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9F21B" w14:textId="31D87008" w:rsidR="00581068" w:rsidRDefault="00922C3C" w:rsidP="00922C3C">
      <w:pPr>
        <w:jc w:val="both"/>
        <w:rPr>
          <w:rFonts w:ascii="Arial" w:hAnsi="Arial" w:cs="Arial"/>
          <w:u w:val="single"/>
        </w:rPr>
      </w:pPr>
      <w:r w:rsidRPr="00922C3C">
        <w:rPr>
          <w:rFonts w:ascii="Arial" w:hAnsi="Arial" w:cs="Arial"/>
          <w:u w:val="single"/>
        </w:rPr>
        <w:t>Reference List for Part A ECAD7003</w:t>
      </w:r>
      <w:r w:rsidR="00D66F74">
        <w:rPr>
          <w:rFonts w:ascii="Arial" w:hAnsi="Arial" w:cs="Arial"/>
          <w:u w:val="single"/>
        </w:rPr>
        <w:t xml:space="preserve"> – Lauren Bruton: 2304631</w:t>
      </w:r>
    </w:p>
    <w:p w14:paraId="325E8112" w14:textId="77777777" w:rsidR="00D66F74" w:rsidRDefault="00D66F74" w:rsidP="00922C3C">
      <w:pPr>
        <w:jc w:val="both"/>
        <w:rPr>
          <w:rFonts w:ascii="Arial" w:hAnsi="Arial" w:cs="Arial"/>
          <w:u w:val="single"/>
        </w:rPr>
      </w:pPr>
    </w:p>
    <w:p w14:paraId="1481ED38" w14:textId="206D34D6" w:rsidR="00922C3C" w:rsidRDefault="00922C3C" w:rsidP="00922C3C">
      <w:pPr>
        <w:jc w:val="both"/>
        <w:rPr>
          <w:rFonts w:ascii="Arial" w:hAnsi="Arial" w:cs="Arial"/>
          <w:color w:val="222222"/>
          <w:shd w:val="clear" w:color="auto" w:fill="FFFFFF"/>
        </w:rPr>
      </w:pPr>
      <w:r w:rsidRPr="00B40BFE">
        <w:rPr>
          <w:rFonts w:ascii="Arial" w:hAnsi="Arial" w:cs="Arial"/>
          <w:color w:val="222222"/>
          <w:shd w:val="clear" w:color="auto" w:fill="FFFFFF"/>
        </w:rPr>
        <w:t xml:space="preserve">Bronfenbrenner, U.,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B40BFE">
        <w:rPr>
          <w:rFonts w:ascii="Arial" w:hAnsi="Arial" w:cs="Arial"/>
          <w:color w:val="222222"/>
          <w:shd w:val="clear" w:color="auto" w:fill="FFFFFF"/>
        </w:rPr>
        <w:t>1979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B40BFE">
        <w:rPr>
          <w:rFonts w:ascii="Arial" w:hAnsi="Arial" w:cs="Arial"/>
          <w:color w:val="222222"/>
          <w:shd w:val="clear" w:color="auto" w:fill="FFFFFF"/>
        </w:rPr>
        <w:t>. </w:t>
      </w:r>
      <w:r w:rsidRPr="00B40BFE">
        <w:rPr>
          <w:rFonts w:ascii="Arial" w:hAnsi="Arial" w:cs="Arial"/>
          <w:i/>
          <w:iCs/>
          <w:color w:val="222222"/>
          <w:shd w:val="clear" w:color="auto" w:fill="FFFFFF"/>
        </w:rPr>
        <w:t>The ecology of human development: Experiments by nature and design</w:t>
      </w:r>
      <w:r w:rsidRPr="00B40BFE">
        <w:rPr>
          <w:rFonts w:ascii="Arial" w:hAnsi="Arial" w:cs="Arial"/>
          <w:color w:val="222222"/>
          <w:shd w:val="clear" w:color="auto" w:fill="FFFFFF"/>
        </w:rPr>
        <w:t>. Harvard university press.</w:t>
      </w:r>
    </w:p>
    <w:p w14:paraId="0120165D" w14:textId="77777777" w:rsidR="00922C3C" w:rsidRPr="00922C3C" w:rsidRDefault="00922C3C" w:rsidP="00922C3C">
      <w:pPr>
        <w:jc w:val="both"/>
        <w:rPr>
          <w:rFonts w:ascii="Arial" w:hAnsi="Arial" w:cs="Arial"/>
          <w:color w:val="222222"/>
          <w:shd w:val="clear" w:color="auto" w:fill="FFFFFF"/>
        </w:rPr>
      </w:pPr>
    </w:p>
    <w:p w14:paraId="57763B9C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 xml:space="preserve">Cermak, S. A., Curtin, C., &amp; Bandini, L. G. (2010). </w:t>
      </w:r>
      <w:r w:rsidRPr="00655A5F">
        <w:rPr>
          <w:rFonts w:ascii="Arial" w:hAnsi="Arial" w:cs="Arial"/>
          <w:i/>
          <w:iCs/>
        </w:rPr>
        <w:t>Food selectivity and sensory sensitivity in children with autism spectrum disorders.</w:t>
      </w:r>
      <w:r w:rsidRPr="003D5840">
        <w:rPr>
          <w:rFonts w:ascii="Arial" w:hAnsi="Arial" w:cs="Arial"/>
        </w:rPr>
        <w:t xml:space="preserve"> Journal of the American Dietic Association, 110(2), 238-246.</w:t>
      </w:r>
    </w:p>
    <w:p w14:paraId="6DD9A756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51F57C03" w14:textId="77777777" w:rsidR="00922C3C" w:rsidRPr="003D5840" w:rsidRDefault="00922C3C" w:rsidP="00922C3C">
      <w:pPr>
        <w:jc w:val="both"/>
        <w:rPr>
          <w:rStyle w:val="Hyperlink"/>
          <w:rFonts w:ascii="Arial" w:hAnsi="Arial" w:cs="Arial"/>
        </w:rPr>
      </w:pPr>
      <w:r w:rsidRPr="003D5840">
        <w:rPr>
          <w:rFonts w:ascii="Arial" w:hAnsi="Arial" w:cs="Arial"/>
        </w:rPr>
        <w:t xml:space="preserve">Donaldson, G. (2015) </w:t>
      </w:r>
      <w:r w:rsidRPr="00655A5F">
        <w:rPr>
          <w:rFonts w:ascii="Arial" w:hAnsi="Arial" w:cs="Arial"/>
          <w:i/>
          <w:iCs/>
        </w:rPr>
        <w:t>Successful Futures: Independent Review of Curriculum and Assessment Arrangements in Wales.</w:t>
      </w:r>
      <w:r w:rsidRPr="003D5840">
        <w:rPr>
          <w:rFonts w:ascii="Arial" w:hAnsi="Arial" w:cs="Arial"/>
        </w:rPr>
        <w:t xml:space="preserve"> Welsh Government. Retrieved from </w:t>
      </w:r>
      <w:hyperlink r:id="rId6" w:history="1">
        <w:r w:rsidRPr="003D5840">
          <w:rPr>
            <w:rStyle w:val="Hyperlink"/>
            <w:rFonts w:ascii="Arial" w:hAnsi="Arial" w:cs="Arial"/>
          </w:rPr>
          <w:t>https://gov.wales/sites/default/files/publications/2018-06/curriculum-for-wales-final-report.pdf</w:t>
        </w:r>
      </w:hyperlink>
    </w:p>
    <w:p w14:paraId="51A35CF9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0332AD27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>Evans, R., Jones., &amp; Reynolds, K.</w:t>
      </w:r>
      <w:r>
        <w:rPr>
          <w:rFonts w:ascii="Arial" w:hAnsi="Arial" w:cs="Arial"/>
        </w:rPr>
        <w:t>, (2018)</w:t>
      </w:r>
      <w:r w:rsidRPr="003D5840">
        <w:rPr>
          <w:rFonts w:ascii="Arial" w:hAnsi="Arial" w:cs="Arial"/>
        </w:rPr>
        <w:t xml:space="preserve">. </w:t>
      </w:r>
      <w:r w:rsidRPr="00F92432">
        <w:rPr>
          <w:rFonts w:ascii="Arial" w:hAnsi="Arial" w:cs="Arial"/>
          <w:i/>
          <w:iCs/>
        </w:rPr>
        <w:t>Developing the whole pupil: Exploring the role and impact of personal and social education (PSE) and youth work in Welsh Schools. Research Papers in Education</w:t>
      </w:r>
      <w:r w:rsidRPr="003D5840">
        <w:rPr>
          <w:rFonts w:ascii="Arial" w:hAnsi="Arial" w:cs="Arial"/>
        </w:rPr>
        <w:t>, 33(4), 486-509.</w:t>
      </w:r>
    </w:p>
    <w:p w14:paraId="4A296BD6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321AD334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>Financial Times.</w:t>
      </w:r>
      <w:r>
        <w:rPr>
          <w:rFonts w:ascii="Arial" w:hAnsi="Arial" w:cs="Arial"/>
        </w:rPr>
        <w:t>, (2023)</w:t>
      </w:r>
      <w:r w:rsidRPr="003D5840">
        <w:rPr>
          <w:rFonts w:ascii="Arial" w:hAnsi="Arial" w:cs="Arial"/>
        </w:rPr>
        <w:t xml:space="preserve">. </w:t>
      </w:r>
      <w:r w:rsidRPr="00F92432">
        <w:rPr>
          <w:rFonts w:ascii="Arial" w:hAnsi="Arial" w:cs="Arial"/>
          <w:i/>
          <w:iCs/>
        </w:rPr>
        <w:t>Tata Steel warns future of its UK business in doubt.</w:t>
      </w:r>
      <w:r w:rsidRPr="003D5840">
        <w:rPr>
          <w:rFonts w:ascii="Arial" w:hAnsi="Arial" w:cs="Arial"/>
        </w:rPr>
        <w:t xml:space="preserve"> Retrieved from </w:t>
      </w:r>
      <w:hyperlink r:id="rId7" w:history="1">
        <w:r w:rsidRPr="003D5840">
          <w:rPr>
            <w:rStyle w:val="Hyperlink"/>
            <w:rFonts w:ascii="Arial" w:hAnsi="Arial" w:cs="Arial"/>
          </w:rPr>
          <w:t>https://ft.com/content/ad8b1491-fa60-404a-b36a-29eddfb9790b</w:t>
        </w:r>
      </w:hyperlink>
    </w:p>
    <w:p w14:paraId="4A252FEE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0FACA697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>Jones, S., R., &amp; Brown, L.</w:t>
      </w:r>
      <w:r>
        <w:rPr>
          <w:rFonts w:ascii="Arial" w:hAnsi="Arial" w:cs="Arial"/>
        </w:rPr>
        <w:t>, (2021)</w:t>
      </w:r>
      <w:r w:rsidRPr="003D5840">
        <w:rPr>
          <w:rFonts w:ascii="Arial" w:hAnsi="Arial" w:cs="Arial"/>
        </w:rPr>
        <w:t xml:space="preserve">. </w:t>
      </w:r>
      <w:r w:rsidRPr="004E4094">
        <w:rPr>
          <w:rFonts w:ascii="Arial" w:hAnsi="Arial" w:cs="Arial"/>
          <w:i/>
          <w:iCs/>
        </w:rPr>
        <w:t>Community Outreach Strategies: Reaching Vulnerable Populations.</w:t>
      </w:r>
      <w:r w:rsidRPr="003D5840">
        <w:rPr>
          <w:rFonts w:ascii="Arial" w:hAnsi="Arial" w:cs="Arial"/>
        </w:rPr>
        <w:t xml:space="preserve"> Journal of Community Practice, 29(3), 269-283.</w:t>
      </w:r>
    </w:p>
    <w:p w14:paraId="6D7F9C42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539A9306" w14:textId="77777777" w:rsidR="00922C3C" w:rsidRPr="003D5840" w:rsidRDefault="00922C3C" w:rsidP="00922C3C">
      <w:pPr>
        <w:jc w:val="both"/>
        <w:rPr>
          <w:rFonts w:ascii="Arial" w:hAnsi="Arial" w:cs="Arial"/>
        </w:rPr>
      </w:pPr>
      <w:proofErr w:type="spellStart"/>
      <w:r w:rsidRPr="003D5840">
        <w:rPr>
          <w:rFonts w:ascii="Arial" w:hAnsi="Arial" w:cs="Arial"/>
        </w:rPr>
        <w:t>Loopstra</w:t>
      </w:r>
      <w:proofErr w:type="spellEnd"/>
      <w:r w:rsidRPr="003D5840">
        <w:rPr>
          <w:rFonts w:ascii="Arial" w:hAnsi="Arial" w:cs="Arial"/>
        </w:rPr>
        <w:t>, R.</w:t>
      </w:r>
      <w:r>
        <w:rPr>
          <w:rFonts w:ascii="Arial" w:hAnsi="Arial" w:cs="Arial"/>
        </w:rPr>
        <w:t>, (2018)</w:t>
      </w:r>
      <w:r w:rsidRPr="003D5840">
        <w:rPr>
          <w:rFonts w:ascii="Arial" w:hAnsi="Arial" w:cs="Arial"/>
        </w:rPr>
        <w:t xml:space="preserve">. </w:t>
      </w:r>
      <w:r w:rsidRPr="004E4094">
        <w:rPr>
          <w:rFonts w:ascii="Arial" w:hAnsi="Arial" w:cs="Arial"/>
          <w:i/>
          <w:iCs/>
        </w:rPr>
        <w:t>Vulnerability to food insecurity since the COVID-19 lockdown.</w:t>
      </w:r>
      <w:r w:rsidRPr="003D5840">
        <w:rPr>
          <w:rFonts w:ascii="Arial" w:hAnsi="Arial" w:cs="Arial"/>
        </w:rPr>
        <w:t xml:space="preserve"> Retrieved from </w:t>
      </w:r>
      <w:hyperlink r:id="rId8" w:history="1">
        <w:r w:rsidRPr="003D5840">
          <w:rPr>
            <w:rStyle w:val="Hyperlink"/>
            <w:rFonts w:ascii="Arial" w:hAnsi="Arial" w:cs="Arial"/>
          </w:rPr>
          <w:t>https://foodfoundation.org,uk/wp-content/uploads/2020/05/Report_COVID19FoodInsecurity-final.pdf</w:t>
        </w:r>
      </w:hyperlink>
    </w:p>
    <w:p w14:paraId="6C07418A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6D6A4EB4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>Marmot, M.</w:t>
      </w:r>
      <w:r>
        <w:rPr>
          <w:rFonts w:ascii="Arial" w:hAnsi="Arial" w:cs="Arial"/>
        </w:rPr>
        <w:t>, (2010)</w:t>
      </w:r>
      <w:r w:rsidRPr="003D5840">
        <w:rPr>
          <w:rFonts w:ascii="Arial" w:hAnsi="Arial" w:cs="Arial"/>
        </w:rPr>
        <w:t xml:space="preserve">. </w:t>
      </w:r>
      <w:r w:rsidRPr="0081476B">
        <w:rPr>
          <w:rFonts w:ascii="Arial" w:hAnsi="Arial" w:cs="Arial"/>
          <w:i/>
          <w:iCs/>
        </w:rPr>
        <w:t>Fair society, healthy lives: The Marmot Review.</w:t>
      </w:r>
      <w:r w:rsidRPr="003D5840">
        <w:rPr>
          <w:rFonts w:ascii="Arial" w:hAnsi="Arial" w:cs="Arial"/>
        </w:rPr>
        <w:t xml:space="preserve"> Retrieved from </w:t>
      </w:r>
      <w:hyperlink r:id="rId9" w:history="1">
        <w:r w:rsidRPr="003D5840">
          <w:rPr>
            <w:rStyle w:val="Hyperlink"/>
            <w:rFonts w:ascii="Arial" w:hAnsi="Arial" w:cs="Arial"/>
          </w:rPr>
          <w:t>http://www.insituteofhealthequity.org/resources-reports/fair-society-healthy-lives-the-marmot-review</w:t>
        </w:r>
      </w:hyperlink>
    </w:p>
    <w:p w14:paraId="225A4E19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7D72CE8C" w14:textId="77777777" w:rsidR="00922C3C" w:rsidRDefault="00922C3C" w:rsidP="00922C3C">
      <w:pPr>
        <w:jc w:val="both"/>
        <w:rPr>
          <w:rFonts w:ascii="Arial" w:hAnsi="Arial" w:cs="Arial"/>
          <w:color w:val="222222"/>
          <w:shd w:val="clear" w:color="auto" w:fill="FFFFFF"/>
        </w:rPr>
      </w:pPr>
      <w:r w:rsidRPr="00642419">
        <w:rPr>
          <w:rFonts w:ascii="Arial" w:hAnsi="Arial" w:cs="Arial"/>
          <w:color w:val="222222"/>
          <w:shd w:val="clear" w:color="auto" w:fill="FFFFFF"/>
        </w:rPr>
        <w:t xml:space="preserve">Nussbaum, M.C.,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642419">
        <w:rPr>
          <w:rFonts w:ascii="Arial" w:hAnsi="Arial" w:cs="Arial"/>
          <w:color w:val="222222"/>
          <w:shd w:val="clear" w:color="auto" w:fill="FFFFFF"/>
        </w:rPr>
        <w:t>201</w:t>
      </w:r>
      <w:r>
        <w:rPr>
          <w:rFonts w:ascii="Arial" w:hAnsi="Arial" w:cs="Arial"/>
          <w:color w:val="222222"/>
          <w:shd w:val="clear" w:color="auto" w:fill="FFFFFF"/>
        </w:rPr>
        <w:t>1)</w:t>
      </w:r>
      <w:r w:rsidRPr="00642419">
        <w:rPr>
          <w:rFonts w:ascii="Arial" w:hAnsi="Arial" w:cs="Arial"/>
          <w:color w:val="222222"/>
          <w:shd w:val="clear" w:color="auto" w:fill="FFFFFF"/>
        </w:rPr>
        <w:t>. </w:t>
      </w:r>
      <w:r w:rsidRPr="00642419">
        <w:rPr>
          <w:rFonts w:ascii="Arial" w:hAnsi="Arial" w:cs="Arial"/>
          <w:i/>
          <w:iCs/>
          <w:color w:val="222222"/>
          <w:shd w:val="clear" w:color="auto" w:fill="FFFFFF"/>
        </w:rPr>
        <w:t>Creating capabilities: The human development approach</w:t>
      </w:r>
      <w:r w:rsidRPr="00642419">
        <w:rPr>
          <w:rFonts w:ascii="Arial" w:hAnsi="Arial" w:cs="Arial"/>
          <w:color w:val="222222"/>
          <w:shd w:val="clear" w:color="auto" w:fill="FFFFFF"/>
        </w:rPr>
        <w:t>. Harvard University Press.</w:t>
      </w:r>
    </w:p>
    <w:p w14:paraId="386ADD47" w14:textId="77777777" w:rsidR="00922C3C" w:rsidRPr="00642419" w:rsidRDefault="00922C3C" w:rsidP="00922C3C">
      <w:pPr>
        <w:jc w:val="both"/>
        <w:rPr>
          <w:rFonts w:ascii="Arial" w:hAnsi="Arial" w:cs="Arial"/>
          <w:sz w:val="24"/>
          <w:szCs w:val="24"/>
        </w:rPr>
      </w:pPr>
    </w:p>
    <w:p w14:paraId="76B7AF8D" w14:textId="77777777" w:rsidR="00922C3C" w:rsidRDefault="00922C3C" w:rsidP="00922C3C">
      <w:pPr>
        <w:jc w:val="both"/>
        <w:rPr>
          <w:rFonts w:ascii="Arial" w:hAnsi="Arial" w:cs="Arial"/>
        </w:rPr>
      </w:pPr>
      <w:proofErr w:type="spellStart"/>
      <w:r w:rsidRPr="003D5840">
        <w:rPr>
          <w:rFonts w:ascii="Arial" w:hAnsi="Arial" w:cs="Arial"/>
        </w:rPr>
        <w:t>Selignman</w:t>
      </w:r>
      <w:proofErr w:type="spellEnd"/>
      <w:r w:rsidRPr="003D5840">
        <w:rPr>
          <w:rFonts w:ascii="Arial" w:hAnsi="Arial" w:cs="Arial"/>
        </w:rPr>
        <w:t>, H. K., Bindman, A. B., Vittinghoff, E., Kanaya, A. M., &amp; Kushel, M B.</w:t>
      </w:r>
      <w:r>
        <w:rPr>
          <w:rFonts w:ascii="Arial" w:hAnsi="Arial" w:cs="Arial"/>
        </w:rPr>
        <w:t>, (2010)</w:t>
      </w:r>
      <w:r w:rsidRPr="003D5840">
        <w:rPr>
          <w:rFonts w:ascii="Arial" w:hAnsi="Arial" w:cs="Arial"/>
        </w:rPr>
        <w:t xml:space="preserve">. </w:t>
      </w:r>
      <w:r w:rsidRPr="00036608">
        <w:rPr>
          <w:rFonts w:ascii="Arial" w:hAnsi="Arial" w:cs="Arial"/>
          <w:i/>
          <w:iCs/>
        </w:rPr>
        <w:t>Food insecurity is associated with diabetes mellitus: Results from the National Health Examination Survey (NHANES)</w:t>
      </w:r>
      <w:r w:rsidRPr="003D5840">
        <w:rPr>
          <w:rFonts w:ascii="Arial" w:hAnsi="Arial" w:cs="Arial"/>
        </w:rPr>
        <w:t xml:space="preserve"> 1999-2002. Journal of General Internal Medicine, 21(10), 101-106.</w:t>
      </w:r>
    </w:p>
    <w:p w14:paraId="7FD6AE5A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69EBB5E4" w14:textId="77777777" w:rsidR="00922C3C" w:rsidRDefault="00922C3C" w:rsidP="00922C3C">
      <w:pPr>
        <w:jc w:val="both"/>
        <w:rPr>
          <w:rFonts w:ascii="Arial" w:hAnsi="Arial" w:cs="Arial"/>
          <w:color w:val="222222"/>
          <w:shd w:val="clear" w:color="auto" w:fill="FFFFFF"/>
        </w:rPr>
      </w:pPr>
      <w:r w:rsidRPr="00D50159">
        <w:rPr>
          <w:rFonts w:ascii="Arial" w:hAnsi="Arial" w:cs="Arial"/>
          <w:color w:val="222222"/>
          <w:shd w:val="clear" w:color="auto" w:fill="FFFFFF"/>
        </w:rPr>
        <w:lastRenderedPageBreak/>
        <w:t xml:space="preserve">Sen, A.,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D50159">
        <w:rPr>
          <w:rFonts w:ascii="Arial" w:hAnsi="Arial" w:cs="Arial"/>
          <w:color w:val="222222"/>
          <w:shd w:val="clear" w:color="auto" w:fill="FFFFFF"/>
        </w:rPr>
        <w:t>2014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D50159">
        <w:rPr>
          <w:rFonts w:ascii="Arial" w:hAnsi="Arial" w:cs="Arial"/>
          <w:color w:val="222222"/>
          <w:shd w:val="clear" w:color="auto" w:fill="FFFFFF"/>
        </w:rPr>
        <w:t>. Development as freedom (1999). </w:t>
      </w:r>
      <w:r w:rsidRPr="00D50159">
        <w:rPr>
          <w:rFonts w:ascii="Arial" w:hAnsi="Arial" w:cs="Arial"/>
          <w:i/>
          <w:iCs/>
          <w:color w:val="222222"/>
          <w:shd w:val="clear" w:color="auto" w:fill="FFFFFF"/>
        </w:rPr>
        <w:t>The globalization and development reader: Perspectives on development and global change</w:t>
      </w:r>
      <w:r w:rsidRPr="00D50159">
        <w:rPr>
          <w:rFonts w:ascii="Arial" w:hAnsi="Arial" w:cs="Arial"/>
          <w:color w:val="222222"/>
          <w:shd w:val="clear" w:color="auto" w:fill="FFFFFF"/>
        </w:rPr>
        <w:t>, </w:t>
      </w:r>
      <w:r w:rsidRPr="00D50159">
        <w:rPr>
          <w:rFonts w:ascii="Arial" w:hAnsi="Arial" w:cs="Arial"/>
          <w:i/>
          <w:iCs/>
          <w:color w:val="222222"/>
          <w:shd w:val="clear" w:color="auto" w:fill="FFFFFF"/>
        </w:rPr>
        <w:t>525</w:t>
      </w:r>
      <w:r w:rsidRPr="00D50159">
        <w:rPr>
          <w:rFonts w:ascii="Arial" w:hAnsi="Arial" w:cs="Arial"/>
          <w:color w:val="222222"/>
          <w:shd w:val="clear" w:color="auto" w:fill="FFFFFF"/>
        </w:rPr>
        <w:t>.</w:t>
      </w:r>
    </w:p>
    <w:p w14:paraId="12ADEE22" w14:textId="77777777" w:rsidR="00922C3C" w:rsidRPr="00D50159" w:rsidRDefault="00922C3C" w:rsidP="00922C3C">
      <w:pPr>
        <w:jc w:val="both"/>
        <w:rPr>
          <w:rFonts w:ascii="Arial" w:hAnsi="Arial" w:cs="Arial"/>
          <w:sz w:val="24"/>
          <w:szCs w:val="24"/>
        </w:rPr>
      </w:pPr>
    </w:p>
    <w:p w14:paraId="35953CF5" w14:textId="77777777" w:rsidR="00922C3C" w:rsidRPr="003D5840" w:rsidRDefault="00922C3C" w:rsidP="00922C3C">
      <w:pPr>
        <w:jc w:val="both"/>
        <w:rPr>
          <w:rFonts w:ascii="Arial" w:hAnsi="Arial" w:cs="Arial"/>
        </w:rPr>
      </w:pPr>
      <w:r w:rsidRPr="003D5840">
        <w:rPr>
          <w:rFonts w:ascii="Arial" w:hAnsi="Arial" w:cs="Arial"/>
        </w:rPr>
        <w:t xml:space="preserve">UK Government. (2022). </w:t>
      </w:r>
      <w:r w:rsidRPr="00D50159">
        <w:rPr>
          <w:rFonts w:ascii="Arial" w:hAnsi="Arial" w:cs="Arial"/>
          <w:i/>
          <w:iCs/>
        </w:rPr>
        <w:t>National Living Wage and National Minimum Wage rates.</w:t>
      </w:r>
      <w:r w:rsidRPr="003D5840">
        <w:rPr>
          <w:rFonts w:ascii="Arial" w:hAnsi="Arial" w:cs="Arial"/>
        </w:rPr>
        <w:t xml:space="preserve"> Retrieved from </w:t>
      </w:r>
      <w:hyperlink r:id="rId10" w:history="1">
        <w:r w:rsidRPr="003D5840">
          <w:rPr>
            <w:rStyle w:val="Hyperlink"/>
            <w:rFonts w:ascii="Arial" w:hAnsi="Arial" w:cs="Arial"/>
          </w:rPr>
          <w:t>https://www.gov.uk/national-minumum-wage-rates</w:t>
        </w:r>
      </w:hyperlink>
    </w:p>
    <w:p w14:paraId="39505C18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658EC0B9" w14:textId="651790FE" w:rsidR="00922C3C" w:rsidRDefault="00922C3C" w:rsidP="00922C3C">
      <w:pPr>
        <w:jc w:val="both"/>
        <w:rPr>
          <w:rStyle w:val="Hyperlink"/>
          <w:rFonts w:ascii="Arial" w:hAnsi="Arial" w:cs="Arial"/>
        </w:rPr>
      </w:pPr>
      <w:r w:rsidRPr="003D5840">
        <w:rPr>
          <w:rFonts w:ascii="Arial" w:hAnsi="Arial" w:cs="Arial"/>
        </w:rPr>
        <w:t xml:space="preserve">Welsh Government. (2015). </w:t>
      </w:r>
      <w:r w:rsidRPr="00D50159">
        <w:rPr>
          <w:rFonts w:ascii="Arial" w:hAnsi="Arial" w:cs="Arial"/>
          <w:i/>
          <w:iCs/>
        </w:rPr>
        <w:t>Successful Futures: Independent Review of Curriculum and Assessment</w:t>
      </w:r>
      <w:r>
        <w:rPr>
          <w:rFonts w:ascii="Arial" w:hAnsi="Arial" w:cs="Arial"/>
          <w:i/>
          <w:iCs/>
        </w:rPr>
        <w:t xml:space="preserve"> </w:t>
      </w:r>
      <w:r w:rsidRPr="00D50159">
        <w:rPr>
          <w:rFonts w:ascii="Arial" w:hAnsi="Arial" w:cs="Arial"/>
          <w:i/>
          <w:iCs/>
        </w:rPr>
        <w:t>Arrangements in Wales.</w:t>
      </w:r>
      <w:r w:rsidRPr="003D5840">
        <w:rPr>
          <w:rFonts w:ascii="Arial" w:hAnsi="Arial" w:cs="Arial"/>
        </w:rPr>
        <w:t xml:space="preserve"> Retrieved from </w:t>
      </w:r>
      <w:hyperlink r:id="rId11" w:history="1">
        <w:r w:rsidRPr="003D5840">
          <w:rPr>
            <w:rStyle w:val="Hyperlink"/>
            <w:rFonts w:ascii="Arial" w:hAnsi="Arial" w:cs="Arial"/>
          </w:rPr>
          <w:t>https://gov.wales/sites/default/files/publications/2018-06/curriculum-for-wales-final-report.pdf</w:t>
        </w:r>
      </w:hyperlink>
    </w:p>
    <w:p w14:paraId="11C3D273" w14:textId="77777777" w:rsidR="00922C3C" w:rsidRPr="00922C3C" w:rsidRDefault="00922C3C" w:rsidP="00922C3C">
      <w:pPr>
        <w:jc w:val="both"/>
        <w:rPr>
          <w:rFonts w:ascii="Arial" w:hAnsi="Arial" w:cs="Arial"/>
          <w:color w:val="467886" w:themeColor="hyperlink"/>
          <w:u w:val="single"/>
        </w:rPr>
      </w:pPr>
    </w:p>
    <w:p w14:paraId="58E0C78F" w14:textId="77777777" w:rsidR="00922C3C" w:rsidRDefault="00922C3C" w:rsidP="00922C3C">
      <w:pPr>
        <w:jc w:val="both"/>
        <w:rPr>
          <w:rStyle w:val="Hyperlink"/>
          <w:rFonts w:ascii="Arial" w:hAnsi="Arial" w:cs="Arial"/>
        </w:rPr>
      </w:pPr>
      <w:r w:rsidRPr="003D5840">
        <w:rPr>
          <w:rFonts w:ascii="Arial" w:hAnsi="Arial" w:cs="Arial"/>
        </w:rPr>
        <w:t xml:space="preserve">Welsh Government. (2017). </w:t>
      </w:r>
      <w:r w:rsidRPr="00D50159">
        <w:rPr>
          <w:rFonts w:ascii="Arial" w:hAnsi="Arial" w:cs="Arial"/>
          <w:i/>
          <w:iCs/>
        </w:rPr>
        <w:t>Prosperity for all: The national strategy.</w:t>
      </w:r>
      <w:r w:rsidRPr="003D5840">
        <w:rPr>
          <w:rFonts w:ascii="Arial" w:hAnsi="Arial" w:cs="Arial"/>
        </w:rPr>
        <w:t xml:space="preserve"> Retrieved from </w:t>
      </w:r>
      <w:hyperlink r:id="rId12" w:history="1">
        <w:r w:rsidRPr="003D5840">
          <w:rPr>
            <w:rStyle w:val="Hyperlink"/>
            <w:rFonts w:ascii="Arial" w:hAnsi="Arial" w:cs="Arial"/>
          </w:rPr>
          <w:t>https://gov.wales/prosperity-all-national-strategy-1</w:t>
        </w:r>
      </w:hyperlink>
    </w:p>
    <w:p w14:paraId="71BA1B96" w14:textId="77777777" w:rsidR="004C0F9C" w:rsidRPr="003D5840" w:rsidRDefault="004C0F9C" w:rsidP="00922C3C">
      <w:pPr>
        <w:jc w:val="both"/>
        <w:rPr>
          <w:rFonts w:ascii="Arial" w:hAnsi="Arial" w:cs="Arial"/>
        </w:rPr>
      </w:pPr>
    </w:p>
    <w:p w14:paraId="4254A9CB" w14:textId="77777777" w:rsidR="00922C3C" w:rsidRPr="003D5840" w:rsidRDefault="00922C3C" w:rsidP="00922C3C">
      <w:pPr>
        <w:jc w:val="both"/>
        <w:rPr>
          <w:rFonts w:ascii="Arial" w:hAnsi="Arial" w:cs="Arial"/>
        </w:rPr>
      </w:pPr>
    </w:p>
    <w:p w14:paraId="330A3A5B" w14:textId="6C503A88" w:rsidR="00947B54" w:rsidRDefault="004C0F9C" w:rsidP="00922C3C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References for Images</w:t>
      </w:r>
      <w:r w:rsidR="00922C3C">
        <w:rPr>
          <w:rFonts w:ascii="Arial" w:hAnsi="Arial" w:cs="Arial"/>
          <w:u w:val="single"/>
        </w:rPr>
        <w:t xml:space="preserve"> </w:t>
      </w:r>
      <w:r>
        <w:rPr>
          <w:rFonts w:ascii="Arial" w:hAnsi="Arial" w:cs="Arial"/>
          <w:u w:val="single"/>
        </w:rPr>
        <w:t>in</w:t>
      </w:r>
      <w:r w:rsidR="00922C3C">
        <w:rPr>
          <w:rFonts w:ascii="Arial" w:hAnsi="Arial" w:cs="Arial"/>
          <w:u w:val="single"/>
        </w:rPr>
        <w:t xml:space="preserve"> Video</w:t>
      </w:r>
    </w:p>
    <w:p w14:paraId="6AC9C6ED" w14:textId="77777777" w:rsidR="005D3920" w:rsidRPr="00947B54" w:rsidRDefault="005D3920" w:rsidP="00922C3C">
      <w:pPr>
        <w:jc w:val="both"/>
        <w:rPr>
          <w:rFonts w:ascii="Arial" w:hAnsi="Arial" w:cs="Arial"/>
          <w:u w:val="single"/>
        </w:rPr>
      </w:pPr>
    </w:p>
    <w:p w14:paraId="184F1DFF" w14:textId="79002668" w:rsidR="00947B54" w:rsidRDefault="00947B54" w:rsidP="00947B54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proofErr w:type="spellStart"/>
      <w:r w:rsidRPr="00947B54">
        <w:rPr>
          <w:rFonts w:ascii="Arial" w:hAnsi="Arial" w:cs="Arial"/>
          <w:sz w:val="22"/>
          <w:szCs w:val="22"/>
        </w:rPr>
        <w:t>Center</w:t>
      </w:r>
      <w:proofErr w:type="spellEnd"/>
      <w:r w:rsidRPr="00947B54">
        <w:rPr>
          <w:rFonts w:ascii="Arial" w:hAnsi="Arial" w:cs="Arial"/>
          <w:sz w:val="22"/>
          <w:szCs w:val="22"/>
        </w:rPr>
        <w:t xml:space="preserve">, W.U.W. (2013) </w:t>
      </w:r>
      <w:r w:rsidRPr="00947B54">
        <w:rPr>
          <w:rFonts w:ascii="Arial" w:hAnsi="Arial" w:cs="Arial"/>
          <w:i/>
          <w:iCs/>
          <w:sz w:val="22"/>
          <w:szCs w:val="22"/>
        </w:rPr>
        <w:t>How to write for positive social change</w:t>
      </w:r>
      <w:r w:rsidRPr="00947B54">
        <w:rPr>
          <w:rFonts w:ascii="Arial" w:hAnsi="Arial" w:cs="Arial"/>
          <w:sz w:val="22"/>
          <w:szCs w:val="22"/>
        </w:rPr>
        <w:t xml:space="preserve">, </w:t>
      </w:r>
      <w:r w:rsidRPr="00947B54">
        <w:rPr>
          <w:rFonts w:ascii="Arial" w:hAnsi="Arial" w:cs="Arial"/>
          <w:i/>
          <w:iCs/>
          <w:sz w:val="22"/>
          <w:szCs w:val="22"/>
        </w:rPr>
        <w:t xml:space="preserve">Walden University Writing </w:t>
      </w:r>
      <w:proofErr w:type="spellStart"/>
      <w:r w:rsidRPr="00947B54">
        <w:rPr>
          <w:rFonts w:ascii="Arial" w:hAnsi="Arial" w:cs="Arial"/>
          <w:i/>
          <w:iCs/>
          <w:sz w:val="22"/>
          <w:szCs w:val="22"/>
        </w:rPr>
        <w:t>Center</w:t>
      </w:r>
      <w:proofErr w:type="spellEnd"/>
      <w:r w:rsidRPr="00947B54">
        <w:rPr>
          <w:rFonts w:ascii="Arial" w:hAnsi="Arial" w:cs="Arial"/>
          <w:sz w:val="22"/>
          <w:szCs w:val="22"/>
        </w:rPr>
        <w:t>. Available at: https://waldenwritingcenter.blogspot.com/2013/10/how-to-write-for-positive-social-change.html (Accessed: 03 March 2024).</w:t>
      </w:r>
    </w:p>
    <w:p w14:paraId="2AD0016F" w14:textId="77777777" w:rsidR="00947B54" w:rsidRPr="00947B54" w:rsidRDefault="00947B54" w:rsidP="00947B54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492F524B" w14:textId="77777777" w:rsidR="00947B54" w:rsidRDefault="00947B54" w:rsidP="00783680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947B54">
        <w:rPr>
          <w:rFonts w:ascii="Arial" w:hAnsi="Arial" w:cs="Arial"/>
          <w:sz w:val="22"/>
          <w:szCs w:val="22"/>
        </w:rPr>
        <w:t xml:space="preserve">Donaldson, G. (2015) </w:t>
      </w:r>
      <w:r w:rsidRPr="00947B54">
        <w:rPr>
          <w:rFonts w:ascii="Arial" w:hAnsi="Arial" w:cs="Arial"/>
          <w:i/>
          <w:iCs/>
          <w:sz w:val="22"/>
          <w:szCs w:val="22"/>
        </w:rPr>
        <w:t>Donaldson-report-successful-futures.pdf</w:t>
      </w:r>
      <w:r w:rsidRPr="00947B54">
        <w:rPr>
          <w:rFonts w:ascii="Arial" w:hAnsi="Arial" w:cs="Arial"/>
          <w:sz w:val="22"/>
          <w:szCs w:val="22"/>
        </w:rPr>
        <w:t xml:space="preserve">, </w:t>
      </w:r>
      <w:r w:rsidRPr="00947B54">
        <w:rPr>
          <w:rFonts w:ascii="Arial" w:hAnsi="Arial" w:cs="Arial"/>
          <w:i/>
          <w:iCs/>
          <w:sz w:val="22"/>
          <w:szCs w:val="22"/>
        </w:rPr>
        <w:t>Successful Futures – Report on the Curriculum and  Assessment Arrangements in Wales</w:t>
      </w:r>
      <w:r w:rsidRPr="00947B54">
        <w:rPr>
          <w:rFonts w:ascii="Arial" w:hAnsi="Arial" w:cs="Arial"/>
          <w:sz w:val="22"/>
          <w:szCs w:val="22"/>
        </w:rPr>
        <w:t xml:space="preserve">. Available at: https://trinityfieldsschoolandresourcecentre.co.uk/media/4p5c4nmg/donaldson-report-successful-futures.pdf (Accessed: 03 March 2024). </w:t>
      </w:r>
    </w:p>
    <w:p w14:paraId="3D56CA72" w14:textId="77777777" w:rsidR="00947B54" w:rsidRPr="00947B54" w:rsidRDefault="00947B54" w:rsidP="00783680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3774EA87" w14:textId="77777777" w:rsidR="00947B54" w:rsidRDefault="00947B54" w:rsidP="00BF689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947B54">
        <w:rPr>
          <w:rFonts w:ascii="Arial" w:hAnsi="Arial" w:cs="Arial"/>
          <w:i/>
          <w:iCs/>
          <w:sz w:val="22"/>
          <w:szCs w:val="22"/>
        </w:rPr>
        <w:t>Ethical, informed citizens - hay-on-wye primary school</w:t>
      </w:r>
      <w:r w:rsidRPr="00947B54">
        <w:rPr>
          <w:rFonts w:ascii="Arial" w:hAnsi="Arial" w:cs="Arial"/>
          <w:sz w:val="22"/>
          <w:szCs w:val="22"/>
        </w:rPr>
        <w:t xml:space="preserve"> (2022) </w:t>
      </w:r>
      <w:r w:rsidRPr="00947B54">
        <w:rPr>
          <w:rFonts w:ascii="Arial" w:hAnsi="Arial" w:cs="Arial"/>
          <w:i/>
          <w:iCs/>
          <w:sz w:val="22"/>
          <w:szCs w:val="22"/>
        </w:rPr>
        <w:t>Hay</w:t>
      </w:r>
      <w:r w:rsidRPr="00947B54">
        <w:rPr>
          <w:rFonts w:ascii="Arial" w:hAnsi="Arial" w:cs="Arial"/>
          <w:sz w:val="22"/>
          <w:szCs w:val="22"/>
        </w:rPr>
        <w:t xml:space="preserve">. Available at: https://www.hay.powys.sch.uk/ethical-informed-citizens/ (Accessed: 03 March 2024). </w:t>
      </w:r>
    </w:p>
    <w:p w14:paraId="585260CF" w14:textId="77777777" w:rsidR="00947B54" w:rsidRPr="00947B54" w:rsidRDefault="00947B54" w:rsidP="00BF6896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1B560A5F" w14:textId="77777777" w:rsidR="00947B54" w:rsidRDefault="00947B54" w:rsidP="00D94F61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947B54">
        <w:rPr>
          <w:rFonts w:ascii="Arial" w:hAnsi="Arial" w:cs="Arial"/>
          <w:i/>
          <w:iCs/>
          <w:sz w:val="22"/>
          <w:szCs w:val="22"/>
        </w:rPr>
        <w:t>Tata-Steel Logo</w:t>
      </w:r>
      <w:r w:rsidRPr="00947B54">
        <w:rPr>
          <w:rFonts w:ascii="Arial" w:hAnsi="Arial" w:cs="Arial"/>
          <w:sz w:val="22"/>
          <w:szCs w:val="22"/>
        </w:rPr>
        <w:t xml:space="preserve"> (2017) </w:t>
      </w:r>
      <w:r w:rsidRPr="00947B54">
        <w:rPr>
          <w:rFonts w:ascii="Arial" w:hAnsi="Arial" w:cs="Arial"/>
          <w:i/>
          <w:iCs/>
          <w:sz w:val="22"/>
          <w:szCs w:val="22"/>
        </w:rPr>
        <w:t>ETN ATHOR</w:t>
      </w:r>
      <w:r w:rsidRPr="00947B54">
        <w:rPr>
          <w:rFonts w:ascii="Arial" w:hAnsi="Arial" w:cs="Arial"/>
          <w:sz w:val="22"/>
          <w:szCs w:val="22"/>
        </w:rPr>
        <w:t xml:space="preserve">. Available at: https://www.etn-athor.eu/athor-consortium/tata-steel-logo/ (Accessed: 03 March 2024). </w:t>
      </w:r>
    </w:p>
    <w:p w14:paraId="4AF2A2C6" w14:textId="77777777" w:rsidR="00947B54" w:rsidRPr="00947B54" w:rsidRDefault="00947B54" w:rsidP="00D94F61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4ED8A35F" w14:textId="77777777" w:rsidR="00947B54" w:rsidRPr="00947B54" w:rsidRDefault="00947B54" w:rsidP="00513ED3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  <w:r w:rsidRPr="00947B54">
        <w:rPr>
          <w:rFonts w:ascii="Arial" w:hAnsi="Arial" w:cs="Arial"/>
          <w:i/>
          <w:iCs/>
          <w:sz w:val="22"/>
          <w:szCs w:val="22"/>
        </w:rPr>
        <w:t>The well-being of future generations</w:t>
      </w:r>
      <w:r w:rsidRPr="00947B54">
        <w:rPr>
          <w:rFonts w:ascii="Arial" w:hAnsi="Arial" w:cs="Arial"/>
          <w:sz w:val="22"/>
          <w:szCs w:val="22"/>
        </w:rPr>
        <w:t xml:space="preserve"> (no date) </w:t>
      </w:r>
      <w:r w:rsidRPr="00947B54">
        <w:rPr>
          <w:rFonts w:ascii="Arial" w:hAnsi="Arial" w:cs="Arial"/>
          <w:i/>
          <w:iCs/>
          <w:sz w:val="22"/>
          <w:szCs w:val="22"/>
        </w:rPr>
        <w:t>GOV.WALES</w:t>
      </w:r>
      <w:r w:rsidRPr="00947B54">
        <w:rPr>
          <w:rFonts w:ascii="Arial" w:hAnsi="Arial" w:cs="Arial"/>
          <w:sz w:val="22"/>
          <w:szCs w:val="22"/>
        </w:rPr>
        <w:t xml:space="preserve">. Available at: https://www.gov.wales/well-being-of-future-generations-wales (Accessed: 03 March 2024). </w:t>
      </w:r>
    </w:p>
    <w:p w14:paraId="71BDF9AF" w14:textId="77777777" w:rsidR="001124D2" w:rsidRPr="003D5840" w:rsidRDefault="001124D2" w:rsidP="00922C3C">
      <w:pPr>
        <w:jc w:val="both"/>
        <w:rPr>
          <w:rFonts w:ascii="Arial" w:hAnsi="Arial" w:cs="Arial"/>
        </w:rPr>
      </w:pPr>
    </w:p>
    <w:p w14:paraId="0140F269" w14:textId="77777777" w:rsidR="00922C3C" w:rsidRPr="00922C3C" w:rsidRDefault="00922C3C">
      <w:pPr>
        <w:rPr>
          <w:rFonts w:ascii="Arial" w:hAnsi="Arial" w:cs="Arial"/>
          <w:u w:val="single"/>
        </w:rPr>
      </w:pPr>
    </w:p>
    <w:sectPr w:rsidR="00922C3C" w:rsidRPr="00922C3C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0F7E1E" w14:textId="77777777" w:rsidR="002527C8" w:rsidRDefault="002527C8" w:rsidP="00D66F74">
      <w:pPr>
        <w:spacing w:after="0" w:line="240" w:lineRule="auto"/>
      </w:pPr>
      <w:r>
        <w:separator/>
      </w:r>
    </w:p>
  </w:endnote>
  <w:endnote w:type="continuationSeparator" w:id="0">
    <w:p w14:paraId="1BFEEC29" w14:textId="77777777" w:rsidR="002527C8" w:rsidRDefault="002527C8" w:rsidP="00D66F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71D51A" w14:textId="77777777" w:rsidR="002527C8" w:rsidRDefault="002527C8" w:rsidP="00D66F74">
      <w:pPr>
        <w:spacing w:after="0" w:line="240" w:lineRule="auto"/>
      </w:pPr>
      <w:r>
        <w:separator/>
      </w:r>
    </w:p>
  </w:footnote>
  <w:footnote w:type="continuationSeparator" w:id="0">
    <w:p w14:paraId="64E390CE" w14:textId="77777777" w:rsidR="002527C8" w:rsidRDefault="002527C8" w:rsidP="00D66F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BCFDB8" w14:textId="622EEF2D" w:rsidR="00D66F74" w:rsidRDefault="00D66F74">
    <w:pPr>
      <w:pStyle w:val="Header"/>
    </w:pPr>
    <w:r>
      <w:t>ECAD7003</w:t>
    </w:r>
    <w:r>
      <w:tab/>
    </w:r>
    <w:r>
      <w:tab/>
      <w:t>Student Number: 2304631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C3C"/>
    <w:rsid w:val="001124D2"/>
    <w:rsid w:val="0012596C"/>
    <w:rsid w:val="002527C8"/>
    <w:rsid w:val="004C0F9C"/>
    <w:rsid w:val="00513ED3"/>
    <w:rsid w:val="00526C47"/>
    <w:rsid w:val="00581068"/>
    <w:rsid w:val="005B322C"/>
    <w:rsid w:val="005D3920"/>
    <w:rsid w:val="00783680"/>
    <w:rsid w:val="00922C3C"/>
    <w:rsid w:val="00947B54"/>
    <w:rsid w:val="00B83986"/>
    <w:rsid w:val="00BF6896"/>
    <w:rsid w:val="00D3222F"/>
    <w:rsid w:val="00D66F74"/>
    <w:rsid w:val="00D94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67DED"/>
  <w15:chartTrackingRefBased/>
  <w15:docId w15:val="{FF971393-B150-484A-BAF4-E05820C2F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2C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2C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2C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2C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2C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2C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2C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2C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2C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2C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2C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2C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2C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2C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2C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2C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2C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2C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2C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2C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2C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2C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2C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2C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2C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2C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2C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2C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2C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2C3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6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6F74"/>
  </w:style>
  <w:style w:type="paragraph" w:styleId="Footer">
    <w:name w:val="footer"/>
    <w:basedOn w:val="Normal"/>
    <w:link w:val="FooterChar"/>
    <w:uiPriority w:val="99"/>
    <w:unhideWhenUsed/>
    <w:rsid w:val="00D66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6F74"/>
  </w:style>
  <w:style w:type="character" w:styleId="FollowedHyperlink">
    <w:name w:val="FollowedHyperlink"/>
    <w:basedOn w:val="DefaultParagraphFont"/>
    <w:uiPriority w:val="99"/>
    <w:semiHidden/>
    <w:unhideWhenUsed/>
    <w:rsid w:val="00783680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836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89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0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5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odfoundation.org,uk/wp-content/uploads/2020/05/Report_COVID19FoodInsecurity-final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ft.com/content/ad8b1491-fa60-404a-b36a-29eddfb9790b" TargetMode="External"/><Relationship Id="rId12" Type="http://schemas.openxmlformats.org/officeDocument/2006/relationships/hyperlink" Target="https://gov.wales/prosperity-all-national-strategy-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6/curriculum-for-wales-final-report.pdf" TargetMode="External"/><Relationship Id="rId11" Type="http://schemas.openxmlformats.org/officeDocument/2006/relationships/hyperlink" Target="https://gov.wales/sites/default/files/publications/2018-06/curriculum-for-wales-final-report.pdf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gov.uk/national-minumum-wage-rat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insituteofhealthequity.org/resources-reports/fair-society-healthy-lives-the-marmot-review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633</Words>
  <Characters>3609</Characters>
  <Application>Microsoft Office Word</Application>
  <DocSecurity>0</DocSecurity>
  <Lines>30</Lines>
  <Paragraphs>8</Paragraphs>
  <ScaleCrop>false</ScaleCrop>
  <Company/>
  <LinksUpToDate>false</LinksUpToDate>
  <CharactersWithSpaces>4234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laurenbruton .</dc:creator>
  <cp:keywords/>
  <dc:description/>
  <cp:lastModifiedBy>Lauren Bruton</cp:lastModifiedBy>
  <cp:revision>13</cp:revision>
  <dcterms:created xsi:type="dcterms:W3CDTF">2024-03-03T20:04:00Z</dcterms:created>
  <dcterms:modified xsi:type="dcterms:W3CDTF">2024-03-04T11:15:00Z</dcterms:modified>
</cp:coreProperties>
</file>