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94BD3" w14:textId="77777777" w:rsidR="002E31BC" w:rsidRDefault="002E31BC" w:rsidP="00EC3F3C">
      <w:pPr>
        <w:rPr>
          <w:rFonts w:cs="Arial"/>
        </w:rPr>
      </w:pPr>
      <w:r>
        <w:rPr>
          <w:noProof/>
        </w:rPr>
        <w:drawing>
          <wp:anchor distT="0" distB="0" distL="114300" distR="114300" simplePos="0" relativeHeight="251659264" behindDoc="0" locked="0" layoutInCell="1" allowOverlap="1" wp14:anchorId="443F5D07" wp14:editId="4DE0A7BD">
            <wp:simplePos x="0" y="0"/>
            <wp:positionH relativeFrom="margin">
              <wp:align>center</wp:align>
            </wp:positionH>
            <wp:positionV relativeFrom="paragraph">
              <wp:posOffset>359858</wp:posOffset>
            </wp:positionV>
            <wp:extent cx="3113405" cy="2075815"/>
            <wp:effectExtent l="0" t="0" r="0" b="635"/>
            <wp:wrapTopAndBottom/>
            <wp:docPr id="7" name="Picture 7"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13405" cy="2075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AE928D" w14:textId="77777777" w:rsidR="002E31BC" w:rsidRDefault="002E31BC" w:rsidP="00EC3F3C">
      <w:pPr>
        <w:rPr>
          <w:rFonts w:cs="Arial"/>
        </w:rPr>
      </w:pPr>
    </w:p>
    <w:p w14:paraId="30390E35" w14:textId="77777777" w:rsidR="002E31BC" w:rsidRDefault="002E31BC" w:rsidP="00EC3F3C">
      <w:pPr>
        <w:rPr>
          <w:rFonts w:cs="Arial"/>
        </w:rPr>
      </w:pPr>
    </w:p>
    <w:p w14:paraId="17E2C42C" w14:textId="77777777" w:rsidR="002E31BC" w:rsidRDefault="002E31BC" w:rsidP="00EC3F3C">
      <w:pPr>
        <w:rPr>
          <w:rFonts w:cs="Arial"/>
        </w:rPr>
      </w:pPr>
    </w:p>
    <w:p w14:paraId="718C994F" w14:textId="784D7F90" w:rsidR="002E31BC" w:rsidRDefault="002E31BC" w:rsidP="00EC3F3C">
      <w:pPr>
        <w:jc w:val="center"/>
        <w:rPr>
          <w:rFonts w:cs="Arial"/>
          <w:b/>
          <w:bCs/>
          <w:sz w:val="44"/>
          <w:szCs w:val="44"/>
        </w:rPr>
      </w:pPr>
      <w:r w:rsidRPr="00AA4946">
        <w:rPr>
          <w:rFonts w:cs="Arial"/>
          <w:b/>
          <w:bCs/>
          <w:sz w:val="44"/>
          <w:szCs w:val="44"/>
        </w:rPr>
        <w:t xml:space="preserve">Task </w:t>
      </w:r>
      <w:r>
        <w:rPr>
          <w:rFonts w:cs="Arial"/>
          <w:b/>
          <w:bCs/>
          <w:sz w:val="44"/>
          <w:szCs w:val="44"/>
        </w:rPr>
        <w:t>3</w:t>
      </w:r>
      <w:r w:rsidRPr="00AA4946">
        <w:rPr>
          <w:rFonts w:cs="Arial"/>
          <w:b/>
          <w:bCs/>
          <w:sz w:val="44"/>
          <w:szCs w:val="44"/>
        </w:rPr>
        <w:t xml:space="preserve"> - Academic report</w:t>
      </w:r>
    </w:p>
    <w:p w14:paraId="3B2D72E0" w14:textId="492FCE88" w:rsidR="002E31BC" w:rsidRPr="00212193" w:rsidRDefault="00212193" w:rsidP="00EC3F3C">
      <w:pPr>
        <w:jc w:val="center"/>
        <w:rPr>
          <w:rFonts w:cs="Arial"/>
          <w:bCs/>
          <w:i/>
          <w:iCs/>
          <w:sz w:val="28"/>
          <w:szCs w:val="28"/>
        </w:rPr>
      </w:pPr>
      <w:r w:rsidRPr="00212193">
        <w:rPr>
          <w:rFonts w:cs="Arial"/>
          <w:bCs/>
          <w:i/>
          <w:iCs/>
          <w:sz w:val="28"/>
          <w:szCs w:val="28"/>
        </w:rPr>
        <w:t>Reflective portfolio</w:t>
      </w:r>
    </w:p>
    <w:p w14:paraId="599CDEBB" w14:textId="77777777" w:rsidR="002E31BC" w:rsidRDefault="002E31BC" w:rsidP="00EC3F3C">
      <w:pPr>
        <w:rPr>
          <w:rFonts w:cs="Arial"/>
        </w:rPr>
      </w:pPr>
    </w:p>
    <w:p w14:paraId="7219803A" w14:textId="77777777" w:rsidR="002E31BC" w:rsidRDefault="002E31BC" w:rsidP="00EC3F3C">
      <w:pPr>
        <w:rPr>
          <w:rFonts w:cs="Arial"/>
        </w:rPr>
      </w:pPr>
    </w:p>
    <w:p w14:paraId="5759182C" w14:textId="77777777" w:rsidR="002E31BC" w:rsidRDefault="002E31BC" w:rsidP="00EC3F3C">
      <w:pPr>
        <w:rPr>
          <w:rFonts w:cs="Arial"/>
        </w:rPr>
      </w:pPr>
    </w:p>
    <w:p w14:paraId="1001276E" w14:textId="77777777" w:rsidR="002E31BC" w:rsidRDefault="002E31BC" w:rsidP="00EC3F3C">
      <w:pPr>
        <w:rPr>
          <w:rFonts w:cs="Arial"/>
        </w:rPr>
      </w:pPr>
    </w:p>
    <w:p w14:paraId="17525977" w14:textId="77777777" w:rsidR="002E31BC" w:rsidRDefault="002E31BC" w:rsidP="00EC3F3C">
      <w:pPr>
        <w:rPr>
          <w:rFonts w:cs="Arial"/>
        </w:rPr>
      </w:pPr>
    </w:p>
    <w:p w14:paraId="4D3EEE0A" w14:textId="77777777" w:rsidR="002E31BC" w:rsidRDefault="002E31BC" w:rsidP="00EC3F3C">
      <w:pPr>
        <w:rPr>
          <w:rFonts w:cs="Arial"/>
        </w:rPr>
      </w:pPr>
    </w:p>
    <w:p w14:paraId="023EDE3D" w14:textId="35CF1C25" w:rsidR="002E31BC" w:rsidRDefault="002E31BC" w:rsidP="00EC3F3C">
      <w:pPr>
        <w:rPr>
          <w:rFonts w:cs="Arial"/>
        </w:rPr>
      </w:pPr>
      <w:r w:rsidRPr="006768BA">
        <w:rPr>
          <w:rFonts w:cs="Arial"/>
          <w:b/>
          <w:bCs/>
        </w:rPr>
        <w:t>Student:</w:t>
      </w:r>
      <w:r>
        <w:rPr>
          <w:rFonts w:cs="Arial"/>
        </w:rPr>
        <w:t xml:space="preserve"> </w:t>
      </w:r>
      <w:r w:rsidR="00212193">
        <w:rPr>
          <w:rFonts w:cs="Arial"/>
        </w:rPr>
        <w:t xml:space="preserve">Mariana Monalisa </w:t>
      </w:r>
      <w:proofErr w:type="spellStart"/>
      <w:r w:rsidR="00212193">
        <w:rPr>
          <w:rFonts w:cs="Arial"/>
        </w:rPr>
        <w:t>Paun</w:t>
      </w:r>
      <w:proofErr w:type="spellEnd"/>
    </w:p>
    <w:p w14:paraId="40E06D27" w14:textId="1F895467" w:rsidR="002E31BC" w:rsidRDefault="002E31BC" w:rsidP="00EC3F3C">
      <w:pPr>
        <w:rPr>
          <w:rFonts w:cs="Arial"/>
        </w:rPr>
      </w:pPr>
      <w:r w:rsidRPr="006768BA">
        <w:rPr>
          <w:rFonts w:cs="Arial"/>
          <w:b/>
          <w:bCs/>
        </w:rPr>
        <w:t>Student ID Number:</w:t>
      </w:r>
      <w:r>
        <w:rPr>
          <w:rFonts w:cs="Arial"/>
        </w:rPr>
        <w:t xml:space="preserve"> </w:t>
      </w:r>
      <w:r w:rsidR="00212193" w:rsidRPr="00212193">
        <w:rPr>
          <w:rFonts w:cs="Arial"/>
        </w:rPr>
        <w:t>2126836</w:t>
      </w:r>
    </w:p>
    <w:p w14:paraId="7CC84456" w14:textId="7E6B8CA5" w:rsidR="002E31BC" w:rsidRPr="00212193" w:rsidRDefault="002E31BC" w:rsidP="00EC3F3C">
      <w:pPr>
        <w:spacing w:before="120" w:after="120"/>
        <w:rPr>
          <w:rFonts w:cs="Arial"/>
          <w:b/>
          <w:color w:val="000000" w:themeColor="text1"/>
        </w:rPr>
      </w:pPr>
      <w:r w:rsidRPr="006768BA">
        <w:rPr>
          <w:rFonts w:cs="Arial"/>
          <w:b/>
          <w:bCs/>
        </w:rPr>
        <w:t>Module:</w:t>
      </w:r>
      <w:r>
        <w:rPr>
          <w:rFonts w:cs="Arial"/>
        </w:rPr>
        <w:t xml:space="preserve"> </w:t>
      </w:r>
      <w:r w:rsidR="00212193" w:rsidRPr="00212193">
        <w:rPr>
          <w:rFonts w:cs="Arial"/>
          <w:bCs/>
          <w:color w:val="000000" w:themeColor="text1"/>
        </w:rPr>
        <w:t>Professional and Career development</w:t>
      </w:r>
    </w:p>
    <w:p w14:paraId="29F29FEA" w14:textId="57E32346" w:rsidR="002E31BC" w:rsidRDefault="002E31BC" w:rsidP="00EC3F3C">
      <w:pPr>
        <w:rPr>
          <w:rFonts w:cs="Arial"/>
        </w:rPr>
      </w:pPr>
      <w:r w:rsidRPr="006768BA">
        <w:rPr>
          <w:rFonts w:cs="Arial"/>
          <w:b/>
          <w:bCs/>
        </w:rPr>
        <w:t>Module code:</w:t>
      </w:r>
      <w:r>
        <w:rPr>
          <w:rFonts w:cs="Arial"/>
        </w:rPr>
        <w:t xml:space="preserve"> </w:t>
      </w:r>
      <w:r w:rsidR="00212193">
        <w:rPr>
          <w:rFonts w:cs="Arial"/>
        </w:rPr>
        <w:t>BMSW4005</w:t>
      </w:r>
    </w:p>
    <w:p w14:paraId="5BED9378" w14:textId="7364C723" w:rsidR="002E31BC" w:rsidRDefault="002E31BC" w:rsidP="00EC3F3C">
      <w:pPr>
        <w:rPr>
          <w:rFonts w:cs="Arial"/>
        </w:rPr>
      </w:pPr>
      <w:r w:rsidRPr="006768BA">
        <w:rPr>
          <w:rFonts w:cs="Arial"/>
          <w:b/>
          <w:bCs/>
        </w:rPr>
        <w:t>Lecturer:</w:t>
      </w:r>
      <w:r>
        <w:rPr>
          <w:rFonts w:cs="Arial"/>
        </w:rPr>
        <w:t xml:space="preserve"> </w:t>
      </w:r>
      <w:proofErr w:type="spellStart"/>
      <w:r w:rsidR="00212193" w:rsidRPr="00212193">
        <w:rPr>
          <w:rFonts w:cs="Arial"/>
        </w:rPr>
        <w:t>Olubukola</w:t>
      </w:r>
      <w:proofErr w:type="spellEnd"/>
      <w:r w:rsidR="00212193" w:rsidRPr="00212193">
        <w:rPr>
          <w:rFonts w:cs="Arial"/>
        </w:rPr>
        <w:t xml:space="preserve"> Adegbite</w:t>
      </w:r>
    </w:p>
    <w:p w14:paraId="7C388797" w14:textId="77777777" w:rsidR="00212193" w:rsidRDefault="00212193" w:rsidP="00EC3F3C">
      <w:pPr>
        <w:rPr>
          <w:rFonts w:cs="Arial"/>
        </w:rPr>
      </w:pPr>
    </w:p>
    <w:sdt>
      <w:sdtPr>
        <w:rPr>
          <w:rFonts w:ascii="Arial" w:eastAsiaTheme="minorHAnsi" w:hAnsi="Arial" w:cs="Arial"/>
          <w:b/>
          <w:bCs/>
          <w:color w:val="000000" w:themeColor="text1"/>
          <w:sz w:val="22"/>
          <w:szCs w:val="22"/>
          <w:lang w:val="en-GB"/>
        </w:rPr>
        <w:id w:val="-806858852"/>
        <w:docPartObj>
          <w:docPartGallery w:val="Table of Contents"/>
          <w:docPartUnique/>
        </w:docPartObj>
      </w:sdtPr>
      <w:sdtEndPr>
        <w:rPr>
          <w:rFonts w:cstheme="minorBidi"/>
          <w:noProof/>
          <w:color w:val="auto"/>
        </w:rPr>
      </w:sdtEndPr>
      <w:sdtContent>
        <w:p w14:paraId="77C97B1F" w14:textId="384027FF" w:rsidR="000414E6" w:rsidRPr="000414E6" w:rsidRDefault="000414E6" w:rsidP="00EC3F3C">
          <w:pPr>
            <w:pStyle w:val="TOCHeading"/>
            <w:spacing w:line="360" w:lineRule="auto"/>
            <w:rPr>
              <w:rFonts w:ascii="Arial" w:hAnsi="Arial" w:cs="Arial"/>
              <w:b/>
              <w:bCs/>
              <w:color w:val="000000" w:themeColor="text1"/>
            </w:rPr>
          </w:pPr>
          <w:r w:rsidRPr="000414E6">
            <w:rPr>
              <w:rFonts w:ascii="Arial" w:hAnsi="Arial" w:cs="Arial"/>
              <w:b/>
              <w:bCs/>
              <w:color w:val="000000" w:themeColor="text1"/>
            </w:rPr>
            <w:t>Table of Contents</w:t>
          </w:r>
        </w:p>
        <w:p w14:paraId="54610E31" w14:textId="77777777" w:rsidR="000414E6" w:rsidRPr="000414E6" w:rsidRDefault="000414E6" w:rsidP="00EC3F3C">
          <w:pPr>
            <w:rPr>
              <w:lang w:val="en-US"/>
            </w:rPr>
          </w:pPr>
        </w:p>
        <w:p w14:paraId="3EF909F4" w14:textId="4477E6F5" w:rsidR="004437B8" w:rsidRDefault="000414E6">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31466343" w:history="1">
            <w:r w:rsidR="004437B8" w:rsidRPr="00B34804">
              <w:rPr>
                <w:rStyle w:val="Hyperlink"/>
                <w:noProof/>
              </w:rPr>
              <w:t>Introduction</w:t>
            </w:r>
            <w:r w:rsidR="004437B8">
              <w:rPr>
                <w:noProof/>
                <w:webHidden/>
              </w:rPr>
              <w:tab/>
            </w:r>
            <w:r w:rsidR="004437B8">
              <w:rPr>
                <w:noProof/>
                <w:webHidden/>
              </w:rPr>
              <w:fldChar w:fldCharType="begin"/>
            </w:r>
            <w:r w:rsidR="004437B8">
              <w:rPr>
                <w:noProof/>
                <w:webHidden/>
              </w:rPr>
              <w:instrText xml:space="preserve"> PAGEREF _Toc131466343 \h </w:instrText>
            </w:r>
            <w:r w:rsidR="004437B8">
              <w:rPr>
                <w:noProof/>
                <w:webHidden/>
              </w:rPr>
            </w:r>
            <w:r w:rsidR="004437B8">
              <w:rPr>
                <w:noProof/>
                <w:webHidden/>
              </w:rPr>
              <w:fldChar w:fldCharType="separate"/>
            </w:r>
            <w:r w:rsidR="004437B8">
              <w:rPr>
                <w:noProof/>
                <w:webHidden/>
              </w:rPr>
              <w:t>2</w:t>
            </w:r>
            <w:r w:rsidR="004437B8">
              <w:rPr>
                <w:noProof/>
                <w:webHidden/>
              </w:rPr>
              <w:fldChar w:fldCharType="end"/>
            </w:r>
          </w:hyperlink>
        </w:p>
        <w:p w14:paraId="72FFBE03" w14:textId="77AA61B6" w:rsidR="004437B8" w:rsidRDefault="004437B8">
          <w:pPr>
            <w:pStyle w:val="TOC1"/>
            <w:tabs>
              <w:tab w:val="right" w:leader="dot" w:pos="9016"/>
            </w:tabs>
            <w:rPr>
              <w:rFonts w:asciiTheme="minorHAnsi" w:eastAsiaTheme="minorEastAsia" w:hAnsiTheme="minorHAnsi"/>
              <w:noProof/>
              <w:lang w:eastAsia="en-GB"/>
            </w:rPr>
          </w:pPr>
          <w:hyperlink w:anchor="_Toc131466344" w:history="1">
            <w:r w:rsidRPr="00B34804">
              <w:rPr>
                <w:rStyle w:val="Hyperlink"/>
                <w:noProof/>
              </w:rPr>
              <w:t>SWOT Analysis</w:t>
            </w:r>
            <w:r>
              <w:rPr>
                <w:noProof/>
                <w:webHidden/>
              </w:rPr>
              <w:tab/>
            </w:r>
            <w:r>
              <w:rPr>
                <w:noProof/>
                <w:webHidden/>
              </w:rPr>
              <w:fldChar w:fldCharType="begin"/>
            </w:r>
            <w:r>
              <w:rPr>
                <w:noProof/>
                <w:webHidden/>
              </w:rPr>
              <w:instrText xml:space="preserve"> PAGEREF _Toc131466344 \h </w:instrText>
            </w:r>
            <w:r>
              <w:rPr>
                <w:noProof/>
                <w:webHidden/>
              </w:rPr>
            </w:r>
            <w:r>
              <w:rPr>
                <w:noProof/>
                <w:webHidden/>
              </w:rPr>
              <w:fldChar w:fldCharType="separate"/>
            </w:r>
            <w:r>
              <w:rPr>
                <w:noProof/>
                <w:webHidden/>
              </w:rPr>
              <w:t>2</w:t>
            </w:r>
            <w:r>
              <w:rPr>
                <w:noProof/>
                <w:webHidden/>
              </w:rPr>
              <w:fldChar w:fldCharType="end"/>
            </w:r>
          </w:hyperlink>
        </w:p>
        <w:p w14:paraId="58297A44" w14:textId="40D69777" w:rsidR="004437B8" w:rsidRDefault="004437B8">
          <w:pPr>
            <w:pStyle w:val="TOC1"/>
            <w:tabs>
              <w:tab w:val="right" w:leader="dot" w:pos="9016"/>
            </w:tabs>
            <w:rPr>
              <w:rFonts w:asciiTheme="minorHAnsi" w:eastAsiaTheme="minorEastAsia" w:hAnsiTheme="minorHAnsi"/>
              <w:noProof/>
              <w:lang w:eastAsia="en-GB"/>
            </w:rPr>
          </w:pPr>
          <w:hyperlink w:anchor="_Toc131466345" w:history="1">
            <w:r w:rsidRPr="00B34804">
              <w:rPr>
                <w:rStyle w:val="Hyperlink"/>
                <w:noProof/>
              </w:rPr>
              <w:t>Personal development plan</w:t>
            </w:r>
            <w:r>
              <w:rPr>
                <w:noProof/>
                <w:webHidden/>
              </w:rPr>
              <w:tab/>
            </w:r>
            <w:r>
              <w:rPr>
                <w:noProof/>
                <w:webHidden/>
              </w:rPr>
              <w:fldChar w:fldCharType="begin"/>
            </w:r>
            <w:r>
              <w:rPr>
                <w:noProof/>
                <w:webHidden/>
              </w:rPr>
              <w:instrText xml:space="preserve"> PAGEREF _Toc131466345 \h </w:instrText>
            </w:r>
            <w:r>
              <w:rPr>
                <w:noProof/>
                <w:webHidden/>
              </w:rPr>
            </w:r>
            <w:r>
              <w:rPr>
                <w:noProof/>
                <w:webHidden/>
              </w:rPr>
              <w:fldChar w:fldCharType="separate"/>
            </w:r>
            <w:r>
              <w:rPr>
                <w:noProof/>
                <w:webHidden/>
              </w:rPr>
              <w:t>2</w:t>
            </w:r>
            <w:r>
              <w:rPr>
                <w:noProof/>
                <w:webHidden/>
              </w:rPr>
              <w:fldChar w:fldCharType="end"/>
            </w:r>
          </w:hyperlink>
        </w:p>
        <w:p w14:paraId="4A44623D" w14:textId="4D3553F9" w:rsidR="004437B8" w:rsidRDefault="004437B8">
          <w:pPr>
            <w:pStyle w:val="TOC1"/>
            <w:tabs>
              <w:tab w:val="right" w:leader="dot" w:pos="9016"/>
            </w:tabs>
            <w:rPr>
              <w:rFonts w:asciiTheme="minorHAnsi" w:eastAsiaTheme="minorEastAsia" w:hAnsiTheme="minorHAnsi"/>
              <w:noProof/>
              <w:lang w:eastAsia="en-GB"/>
            </w:rPr>
          </w:pPr>
          <w:hyperlink w:anchor="_Toc131466346" w:history="1">
            <w:r w:rsidRPr="00B34804">
              <w:rPr>
                <w:rStyle w:val="Hyperlink"/>
                <w:noProof/>
              </w:rPr>
              <w:t>Learning style theories</w:t>
            </w:r>
            <w:r>
              <w:rPr>
                <w:noProof/>
                <w:webHidden/>
              </w:rPr>
              <w:tab/>
            </w:r>
            <w:r>
              <w:rPr>
                <w:noProof/>
                <w:webHidden/>
              </w:rPr>
              <w:fldChar w:fldCharType="begin"/>
            </w:r>
            <w:r>
              <w:rPr>
                <w:noProof/>
                <w:webHidden/>
              </w:rPr>
              <w:instrText xml:space="preserve"> PAGEREF _Toc131466346 \h </w:instrText>
            </w:r>
            <w:r>
              <w:rPr>
                <w:noProof/>
                <w:webHidden/>
              </w:rPr>
            </w:r>
            <w:r>
              <w:rPr>
                <w:noProof/>
                <w:webHidden/>
              </w:rPr>
              <w:fldChar w:fldCharType="separate"/>
            </w:r>
            <w:r>
              <w:rPr>
                <w:noProof/>
                <w:webHidden/>
              </w:rPr>
              <w:t>3</w:t>
            </w:r>
            <w:r>
              <w:rPr>
                <w:noProof/>
                <w:webHidden/>
              </w:rPr>
              <w:fldChar w:fldCharType="end"/>
            </w:r>
          </w:hyperlink>
        </w:p>
        <w:p w14:paraId="3C798857" w14:textId="052C5D8F" w:rsidR="004437B8" w:rsidRDefault="004437B8">
          <w:pPr>
            <w:pStyle w:val="TOC1"/>
            <w:tabs>
              <w:tab w:val="right" w:leader="dot" w:pos="9016"/>
            </w:tabs>
            <w:rPr>
              <w:rFonts w:asciiTheme="minorHAnsi" w:eastAsiaTheme="minorEastAsia" w:hAnsiTheme="minorHAnsi"/>
              <w:noProof/>
              <w:lang w:eastAsia="en-GB"/>
            </w:rPr>
          </w:pPr>
          <w:hyperlink w:anchor="_Toc131466347" w:history="1">
            <w:r w:rsidRPr="00B34804">
              <w:rPr>
                <w:rStyle w:val="Hyperlink"/>
                <w:noProof/>
              </w:rPr>
              <w:t>Reflection</w:t>
            </w:r>
            <w:r>
              <w:rPr>
                <w:noProof/>
                <w:webHidden/>
              </w:rPr>
              <w:tab/>
            </w:r>
            <w:r>
              <w:rPr>
                <w:noProof/>
                <w:webHidden/>
              </w:rPr>
              <w:fldChar w:fldCharType="begin"/>
            </w:r>
            <w:r>
              <w:rPr>
                <w:noProof/>
                <w:webHidden/>
              </w:rPr>
              <w:instrText xml:space="preserve"> PAGEREF _Toc131466347 \h </w:instrText>
            </w:r>
            <w:r>
              <w:rPr>
                <w:noProof/>
                <w:webHidden/>
              </w:rPr>
            </w:r>
            <w:r>
              <w:rPr>
                <w:noProof/>
                <w:webHidden/>
              </w:rPr>
              <w:fldChar w:fldCharType="separate"/>
            </w:r>
            <w:r>
              <w:rPr>
                <w:noProof/>
                <w:webHidden/>
              </w:rPr>
              <w:t>4</w:t>
            </w:r>
            <w:r>
              <w:rPr>
                <w:noProof/>
                <w:webHidden/>
              </w:rPr>
              <w:fldChar w:fldCharType="end"/>
            </w:r>
          </w:hyperlink>
        </w:p>
        <w:p w14:paraId="1D7044B4" w14:textId="631EE5C7" w:rsidR="004437B8" w:rsidRDefault="004437B8">
          <w:pPr>
            <w:pStyle w:val="TOC1"/>
            <w:tabs>
              <w:tab w:val="right" w:leader="dot" w:pos="9016"/>
            </w:tabs>
            <w:rPr>
              <w:rFonts w:asciiTheme="minorHAnsi" w:eastAsiaTheme="minorEastAsia" w:hAnsiTheme="minorHAnsi"/>
              <w:noProof/>
              <w:lang w:eastAsia="en-GB"/>
            </w:rPr>
          </w:pPr>
          <w:hyperlink w:anchor="_Toc131466348" w:history="1">
            <w:r w:rsidRPr="00B34804">
              <w:rPr>
                <w:rStyle w:val="Hyperlink"/>
                <w:noProof/>
              </w:rPr>
              <w:t>Conclusion</w:t>
            </w:r>
            <w:r>
              <w:rPr>
                <w:noProof/>
                <w:webHidden/>
              </w:rPr>
              <w:tab/>
            </w:r>
            <w:r>
              <w:rPr>
                <w:noProof/>
                <w:webHidden/>
              </w:rPr>
              <w:fldChar w:fldCharType="begin"/>
            </w:r>
            <w:r>
              <w:rPr>
                <w:noProof/>
                <w:webHidden/>
              </w:rPr>
              <w:instrText xml:space="preserve"> PAGEREF _Toc131466348 \h </w:instrText>
            </w:r>
            <w:r>
              <w:rPr>
                <w:noProof/>
                <w:webHidden/>
              </w:rPr>
            </w:r>
            <w:r>
              <w:rPr>
                <w:noProof/>
                <w:webHidden/>
              </w:rPr>
              <w:fldChar w:fldCharType="separate"/>
            </w:r>
            <w:r>
              <w:rPr>
                <w:noProof/>
                <w:webHidden/>
              </w:rPr>
              <w:t>5</w:t>
            </w:r>
            <w:r>
              <w:rPr>
                <w:noProof/>
                <w:webHidden/>
              </w:rPr>
              <w:fldChar w:fldCharType="end"/>
            </w:r>
          </w:hyperlink>
        </w:p>
        <w:p w14:paraId="770871B9" w14:textId="4327CB2C" w:rsidR="004437B8" w:rsidRDefault="004437B8">
          <w:pPr>
            <w:pStyle w:val="TOC1"/>
            <w:tabs>
              <w:tab w:val="right" w:leader="dot" w:pos="9016"/>
            </w:tabs>
            <w:rPr>
              <w:rFonts w:asciiTheme="minorHAnsi" w:eastAsiaTheme="minorEastAsia" w:hAnsiTheme="minorHAnsi"/>
              <w:noProof/>
              <w:lang w:eastAsia="en-GB"/>
            </w:rPr>
          </w:pPr>
          <w:hyperlink w:anchor="_Toc131466349" w:history="1">
            <w:r w:rsidRPr="00B34804">
              <w:rPr>
                <w:rStyle w:val="Hyperlink"/>
                <w:noProof/>
              </w:rPr>
              <w:t>References</w:t>
            </w:r>
            <w:r>
              <w:rPr>
                <w:noProof/>
                <w:webHidden/>
              </w:rPr>
              <w:tab/>
            </w:r>
            <w:r>
              <w:rPr>
                <w:noProof/>
                <w:webHidden/>
              </w:rPr>
              <w:fldChar w:fldCharType="begin"/>
            </w:r>
            <w:r>
              <w:rPr>
                <w:noProof/>
                <w:webHidden/>
              </w:rPr>
              <w:instrText xml:space="preserve"> PAGEREF _Toc131466349 \h </w:instrText>
            </w:r>
            <w:r>
              <w:rPr>
                <w:noProof/>
                <w:webHidden/>
              </w:rPr>
            </w:r>
            <w:r>
              <w:rPr>
                <w:noProof/>
                <w:webHidden/>
              </w:rPr>
              <w:fldChar w:fldCharType="separate"/>
            </w:r>
            <w:r>
              <w:rPr>
                <w:noProof/>
                <w:webHidden/>
              </w:rPr>
              <w:t>6</w:t>
            </w:r>
            <w:r>
              <w:rPr>
                <w:noProof/>
                <w:webHidden/>
              </w:rPr>
              <w:fldChar w:fldCharType="end"/>
            </w:r>
          </w:hyperlink>
        </w:p>
        <w:p w14:paraId="19FFB93A" w14:textId="41F29376" w:rsidR="004437B8" w:rsidRDefault="004437B8">
          <w:pPr>
            <w:pStyle w:val="TOC1"/>
            <w:tabs>
              <w:tab w:val="right" w:leader="dot" w:pos="9016"/>
            </w:tabs>
            <w:rPr>
              <w:rFonts w:asciiTheme="minorHAnsi" w:eastAsiaTheme="minorEastAsia" w:hAnsiTheme="minorHAnsi"/>
              <w:noProof/>
              <w:lang w:eastAsia="en-GB"/>
            </w:rPr>
          </w:pPr>
          <w:hyperlink w:anchor="_Toc131466350" w:history="1">
            <w:r w:rsidRPr="00B34804">
              <w:rPr>
                <w:rStyle w:val="Hyperlink"/>
                <w:noProof/>
              </w:rPr>
              <w:t>Appendices 1 – SWOT analysis</w:t>
            </w:r>
            <w:r>
              <w:rPr>
                <w:noProof/>
                <w:webHidden/>
              </w:rPr>
              <w:tab/>
            </w:r>
            <w:r>
              <w:rPr>
                <w:noProof/>
                <w:webHidden/>
              </w:rPr>
              <w:fldChar w:fldCharType="begin"/>
            </w:r>
            <w:r>
              <w:rPr>
                <w:noProof/>
                <w:webHidden/>
              </w:rPr>
              <w:instrText xml:space="preserve"> PAGEREF _Toc131466350 \h </w:instrText>
            </w:r>
            <w:r>
              <w:rPr>
                <w:noProof/>
                <w:webHidden/>
              </w:rPr>
            </w:r>
            <w:r>
              <w:rPr>
                <w:noProof/>
                <w:webHidden/>
              </w:rPr>
              <w:fldChar w:fldCharType="separate"/>
            </w:r>
            <w:r>
              <w:rPr>
                <w:noProof/>
                <w:webHidden/>
              </w:rPr>
              <w:t>7</w:t>
            </w:r>
            <w:r>
              <w:rPr>
                <w:noProof/>
                <w:webHidden/>
              </w:rPr>
              <w:fldChar w:fldCharType="end"/>
            </w:r>
          </w:hyperlink>
        </w:p>
        <w:p w14:paraId="027192A8" w14:textId="2DA59F8B" w:rsidR="004437B8" w:rsidRDefault="004437B8">
          <w:pPr>
            <w:pStyle w:val="TOC1"/>
            <w:tabs>
              <w:tab w:val="right" w:leader="dot" w:pos="9016"/>
            </w:tabs>
            <w:rPr>
              <w:rFonts w:asciiTheme="minorHAnsi" w:eastAsiaTheme="minorEastAsia" w:hAnsiTheme="minorHAnsi"/>
              <w:noProof/>
              <w:lang w:eastAsia="en-GB"/>
            </w:rPr>
          </w:pPr>
          <w:hyperlink w:anchor="_Toc131466351" w:history="1">
            <w:r w:rsidRPr="00B34804">
              <w:rPr>
                <w:rStyle w:val="Hyperlink"/>
                <w:noProof/>
              </w:rPr>
              <w:t>Appendices 2 – Personal development plan</w:t>
            </w:r>
            <w:r>
              <w:rPr>
                <w:noProof/>
                <w:webHidden/>
              </w:rPr>
              <w:tab/>
            </w:r>
            <w:r>
              <w:rPr>
                <w:noProof/>
                <w:webHidden/>
              </w:rPr>
              <w:fldChar w:fldCharType="begin"/>
            </w:r>
            <w:r>
              <w:rPr>
                <w:noProof/>
                <w:webHidden/>
              </w:rPr>
              <w:instrText xml:space="preserve"> PAGEREF _Toc131466351 \h </w:instrText>
            </w:r>
            <w:r>
              <w:rPr>
                <w:noProof/>
                <w:webHidden/>
              </w:rPr>
            </w:r>
            <w:r>
              <w:rPr>
                <w:noProof/>
                <w:webHidden/>
              </w:rPr>
              <w:fldChar w:fldCharType="separate"/>
            </w:r>
            <w:r>
              <w:rPr>
                <w:noProof/>
                <w:webHidden/>
              </w:rPr>
              <w:t>8</w:t>
            </w:r>
            <w:r>
              <w:rPr>
                <w:noProof/>
                <w:webHidden/>
              </w:rPr>
              <w:fldChar w:fldCharType="end"/>
            </w:r>
          </w:hyperlink>
        </w:p>
        <w:p w14:paraId="5A13ED6E" w14:textId="0112A92A" w:rsidR="004437B8" w:rsidRDefault="004437B8">
          <w:pPr>
            <w:pStyle w:val="TOC1"/>
            <w:tabs>
              <w:tab w:val="right" w:leader="dot" w:pos="9016"/>
            </w:tabs>
            <w:rPr>
              <w:rFonts w:asciiTheme="minorHAnsi" w:eastAsiaTheme="minorEastAsia" w:hAnsiTheme="minorHAnsi"/>
              <w:noProof/>
              <w:lang w:eastAsia="en-GB"/>
            </w:rPr>
          </w:pPr>
          <w:hyperlink w:anchor="_Toc131466352" w:history="1">
            <w:r w:rsidRPr="00B34804">
              <w:rPr>
                <w:rStyle w:val="Hyperlink"/>
                <w:noProof/>
              </w:rPr>
              <w:t>Appendices 3 – Learning Style</w:t>
            </w:r>
            <w:r>
              <w:rPr>
                <w:noProof/>
                <w:webHidden/>
              </w:rPr>
              <w:tab/>
            </w:r>
            <w:r>
              <w:rPr>
                <w:noProof/>
                <w:webHidden/>
              </w:rPr>
              <w:fldChar w:fldCharType="begin"/>
            </w:r>
            <w:r>
              <w:rPr>
                <w:noProof/>
                <w:webHidden/>
              </w:rPr>
              <w:instrText xml:space="preserve"> PAGEREF _Toc131466352 \h </w:instrText>
            </w:r>
            <w:r>
              <w:rPr>
                <w:noProof/>
                <w:webHidden/>
              </w:rPr>
            </w:r>
            <w:r>
              <w:rPr>
                <w:noProof/>
                <w:webHidden/>
              </w:rPr>
              <w:fldChar w:fldCharType="separate"/>
            </w:r>
            <w:r>
              <w:rPr>
                <w:noProof/>
                <w:webHidden/>
              </w:rPr>
              <w:t>9</w:t>
            </w:r>
            <w:r>
              <w:rPr>
                <w:noProof/>
                <w:webHidden/>
              </w:rPr>
              <w:fldChar w:fldCharType="end"/>
            </w:r>
          </w:hyperlink>
        </w:p>
        <w:p w14:paraId="498869DB" w14:textId="190586BB" w:rsidR="004437B8" w:rsidRDefault="004437B8">
          <w:pPr>
            <w:pStyle w:val="TOC1"/>
            <w:tabs>
              <w:tab w:val="right" w:leader="dot" w:pos="9016"/>
            </w:tabs>
            <w:rPr>
              <w:rFonts w:asciiTheme="minorHAnsi" w:eastAsiaTheme="minorEastAsia" w:hAnsiTheme="minorHAnsi"/>
              <w:noProof/>
              <w:lang w:eastAsia="en-GB"/>
            </w:rPr>
          </w:pPr>
          <w:hyperlink w:anchor="_Toc131466353" w:history="1">
            <w:r w:rsidRPr="00B34804">
              <w:rPr>
                <w:rStyle w:val="Hyperlink"/>
                <w:noProof/>
              </w:rPr>
              <w:t>Appendices 4 – Personality type</w:t>
            </w:r>
            <w:r>
              <w:rPr>
                <w:noProof/>
                <w:webHidden/>
              </w:rPr>
              <w:tab/>
            </w:r>
            <w:r>
              <w:rPr>
                <w:noProof/>
                <w:webHidden/>
              </w:rPr>
              <w:fldChar w:fldCharType="begin"/>
            </w:r>
            <w:r>
              <w:rPr>
                <w:noProof/>
                <w:webHidden/>
              </w:rPr>
              <w:instrText xml:space="preserve"> PAGEREF _Toc131466353 \h </w:instrText>
            </w:r>
            <w:r>
              <w:rPr>
                <w:noProof/>
                <w:webHidden/>
              </w:rPr>
            </w:r>
            <w:r>
              <w:rPr>
                <w:noProof/>
                <w:webHidden/>
              </w:rPr>
              <w:fldChar w:fldCharType="separate"/>
            </w:r>
            <w:r>
              <w:rPr>
                <w:noProof/>
                <w:webHidden/>
              </w:rPr>
              <w:t>10</w:t>
            </w:r>
            <w:r>
              <w:rPr>
                <w:noProof/>
                <w:webHidden/>
              </w:rPr>
              <w:fldChar w:fldCharType="end"/>
            </w:r>
          </w:hyperlink>
        </w:p>
        <w:p w14:paraId="07854FAC" w14:textId="1151DFB0" w:rsidR="000414E6" w:rsidRDefault="000414E6" w:rsidP="00EC3F3C">
          <w:r>
            <w:rPr>
              <w:b/>
              <w:bCs/>
              <w:noProof/>
            </w:rPr>
            <w:fldChar w:fldCharType="end"/>
          </w:r>
        </w:p>
      </w:sdtContent>
    </w:sdt>
    <w:p w14:paraId="45873689" w14:textId="521D975B" w:rsidR="002E31BC" w:rsidRDefault="002E31BC" w:rsidP="00EC3F3C"/>
    <w:p w14:paraId="54445B45" w14:textId="2F2ABC38" w:rsidR="000414E6" w:rsidRDefault="000414E6" w:rsidP="00EC3F3C"/>
    <w:p w14:paraId="15837714" w14:textId="556CC2F6" w:rsidR="000414E6" w:rsidRDefault="000414E6" w:rsidP="00EC3F3C"/>
    <w:p w14:paraId="488040B8" w14:textId="5AF4701D" w:rsidR="000414E6" w:rsidRDefault="000414E6" w:rsidP="00EC3F3C"/>
    <w:p w14:paraId="6E7E0178" w14:textId="45568B92" w:rsidR="000414E6" w:rsidRDefault="000414E6" w:rsidP="00EC3F3C"/>
    <w:p w14:paraId="24352AF8" w14:textId="508FCCA5" w:rsidR="000414E6" w:rsidRDefault="000414E6" w:rsidP="00EC3F3C"/>
    <w:p w14:paraId="37AAABF6" w14:textId="5F7AF02A" w:rsidR="000414E6" w:rsidRDefault="000414E6" w:rsidP="00EC3F3C"/>
    <w:p w14:paraId="0A5C612A" w14:textId="0F0FDDBD" w:rsidR="000414E6" w:rsidRDefault="000414E6" w:rsidP="00EC3F3C"/>
    <w:p w14:paraId="6EBA4997" w14:textId="776DF05A" w:rsidR="000414E6" w:rsidRDefault="000414E6" w:rsidP="00EC3F3C"/>
    <w:p w14:paraId="4FAA9DD6" w14:textId="4ACA271E" w:rsidR="000414E6" w:rsidRDefault="000414E6" w:rsidP="00EC3F3C"/>
    <w:p w14:paraId="484B87B5" w14:textId="5E261109" w:rsidR="000414E6" w:rsidRDefault="000414E6" w:rsidP="00EC3F3C"/>
    <w:p w14:paraId="75687D8D" w14:textId="438AFBB4" w:rsidR="000414E6" w:rsidRDefault="000414E6" w:rsidP="00EC3F3C"/>
    <w:p w14:paraId="45E71377" w14:textId="1FB6B20E" w:rsidR="000414E6" w:rsidRDefault="000414E6" w:rsidP="00EC3F3C"/>
    <w:p w14:paraId="0600DCF7" w14:textId="62D231DA" w:rsidR="00DC1F0A" w:rsidRDefault="002F2875" w:rsidP="00EC3F3C">
      <w:pPr>
        <w:pStyle w:val="Heading1"/>
      </w:pPr>
      <w:bookmarkStart w:id="0" w:name="_Toc131466343"/>
      <w:r>
        <w:lastRenderedPageBreak/>
        <w:t>Introduction</w:t>
      </w:r>
      <w:bookmarkEnd w:id="0"/>
      <w:r>
        <w:t xml:space="preserve"> </w:t>
      </w:r>
    </w:p>
    <w:p w14:paraId="5820C864" w14:textId="185556DD" w:rsidR="008E7326" w:rsidRDefault="00212193" w:rsidP="00EC3F3C">
      <w:r>
        <w:t xml:space="preserve">This report pinpoints the main reflective ideas about my personal development through the academic, professional and personal level. </w:t>
      </w:r>
      <w:r w:rsidR="00E9142F">
        <w:t xml:space="preserve">It is imperative that we use reflection on a daily basis to develop our skills and review our capabilities in order to fill in the gaps and lacunas. Moreover, it has been demonstrated through numerous academic papers that reflection among students is a necessary tool for progression </w:t>
      </w:r>
      <w:r w:rsidR="0015463F">
        <w:t xml:space="preserve">(Gillett et al, 2009) </w:t>
      </w:r>
      <w:r w:rsidR="00E9142F">
        <w:t xml:space="preserve">and a better understanding of the year in course. This portfolio will have different sections where I will present my SWOT analysis and will present a Personal Development Plan which will be in concordance to the framework, the learning styles theories and how it has impacted my workplace in the past and how I can adapt it to the future, a reflection upon the concepts that I have learnt throughout this module. A list of references and appendices will be presented to support my work and show the reader authenticity. There are numerous definitions of reflection such as looking back and recalling events by </w:t>
      </w:r>
      <w:r w:rsidR="0015463F">
        <w:t xml:space="preserve">pondering what could have been done differently for a better outcome (Conway, 1994). </w:t>
      </w:r>
      <w:r w:rsidR="000D7EB2">
        <w:t xml:space="preserve">Reconsidering the consequences of the events is necessary </w:t>
      </w:r>
      <w:r w:rsidR="00AA48A0">
        <w:t>to gain insight about our</w:t>
      </w:r>
      <w:r w:rsidR="00FE66EA">
        <w:t>selves.</w:t>
      </w:r>
    </w:p>
    <w:p w14:paraId="7C26A0E0" w14:textId="1132BEE6" w:rsidR="00212193" w:rsidRDefault="00212193" w:rsidP="00EC3F3C">
      <w:pPr>
        <w:pStyle w:val="Heading1"/>
      </w:pPr>
      <w:bookmarkStart w:id="1" w:name="_Toc131466344"/>
      <w:r>
        <w:t>SWOT Analysis</w:t>
      </w:r>
      <w:bookmarkEnd w:id="1"/>
      <w:r>
        <w:t xml:space="preserve"> </w:t>
      </w:r>
    </w:p>
    <w:p w14:paraId="361FDE0F" w14:textId="710B9E4C" w:rsidR="00212193" w:rsidRDefault="00FE66EA" w:rsidP="00EC3F3C">
      <w:r>
        <w:t>Using the SWOT analysis, I will be considering my strengths, weaknesses, opportunities, and threats. The framework can be found in Appendices 1.</w:t>
      </w:r>
      <w:r w:rsidR="007E291E">
        <w:t xml:space="preserve"> My qualities are that I am a very determined individual to meet my objectives. I work very good under pressure, however, within an academic context </w:t>
      </w:r>
      <w:r w:rsidR="009825DA">
        <w:t>I consider this as a drawback. Thus, time management can be a challenging skill for me because I did not yet divide mini tasks to be completed and keep track of a project’s progress. I do have plenty of opportunities through the University as I have available numerous tools to develop my skills in the context that procrastination is my biggest threat alongside family problems that may occur during the course of the academic year as it is not a piece of cake to have a family and further your education.</w:t>
      </w:r>
    </w:p>
    <w:p w14:paraId="517256E1" w14:textId="2A161F0D" w:rsidR="00212193" w:rsidRDefault="00212193" w:rsidP="00EC3F3C">
      <w:pPr>
        <w:pStyle w:val="Heading1"/>
      </w:pPr>
      <w:bookmarkStart w:id="2" w:name="_Toc131466345"/>
      <w:r>
        <w:t>Personal development plan</w:t>
      </w:r>
      <w:bookmarkEnd w:id="2"/>
      <w:r>
        <w:t xml:space="preserve"> </w:t>
      </w:r>
    </w:p>
    <w:p w14:paraId="40A8C7BA" w14:textId="43451969" w:rsidR="00212193" w:rsidRDefault="00840C94" w:rsidP="00EC3F3C">
      <w:r>
        <w:t xml:space="preserve">My personal development plan is presented in Appendices 2, and it outlines the skills I would like to focus on during the academic year as they would help me to progress and seem more favourable in the eyes of an employer. </w:t>
      </w:r>
      <w:r w:rsidR="00B82EB6">
        <w:t xml:space="preserve">I would like to put emphasize on the time management skill and on the team leading one. </w:t>
      </w:r>
      <w:r w:rsidR="00E2121B">
        <w:t>There are articles that outline the importance of soft skills and how highly demanded they are on the job market (</w:t>
      </w:r>
      <w:proofErr w:type="spellStart"/>
      <w:r w:rsidR="00E2121B">
        <w:t>Kyllonen</w:t>
      </w:r>
      <w:proofErr w:type="spellEnd"/>
      <w:r w:rsidR="00E2121B">
        <w:t>, 2013).</w:t>
      </w:r>
    </w:p>
    <w:p w14:paraId="25A6CA02" w14:textId="430AD14F" w:rsidR="00212193" w:rsidRDefault="00212193" w:rsidP="00EC3F3C">
      <w:pPr>
        <w:pStyle w:val="Heading1"/>
      </w:pPr>
      <w:bookmarkStart w:id="3" w:name="_Toc131466346"/>
      <w:r>
        <w:lastRenderedPageBreak/>
        <w:t>Learning style theories</w:t>
      </w:r>
      <w:bookmarkEnd w:id="3"/>
      <w:r>
        <w:t xml:space="preserve"> </w:t>
      </w:r>
    </w:p>
    <w:p w14:paraId="786B3BD0" w14:textId="53D770A8" w:rsidR="00212193" w:rsidRDefault="00E2121B" w:rsidP="00EC3F3C">
      <w:r>
        <w:t xml:space="preserve">There is a benchmark of how students perceive information </w:t>
      </w:r>
      <w:r w:rsidR="00CF7993">
        <w:t>as</w:t>
      </w:r>
      <w:r>
        <w:t xml:space="preserve"> they are cognitive, physical, psychosocial to the learning environment</w:t>
      </w:r>
      <w:r w:rsidR="00CF7993">
        <w:t xml:space="preserve"> (Romanelli et al, 2009)</w:t>
      </w:r>
      <w:r>
        <w:t>. My learning style is a visual/tactile (see Appendices 3).</w:t>
      </w:r>
      <w:r w:rsidR="00CF7993">
        <w:t xml:space="preserve"> Thus, I usually learn by reading or seeing pictures and utilize visualisation to perceive information as I store it better and can recall it faster if I associate a theory to an image or to a phrase. By doing the test I need to sit now in the front of the class as I used to have a seat nearside or in the back where I was surrounded by my friends, who are also my colleagues who are a distraction to me during classes. I perform the best when it comes to hands on activities and </w:t>
      </w:r>
      <w:r w:rsidR="00B508F3">
        <w:t xml:space="preserve">taking frequent pauses during my studying as I tend to have a short attention spawn as well as the fact that I need to process the information I correlate so I would not </w:t>
      </w:r>
      <w:r w:rsidR="00B811EF">
        <w:t>mess them.</w:t>
      </w:r>
    </w:p>
    <w:p w14:paraId="0B09AEC8" w14:textId="3E8E60EE" w:rsidR="00B811EF" w:rsidRDefault="00B811EF" w:rsidP="00EC3F3C">
      <w:r>
        <w:t xml:space="preserve">From my previous events that happened within a company, everytime that I had to go through the induction process, it was easier for me to go and see all of the rooms of the building rather than being explained. The same concept would apply to </w:t>
      </w:r>
      <w:r w:rsidR="00970F80">
        <w:t>the tasks I was supposed to be doing. Personally, I would prefer the experimental learning such as the “learning by doing” method. It would trigger the similar experiences I had when the time comes to do it by myself. I could correlate it better with the past experiences (</w:t>
      </w:r>
      <w:proofErr w:type="spellStart"/>
      <w:r w:rsidR="00970F80">
        <w:t>Schank</w:t>
      </w:r>
      <w:proofErr w:type="spellEnd"/>
      <w:r w:rsidR="00970F80">
        <w:t xml:space="preserve"> et al, 1999). </w:t>
      </w:r>
    </w:p>
    <w:p w14:paraId="772956CF" w14:textId="04FD36DE" w:rsidR="00EE2C57" w:rsidRDefault="00EE2C57" w:rsidP="00EC3F3C">
      <w:r>
        <w:t xml:space="preserve">Moreover, I am an Adventurer (ISFP personality type – see Appendices 4). I tend to be an introverted individual who expresses through facts rather than words. I am driven by </w:t>
      </w:r>
      <w:r w:rsidR="0088341C">
        <w:t>curiosity,</w:t>
      </w:r>
      <w:r>
        <w:t xml:space="preserve"> and I am very passionate about my interests.</w:t>
      </w:r>
      <w:r w:rsidR="0088341C">
        <w:t xml:space="preserve"> It is said by experts that Adventurers can only imagine and project their life on a short-term basis, worrying about letting other people down. Perhaps this would be the reason I do not enjoy taking the responsibility of a team leader – letting other people down and driving the team to failure rather than to success. Cohen et al (2013) concluded to the fact that managers tend to have unique traits and an evenly distribution of the personality type which distinguishes from the rest of the team. </w:t>
      </w:r>
    </w:p>
    <w:p w14:paraId="012E8365" w14:textId="4DA15E2E" w:rsidR="00AD3983" w:rsidRDefault="00AD3983" w:rsidP="00EC3F3C">
      <w:r>
        <w:t xml:space="preserve">The way we perceive information, especially students, is highly important as this is our first year and this will set out our academic progress. Everyone’s approach to studying is mixed and it is not wrong. The notion of a preferred learning style would refer to an ideal approach to inheriting information and processing it in a critical manner. By focusing enough on the chosen learning approach, we should be successful everytime we are learning something new. There are also other theories besides the VAK one (visual, auditory and </w:t>
      </w:r>
      <w:r w:rsidRPr="00AD3983">
        <w:t>k</w:t>
      </w:r>
      <w:r w:rsidRPr="00AD3983">
        <w:t>inesthetic</w:t>
      </w:r>
      <w:r>
        <w:t xml:space="preserve">), task force, MBTI. Gibbs, Kolb and other scientists developed reflective cycles as they thought that the best way to learn something is the experimental learning and learning by </w:t>
      </w:r>
      <w:r>
        <w:lastRenderedPageBreak/>
        <w:t xml:space="preserve">doing. In fact, individuals would need to focus on the past events and </w:t>
      </w:r>
      <w:r w:rsidR="0081634A">
        <w:t xml:space="preserve">recall them by using critical analysis and thinking. In this way, we can differentiate how to do things better in accordance </w:t>
      </w:r>
      <w:r w:rsidR="00C3549B">
        <w:t>with</w:t>
      </w:r>
      <w:r w:rsidR="0081634A">
        <w:t xml:space="preserve"> the way we like as well.</w:t>
      </w:r>
    </w:p>
    <w:p w14:paraId="408F6E9C" w14:textId="77777777" w:rsidR="00212193" w:rsidRDefault="00212193" w:rsidP="00EC3F3C"/>
    <w:p w14:paraId="41B26919" w14:textId="45D62308" w:rsidR="00212193" w:rsidRDefault="00212193" w:rsidP="00EC3F3C">
      <w:pPr>
        <w:pStyle w:val="Heading1"/>
      </w:pPr>
      <w:bookmarkStart w:id="4" w:name="_Toc131466347"/>
      <w:r>
        <w:t>Reflection</w:t>
      </w:r>
      <w:bookmarkEnd w:id="4"/>
      <w:r>
        <w:t xml:space="preserve"> </w:t>
      </w:r>
    </w:p>
    <w:p w14:paraId="479C02C7" w14:textId="16B69E79" w:rsidR="00212193" w:rsidRDefault="00F22C9C" w:rsidP="00EC3F3C">
      <w:r>
        <w:t>Throughout the module I have learnt important aspects when it comes to soft skills and emotional intelligence. Emotional intelligence is the “s</w:t>
      </w:r>
      <w:r w:rsidRPr="00F22C9C">
        <w:t>ocial intelligence that involves the ability to monitor one's own and others' emotions, to discriminate among them, and to use the information to guide one's thinking and actions</w:t>
      </w:r>
      <w:r>
        <w:t xml:space="preserve">” (Mayer and Salovey, 1993). The father and pioneer of this concept, Daniel Goleman, expressed that employers nowadays measure a candidate’s potential through the emotional level they hold. Thus, I need to focus more on the drawbacks that I have and try to diminish them to get </w:t>
      </w:r>
      <w:r w:rsidR="00B8227C">
        <w:t>positive academic feedback</w:t>
      </w:r>
      <w:r>
        <w:t>.</w:t>
      </w:r>
      <w:r w:rsidR="00B8227C">
        <w:t xml:space="preserve"> I will be using Gibbs’ reflective cycle in correlation to the progress of this module.</w:t>
      </w:r>
    </w:p>
    <w:p w14:paraId="76EA3C41" w14:textId="56E8A078" w:rsidR="00B8227C" w:rsidRDefault="00B8227C" w:rsidP="00EC3F3C">
      <w:r>
        <w:t>Firstly, we received an assignment brief with all of the important information about the module and what we were supposed to carry out. The assignment had three parts composed of an open book assessment</w:t>
      </w:r>
      <w:r w:rsidR="00123931">
        <w:t xml:space="preserve">, </w:t>
      </w:r>
      <w:r>
        <w:t xml:space="preserve">a mock interview followed </w:t>
      </w:r>
      <w:r w:rsidR="00123931">
        <w:t xml:space="preserve">by the 2000-words portfolio. I was more than nervous when I first received my assignment because this was my first academic year and I am also studying in a foreign language. I did not know the educational system and how I am supposed to be structuring my work, nor how to </w:t>
      </w:r>
      <w:r w:rsidR="00F4788D">
        <w:t>express myself in the mock interview. Even though I went to the same process of being interviewed over and over again, I was still anxious and nervous. Unfortunately, I could not attend the first session of the open book assessment, but the second session had me nervous as well because I have not sat any type of exam since high school. Thus, it was very hard for me to get used back to the educational system, especially to the English one as I grow up within the Romanian one. Moreover, I felt that I might have prepared better and revised my notes more times while also going to the extra resources and go through them too to acknowledge more information.</w:t>
      </w:r>
      <w:r w:rsidR="00976923">
        <w:t xml:space="preserve"> I was given back the feedback and I need to improve on my attitude and vocabulary. It happens often when I would be very good in writing, but I lack any oral presentation skill as well as I am not a good communicator and I do not know how to express myself. Again, I would suggest it is my personality as I am an adventurer focused on the introversion. As a conclusion to the module outcomes, I am more than happy because even thought I felt that I did not know anything about the module and how I am supposed to be studying, now I am aware of my learning style and how I can make the most out of the next academic year and semester.</w:t>
      </w:r>
      <w:r w:rsidR="00CB5DC5">
        <w:t xml:space="preserve"> Plus, after completing the SWOT analysis, I have found weaknesses I was neglecting and I can transform them into opportunities and strengths. </w:t>
      </w:r>
      <w:r w:rsidR="00CB5DC5">
        <w:lastRenderedPageBreak/>
        <w:t>Having a personal development plan put into action, I will be following it for a linear success to an astonishing academic progress. I have always wanted to push my limits and work to the bone as I am a determined individual to achieve success.</w:t>
      </w:r>
    </w:p>
    <w:p w14:paraId="35610698" w14:textId="4D2267D4" w:rsidR="006F5D14" w:rsidRDefault="006F5D14" w:rsidP="00EC3F3C">
      <w:r>
        <w:t xml:space="preserve">For the next semester, my plan would be to note down all of the important dates and make sure that my project will be delivered in time and that no family or personal constraint will obscure my success. </w:t>
      </w:r>
      <w:r w:rsidR="00951B8C">
        <w:t xml:space="preserve">I need to study more on how to divide my time and subdivide my tasks to be in a constant control of my work. Building a personalized schedule would be the imperious task I would need to carry out, but I will also need to take care of the work-life balance as well as to take care of my family as I am a mother of three. </w:t>
      </w:r>
      <w:r w:rsidR="00EC3F3C">
        <w:t xml:space="preserve">I was clueless until now about the fact that we have standardized theoretical backgrounds for learning styles. In this way, I can even apply this theory when the youngsters are seeking for help with their homework. </w:t>
      </w:r>
    </w:p>
    <w:p w14:paraId="317FB5A4" w14:textId="5B417E69" w:rsidR="00212193" w:rsidRDefault="00212193" w:rsidP="00EC3F3C">
      <w:pPr>
        <w:pStyle w:val="Heading1"/>
      </w:pPr>
      <w:bookmarkStart w:id="5" w:name="_Toc131466348"/>
      <w:r>
        <w:t>Conclusion</w:t>
      </w:r>
      <w:bookmarkEnd w:id="5"/>
    </w:p>
    <w:p w14:paraId="75396A5D" w14:textId="6FF80C28" w:rsidR="008E7326" w:rsidRDefault="00EC3F3C" w:rsidP="00EC3F3C">
      <w:r>
        <w:t xml:space="preserve">To conclude, I would like to put emphasis on the importance of this reflective part within the academic life. It is compulsory, in my opinion, to go through a reflective cycle every year to recall the results from the last period. Students usually have to go through the act of reflection at the end of each module to understand the in-depth underlaying of being the best version of ourselves. People, by their nature, can remember past events. However, we need to take a critical perspective and analyse what went wrong and what can be improved to make sure that we will not repeat the mistakes that might have established. </w:t>
      </w:r>
      <w:r w:rsidR="00D92384">
        <w:t xml:space="preserve">Through reflection we can understand the wider spectre </w:t>
      </w:r>
      <w:r w:rsidR="003B5A2A">
        <w:t>that our decisions have upon our lives (</w:t>
      </w:r>
      <w:r w:rsidR="002E0BDA">
        <w:t>Chang, 2019</w:t>
      </w:r>
      <w:r w:rsidR="003B5A2A">
        <w:t>). It is also said by the same authors that through reflective portfolios, students are able to improve their self-awareness, which, in fact, will slightly improve the other skills</w:t>
      </w:r>
      <w:r w:rsidR="002E0BDA">
        <w:t xml:space="preserve"> too. Through reflection, I can look back on the efforts I made and evaluate myself. I will be doing another reflective report for myself at the end of the next semester to check my progress and how persistent I was in my work. If I would need further help, I will be looking at my lecturers and professors to seek advice from them.</w:t>
      </w:r>
    </w:p>
    <w:p w14:paraId="35F0BB0A" w14:textId="1D8EF086" w:rsidR="00EC3F3C" w:rsidRDefault="00EC3F3C">
      <w:pPr>
        <w:spacing w:line="259" w:lineRule="auto"/>
      </w:pPr>
      <w:r>
        <w:br w:type="page"/>
      </w:r>
    </w:p>
    <w:p w14:paraId="63E3C023" w14:textId="7959C731" w:rsidR="00D72CD2" w:rsidRDefault="00D72CD2" w:rsidP="00EC3F3C">
      <w:pPr>
        <w:pStyle w:val="Heading1"/>
      </w:pPr>
      <w:bookmarkStart w:id="6" w:name="_Toc131466349"/>
      <w:r>
        <w:lastRenderedPageBreak/>
        <w:t>References</w:t>
      </w:r>
      <w:bookmarkEnd w:id="6"/>
    </w:p>
    <w:p w14:paraId="21904261" w14:textId="0AF1051D" w:rsidR="002E0BDA" w:rsidRDefault="002E0BDA" w:rsidP="00EC3F3C">
      <w:r w:rsidRPr="002E0BDA">
        <w:t>Chang, B. (2019). Reflection in learning. </w:t>
      </w:r>
      <w:r w:rsidRPr="002E0BDA">
        <w:rPr>
          <w:i/>
          <w:iCs/>
        </w:rPr>
        <w:t>Online Learning</w:t>
      </w:r>
      <w:r w:rsidRPr="002E0BDA">
        <w:t>, </w:t>
      </w:r>
      <w:r w:rsidRPr="002E0BDA">
        <w:rPr>
          <w:i/>
          <w:iCs/>
        </w:rPr>
        <w:t>23</w:t>
      </w:r>
      <w:r w:rsidRPr="002E0BDA">
        <w:t>(1), 95-110.</w:t>
      </w:r>
    </w:p>
    <w:p w14:paraId="387AC72A" w14:textId="4B1FE490" w:rsidR="00EC3F3C" w:rsidRDefault="00EC3F3C" w:rsidP="00EC3F3C">
      <w:r w:rsidRPr="00EE2C57">
        <w:t xml:space="preserve">Cohen, Y., </w:t>
      </w:r>
      <w:proofErr w:type="spellStart"/>
      <w:r w:rsidRPr="00EE2C57">
        <w:t>Ornoy</w:t>
      </w:r>
      <w:proofErr w:type="spellEnd"/>
      <w:r w:rsidRPr="00EE2C57">
        <w:t>, H., &amp; Keren, B. (2013). MBTI personality types of project managers and their success: A field survey. </w:t>
      </w:r>
      <w:r w:rsidRPr="00EE2C57">
        <w:rPr>
          <w:i/>
          <w:iCs/>
        </w:rPr>
        <w:t>Project Management Journal</w:t>
      </w:r>
      <w:r w:rsidRPr="00EE2C57">
        <w:t>, </w:t>
      </w:r>
      <w:r w:rsidRPr="00EE2C57">
        <w:rPr>
          <w:i/>
          <w:iCs/>
        </w:rPr>
        <w:t>44</w:t>
      </w:r>
      <w:r w:rsidRPr="00EE2C57">
        <w:t>(3), 78-87.</w:t>
      </w:r>
    </w:p>
    <w:p w14:paraId="59376D19" w14:textId="77777777" w:rsidR="00EC3F3C" w:rsidRDefault="00EC3F3C" w:rsidP="00EC3F3C">
      <w:r w:rsidRPr="0015463F">
        <w:t>Conway, J. (1994). Reflection, the art and science of nursing and the theory-practice gap. </w:t>
      </w:r>
      <w:r w:rsidRPr="0015463F">
        <w:rPr>
          <w:i/>
          <w:iCs/>
        </w:rPr>
        <w:t>British Journal of Nursing</w:t>
      </w:r>
      <w:r w:rsidRPr="0015463F">
        <w:t>, </w:t>
      </w:r>
      <w:r w:rsidRPr="0015463F">
        <w:rPr>
          <w:i/>
          <w:iCs/>
        </w:rPr>
        <w:t>3</w:t>
      </w:r>
      <w:r w:rsidRPr="0015463F">
        <w:t>(3), 114-118.</w:t>
      </w:r>
    </w:p>
    <w:p w14:paraId="3E6145ED" w14:textId="77777777" w:rsidR="00EC3F3C" w:rsidRDefault="00EC3F3C" w:rsidP="00EC3F3C">
      <w:r w:rsidRPr="00E9142F">
        <w:t xml:space="preserve">Gillett, A., Hammond, A. and </w:t>
      </w:r>
      <w:proofErr w:type="spellStart"/>
      <w:r w:rsidRPr="00E9142F">
        <w:t>Martala</w:t>
      </w:r>
      <w:proofErr w:type="spellEnd"/>
      <w:r w:rsidRPr="00E9142F">
        <w:t xml:space="preserve">, M. (2009) </w:t>
      </w:r>
      <w:r w:rsidRPr="0015463F">
        <w:rPr>
          <w:i/>
          <w:iCs/>
        </w:rPr>
        <w:t>Successful academic writing.</w:t>
      </w:r>
      <w:r w:rsidRPr="00E9142F">
        <w:t xml:space="preserve"> Harlow: Pearson Education Limited</w:t>
      </w:r>
    </w:p>
    <w:p w14:paraId="34C479E1" w14:textId="77777777" w:rsidR="00EC3F3C" w:rsidRDefault="00EC3F3C" w:rsidP="00EC3F3C">
      <w:proofErr w:type="spellStart"/>
      <w:r w:rsidRPr="00E2121B">
        <w:t>Kyllonen</w:t>
      </w:r>
      <w:proofErr w:type="spellEnd"/>
      <w:r w:rsidRPr="00E2121B">
        <w:t>, P. C. (2013). Soft skills for the workplace. </w:t>
      </w:r>
      <w:r w:rsidRPr="00E2121B">
        <w:rPr>
          <w:i/>
          <w:iCs/>
        </w:rPr>
        <w:t>Change: The magazine of higher learning</w:t>
      </w:r>
      <w:r w:rsidRPr="00E2121B">
        <w:t>, </w:t>
      </w:r>
      <w:r w:rsidRPr="00E2121B">
        <w:rPr>
          <w:i/>
          <w:iCs/>
        </w:rPr>
        <w:t>45</w:t>
      </w:r>
      <w:r w:rsidRPr="00E2121B">
        <w:t>(6), 16-23.</w:t>
      </w:r>
    </w:p>
    <w:p w14:paraId="70846BFA" w14:textId="77777777" w:rsidR="00EC3F3C" w:rsidRDefault="00EC3F3C" w:rsidP="00EC3F3C">
      <w:r w:rsidRPr="00F22C9C">
        <w:t>Mayer, J. D., &amp; Salovey, P. (1993). The intelligence of emotional intelligence. </w:t>
      </w:r>
      <w:r w:rsidRPr="00F22C9C">
        <w:rPr>
          <w:i/>
          <w:iCs/>
        </w:rPr>
        <w:t>intelligence</w:t>
      </w:r>
      <w:r w:rsidRPr="00F22C9C">
        <w:t>, </w:t>
      </w:r>
      <w:r w:rsidRPr="00F22C9C">
        <w:rPr>
          <w:i/>
          <w:iCs/>
        </w:rPr>
        <w:t>17</w:t>
      </w:r>
      <w:r w:rsidRPr="00F22C9C">
        <w:t>(4), 433-442.</w:t>
      </w:r>
    </w:p>
    <w:p w14:paraId="232F3B5A" w14:textId="77777777" w:rsidR="00EC3F3C" w:rsidRDefault="00EC3F3C" w:rsidP="00EC3F3C">
      <w:r w:rsidRPr="00CF7993">
        <w:t>Romanelli, F., Bird, E., &amp; Ryan, M. (2009). Learning styles: a review of theory, application, and best practices. </w:t>
      </w:r>
      <w:r w:rsidRPr="00CF7993">
        <w:rPr>
          <w:i/>
          <w:iCs/>
        </w:rPr>
        <w:t>American journal of pharmaceutical education</w:t>
      </w:r>
      <w:r w:rsidRPr="00CF7993">
        <w:t>, </w:t>
      </w:r>
      <w:r w:rsidRPr="00CF7993">
        <w:rPr>
          <w:i/>
          <w:iCs/>
        </w:rPr>
        <w:t>73</w:t>
      </w:r>
      <w:r w:rsidRPr="00CF7993">
        <w:t>(1).</w:t>
      </w:r>
    </w:p>
    <w:p w14:paraId="6604A3F7" w14:textId="77777777" w:rsidR="00EC3F3C" w:rsidRDefault="00EC3F3C" w:rsidP="00EC3F3C">
      <w:proofErr w:type="spellStart"/>
      <w:r w:rsidRPr="00970F80">
        <w:t>Schank</w:t>
      </w:r>
      <w:proofErr w:type="spellEnd"/>
      <w:r w:rsidRPr="00970F80">
        <w:t>, R. C., Berman, T. R., &amp; Macpherson, K. A. (1999). Learning by doing. </w:t>
      </w:r>
      <w:r w:rsidRPr="00970F80">
        <w:rPr>
          <w:i/>
          <w:iCs/>
        </w:rPr>
        <w:t>Instructional-design theories and models: A new paradigm of instructional theory</w:t>
      </w:r>
      <w:r w:rsidRPr="00970F80">
        <w:t>, </w:t>
      </w:r>
      <w:r w:rsidRPr="00970F80">
        <w:rPr>
          <w:i/>
          <w:iCs/>
        </w:rPr>
        <w:t>2</w:t>
      </w:r>
      <w:r w:rsidRPr="00970F80">
        <w:t>(2), 161-181.</w:t>
      </w:r>
    </w:p>
    <w:p w14:paraId="75D66FDD" w14:textId="77777777" w:rsidR="00EE2C57" w:rsidRDefault="00EE2C57" w:rsidP="00EC3F3C">
      <w:r>
        <w:br w:type="page"/>
      </w:r>
    </w:p>
    <w:p w14:paraId="7E0347C0" w14:textId="3C809862" w:rsidR="00FE66EA" w:rsidRDefault="00FE66EA" w:rsidP="00EC3F3C">
      <w:pPr>
        <w:pStyle w:val="Heading1"/>
      </w:pPr>
      <w:bookmarkStart w:id="7" w:name="_Toc131466350"/>
      <w:r>
        <w:lastRenderedPageBreak/>
        <w:t>Appendices 1 – SWOT analysis</w:t>
      </w:r>
      <w:bookmarkEnd w:id="7"/>
    </w:p>
    <w:p w14:paraId="2C62CEDB" w14:textId="0BDF6A30" w:rsidR="00FE66EA" w:rsidRDefault="00FE66EA" w:rsidP="00EC3F3C">
      <w:r>
        <w:rPr>
          <w:noProof/>
        </w:rPr>
        <w:drawing>
          <wp:inline distT="0" distB="0" distL="0" distR="0" wp14:anchorId="65BA5F1A" wp14:editId="4EFECF01">
            <wp:extent cx="5486400" cy="6421348"/>
            <wp:effectExtent l="0" t="0" r="19050" b="0"/>
            <wp:docPr id="171249424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4F97201" w14:textId="40975D8A" w:rsidR="00840C94" w:rsidRDefault="00840C94" w:rsidP="00EC3F3C"/>
    <w:p w14:paraId="2F95FC59" w14:textId="41A79DAA" w:rsidR="00840C94" w:rsidRDefault="00840C94" w:rsidP="00EC3F3C">
      <w:r>
        <w:br w:type="page"/>
      </w:r>
    </w:p>
    <w:p w14:paraId="735D4BF4" w14:textId="08C309D8" w:rsidR="00840C94" w:rsidRDefault="00840C94" w:rsidP="00EC3F3C">
      <w:pPr>
        <w:pStyle w:val="Heading1"/>
      </w:pPr>
      <w:bookmarkStart w:id="8" w:name="_Toc131466351"/>
      <w:r>
        <w:lastRenderedPageBreak/>
        <w:t>Appendices 2 – Personal development plan</w:t>
      </w:r>
      <w:bookmarkEnd w:id="8"/>
    </w:p>
    <w:p w14:paraId="3D5D4663" w14:textId="3E62102B" w:rsidR="00840C94" w:rsidRDefault="00840C94" w:rsidP="00EC3F3C"/>
    <w:p w14:paraId="5313110B" w14:textId="48441955" w:rsidR="00840C94" w:rsidRDefault="00B82EB6" w:rsidP="00EC3F3C">
      <w:r w:rsidRPr="00B82EB6">
        <w:rPr>
          <w:noProof/>
        </w:rPr>
        <w:drawing>
          <wp:inline distT="0" distB="0" distL="0" distR="0" wp14:anchorId="52424F48" wp14:editId="22A53815">
            <wp:extent cx="5560754" cy="3949700"/>
            <wp:effectExtent l="0" t="0" r="1905" b="0"/>
            <wp:docPr id="1301410438"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410438" name="Picture 1" descr="Table&#10;&#10;Description automatically generated with medium confidence"/>
                    <pic:cNvPicPr/>
                  </pic:nvPicPr>
                  <pic:blipFill>
                    <a:blip r:embed="rId13"/>
                    <a:stretch>
                      <a:fillRect/>
                    </a:stretch>
                  </pic:blipFill>
                  <pic:spPr>
                    <a:xfrm>
                      <a:off x="0" y="0"/>
                      <a:ext cx="5569666" cy="3956030"/>
                    </a:xfrm>
                    <a:prstGeom prst="rect">
                      <a:avLst/>
                    </a:prstGeom>
                  </pic:spPr>
                </pic:pic>
              </a:graphicData>
            </a:graphic>
          </wp:inline>
        </w:drawing>
      </w:r>
      <w:r w:rsidRPr="00B82EB6">
        <w:rPr>
          <w:noProof/>
        </w:rPr>
        <w:drawing>
          <wp:inline distT="0" distB="0" distL="0" distR="0" wp14:anchorId="43BF0670" wp14:editId="651F3E42">
            <wp:extent cx="5526076" cy="3911600"/>
            <wp:effectExtent l="0" t="0" r="0" b="0"/>
            <wp:docPr id="115640856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08561" name="Picture 1" descr="A picture containing table&#10;&#10;Description automatically generated"/>
                    <pic:cNvPicPr/>
                  </pic:nvPicPr>
                  <pic:blipFill>
                    <a:blip r:embed="rId14"/>
                    <a:stretch>
                      <a:fillRect/>
                    </a:stretch>
                  </pic:blipFill>
                  <pic:spPr>
                    <a:xfrm>
                      <a:off x="0" y="0"/>
                      <a:ext cx="5530263" cy="3914564"/>
                    </a:xfrm>
                    <a:prstGeom prst="rect">
                      <a:avLst/>
                    </a:prstGeom>
                  </pic:spPr>
                </pic:pic>
              </a:graphicData>
            </a:graphic>
          </wp:inline>
        </w:drawing>
      </w:r>
    </w:p>
    <w:p w14:paraId="778CA2CC" w14:textId="7EA0C042" w:rsidR="00E2121B" w:rsidRDefault="00E2121B" w:rsidP="00EC3F3C">
      <w:pPr>
        <w:pStyle w:val="Heading1"/>
      </w:pPr>
      <w:bookmarkStart w:id="9" w:name="_Toc131466352"/>
      <w:r>
        <w:lastRenderedPageBreak/>
        <w:t>Appendices 3 – Learning Style</w:t>
      </w:r>
      <w:bookmarkEnd w:id="9"/>
    </w:p>
    <w:p w14:paraId="77FCA2D4" w14:textId="4D8CD31D" w:rsidR="00E2121B" w:rsidRDefault="00CF7993" w:rsidP="00EC3F3C">
      <w:r w:rsidRPr="00CF7993">
        <w:rPr>
          <w:noProof/>
        </w:rPr>
        <w:drawing>
          <wp:inline distT="0" distB="0" distL="0" distR="0" wp14:anchorId="27AE9A92" wp14:editId="6352F396">
            <wp:extent cx="5731510" cy="1941195"/>
            <wp:effectExtent l="0" t="0" r="2540" b="1905"/>
            <wp:docPr id="1773971877"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971877" name="Picture 1" descr="Graphical user interface, application&#10;&#10;Description automatically generated"/>
                    <pic:cNvPicPr/>
                  </pic:nvPicPr>
                  <pic:blipFill>
                    <a:blip r:embed="rId15"/>
                    <a:stretch>
                      <a:fillRect/>
                    </a:stretch>
                  </pic:blipFill>
                  <pic:spPr>
                    <a:xfrm>
                      <a:off x="0" y="0"/>
                      <a:ext cx="5731510" cy="1941195"/>
                    </a:xfrm>
                    <a:prstGeom prst="rect">
                      <a:avLst/>
                    </a:prstGeom>
                  </pic:spPr>
                </pic:pic>
              </a:graphicData>
            </a:graphic>
          </wp:inline>
        </w:drawing>
      </w:r>
      <w:r w:rsidRPr="00CF7993">
        <w:rPr>
          <w:noProof/>
        </w:rPr>
        <w:drawing>
          <wp:inline distT="0" distB="0" distL="0" distR="0" wp14:anchorId="22C3829E" wp14:editId="4CC25801">
            <wp:extent cx="5731510" cy="2405380"/>
            <wp:effectExtent l="0" t="0" r="2540" b="0"/>
            <wp:docPr id="398183877"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183877" name="Picture 1" descr="Graphical user interface, text&#10;&#10;Description automatically generated"/>
                    <pic:cNvPicPr/>
                  </pic:nvPicPr>
                  <pic:blipFill>
                    <a:blip r:embed="rId16"/>
                    <a:stretch>
                      <a:fillRect/>
                    </a:stretch>
                  </pic:blipFill>
                  <pic:spPr>
                    <a:xfrm>
                      <a:off x="0" y="0"/>
                      <a:ext cx="5731510" cy="2405380"/>
                    </a:xfrm>
                    <a:prstGeom prst="rect">
                      <a:avLst/>
                    </a:prstGeom>
                  </pic:spPr>
                </pic:pic>
              </a:graphicData>
            </a:graphic>
          </wp:inline>
        </w:drawing>
      </w:r>
      <w:r w:rsidRPr="00CF7993">
        <w:rPr>
          <w:noProof/>
        </w:rPr>
        <w:drawing>
          <wp:inline distT="0" distB="0" distL="0" distR="0" wp14:anchorId="052E4BA5" wp14:editId="4EFAFE9C">
            <wp:extent cx="5731510" cy="3073400"/>
            <wp:effectExtent l="0" t="0" r="2540" b="0"/>
            <wp:docPr id="24316193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161939" name="Picture 1" descr="Text&#10;&#10;Description automatically generated"/>
                    <pic:cNvPicPr/>
                  </pic:nvPicPr>
                  <pic:blipFill>
                    <a:blip r:embed="rId17"/>
                    <a:stretch>
                      <a:fillRect/>
                    </a:stretch>
                  </pic:blipFill>
                  <pic:spPr>
                    <a:xfrm>
                      <a:off x="0" y="0"/>
                      <a:ext cx="5731510" cy="3073400"/>
                    </a:xfrm>
                    <a:prstGeom prst="rect">
                      <a:avLst/>
                    </a:prstGeom>
                  </pic:spPr>
                </pic:pic>
              </a:graphicData>
            </a:graphic>
          </wp:inline>
        </w:drawing>
      </w:r>
    </w:p>
    <w:p w14:paraId="2E8BCD2A" w14:textId="444A7EA1" w:rsidR="00EE2C57" w:rsidRDefault="00EE2C57" w:rsidP="00EC3F3C">
      <w:r>
        <w:br w:type="page"/>
      </w:r>
    </w:p>
    <w:p w14:paraId="78E8AD11" w14:textId="1FB4FBD7" w:rsidR="00EE2C57" w:rsidRDefault="00EE2C57" w:rsidP="00EC3F3C">
      <w:pPr>
        <w:pStyle w:val="Heading1"/>
      </w:pPr>
      <w:bookmarkStart w:id="10" w:name="_Toc131466353"/>
      <w:r>
        <w:lastRenderedPageBreak/>
        <w:t>Appendices 4 – Personality type</w:t>
      </w:r>
      <w:bookmarkEnd w:id="10"/>
    </w:p>
    <w:p w14:paraId="7D2E37CD" w14:textId="5B2A3FF6" w:rsidR="00EE2C57" w:rsidRPr="00EE2C57" w:rsidRDefault="00EE2C57" w:rsidP="00EC3F3C">
      <w:r w:rsidRPr="00EE2C57">
        <w:drawing>
          <wp:inline distT="0" distB="0" distL="0" distR="0" wp14:anchorId="34CF5029" wp14:editId="3EC891F0">
            <wp:extent cx="5731510" cy="3525520"/>
            <wp:effectExtent l="0" t="0" r="2540" b="0"/>
            <wp:docPr id="951634827"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634827" name="Picture 1" descr="Diagram&#10;&#10;Description automatically generated"/>
                    <pic:cNvPicPr/>
                  </pic:nvPicPr>
                  <pic:blipFill>
                    <a:blip r:embed="rId18"/>
                    <a:stretch>
                      <a:fillRect/>
                    </a:stretch>
                  </pic:blipFill>
                  <pic:spPr>
                    <a:xfrm>
                      <a:off x="0" y="0"/>
                      <a:ext cx="5731510" cy="3525520"/>
                    </a:xfrm>
                    <a:prstGeom prst="rect">
                      <a:avLst/>
                    </a:prstGeom>
                  </pic:spPr>
                </pic:pic>
              </a:graphicData>
            </a:graphic>
          </wp:inline>
        </w:drawing>
      </w:r>
      <w:r w:rsidRPr="00EE2C57">
        <w:drawing>
          <wp:inline distT="0" distB="0" distL="0" distR="0" wp14:anchorId="5221C8FB" wp14:editId="4D6F6DE8">
            <wp:extent cx="5731510" cy="2387600"/>
            <wp:effectExtent l="0" t="0" r="2540" b="0"/>
            <wp:docPr id="283259769"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259769" name="Picture 1" descr="Graphical user interface&#10;&#10;Description automatically generated with low confidence"/>
                    <pic:cNvPicPr/>
                  </pic:nvPicPr>
                  <pic:blipFill>
                    <a:blip r:embed="rId19"/>
                    <a:stretch>
                      <a:fillRect/>
                    </a:stretch>
                  </pic:blipFill>
                  <pic:spPr>
                    <a:xfrm>
                      <a:off x="0" y="0"/>
                      <a:ext cx="5731510" cy="2387600"/>
                    </a:xfrm>
                    <a:prstGeom prst="rect">
                      <a:avLst/>
                    </a:prstGeom>
                  </pic:spPr>
                </pic:pic>
              </a:graphicData>
            </a:graphic>
          </wp:inline>
        </w:drawing>
      </w:r>
      <w:r w:rsidRPr="00EE2C57">
        <w:drawing>
          <wp:inline distT="0" distB="0" distL="0" distR="0" wp14:anchorId="37054C29" wp14:editId="0DF96AEA">
            <wp:extent cx="5731510" cy="2379980"/>
            <wp:effectExtent l="0" t="0" r="2540" b="1270"/>
            <wp:docPr id="1406384625"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384625" name="Picture 1" descr="Graphical user interface, application&#10;&#10;Description automatically generated"/>
                    <pic:cNvPicPr/>
                  </pic:nvPicPr>
                  <pic:blipFill>
                    <a:blip r:embed="rId20"/>
                    <a:stretch>
                      <a:fillRect/>
                    </a:stretch>
                  </pic:blipFill>
                  <pic:spPr>
                    <a:xfrm>
                      <a:off x="0" y="0"/>
                      <a:ext cx="5731510" cy="2379980"/>
                    </a:xfrm>
                    <a:prstGeom prst="rect">
                      <a:avLst/>
                    </a:prstGeom>
                  </pic:spPr>
                </pic:pic>
              </a:graphicData>
            </a:graphic>
          </wp:inline>
        </w:drawing>
      </w:r>
      <w:r w:rsidRPr="00EE2C57">
        <w:lastRenderedPageBreak/>
        <w:drawing>
          <wp:inline distT="0" distB="0" distL="0" distR="0" wp14:anchorId="0723419B" wp14:editId="22619C96">
            <wp:extent cx="5731510" cy="2364105"/>
            <wp:effectExtent l="0" t="0" r="2540" b="0"/>
            <wp:docPr id="1194058529"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058529" name="Picture 1" descr="A picture containing text&#10;&#10;Description automatically generated"/>
                    <pic:cNvPicPr/>
                  </pic:nvPicPr>
                  <pic:blipFill>
                    <a:blip r:embed="rId21"/>
                    <a:stretch>
                      <a:fillRect/>
                    </a:stretch>
                  </pic:blipFill>
                  <pic:spPr>
                    <a:xfrm>
                      <a:off x="0" y="0"/>
                      <a:ext cx="5731510" cy="2364105"/>
                    </a:xfrm>
                    <a:prstGeom prst="rect">
                      <a:avLst/>
                    </a:prstGeom>
                  </pic:spPr>
                </pic:pic>
              </a:graphicData>
            </a:graphic>
          </wp:inline>
        </w:drawing>
      </w:r>
      <w:r w:rsidRPr="00EE2C57">
        <w:drawing>
          <wp:inline distT="0" distB="0" distL="0" distR="0" wp14:anchorId="2388488B" wp14:editId="3BCFF450">
            <wp:extent cx="5731510" cy="2479675"/>
            <wp:effectExtent l="0" t="0" r="2540" b="0"/>
            <wp:docPr id="925483356"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483356" name="Picture 1" descr="A picture containing text&#10;&#10;Description automatically generated"/>
                    <pic:cNvPicPr/>
                  </pic:nvPicPr>
                  <pic:blipFill>
                    <a:blip r:embed="rId22"/>
                    <a:stretch>
                      <a:fillRect/>
                    </a:stretch>
                  </pic:blipFill>
                  <pic:spPr>
                    <a:xfrm>
                      <a:off x="0" y="0"/>
                      <a:ext cx="5731510" cy="2479675"/>
                    </a:xfrm>
                    <a:prstGeom prst="rect">
                      <a:avLst/>
                    </a:prstGeom>
                  </pic:spPr>
                </pic:pic>
              </a:graphicData>
            </a:graphic>
          </wp:inline>
        </w:drawing>
      </w:r>
      <w:r w:rsidRPr="00EE2C57">
        <w:drawing>
          <wp:inline distT="0" distB="0" distL="0" distR="0" wp14:anchorId="7EE4A66A" wp14:editId="32D11201">
            <wp:extent cx="5731510" cy="2443480"/>
            <wp:effectExtent l="0" t="0" r="2540" b="0"/>
            <wp:docPr id="2068471006"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71006" name="Picture 1" descr="A picture containing graphical user interface&#10;&#10;Description automatically generated"/>
                    <pic:cNvPicPr/>
                  </pic:nvPicPr>
                  <pic:blipFill>
                    <a:blip r:embed="rId23"/>
                    <a:stretch>
                      <a:fillRect/>
                    </a:stretch>
                  </pic:blipFill>
                  <pic:spPr>
                    <a:xfrm>
                      <a:off x="0" y="0"/>
                      <a:ext cx="5731510" cy="2443480"/>
                    </a:xfrm>
                    <a:prstGeom prst="rect">
                      <a:avLst/>
                    </a:prstGeom>
                  </pic:spPr>
                </pic:pic>
              </a:graphicData>
            </a:graphic>
          </wp:inline>
        </w:drawing>
      </w:r>
    </w:p>
    <w:sectPr w:rsidR="00EE2C57" w:rsidRPr="00EE2C57" w:rsidSect="004A33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AD499" w14:textId="77777777" w:rsidR="00E06278" w:rsidRDefault="00E06278" w:rsidP="00724205">
      <w:pPr>
        <w:spacing w:after="0" w:line="240" w:lineRule="auto"/>
      </w:pPr>
      <w:r>
        <w:separator/>
      </w:r>
    </w:p>
  </w:endnote>
  <w:endnote w:type="continuationSeparator" w:id="0">
    <w:p w14:paraId="5138479C" w14:textId="77777777" w:rsidR="00E06278" w:rsidRDefault="00E06278" w:rsidP="007242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69501"/>
      <w:docPartObj>
        <w:docPartGallery w:val="Page Numbers (Bottom of Page)"/>
        <w:docPartUnique/>
      </w:docPartObj>
    </w:sdtPr>
    <w:sdtEndPr>
      <w:rPr>
        <w:noProof/>
      </w:rPr>
    </w:sdtEndPr>
    <w:sdtContent>
      <w:p w14:paraId="2C8C26D0" w14:textId="4D467B3B" w:rsidR="00724205" w:rsidRDefault="007242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A0988B" w14:textId="77777777" w:rsidR="00724205" w:rsidRDefault="007242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19CAD" w14:textId="77777777" w:rsidR="00E06278" w:rsidRDefault="00E06278" w:rsidP="00724205">
      <w:pPr>
        <w:spacing w:after="0" w:line="240" w:lineRule="auto"/>
      </w:pPr>
      <w:r>
        <w:separator/>
      </w:r>
    </w:p>
  </w:footnote>
  <w:footnote w:type="continuationSeparator" w:id="0">
    <w:p w14:paraId="0574743E" w14:textId="77777777" w:rsidR="00E06278" w:rsidRDefault="00E06278" w:rsidP="007242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875"/>
    <w:rsid w:val="000414E6"/>
    <w:rsid w:val="000A68F5"/>
    <w:rsid w:val="000D581F"/>
    <w:rsid w:val="000D7EB2"/>
    <w:rsid w:val="00123931"/>
    <w:rsid w:val="0015463F"/>
    <w:rsid w:val="00162A28"/>
    <w:rsid w:val="002077B4"/>
    <w:rsid w:val="00212193"/>
    <w:rsid w:val="002B7B5E"/>
    <w:rsid w:val="002E0BDA"/>
    <w:rsid w:val="002E31BC"/>
    <w:rsid w:val="002F2875"/>
    <w:rsid w:val="002F39A6"/>
    <w:rsid w:val="003B5A2A"/>
    <w:rsid w:val="004437B8"/>
    <w:rsid w:val="004947EA"/>
    <w:rsid w:val="004A3323"/>
    <w:rsid w:val="004C6F56"/>
    <w:rsid w:val="004E0170"/>
    <w:rsid w:val="0050306D"/>
    <w:rsid w:val="00640889"/>
    <w:rsid w:val="006F5D14"/>
    <w:rsid w:val="00724205"/>
    <w:rsid w:val="00761058"/>
    <w:rsid w:val="00784CB4"/>
    <w:rsid w:val="007E291E"/>
    <w:rsid w:val="0081634A"/>
    <w:rsid w:val="00840C94"/>
    <w:rsid w:val="0088341C"/>
    <w:rsid w:val="008835E0"/>
    <w:rsid w:val="008E7326"/>
    <w:rsid w:val="00951B8C"/>
    <w:rsid w:val="00970F80"/>
    <w:rsid w:val="00976923"/>
    <w:rsid w:val="009825DA"/>
    <w:rsid w:val="00A635AA"/>
    <w:rsid w:val="00AA48A0"/>
    <w:rsid w:val="00AD3983"/>
    <w:rsid w:val="00B508F3"/>
    <w:rsid w:val="00B811EF"/>
    <w:rsid w:val="00B8227C"/>
    <w:rsid w:val="00B82EB6"/>
    <w:rsid w:val="00C3549B"/>
    <w:rsid w:val="00CB5DC5"/>
    <w:rsid w:val="00CC7606"/>
    <w:rsid w:val="00CF7993"/>
    <w:rsid w:val="00D72CD2"/>
    <w:rsid w:val="00D92384"/>
    <w:rsid w:val="00D96FE2"/>
    <w:rsid w:val="00DC1F0A"/>
    <w:rsid w:val="00E06278"/>
    <w:rsid w:val="00E2121B"/>
    <w:rsid w:val="00E839E7"/>
    <w:rsid w:val="00E9142F"/>
    <w:rsid w:val="00EC3F3C"/>
    <w:rsid w:val="00EE2C57"/>
    <w:rsid w:val="00F10263"/>
    <w:rsid w:val="00F22C9C"/>
    <w:rsid w:val="00F4788D"/>
    <w:rsid w:val="00FA5B83"/>
    <w:rsid w:val="00FE6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D4699"/>
  <w15:chartTrackingRefBased/>
  <w15:docId w15:val="{9C8F0CDA-3C98-4C2C-804F-51D96A1C2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81F"/>
    <w:pPr>
      <w:spacing w:line="360" w:lineRule="auto"/>
    </w:pPr>
    <w:rPr>
      <w:rFonts w:ascii="Arial" w:hAnsi="Arial"/>
    </w:rPr>
  </w:style>
  <w:style w:type="paragraph" w:styleId="Heading1">
    <w:name w:val="heading 1"/>
    <w:basedOn w:val="Normal"/>
    <w:next w:val="Normal"/>
    <w:link w:val="Heading1Char"/>
    <w:uiPriority w:val="9"/>
    <w:qFormat/>
    <w:rsid w:val="004C6F5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C6F56"/>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E839E7"/>
    <w:pPr>
      <w:keepNext/>
      <w:keepLines/>
      <w:spacing w:before="40" w:after="0"/>
      <w:outlineLvl w:val="2"/>
    </w:pPr>
    <w:rPr>
      <w:rFonts w:eastAsiaTheme="majorEastAsia" w:cstheme="majorBidi"/>
      <w:b/>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F56"/>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4C6F56"/>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rsid w:val="00E839E7"/>
    <w:rPr>
      <w:rFonts w:ascii="Arial" w:eastAsiaTheme="majorEastAsia" w:hAnsi="Arial" w:cstheme="majorBidi"/>
      <w:b/>
      <w:color w:val="000000" w:themeColor="text1"/>
      <w:sz w:val="24"/>
      <w:szCs w:val="24"/>
    </w:rPr>
  </w:style>
  <w:style w:type="paragraph" w:styleId="Header">
    <w:name w:val="header"/>
    <w:basedOn w:val="Normal"/>
    <w:link w:val="HeaderChar"/>
    <w:uiPriority w:val="99"/>
    <w:unhideWhenUsed/>
    <w:rsid w:val="007242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205"/>
    <w:rPr>
      <w:rFonts w:ascii="Arial" w:hAnsi="Arial"/>
    </w:rPr>
  </w:style>
  <w:style w:type="paragraph" w:styleId="Footer">
    <w:name w:val="footer"/>
    <w:basedOn w:val="Normal"/>
    <w:link w:val="FooterChar"/>
    <w:uiPriority w:val="99"/>
    <w:unhideWhenUsed/>
    <w:rsid w:val="007242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205"/>
    <w:rPr>
      <w:rFonts w:ascii="Arial" w:hAnsi="Arial"/>
    </w:rPr>
  </w:style>
  <w:style w:type="paragraph" w:styleId="TOCHeading">
    <w:name w:val="TOC Heading"/>
    <w:basedOn w:val="Heading1"/>
    <w:next w:val="Normal"/>
    <w:uiPriority w:val="39"/>
    <w:unhideWhenUsed/>
    <w:qFormat/>
    <w:rsid w:val="000414E6"/>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414E6"/>
    <w:pPr>
      <w:spacing w:after="100"/>
    </w:pPr>
  </w:style>
  <w:style w:type="paragraph" w:styleId="TOC2">
    <w:name w:val="toc 2"/>
    <w:basedOn w:val="Normal"/>
    <w:next w:val="Normal"/>
    <w:autoRedefine/>
    <w:uiPriority w:val="39"/>
    <w:unhideWhenUsed/>
    <w:rsid w:val="000414E6"/>
    <w:pPr>
      <w:spacing w:after="100"/>
      <w:ind w:left="220"/>
    </w:pPr>
  </w:style>
  <w:style w:type="character" w:styleId="Hyperlink">
    <w:name w:val="Hyperlink"/>
    <w:basedOn w:val="DefaultParagraphFont"/>
    <w:uiPriority w:val="99"/>
    <w:unhideWhenUsed/>
    <w:rsid w:val="000414E6"/>
    <w:rPr>
      <w:color w:val="0563C1" w:themeColor="hyperlink"/>
      <w:u w:val="single"/>
    </w:rPr>
  </w:style>
  <w:style w:type="character" w:styleId="UnresolvedMention">
    <w:name w:val="Unresolved Mention"/>
    <w:basedOn w:val="DefaultParagraphFont"/>
    <w:uiPriority w:val="99"/>
    <w:semiHidden/>
    <w:unhideWhenUsed/>
    <w:rsid w:val="002121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28705">
      <w:bodyDiv w:val="1"/>
      <w:marLeft w:val="0"/>
      <w:marRight w:val="0"/>
      <w:marTop w:val="0"/>
      <w:marBottom w:val="0"/>
      <w:divBdr>
        <w:top w:val="none" w:sz="0" w:space="0" w:color="auto"/>
        <w:left w:val="none" w:sz="0" w:space="0" w:color="auto"/>
        <w:bottom w:val="none" w:sz="0" w:space="0" w:color="auto"/>
        <w:right w:val="none" w:sz="0" w:space="0" w:color="auto"/>
      </w:divBdr>
    </w:div>
    <w:div w:id="229273179">
      <w:bodyDiv w:val="1"/>
      <w:marLeft w:val="0"/>
      <w:marRight w:val="0"/>
      <w:marTop w:val="0"/>
      <w:marBottom w:val="0"/>
      <w:divBdr>
        <w:top w:val="none" w:sz="0" w:space="0" w:color="auto"/>
        <w:left w:val="none" w:sz="0" w:space="0" w:color="auto"/>
        <w:bottom w:val="none" w:sz="0" w:space="0" w:color="auto"/>
        <w:right w:val="none" w:sz="0" w:space="0" w:color="auto"/>
      </w:divBdr>
    </w:div>
    <w:div w:id="1111126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diagramQuickStyle" Target="diagrams/quickStyle1.xm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83C37A6-FD07-40ED-ACAA-0102AD9122C5}" type="doc">
      <dgm:prSet loTypeId="urn:microsoft.com/office/officeart/2005/8/layout/list1" loCatId="list" qsTypeId="urn:microsoft.com/office/officeart/2005/8/quickstyle/simple2" qsCatId="simple" csTypeId="urn:microsoft.com/office/officeart/2005/8/colors/colorful2" csCatId="colorful" phldr="1"/>
      <dgm:spPr/>
      <dgm:t>
        <a:bodyPr/>
        <a:lstStyle/>
        <a:p>
          <a:endParaRPr lang="en-GB"/>
        </a:p>
      </dgm:t>
    </dgm:pt>
    <dgm:pt modelId="{F3601252-C3E0-4551-86CE-1C2719F3030E}">
      <dgm:prSet phldrT="[Text]"/>
      <dgm:spPr/>
      <dgm:t>
        <a:bodyPr/>
        <a:lstStyle/>
        <a:p>
          <a:r>
            <a:rPr lang="en-GB"/>
            <a:t>Strenghts</a:t>
          </a:r>
        </a:p>
      </dgm:t>
    </dgm:pt>
    <dgm:pt modelId="{C6B30A16-C670-4609-9FFE-F2A924502322}" type="parTrans" cxnId="{2B253AB7-A9FE-4600-938D-BA2E491EED08}">
      <dgm:prSet/>
      <dgm:spPr/>
      <dgm:t>
        <a:bodyPr/>
        <a:lstStyle/>
        <a:p>
          <a:endParaRPr lang="en-GB"/>
        </a:p>
      </dgm:t>
    </dgm:pt>
    <dgm:pt modelId="{01B6B7D2-DAF0-4713-843C-212BC0398316}" type="sibTrans" cxnId="{2B253AB7-A9FE-4600-938D-BA2E491EED08}">
      <dgm:prSet/>
      <dgm:spPr/>
      <dgm:t>
        <a:bodyPr/>
        <a:lstStyle/>
        <a:p>
          <a:endParaRPr lang="en-GB"/>
        </a:p>
      </dgm:t>
    </dgm:pt>
    <dgm:pt modelId="{A2CDAA15-DC2B-4F0C-8E95-DC2A6B1C59FB}">
      <dgm:prSet phldrT="[Text]"/>
      <dgm:spPr/>
      <dgm:t>
        <a:bodyPr/>
        <a:lstStyle/>
        <a:p>
          <a:r>
            <a:rPr lang="en-GB"/>
            <a:t>Weaknesses</a:t>
          </a:r>
        </a:p>
      </dgm:t>
    </dgm:pt>
    <dgm:pt modelId="{C7F5FD25-5BC8-4BFC-AAD1-B4B1632C1C45}" type="parTrans" cxnId="{7D5232BF-E5C7-412E-A54F-14C9FD1965DA}">
      <dgm:prSet/>
      <dgm:spPr/>
      <dgm:t>
        <a:bodyPr/>
        <a:lstStyle/>
        <a:p>
          <a:endParaRPr lang="en-GB"/>
        </a:p>
      </dgm:t>
    </dgm:pt>
    <dgm:pt modelId="{45B12258-17EC-465F-B9D7-9DAF210E0526}" type="sibTrans" cxnId="{7D5232BF-E5C7-412E-A54F-14C9FD1965DA}">
      <dgm:prSet/>
      <dgm:spPr/>
      <dgm:t>
        <a:bodyPr/>
        <a:lstStyle/>
        <a:p>
          <a:endParaRPr lang="en-GB"/>
        </a:p>
      </dgm:t>
    </dgm:pt>
    <dgm:pt modelId="{27D6015F-4C50-4E36-915B-591FC4F6C71C}">
      <dgm:prSet phldrT="[Text]"/>
      <dgm:spPr/>
      <dgm:t>
        <a:bodyPr/>
        <a:lstStyle/>
        <a:p>
          <a:r>
            <a:rPr lang="en-GB"/>
            <a:t>Threats</a:t>
          </a:r>
        </a:p>
      </dgm:t>
    </dgm:pt>
    <dgm:pt modelId="{769F7B2B-41D2-4B26-A34B-68869C0894E2}" type="parTrans" cxnId="{3A0673CF-7CBB-4C49-8BB6-B1E6F8908016}">
      <dgm:prSet/>
      <dgm:spPr/>
      <dgm:t>
        <a:bodyPr/>
        <a:lstStyle/>
        <a:p>
          <a:endParaRPr lang="en-GB"/>
        </a:p>
      </dgm:t>
    </dgm:pt>
    <dgm:pt modelId="{9353D29A-72C5-4D3C-A998-E2EFF781B60A}" type="sibTrans" cxnId="{3A0673CF-7CBB-4C49-8BB6-B1E6F8908016}">
      <dgm:prSet/>
      <dgm:spPr/>
      <dgm:t>
        <a:bodyPr/>
        <a:lstStyle/>
        <a:p>
          <a:endParaRPr lang="en-GB"/>
        </a:p>
      </dgm:t>
    </dgm:pt>
    <dgm:pt modelId="{711DDB93-948F-4D78-B379-1F26CBCB5E61}">
      <dgm:prSet phldrT="[Text]"/>
      <dgm:spPr/>
      <dgm:t>
        <a:bodyPr/>
        <a:lstStyle/>
        <a:p>
          <a:r>
            <a:rPr lang="en-GB"/>
            <a:t>Creative individual</a:t>
          </a:r>
        </a:p>
      </dgm:t>
    </dgm:pt>
    <dgm:pt modelId="{562DBE7E-4912-4497-907B-56307CF1BE95}" type="parTrans" cxnId="{2C5A705A-3B94-42FD-B7FA-33A6E151C5D1}">
      <dgm:prSet/>
      <dgm:spPr/>
      <dgm:t>
        <a:bodyPr/>
        <a:lstStyle/>
        <a:p>
          <a:endParaRPr lang="en-GB"/>
        </a:p>
      </dgm:t>
    </dgm:pt>
    <dgm:pt modelId="{0B0D5D4C-CFC1-433D-9AB0-87457C0C4D51}" type="sibTrans" cxnId="{2C5A705A-3B94-42FD-B7FA-33A6E151C5D1}">
      <dgm:prSet/>
      <dgm:spPr/>
      <dgm:t>
        <a:bodyPr/>
        <a:lstStyle/>
        <a:p>
          <a:endParaRPr lang="en-GB"/>
        </a:p>
      </dgm:t>
    </dgm:pt>
    <dgm:pt modelId="{39B05338-21B1-4E82-9854-AE8471E553EB}">
      <dgm:prSet phldrT="[Text]"/>
      <dgm:spPr/>
      <dgm:t>
        <a:bodyPr/>
        <a:lstStyle/>
        <a:p>
          <a:r>
            <a:rPr lang="en-GB"/>
            <a:t>Determined to meet my goals and accomplish success</a:t>
          </a:r>
        </a:p>
      </dgm:t>
    </dgm:pt>
    <dgm:pt modelId="{ADC376F2-B06A-40DC-8D49-AF128C109D25}" type="parTrans" cxnId="{8BB4857D-5811-4BD7-8CC0-D58802E50944}">
      <dgm:prSet/>
      <dgm:spPr/>
      <dgm:t>
        <a:bodyPr/>
        <a:lstStyle/>
        <a:p>
          <a:endParaRPr lang="en-GB"/>
        </a:p>
      </dgm:t>
    </dgm:pt>
    <dgm:pt modelId="{D85E3A1A-66B0-4B12-92D8-DC2B84999496}" type="sibTrans" cxnId="{8BB4857D-5811-4BD7-8CC0-D58802E50944}">
      <dgm:prSet/>
      <dgm:spPr/>
      <dgm:t>
        <a:bodyPr/>
        <a:lstStyle/>
        <a:p>
          <a:endParaRPr lang="en-GB"/>
        </a:p>
      </dgm:t>
    </dgm:pt>
    <dgm:pt modelId="{B34EE4D0-0B2A-4F7D-84D3-E2AA66DBD74A}">
      <dgm:prSet phldrT="[Text]"/>
      <dgm:spPr/>
      <dgm:t>
        <a:bodyPr/>
        <a:lstStyle/>
        <a:p>
          <a:r>
            <a:rPr lang="en-GB"/>
            <a:t>Oral presentation still lacks practice</a:t>
          </a:r>
        </a:p>
      </dgm:t>
    </dgm:pt>
    <dgm:pt modelId="{BC16E08A-E76B-468E-A696-C1255E0DA821}" type="parTrans" cxnId="{103C1C4F-E408-4EF8-94BE-0587416681B0}">
      <dgm:prSet/>
      <dgm:spPr/>
      <dgm:t>
        <a:bodyPr/>
        <a:lstStyle/>
        <a:p>
          <a:endParaRPr lang="en-GB"/>
        </a:p>
      </dgm:t>
    </dgm:pt>
    <dgm:pt modelId="{43973879-F3F7-4975-A67D-4681698F9A68}" type="sibTrans" cxnId="{103C1C4F-E408-4EF8-94BE-0587416681B0}">
      <dgm:prSet/>
      <dgm:spPr/>
      <dgm:t>
        <a:bodyPr/>
        <a:lstStyle/>
        <a:p>
          <a:endParaRPr lang="en-GB"/>
        </a:p>
      </dgm:t>
    </dgm:pt>
    <dgm:pt modelId="{BE41DA4C-5045-4A89-9623-4C0B2309FF38}">
      <dgm:prSet phldrT="[Text]"/>
      <dgm:spPr/>
      <dgm:t>
        <a:bodyPr/>
        <a:lstStyle/>
        <a:p>
          <a:r>
            <a:rPr lang="en-GB"/>
            <a:t>English language should be </a:t>
          </a:r>
          <a:r>
            <a:rPr lang="en-GB" b="0" i="0"/>
            <a:t>proficiently </a:t>
          </a:r>
          <a:r>
            <a:rPr lang="en-GB"/>
            <a:t>studied</a:t>
          </a:r>
        </a:p>
      </dgm:t>
    </dgm:pt>
    <dgm:pt modelId="{B190FCCB-DD40-40AF-AF2F-E4E6F68F6C3B}" type="parTrans" cxnId="{772A27F7-E01E-4014-B27E-C8966577979C}">
      <dgm:prSet/>
      <dgm:spPr/>
      <dgm:t>
        <a:bodyPr/>
        <a:lstStyle/>
        <a:p>
          <a:endParaRPr lang="en-GB"/>
        </a:p>
      </dgm:t>
    </dgm:pt>
    <dgm:pt modelId="{C7336134-E69D-4169-A11E-FFE87706C7F8}" type="sibTrans" cxnId="{772A27F7-E01E-4014-B27E-C8966577979C}">
      <dgm:prSet/>
      <dgm:spPr/>
      <dgm:t>
        <a:bodyPr/>
        <a:lstStyle/>
        <a:p>
          <a:endParaRPr lang="en-GB"/>
        </a:p>
      </dgm:t>
    </dgm:pt>
    <dgm:pt modelId="{779FF630-0F8F-405A-AA98-1749F80FC128}">
      <dgm:prSet phldrT="[Text]"/>
      <dgm:spPr/>
      <dgm:t>
        <a:bodyPr/>
        <a:lstStyle/>
        <a:p>
          <a:r>
            <a:rPr lang="en-GB"/>
            <a:t>Opportunities</a:t>
          </a:r>
        </a:p>
      </dgm:t>
    </dgm:pt>
    <dgm:pt modelId="{78169C76-64A6-459F-8A9C-B35F0F5AB860}" type="sibTrans" cxnId="{A7883B4D-C012-4E3E-BAB5-8F9D09709F86}">
      <dgm:prSet/>
      <dgm:spPr/>
      <dgm:t>
        <a:bodyPr/>
        <a:lstStyle/>
        <a:p>
          <a:endParaRPr lang="en-GB"/>
        </a:p>
      </dgm:t>
    </dgm:pt>
    <dgm:pt modelId="{96B8BEF7-B4F1-4F29-B293-4D375C6A376B}" type="parTrans" cxnId="{A7883B4D-C012-4E3E-BAB5-8F9D09709F86}">
      <dgm:prSet/>
      <dgm:spPr/>
      <dgm:t>
        <a:bodyPr/>
        <a:lstStyle/>
        <a:p>
          <a:endParaRPr lang="en-GB"/>
        </a:p>
      </dgm:t>
    </dgm:pt>
    <dgm:pt modelId="{92A9F72E-021F-40BE-BA0C-FEF13379E06D}">
      <dgm:prSet phldrT="[Text]"/>
      <dgm:spPr/>
      <dgm:t>
        <a:bodyPr/>
        <a:lstStyle/>
        <a:p>
          <a:r>
            <a:rPr lang="en-GB"/>
            <a:t>Time-management</a:t>
          </a:r>
        </a:p>
      </dgm:t>
    </dgm:pt>
    <dgm:pt modelId="{ABEB0798-7166-424B-A085-507CC6C3C65A}" type="parTrans" cxnId="{19E23084-2903-45CB-A266-D9EACD03FFF1}">
      <dgm:prSet/>
      <dgm:spPr/>
      <dgm:t>
        <a:bodyPr/>
        <a:lstStyle/>
        <a:p>
          <a:endParaRPr lang="en-GB"/>
        </a:p>
      </dgm:t>
    </dgm:pt>
    <dgm:pt modelId="{11FBA53C-93AE-49C8-87CE-A5105433CB44}" type="sibTrans" cxnId="{19E23084-2903-45CB-A266-D9EACD03FFF1}">
      <dgm:prSet/>
      <dgm:spPr/>
      <dgm:t>
        <a:bodyPr/>
        <a:lstStyle/>
        <a:p>
          <a:endParaRPr lang="en-GB"/>
        </a:p>
      </dgm:t>
    </dgm:pt>
    <dgm:pt modelId="{B4730456-1AF2-4A13-97B8-76C5F4D90113}">
      <dgm:prSet phldrT="[Text]"/>
      <dgm:spPr/>
      <dgm:t>
        <a:bodyPr/>
        <a:lstStyle/>
        <a:p>
          <a:r>
            <a:rPr lang="en-GB"/>
            <a:t>I struggle to work in teams as I do not consider the others involved as much as I am</a:t>
          </a:r>
        </a:p>
      </dgm:t>
    </dgm:pt>
    <dgm:pt modelId="{F1B3B8EE-1AE9-43A2-BB04-9C05F93049DD}" type="parTrans" cxnId="{EC0EB132-221B-4590-8E60-B5F836055B3B}">
      <dgm:prSet/>
      <dgm:spPr/>
      <dgm:t>
        <a:bodyPr/>
        <a:lstStyle/>
        <a:p>
          <a:endParaRPr lang="en-GB"/>
        </a:p>
      </dgm:t>
    </dgm:pt>
    <dgm:pt modelId="{8691A756-76EA-4048-83DA-7482974527EA}" type="sibTrans" cxnId="{EC0EB132-221B-4590-8E60-B5F836055B3B}">
      <dgm:prSet/>
      <dgm:spPr/>
      <dgm:t>
        <a:bodyPr/>
        <a:lstStyle/>
        <a:p>
          <a:endParaRPr lang="en-GB"/>
        </a:p>
      </dgm:t>
    </dgm:pt>
    <dgm:pt modelId="{7C2F3F72-989D-44E2-AAB3-112854B2BCF1}">
      <dgm:prSet phldrT="[Text]"/>
      <dgm:spPr/>
      <dgm:t>
        <a:bodyPr/>
        <a:lstStyle/>
        <a:p>
          <a:r>
            <a:rPr lang="en-GB"/>
            <a:t>I become apathetic if I do not meet my objectives</a:t>
          </a:r>
        </a:p>
      </dgm:t>
    </dgm:pt>
    <dgm:pt modelId="{F3B2891A-A341-47C0-A003-C8741E5C906E}" type="parTrans" cxnId="{20BDAA4F-77E2-4266-8BE2-23DCA9FA61A6}">
      <dgm:prSet/>
      <dgm:spPr/>
      <dgm:t>
        <a:bodyPr/>
        <a:lstStyle/>
        <a:p>
          <a:endParaRPr lang="en-GB"/>
        </a:p>
      </dgm:t>
    </dgm:pt>
    <dgm:pt modelId="{BAD4691E-96CD-4F87-84B0-A44018F2A439}" type="sibTrans" cxnId="{20BDAA4F-77E2-4266-8BE2-23DCA9FA61A6}">
      <dgm:prSet/>
      <dgm:spPr/>
      <dgm:t>
        <a:bodyPr/>
        <a:lstStyle/>
        <a:p>
          <a:endParaRPr lang="en-GB"/>
        </a:p>
      </dgm:t>
    </dgm:pt>
    <dgm:pt modelId="{627D7EE2-4FD0-48BA-8182-CCAFA1D3722F}">
      <dgm:prSet phldrT="[Text]"/>
      <dgm:spPr/>
      <dgm:t>
        <a:bodyPr/>
        <a:lstStyle/>
        <a:p>
          <a:r>
            <a:rPr lang="en-GB"/>
            <a:t>I can get help through the University as it has tools available for us to develop</a:t>
          </a:r>
        </a:p>
      </dgm:t>
    </dgm:pt>
    <dgm:pt modelId="{DCDC8B8D-91AF-4CD5-92F1-B72AABC56AB5}" type="parTrans" cxnId="{6D1809E5-87B5-4552-9BCA-318575B7028B}">
      <dgm:prSet/>
      <dgm:spPr/>
      <dgm:t>
        <a:bodyPr/>
        <a:lstStyle/>
        <a:p>
          <a:endParaRPr lang="en-GB"/>
        </a:p>
      </dgm:t>
    </dgm:pt>
    <dgm:pt modelId="{841114CD-88DF-4F82-A461-DFEACC2E5C93}" type="sibTrans" cxnId="{6D1809E5-87B5-4552-9BCA-318575B7028B}">
      <dgm:prSet/>
      <dgm:spPr/>
      <dgm:t>
        <a:bodyPr/>
        <a:lstStyle/>
        <a:p>
          <a:endParaRPr lang="en-GB"/>
        </a:p>
      </dgm:t>
    </dgm:pt>
    <dgm:pt modelId="{0103EB4B-BD73-4D05-A2E4-446F7DDA3B58}">
      <dgm:prSet phldrT="[Text]"/>
      <dgm:spPr/>
      <dgm:t>
        <a:bodyPr/>
        <a:lstStyle/>
        <a:p>
          <a:r>
            <a:rPr lang="en-GB"/>
            <a:t>Other assignments are coming and I could be using them as an opportunity to develop my weaknesses</a:t>
          </a:r>
        </a:p>
      </dgm:t>
    </dgm:pt>
    <dgm:pt modelId="{D9481F6F-43C1-49C3-9BE6-E74A43CEEF94}" type="parTrans" cxnId="{F73D7D13-7A3F-490A-97CF-4AC0BFC22C3E}">
      <dgm:prSet/>
      <dgm:spPr/>
      <dgm:t>
        <a:bodyPr/>
        <a:lstStyle/>
        <a:p>
          <a:endParaRPr lang="en-GB"/>
        </a:p>
      </dgm:t>
    </dgm:pt>
    <dgm:pt modelId="{60C39342-A62B-44E3-B7C9-BD0C0DC695A1}" type="sibTrans" cxnId="{F73D7D13-7A3F-490A-97CF-4AC0BFC22C3E}">
      <dgm:prSet/>
      <dgm:spPr/>
      <dgm:t>
        <a:bodyPr/>
        <a:lstStyle/>
        <a:p>
          <a:endParaRPr lang="en-GB"/>
        </a:p>
      </dgm:t>
    </dgm:pt>
    <dgm:pt modelId="{442D046E-3F50-4291-B0BA-6970C63D3970}">
      <dgm:prSet phldrT="[Text]"/>
      <dgm:spPr/>
      <dgm:t>
        <a:bodyPr/>
        <a:lstStyle/>
        <a:p>
          <a:r>
            <a:rPr lang="en-GB"/>
            <a:t>Family demands</a:t>
          </a:r>
        </a:p>
      </dgm:t>
    </dgm:pt>
    <dgm:pt modelId="{A657708A-0091-4107-B83A-D85B3A1C5246}" type="parTrans" cxnId="{F855327E-D8D1-499F-9C26-3D25EBBB32A1}">
      <dgm:prSet/>
      <dgm:spPr/>
      <dgm:t>
        <a:bodyPr/>
        <a:lstStyle/>
        <a:p>
          <a:endParaRPr lang="en-GB"/>
        </a:p>
      </dgm:t>
    </dgm:pt>
    <dgm:pt modelId="{F2274398-4F54-4604-85F0-33B57B8F4F96}" type="sibTrans" cxnId="{F855327E-D8D1-499F-9C26-3D25EBBB32A1}">
      <dgm:prSet/>
      <dgm:spPr/>
      <dgm:t>
        <a:bodyPr/>
        <a:lstStyle/>
        <a:p>
          <a:endParaRPr lang="en-GB"/>
        </a:p>
      </dgm:t>
    </dgm:pt>
    <dgm:pt modelId="{EF9CA5CB-1BC9-4B7D-8E4C-0F2E54EC4892}">
      <dgm:prSet phldrT="[Text]"/>
      <dgm:spPr/>
      <dgm:t>
        <a:bodyPr/>
        <a:lstStyle/>
        <a:p>
          <a:r>
            <a:rPr lang="en-GB"/>
            <a:t>Adopting a different routine to manage my time efficiently</a:t>
          </a:r>
        </a:p>
      </dgm:t>
    </dgm:pt>
    <dgm:pt modelId="{3A412222-EDA3-49DF-AB03-C5FA8016DCB5}" type="parTrans" cxnId="{7D2604F1-BE03-47C4-B81C-08FA5AAB1C13}">
      <dgm:prSet/>
      <dgm:spPr/>
      <dgm:t>
        <a:bodyPr/>
        <a:lstStyle/>
        <a:p>
          <a:endParaRPr lang="en-GB"/>
        </a:p>
      </dgm:t>
    </dgm:pt>
    <dgm:pt modelId="{9BE4CBF3-9F72-4785-A762-3BD445237465}" type="sibTrans" cxnId="{7D2604F1-BE03-47C4-B81C-08FA5AAB1C13}">
      <dgm:prSet/>
      <dgm:spPr/>
      <dgm:t>
        <a:bodyPr/>
        <a:lstStyle/>
        <a:p>
          <a:endParaRPr lang="en-GB"/>
        </a:p>
      </dgm:t>
    </dgm:pt>
    <dgm:pt modelId="{610D4966-8E3C-4F49-9A4C-12A94126BEF5}">
      <dgm:prSet phldrT="[Text]"/>
      <dgm:spPr/>
      <dgm:t>
        <a:bodyPr/>
        <a:lstStyle/>
        <a:p>
          <a:r>
            <a:rPr lang="en-GB"/>
            <a:t>Sometimes I go back to my old routine and this can hold me back as procrastination is one of my weaknesses</a:t>
          </a:r>
        </a:p>
      </dgm:t>
    </dgm:pt>
    <dgm:pt modelId="{0B8FD3BC-08D0-4DAB-A368-2E859FD1B386}" type="parTrans" cxnId="{504C8A9E-284A-41B8-BD3C-0636D474D760}">
      <dgm:prSet/>
      <dgm:spPr/>
      <dgm:t>
        <a:bodyPr/>
        <a:lstStyle/>
        <a:p>
          <a:endParaRPr lang="en-GB"/>
        </a:p>
      </dgm:t>
    </dgm:pt>
    <dgm:pt modelId="{F48C55F1-F7AC-4923-BFCD-056CDE9A25E5}" type="sibTrans" cxnId="{504C8A9E-284A-41B8-BD3C-0636D474D760}">
      <dgm:prSet/>
      <dgm:spPr/>
      <dgm:t>
        <a:bodyPr/>
        <a:lstStyle/>
        <a:p>
          <a:endParaRPr lang="en-GB"/>
        </a:p>
      </dgm:t>
    </dgm:pt>
    <dgm:pt modelId="{E8B8E9D3-BC91-4D13-94A7-70ED41E00ECA}" type="pres">
      <dgm:prSet presAssocID="{883C37A6-FD07-40ED-ACAA-0102AD9122C5}" presName="linear" presStyleCnt="0">
        <dgm:presLayoutVars>
          <dgm:dir/>
          <dgm:animLvl val="lvl"/>
          <dgm:resizeHandles val="exact"/>
        </dgm:presLayoutVars>
      </dgm:prSet>
      <dgm:spPr/>
    </dgm:pt>
    <dgm:pt modelId="{74972AE0-2719-4129-A51E-C51F1B1C8875}" type="pres">
      <dgm:prSet presAssocID="{F3601252-C3E0-4551-86CE-1C2719F3030E}" presName="parentLin" presStyleCnt="0"/>
      <dgm:spPr/>
    </dgm:pt>
    <dgm:pt modelId="{7B7B722D-9DEB-4028-94EF-F8F06CD75FC3}" type="pres">
      <dgm:prSet presAssocID="{F3601252-C3E0-4551-86CE-1C2719F3030E}" presName="parentLeftMargin" presStyleLbl="node1" presStyleIdx="0" presStyleCnt="4"/>
      <dgm:spPr/>
    </dgm:pt>
    <dgm:pt modelId="{711E70F2-08C4-4AA4-872B-774DA0E025EA}" type="pres">
      <dgm:prSet presAssocID="{F3601252-C3E0-4551-86CE-1C2719F3030E}" presName="parentText" presStyleLbl="node1" presStyleIdx="0" presStyleCnt="4">
        <dgm:presLayoutVars>
          <dgm:chMax val="0"/>
          <dgm:bulletEnabled val="1"/>
        </dgm:presLayoutVars>
      </dgm:prSet>
      <dgm:spPr/>
    </dgm:pt>
    <dgm:pt modelId="{D5AAB758-4350-442F-B157-BC3111CDE445}" type="pres">
      <dgm:prSet presAssocID="{F3601252-C3E0-4551-86CE-1C2719F3030E}" presName="negativeSpace" presStyleCnt="0"/>
      <dgm:spPr/>
    </dgm:pt>
    <dgm:pt modelId="{49B67A4D-DEC5-473F-B447-DF6385FC165E}" type="pres">
      <dgm:prSet presAssocID="{F3601252-C3E0-4551-86CE-1C2719F3030E}" presName="childText" presStyleLbl="conFgAcc1" presStyleIdx="0" presStyleCnt="4">
        <dgm:presLayoutVars>
          <dgm:bulletEnabled val="1"/>
        </dgm:presLayoutVars>
      </dgm:prSet>
      <dgm:spPr/>
    </dgm:pt>
    <dgm:pt modelId="{171DC000-8663-4EA7-B28C-E1751543A1DC}" type="pres">
      <dgm:prSet presAssocID="{01B6B7D2-DAF0-4713-843C-212BC0398316}" presName="spaceBetweenRectangles" presStyleCnt="0"/>
      <dgm:spPr/>
    </dgm:pt>
    <dgm:pt modelId="{A14D7A6A-FBF6-4882-BE70-4DBED7A151A1}" type="pres">
      <dgm:prSet presAssocID="{A2CDAA15-DC2B-4F0C-8E95-DC2A6B1C59FB}" presName="parentLin" presStyleCnt="0"/>
      <dgm:spPr/>
    </dgm:pt>
    <dgm:pt modelId="{4FA3EA3C-049F-4378-9B1D-B34892A6D025}" type="pres">
      <dgm:prSet presAssocID="{A2CDAA15-DC2B-4F0C-8E95-DC2A6B1C59FB}" presName="parentLeftMargin" presStyleLbl="node1" presStyleIdx="0" presStyleCnt="4"/>
      <dgm:spPr/>
    </dgm:pt>
    <dgm:pt modelId="{202F41B4-AEE5-41EB-901B-4BE5786578D6}" type="pres">
      <dgm:prSet presAssocID="{A2CDAA15-DC2B-4F0C-8E95-DC2A6B1C59FB}" presName="parentText" presStyleLbl="node1" presStyleIdx="1" presStyleCnt="4">
        <dgm:presLayoutVars>
          <dgm:chMax val="0"/>
          <dgm:bulletEnabled val="1"/>
        </dgm:presLayoutVars>
      </dgm:prSet>
      <dgm:spPr/>
    </dgm:pt>
    <dgm:pt modelId="{5283071D-3B78-49E8-8796-1CAEC53D2048}" type="pres">
      <dgm:prSet presAssocID="{A2CDAA15-DC2B-4F0C-8E95-DC2A6B1C59FB}" presName="negativeSpace" presStyleCnt="0"/>
      <dgm:spPr/>
    </dgm:pt>
    <dgm:pt modelId="{E98ED7AD-9218-4318-AC63-C30CDF56E3D1}" type="pres">
      <dgm:prSet presAssocID="{A2CDAA15-DC2B-4F0C-8E95-DC2A6B1C59FB}" presName="childText" presStyleLbl="conFgAcc1" presStyleIdx="1" presStyleCnt="4">
        <dgm:presLayoutVars>
          <dgm:bulletEnabled val="1"/>
        </dgm:presLayoutVars>
      </dgm:prSet>
      <dgm:spPr/>
    </dgm:pt>
    <dgm:pt modelId="{429E9EC2-BF56-45BD-8719-6B822660134E}" type="pres">
      <dgm:prSet presAssocID="{45B12258-17EC-465F-B9D7-9DAF210E0526}" presName="spaceBetweenRectangles" presStyleCnt="0"/>
      <dgm:spPr/>
    </dgm:pt>
    <dgm:pt modelId="{CCB338A6-4819-478E-BECF-75031A988899}" type="pres">
      <dgm:prSet presAssocID="{779FF630-0F8F-405A-AA98-1749F80FC128}" presName="parentLin" presStyleCnt="0"/>
      <dgm:spPr/>
    </dgm:pt>
    <dgm:pt modelId="{68E1BE41-8860-4D7E-9A73-7404B9BAA7BA}" type="pres">
      <dgm:prSet presAssocID="{779FF630-0F8F-405A-AA98-1749F80FC128}" presName="parentLeftMargin" presStyleLbl="node1" presStyleIdx="1" presStyleCnt="4"/>
      <dgm:spPr/>
    </dgm:pt>
    <dgm:pt modelId="{5896EE2D-445D-4371-8C97-4FAA9E5EB27A}" type="pres">
      <dgm:prSet presAssocID="{779FF630-0F8F-405A-AA98-1749F80FC128}" presName="parentText" presStyleLbl="node1" presStyleIdx="2" presStyleCnt="4">
        <dgm:presLayoutVars>
          <dgm:chMax val="0"/>
          <dgm:bulletEnabled val="1"/>
        </dgm:presLayoutVars>
      </dgm:prSet>
      <dgm:spPr/>
    </dgm:pt>
    <dgm:pt modelId="{D267260C-B610-4BE3-BA1F-605851B7BB76}" type="pres">
      <dgm:prSet presAssocID="{779FF630-0F8F-405A-AA98-1749F80FC128}" presName="negativeSpace" presStyleCnt="0"/>
      <dgm:spPr/>
    </dgm:pt>
    <dgm:pt modelId="{23BCFA42-CE6E-4FFD-A2B2-62E44C3EC209}" type="pres">
      <dgm:prSet presAssocID="{779FF630-0F8F-405A-AA98-1749F80FC128}" presName="childText" presStyleLbl="conFgAcc1" presStyleIdx="2" presStyleCnt="4">
        <dgm:presLayoutVars>
          <dgm:bulletEnabled val="1"/>
        </dgm:presLayoutVars>
      </dgm:prSet>
      <dgm:spPr/>
    </dgm:pt>
    <dgm:pt modelId="{877A1D33-0EEF-48B0-A440-A7565356DC6C}" type="pres">
      <dgm:prSet presAssocID="{78169C76-64A6-459F-8A9C-B35F0F5AB860}" presName="spaceBetweenRectangles" presStyleCnt="0"/>
      <dgm:spPr/>
    </dgm:pt>
    <dgm:pt modelId="{EDF7D68D-79C5-425A-A2A3-ED106D1D04F6}" type="pres">
      <dgm:prSet presAssocID="{27D6015F-4C50-4E36-915B-591FC4F6C71C}" presName="parentLin" presStyleCnt="0"/>
      <dgm:spPr/>
    </dgm:pt>
    <dgm:pt modelId="{0E69C011-0D95-4920-AFB1-AFECC6C1D572}" type="pres">
      <dgm:prSet presAssocID="{27D6015F-4C50-4E36-915B-591FC4F6C71C}" presName="parentLeftMargin" presStyleLbl="node1" presStyleIdx="2" presStyleCnt="4"/>
      <dgm:spPr/>
    </dgm:pt>
    <dgm:pt modelId="{FD6DD70B-7861-4FEB-A192-E05BBBCDAD1B}" type="pres">
      <dgm:prSet presAssocID="{27D6015F-4C50-4E36-915B-591FC4F6C71C}" presName="parentText" presStyleLbl="node1" presStyleIdx="3" presStyleCnt="4">
        <dgm:presLayoutVars>
          <dgm:chMax val="0"/>
          <dgm:bulletEnabled val="1"/>
        </dgm:presLayoutVars>
      </dgm:prSet>
      <dgm:spPr/>
    </dgm:pt>
    <dgm:pt modelId="{1EEDD073-5E19-43A3-8BEE-E17B097A67C6}" type="pres">
      <dgm:prSet presAssocID="{27D6015F-4C50-4E36-915B-591FC4F6C71C}" presName="negativeSpace" presStyleCnt="0"/>
      <dgm:spPr/>
    </dgm:pt>
    <dgm:pt modelId="{67D3B26F-4C1F-4330-965E-71EE9E458B05}" type="pres">
      <dgm:prSet presAssocID="{27D6015F-4C50-4E36-915B-591FC4F6C71C}" presName="childText" presStyleLbl="conFgAcc1" presStyleIdx="3" presStyleCnt="4">
        <dgm:presLayoutVars>
          <dgm:bulletEnabled val="1"/>
        </dgm:presLayoutVars>
      </dgm:prSet>
      <dgm:spPr/>
    </dgm:pt>
  </dgm:ptLst>
  <dgm:cxnLst>
    <dgm:cxn modelId="{F73D7D13-7A3F-490A-97CF-4AC0BFC22C3E}" srcId="{779FF630-0F8F-405A-AA98-1749F80FC128}" destId="{0103EB4B-BD73-4D05-A2E4-446F7DDA3B58}" srcOrd="1" destOrd="0" parTransId="{D9481F6F-43C1-49C3-9BE6-E74A43CEEF94}" sibTransId="{60C39342-A62B-44E3-B7C9-BD0C0DC695A1}"/>
    <dgm:cxn modelId="{558C3B18-44BE-4BDB-AE3A-C9E2C35B906F}" type="presOf" srcId="{779FF630-0F8F-405A-AA98-1749F80FC128}" destId="{68E1BE41-8860-4D7E-9A73-7404B9BAA7BA}" srcOrd="0" destOrd="0" presId="urn:microsoft.com/office/officeart/2005/8/layout/list1"/>
    <dgm:cxn modelId="{49178F1B-223B-42F9-B2FA-D118A9AC7556}" type="presOf" srcId="{7C2F3F72-989D-44E2-AAB3-112854B2BCF1}" destId="{E98ED7AD-9218-4318-AC63-C30CDF56E3D1}" srcOrd="0" destOrd="4" presId="urn:microsoft.com/office/officeart/2005/8/layout/list1"/>
    <dgm:cxn modelId="{52A17828-89CA-4A8F-81D3-0545836C8C2F}" type="presOf" srcId="{92A9F72E-021F-40BE-BA0C-FEF13379E06D}" destId="{E98ED7AD-9218-4318-AC63-C30CDF56E3D1}" srcOrd="0" destOrd="2" presId="urn:microsoft.com/office/officeart/2005/8/layout/list1"/>
    <dgm:cxn modelId="{EC0EB132-221B-4590-8E60-B5F836055B3B}" srcId="{A2CDAA15-DC2B-4F0C-8E95-DC2A6B1C59FB}" destId="{B4730456-1AF2-4A13-97B8-76C5F4D90113}" srcOrd="3" destOrd="0" parTransId="{F1B3B8EE-1AE9-43A2-BB04-9C05F93049DD}" sibTransId="{8691A756-76EA-4048-83DA-7482974527EA}"/>
    <dgm:cxn modelId="{76278833-A41E-4000-A283-2F5ADB369141}" type="presOf" srcId="{39B05338-21B1-4E82-9854-AE8471E553EB}" destId="{49B67A4D-DEC5-473F-B447-DF6385FC165E}" srcOrd="0" destOrd="1" presId="urn:microsoft.com/office/officeart/2005/8/layout/list1"/>
    <dgm:cxn modelId="{9E82D239-775F-47AE-AEF5-4F45D8461DD4}" type="presOf" srcId="{27D6015F-4C50-4E36-915B-591FC4F6C71C}" destId="{FD6DD70B-7861-4FEB-A192-E05BBBCDAD1B}" srcOrd="1" destOrd="0" presId="urn:microsoft.com/office/officeart/2005/8/layout/list1"/>
    <dgm:cxn modelId="{22230E3E-4CAC-4893-8E53-5399BC28CD14}" type="presOf" srcId="{F3601252-C3E0-4551-86CE-1C2719F3030E}" destId="{7B7B722D-9DEB-4028-94EF-F8F06CD75FC3}" srcOrd="0" destOrd="0" presId="urn:microsoft.com/office/officeart/2005/8/layout/list1"/>
    <dgm:cxn modelId="{3028FD5B-EE8B-4B6A-9DFE-09C60F136C09}" type="presOf" srcId="{779FF630-0F8F-405A-AA98-1749F80FC128}" destId="{5896EE2D-445D-4371-8C97-4FAA9E5EB27A}" srcOrd="1" destOrd="0" presId="urn:microsoft.com/office/officeart/2005/8/layout/list1"/>
    <dgm:cxn modelId="{4CF6EF5C-64D5-4D0F-953F-30F3E8663673}" type="presOf" srcId="{610D4966-8E3C-4F49-9A4C-12A94126BEF5}" destId="{67D3B26F-4C1F-4330-965E-71EE9E458B05}" srcOrd="0" destOrd="1" presId="urn:microsoft.com/office/officeart/2005/8/layout/list1"/>
    <dgm:cxn modelId="{CF87E246-4EDC-4213-AB32-9DE0C90EBA27}" type="presOf" srcId="{EF9CA5CB-1BC9-4B7D-8E4C-0F2E54EC4892}" destId="{23BCFA42-CE6E-4FFD-A2B2-62E44C3EC209}" srcOrd="0" destOrd="2" presId="urn:microsoft.com/office/officeart/2005/8/layout/list1"/>
    <dgm:cxn modelId="{90E91747-D4CB-402C-9267-3761BCD371A2}" type="presOf" srcId="{27D6015F-4C50-4E36-915B-591FC4F6C71C}" destId="{0E69C011-0D95-4920-AFB1-AFECC6C1D572}" srcOrd="0" destOrd="0" presId="urn:microsoft.com/office/officeart/2005/8/layout/list1"/>
    <dgm:cxn modelId="{15C7AF4A-E5CD-41E7-961D-FA11C4E65583}" type="presOf" srcId="{A2CDAA15-DC2B-4F0C-8E95-DC2A6B1C59FB}" destId="{4FA3EA3C-049F-4378-9B1D-B34892A6D025}" srcOrd="0" destOrd="0" presId="urn:microsoft.com/office/officeart/2005/8/layout/list1"/>
    <dgm:cxn modelId="{E81E326C-A18B-4022-BC18-793E6549804F}" type="presOf" srcId="{0103EB4B-BD73-4D05-A2E4-446F7DDA3B58}" destId="{23BCFA42-CE6E-4FFD-A2B2-62E44C3EC209}" srcOrd="0" destOrd="1" presId="urn:microsoft.com/office/officeart/2005/8/layout/list1"/>
    <dgm:cxn modelId="{A7883B4D-C012-4E3E-BAB5-8F9D09709F86}" srcId="{883C37A6-FD07-40ED-ACAA-0102AD9122C5}" destId="{779FF630-0F8F-405A-AA98-1749F80FC128}" srcOrd="2" destOrd="0" parTransId="{96B8BEF7-B4F1-4F29-B293-4D375C6A376B}" sibTransId="{78169C76-64A6-459F-8A9C-B35F0F5AB860}"/>
    <dgm:cxn modelId="{103C1C4F-E408-4EF8-94BE-0587416681B0}" srcId="{A2CDAA15-DC2B-4F0C-8E95-DC2A6B1C59FB}" destId="{B34EE4D0-0B2A-4F7D-84D3-E2AA66DBD74A}" srcOrd="0" destOrd="0" parTransId="{BC16E08A-E76B-468E-A696-C1255E0DA821}" sibTransId="{43973879-F3F7-4975-A67D-4681698F9A68}"/>
    <dgm:cxn modelId="{20BDAA4F-77E2-4266-8BE2-23DCA9FA61A6}" srcId="{A2CDAA15-DC2B-4F0C-8E95-DC2A6B1C59FB}" destId="{7C2F3F72-989D-44E2-AAB3-112854B2BCF1}" srcOrd="4" destOrd="0" parTransId="{F3B2891A-A341-47C0-A003-C8741E5C906E}" sibTransId="{BAD4691E-96CD-4F87-84B0-A44018F2A439}"/>
    <dgm:cxn modelId="{2C5A705A-3B94-42FD-B7FA-33A6E151C5D1}" srcId="{F3601252-C3E0-4551-86CE-1C2719F3030E}" destId="{711DDB93-948F-4D78-B379-1F26CBCB5E61}" srcOrd="0" destOrd="0" parTransId="{562DBE7E-4912-4497-907B-56307CF1BE95}" sibTransId="{0B0D5D4C-CFC1-433D-9AB0-87457C0C4D51}"/>
    <dgm:cxn modelId="{8BB4857D-5811-4BD7-8CC0-D58802E50944}" srcId="{F3601252-C3E0-4551-86CE-1C2719F3030E}" destId="{39B05338-21B1-4E82-9854-AE8471E553EB}" srcOrd="1" destOrd="0" parTransId="{ADC376F2-B06A-40DC-8D49-AF128C109D25}" sibTransId="{D85E3A1A-66B0-4B12-92D8-DC2B84999496}"/>
    <dgm:cxn modelId="{F855327E-D8D1-499F-9C26-3D25EBBB32A1}" srcId="{27D6015F-4C50-4E36-915B-591FC4F6C71C}" destId="{442D046E-3F50-4291-B0BA-6970C63D3970}" srcOrd="0" destOrd="0" parTransId="{A657708A-0091-4107-B83A-D85B3A1C5246}" sibTransId="{F2274398-4F54-4604-85F0-33B57B8F4F96}"/>
    <dgm:cxn modelId="{19E23084-2903-45CB-A266-D9EACD03FFF1}" srcId="{A2CDAA15-DC2B-4F0C-8E95-DC2A6B1C59FB}" destId="{92A9F72E-021F-40BE-BA0C-FEF13379E06D}" srcOrd="2" destOrd="0" parTransId="{ABEB0798-7166-424B-A085-507CC6C3C65A}" sibTransId="{11FBA53C-93AE-49C8-87CE-A5105433CB44}"/>
    <dgm:cxn modelId="{504C8A9E-284A-41B8-BD3C-0636D474D760}" srcId="{27D6015F-4C50-4E36-915B-591FC4F6C71C}" destId="{610D4966-8E3C-4F49-9A4C-12A94126BEF5}" srcOrd="1" destOrd="0" parTransId="{0B8FD3BC-08D0-4DAB-A368-2E859FD1B386}" sibTransId="{F48C55F1-F7AC-4923-BFCD-056CDE9A25E5}"/>
    <dgm:cxn modelId="{417D91A0-3CB6-4402-A152-9D768A466390}" type="presOf" srcId="{F3601252-C3E0-4551-86CE-1C2719F3030E}" destId="{711E70F2-08C4-4AA4-872B-774DA0E025EA}" srcOrd="1" destOrd="0" presId="urn:microsoft.com/office/officeart/2005/8/layout/list1"/>
    <dgm:cxn modelId="{60DB09A9-E16B-4B11-98CC-A583AAEA573F}" type="presOf" srcId="{883C37A6-FD07-40ED-ACAA-0102AD9122C5}" destId="{E8B8E9D3-BC91-4D13-94A7-70ED41E00ECA}" srcOrd="0" destOrd="0" presId="urn:microsoft.com/office/officeart/2005/8/layout/list1"/>
    <dgm:cxn modelId="{2B253AB7-A9FE-4600-938D-BA2E491EED08}" srcId="{883C37A6-FD07-40ED-ACAA-0102AD9122C5}" destId="{F3601252-C3E0-4551-86CE-1C2719F3030E}" srcOrd="0" destOrd="0" parTransId="{C6B30A16-C670-4609-9FFE-F2A924502322}" sibTransId="{01B6B7D2-DAF0-4713-843C-212BC0398316}"/>
    <dgm:cxn modelId="{7D5232BF-E5C7-412E-A54F-14C9FD1965DA}" srcId="{883C37A6-FD07-40ED-ACAA-0102AD9122C5}" destId="{A2CDAA15-DC2B-4F0C-8E95-DC2A6B1C59FB}" srcOrd="1" destOrd="0" parTransId="{C7F5FD25-5BC8-4BFC-AAD1-B4B1632C1C45}" sibTransId="{45B12258-17EC-465F-B9D7-9DAF210E0526}"/>
    <dgm:cxn modelId="{E466FFBF-6C17-4FB9-8ABA-A2EC022BA749}" type="presOf" srcId="{B4730456-1AF2-4A13-97B8-76C5F4D90113}" destId="{E98ED7AD-9218-4318-AC63-C30CDF56E3D1}" srcOrd="0" destOrd="3" presId="urn:microsoft.com/office/officeart/2005/8/layout/list1"/>
    <dgm:cxn modelId="{021545CF-D341-4109-8F8F-FE5831D3413E}" type="presOf" srcId="{B34EE4D0-0B2A-4F7D-84D3-E2AA66DBD74A}" destId="{E98ED7AD-9218-4318-AC63-C30CDF56E3D1}" srcOrd="0" destOrd="0" presId="urn:microsoft.com/office/officeart/2005/8/layout/list1"/>
    <dgm:cxn modelId="{3A0673CF-7CBB-4C49-8BB6-B1E6F8908016}" srcId="{883C37A6-FD07-40ED-ACAA-0102AD9122C5}" destId="{27D6015F-4C50-4E36-915B-591FC4F6C71C}" srcOrd="3" destOrd="0" parTransId="{769F7B2B-41D2-4B26-A34B-68869C0894E2}" sibTransId="{9353D29A-72C5-4D3C-A998-E2EFF781B60A}"/>
    <dgm:cxn modelId="{2464F0D2-598D-4E9F-9CED-CB0232D074F4}" type="presOf" srcId="{442D046E-3F50-4291-B0BA-6970C63D3970}" destId="{67D3B26F-4C1F-4330-965E-71EE9E458B05}" srcOrd="0" destOrd="0" presId="urn:microsoft.com/office/officeart/2005/8/layout/list1"/>
    <dgm:cxn modelId="{9758C5D6-D58C-4BEA-81BA-9FF8D6722600}" type="presOf" srcId="{711DDB93-948F-4D78-B379-1F26CBCB5E61}" destId="{49B67A4D-DEC5-473F-B447-DF6385FC165E}" srcOrd="0" destOrd="0" presId="urn:microsoft.com/office/officeart/2005/8/layout/list1"/>
    <dgm:cxn modelId="{7486CCD9-FBFD-4A1C-963D-98590D39438C}" type="presOf" srcId="{BE41DA4C-5045-4A89-9623-4C0B2309FF38}" destId="{E98ED7AD-9218-4318-AC63-C30CDF56E3D1}" srcOrd="0" destOrd="1" presId="urn:microsoft.com/office/officeart/2005/8/layout/list1"/>
    <dgm:cxn modelId="{6D1809E5-87B5-4552-9BCA-318575B7028B}" srcId="{779FF630-0F8F-405A-AA98-1749F80FC128}" destId="{627D7EE2-4FD0-48BA-8182-CCAFA1D3722F}" srcOrd="0" destOrd="0" parTransId="{DCDC8B8D-91AF-4CD5-92F1-B72AABC56AB5}" sibTransId="{841114CD-88DF-4F82-A461-DFEACC2E5C93}"/>
    <dgm:cxn modelId="{A4B984E9-C86D-4489-A9D0-A0D76A37A4F3}" type="presOf" srcId="{627D7EE2-4FD0-48BA-8182-CCAFA1D3722F}" destId="{23BCFA42-CE6E-4FFD-A2B2-62E44C3EC209}" srcOrd="0" destOrd="0" presId="urn:microsoft.com/office/officeart/2005/8/layout/list1"/>
    <dgm:cxn modelId="{7D2604F1-BE03-47C4-B81C-08FA5AAB1C13}" srcId="{779FF630-0F8F-405A-AA98-1749F80FC128}" destId="{EF9CA5CB-1BC9-4B7D-8E4C-0F2E54EC4892}" srcOrd="2" destOrd="0" parTransId="{3A412222-EDA3-49DF-AB03-C5FA8016DCB5}" sibTransId="{9BE4CBF3-9F72-4785-A762-3BD445237465}"/>
    <dgm:cxn modelId="{772A27F7-E01E-4014-B27E-C8966577979C}" srcId="{A2CDAA15-DC2B-4F0C-8E95-DC2A6B1C59FB}" destId="{BE41DA4C-5045-4A89-9623-4C0B2309FF38}" srcOrd="1" destOrd="0" parTransId="{B190FCCB-DD40-40AF-AF2F-E4E6F68F6C3B}" sibTransId="{C7336134-E69D-4169-A11E-FFE87706C7F8}"/>
    <dgm:cxn modelId="{71B056F7-9372-45A7-8B5C-8C0EA7DBB1A0}" type="presOf" srcId="{A2CDAA15-DC2B-4F0C-8E95-DC2A6B1C59FB}" destId="{202F41B4-AEE5-41EB-901B-4BE5786578D6}" srcOrd="1" destOrd="0" presId="urn:microsoft.com/office/officeart/2005/8/layout/list1"/>
    <dgm:cxn modelId="{EDA05AF2-53F1-477F-9797-C053B0B18DDE}" type="presParOf" srcId="{E8B8E9D3-BC91-4D13-94A7-70ED41E00ECA}" destId="{74972AE0-2719-4129-A51E-C51F1B1C8875}" srcOrd="0" destOrd="0" presId="urn:microsoft.com/office/officeart/2005/8/layout/list1"/>
    <dgm:cxn modelId="{020F1E89-414E-486F-83ED-6B6AA69D4D0B}" type="presParOf" srcId="{74972AE0-2719-4129-A51E-C51F1B1C8875}" destId="{7B7B722D-9DEB-4028-94EF-F8F06CD75FC3}" srcOrd="0" destOrd="0" presId="urn:microsoft.com/office/officeart/2005/8/layout/list1"/>
    <dgm:cxn modelId="{D6299FBA-9E0B-4783-85B5-2D19062D6A1F}" type="presParOf" srcId="{74972AE0-2719-4129-A51E-C51F1B1C8875}" destId="{711E70F2-08C4-4AA4-872B-774DA0E025EA}" srcOrd="1" destOrd="0" presId="urn:microsoft.com/office/officeart/2005/8/layout/list1"/>
    <dgm:cxn modelId="{B542E2F2-23A5-4AD8-8779-18CC56201C2D}" type="presParOf" srcId="{E8B8E9D3-BC91-4D13-94A7-70ED41E00ECA}" destId="{D5AAB758-4350-442F-B157-BC3111CDE445}" srcOrd="1" destOrd="0" presId="urn:microsoft.com/office/officeart/2005/8/layout/list1"/>
    <dgm:cxn modelId="{3AE22AA5-AE22-4056-97B3-B81D7BCBA9CA}" type="presParOf" srcId="{E8B8E9D3-BC91-4D13-94A7-70ED41E00ECA}" destId="{49B67A4D-DEC5-473F-B447-DF6385FC165E}" srcOrd="2" destOrd="0" presId="urn:microsoft.com/office/officeart/2005/8/layout/list1"/>
    <dgm:cxn modelId="{D05ED9BC-BAF2-4EE5-8A55-96C445E9897E}" type="presParOf" srcId="{E8B8E9D3-BC91-4D13-94A7-70ED41E00ECA}" destId="{171DC000-8663-4EA7-B28C-E1751543A1DC}" srcOrd="3" destOrd="0" presId="urn:microsoft.com/office/officeart/2005/8/layout/list1"/>
    <dgm:cxn modelId="{8E3FA5F3-5C3D-4DA6-BDA9-06AF683E7C0B}" type="presParOf" srcId="{E8B8E9D3-BC91-4D13-94A7-70ED41E00ECA}" destId="{A14D7A6A-FBF6-4882-BE70-4DBED7A151A1}" srcOrd="4" destOrd="0" presId="urn:microsoft.com/office/officeart/2005/8/layout/list1"/>
    <dgm:cxn modelId="{AD62135B-0B1E-4296-BA21-407C65DB648A}" type="presParOf" srcId="{A14D7A6A-FBF6-4882-BE70-4DBED7A151A1}" destId="{4FA3EA3C-049F-4378-9B1D-B34892A6D025}" srcOrd="0" destOrd="0" presId="urn:microsoft.com/office/officeart/2005/8/layout/list1"/>
    <dgm:cxn modelId="{E782CFAC-4B99-4785-8FCA-E507EAB7159A}" type="presParOf" srcId="{A14D7A6A-FBF6-4882-BE70-4DBED7A151A1}" destId="{202F41B4-AEE5-41EB-901B-4BE5786578D6}" srcOrd="1" destOrd="0" presId="urn:microsoft.com/office/officeart/2005/8/layout/list1"/>
    <dgm:cxn modelId="{8DBBDBB5-F97C-4AB9-B9D4-8AB631071A0C}" type="presParOf" srcId="{E8B8E9D3-BC91-4D13-94A7-70ED41E00ECA}" destId="{5283071D-3B78-49E8-8796-1CAEC53D2048}" srcOrd="5" destOrd="0" presId="urn:microsoft.com/office/officeart/2005/8/layout/list1"/>
    <dgm:cxn modelId="{EED32A7C-26A8-4938-888E-84CCA661A5FA}" type="presParOf" srcId="{E8B8E9D3-BC91-4D13-94A7-70ED41E00ECA}" destId="{E98ED7AD-9218-4318-AC63-C30CDF56E3D1}" srcOrd="6" destOrd="0" presId="urn:microsoft.com/office/officeart/2005/8/layout/list1"/>
    <dgm:cxn modelId="{867C209C-6673-40CD-8382-A12A803E9BD0}" type="presParOf" srcId="{E8B8E9D3-BC91-4D13-94A7-70ED41E00ECA}" destId="{429E9EC2-BF56-45BD-8719-6B822660134E}" srcOrd="7" destOrd="0" presId="urn:microsoft.com/office/officeart/2005/8/layout/list1"/>
    <dgm:cxn modelId="{39B27E72-7929-4BAA-B215-A912FE60456B}" type="presParOf" srcId="{E8B8E9D3-BC91-4D13-94A7-70ED41E00ECA}" destId="{CCB338A6-4819-478E-BECF-75031A988899}" srcOrd="8" destOrd="0" presId="urn:microsoft.com/office/officeart/2005/8/layout/list1"/>
    <dgm:cxn modelId="{2F5ED19F-59E5-4CD2-BEFF-F61BC4538B73}" type="presParOf" srcId="{CCB338A6-4819-478E-BECF-75031A988899}" destId="{68E1BE41-8860-4D7E-9A73-7404B9BAA7BA}" srcOrd="0" destOrd="0" presId="urn:microsoft.com/office/officeart/2005/8/layout/list1"/>
    <dgm:cxn modelId="{B8D58380-930A-4998-8D12-3A5705777D36}" type="presParOf" srcId="{CCB338A6-4819-478E-BECF-75031A988899}" destId="{5896EE2D-445D-4371-8C97-4FAA9E5EB27A}" srcOrd="1" destOrd="0" presId="urn:microsoft.com/office/officeart/2005/8/layout/list1"/>
    <dgm:cxn modelId="{F749A9BB-F2A0-4ABC-AFB4-81F08C2D8365}" type="presParOf" srcId="{E8B8E9D3-BC91-4D13-94A7-70ED41E00ECA}" destId="{D267260C-B610-4BE3-BA1F-605851B7BB76}" srcOrd="9" destOrd="0" presId="urn:microsoft.com/office/officeart/2005/8/layout/list1"/>
    <dgm:cxn modelId="{551C7DDD-8C8F-4607-8710-72E7E6224A3E}" type="presParOf" srcId="{E8B8E9D3-BC91-4D13-94A7-70ED41E00ECA}" destId="{23BCFA42-CE6E-4FFD-A2B2-62E44C3EC209}" srcOrd="10" destOrd="0" presId="urn:microsoft.com/office/officeart/2005/8/layout/list1"/>
    <dgm:cxn modelId="{AFA7939D-18D3-40D4-B9B8-D29C2212FDA3}" type="presParOf" srcId="{E8B8E9D3-BC91-4D13-94A7-70ED41E00ECA}" destId="{877A1D33-0EEF-48B0-A440-A7565356DC6C}" srcOrd="11" destOrd="0" presId="urn:microsoft.com/office/officeart/2005/8/layout/list1"/>
    <dgm:cxn modelId="{0A8AE680-E0CD-46E6-B87F-ED645C0D710F}" type="presParOf" srcId="{E8B8E9D3-BC91-4D13-94A7-70ED41E00ECA}" destId="{EDF7D68D-79C5-425A-A2A3-ED106D1D04F6}" srcOrd="12" destOrd="0" presId="urn:microsoft.com/office/officeart/2005/8/layout/list1"/>
    <dgm:cxn modelId="{84596E64-3C4D-4C64-973D-1D64E768FC2F}" type="presParOf" srcId="{EDF7D68D-79C5-425A-A2A3-ED106D1D04F6}" destId="{0E69C011-0D95-4920-AFB1-AFECC6C1D572}" srcOrd="0" destOrd="0" presId="urn:microsoft.com/office/officeart/2005/8/layout/list1"/>
    <dgm:cxn modelId="{AF8C18CD-DF7B-4EA7-8E79-FB8D80F357A8}" type="presParOf" srcId="{EDF7D68D-79C5-425A-A2A3-ED106D1D04F6}" destId="{FD6DD70B-7861-4FEB-A192-E05BBBCDAD1B}" srcOrd="1" destOrd="0" presId="urn:microsoft.com/office/officeart/2005/8/layout/list1"/>
    <dgm:cxn modelId="{09049177-1B56-40BD-AA1B-8A3D6C2C4B8D}" type="presParOf" srcId="{E8B8E9D3-BC91-4D13-94A7-70ED41E00ECA}" destId="{1EEDD073-5E19-43A3-8BEE-E17B097A67C6}" srcOrd="13" destOrd="0" presId="urn:microsoft.com/office/officeart/2005/8/layout/list1"/>
    <dgm:cxn modelId="{A05D8417-75AE-4867-A676-17951D35F782}" type="presParOf" srcId="{E8B8E9D3-BC91-4D13-94A7-70ED41E00ECA}" destId="{67D3B26F-4C1F-4330-965E-71EE9E458B05}" srcOrd="14"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B67A4D-DEC5-473F-B447-DF6385FC165E}">
      <dsp:nvSpPr>
        <dsp:cNvPr id="0" name=""/>
        <dsp:cNvSpPr/>
      </dsp:nvSpPr>
      <dsp:spPr>
        <a:xfrm>
          <a:off x="0" y="387958"/>
          <a:ext cx="5486400" cy="81585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291592" rIns="425806" bIns="99568" numCol="1" spcCol="1270" anchor="t" anchorCtr="0">
          <a:noAutofit/>
        </a:bodyPr>
        <a:lstStyle/>
        <a:p>
          <a:pPr marL="114300" lvl="1" indent="-114300" algn="l" defTabSz="622300">
            <a:lnSpc>
              <a:spcPct val="90000"/>
            </a:lnSpc>
            <a:spcBef>
              <a:spcPct val="0"/>
            </a:spcBef>
            <a:spcAft>
              <a:spcPct val="15000"/>
            </a:spcAft>
            <a:buChar char="•"/>
          </a:pPr>
          <a:r>
            <a:rPr lang="en-GB" sz="1400" kern="1200"/>
            <a:t>Creative individual</a:t>
          </a:r>
        </a:p>
        <a:p>
          <a:pPr marL="114300" lvl="1" indent="-114300" algn="l" defTabSz="622300">
            <a:lnSpc>
              <a:spcPct val="90000"/>
            </a:lnSpc>
            <a:spcBef>
              <a:spcPct val="0"/>
            </a:spcBef>
            <a:spcAft>
              <a:spcPct val="15000"/>
            </a:spcAft>
            <a:buChar char="•"/>
          </a:pPr>
          <a:r>
            <a:rPr lang="en-GB" sz="1400" kern="1200"/>
            <a:t>Determined to meet my goals and accomplish success</a:t>
          </a:r>
        </a:p>
      </dsp:txBody>
      <dsp:txXfrm>
        <a:off x="0" y="387958"/>
        <a:ext cx="5486400" cy="815850"/>
      </dsp:txXfrm>
    </dsp:sp>
    <dsp:sp modelId="{711E70F2-08C4-4AA4-872B-774DA0E025EA}">
      <dsp:nvSpPr>
        <dsp:cNvPr id="0" name=""/>
        <dsp:cNvSpPr/>
      </dsp:nvSpPr>
      <dsp:spPr>
        <a:xfrm>
          <a:off x="274320" y="181318"/>
          <a:ext cx="3840480" cy="413280"/>
        </a:xfrm>
        <a:prstGeom prst="round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kern="1200"/>
            <a:t>Strenghts</a:t>
          </a:r>
        </a:p>
      </dsp:txBody>
      <dsp:txXfrm>
        <a:off x="294495" y="201493"/>
        <a:ext cx="3800130" cy="372930"/>
      </dsp:txXfrm>
    </dsp:sp>
    <dsp:sp modelId="{E98ED7AD-9218-4318-AC63-C30CDF56E3D1}">
      <dsp:nvSpPr>
        <dsp:cNvPr id="0" name=""/>
        <dsp:cNvSpPr/>
      </dsp:nvSpPr>
      <dsp:spPr>
        <a:xfrm>
          <a:off x="0" y="1486049"/>
          <a:ext cx="5486400" cy="1719900"/>
        </a:xfrm>
        <a:prstGeom prst="rect">
          <a:avLst/>
        </a:prstGeom>
        <a:solidFill>
          <a:schemeClr val="lt1">
            <a:alpha val="90000"/>
            <a:hueOff val="0"/>
            <a:satOff val="0"/>
            <a:lumOff val="0"/>
            <a:alphaOff val="0"/>
          </a:schemeClr>
        </a:solidFill>
        <a:ln w="12700" cap="flat" cmpd="sng" algn="ctr">
          <a:solidFill>
            <a:schemeClr val="accent2">
              <a:hueOff val="-485121"/>
              <a:satOff val="-27976"/>
              <a:lumOff val="287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291592" rIns="425806" bIns="99568" numCol="1" spcCol="1270" anchor="t" anchorCtr="0">
          <a:noAutofit/>
        </a:bodyPr>
        <a:lstStyle/>
        <a:p>
          <a:pPr marL="114300" lvl="1" indent="-114300" algn="l" defTabSz="622300">
            <a:lnSpc>
              <a:spcPct val="90000"/>
            </a:lnSpc>
            <a:spcBef>
              <a:spcPct val="0"/>
            </a:spcBef>
            <a:spcAft>
              <a:spcPct val="15000"/>
            </a:spcAft>
            <a:buChar char="•"/>
          </a:pPr>
          <a:r>
            <a:rPr lang="en-GB" sz="1400" kern="1200"/>
            <a:t>Oral presentation still lacks practice</a:t>
          </a:r>
        </a:p>
        <a:p>
          <a:pPr marL="114300" lvl="1" indent="-114300" algn="l" defTabSz="622300">
            <a:lnSpc>
              <a:spcPct val="90000"/>
            </a:lnSpc>
            <a:spcBef>
              <a:spcPct val="0"/>
            </a:spcBef>
            <a:spcAft>
              <a:spcPct val="15000"/>
            </a:spcAft>
            <a:buChar char="•"/>
          </a:pPr>
          <a:r>
            <a:rPr lang="en-GB" sz="1400" kern="1200"/>
            <a:t>English language should be </a:t>
          </a:r>
          <a:r>
            <a:rPr lang="en-GB" sz="1400" b="0" i="0" kern="1200"/>
            <a:t>proficiently </a:t>
          </a:r>
          <a:r>
            <a:rPr lang="en-GB" sz="1400" kern="1200"/>
            <a:t>studied</a:t>
          </a:r>
        </a:p>
        <a:p>
          <a:pPr marL="114300" lvl="1" indent="-114300" algn="l" defTabSz="622300">
            <a:lnSpc>
              <a:spcPct val="90000"/>
            </a:lnSpc>
            <a:spcBef>
              <a:spcPct val="0"/>
            </a:spcBef>
            <a:spcAft>
              <a:spcPct val="15000"/>
            </a:spcAft>
            <a:buChar char="•"/>
          </a:pPr>
          <a:r>
            <a:rPr lang="en-GB" sz="1400" kern="1200"/>
            <a:t>Time-management</a:t>
          </a:r>
        </a:p>
        <a:p>
          <a:pPr marL="114300" lvl="1" indent="-114300" algn="l" defTabSz="622300">
            <a:lnSpc>
              <a:spcPct val="90000"/>
            </a:lnSpc>
            <a:spcBef>
              <a:spcPct val="0"/>
            </a:spcBef>
            <a:spcAft>
              <a:spcPct val="15000"/>
            </a:spcAft>
            <a:buChar char="•"/>
          </a:pPr>
          <a:r>
            <a:rPr lang="en-GB" sz="1400" kern="1200"/>
            <a:t>I struggle to work in teams as I do not consider the others involved as much as I am</a:t>
          </a:r>
        </a:p>
        <a:p>
          <a:pPr marL="114300" lvl="1" indent="-114300" algn="l" defTabSz="622300">
            <a:lnSpc>
              <a:spcPct val="90000"/>
            </a:lnSpc>
            <a:spcBef>
              <a:spcPct val="0"/>
            </a:spcBef>
            <a:spcAft>
              <a:spcPct val="15000"/>
            </a:spcAft>
            <a:buChar char="•"/>
          </a:pPr>
          <a:r>
            <a:rPr lang="en-GB" sz="1400" kern="1200"/>
            <a:t>I become apathetic if I do not meet my objectives</a:t>
          </a:r>
        </a:p>
      </dsp:txBody>
      <dsp:txXfrm>
        <a:off x="0" y="1486049"/>
        <a:ext cx="5486400" cy="1719900"/>
      </dsp:txXfrm>
    </dsp:sp>
    <dsp:sp modelId="{202F41B4-AEE5-41EB-901B-4BE5786578D6}">
      <dsp:nvSpPr>
        <dsp:cNvPr id="0" name=""/>
        <dsp:cNvSpPr/>
      </dsp:nvSpPr>
      <dsp:spPr>
        <a:xfrm>
          <a:off x="274320" y="1279409"/>
          <a:ext cx="3840480" cy="413280"/>
        </a:xfrm>
        <a:prstGeom prst="roundRect">
          <a:avLst/>
        </a:prstGeom>
        <a:solidFill>
          <a:schemeClr val="accent2">
            <a:hueOff val="-485121"/>
            <a:satOff val="-27976"/>
            <a:lumOff val="2876"/>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kern="1200"/>
            <a:t>Weaknesses</a:t>
          </a:r>
        </a:p>
      </dsp:txBody>
      <dsp:txXfrm>
        <a:off x="294495" y="1299584"/>
        <a:ext cx="3800130" cy="372930"/>
      </dsp:txXfrm>
    </dsp:sp>
    <dsp:sp modelId="{23BCFA42-CE6E-4FFD-A2B2-62E44C3EC209}">
      <dsp:nvSpPr>
        <dsp:cNvPr id="0" name=""/>
        <dsp:cNvSpPr/>
      </dsp:nvSpPr>
      <dsp:spPr>
        <a:xfrm>
          <a:off x="0" y="3488189"/>
          <a:ext cx="5486400" cy="1455299"/>
        </a:xfrm>
        <a:prstGeom prst="rect">
          <a:avLst/>
        </a:prstGeom>
        <a:solidFill>
          <a:schemeClr val="lt1">
            <a:alpha val="90000"/>
            <a:hueOff val="0"/>
            <a:satOff val="0"/>
            <a:lumOff val="0"/>
            <a:alphaOff val="0"/>
          </a:schemeClr>
        </a:solidFill>
        <a:ln w="12700" cap="flat" cmpd="sng" algn="ctr">
          <a:solidFill>
            <a:schemeClr val="accent2">
              <a:hueOff val="-970242"/>
              <a:satOff val="-55952"/>
              <a:lumOff val="575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291592" rIns="425806" bIns="99568" numCol="1" spcCol="1270" anchor="t" anchorCtr="0">
          <a:noAutofit/>
        </a:bodyPr>
        <a:lstStyle/>
        <a:p>
          <a:pPr marL="114300" lvl="1" indent="-114300" algn="l" defTabSz="622300">
            <a:lnSpc>
              <a:spcPct val="90000"/>
            </a:lnSpc>
            <a:spcBef>
              <a:spcPct val="0"/>
            </a:spcBef>
            <a:spcAft>
              <a:spcPct val="15000"/>
            </a:spcAft>
            <a:buChar char="•"/>
          </a:pPr>
          <a:r>
            <a:rPr lang="en-GB" sz="1400" kern="1200"/>
            <a:t>I can get help through the University as it has tools available for us to develop</a:t>
          </a:r>
        </a:p>
        <a:p>
          <a:pPr marL="114300" lvl="1" indent="-114300" algn="l" defTabSz="622300">
            <a:lnSpc>
              <a:spcPct val="90000"/>
            </a:lnSpc>
            <a:spcBef>
              <a:spcPct val="0"/>
            </a:spcBef>
            <a:spcAft>
              <a:spcPct val="15000"/>
            </a:spcAft>
            <a:buChar char="•"/>
          </a:pPr>
          <a:r>
            <a:rPr lang="en-GB" sz="1400" kern="1200"/>
            <a:t>Other assignments are coming and I could be using them as an opportunity to develop my weaknesses</a:t>
          </a:r>
        </a:p>
        <a:p>
          <a:pPr marL="114300" lvl="1" indent="-114300" algn="l" defTabSz="622300">
            <a:lnSpc>
              <a:spcPct val="90000"/>
            </a:lnSpc>
            <a:spcBef>
              <a:spcPct val="0"/>
            </a:spcBef>
            <a:spcAft>
              <a:spcPct val="15000"/>
            </a:spcAft>
            <a:buChar char="•"/>
          </a:pPr>
          <a:r>
            <a:rPr lang="en-GB" sz="1400" kern="1200"/>
            <a:t>Adopting a different routine to manage my time efficiently</a:t>
          </a:r>
        </a:p>
      </dsp:txBody>
      <dsp:txXfrm>
        <a:off x="0" y="3488189"/>
        <a:ext cx="5486400" cy="1455299"/>
      </dsp:txXfrm>
    </dsp:sp>
    <dsp:sp modelId="{5896EE2D-445D-4371-8C97-4FAA9E5EB27A}">
      <dsp:nvSpPr>
        <dsp:cNvPr id="0" name=""/>
        <dsp:cNvSpPr/>
      </dsp:nvSpPr>
      <dsp:spPr>
        <a:xfrm>
          <a:off x="274320" y="3281549"/>
          <a:ext cx="3840480" cy="413280"/>
        </a:xfrm>
        <a:prstGeom prst="roundRect">
          <a:avLst/>
        </a:prstGeom>
        <a:solidFill>
          <a:schemeClr val="accent2">
            <a:hueOff val="-970242"/>
            <a:satOff val="-55952"/>
            <a:lumOff val="5752"/>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kern="1200"/>
            <a:t>Opportunities</a:t>
          </a:r>
        </a:p>
      </dsp:txBody>
      <dsp:txXfrm>
        <a:off x="294495" y="3301724"/>
        <a:ext cx="3800130" cy="372930"/>
      </dsp:txXfrm>
    </dsp:sp>
    <dsp:sp modelId="{67D3B26F-4C1F-4330-965E-71EE9E458B05}">
      <dsp:nvSpPr>
        <dsp:cNvPr id="0" name=""/>
        <dsp:cNvSpPr/>
      </dsp:nvSpPr>
      <dsp:spPr>
        <a:xfrm>
          <a:off x="0" y="5225729"/>
          <a:ext cx="5486400" cy="1014300"/>
        </a:xfrm>
        <a:prstGeom prst="rect">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291592" rIns="425806" bIns="99568" numCol="1" spcCol="1270" anchor="t" anchorCtr="0">
          <a:noAutofit/>
        </a:bodyPr>
        <a:lstStyle/>
        <a:p>
          <a:pPr marL="114300" lvl="1" indent="-114300" algn="l" defTabSz="622300">
            <a:lnSpc>
              <a:spcPct val="90000"/>
            </a:lnSpc>
            <a:spcBef>
              <a:spcPct val="0"/>
            </a:spcBef>
            <a:spcAft>
              <a:spcPct val="15000"/>
            </a:spcAft>
            <a:buChar char="•"/>
          </a:pPr>
          <a:r>
            <a:rPr lang="en-GB" sz="1400" kern="1200"/>
            <a:t>Family demands</a:t>
          </a:r>
        </a:p>
        <a:p>
          <a:pPr marL="114300" lvl="1" indent="-114300" algn="l" defTabSz="622300">
            <a:lnSpc>
              <a:spcPct val="90000"/>
            </a:lnSpc>
            <a:spcBef>
              <a:spcPct val="0"/>
            </a:spcBef>
            <a:spcAft>
              <a:spcPct val="15000"/>
            </a:spcAft>
            <a:buChar char="•"/>
          </a:pPr>
          <a:r>
            <a:rPr lang="en-GB" sz="1400" kern="1200"/>
            <a:t>Sometimes I go back to my old routine and this can hold me back as procrastination is one of my weaknesses</a:t>
          </a:r>
        </a:p>
      </dsp:txBody>
      <dsp:txXfrm>
        <a:off x="0" y="5225729"/>
        <a:ext cx="5486400" cy="1014300"/>
      </dsp:txXfrm>
    </dsp:sp>
    <dsp:sp modelId="{FD6DD70B-7861-4FEB-A192-E05BBBCDAD1B}">
      <dsp:nvSpPr>
        <dsp:cNvPr id="0" name=""/>
        <dsp:cNvSpPr/>
      </dsp:nvSpPr>
      <dsp:spPr>
        <a:xfrm>
          <a:off x="274320" y="5019089"/>
          <a:ext cx="3840480" cy="413280"/>
        </a:xfrm>
        <a:prstGeom prst="roundRect">
          <a:avLst/>
        </a:prstGeom>
        <a:solidFill>
          <a:schemeClr val="accent2">
            <a:hueOff val="-1455363"/>
            <a:satOff val="-83928"/>
            <a:lumOff val="8628"/>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kern="1200"/>
            <a:t>Threats</a:t>
          </a:r>
        </a:p>
      </dsp:txBody>
      <dsp:txXfrm>
        <a:off x="294495" y="5039264"/>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E0B6F4-9FAF-450F-84FC-0960E7DDE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12</Pages>
  <Words>1940</Words>
  <Characters>11063</Characters>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2023-04-03T18:07:00Z</dcterms:created>
  <dcterms:modified xsi:type="dcterms:W3CDTF">2023-04-04T01:05:00Z</dcterms:modified>
</cp:coreProperties>
</file>