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DB053" w14:textId="77777777" w:rsidR="0087000F" w:rsidRDefault="0087000F" w:rsidP="0087000F">
      <w:pPr>
        <w:pBdr>
          <w:bottom w:val="single" w:sz="12" w:space="1" w:color="0F4761" w:themeColor="accent1" w:themeShade="BF"/>
        </w:pBdr>
        <w:rPr>
          <w:rFonts w:ascii="Arial" w:hAnsi="Arial" w:cs="Arial"/>
          <w:color w:val="0F4761" w:themeColor="accent1" w:themeShade="BF"/>
          <w:sz w:val="32"/>
          <w:szCs w:val="32"/>
        </w:rPr>
      </w:pPr>
    </w:p>
    <w:p w14:paraId="3FD3EE07" w14:textId="77777777" w:rsidR="0087000F" w:rsidRPr="0087000F" w:rsidRDefault="000F53F7">
      <w:pPr>
        <w:rPr>
          <w:rFonts w:ascii="Arial" w:hAnsi="Arial" w:cs="Arial"/>
          <w:b/>
          <w:bCs/>
          <w:color w:val="0F4761" w:themeColor="accent1" w:themeShade="BF"/>
          <w:sz w:val="32"/>
          <w:szCs w:val="32"/>
        </w:rPr>
      </w:pPr>
      <w:r w:rsidRPr="0087000F">
        <w:rPr>
          <w:rFonts w:ascii="Arial" w:hAnsi="Arial" w:cs="Arial"/>
          <w:b/>
          <w:bCs/>
          <w:color w:val="0F4761" w:themeColor="accent1" w:themeShade="BF"/>
          <w:sz w:val="32"/>
          <w:szCs w:val="32"/>
        </w:rPr>
        <w:t>A Qualitative study exploring the digital therapeutic alliance with fully automated smartphone apps</w:t>
      </w:r>
    </w:p>
    <w:p w14:paraId="69743DC8" w14:textId="77777777" w:rsidR="0087000F" w:rsidRDefault="000F53F7">
      <w:pPr>
        <w:rPr>
          <w:rFonts w:ascii="Arial" w:hAnsi="Arial" w:cs="Arial"/>
          <w:color w:val="0F4761" w:themeColor="accent1" w:themeShade="BF"/>
        </w:rPr>
      </w:pPr>
      <w:r w:rsidRPr="0087000F">
        <w:rPr>
          <w:rFonts w:ascii="Arial" w:hAnsi="Arial" w:cs="Arial"/>
          <w:color w:val="0F4761" w:themeColor="accent1" w:themeShade="BF"/>
        </w:rPr>
        <w:t>Rebecca Brotherdale, Katherine Berry and Sandra Bucci</w:t>
      </w:r>
      <w:r w:rsidR="0087000F">
        <w:rPr>
          <w:rFonts w:ascii="Arial" w:hAnsi="Arial" w:cs="Arial"/>
          <w:color w:val="0F4761" w:themeColor="accent1" w:themeShade="BF"/>
        </w:rPr>
        <w:t xml:space="preserve">. </w:t>
      </w:r>
    </w:p>
    <w:p w14:paraId="7B2603BF" w14:textId="77777777" w:rsidR="0087000F" w:rsidRPr="0087000F" w:rsidRDefault="000F53F7">
      <w:pPr>
        <w:rPr>
          <w:rFonts w:ascii="Arial" w:hAnsi="Arial" w:cs="Arial"/>
        </w:rPr>
      </w:pPr>
      <w:r w:rsidRPr="0087000F">
        <w:rPr>
          <w:rFonts w:ascii="Arial" w:hAnsi="Arial" w:cs="Arial"/>
          <w:color w:val="0F4761" w:themeColor="accent1" w:themeShade="BF"/>
        </w:rPr>
        <w:t>Digital Health, 2024</w:t>
      </w:r>
      <w:r w:rsidRPr="0087000F">
        <w:rPr>
          <w:rFonts w:ascii="Arial" w:hAnsi="Arial" w:cs="Arial"/>
        </w:rPr>
        <w:t xml:space="preserve">. </w:t>
      </w:r>
    </w:p>
    <w:p w14:paraId="343E2C60" w14:textId="2B732382" w:rsidR="00F0000A" w:rsidRPr="0087000F" w:rsidRDefault="000F53F7">
      <w:pPr>
        <w:rPr>
          <w:rFonts w:ascii="Arial" w:hAnsi="Arial" w:cs="Arial"/>
          <w:color w:val="0F4761" w:themeColor="accent1" w:themeShade="BF"/>
        </w:rPr>
      </w:pPr>
      <w:r w:rsidRPr="0087000F">
        <w:rPr>
          <w:rFonts w:ascii="Arial" w:hAnsi="Arial" w:cs="Arial"/>
          <w:color w:val="0F4761" w:themeColor="accent1" w:themeShade="BF"/>
        </w:rPr>
        <w:t>Reviewed by Stephanie Thompson</w:t>
      </w:r>
    </w:p>
    <w:p w14:paraId="3E38F68A" w14:textId="77777777" w:rsidR="00F0000A" w:rsidRDefault="00F0000A"/>
    <w:p w14:paraId="648A5E90" w14:textId="77777777" w:rsidR="00F0000A" w:rsidRDefault="00F0000A"/>
    <w:p w14:paraId="604001C4" w14:textId="77777777" w:rsidR="000F53F7" w:rsidRDefault="000F53F7"/>
    <w:p w14:paraId="51AAA0B7" w14:textId="77777777" w:rsidR="000F53F7" w:rsidRDefault="000F53F7"/>
    <w:p w14:paraId="6D9482A9" w14:textId="77777777" w:rsidR="000F53F7" w:rsidRDefault="000F53F7"/>
    <w:p w14:paraId="5297481B" w14:textId="77777777" w:rsidR="000F53F7" w:rsidRDefault="000F53F7"/>
    <w:p w14:paraId="34CE989D" w14:textId="77777777" w:rsidR="000F53F7" w:rsidRDefault="000F53F7"/>
    <w:p w14:paraId="408BACA3" w14:textId="77777777" w:rsidR="000F53F7" w:rsidRDefault="000F53F7"/>
    <w:p w14:paraId="1D7F5C25" w14:textId="77777777" w:rsidR="000F53F7" w:rsidRDefault="000F53F7"/>
    <w:p w14:paraId="6B413C33" w14:textId="342D5EE2" w:rsidR="000F53F7" w:rsidRPr="0087000F" w:rsidRDefault="0087000F">
      <w:r>
        <w:t xml:space="preserve">AI Acknowledgement </w:t>
      </w:r>
    </w:p>
    <w:p w14:paraId="255C497E" w14:textId="77777777" w:rsidR="000F53F7" w:rsidRDefault="000F53F7"/>
    <w:p w14:paraId="41B3D4CE" w14:textId="77777777" w:rsidR="000F53F7" w:rsidRDefault="000F53F7"/>
    <w:p w14:paraId="0357A11C" w14:textId="6F7C8DC8" w:rsidR="002E2BF6" w:rsidRPr="0087000F" w:rsidRDefault="003E51B7" w:rsidP="0087000F">
      <w:pPr>
        <w:ind w:firstLine="720"/>
        <w:rPr>
          <w:rFonts w:ascii="Arial" w:hAnsi="Arial" w:cs="Arial"/>
        </w:rPr>
      </w:pPr>
      <w:r w:rsidRPr="0087000F">
        <w:rPr>
          <w:rFonts w:ascii="Arial" w:hAnsi="Arial" w:cs="Arial"/>
        </w:rPr>
        <w:lastRenderedPageBreak/>
        <w:t xml:space="preserve">Today I will be reviewing the article “A qualitative study exploring the digital therapeutic alliance with fully automated smartphone apps” by Rebecca Brotherdale, Katherine Berry and Sandra Bucci, published in Digital Health in 2024. </w:t>
      </w:r>
    </w:p>
    <w:p w14:paraId="7D137558" w14:textId="77777777" w:rsidR="003E51B7" w:rsidRDefault="003E51B7"/>
    <w:p w14:paraId="34BD66F4" w14:textId="7C5AC63A" w:rsidR="003E51B7" w:rsidRPr="00BF388B" w:rsidRDefault="003E51B7">
      <w:pPr>
        <w:rPr>
          <w:rFonts w:ascii="Arial" w:hAnsi="Arial" w:cs="Arial"/>
        </w:rPr>
      </w:pPr>
      <w:r w:rsidRPr="00BF388B">
        <w:rPr>
          <w:rFonts w:ascii="Arial" w:hAnsi="Arial" w:cs="Arial"/>
        </w:rPr>
        <w:t>Th</w:t>
      </w:r>
      <w:r w:rsidR="00BF388B" w:rsidRPr="00BF388B">
        <w:rPr>
          <w:rFonts w:ascii="Arial" w:hAnsi="Arial" w:cs="Arial"/>
        </w:rPr>
        <w:t>is</w:t>
      </w:r>
      <w:r w:rsidRPr="00BF388B">
        <w:rPr>
          <w:rFonts w:ascii="Arial" w:hAnsi="Arial" w:cs="Arial"/>
        </w:rPr>
        <w:t xml:space="preserve"> paper explores whether a therapeutic alliance can exist between users and fully automated mental health apps, how such an alliance is experienced by users, and how the alliance differs from the traditional therapeutic alliance in counselling. </w:t>
      </w:r>
    </w:p>
    <w:p w14:paraId="7DCDC4B5" w14:textId="77777777" w:rsidR="003E51B7" w:rsidRPr="00BF388B" w:rsidRDefault="003E51B7">
      <w:pPr>
        <w:rPr>
          <w:rFonts w:ascii="Arial" w:hAnsi="Arial" w:cs="Arial"/>
        </w:rPr>
      </w:pPr>
    </w:p>
    <w:p w14:paraId="576E4919" w14:textId="422C31F2" w:rsidR="003E51B7" w:rsidRPr="00BF388B" w:rsidRDefault="003E51B7" w:rsidP="00BF388B">
      <w:pPr>
        <w:jc w:val="center"/>
        <w:rPr>
          <w:rFonts w:ascii="Arial" w:hAnsi="Arial" w:cs="Arial"/>
          <w:b/>
          <w:bCs/>
        </w:rPr>
      </w:pPr>
      <w:r w:rsidRPr="00BF388B">
        <w:rPr>
          <w:rFonts w:ascii="Arial" w:hAnsi="Arial" w:cs="Arial"/>
          <w:b/>
          <w:bCs/>
        </w:rPr>
        <w:t>Introduction</w:t>
      </w:r>
    </w:p>
    <w:p w14:paraId="6B11D591" w14:textId="77777777" w:rsidR="003E51B7" w:rsidRPr="00BF388B" w:rsidRDefault="003E51B7">
      <w:pPr>
        <w:rPr>
          <w:rFonts w:ascii="Arial" w:hAnsi="Arial" w:cs="Arial"/>
        </w:rPr>
      </w:pPr>
    </w:p>
    <w:p w14:paraId="41CC5963" w14:textId="5DDA5372" w:rsidR="003E51B7" w:rsidRPr="00BF388B" w:rsidRDefault="003E51B7">
      <w:pPr>
        <w:rPr>
          <w:rFonts w:ascii="Arial" w:hAnsi="Arial" w:cs="Arial"/>
        </w:rPr>
      </w:pPr>
      <w:r w:rsidRPr="00BF388B">
        <w:rPr>
          <w:rFonts w:ascii="Arial" w:hAnsi="Arial" w:cs="Arial"/>
        </w:rPr>
        <w:t>Digital mental health interventions have expanded at a heightened rate in response to the increasing demand for mental health support, prolonged waiting times, and barriers such as stigma and cost</w:t>
      </w:r>
      <w:r w:rsidR="008D43BB">
        <w:rPr>
          <w:rFonts w:ascii="Arial" w:hAnsi="Arial" w:cs="Arial"/>
        </w:rPr>
        <w:t>.</w:t>
      </w:r>
      <w:r w:rsidR="009845D3">
        <w:rPr>
          <w:rFonts w:ascii="Arial" w:hAnsi="Arial" w:cs="Arial"/>
        </w:rPr>
        <w:t xml:space="preserve"> </w:t>
      </w:r>
      <w:r w:rsidRPr="00BF388B">
        <w:rPr>
          <w:rFonts w:ascii="Arial" w:hAnsi="Arial" w:cs="Arial"/>
        </w:rPr>
        <w:t xml:space="preserve">Smartphone apps in particular are now widely used for symptom management, mindfulness, self-monitoring and </w:t>
      </w:r>
      <w:r w:rsidR="00AF3BF2">
        <w:rPr>
          <w:rFonts w:ascii="Arial" w:hAnsi="Arial" w:cs="Arial"/>
        </w:rPr>
        <w:t>cognitive behaviour therapy</w:t>
      </w:r>
      <w:r w:rsidR="00AA37D1">
        <w:rPr>
          <w:rFonts w:ascii="Arial" w:hAnsi="Arial" w:cs="Arial"/>
        </w:rPr>
        <w:t xml:space="preserve"> </w:t>
      </w:r>
      <w:r w:rsidR="00AA37D1" w:rsidRPr="00331539">
        <w:rPr>
          <w:rFonts w:ascii="Arial" w:hAnsi="Arial" w:cs="Arial"/>
          <w:highlight w:val="yellow"/>
        </w:rPr>
        <w:t>(Berry et al., 2019).</w:t>
      </w:r>
    </w:p>
    <w:p w14:paraId="742EFBDB" w14:textId="1A50C622" w:rsidR="003E51B7" w:rsidRPr="00BF388B" w:rsidRDefault="003E51B7">
      <w:pPr>
        <w:rPr>
          <w:rFonts w:ascii="Arial" w:hAnsi="Arial" w:cs="Arial"/>
        </w:rPr>
      </w:pPr>
      <w:r w:rsidRPr="00BF388B">
        <w:rPr>
          <w:rFonts w:ascii="Arial" w:hAnsi="Arial" w:cs="Arial"/>
        </w:rPr>
        <w:t xml:space="preserve">However, despite their popularity, mental health apps consistently show high attrition rates, </w:t>
      </w:r>
      <w:r w:rsidR="00B0482F">
        <w:rPr>
          <w:rFonts w:ascii="Arial" w:hAnsi="Arial" w:cs="Arial"/>
        </w:rPr>
        <w:t xml:space="preserve">with </w:t>
      </w:r>
      <w:r w:rsidRPr="00BF388B">
        <w:rPr>
          <w:rFonts w:ascii="Arial" w:hAnsi="Arial" w:cs="Arial"/>
        </w:rPr>
        <w:t>many users disengag</w:t>
      </w:r>
      <w:r w:rsidR="00B0482F">
        <w:rPr>
          <w:rFonts w:ascii="Arial" w:hAnsi="Arial" w:cs="Arial"/>
        </w:rPr>
        <w:t>ing</w:t>
      </w:r>
      <w:r w:rsidRPr="00BF388B">
        <w:rPr>
          <w:rFonts w:ascii="Arial" w:hAnsi="Arial" w:cs="Arial"/>
        </w:rPr>
        <w:t xml:space="preserve"> quickly</w:t>
      </w:r>
      <w:r w:rsidR="00047C7A">
        <w:rPr>
          <w:rFonts w:ascii="Arial" w:hAnsi="Arial" w:cs="Arial"/>
        </w:rPr>
        <w:t xml:space="preserve"> </w:t>
      </w:r>
      <w:r w:rsidR="007F6408" w:rsidRPr="00FD28CD">
        <w:rPr>
          <w:rFonts w:ascii="Arial" w:hAnsi="Arial" w:cs="Arial"/>
          <w:highlight w:val="yellow"/>
        </w:rPr>
        <w:t>(</w:t>
      </w:r>
      <w:r w:rsidR="00047C7A" w:rsidRPr="00FD28CD">
        <w:rPr>
          <w:rFonts w:ascii="Arial" w:hAnsi="Arial" w:cs="Arial"/>
          <w:highlight w:val="yellow"/>
        </w:rPr>
        <w:t>Torous</w:t>
      </w:r>
      <w:r w:rsidR="008C0BF9" w:rsidRPr="00FD28CD">
        <w:rPr>
          <w:rFonts w:ascii="Arial" w:hAnsi="Arial" w:cs="Arial"/>
          <w:highlight w:val="yellow"/>
        </w:rPr>
        <w:t xml:space="preserve"> et al.,</w:t>
      </w:r>
      <w:r w:rsidR="007F6408" w:rsidRPr="00FD28CD">
        <w:rPr>
          <w:rFonts w:ascii="Arial" w:hAnsi="Arial" w:cs="Arial"/>
          <w:highlight w:val="yellow"/>
        </w:rPr>
        <w:t xml:space="preserve"> 2018</w:t>
      </w:r>
      <w:r w:rsidR="007F6408">
        <w:rPr>
          <w:rFonts w:ascii="Arial" w:hAnsi="Arial" w:cs="Arial"/>
        </w:rPr>
        <w:t>)</w:t>
      </w:r>
      <w:r w:rsidRPr="00BF388B">
        <w:rPr>
          <w:rFonts w:ascii="Arial" w:hAnsi="Arial" w:cs="Arial"/>
        </w:rPr>
        <w:t xml:space="preserve">. </w:t>
      </w:r>
      <w:r w:rsidR="00AF3BF2">
        <w:rPr>
          <w:rFonts w:ascii="Arial" w:hAnsi="Arial" w:cs="Arial"/>
        </w:rPr>
        <w:t xml:space="preserve">Inadequate design and the lack of personalisation features are common factors responsible. </w:t>
      </w:r>
      <w:r w:rsidR="00257921" w:rsidRPr="00BF388B">
        <w:rPr>
          <w:rFonts w:ascii="Arial" w:hAnsi="Arial" w:cs="Arial"/>
        </w:rPr>
        <w:t>In face-to-face therapy, the therapeutic alliance is among the strongest predictors of engagement and positive outcomes</w:t>
      </w:r>
      <w:r w:rsidR="00A74061">
        <w:rPr>
          <w:rFonts w:ascii="Arial" w:hAnsi="Arial" w:cs="Arial"/>
        </w:rPr>
        <w:t xml:space="preserve"> </w:t>
      </w:r>
      <w:r w:rsidR="00095699" w:rsidRPr="00575DBE">
        <w:rPr>
          <w:rFonts w:ascii="Arial" w:hAnsi="Arial" w:cs="Arial"/>
          <w:highlight w:val="yellow"/>
        </w:rPr>
        <w:t>(Bordin</w:t>
      </w:r>
      <w:r w:rsidR="000002C1" w:rsidRPr="00575DBE">
        <w:rPr>
          <w:rFonts w:ascii="Arial" w:hAnsi="Arial" w:cs="Arial"/>
          <w:highlight w:val="yellow"/>
        </w:rPr>
        <w:t>, 1979</w:t>
      </w:r>
      <w:r w:rsidR="005B34CB" w:rsidRPr="00575DBE">
        <w:rPr>
          <w:rFonts w:ascii="Arial" w:hAnsi="Arial" w:cs="Arial"/>
          <w:highlight w:val="yellow"/>
        </w:rPr>
        <w:t>;</w:t>
      </w:r>
      <w:r w:rsidR="000002C1" w:rsidRPr="00575DBE">
        <w:rPr>
          <w:rFonts w:ascii="Arial" w:hAnsi="Arial" w:cs="Arial"/>
          <w:highlight w:val="yellow"/>
        </w:rPr>
        <w:t xml:space="preserve"> </w:t>
      </w:r>
      <w:r w:rsidR="00476C79" w:rsidRPr="00575DBE">
        <w:rPr>
          <w:rFonts w:ascii="Arial" w:hAnsi="Arial" w:cs="Arial"/>
          <w:highlight w:val="yellow"/>
        </w:rPr>
        <w:t>Ho</w:t>
      </w:r>
      <w:r w:rsidR="00251191">
        <w:rPr>
          <w:rFonts w:ascii="Arial" w:hAnsi="Arial" w:cs="Arial"/>
          <w:highlight w:val="yellow"/>
        </w:rPr>
        <w:t>r</w:t>
      </w:r>
      <w:r w:rsidR="00476C79" w:rsidRPr="00575DBE">
        <w:rPr>
          <w:rFonts w:ascii="Arial" w:hAnsi="Arial" w:cs="Arial"/>
          <w:highlight w:val="yellow"/>
        </w:rPr>
        <w:t>varth</w:t>
      </w:r>
      <w:r w:rsidR="005B34CB" w:rsidRPr="00575DBE">
        <w:rPr>
          <w:rFonts w:ascii="Arial" w:hAnsi="Arial" w:cs="Arial"/>
          <w:highlight w:val="yellow"/>
        </w:rPr>
        <w:t xml:space="preserve"> et al.,201</w:t>
      </w:r>
      <w:r w:rsidR="005B34CB">
        <w:rPr>
          <w:rFonts w:ascii="Arial" w:hAnsi="Arial" w:cs="Arial"/>
        </w:rPr>
        <w:t>1)</w:t>
      </w:r>
      <w:r w:rsidR="00151D2C">
        <w:rPr>
          <w:rFonts w:ascii="Arial" w:hAnsi="Arial" w:cs="Arial"/>
        </w:rPr>
        <w:t xml:space="preserve">. </w:t>
      </w:r>
      <w:r w:rsidR="00AF3BF2">
        <w:rPr>
          <w:rFonts w:ascii="Arial" w:hAnsi="Arial" w:cs="Arial"/>
        </w:rPr>
        <w:t xml:space="preserve"> </w:t>
      </w:r>
      <w:r w:rsidR="00222736">
        <w:rPr>
          <w:rFonts w:ascii="Arial" w:hAnsi="Arial" w:cs="Arial"/>
        </w:rPr>
        <w:t>However, this looks quite different in digital mental health interventions.</w:t>
      </w:r>
    </w:p>
    <w:p w14:paraId="43EF16FA" w14:textId="0C5D4D09" w:rsidR="00257921" w:rsidRPr="00BF388B" w:rsidRDefault="00257921">
      <w:pPr>
        <w:rPr>
          <w:rFonts w:ascii="Arial" w:hAnsi="Arial" w:cs="Arial"/>
          <w:i/>
          <w:iCs/>
        </w:rPr>
      </w:pPr>
      <w:r w:rsidRPr="00BF388B">
        <w:rPr>
          <w:rFonts w:ascii="Arial" w:hAnsi="Arial" w:cs="Arial"/>
          <w:highlight w:val="yellow"/>
        </w:rPr>
        <w:t>Bordin</w:t>
      </w:r>
      <w:r w:rsidRPr="00BF388B">
        <w:rPr>
          <w:rFonts w:ascii="Arial" w:hAnsi="Arial" w:cs="Arial"/>
        </w:rPr>
        <w:t xml:space="preserve"> </w:t>
      </w:r>
      <w:r w:rsidR="00517813">
        <w:rPr>
          <w:rFonts w:ascii="Arial" w:hAnsi="Arial" w:cs="Arial"/>
        </w:rPr>
        <w:t xml:space="preserve">(1979) </w:t>
      </w:r>
      <w:r w:rsidRPr="00BF388B">
        <w:rPr>
          <w:rFonts w:ascii="Arial" w:hAnsi="Arial" w:cs="Arial"/>
        </w:rPr>
        <w:t xml:space="preserve">conceptualised the therapeutic alliance as shared goals, agreement on tasks, and a relational bond between therapist and client. This raises the question: </w:t>
      </w:r>
      <w:r w:rsidRPr="00BF388B">
        <w:rPr>
          <w:rFonts w:ascii="Arial" w:hAnsi="Arial" w:cs="Arial"/>
          <w:i/>
          <w:iCs/>
        </w:rPr>
        <w:t>what happens to the therapeutic alliance when there is no human therapist?</w:t>
      </w:r>
    </w:p>
    <w:p w14:paraId="62C52F1B" w14:textId="53D1776F" w:rsidR="00257921" w:rsidRPr="00BF388B" w:rsidRDefault="00257921">
      <w:pPr>
        <w:rPr>
          <w:rFonts w:ascii="Arial" w:hAnsi="Arial" w:cs="Arial"/>
        </w:rPr>
      </w:pPr>
      <w:r w:rsidRPr="00BF388B">
        <w:rPr>
          <w:rFonts w:ascii="Arial" w:hAnsi="Arial" w:cs="Arial"/>
        </w:rPr>
        <w:t>The concept of the digital therapeutic alliance (DTA), attempts to answer this question.</w:t>
      </w:r>
      <w:r w:rsidR="002E2050" w:rsidRPr="00BF388B">
        <w:rPr>
          <w:rFonts w:ascii="Arial" w:hAnsi="Arial" w:cs="Arial"/>
        </w:rPr>
        <w:t xml:space="preserve"> </w:t>
      </w:r>
      <w:r w:rsidRPr="00BF388B">
        <w:rPr>
          <w:rFonts w:ascii="Arial" w:hAnsi="Arial" w:cs="Arial"/>
        </w:rPr>
        <w:t xml:space="preserve"> </w:t>
      </w:r>
      <w:r w:rsidR="002E2050" w:rsidRPr="00BF388B">
        <w:rPr>
          <w:rFonts w:ascii="Arial" w:hAnsi="Arial" w:cs="Arial"/>
        </w:rPr>
        <w:t xml:space="preserve"> A large proportion of existing research has measured the DTA by adapting alliance scales, replacing the word “therapist” with “app”. </w:t>
      </w:r>
      <w:r w:rsidR="002E2050" w:rsidRPr="00BF388B">
        <w:rPr>
          <w:rFonts w:ascii="Arial" w:hAnsi="Arial" w:cs="Arial"/>
          <w:highlight w:val="yellow"/>
        </w:rPr>
        <w:t>Brotherdale et al</w:t>
      </w:r>
      <w:r w:rsidR="002E2050" w:rsidRPr="00BF388B">
        <w:rPr>
          <w:rFonts w:ascii="Arial" w:hAnsi="Arial" w:cs="Arial"/>
        </w:rPr>
        <w:t>.</w:t>
      </w:r>
      <w:r w:rsidR="00B606BB">
        <w:rPr>
          <w:rFonts w:ascii="Arial" w:hAnsi="Arial" w:cs="Arial"/>
        </w:rPr>
        <w:t>, (2024)</w:t>
      </w:r>
      <w:r w:rsidR="002E2050" w:rsidRPr="00BF388B">
        <w:rPr>
          <w:rFonts w:ascii="Arial" w:hAnsi="Arial" w:cs="Arial"/>
        </w:rPr>
        <w:t xml:space="preserve"> argue that this approach may be conceptually problematic, as</w:t>
      </w:r>
      <w:r w:rsidR="00506D89">
        <w:rPr>
          <w:rFonts w:ascii="Arial" w:hAnsi="Arial" w:cs="Arial"/>
        </w:rPr>
        <w:t xml:space="preserve"> it assumes</w:t>
      </w:r>
      <w:r w:rsidR="002E2050" w:rsidRPr="00BF388B">
        <w:rPr>
          <w:rFonts w:ascii="Arial" w:hAnsi="Arial" w:cs="Arial"/>
        </w:rPr>
        <w:t xml:space="preserve"> that the alliance in digital applications continues to function in the same way as the human therapist relationship.</w:t>
      </w:r>
    </w:p>
    <w:p w14:paraId="1811DAA1" w14:textId="37EF6208" w:rsidR="002E2050" w:rsidRPr="00BF388B" w:rsidRDefault="002E2050">
      <w:pPr>
        <w:rPr>
          <w:rFonts w:ascii="Arial" w:hAnsi="Arial" w:cs="Arial"/>
        </w:rPr>
      </w:pPr>
      <w:r w:rsidRPr="00BF388B">
        <w:rPr>
          <w:rFonts w:ascii="Arial" w:hAnsi="Arial" w:cs="Arial"/>
        </w:rPr>
        <w:lastRenderedPageBreak/>
        <w:t>The aim of this study was to explore the digital therapeutic alliance</w:t>
      </w:r>
      <w:r w:rsidR="00F902B0">
        <w:rPr>
          <w:rFonts w:ascii="Arial" w:hAnsi="Arial" w:cs="Arial"/>
        </w:rPr>
        <w:t xml:space="preserve"> in digital health interventions (DHI)</w:t>
      </w:r>
      <w:r w:rsidRPr="00BF388B">
        <w:rPr>
          <w:rFonts w:ascii="Arial" w:hAnsi="Arial" w:cs="Arial"/>
        </w:rPr>
        <w:t xml:space="preserve"> from the users perspective, using qualitative methods to understand whether an alliance forms, </w:t>
      </w:r>
      <w:r w:rsidR="00F902B0">
        <w:rPr>
          <w:rFonts w:ascii="Arial" w:hAnsi="Arial" w:cs="Arial"/>
        </w:rPr>
        <w:t xml:space="preserve">and, </w:t>
      </w:r>
      <w:r w:rsidRPr="00BF388B">
        <w:rPr>
          <w:rFonts w:ascii="Arial" w:hAnsi="Arial" w:cs="Arial"/>
        </w:rPr>
        <w:t>what it consists of, and how it differs from human therapeutic relationships.</w:t>
      </w:r>
    </w:p>
    <w:p w14:paraId="0549E238" w14:textId="77777777" w:rsidR="002E2050" w:rsidRPr="00BF388B" w:rsidRDefault="002E2050">
      <w:pPr>
        <w:rPr>
          <w:rFonts w:ascii="Arial" w:hAnsi="Arial" w:cs="Arial"/>
        </w:rPr>
      </w:pPr>
    </w:p>
    <w:p w14:paraId="63C01B19" w14:textId="0B02F9E9" w:rsidR="002E2050" w:rsidRDefault="002E2050">
      <w:pPr>
        <w:rPr>
          <w:rFonts w:ascii="Arial" w:hAnsi="Arial" w:cs="Arial"/>
          <w:b/>
          <w:bCs/>
        </w:rPr>
      </w:pPr>
      <w:r w:rsidRPr="00162147">
        <w:rPr>
          <w:rFonts w:ascii="Arial" w:hAnsi="Arial" w:cs="Arial"/>
          <w:b/>
          <w:bCs/>
        </w:rPr>
        <w:t>Method</w:t>
      </w:r>
    </w:p>
    <w:p w14:paraId="1BFA9631" w14:textId="7DF6F3A5" w:rsidR="000B6B5D" w:rsidRDefault="000B6B5D">
      <w:pPr>
        <w:rPr>
          <w:rFonts w:ascii="Arial" w:hAnsi="Arial" w:cs="Arial"/>
        </w:rPr>
      </w:pPr>
      <w:r w:rsidRPr="00BF388B">
        <w:rPr>
          <w:rFonts w:ascii="Arial" w:hAnsi="Arial" w:cs="Arial"/>
        </w:rPr>
        <w:t xml:space="preserve">The sample included </w:t>
      </w:r>
      <w:r>
        <w:rPr>
          <w:rFonts w:ascii="Arial" w:hAnsi="Arial" w:cs="Arial"/>
        </w:rPr>
        <w:t xml:space="preserve">seventeen </w:t>
      </w:r>
      <w:r w:rsidRPr="00BF388B">
        <w:rPr>
          <w:rFonts w:ascii="Arial" w:hAnsi="Arial" w:cs="Arial"/>
        </w:rPr>
        <w:t>participants</w:t>
      </w:r>
      <w:r w:rsidR="00D34A0B">
        <w:rPr>
          <w:rFonts w:ascii="Arial" w:hAnsi="Arial" w:cs="Arial"/>
        </w:rPr>
        <w:t>, 14 female</w:t>
      </w:r>
      <w:r w:rsidR="007D3A12">
        <w:rPr>
          <w:rFonts w:ascii="Arial" w:hAnsi="Arial" w:cs="Arial"/>
        </w:rPr>
        <w:t>s</w:t>
      </w:r>
      <w:r w:rsidR="00D34A0B">
        <w:rPr>
          <w:rFonts w:ascii="Arial" w:hAnsi="Arial" w:cs="Arial"/>
        </w:rPr>
        <w:t xml:space="preserve"> and 3 male</w:t>
      </w:r>
      <w:r w:rsidR="007D3A12">
        <w:rPr>
          <w:rFonts w:ascii="Arial" w:hAnsi="Arial" w:cs="Arial"/>
        </w:rPr>
        <w:t>s</w:t>
      </w:r>
      <w:r w:rsidR="00CE148D">
        <w:rPr>
          <w:rFonts w:ascii="Arial" w:hAnsi="Arial" w:cs="Arial"/>
        </w:rPr>
        <w:t xml:space="preserve"> </w:t>
      </w:r>
      <w:r>
        <w:rPr>
          <w:rFonts w:ascii="Arial" w:hAnsi="Arial" w:cs="Arial"/>
        </w:rPr>
        <w:t xml:space="preserve">that met the eligibility criteria of the study. </w:t>
      </w:r>
      <w:r w:rsidR="00491C2C">
        <w:rPr>
          <w:rFonts w:ascii="Arial" w:hAnsi="Arial" w:cs="Arial"/>
        </w:rPr>
        <w:t>1</w:t>
      </w:r>
      <w:r w:rsidR="00CE34B4">
        <w:rPr>
          <w:rFonts w:ascii="Arial" w:hAnsi="Arial" w:cs="Arial"/>
        </w:rPr>
        <w:t>)</w:t>
      </w:r>
      <w:r>
        <w:rPr>
          <w:rFonts w:ascii="Arial" w:hAnsi="Arial" w:cs="Arial"/>
        </w:rPr>
        <w:t xml:space="preserve"> who self-identified as having a mental health difficulty</w:t>
      </w:r>
      <w:r w:rsidR="000634DF">
        <w:rPr>
          <w:rFonts w:ascii="Arial" w:hAnsi="Arial" w:cs="Arial"/>
        </w:rPr>
        <w:t>, either</w:t>
      </w:r>
      <w:r>
        <w:rPr>
          <w:rFonts w:ascii="Arial" w:hAnsi="Arial" w:cs="Arial"/>
        </w:rPr>
        <w:t xml:space="preserve"> currently or in the preceding six months, receiving mental health care treatment and/ or ha</w:t>
      </w:r>
      <w:r w:rsidR="004214B5">
        <w:rPr>
          <w:rFonts w:ascii="Arial" w:hAnsi="Arial" w:cs="Arial"/>
        </w:rPr>
        <w:t>s</w:t>
      </w:r>
      <w:r>
        <w:rPr>
          <w:rFonts w:ascii="Arial" w:hAnsi="Arial" w:cs="Arial"/>
        </w:rPr>
        <w:t xml:space="preserve"> a mental health diagnosis. </w:t>
      </w:r>
      <w:r w:rsidR="00491C2C">
        <w:rPr>
          <w:rFonts w:ascii="Arial" w:hAnsi="Arial" w:cs="Arial"/>
        </w:rPr>
        <w:t>2</w:t>
      </w:r>
      <w:r w:rsidR="00CE34B4">
        <w:rPr>
          <w:rFonts w:ascii="Arial" w:hAnsi="Arial" w:cs="Arial"/>
        </w:rPr>
        <w:t>)</w:t>
      </w:r>
      <w:r>
        <w:rPr>
          <w:rFonts w:ascii="Arial" w:hAnsi="Arial" w:cs="Arial"/>
        </w:rPr>
        <w:t xml:space="preserve"> current</w:t>
      </w:r>
      <w:r w:rsidR="000634DF">
        <w:rPr>
          <w:rFonts w:ascii="Arial" w:hAnsi="Arial" w:cs="Arial"/>
        </w:rPr>
        <w:t>ly</w:t>
      </w:r>
      <w:r>
        <w:rPr>
          <w:rFonts w:ascii="Arial" w:hAnsi="Arial" w:cs="Arial"/>
        </w:rPr>
        <w:t xml:space="preserve"> </w:t>
      </w:r>
      <w:r w:rsidR="000634DF">
        <w:rPr>
          <w:rFonts w:ascii="Arial" w:hAnsi="Arial" w:cs="Arial"/>
        </w:rPr>
        <w:t xml:space="preserve">or within the preceding six months, </w:t>
      </w:r>
      <w:r w:rsidR="00634072">
        <w:rPr>
          <w:rFonts w:ascii="Arial" w:hAnsi="Arial" w:cs="Arial"/>
        </w:rPr>
        <w:t xml:space="preserve">a </w:t>
      </w:r>
      <w:r>
        <w:rPr>
          <w:rFonts w:ascii="Arial" w:hAnsi="Arial" w:cs="Arial"/>
        </w:rPr>
        <w:t xml:space="preserve">user of </w:t>
      </w:r>
      <w:r w:rsidRPr="00BF388B">
        <w:rPr>
          <w:rFonts w:ascii="Arial" w:hAnsi="Arial" w:cs="Arial"/>
        </w:rPr>
        <w:t xml:space="preserve">mental health apps </w:t>
      </w:r>
      <w:r>
        <w:rPr>
          <w:rFonts w:ascii="Arial" w:hAnsi="Arial" w:cs="Arial"/>
        </w:rPr>
        <w:t>from the app store.</w:t>
      </w:r>
      <w:r w:rsidR="000634DF">
        <w:rPr>
          <w:rFonts w:ascii="Arial" w:hAnsi="Arial" w:cs="Arial"/>
        </w:rPr>
        <w:t xml:space="preserve"> </w:t>
      </w:r>
      <w:r w:rsidR="00AD4FA6">
        <w:rPr>
          <w:rFonts w:ascii="Arial" w:hAnsi="Arial" w:cs="Arial"/>
        </w:rPr>
        <w:t>3)</w:t>
      </w:r>
      <w:r w:rsidR="000634DF">
        <w:rPr>
          <w:rFonts w:ascii="Arial" w:hAnsi="Arial" w:cs="Arial"/>
        </w:rPr>
        <w:t xml:space="preserve"> English speaking. </w:t>
      </w:r>
      <w:r w:rsidR="00AD4FA6">
        <w:rPr>
          <w:rFonts w:ascii="Arial" w:hAnsi="Arial" w:cs="Arial"/>
        </w:rPr>
        <w:t>4)</w:t>
      </w:r>
      <w:r w:rsidR="000634DF">
        <w:rPr>
          <w:rFonts w:ascii="Arial" w:hAnsi="Arial" w:cs="Arial"/>
        </w:rPr>
        <w:t xml:space="preserve"> aged eighteen and above. </w:t>
      </w:r>
      <w:r w:rsidR="007D3A12">
        <w:rPr>
          <w:rFonts w:ascii="Arial" w:hAnsi="Arial" w:cs="Arial"/>
        </w:rPr>
        <w:t>5)</w:t>
      </w:r>
      <w:r w:rsidR="000634DF">
        <w:rPr>
          <w:rFonts w:ascii="Arial" w:hAnsi="Arial" w:cs="Arial"/>
        </w:rPr>
        <w:t xml:space="preserve"> capacity to provide informed consent. </w:t>
      </w:r>
    </w:p>
    <w:p w14:paraId="6AF620C8" w14:textId="5348A747" w:rsidR="00B86881" w:rsidRPr="00BF388B" w:rsidRDefault="00B86881" w:rsidP="00B86881">
      <w:pPr>
        <w:rPr>
          <w:rFonts w:ascii="Arial" w:hAnsi="Arial" w:cs="Arial"/>
        </w:rPr>
      </w:pPr>
      <w:r w:rsidRPr="00BF388B">
        <w:rPr>
          <w:rFonts w:ascii="Arial" w:hAnsi="Arial" w:cs="Arial"/>
        </w:rPr>
        <w:t>Participants</w:t>
      </w:r>
      <w:r w:rsidR="00985813">
        <w:rPr>
          <w:rFonts w:ascii="Arial" w:hAnsi="Arial" w:cs="Arial"/>
        </w:rPr>
        <w:t>’</w:t>
      </w:r>
      <w:r w:rsidRPr="00BF388B">
        <w:rPr>
          <w:rFonts w:ascii="Arial" w:hAnsi="Arial" w:cs="Arial"/>
        </w:rPr>
        <w:t xml:space="preserve"> were recruited through social media, university counselling services and email bulletins. Interviews were conducted </w:t>
      </w:r>
      <w:r>
        <w:rPr>
          <w:rFonts w:ascii="Arial" w:hAnsi="Arial" w:cs="Arial"/>
        </w:rPr>
        <w:t xml:space="preserve">via online videoconferencing  </w:t>
      </w:r>
      <w:r w:rsidRPr="00BF388B">
        <w:rPr>
          <w:rFonts w:ascii="Arial" w:hAnsi="Arial" w:cs="Arial"/>
        </w:rPr>
        <w:t>and lasted between thirty-five and seventy-five minutes.</w:t>
      </w:r>
    </w:p>
    <w:p w14:paraId="71D233B9" w14:textId="77777777" w:rsidR="00B86881" w:rsidRDefault="00B86881">
      <w:pPr>
        <w:rPr>
          <w:rFonts w:ascii="Arial" w:hAnsi="Arial" w:cs="Arial"/>
        </w:rPr>
      </w:pPr>
    </w:p>
    <w:p w14:paraId="201741FF" w14:textId="77777777" w:rsidR="00B86881" w:rsidRPr="00162147" w:rsidRDefault="00B86881">
      <w:pPr>
        <w:rPr>
          <w:rFonts w:ascii="Arial" w:hAnsi="Arial" w:cs="Arial"/>
          <w:b/>
          <w:bCs/>
        </w:rPr>
      </w:pPr>
    </w:p>
    <w:p w14:paraId="2A8F22D9" w14:textId="44739D4D" w:rsidR="002E2050" w:rsidRPr="00BF388B" w:rsidRDefault="002E2050">
      <w:pPr>
        <w:rPr>
          <w:rFonts w:ascii="Arial" w:hAnsi="Arial" w:cs="Arial"/>
        </w:rPr>
      </w:pPr>
    </w:p>
    <w:p w14:paraId="192848B8" w14:textId="110C56C5" w:rsidR="00C7524D" w:rsidRPr="001E0C5D" w:rsidRDefault="0021609A">
      <w:pPr>
        <w:rPr>
          <w:rFonts w:ascii="Arial" w:hAnsi="Arial" w:cs="Arial"/>
        </w:rPr>
      </w:pPr>
      <w:r w:rsidRPr="00BF388B">
        <w:rPr>
          <w:rFonts w:ascii="Arial" w:hAnsi="Arial" w:cs="Arial"/>
        </w:rPr>
        <w:t>Data were analysed using</w:t>
      </w:r>
      <w:r w:rsidR="00CB3671">
        <w:rPr>
          <w:rFonts w:ascii="Arial" w:hAnsi="Arial" w:cs="Arial"/>
        </w:rPr>
        <w:t xml:space="preserve"> a qualitative design</w:t>
      </w:r>
      <w:r w:rsidR="009F7B1A">
        <w:rPr>
          <w:rFonts w:ascii="Arial" w:hAnsi="Arial" w:cs="Arial"/>
        </w:rPr>
        <w:t>, employing semi-structured interviews and</w:t>
      </w:r>
      <w:r w:rsidRPr="00BF388B">
        <w:rPr>
          <w:rFonts w:ascii="Arial" w:hAnsi="Arial" w:cs="Arial"/>
        </w:rPr>
        <w:t xml:space="preserve"> </w:t>
      </w:r>
      <w:r w:rsidRPr="00BF388B">
        <w:rPr>
          <w:rFonts w:ascii="Arial" w:hAnsi="Arial" w:cs="Arial"/>
          <w:highlight w:val="yellow"/>
        </w:rPr>
        <w:t>Braun and Clarke’s</w:t>
      </w:r>
      <w:r w:rsidRPr="00BF388B">
        <w:rPr>
          <w:rFonts w:ascii="Arial" w:hAnsi="Arial" w:cs="Arial"/>
        </w:rPr>
        <w:t xml:space="preserve"> reflexive thematic analysis, </w:t>
      </w:r>
      <w:r w:rsidR="00DD6540">
        <w:rPr>
          <w:rFonts w:ascii="Arial" w:hAnsi="Arial" w:cs="Arial"/>
        </w:rPr>
        <w:t>which involved identifying patterns across participant</w:t>
      </w:r>
      <w:r w:rsidR="000E4654">
        <w:rPr>
          <w:rFonts w:ascii="Arial" w:hAnsi="Arial" w:cs="Arial"/>
        </w:rPr>
        <w:t>s’</w:t>
      </w:r>
      <w:r w:rsidR="00DD6540">
        <w:rPr>
          <w:rFonts w:ascii="Arial" w:hAnsi="Arial" w:cs="Arial"/>
        </w:rPr>
        <w:t xml:space="preserve"> accounts.</w:t>
      </w:r>
      <w:r>
        <w:rPr>
          <w:rFonts w:ascii="Arial" w:hAnsi="Arial" w:cs="Arial"/>
        </w:rPr>
        <w:t xml:space="preserve"> </w:t>
      </w:r>
      <w:r w:rsidR="00A12F04">
        <w:rPr>
          <w:rFonts w:ascii="Arial" w:hAnsi="Arial" w:cs="Arial"/>
        </w:rPr>
        <w:t>The r</w:t>
      </w:r>
      <w:r w:rsidRPr="00BF388B">
        <w:rPr>
          <w:rFonts w:ascii="Arial" w:hAnsi="Arial" w:cs="Arial"/>
        </w:rPr>
        <w:t>esearchers</w:t>
      </w:r>
      <w:r w:rsidR="00A26CF3">
        <w:rPr>
          <w:rFonts w:ascii="Arial" w:hAnsi="Arial" w:cs="Arial"/>
        </w:rPr>
        <w:t>’</w:t>
      </w:r>
      <w:r w:rsidR="00A12F04">
        <w:rPr>
          <w:rFonts w:ascii="Arial" w:hAnsi="Arial" w:cs="Arial"/>
        </w:rPr>
        <w:t xml:space="preserve"> recognised that participants</w:t>
      </w:r>
      <w:r w:rsidR="00DE144E">
        <w:rPr>
          <w:rFonts w:ascii="Arial" w:hAnsi="Arial" w:cs="Arial"/>
        </w:rPr>
        <w:t>’</w:t>
      </w:r>
      <w:r w:rsidR="00A12F04">
        <w:rPr>
          <w:rFonts w:ascii="Arial" w:hAnsi="Arial" w:cs="Arial"/>
        </w:rPr>
        <w:t xml:space="preserve"> experiences were subjective and shaped by context, and they reflected on how their own professional backgrounds may have influenced interpretation</w:t>
      </w:r>
      <w:r w:rsidR="00ED5C75">
        <w:rPr>
          <w:rFonts w:ascii="Arial" w:hAnsi="Arial" w:cs="Arial"/>
        </w:rPr>
        <w:t>.</w:t>
      </w:r>
      <w:r w:rsidRPr="00BF388B">
        <w:rPr>
          <w:rFonts w:ascii="Arial" w:hAnsi="Arial" w:cs="Arial"/>
        </w:rPr>
        <w:t xml:space="preserve"> </w:t>
      </w:r>
    </w:p>
    <w:p w14:paraId="2A26231B" w14:textId="77777777" w:rsidR="00C7524D" w:rsidRDefault="00C7524D">
      <w:pPr>
        <w:rPr>
          <w:rFonts w:ascii="Arial" w:hAnsi="Arial" w:cs="Arial"/>
          <w:i/>
          <w:iCs/>
        </w:rPr>
      </w:pPr>
    </w:p>
    <w:p w14:paraId="1BE26064" w14:textId="77777777" w:rsidR="00E100D5" w:rsidRDefault="00E100D5">
      <w:pPr>
        <w:rPr>
          <w:rFonts w:ascii="Arial" w:hAnsi="Arial" w:cs="Arial"/>
          <w:i/>
          <w:iCs/>
        </w:rPr>
      </w:pPr>
    </w:p>
    <w:p w14:paraId="3A129236" w14:textId="2CF7075E" w:rsidR="00C7524D" w:rsidRPr="00C7524D" w:rsidRDefault="00C7524D">
      <w:pPr>
        <w:rPr>
          <w:rFonts w:ascii="Arial" w:hAnsi="Arial" w:cs="Arial"/>
          <w:i/>
          <w:iCs/>
        </w:rPr>
      </w:pPr>
      <w:r w:rsidRPr="00C7524D">
        <w:rPr>
          <w:rFonts w:ascii="Arial" w:hAnsi="Arial" w:cs="Arial"/>
          <w:i/>
          <w:iCs/>
        </w:rPr>
        <w:t>Fig. 1</w:t>
      </w:r>
      <w:r w:rsidR="008F080C">
        <w:rPr>
          <w:rFonts w:ascii="Arial" w:hAnsi="Arial" w:cs="Arial"/>
          <w:i/>
          <w:iCs/>
        </w:rPr>
        <w:t xml:space="preserve"> Thematic Table</w:t>
      </w:r>
      <w:r w:rsidR="00944D30">
        <w:rPr>
          <w:rFonts w:ascii="Arial" w:hAnsi="Arial" w:cs="Arial"/>
          <w:i/>
          <w:iCs/>
        </w:rPr>
        <w:t xml:space="preserve"> </w:t>
      </w:r>
    </w:p>
    <w:tbl>
      <w:tblPr>
        <w:tblStyle w:val="TableGrid"/>
        <w:tblpPr w:leftFromText="180" w:rightFromText="180" w:vertAnchor="text" w:horzAnchor="margin" w:tblpX="-567" w:tblpY="1753"/>
        <w:tblW w:w="15026" w:type="dxa"/>
        <w:tblBorders>
          <w:top w:val="none" w:sz="0" w:space="0" w:color="auto"/>
          <w:left w:val="none" w:sz="0" w:space="0" w:color="auto"/>
          <w:bottom w:val="none" w:sz="0" w:space="0" w:color="auto"/>
          <w:right w:val="none" w:sz="0" w:space="0" w:color="auto"/>
          <w:insideH w:val="single" w:sz="4" w:space="0" w:color="D1D1D1" w:themeColor="background2" w:themeShade="E6"/>
          <w:insideV w:val="single" w:sz="4" w:space="0" w:color="D1D1D1" w:themeColor="background2" w:themeShade="E6"/>
        </w:tblBorders>
        <w:tblLook w:val="04A0" w:firstRow="1" w:lastRow="0" w:firstColumn="1" w:lastColumn="0" w:noHBand="0" w:noVBand="1"/>
      </w:tblPr>
      <w:tblGrid>
        <w:gridCol w:w="1843"/>
        <w:gridCol w:w="3544"/>
        <w:gridCol w:w="4819"/>
        <w:gridCol w:w="4820"/>
      </w:tblGrid>
      <w:tr w:rsidR="00E91742" w:rsidRPr="00BF388B" w14:paraId="33D83A8C" w14:textId="792BB18E" w:rsidTr="00377DB0">
        <w:trPr>
          <w:trHeight w:val="426"/>
        </w:trPr>
        <w:tc>
          <w:tcPr>
            <w:tcW w:w="1843" w:type="dxa"/>
          </w:tcPr>
          <w:p w14:paraId="7F44338E" w14:textId="67E4999D" w:rsidR="00E91742" w:rsidRPr="00BF388B" w:rsidRDefault="00E91742" w:rsidP="00983641">
            <w:pPr>
              <w:rPr>
                <w:rFonts w:ascii="Arial" w:hAnsi="Arial" w:cs="Arial"/>
              </w:rPr>
            </w:pPr>
            <w:r w:rsidRPr="00BF388B">
              <w:rPr>
                <w:rFonts w:ascii="Arial" w:hAnsi="Arial" w:cs="Arial"/>
              </w:rPr>
              <w:lastRenderedPageBreak/>
              <w:t xml:space="preserve">Themes </w:t>
            </w:r>
          </w:p>
        </w:tc>
        <w:tc>
          <w:tcPr>
            <w:tcW w:w="3544" w:type="dxa"/>
          </w:tcPr>
          <w:p w14:paraId="767ACF62" w14:textId="689910DB" w:rsidR="00E91742" w:rsidRPr="00BF388B" w:rsidRDefault="00E91742" w:rsidP="00983641">
            <w:pPr>
              <w:rPr>
                <w:rFonts w:ascii="Arial" w:hAnsi="Arial" w:cs="Arial"/>
              </w:rPr>
            </w:pPr>
            <w:r>
              <w:rPr>
                <w:rFonts w:ascii="Arial" w:hAnsi="Arial" w:cs="Arial"/>
              </w:rPr>
              <w:t>Sub</w:t>
            </w:r>
            <w:r w:rsidR="000470BD">
              <w:rPr>
                <w:rFonts w:ascii="Arial" w:hAnsi="Arial" w:cs="Arial"/>
              </w:rPr>
              <w:t>-</w:t>
            </w:r>
            <w:r>
              <w:rPr>
                <w:rFonts w:ascii="Arial" w:hAnsi="Arial" w:cs="Arial"/>
              </w:rPr>
              <w:t xml:space="preserve">theme </w:t>
            </w:r>
          </w:p>
        </w:tc>
        <w:tc>
          <w:tcPr>
            <w:tcW w:w="4819" w:type="dxa"/>
          </w:tcPr>
          <w:p w14:paraId="4D07AD35" w14:textId="77777777" w:rsidR="00E91742" w:rsidRPr="00BF388B" w:rsidRDefault="00E91742" w:rsidP="00983641">
            <w:pPr>
              <w:rPr>
                <w:rFonts w:ascii="Arial" w:hAnsi="Arial" w:cs="Arial"/>
              </w:rPr>
            </w:pPr>
          </w:p>
        </w:tc>
        <w:tc>
          <w:tcPr>
            <w:tcW w:w="4820" w:type="dxa"/>
          </w:tcPr>
          <w:p w14:paraId="1C477EE9" w14:textId="77777777" w:rsidR="00E91742" w:rsidRPr="00BF388B" w:rsidRDefault="00E91742" w:rsidP="00983641">
            <w:pPr>
              <w:rPr>
                <w:rFonts w:ascii="Arial" w:hAnsi="Arial" w:cs="Arial"/>
              </w:rPr>
            </w:pPr>
          </w:p>
        </w:tc>
      </w:tr>
      <w:tr w:rsidR="00E91742" w:rsidRPr="00BF388B" w14:paraId="1474757C" w14:textId="1589E262" w:rsidTr="00377DB0">
        <w:trPr>
          <w:trHeight w:val="1009"/>
        </w:trPr>
        <w:tc>
          <w:tcPr>
            <w:tcW w:w="1843" w:type="dxa"/>
            <w:shd w:val="clear" w:color="auto" w:fill="DAE9F7" w:themeFill="text2" w:themeFillTint="1A"/>
          </w:tcPr>
          <w:p w14:paraId="4F1CF7CF" w14:textId="69F61FDC" w:rsidR="00E91742" w:rsidRPr="00A111DB" w:rsidRDefault="00A111DB" w:rsidP="00983641">
            <w:pPr>
              <w:rPr>
                <w:rFonts w:ascii="Arial" w:hAnsi="Arial" w:cs="Arial"/>
                <w:i/>
                <w:iCs/>
                <w:color w:val="156082" w:themeColor="accent1"/>
              </w:rPr>
            </w:pPr>
            <w:r w:rsidRPr="00A111DB">
              <w:rPr>
                <w:rFonts w:ascii="Arial" w:hAnsi="Arial" w:cs="Arial"/>
                <w:i/>
                <w:iCs/>
                <w:color w:val="156082" w:themeColor="accent1"/>
              </w:rPr>
              <w:t xml:space="preserve">1: </w:t>
            </w:r>
            <w:r w:rsidR="00E91742" w:rsidRPr="00A111DB">
              <w:rPr>
                <w:rFonts w:ascii="Arial" w:hAnsi="Arial" w:cs="Arial"/>
                <w:i/>
                <w:iCs/>
                <w:color w:val="156082" w:themeColor="accent1"/>
              </w:rPr>
              <w:t xml:space="preserve">Connection </w:t>
            </w:r>
            <w:r w:rsidR="0073473B">
              <w:rPr>
                <w:rFonts w:ascii="Arial" w:hAnsi="Arial" w:cs="Arial"/>
                <w:i/>
                <w:iCs/>
                <w:color w:val="156082" w:themeColor="accent1"/>
              </w:rPr>
              <w:t xml:space="preserve">  </w:t>
            </w:r>
            <w:r w:rsidR="00E91742" w:rsidRPr="00A111DB">
              <w:rPr>
                <w:rFonts w:ascii="Arial" w:hAnsi="Arial" w:cs="Arial"/>
                <w:i/>
                <w:iCs/>
                <w:color w:val="156082" w:themeColor="accent1"/>
              </w:rPr>
              <w:t xml:space="preserve">with </w:t>
            </w:r>
          </w:p>
          <w:p w14:paraId="094AE0EF" w14:textId="1420F328" w:rsidR="00E91742" w:rsidRPr="00BF388B" w:rsidRDefault="00E91742" w:rsidP="00983641">
            <w:pPr>
              <w:rPr>
                <w:rFonts w:ascii="Arial" w:hAnsi="Arial" w:cs="Arial"/>
              </w:rPr>
            </w:pPr>
            <w:r w:rsidRPr="00A111DB">
              <w:rPr>
                <w:rFonts w:ascii="Arial" w:hAnsi="Arial" w:cs="Arial"/>
                <w:i/>
                <w:iCs/>
                <w:color w:val="156082" w:themeColor="accent1"/>
              </w:rPr>
              <w:t>‘an other’</w:t>
            </w:r>
          </w:p>
        </w:tc>
        <w:tc>
          <w:tcPr>
            <w:tcW w:w="3544" w:type="dxa"/>
            <w:shd w:val="clear" w:color="auto" w:fill="DAE9F7" w:themeFill="text2" w:themeFillTint="1A"/>
          </w:tcPr>
          <w:p w14:paraId="18A3DCA9" w14:textId="23D4146D" w:rsidR="003F3EC8" w:rsidRPr="00A2734E" w:rsidRDefault="00724572" w:rsidP="00983641">
            <w:pPr>
              <w:rPr>
                <w:rFonts w:ascii="Arial" w:hAnsi="Arial" w:cs="Arial"/>
              </w:rPr>
            </w:pPr>
            <w:r w:rsidRPr="0072503D">
              <w:rPr>
                <w:rFonts w:ascii="Arial" w:hAnsi="Arial" w:cs="Arial"/>
                <w:i/>
                <w:iCs/>
                <w:color w:val="156082" w:themeColor="accent1"/>
              </w:rPr>
              <w:t>1</w:t>
            </w:r>
            <w:r w:rsidR="00E05AB5">
              <w:rPr>
                <w:rFonts w:ascii="Arial" w:hAnsi="Arial" w:cs="Arial"/>
                <w:i/>
                <w:iCs/>
                <w:color w:val="156082" w:themeColor="accent1"/>
              </w:rPr>
              <w:t>.1</w:t>
            </w:r>
            <w:r w:rsidRPr="0072503D">
              <w:rPr>
                <w:rFonts w:ascii="Arial" w:hAnsi="Arial" w:cs="Arial"/>
                <w:i/>
                <w:iCs/>
                <w:color w:val="156082" w:themeColor="accent1"/>
              </w:rPr>
              <w:t>:</w:t>
            </w:r>
            <w:r w:rsidRPr="0072503D">
              <w:rPr>
                <w:rFonts w:ascii="Arial" w:hAnsi="Arial" w:cs="Arial"/>
                <w:color w:val="156082" w:themeColor="accent1"/>
              </w:rPr>
              <w:t xml:space="preserve"> </w:t>
            </w:r>
            <w:r w:rsidR="00E91742" w:rsidRPr="0072503D">
              <w:rPr>
                <w:rFonts w:ascii="Arial" w:hAnsi="Arial" w:cs="Arial"/>
                <w:i/>
                <w:iCs/>
                <w:color w:val="156082" w:themeColor="accent1"/>
              </w:rPr>
              <w:t>Personification</w:t>
            </w:r>
            <w:r w:rsidR="005773F5" w:rsidRPr="0072503D">
              <w:rPr>
                <w:rFonts w:ascii="Arial" w:hAnsi="Arial" w:cs="Arial"/>
                <w:i/>
                <w:iCs/>
                <w:color w:val="156082" w:themeColor="accent1"/>
              </w:rPr>
              <w:t>.</w:t>
            </w:r>
            <w:r w:rsidR="00E91742" w:rsidRPr="0072503D">
              <w:rPr>
                <w:rFonts w:ascii="Arial" w:hAnsi="Arial" w:cs="Arial"/>
                <w:color w:val="156082" w:themeColor="accent1"/>
              </w:rPr>
              <w:t xml:space="preserve"> </w:t>
            </w:r>
            <w:r w:rsidR="00E91742" w:rsidRPr="00A2734E">
              <w:rPr>
                <w:rFonts w:ascii="Arial" w:hAnsi="Arial" w:cs="Arial"/>
              </w:rPr>
              <w:t>Some participants</w:t>
            </w:r>
            <w:r w:rsidR="00A26CF3">
              <w:rPr>
                <w:rFonts w:ascii="Arial" w:hAnsi="Arial" w:cs="Arial"/>
              </w:rPr>
              <w:t>’</w:t>
            </w:r>
            <w:r w:rsidR="00E91742" w:rsidRPr="00A2734E">
              <w:rPr>
                <w:rFonts w:ascii="Arial" w:hAnsi="Arial" w:cs="Arial"/>
              </w:rPr>
              <w:t xml:space="preserve"> personified mental health apps, associating them with human relationships, like friendships. Users felt a sense of commitment and loyalty from apps due to the constant availability</w:t>
            </w:r>
          </w:p>
        </w:tc>
        <w:tc>
          <w:tcPr>
            <w:tcW w:w="4819" w:type="dxa"/>
            <w:shd w:val="clear" w:color="auto" w:fill="DAE9F7" w:themeFill="text2" w:themeFillTint="1A"/>
          </w:tcPr>
          <w:p w14:paraId="3E5EB8EF" w14:textId="7AB8FE17" w:rsidR="00E91742" w:rsidRPr="00BF388B" w:rsidRDefault="00FF79B0" w:rsidP="00983641">
            <w:pPr>
              <w:rPr>
                <w:rFonts w:ascii="Arial" w:hAnsi="Arial" w:cs="Arial"/>
              </w:rPr>
            </w:pPr>
            <w:r w:rsidRPr="0072503D">
              <w:rPr>
                <w:rFonts w:ascii="Arial" w:hAnsi="Arial" w:cs="Arial"/>
                <w:i/>
                <w:iCs/>
                <w:color w:val="156082" w:themeColor="accent1"/>
              </w:rPr>
              <w:t>1.2</w:t>
            </w:r>
            <w:r w:rsidR="00724572" w:rsidRPr="0072503D">
              <w:rPr>
                <w:rFonts w:ascii="Arial" w:hAnsi="Arial" w:cs="Arial"/>
                <w:i/>
                <w:iCs/>
                <w:color w:val="156082" w:themeColor="accent1"/>
              </w:rPr>
              <w:t>:</w:t>
            </w:r>
            <w:r w:rsidRPr="0072503D">
              <w:rPr>
                <w:rFonts w:ascii="Arial" w:hAnsi="Arial" w:cs="Arial"/>
                <w:i/>
                <w:iCs/>
                <w:color w:val="156082" w:themeColor="accent1"/>
              </w:rPr>
              <w:t xml:space="preserve"> Passive</w:t>
            </w:r>
            <w:r w:rsidR="00E91742" w:rsidRPr="0072503D">
              <w:rPr>
                <w:rFonts w:ascii="Arial" w:hAnsi="Arial" w:cs="Arial"/>
                <w:i/>
                <w:iCs/>
                <w:color w:val="156082" w:themeColor="accent1"/>
              </w:rPr>
              <w:t xml:space="preserve"> connection</w:t>
            </w:r>
            <w:r w:rsidR="005773F5" w:rsidRPr="0072503D">
              <w:rPr>
                <w:rFonts w:ascii="Arial" w:hAnsi="Arial" w:cs="Arial"/>
                <w:i/>
                <w:iCs/>
                <w:color w:val="156082" w:themeColor="accent1"/>
              </w:rPr>
              <w:t>.</w:t>
            </w:r>
            <w:r w:rsidR="00E91742" w:rsidRPr="0072503D">
              <w:rPr>
                <w:rFonts w:ascii="Arial" w:hAnsi="Arial" w:cs="Arial"/>
                <w:color w:val="156082" w:themeColor="accent1"/>
              </w:rPr>
              <w:t xml:space="preserve"> </w:t>
            </w:r>
            <w:r w:rsidR="00E91742">
              <w:rPr>
                <w:rFonts w:ascii="Arial" w:hAnsi="Arial" w:cs="Arial"/>
              </w:rPr>
              <w:t xml:space="preserve">Some </w:t>
            </w:r>
            <w:r w:rsidR="00A26CF3">
              <w:rPr>
                <w:rFonts w:ascii="Arial" w:hAnsi="Arial" w:cs="Arial"/>
              </w:rPr>
              <w:t>participants’</w:t>
            </w:r>
            <w:r w:rsidR="00797CE3">
              <w:rPr>
                <w:rFonts w:ascii="Arial" w:hAnsi="Arial" w:cs="Arial"/>
              </w:rPr>
              <w:t xml:space="preserve"> </w:t>
            </w:r>
            <w:r w:rsidR="00E91742">
              <w:rPr>
                <w:rFonts w:ascii="Arial" w:hAnsi="Arial" w:cs="Arial"/>
              </w:rPr>
              <w:t>described a connection to app features and content which was distinguishable from human relationships. Check</w:t>
            </w:r>
            <w:r w:rsidR="00797CE3">
              <w:rPr>
                <w:rFonts w:ascii="Arial" w:hAnsi="Arial" w:cs="Arial"/>
              </w:rPr>
              <w:t>-</w:t>
            </w:r>
            <w:r w:rsidR="00E91742">
              <w:rPr>
                <w:rFonts w:ascii="Arial" w:hAnsi="Arial" w:cs="Arial"/>
              </w:rPr>
              <w:t>in features and space to describe feelings provided a sense of being heard and held</w:t>
            </w:r>
            <w:r w:rsidR="00A73E15">
              <w:rPr>
                <w:rFonts w:ascii="Arial" w:hAnsi="Arial" w:cs="Arial"/>
              </w:rPr>
              <w:t xml:space="preserve">, </w:t>
            </w:r>
            <w:r w:rsidR="00CA2328">
              <w:rPr>
                <w:rFonts w:ascii="Arial" w:hAnsi="Arial" w:cs="Arial"/>
              </w:rPr>
              <w:t>likened</w:t>
            </w:r>
            <w:r w:rsidR="00A73E15">
              <w:rPr>
                <w:rFonts w:ascii="Arial" w:hAnsi="Arial" w:cs="Arial"/>
              </w:rPr>
              <w:t xml:space="preserve"> to the emotional</w:t>
            </w:r>
            <w:r w:rsidR="00CA2328">
              <w:rPr>
                <w:rFonts w:ascii="Arial" w:hAnsi="Arial" w:cs="Arial"/>
              </w:rPr>
              <w:t xml:space="preserve"> container. </w:t>
            </w:r>
            <w:r w:rsidR="00E91742">
              <w:rPr>
                <w:rFonts w:ascii="Arial" w:hAnsi="Arial" w:cs="Arial"/>
              </w:rPr>
              <w:t>Human voice features were more likely to foster a sense of connection.</w:t>
            </w:r>
          </w:p>
        </w:tc>
        <w:tc>
          <w:tcPr>
            <w:tcW w:w="4820" w:type="dxa"/>
            <w:shd w:val="clear" w:color="auto" w:fill="DAE9F7" w:themeFill="text2" w:themeFillTint="1A"/>
          </w:tcPr>
          <w:p w14:paraId="65BE75CF" w14:textId="339C69B7" w:rsidR="00E91742" w:rsidRDefault="00D97884" w:rsidP="00983641">
            <w:pPr>
              <w:rPr>
                <w:rFonts w:ascii="Arial" w:hAnsi="Arial" w:cs="Arial"/>
              </w:rPr>
            </w:pPr>
            <w:r w:rsidRPr="0072503D">
              <w:rPr>
                <w:rFonts w:ascii="Arial" w:hAnsi="Arial" w:cs="Arial"/>
                <w:i/>
                <w:iCs/>
                <w:color w:val="156082" w:themeColor="accent1"/>
              </w:rPr>
              <w:t>1.3:</w:t>
            </w:r>
            <w:r w:rsidRPr="0072503D">
              <w:rPr>
                <w:rFonts w:ascii="Arial" w:hAnsi="Arial" w:cs="Arial"/>
                <w:color w:val="156082" w:themeColor="accent1"/>
              </w:rPr>
              <w:t xml:space="preserve"> </w:t>
            </w:r>
            <w:r w:rsidRPr="0072503D">
              <w:rPr>
                <w:rFonts w:ascii="Arial" w:hAnsi="Arial" w:cs="Arial"/>
                <w:i/>
                <w:iCs/>
                <w:color w:val="156082" w:themeColor="accent1"/>
              </w:rPr>
              <w:t>N</w:t>
            </w:r>
            <w:r w:rsidR="005773F5" w:rsidRPr="0072503D">
              <w:rPr>
                <w:rFonts w:ascii="Arial" w:hAnsi="Arial" w:cs="Arial"/>
                <w:i/>
                <w:iCs/>
                <w:color w:val="156082" w:themeColor="accent1"/>
              </w:rPr>
              <w:t>on- human</w:t>
            </w:r>
            <w:r w:rsidR="005773F5" w:rsidRPr="0072503D">
              <w:rPr>
                <w:rFonts w:ascii="Arial" w:hAnsi="Arial" w:cs="Arial"/>
                <w:color w:val="156082" w:themeColor="accent1"/>
              </w:rPr>
              <w:t>.</w:t>
            </w:r>
            <w:r w:rsidR="00623EE3" w:rsidRPr="0072503D">
              <w:rPr>
                <w:rFonts w:ascii="Arial" w:hAnsi="Arial" w:cs="Arial"/>
                <w:color w:val="156082" w:themeColor="accent1"/>
              </w:rPr>
              <w:t xml:space="preserve"> </w:t>
            </w:r>
            <w:r w:rsidR="00502412" w:rsidRPr="00BA20EE">
              <w:rPr>
                <w:rFonts w:ascii="Arial" w:hAnsi="Arial" w:cs="Arial"/>
              </w:rPr>
              <w:t>Some participants</w:t>
            </w:r>
            <w:r w:rsidR="00797CE3">
              <w:rPr>
                <w:rFonts w:ascii="Arial" w:hAnsi="Arial" w:cs="Arial"/>
              </w:rPr>
              <w:t>’</w:t>
            </w:r>
            <w:r w:rsidR="00502412" w:rsidRPr="00BA20EE">
              <w:rPr>
                <w:rFonts w:ascii="Arial" w:hAnsi="Arial" w:cs="Arial"/>
              </w:rPr>
              <w:t xml:space="preserve"> described apps as</w:t>
            </w:r>
            <w:r w:rsidR="008F6B00" w:rsidRPr="00BA20EE">
              <w:rPr>
                <w:rFonts w:ascii="Arial" w:hAnsi="Arial" w:cs="Arial"/>
              </w:rPr>
              <w:t xml:space="preserve"> disingenuous and lacking empathy</w:t>
            </w:r>
            <w:r w:rsidR="007B4C78" w:rsidRPr="00BA20EE">
              <w:rPr>
                <w:rFonts w:ascii="Arial" w:hAnsi="Arial" w:cs="Arial"/>
              </w:rPr>
              <w:t xml:space="preserve">, </w:t>
            </w:r>
            <w:r w:rsidR="00955315" w:rsidRPr="00BA20EE">
              <w:rPr>
                <w:rFonts w:ascii="Arial" w:hAnsi="Arial" w:cs="Arial"/>
              </w:rPr>
              <w:t xml:space="preserve">and unable to replicate a human therapist. </w:t>
            </w:r>
            <w:r w:rsidR="004C70CE" w:rsidRPr="00BA20EE">
              <w:rPr>
                <w:rFonts w:ascii="Arial" w:hAnsi="Arial" w:cs="Arial"/>
              </w:rPr>
              <w:t xml:space="preserve">Some </w:t>
            </w:r>
            <w:r w:rsidR="00F016E7">
              <w:rPr>
                <w:rFonts w:ascii="Arial" w:hAnsi="Arial" w:cs="Arial"/>
              </w:rPr>
              <w:t xml:space="preserve">participant’s </w:t>
            </w:r>
            <w:r w:rsidR="004C70CE" w:rsidRPr="00BA20EE">
              <w:rPr>
                <w:rFonts w:ascii="Arial" w:hAnsi="Arial" w:cs="Arial"/>
              </w:rPr>
              <w:t>felt their experience were invalidated</w:t>
            </w:r>
            <w:r w:rsidR="00BA20EE" w:rsidRPr="00BA20EE">
              <w:rPr>
                <w:rFonts w:ascii="Arial" w:hAnsi="Arial" w:cs="Arial"/>
              </w:rPr>
              <w:t xml:space="preserve"> and likened apps to robots.</w:t>
            </w:r>
          </w:p>
        </w:tc>
      </w:tr>
      <w:tr w:rsidR="00E91742" w:rsidRPr="00BF388B" w14:paraId="2B0F5403" w14:textId="6C2EE952" w:rsidTr="00377DB0">
        <w:trPr>
          <w:trHeight w:val="1009"/>
        </w:trPr>
        <w:tc>
          <w:tcPr>
            <w:tcW w:w="1843" w:type="dxa"/>
            <w:shd w:val="clear" w:color="auto" w:fill="C1E4F5" w:themeFill="accent1" w:themeFillTint="33"/>
          </w:tcPr>
          <w:p w14:paraId="52CBE46C" w14:textId="645E130E" w:rsidR="00E91742" w:rsidRPr="00E05AB5" w:rsidRDefault="00E05AB5" w:rsidP="00983641">
            <w:pPr>
              <w:rPr>
                <w:rFonts w:ascii="Arial" w:hAnsi="Arial" w:cs="Arial"/>
                <w:i/>
                <w:iCs/>
              </w:rPr>
            </w:pPr>
            <w:r w:rsidRPr="00E05AB5">
              <w:rPr>
                <w:rFonts w:ascii="Arial" w:hAnsi="Arial" w:cs="Arial"/>
                <w:i/>
                <w:iCs/>
                <w:color w:val="156082" w:themeColor="accent1"/>
              </w:rPr>
              <w:t xml:space="preserve">2: </w:t>
            </w:r>
            <w:r w:rsidR="00E91742" w:rsidRPr="00E05AB5">
              <w:rPr>
                <w:rFonts w:ascii="Arial" w:hAnsi="Arial" w:cs="Arial"/>
                <w:i/>
                <w:iCs/>
                <w:color w:val="156082" w:themeColor="accent1"/>
              </w:rPr>
              <w:t xml:space="preserve">Accessibility </w:t>
            </w:r>
          </w:p>
        </w:tc>
        <w:tc>
          <w:tcPr>
            <w:tcW w:w="3544" w:type="dxa"/>
            <w:shd w:val="clear" w:color="auto" w:fill="C1E4F5" w:themeFill="accent1" w:themeFillTint="33"/>
          </w:tcPr>
          <w:p w14:paraId="7306DCEC" w14:textId="4A88D187" w:rsidR="00E91742" w:rsidRPr="004E4F37" w:rsidRDefault="001C3719" w:rsidP="00983641">
            <w:pPr>
              <w:rPr>
                <w:rFonts w:ascii="Arial" w:hAnsi="Arial" w:cs="Arial"/>
                <w:i/>
                <w:iCs/>
              </w:rPr>
            </w:pPr>
            <w:r>
              <w:rPr>
                <w:rFonts w:ascii="Arial" w:hAnsi="Arial" w:cs="Arial"/>
                <w:i/>
                <w:iCs/>
                <w:color w:val="156082" w:themeColor="accent1"/>
              </w:rPr>
              <w:t>2</w:t>
            </w:r>
            <w:r w:rsidR="00E05AB5">
              <w:rPr>
                <w:rFonts w:ascii="Arial" w:hAnsi="Arial" w:cs="Arial"/>
                <w:i/>
                <w:iCs/>
                <w:color w:val="156082" w:themeColor="accent1"/>
              </w:rPr>
              <w:t>.1</w:t>
            </w:r>
            <w:r w:rsidR="00B35959" w:rsidRPr="0072503D">
              <w:rPr>
                <w:rFonts w:ascii="Arial" w:hAnsi="Arial" w:cs="Arial"/>
                <w:i/>
                <w:iCs/>
                <w:color w:val="156082" w:themeColor="accent1"/>
              </w:rPr>
              <w:t>: User friendly</w:t>
            </w:r>
            <w:r w:rsidR="004E4F37" w:rsidRPr="0072503D">
              <w:rPr>
                <w:rFonts w:ascii="Arial" w:hAnsi="Arial" w:cs="Arial"/>
                <w:i/>
                <w:iCs/>
                <w:color w:val="156082" w:themeColor="accent1"/>
              </w:rPr>
              <w:t xml:space="preserve">. </w:t>
            </w:r>
            <w:r w:rsidR="00964B8E" w:rsidRPr="00BF388B">
              <w:rPr>
                <w:rFonts w:ascii="Arial" w:hAnsi="Arial" w:cs="Arial"/>
              </w:rPr>
              <w:t xml:space="preserve">Apps were valued for being easy to use and available </w:t>
            </w:r>
            <w:r w:rsidR="00983641" w:rsidRPr="00BF388B">
              <w:rPr>
                <w:rFonts w:ascii="Arial" w:hAnsi="Arial" w:cs="Arial"/>
              </w:rPr>
              <w:t>anytime</w:t>
            </w:r>
            <w:r w:rsidR="00964B8E" w:rsidRPr="00BF388B">
              <w:rPr>
                <w:rFonts w:ascii="Arial" w:hAnsi="Arial" w:cs="Arial"/>
              </w:rPr>
              <w:t>,</w:t>
            </w:r>
            <w:r w:rsidR="00D514A0">
              <w:rPr>
                <w:rFonts w:ascii="Arial" w:hAnsi="Arial" w:cs="Arial"/>
              </w:rPr>
              <w:t xml:space="preserve"> anywhere</w:t>
            </w:r>
            <w:r w:rsidR="001D2EB5">
              <w:rPr>
                <w:rFonts w:ascii="Arial" w:hAnsi="Arial" w:cs="Arial"/>
              </w:rPr>
              <w:t>. Personalisation</w:t>
            </w:r>
            <w:r w:rsidR="009656FF">
              <w:rPr>
                <w:rFonts w:ascii="Arial" w:hAnsi="Arial" w:cs="Arial"/>
              </w:rPr>
              <w:t xml:space="preserve"> of apps with characters provided a sense of </w:t>
            </w:r>
            <w:r w:rsidR="000C5909">
              <w:rPr>
                <w:rFonts w:ascii="Arial" w:hAnsi="Arial" w:cs="Arial"/>
              </w:rPr>
              <w:t>familiarity</w:t>
            </w:r>
            <w:r w:rsidR="00964B8E" w:rsidRPr="00BF388B">
              <w:rPr>
                <w:rFonts w:ascii="Arial" w:hAnsi="Arial" w:cs="Arial"/>
              </w:rPr>
              <w:t xml:space="preserve"> </w:t>
            </w:r>
            <w:r w:rsidR="00D548CE">
              <w:rPr>
                <w:rFonts w:ascii="Arial" w:hAnsi="Arial" w:cs="Arial"/>
              </w:rPr>
              <w:t xml:space="preserve">and friendliness. </w:t>
            </w:r>
          </w:p>
        </w:tc>
        <w:tc>
          <w:tcPr>
            <w:tcW w:w="4819" w:type="dxa"/>
            <w:shd w:val="clear" w:color="auto" w:fill="C1E4F5" w:themeFill="accent1" w:themeFillTint="33"/>
          </w:tcPr>
          <w:p w14:paraId="5B4BAD37" w14:textId="10834C22" w:rsidR="00E91742" w:rsidRPr="0010065D" w:rsidRDefault="001C3719" w:rsidP="00983641">
            <w:pPr>
              <w:rPr>
                <w:rFonts w:ascii="Arial" w:hAnsi="Arial" w:cs="Arial"/>
                <w:i/>
                <w:iCs/>
                <w:color w:val="156082" w:themeColor="accent1"/>
              </w:rPr>
            </w:pPr>
            <w:r>
              <w:rPr>
                <w:rFonts w:ascii="Arial" w:hAnsi="Arial" w:cs="Arial"/>
                <w:i/>
                <w:iCs/>
                <w:color w:val="156082" w:themeColor="accent1"/>
              </w:rPr>
              <w:t>2</w:t>
            </w:r>
            <w:r w:rsidR="00621301" w:rsidRPr="00621301">
              <w:rPr>
                <w:rFonts w:ascii="Arial" w:hAnsi="Arial" w:cs="Arial"/>
                <w:i/>
                <w:iCs/>
                <w:color w:val="156082" w:themeColor="accent1"/>
              </w:rPr>
              <w:t>.</w:t>
            </w:r>
            <w:r w:rsidR="00931BE4">
              <w:rPr>
                <w:rFonts w:ascii="Arial" w:hAnsi="Arial" w:cs="Arial"/>
                <w:i/>
                <w:iCs/>
                <w:color w:val="156082" w:themeColor="accent1"/>
              </w:rPr>
              <w:t>2</w:t>
            </w:r>
            <w:r w:rsidR="00621301" w:rsidRPr="00621301">
              <w:rPr>
                <w:rFonts w:ascii="Arial" w:hAnsi="Arial" w:cs="Arial"/>
                <w:i/>
                <w:iCs/>
                <w:color w:val="156082" w:themeColor="accent1"/>
              </w:rPr>
              <w:t>: Availability</w:t>
            </w:r>
            <w:r w:rsidR="004F6289">
              <w:rPr>
                <w:rFonts w:ascii="Arial" w:hAnsi="Arial" w:cs="Arial"/>
                <w:i/>
                <w:iCs/>
                <w:color w:val="156082" w:themeColor="accent1"/>
              </w:rPr>
              <w:t>.</w:t>
            </w:r>
            <w:r w:rsidR="0010065D">
              <w:rPr>
                <w:rFonts w:ascii="Arial" w:hAnsi="Arial" w:cs="Arial"/>
                <w:i/>
                <w:iCs/>
                <w:color w:val="156082" w:themeColor="accent1"/>
              </w:rPr>
              <w:t xml:space="preserve"> </w:t>
            </w:r>
            <w:r w:rsidR="0010065D" w:rsidRPr="00F016E7">
              <w:rPr>
                <w:rFonts w:ascii="Arial" w:hAnsi="Arial" w:cs="Arial"/>
                <w:color w:val="000000" w:themeColor="text1"/>
              </w:rPr>
              <w:t>All participants</w:t>
            </w:r>
            <w:r w:rsidR="00F016E7">
              <w:rPr>
                <w:rFonts w:ascii="Arial" w:hAnsi="Arial" w:cs="Arial"/>
                <w:color w:val="000000" w:themeColor="text1"/>
              </w:rPr>
              <w:t>’</w:t>
            </w:r>
            <w:r w:rsidR="0010065D" w:rsidRPr="00F016E7">
              <w:rPr>
                <w:rFonts w:ascii="Arial" w:hAnsi="Arial" w:cs="Arial"/>
                <w:color w:val="000000" w:themeColor="text1"/>
              </w:rPr>
              <w:t xml:space="preserve"> valued the</w:t>
            </w:r>
            <w:r w:rsidR="004F6289" w:rsidRPr="00F016E7">
              <w:rPr>
                <w:rFonts w:ascii="Arial" w:hAnsi="Arial" w:cs="Arial"/>
                <w:color w:val="000000" w:themeColor="text1"/>
              </w:rPr>
              <w:t xml:space="preserve"> on-demand availability of apps,</w:t>
            </w:r>
            <w:r w:rsidR="0010065D">
              <w:rPr>
                <w:rFonts w:ascii="Arial" w:hAnsi="Arial" w:cs="Arial"/>
                <w:i/>
                <w:iCs/>
                <w:color w:val="156082" w:themeColor="accent1"/>
              </w:rPr>
              <w:t xml:space="preserve"> </w:t>
            </w:r>
            <w:r w:rsidR="00D548CE" w:rsidRPr="00BF388B">
              <w:rPr>
                <w:rFonts w:ascii="Arial" w:hAnsi="Arial" w:cs="Arial"/>
              </w:rPr>
              <w:t>particularly during night-time distress or when other support was unavailable. The constant availability contributed to feelings of reliability and trust</w:t>
            </w:r>
          </w:p>
        </w:tc>
        <w:tc>
          <w:tcPr>
            <w:tcW w:w="4820" w:type="dxa"/>
            <w:shd w:val="clear" w:color="auto" w:fill="C1E4F5" w:themeFill="accent1" w:themeFillTint="33"/>
          </w:tcPr>
          <w:p w14:paraId="5EB9DD3B" w14:textId="434846D1" w:rsidR="00E91742" w:rsidRPr="00BF388B" w:rsidRDefault="00E91742" w:rsidP="00983641">
            <w:pPr>
              <w:jc w:val="both"/>
              <w:rPr>
                <w:rFonts w:ascii="Arial" w:hAnsi="Arial" w:cs="Arial"/>
              </w:rPr>
            </w:pPr>
          </w:p>
        </w:tc>
      </w:tr>
      <w:tr w:rsidR="00E91742" w:rsidRPr="00BF388B" w14:paraId="03D38ECC" w14:textId="24C5EA4A" w:rsidTr="00377DB0">
        <w:trPr>
          <w:trHeight w:val="1051"/>
        </w:trPr>
        <w:tc>
          <w:tcPr>
            <w:tcW w:w="1843" w:type="dxa"/>
            <w:shd w:val="clear" w:color="auto" w:fill="DAE9F7" w:themeFill="text2" w:themeFillTint="1A"/>
          </w:tcPr>
          <w:p w14:paraId="4581EB32" w14:textId="4704CD66" w:rsidR="00E91742" w:rsidRPr="004D4B4E" w:rsidRDefault="004D4B4E" w:rsidP="00983641">
            <w:pPr>
              <w:rPr>
                <w:rFonts w:ascii="Arial" w:hAnsi="Arial" w:cs="Arial"/>
                <w:i/>
                <w:iCs/>
                <w:color w:val="156082" w:themeColor="accent1"/>
              </w:rPr>
            </w:pPr>
            <w:r>
              <w:rPr>
                <w:rFonts w:ascii="Arial" w:hAnsi="Arial" w:cs="Arial"/>
                <w:i/>
                <w:iCs/>
                <w:color w:val="156082" w:themeColor="accent1"/>
              </w:rPr>
              <w:t xml:space="preserve">3: </w:t>
            </w:r>
            <w:r w:rsidR="00E91742" w:rsidRPr="004D4B4E">
              <w:rPr>
                <w:rFonts w:ascii="Arial" w:hAnsi="Arial" w:cs="Arial"/>
                <w:i/>
                <w:iCs/>
                <w:color w:val="156082" w:themeColor="accent1"/>
              </w:rPr>
              <w:t xml:space="preserve">Choice and </w:t>
            </w:r>
          </w:p>
          <w:p w14:paraId="0616C492" w14:textId="255B9578" w:rsidR="00E91742" w:rsidRPr="00BF388B" w:rsidRDefault="00E91742" w:rsidP="00983641">
            <w:pPr>
              <w:rPr>
                <w:rFonts w:ascii="Arial" w:hAnsi="Arial" w:cs="Arial"/>
              </w:rPr>
            </w:pPr>
            <w:r w:rsidRPr="004D4B4E">
              <w:rPr>
                <w:rFonts w:ascii="Arial" w:hAnsi="Arial" w:cs="Arial"/>
                <w:i/>
                <w:iCs/>
                <w:color w:val="156082" w:themeColor="accent1"/>
              </w:rPr>
              <w:t>empowerment</w:t>
            </w:r>
          </w:p>
        </w:tc>
        <w:tc>
          <w:tcPr>
            <w:tcW w:w="3544" w:type="dxa"/>
            <w:shd w:val="clear" w:color="auto" w:fill="DAE9F7" w:themeFill="text2" w:themeFillTint="1A"/>
          </w:tcPr>
          <w:p w14:paraId="5A3DDBD4" w14:textId="59B75270" w:rsidR="00E91742" w:rsidRPr="00BF388B" w:rsidRDefault="001C3719" w:rsidP="00983641">
            <w:pPr>
              <w:rPr>
                <w:rFonts w:ascii="Arial" w:hAnsi="Arial" w:cs="Arial"/>
              </w:rPr>
            </w:pPr>
            <w:r>
              <w:rPr>
                <w:rFonts w:ascii="Arial" w:hAnsi="Arial" w:cs="Arial"/>
                <w:i/>
                <w:iCs/>
                <w:color w:val="156082" w:themeColor="accent1"/>
              </w:rPr>
              <w:t>3</w:t>
            </w:r>
            <w:r w:rsidR="004D4B4E">
              <w:rPr>
                <w:rFonts w:ascii="Arial" w:hAnsi="Arial" w:cs="Arial"/>
                <w:i/>
                <w:iCs/>
                <w:color w:val="156082" w:themeColor="accent1"/>
              </w:rPr>
              <w:t>.1</w:t>
            </w:r>
            <w:r w:rsidR="00DD4E95" w:rsidRPr="000470BD">
              <w:rPr>
                <w:rFonts w:ascii="Arial" w:hAnsi="Arial" w:cs="Arial"/>
                <w:i/>
                <w:iCs/>
                <w:color w:val="156082" w:themeColor="accent1"/>
              </w:rPr>
              <w:t>:</w:t>
            </w:r>
            <w:r w:rsidR="000470BD" w:rsidRPr="000470BD">
              <w:rPr>
                <w:rFonts w:ascii="Arial" w:hAnsi="Arial" w:cs="Arial"/>
                <w:i/>
                <w:iCs/>
                <w:color w:val="156082" w:themeColor="accent1"/>
              </w:rPr>
              <w:t xml:space="preserve"> </w:t>
            </w:r>
            <w:r w:rsidR="00DD4E95" w:rsidRPr="000470BD">
              <w:rPr>
                <w:rFonts w:ascii="Arial" w:hAnsi="Arial" w:cs="Arial"/>
                <w:i/>
                <w:iCs/>
                <w:color w:val="156082" w:themeColor="accent1"/>
              </w:rPr>
              <w:t>C</w:t>
            </w:r>
            <w:r w:rsidR="000470BD" w:rsidRPr="000470BD">
              <w:rPr>
                <w:rFonts w:ascii="Arial" w:hAnsi="Arial" w:cs="Arial"/>
                <w:i/>
                <w:iCs/>
                <w:color w:val="156082" w:themeColor="accent1"/>
              </w:rPr>
              <w:t>ontrol.</w:t>
            </w:r>
            <w:r w:rsidR="000470BD" w:rsidRPr="000470BD">
              <w:rPr>
                <w:rFonts w:ascii="Arial" w:hAnsi="Arial" w:cs="Arial"/>
                <w:color w:val="156082" w:themeColor="accent1"/>
              </w:rPr>
              <w:t xml:space="preserve"> </w:t>
            </w:r>
            <w:r w:rsidR="00E91742" w:rsidRPr="00BF388B">
              <w:rPr>
                <w:rFonts w:ascii="Arial" w:hAnsi="Arial" w:cs="Arial"/>
              </w:rPr>
              <w:t>Participants</w:t>
            </w:r>
            <w:r w:rsidR="00E100D5">
              <w:rPr>
                <w:rFonts w:ascii="Arial" w:hAnsi="Arial" w:cs="Arial"/>
              </w:rPr>
              <w:t>’</w:t>
            </w:r>
            <w:r w:rsidR="00E91742" w:rsidRPr="00BF388B">
              <w:rPr>
                <w:rFonts w:ascii="Arial" w:hAnsi="Arial" w:cs="Arial"/>
              </w:rPr>
              <w:t xml:space="preserve"> valued having control over when and how they used apps, which contrasted with the rigid structure of many mental health services. This sense of autonomy reduced power imbalances and fostered self-esteem and accountability. </w:t>
            </w:r>
          </w:p>
          <w:p w14:paraId="327FC179" w14:textId="77777777" w:rsidR="00E91742" w:rsidRPr="00BF388B" w:rsidRDefault="00E91742" w:rsidP="00983641">
            <w:pPr>
              <w:rPr>
                <w:rFonts w:ascii="Arial" w:hAnsi="Arial" w:cs="Arial"/>
              </w:rPr>
            </w:pPr>
          </w:p>
        </w:tc>
        <w:tc>
          <w:tcPr>
            <w:tcW w:w="4819" w:type="dxa"/>
            <w:shd w:val="clear" w:color="auto" w:fill="DAE9F7" w:themeFill="text2" w:themeFillTint="1A"/>
          </w:tcPr>
          <w:p w14:paraId="41605017" w14:textId="6119450E" w:rsidR="00E91742" w:rsidRPr="00CE4BC7" w:rsidRDefault="001C3719" w:rsidP="00983641">
            <w:pPr>
              <w:rPr>
                <w:rFonts w:ascii="Arial" w:hAnsi="Arial" w:cs="Arial"/>
              </w:rPr>
            </w:pPr>
            <w:r>
              <w:rPr>
                <w:rFonts w:ascii="Arial" w:hAnsi="Arial" w:cs="Arial"/>
                <w:i/>
                <w:iCs/>
                <w:color w:val="156082" w:themeColor="accent1"/>
              </w:rPr>
              <w:lastRenderedPageBreak/>
              <w:t>3</w:t>
            </w:r>
            <w:r w:rsidR="00354C42" w:rsidRPr="00CE4BC7">
              <w:rPr>
                <w:rFonts w:ascii="Arial" w:hAnsi="Arial" w:cs="Arial"/>
                <w:i/>
                <w:iCs/>
                <w:color w:val="156082" w:themeColor="accent1"/>
              </w:rPr>
              <w:t>.</w:t>
            </w:r>
            <w:r w:rsidR="004D4B4E">
              <w:rPr>
                <w:rFonts w:ascii="Arial" w:hAnsi="Arial" w:cs="Arial"/>
                <w:i/>
                <w:iCs/>
                <w:color w:val="156082" w:themeColor="accent1"/>
              </w:rPr>
              <w:t>2</w:t>
            </w:r>
            <w:r w:rsidR="00354C42" w:rsidRPr="00CE4BC7">
              <w:rPr>
                <w:rFonts w:ascii="Arial" w:hAnsi="Arial" w:cs="Arial"/>
                <w:i/>
                <w:iCs/>
                <w:color w:val="156082" w:themeColor="accent1"/>
              </w:rPr>
              <w:t>: A</w:t>
            </w:r>
            <w:r w:rsidR="00CE4BC7" w:rsidRPr="00CE4BC7">
              <w:rPr>
                <w:rFonts w:ascii="Arial" w:hAnsi="Arial" w:cs="Arial"/>
                <w:i/>
                <w:iCs/>
                <w:color w:val="156082" w:themeColor="accent1"/>
              </w:rPr>
              <w:t>ccountability.</w:t>
            </w:r>
            <w:r w:rsidR="00CE4BC7">
              <w:rPr>
                <w:rFonts w:ascii="Arial" w:hAnsi="Arial" w:cs="Arial"/>
                <w:i/>
                <w:iCs/>
                <w:color w:val="156082" w:themeColor="accent1"/>
              </w:rPr>
              <w:t xml:space="preserve"> </w:t>
            </w:r>
            <w:r w:rsidR="00B37385">
              <w:rPr>
                <w:rFonts w:ascii="Arial" w:hAnsi="Arial" w:cs="Arial"/>
              </w:rPr>
              <w:t>Participants</w:t>
            </w:r>
            <w:r w:rsidR="00E100D5">
              <w:rPr>
                <w:rFonts w:ascii="Arial" w:hAnsi="Arial" w:cs="Arial"/>
              </w:rPr>
              <w:t>’</w:t>
            </w:r>
            <w:r w:rsidR="00B37385">
              <w:rPr>
                <w:rFonts w:ascii="Arial" w:hAnsi="Arial" w:cs="Arial"/>
              </w:rPr>
              <w:t xml:space="preserve"> described feeling more </w:t>
            </w:r>
            <w:r w:rsidR="009D3A43">
              <w:rPr>
                <w:rFonts w:ascii="Arial" w:hAnsi="Arial" w:cs="Arial"/>
              </w:rPr>
              <w:t>accountable for their own mental health</w:t>
            </w:r>
            <w:r w:rsidR="00EA73C2">
              <w:rPr>
                <w:rFonts w:ascii="Arial" w:hAnsi="Arial" w:cs="Arial"/>
              </w:rPr>
              <w:t xml:space="preserve"> due to apps requiring motivation</w:t>
            </w:r>
            <w:r w:rsidR="007A5843">
              <w:rPr>
                <w:rFonts w:ascii="Arial" w:hAnsi="Arial" w:cs="Arial"/>
              </w:rPr>
              <w:t xml:space="preserve"> to access them.</w:t>
            </w:r>
            <w:r w:rsidR="00DC5CF9">
              <w:rPr>
                <w:rFonts w:ascii="Arial" w:hAnsi="Arial" w:cs="Arial"/>
              </w:rPr>
              <w:t xml:space="preserve"> </w:t>
            </w:r>
            <w:r w:rsidR="007E38D5">
              <w:rPr>
                <w:rFonts w:ascii="Arial" w:hAnsi="Arial" w:cs="Arial"/>
              </w:rPr>
              <w:t>This sense of ownership</w:t>
            </w:r>
            <w:r w:rsidR="008B7905">
              <w:rPr>
                <w:rFonts w:ascii="Arial" w:hAnsi="Arial" w:cs="Arial"/>
              </w:rPr>
              <w:t xml:space="preserve"> fostered lower expectations</w:t>
            </w:r>
            <w:r w:rsidR="003F75EE">
              <w:rPr>
                <w:rFonts w:ascii="Arial" w:hAnsi="Arial" w:cs="Arial"/>
              </w:rPr>
              <w:t xml:space="preserve"> for apps in comparison with </w:t>
            </w:r>
            <w:r w:rsidR="007766F7">
              <w:rPr>
                <w:rFonts w:ascii="Arial" w:hAnsi="Arial" w:cs="Arial"/>
              </w:rPr>
              <w:t>support they expect to receive from mental health services.</w:t>
            </w:r>
          </w:p>
        </w:tc>
        <w:tc>
          <w:tcPr>
            <w:tcW w:w="4820" w:type="dxa"/>
            <w:shd w:val="clear" w:color="auto" w:fill="DAE9F7" w:themeFill="text2" w:themeFillTint="1A"/>
          </w:tcPr>
          <w:p w14:paraId="57B9DC04" w14:textId="01B82854" w:rsidR="00E91742" w:rsidRPr="00BF388B" w:rsidRDefault="00E91742" w:rsidP="00983641">
            <w:pPr>
              <w:jc w:val="both"/>
              <w:rPr>
                <w:rFonts w:ascii="Arial" w:hAnsi="Arial" w:cs="Arial"/>
              </w:rPr>
            </w:pPr>
          </w:p>
        </w:tc>
      </w:tr>
      <w:tr w:rsidR="00E91742" w:rsidRPr="00BF388B" w14:paraId="182E4E9F" w14:textId="259793C7" w:rsidTr="00377DB0">
        <w:trPr>
          <w:trHeight w:val="1009"/>
        </w:trPr>
        <w:tc>
          <w:tcPr>
            <w:tcW w:w="1843" w:type="dxa"/>
            <w:shd w:val="clear" w:color="auto" w:fill="C1E4F5" w:themeFill="accent1" w:themeFillTint="33"/>
          </w:tcPr>
          <w:p w14:paraId="465DF16D" w14:textId="0EBB9F24" w:rsidR="00E91742" w:rsidRPr="00166C7F" w:rsidRDefault="00166C7F" w:rsidP="00983641">
            <w:pPr>
              <w:rPr>
                <w:rFonts w:ascii="Arial" w:hAnsi="Arial" w:cs="Arial"/>
                <w:i/>
                <w:iCs/>
                <w:color w:val="156082" w:themeColor="accent1"/>
              </w:rPr>
            </w:pPr>
            <w:r w:rsidRPr="00166C7F">
              <w:rPr>
                <w:rFonts w:ascii="Arial" w:hAnsi="Arial" w:cs="Arial"/>
                <w:i/>
                <w:iCs/>
                <w:color w:val="156082" w:themeColor="accent1"/>
              </w:rPr>
              <w:t xml:space="preserve">4: </w:t>
            </w:r>
            <w:r w:rsidR="00E91742" w:rsidRPr="00166C7F">
              <w:rPr>
                <w:rFonts w:ascii="Arial" w:hAnsi="Arial" w:cs="Arial"/>
                <w:i/>
                <w:iCs/>
                <w:color w:val="156082" w:themeColor="accent1"/>
              </w:rPr>
              <w:t xml:space="preserve">Goals and </w:t>
            </w:r>
          </w:p>
          <w:p w14:paraId="6619D31E" w14:textId="2428A566" w:rsidR="00E91742" w:rsidRPr="00BF388B" w:rsidRDefault="00E91742" w:rsidP="00983641">
            <w:pPr>
              <w:rPr>
                <w:rFonts w:ascii="Arial" w:hAnsi="Arial" w:cs="Arial"/>
              </w:rPr>
            </w:pPr>
            <w:r w:rsidRPr="00166C7F">
              <w:rPr>
                <w:rFonts w:ascii="Arial" w:hAnsi="Arial" w:cs="Arial"/>
                <w:i/>
                <w:iCs/>
                <w:color w:val="156082" w:themeColor="accent1"/>
              </w:rPr>
              <w:t>expectations</w:t>
            </w:r>
            <w:r w:rsidRPr="00BF388B">
              <w:rPr>
                <w:rFonts w:ascii="Arial" w:hAnsi="Arial" w:cs="Arial"/>
              </w:rPr>
              <w:t xml:space="preserve"> </w:t>
            </w:r>
          </w:p>
        </w:tc>
        <w:tc>
          <w:tcPr>
            <w:tcW w:w="3544" w:type="dxa"/>
            <w:shd w:val="clear" w:color="auto" w:fill="C1E4F5" w:themeFill="accent1" w:themeFillTint="33"/>
          </w:tcPr>
          <w:p w14:paraId="2FA2D061" w14:textId="54AA4F31" w:rsidR="00E91742" w:rsidRPr="00BF388B" w:rsidRDefault="00166C7F" w:rsidP="00983641">
            <w:pPr>
              <w:rPr>
                <w:rFonts w:ascii="Arial" w:hAnsi="Arial" w:cs="Arial"/>
              </w:rPr>
            </w:pPr>
            <w:r w:rsidRPr="00FC58D8">
              <w:rPr>
                <w:rFonts w:ascii="Arial" w:hAnsi="Arial" w:cs="Arial"/>
                <w:i/>
                <w:iCs/>
                <w:color w:val="156082" w:themeColor="accent1"/>
              </w:rPr>
              <w:t>4.1:</w:t>
            </w:r>
            <w:r w:rsidR="00384D61" w:rsidRPr="00FC58D8">
              <w:rPr>
                <w:rFonts w:ascii="Arial" w:hAnsi="Arial" w:cs="Arial"/>
                <w:i/>
                <w:iCs/>
                <w:color w:val="156082" w:themeColor="accent1"/>
              </w:rPr>
              <w:t xml:space="preserve"> </w:t>
            </w:r>
            <w:r w:rsidR="002F46DA">
              <w:rPr>
                <w:rFonts w:ascii="Arial" w:hAnsi="Arial" w:cs="Arial"/>
                <w:i/>
                <w:iCs/>
                <w:color w:val="156082" w:themeColor="accent1"/>
              </w:rPr>
              <w:t>D</w:t>
            </w:r>
            <w:r w:rsidR="001C4E01" w:rsidRPr="00FC58D8">
              <w:rPr>
                <w:rFonts w:ascii="Arial" w:hAnsi="Arial" w:cs="Arial"/>
                <w:i/>
                <w:iCs/>
                <w:color w:val="156082" w:themeColor="accent1"/>
              </w:rPr>
              <w:t>iffering purpose</w:t>
            </w:r>
            <w:r w:rsidR="00FC58D8" w:rsidRPr="00FC58D8">
              <w:rPr>
                <w:rFonts w:ascii="Arial" w:hAnsi="Arial" w:cs="Arial"/>
                <w:i/>
                <w:iCs/>
                <w:color w:val="156082" w:themeColor="accent1"/>
              </w:rPr>
              <w:t>.</w:t>
            </w:r>
            <w:r w:rsidR="001C4E01" w:rsidRPr="00FC58D8">
              <w:rPr>
                <w:rFonts w:ascii="Arial" w:hAnsi="Arial" w:cs="Arial"/>
                <w:color w:val="156082" w:themeColor="accent1"/>
              </w:rPr>
              <w:t xml:space="preserve"> </w:t>
            </w:r>
            <w:r w:rsidR="00E100D5" w:rsidRPr="00FE36E2">
              <w:rPr>
                <w:rFonts w:ascii="Arial" w:hAnsi="Arial" w:cs="Arial"/>
              </w:rPr>
              <w:t>Participants</w:t>
            </w:r>
            <w:r w:rsidR="00FE36E2" w:rsidRPr="00FE36E2">
              <w:rPr>
                <w:rFonts w:ascii="Arial" w:hAnsi="Arial" w:cs="Arial"/>
              </w:rPr>
              <w:t>’</w:t>
            </w:r>
            <w:r w:rsidR="00FE36E2">
              <w:rPr>
                <w:rFonts w:ascii="Arial" w:hAnsi="Arial" w:cs="Arial"/>
                <w:color w:val="156082" w:themeColor="accent1"/>
              </w:rPr>
              <w:t xml:space="preserve"> </w:t>
            </w:r>
            <w:r w:rsidR="00FE36E2" w:rsidRPr="00BF388B">
              <w:rPr>
                <w:rFonts w:ascii="Arial" w:hAnsi="Arial" w:cs="Arial"/>
              </w:rPr>
              <w:t>typically</w:t>
            </w:r>
            <w:r w:rsidR="00E91742" w:rsidRPr="00BF388B">
              <w:rPr>
                <w:rFonts w:ascii="Arial" w:hAnsi="Arial" w:cs="Arial"/>
              </w:rPr>
              <w:t xml:space="preserve"> held short-term, symptom-focused goals for app use and had lower expectations than they did for therapy. Apps were not seen as addressing root causes or trauma, but as tools for immediate support.</w:t>
            </w:r>
          </w:p>
          <w:p w14:paraId="07C509C8" w14:textId="4F88F3EA" w:rsidR="00E91742" w:rsidRPr="00BF388B" w:rsidRDefault="00E91742" w:rsidP="00983641">
            <w:pPr>
              <w:rPr>
                <w:rFonts w:ascii="Arial" w:hAnsi="Arial" w:cs="Arial"/>
              </w:rPr>
            </w:pPr>
          </w:p>
        </w:tc>
        <w:tc>
          <w:tcPr>
            <w:tcW w:w="4819" w:type="dxa"/>
            <w:shd w:val="clear" w:color="auto" w:fill="C1E4F5" w:themeFill="accent1" w:themeFillTint="33"/>
          </w:tcPr>
          <w:p w14:paraId="77FA9AF4" w14:textId="462076B8" w:rsidR="00E91742" w:rsidRPr="00C705F7" w:rsidRDefault="002F46DA" w:rsidP="000C5909">
            <w:pPr>
              <w:rPr>
                <w:rFonts w:ascii="Arial" w:hAnsi="Arial" w:cs="Arial"/>
                <w:i/>
                <w:iCs/>
              </w:rPr>
            </w:pPr>
            <w:r w:rsidRPr="00C705F7">
              <w:rPr>
                <w:rFonts w:ascii="Arial" w:hAnsi="Arial" w:cs="Arial"/>
                <w:i/>
                <w:iCs/>
                <w:color w:val="156082" w:themeColor="accent1"/>
              </w:rPr>
              <w:t>4.2: Lower expectations than services</w:t>
            </w:r>
            <w:r w:rsidR="00C705F7" w:rsidRPr="00C705F7">
              <w:rPr>
                <w:rFonts w:ascii="Arial" w:hAnsi="Arial" w:cs="Arial"/>
                <w:i/>
                <w:iCs/>
                <w:color w:val="156082" w:themeColor="accent1"/>
              </w:rPr>
              <w:t>.</w:t>
            </w:r>
            <w:r w:rsidR="00B37CFF">
              <w:rPr>
                <w:rFonts w:ascii="Arial" w:hAnsi="Arial" w:cs="Arial"/>
                <w:i/>
                <w:iCs/>
                <w:color w:val="156082" w:themeColor="accent1"/>
              </w:rPr>
              <w:t xml:space="preserve"> </w:t>
            </w:r>
            <w:r w:rsidR="00B37CFF" w:rsidRPr="000C19AE">
              <w:rPr>
                <w:rFonts w:ascii="Arial" w:hAnsi="Arial" w:cs="Arial"/>
                <w:color w:val="000000" w:themeColor="text1"/>
              </w:rPr>
              <w:t>A</w:t>
            </w:r>
            <w:r w:rsidR="00A34B08" w:rsidRPr="000C19AE">
              <w:rPr>
                <w:rFonts w:ascii="Arial" w:hAnsi="Arial" w:cs="Arial"/>
                <w:color w:val="000000" w:themeColor="text1"/>
              </w:rPr>
              <w:t>gain</w:t>
            </w:r>
            <w:r w:rsidR="000C19AE" w:rsidRPr="000C19AE">
              <w:rPr>
                <w:rFonts w:ascii="Arial" w:hAnsi="Arial" w:cs="Arial"/>
                <w:color w:val="000000" w:themeColor="text1"/>
              </w:rPr>
              <w:t>,</w:t>
            </w:r>
            <w:r w:rsidR="00A34B08" w:rsidRPr="000C19AE">
              <w:rPr>
                <w:rFonts w:ascii="Arial" w:hAnsi="Arial" w:cs="Arial"/>
                <w:color w:val="000000" w:themeColor="text1"/>
              </w:rPr>
              <w:t xml:space="preserve"> participants</w:t>
            </w:r>
            <w:r w:rsidR="00FE36E2">
              <w:rPr>
                <w:rFonts w:ascii="Arial" w:hAnsi="Arial" w:cs="Arial"/>
                <w:color w:val="000000" w:themeColor="text1"/>
              </w:rPr>
              <w:t>’</w:t>
            </w:r>
            <w:r w:rsidR="00A34B08" w:rsidRPr="000C19AE">
              <w:rPr>
                <w:rFonts w:ascii="Arial" w:hAnsi="Arial" w:cs="Arial"/>
                <w:color w:val="000000" w:themeColor="text1"/>
              </w:rPr>
              <w:t xml:space="preserve"> describe having lower expectations from apps than with </w:t>
            </w:r>
            <w:r w:rsidR="00E97058" w:rsidRPr="000C19AE">
              <w:rPr>
                <w:rFonts w:ascii="Arial" w:hAnsi="Arial" w:cs="Arial"/>
                <w:color w:val="000000" w:themeColor="text1"/>
              </w:rPr>
              <w:t xml:space="preserve">in-person </w:t>
            </w:r>
            <w:r w:rsidR="00A34B08" w:rsidRPr="000C19AE">
              <w:rPr>
                <w:rFonts w:ascii="Arial" w:hAnsi="Arial" w:cs="Arial"/>
                <w:color w:val="000000" w:themeColor="text1"/>
              </w:rPr>
              <w:t>mental health services</w:t>
            </w:r>
            <w:r w:rsidR="00405030" w:rsidRPr="000C19AE">
              <w:rPr>
                <w:rFonts w:ascii="Arial" w:hAnsi="Arial" w:cs="Arial"/>
                <w:color w:val="000000" w:themeColor="text1"/>
              </w:rPr>
              <w:t>. Participants</w:t>
            </w:r>
            <w:r w:rsidR="00FE36E2">
              <w:rPr>
                <w:rFonts w:ascii="Arial" w:hAnsi="Arial" w:cs="Arial"/>
                <w:color w:val="000000" w:themeColor="text1"/>
              </w:rPr>
              <w:t>’</w:t>
            </w:r>
            <w:r w:rsidR="00405030" w:rsidRPr="000C19AE">
              <w:rPr>
                <w:rFonts w:ascii="Arial" w:hAnsi="Arial" w:cs="Arial"/>
                <w:color w:val="000000" w:themeColor="text1"/>
              </w:rPr>
              <w:t xml:space="preserve"> viewed apps as an outlet</w:t>
            </w:r>
            <w:r w:rsidR="00116278" w:rsidRPr="000C19AE">
              <w:rPr>
                <w:rFonts w:ascii="Arial" w:hAnsi="Arial" w:cs="Arial"/>
                <w:color w:val="000000" w:themeColor="text1"/>
              </w:rPr>
              <w:t xml:space="preserve"> rather than a tool to address problems</w:t>
            </w:r>
            <w:r w:rsidR="00A7093C" w:rsidRPr="000C19AE">
              <w:rPr>
                <w:rFonts w:ascii="Arial" w:hAnsi="Arial" w:cs="Arial"/>
                <w:color w:val="000000" w:themeColor="text1"/>
              </w:rPr>
              <w:t xml:space="preserve">, further supporting </w:t>
            </w:r>
            <w:r w:rsidR="006B6F40" w:rsidRPr="000C19AE">
              <w:rPr>
                <w:rFonts w:ascii="Arial" w:hAnsi="Arial" w:cs="Arial"/>
                <w:color w:val="000000" w:themeColor="text1"/>
              </w:rPr>
              <w:t>personal accountability.</w:t>
            </w:r>
            <w:r w:rsidR="005826A7" w:rsidRPr="000C19AE">
              <w:rPr>
                <w:rFonts w:ascii="Arial" w:hAnsi="Arial" w:cs="Arial"/>
                <w:color w:val="000000" w:themeColor="text1"/>
              </w:rPr>
              <w:t xml:space="preserve"> </w:t>
            </w:r>
            <w:r w:rsidR="00FC5ED2" w:rsidRPr="000C19AE">
              <w:rPr>
                <w:rFonts w:ascii="Arial" w:hAnsi="Arial" w:cs="Arial"/>
                <w:color w:val="000000" w:themeColor="text1"/>
              </w:rPr>
              <w:t>When participants</w:t>
            </w:r>
            <w:r w:rsidR="006A1DA9">
              <w:rPr>
                <w:rFonts w:ascii="Arial" w:hAnsi="Arial" w:cs="Arial"/>
                <w:color w:val="000000" w:themeColor="text1"/>
              </w:rPr>
              <w:t>’</w:t>
            </w:r>
            <w:r w:rsidR="00FC5ED2" w:rsidRPr="000C19AE">
              <w:rPr>
                <w:rFonts w:ascii="Arial" w:hAnsi="Arial" w:cs="Arial"/>
                <w:color w:val="000000" w:themeColor="text1"/>
              </w:rPr>
              <w:t xml:space="preserve"> felt </w:t>
            </w:r>
            <w:r w:rsidR="00DA3973" w:rsidRPr="000C19AE">
              <w:rPr>
                <w:rFonts w:ascii="Arial" w:hAnsi="Arial" w:cs="Arial"/>
                <w:color w:val="000000" w:themeColor="text1"/>
              </w:rPr>
              <w:t>apps were helping, this strengthened engagement and alliance building</w:t>
            </w:r>
            <w:r w:rsidR="000C19AE" w:rsidRPr="000C19AE">
              <w:rPr>
                <w:rFonts w:ascii="Arial" w:hAnsi="Arial" w:cs="Arial"/>
                <w:color w:val="000000" w:themeColor="text1"/>
              </w:rPr>
              <w:t>.</w:t>
            </w:r>
          </w:p>
        </w:tc>
        <w:tc>
          <w:tcPr>
            <w:tcW w:w="4820" w:type="dxa"/>
            <w:shd w:val="clear" w:color="auto" w:fill="C1E4F5" w:themeFill="accent1" w:themeFillTint="33"/>
          </w:tcPr>
          <w:p w14:paraId="430CFDED" w14:textId="77777777" w:rsidR="00E91742" w:rsidRPr="00BF388B" w:rsidRDefault="00E91742" w:rsidP="00983641">
            <w:pPr>
              <w:jc w:val="both"/>
              <w:rPr>
                <w:rFonts w:ascii="Arial" w:hAnsi="Arial" w:cs="Arial"/>
              </w:rPr>
            </w:pPr>
          </w:p>
        </w:tc>
      </w:tr>
      <w:tr w:rsidR="00E91742" w:rsidRPr="00BF388B" w14:paraId="63E72666" w14:textId="140A81E2" w:rsidTr="00377DB0">
        <w:trPr>
          <w:trHeight w:val="1283"/>
        </w:trPr>
        <w:tc>
          <w:tcPr>
            <w:tcW w:w="1843" w:type="dxa"/>
            <w:shd w:val="clear" w:color="auto" w:fill="DAE9F7" w:themeFill="text2" w:themeFillTint="1A"/>
          </w:tcPr>
          <w:p w14:paraId="438ADD76" w14:textId="5F17FA81" w:rsidR="00E91742" w:rsidRPr="00EC065F" w:rsidRDefault="00EC065F" w:rsidP="00983641">
            <w:pPr>
              <w:rPr>
                <w:rFonts w:ascii="Arial" w:hAnsi="Arial" w:cs="Arial"/>
                <w:i/>
                <w:iCs/>
              </w:rPr>
            </w:pPr>
            <w:r w:rsidRPr="00EC065F">
              <w:rPr>
                <w:rFonts w:ascii="Arial" w:hAnsi="Arial" w:cs="Arial"/>
                <w:i/>
                <w:iCs/>
                <w:color w:val="156082" w:themeColor="accent1"/>
              </w:rPr>
              <w:t>5:</w:t>
            </w:r>
            <w:r>
              <w:rPr>
                <w:rFonts w:ascii="Arial" w:hAnsi="Arial" w:cs="Arial"/>
                <w:i/>
                <w:iCs/>
                <w:color w:val="156082" w:themeColor="accent1"/>
              </w:rPr>
              <w:t xml:space="preserve"> </w:t>
            </w:r>
            <w:r w:rsidR="00E91742" w:rsidRPr="00EC065F">
              <w:rPr>
                <w:rFonts w:ascii="Arial" w:hAnsi="Arial" w:cs="Arial"/>
                <w:i/>
                <w:iCs/>
                <w:color w:val="156082" w:themeColor="accent1"/>
              </w:rPr>
              <w:t xml:space="preserve">Safe place </w:t>
            </w:r>
          </w:p>
        </w:tc>
        <w:tc>
          <w:tcPr>
            <w:tcW w:w="3544" w:type="dxa"/>
            <w:shd w:val="clear" w:color="auto" w:fill="DAE9F7" w:themeFill="text2" w:themeFillTint="1A"/>
          </w:tcPr>
          <w:p w14:paraId="415EDE72" w14:textId="6D6D2F4B" w:rsidR="00E91742" w:rsidRPr="00BF388B" w:rsidRDefault="00EC065F" w:rsidP="00983641">
            <w:pPr>
              <w:rPr>
                <w:rFonts w:ascii="Arial" w:hAnsi="Arial" w:cs="Arial"/>
              </w:rPr>
            </w:pPr>
            <w:r w:rsidRPr="00CC0356">
              <w:rPr>
                <w:rFonts w:ascii="Arial" w:hAnsi="Arial" w:cs="Arial"/>
                <w:i/>
                <w:iCs/>
                <w:color w:val="156082" w:themeColor="accent1"/>
              </w:rPr>
              <w:t>5</w:t>
            </w:r>
            <w:r w:rsidR="00CC0356" w:rsidRPr="00CC0356">
              <w:rPr>
                <w:rFonts w:ascii="Arial" w:hAnsi="Arial" w:cs="Arial"/>
                <w:i/>
                <w:iCs/>
                <w:color w:val="156082" w:themeColor="accent1"/>
              </w:rPr>
              <w:t>.1: Lack of judgement.</w:t>
            </w:r>
            <w:r w:rsidR="00CC0356" w:rsidRPr="00CC0356">
              <w:rPr>
                <w:rFonts w:ascii="Arial" w:hAnsi="Arial" w:cs="Arial"/>
                <w:color w:val="156082" w:themeColor="accent1"/>
              </w:rPr>
              <w:t xml:space="preserve"> </w:t>
            </w:r>
            <w:r w:rsidR="00E91742" w:rsidRPr="00BF388B">
              <w:rPr>
                <w:rFonts w:ascii="Arial" w:hAnsi="Arial" w:cs="Arial"/>
              </w:rPr>
              <w:t xml:space="preserve">Apps were experienced as non-judgemental, private and predictable, allowing </w:t>
            </w:r>
            <w:r w:rsidR="006A1DA9">
              <w:rPr>
                <w:rFonts w:ascii="Arial" w:hAnsi="Arial" w:cs="Arial"/>
              </w:rPr>
              <w:t>participants’</w:t>
            </w:r>
            <w:r w:rsidR="00E91742" w:rsidRPr="00BF388B">
              <w:rPr>
                <w:rFonts w:ascii="Arial" w:hAnsi="Arial" w:cs="Arial"/>
              </w:rPr>
              <w:t xml:space="preserve"> to disclose thoughts and feelings without fear of stigma, burdening others, or triggering safeguarding responses.</w:t>
            </w:r>
          </w:p>
        </w:tc>
        <w:tc>
          <w:tcPr>
            <w:tcW w:w="4819" w:type="dxa"/>
            <w:shd w:val="clear" w:color="auto" w:fill="DAE9F7" w:themeFill="text2" w:themeFillTint="1A"/>
          </w:tcPr>
          <w:p w14:paraId="5EA7EA0D" w14:textId="095785CD" w:rsidR="00E91742" w:rsidRPr="00057D4B" w:rsidRDefault="00D14501" w:rsidP="00983641">
            <w:pPr>
              <w:rPr>
                <w:rFonts w:ascii="Arial" w:hAnsi="Arial" w:cs="Arial"/>
                <w:i/>
                <w:iCs/>
              </w:rPr>
            </w:pPr>
            <w:r w:rsidRPr="00057D4B">
              <w:rPr>
                <w:rFonts w:ascii="Arial" w:hAnsi="Arial" w:cs="Arial"/>
                <w:i/>
                <w:iCs/>
                <w:color w:val="156082" w:themeColor="accent1"/>
              </w:rPr>
              <w:t xml:space="preserve">5.2: </w:t>
            </w:r>
            <w:r w:rsidR="00057D4B" w:rsidRPr="001D1782">
              <w:rPr>
                <w:rFonts w:ascii="Arial" w:hAnsi="Arial" w:cs="Arial"/>
                <w:i/>
                <w:iCs/>
                <w:color w:val="156082" w:themeColor="accent1"/>
              </w:rPr>
              <w:t>Loyalty and reliance</w:t>
            </w:r>
            <w:r w:rsidR="00057D4B" w:rsidRPr="00100B79">
              <w:rPr>
                <w:rFonts w:ascii="Arial" w:hAnsi="Arial" w:cs="Arial"/>
                <w:color w:val="000000" w:themeColor="text1"/>
              </w:rPr>
              <w:t>.</w:t>
            </w:r>
            <w:r w:rsidR="00FD107A" w:rsidRPr="00100B79">
              <w:rPr>
                <w:rFonts w:ascii="Arial" w:hAnsi="Arial" w:cs="Arial"/>
                <w:color w:val="000000" w:themeColor="text1"/>
              </w:rPr>
              <w:t xml:space="preserve"> </w:t>
            </w:r>
            <w:r w:rsidR="0085028F" w:rsidRPr="00100B79">
              <w:rPr>
                <w:rFonts w:ascii="Arial" w:hAnsi="Arial" w:cs="Arial"/>
                <w:color w:val="000000" w:themeColor="text1"/>
              </w:rPr>
              <w:t>Participants</w:t>
            </w:r>
            <w:r w:rsidR="006A1DA9">
              <w:rPr>
                <w:rFonts w:ascii="Arial" w:hAnsi="Arial" w:cs="Arial"/>
                <w:color w:val="000000" w:themeColor="text1"/>
              </w:rPr>
              <w:t>’</w:t>
            </w:r>
            <w:r w:rsidR="0085028F" w:rsidRPr="00100B79">
              <w:rPr>
                <w:rFonts w:ascii="Arial" w:hAnsi="Arial" w:cs="Arial"/>
                <w:color w:val="000000" w:themeColor="text1"/>
              </w:rPr>
              <w:t xml:space="preserve"> overall reflected that apps provide predic</w:t>
            </w:r>
            <w:r w:rsidR="008D1D7D" w:rsidRPr="00100B79">
              <w:rPr>
                <w:rFonts w:ascii="Arial" w:hAnsi="Arial" w:cs="Arial"/>
                <w:color w:val="000000" w:themeColor="text1"/>
              </w:rPr>
              <w:t>tability and consistent support</w:t>
            </w:r>
            <w:r w:rsidR="007D2F33" w:rsidRPr="00100B79">
              <w:rPr>
                <w:rFonts w:ascii="Arial" w:hAnsi="Arial" w:cs="Arial"/>
                <w:color w:val="000000" w:themeColor="text1"/>
              </w:rPr>
              <w:t>, leading to greater trust</w:t>
            </w:r>
            <w:r w:rsidR="00C22C9F" w:rsidRPr="00100B79">
              <w:rPr>
                <w:rFonts w:ascii="Arial" w:hAnsi="Arial" w:cs="Arial"/>
                <w:color w:val="000000" w:themeColor="text1"/>
              </w:rPr>
              <w:t>. Endings were on their terms</w:t>
            </w:r>
            <w:r w:rsidR="00100B79" w:rsidRPr="00100B79">
              <w:rPr>
                <w:rFonts w:ascii="Arial" w:hAnsi="Arial" w:cs="Arial"/>
                <w:color w:val="000000" w:themeColor="text1"/>
              </w:rPr>
              <w:t>.</w:t>
            </w:r>
            <w:r w:rsidR="00100B79" w:rsidRPr="00100B79">
              <w:rPr>
                <w:rFonts w:ascii="Arial" w:hAnsi="Arial" w:cs="Arial"/>
                <w:i/>
                <w:iCs/>
                <w:color w:val="000000" w:themeColor="text1"/>
              </w:rPr>
              <w:t xml:space="preserve"> </w:t>
            </w:r>
          </w:p>
        </w:tc>
        <w:tc>
          <w:tcPr>
            <w:tcW w:w="4820" w:type="dxa"/>
            <w:shd w:val="clear" w:color="auto" w:fill="DAE9F7" w:themeFill="text2" w:themeFillTint="1A"/>
          </w:tcPr>
          <w:p w14:paraId="72258607" w14:textId="77777777" w:rsidR="00E91742" w:rsidRPr="00BF388B" w:rsidRDefault="00E91742" w:rsidP="00983641">
            <w:pPr>
              <w:jc w:val="both"/>
              <w:rPr>
                <w:rFonts w:ascii="Arial" w:hAnsi="Arial" w:cs="Arial"/>
              </w:rPr>
            </w:pPr>
          </w:p>
        </w:tc>
      </w:tr>
    </w:tbl>
    <w:p w14:paraId="3118958E" w14:textId="77777777" w:rsidR="00AE17CE" w:rsidRDefault="00AE17CE" w:rsidP="000F53F7">
      <w:pPr>
        <w:jc w:val="center"/>
        <w:rPr>
          <w:rFonts w:ascii="Arial" w:hAnsi="Arial" w:cs="Arial"/>
          <w:b/>
          <w:bCs/>
        </w:rPr>
      </w:pPr>
    </w:p>
    <w:p w14:paraId="6475043E" w14:textId="77777777" w:rsidR="00AE17CE" w:rsidRDefault="00AE17CE" w:rsidP="000F53F7">
      <w:pPr>
        <w:jc w:val="center"/>
        <w:rPr>
          <w:rFonts w:ascii="Arial" w:hAnsi="Arial" w:cs="Arial"/>
          <w:b/>
          <w:bCs/>
        </w:rPr>
      </w:pPr>
    </w:p>
    <w:p w14:paraId="7DF57B10" w14:textId="77777777" w:rsidR="00AE17CE" w:rsidRDefault="00AE17CE" w:rsidP="000F53F7">
      <w:pPr>
        <w:jc w:val="center"/>
        <w:rPr>
          <w:rFonts w:ascii="Arial" w:hAnsi="Arial" w:cs="Arial"/>
          <w:b/>
          <w:bCs/>
        </w:rPr>
      </w:pPr>
    </w:p>
    <w:p w14:paraId="1DE05D04" w14:textId="77777777" w:rsidR="00AE17CE" w:rsidRDefault="00AE17CE" w:rsidP="000F53F7">
      <w:pPr>
        <w:jc w:val="center"/>
        <w:rPr>
          <w:rFonts w:ascii="Arial" w:hAnsi="Arial" w:cs="Arial"/>
          <w:b/>
          <w:bCs/>
        </w:rPr>
      </w:pPr>
    </w:p>
    <w:p w14:paraId="060F76DA" w14:textId="4D7F0B46" w:rsidR="00F0000A" w:rsidRPr="00BF388B" w:rsidRDefault="000F53F7" w:rsidP="000F53F7">
      <w:pPr>
        <w:jc w:val="center"/>
        <w:rPr>
          <w:rFonts w:ascii="Arial" w:hAnsi="Arial" w:cs="Arial"/>
          <w:b/>
          <w:bCs/>
        </w:rPr>
      </w:pPr>
      <w:r w:rsidRPr="00BF388B">
        <w:rPr>
          <w:rFonts w:ascii="Arial" w:hAnsi="Arial" w:cs="Arial"/>
          <w:b/>
          <w:bCs/>
        </w:rPr>
        <w:t>Findings</w:t>
      </w:r>
    </w:p>
    <w:p w14:paraId="6D7B3CC8" w14:textId="77777777" w:rsidR="00F0000A" w:rsidRPr="00BF388B" w:rsidRDefault="00F0000A">
      <w:pPr>
        <w:rPr>
          <w:rFonts w:ascii="Arial" w:hAnsi="Arial" w:cs="Arial"/>
        </w:rPr>
      </w:pPr>
    </w:p>
    <w:p w14:paraId="0EE1A6AC" w14:textId="77777777" w:rsidR="00F0000A" w:rsidRPr="00BF388B" w:rsidRDefault="00F0000A">
      <w:pPr>
        <w:rPr>
          <w:rFonts w:ascii="Arial" w:hAnsi="Arial" w:cs="Arial"/>
        </w:rPr>
      </w:pPr>
    </w:p>
    <w:p w14:paraId="4D7F29B0" w14:textId="63B00FD2" w:rsidR="00F0000A" w:rsidRDefault="000F53F7">
      <w:pPr>
        <w:rPr>
          <w:rFonts w:ascii="Arial" w:hAnsi="Arial" w:cs="Arial"/>
        </w:rPr>
      </w:pPr>
      <w:r w:rsidRPr="00BF388B">
        <w:rPr>
          <w:rFonts w:ascii="Arial" w:hAnsi="Arial" w:cs="Arial"/>
        </w:rPr>
        <w:t xml:space="preserve">                 </w:t>
      </w:r>
      <w:r w:rsidR="00D5523D">
        <w:rPr>
          <w:rFonts w:ascii="Arial" w:hAnsi="Arial" w:cs="Arial"/>
        </w:rPr>
        <w:t xml:space="preserve">I will now move on to the findings. </w:t>
      </w:r>
      <w:r w:rsidR="00D36E84">
        <w:rPr>
          <w:rFonts w:ascii="Arial" w:hAnsi="Arial" w:cs="Arial"/>
        </w:rPr>
        <w:t>The analysis identified five interrelated themes that described how participants</w:t>
      </w:r>
      <w:r w:rsidR="006A1DA9">
        <w:rPr>
          <w:rFonts w:ascii="Arial" w:hAnsi="Arial" w:cs="Arial"/>
        </w:rPr>
        <w:t>’</w:t>
      </w:r>
      <w:r w:rsidR="00D36E84">
        <w:rPr>
          <w:rFonts w:ascii="Arial" w:hAnsi="Arial" w:cs="Arial"/>
        </w:rPr>
        <w:t xml:space="preserve"> </w:t>
      </w:r>
      <w:r w:rsidR="00886A61">
        <w:rPr>
          <w:rFonts w:ascii="Arial" w:hAnsi="Arial" w:cs="Arial"/>
        </w:rPr>
        <w:t xml:space="preserve">experienced the digital therapeutic alliance with fully automated smartphone apps. </w:t>
      </w:r>
    </w:p>
    <w:p w14:paraId="368354AA" w14:textId="77777777" w:rsidR="00886A61" w:rsidRDefault="00886A61">
      <w:pPr>
        <w:rPr>
          <w:rFonts w:ascii="Arial" w:hAnsi="Arial" w:cs="Arial"/>
        </w:rPr>
      </w:pPr>
    </w:p>
    <w:p w14:paraId="1289480A" w14:textId="661D3047" w:rsidR="00886A61" w:rsidRDefault="007A6068">
      <w:pPr>
        <w:rPr>
          <w:rFonts w:ascii="Arial" w:hAnsi="Arial" w:cs="Arial"/>
        </w:rPr>
      </w:pPr>
      <w:r>
        <w:rPr>
          <w:rFonts w:ascii="Arial" w:hAnsi="Arial" w:cs="Arial"/>
        </w:rPr>
        <w:t xml:space="preserve">The first theme was connection with </w:t>
      </w:r>
      <w:r w:rsidR="00853909">
        <w:rPr>
          <w:rFonts w:ascii="Arial" w:hAnsi="Arial" w:cs="Arial"/>
        </w:rPr>
        <w:t>‘</w:t>
      </w:r>
      <w:r>
        <w:rPr>
          <w:rFonts w:ascii="Arial" w:hAnsi="Arial" w:cs="Arial"/>
        </w:rPr>
        <w:t>an other’</w:t>
      </w:r>
      <w:r w:rsidR="00847ED0">
        <w:rPr>
          <w:rFonts w:ascii="Arial" w:hAnsi="Arial" w:cs="Arial"/>
        </w:rPr>
        <w:t>, which captured</w:t>
      </w:r>
      <w:r w:rsidR="00853909">
        <w:rPr>
          <w:rFonts w:ascii="Arial" w:hAnsi="Arial" w:cs="Arial"/>
        </w:rPr>
        <w:t xml:space="preserve"> different ways participants</w:t>
      </w:r>
      <w:r w:rsidR="00A55226">
        <w:rPr>
          <w:rFonts w:ascii="Arial" w:hAnsi="Arial" w:cs="Arial"/>
        </w:rPr>
        <w:t>’</w:t>
      </w:r>
      <w:r w:rsidR="00853909">
        <w:rPr>
          <w:rFonts w:ascii="Arial" w:hAnsi="Arial" w:cs="Arial"/>
        </w:rPr>
        <w:t xml:space="preserve"> related to apps. Some participants</w:t>
      </w:r>
      <w:r w:rsidR="00A55226">
        <w:rPr>
          <w:rFonts w:ascii="Arial" w:hAnsi="Arial" w:cs="Arial"/>
        </w:rPr>
        <w:t>’</w:t>
      </w:r>
      <w:r w:rsidR="00233687">
        <w:rPr>
          <w:rFonts w:ascii="Arial" w:hAnsi="Arial" w:cs="Arial"/>
        </w:rPr>
        <w:t xml:space="preserve"> personified apps, describing them </w:t>
      </w:r>
      <w:r w:rsidR="003F0613">
        <w:rPr>
          <w:rFonts w:ascii="Arial" w:hAnsi="Arial" w:cs="Arial"/>
        </w:rPr>
        <w:t>like</w:t>
      </w:r>
      <w:r w:rsidR="00233687">
        <w:rPr>
          <w:rFonts w:ascii="Arial" w:hAnsi="Arial" w:cs="Arial"/>
        </w:rPr>
        <w:t xml:space="preserve"> friendshi</w:t>
      </w:r>
      <w:r w:rsidR="005946D1">
        <w:rPr>
          <w:rFonts w:ascii="Arial" w:hAnsi="Arial" w:cs="Arial"/>
        </w:rPr>
        <w:t>ps, and spoke about a sense of commitment or loyalty that developed through the app’s constant availability. Others described a more passive form of connection, where specific features, such as check-in</w:t>
      </w:r>
      <w:r w:rsidR="00133F64">
        <w:rPr>
          <w:rFonts w:ascii="Arial" w:hAnsi="Arial" w:cs="Arial"/>
        </w:rPr>
        <w:t>s or spaces to write about feelings</w:t>
      </w:r>
      <w:r w:rsidR="00AE2EA2">
        <w:rPr>
          <w:rFonts w:ascii="Arial" w:hAnsi="Arial" w:cs="Arial"/>
        </w:rPr>
        <w:t>, created a sense of being heard or held, even though this was clearly distinguished</w:t>
      </w:r>
      <w:r w:rsidR="001553BD">
        <w:rPr>
          <w:rFonts w:ascii="Arial" w:hAnsi="Arial" w:cs="Arial"/>
        </w:rPr>
        <w:t xml:space="preserve"> from a human relationship</w:t>
      </w:r>
      <w:r w:rsidR="00F72DC7">
        <w:rPr>
          <w:rFonts w:ascii="Arial" w:hAnsi="Arial" w:cs="Arial"/>
        </w:rPr>
        <w:t>.</w:t>
      </w:r>
      <w:r w:rsidR="008858EF">
        <w:rPr>
          <w:rFonts w:ascii="Arial" w:hAnsi="Arial" w:cs="Arial"/>
        </w:rPr>
        <w:t xml:space="preserve"> Human voice features appeared to stren</w:t>
      </w:r>
      <w:r w:rsidR="00750681">
        <w:rPr>
          <w:rFonts w:ascii="Arial" w:hAnsi="Arial" w:cs="Arial"/>
        </w:rPr>
        <w:t xml:space="preserve">gthen </w:t>
      </w:r>
      <w:r w:rsidR="00581526">
        <w:rPr>
          <w:rFonts w:ascii="Arial" w:hAnsi="Arial" w:cs="Arial"/>
        </w:rPr>
        <w:t>this sense of connection</w:t>
      </w:r>
      <w:r w:rsidR="00FB22BF">
        <w:rPr>
          <w:rFonts w:ascii="Arial" w:hAnsi="Arial" w:cs="Arial"/>
        </w:rPr>
        <w:t>. However, not all experiences were positive</w:t>
      </w:r>
      <w:r w:rsidR="001E7D4E">
        <w:rPr>
          <w:rFonts w:ascii="Arial" w:hAnsi="Arial" w:cs="Arial"/>
        </w:rPr>
        <w:t xml:space="preserve"> with </w:t>
      </w:r>
      <w:r w:rsidR="00FB22BF">
        <w:rPr>
          <w:rFonts w:ascii="Arial" w:hAnsi="Arial" w:cs="Arial"/>
        </w:rPr>
        <w:t>some participants</w:t>
      </w:r>
      <w:r w:rsidR="0020473C">
        <w:rPr>
          <w:rFonts w:ascii="Arial" w:hAnsi="Arial" w:cs="Arial"/>
        </w:rPr>
        <w:t>’</w:t>
      </w:r>
      <w:r w:rsidR="00FB22BF">
        <w:rPr>
          <w:rFonts w:ascii="Arial" w:hAnsi="Arial" w:cs="Arial"/>
        </w:rPr>
        <w:t xml:space="preserve"> emphasis</w:t>
      </w:r>
      <w:r w:rsidR="001E7D4E">
        <w:rPr>
          <w:rFonts w:ascii="Arial" w:hAnsi="Arial" w:cs="Arial"/>
        </w:rPr>
        <w:t>ing</w:t>
      </w:r>
      <w:r w:rsidR="00FB22BF">
        <w:rPr>
          <w:rFonts w:ascii="Arial" w:hAnsi="Arial" w:cs="Arial"/>
        </w:rPr>
        <w:t xml:space="preserve"> the non-human nature of apps, describing them as dising</w:t>
      </w:r>
      <w:r w:rsidR="008D75CF">
        <w:rPr>
          <w:rFonts w:ascii="Arial" w:hAnsi="Arial" w:cs="Arial"/>
        </w:rPr>
        <w:t xml:space="preserve">enuous, robotic, or lacking empathy, particularly in comparison to human therapists. </w:t>
      </w:r>
    </w:p>
    <w:p w14:paraId="4A7207D6" w14:textId="77777777" w:rsidR="00E56031" w:rsidRDefault="00E56031">
      <w:pPr>
        <w:rPr>
          <w:rFonts w:ascii="Arial" w:hAnsi="Arial" w:cs="Arial"/>
        </w:rPr>
      </w:pPr>
    </w:p>
    <w:p w14:paraId="150E205E" w14:textId="69D35ABB" w:rsidR="00A401E6" w:rsidRDefault="00A401E6">
      <w:pPr>
        <w:rPr>
          <w:rFonts w:ascii="Arial" w:hAnsi="Arial" w:cs="Arial"/>
        </w:rPr>
      </w:pPr>
      <w:r>
        <w:rPr>
          <w:rFonts w:ascii="Arial" w:hAnsi="Arial" w:cs="Arial"/>
        </w:rPr>
        <w:t>The second theme was accessibility. Participants</w:t>
      </w:r>
      <w:r w:rsidR="0020473C">
        <w:rPr>
          <w:rFonts w:ascii="Arial" w:hAnsi="Arial" w:cs="Arial"/>
        </w:rPr>
        <w:t>’</w:t>
      </w:r>
      <w:r>
        <w:rPr>
          <w:rFonts w:ascii="Arial" w:hAnsi="Arial" w:cs="Arial"/>
        </w:rPr>
        <w:t xml:space="preserve"> consisten</w:t>
      </w:r>
      <w:r w:rsidR="0026551C">
        <w:rPr>
          <w:rFonts w:ascii="Arial" w:hAnsi="Arial" w:cs="Arial"/>
        </w:rPr>
        <w:t>tly valued apps for being easy to use and available at any time. User</w:t>
      </w:r>
      <w:r w:rsidR="009D3458">
        <w:rPr>
          <w:rFonts w:ascii="Arial" w:hAnsi="Arial" w:cs="Arial"/>
        </w:rPr>
        <w:t>-</w:t>
      </w:r>
      <w:r w:rsidR="0026551C">
        <w:rPr>
          <w:rFonts w:ascii="Arial" w:hAnsi="Arial" w:cs="Arial"/>
        </w:rPr>
        <w:t>friendly</w:t>
      </w:r>
      <w:r w:rsidR="009D3458">
        <w:rPr>
          <w:rFonts w:ascii="Arial" w:hAnsi="Arial" w:cs="Arial"/>
        </w:rPr>
        <w:t xml:space="preserve"> design and personalisation features, such as characters, contributed to feelings of familiarity and approachability. Importantly</w:t>
      </w:r>
      <w:r w:rsidR="0077293D">
        <w:rPr>
          <w:rFonts w:ascii="Arial" w:hAnsi="Arial" w:cs="Arial"/>
        </w:rPr>
        <w:t>, on-demand availability was especially valued during night-time distress or when other forms of support</w:t>
      </w:r>
      <w:r w:rsidR="00E02496">
        <w:rPr>
          <w:rFonts w:ascii="Arial" w:hAnsi="Arial" w:cs="Arial"/>
        </w:rPr>
        <w:t xml:space="preserve"> were unavailable. This constant access </w:t>
      </w:r>
      <w:r w:rsidR="00A36389">
        <w:rPr>
          <w:rFonts w:ascii="Arial" w:hAnsi="Arial" w:cs="Arial"/>
        </w:rPr>
        <w:t xml:space="preserve">to apps </w:t>
      </w:r>
      <w:r w:rsidR="00E02496">
        <w:rPr>
          <w:rFonts w:ascii="Arial" w:hAnsi="Arial" w:cs="Arial"/>
        </w:rPr>
        <w:t>contributed to perceptions of reliability and trust.</w:t>
      </w:r>
    </w:p>
    <w:p w14:paraId="6D8325CB" w14:textId="77777777" w:rsidR="00FA41E8" w:rsidRDefault="00FA41E8">
      <w:pPr>
        <w:rPr>
          <w:rFonts w:ascii="Arial" w:hAnsi="Arial" w:cs="Arial"/>
        </w:rPr>
      </w:pPr>
    </w:p>
    <w:p w14:paraId="54C34C5E" w14:textId="40AD578C" w:rsidR="00FA41E8" w:rsidRDefault="00FA41E8">
      <w:pPr>
        <w:rPr>
          <w:rFonts w:ascii="Arial" w:hAnsi="Arial" w:cs="Arial"/>
        </w:rPr>
      </w:pPr>
      <w:r>
        <w:rPr>
          <w:rFonts w:ascii="Arial" w:hAnsi="Arial" w:cs="Arial"/>
        </w:rPr>
        <w:t xml:space="preserve">The </w:t>
      </w:r>
      <w:r w:rsidR="00A401E6">
        <w:rPr>
          <w:rFonts w:ascii="Arial" w:hAnsi="Arial" w:cs="Arial"/>
        </w:rPr>
        <w:t>third</w:t>
      </w:r>
      <w:r>
        <w:rPr>
          <w:rFonts w:ascii="Arial" w:hAnsi="Arial" w:cs="Arial"/>
        </w:rPr>
        <w:t xml:space="preserve"> theme was choice and empowerment. Participants</w:t>
      </w:r>
      <w:r w:rsidR="0020473C">
        <w:rPr>
          <w:rFonts w:ascii="Arial" w:hAnsi="Arial" w:cs="Arial"/>
        </w:rPr>
        <w:t>’</w:t>
      </w:r>
      <w:r>
        <w:rPr>
          <w:rFonts w:ascii="Arial" w:hAnsi="Arial" w:cs="Arial"/>
        </w:rPr>
        <w:t xml:space="preserve"> valued having control over when and how they engaged with apps, which contrasted with the more structured and inflexible nature of many mental health services. This auto</w:t>
      </w:r>
      <w:r w:rsidR="00E00A0D">
        <w:rPr>
          <w:rFonts w:ascii="Arial" w:hAnsi="Arial" w:cs="Arial"/>
        </w:rPr>
        <w:t xml:space="preserve">nomy reduced perceived power </w:t>
      </w:r>
      <w:r w:rsidR="00C41347">
        <w:rPr>
          <w:rFonts w:ascii="Arial" w:hAnsi="Arial" w:cs="Arial"/>
        </w:rPr>
        <w:t>imbalances</w:t>
      </w:r>
      <w:r w:rsidR="00E00A0D">
        <w:rPr>
          <w:rFonts w:ascii="Arial" w:hAnsi="Arial" w:cs="Arial"/>
        </w:rPr>
        <w:t xml:space="preserve"> and supported feelings of self-esteem. At the same time</w:t>
      </w:r>
      <w:r w:rsidR="008C3337">
        <w:rPr>
          <w:rFonts w:ascii="Arial" w:hAnsi="Arial" w:cs="Arial"/>
        </w:rPr>
        <w:t>, participants</w:t>
      </w:r>
      <w:r w:rsidR="009610F5">
        <w:rPr>
          <w:rFonts w:ascii="Arial" w:hAnsi="Arial" w:cs="Arial"/>
        </w:rPr>
        <w:t>’</w:t>
      </w:r>
      <w:r w:rsidR="008C3337">
        <w:rPr>
          <w:rFonts w:ascii="Arial" w:hAnsi="Arial" w:cs="Arial"/>
        </w:rPr>
        <w:t xml:space="preserve"> described feeling more accountable for their own mental health, as app </w:t>
      </w:r>
      <w:r w:rsidR="007E2135">
        <w:rPr>
          <w:rFonts w:ascii="Arial" w:hAnsi="Arial" w:cs="Arial"/>
        </w:rPr>
        <w:t>use required self-motivation. This sense of ownership was linked to lower expectations of apps</w:t>
      </w:r>
      <w:r w:rsidR="00C41347">
        <w:rPr>
          <w:rFonts w:ascii="Arial" w:hAnsi="Arial" w:cs="Arial"/>
        </w:rPr>
        <w:t xml:space="preserve"> compared to mental health services.</w:t>
      </w:r>
    </w:p>
    <w:p w14:paraId="0302ED0B" w14:textId="77777777" w:rsidR="00E56031" w:rsidRDefault="00E56031">
      <w:pPr>
        <w:rPr>
          <w:rFonts w:ascii="Arial" w:hAnsi="Arial" w:cs="Arial"/>
        </w:rPr>
      </w:pPr>
    </w:p>
    <w:p w14:paraId="6A491833" w14:textId="4E0CE646" w:rsidR="00E56031" w:rsidRDefault="00E56031">
      <w:pPr>
        <w:rPr>
          <w:rFonts w:ascii="Arial" w:hAnsi="Arial" w:cs="Arial"/>
        </w:rPr>
      </w:pPr>
      <w:r>
        <w:rPr>
          <w:rFonts w:ascii="Arial" w:hAnsi="Arial" w:cs="Arial"/>
        </w:rPr>
        <w:lastRenderedPageBreak/>
        <w:t>The fourth theme related to goals and expectations. Participants</w:t>
      </w:r>
      <w:r w:rsidR="009610F5">
        <w:rPr>
          <w:rFonts w:ascii="Arial" w:hAnsi="Arial" w:cs="Arial"/>
        </w:rPr>
        <w:t>’</w:t>
      </w:r>
      <w:r>
        <w:rPr>
          <w:rFonts w:ascii="Arial" w:hAnsi="Arial" w:cs="Arial"/>
        </w:rPr>
        <w:t xml:space="preserve"> generally held short-term</w:t>
      </w:r>
      <w:r w:rsidR="004E5E02">
        <w:rPr>
          <w:rFonts w:ascii="Arial" w:hAnsi="Arial" w:cs="Arial"/>
        </w:rPr>
        <w:t xml:space="preserve">, symptom focused goals for app use and did not expect apps to address deeper issues such as </w:t>
      </w:r>
      <w:r w:rsidR="00AD5AD8">
        <w:rPr>
          <w:rFonts w:ascii="Arial" w:hAnsi="Arial" w:cs="Arial"/>
        </w:rPr>
        <w:t>trauma or root causes. Apps were</w:t>
      </w:r>
      <w:r w:rsidR="0001626C">
        <w:rPr>
          <w:rFonts w:ascii="Arial" w:hAnsi="Arial" w:cs="Arial"/>
        </w:rPr>
        <w:t xml:space="preserve"> seen as tools for immediate support</w:t>
      </w:r>
      <w:r w:rsidR="00854084">
        <w:rPr>
          <w:rFonts w:ascii="Arial" w:hAnsi="Arial" w:cs="Arial"/>
        </w:rPr>
        <w:t xml:space="preserve"> rather than therapeutic change. Again, expectations were lower than those held for in-person services</w:t>
      </w:r>
      <w:r w:rsidR="00E84562">
        <w:rPr>
          <w:rFonts w:ascii="Arial" w:hAnsi="Arial" w:cs="Arial"/>
        </w:rPr>
        <w:t>, and when apps were perceived as helpful</w:t>
      </w:r>
      <w:r w:rsidR="00055871">
        <w:rPr>
          <w:rFonts w:ascii="Arial" w:hAnsi="Arial" w:cs="Arial"/>
        </w:rPr>
        <w:t xml:space="preserve">, engagement and alliance were strengthened. </w:t>
      </w:r>
    </w:p>
    <w:p w14:paraId="23E6BEDD" w14:textId="77777777" w:rsidR="00055871" w:rsidRDefault="00055871">
      <w:pPr>
        <w:rPr>
          <w:rFonts w:ascii="Arial" w:hAnsi="Arial" w:cs="Arial"/>
        </w:rPr>
      </w:pPr>
    </w:p>
    <w:p w14:paraId="158DD6C5" w14:textId="141D3B35" w:rsidR="00055871" w:rsidRPr="00BF388B" w:rsidRDefault="00055871">
      <w:pPr>
        <w:rPr>
          <w:rFonts w:ascii="Arial" w:hAnsi="Arial" w:cs="Arial"/>
        </w:rPr>
      </w:pPr>
      <w:r>
        <w:rPr>
          <w:rFonts w:ascii="Arial" w:hAnsi="Arial" w:cs="Arial"/>
        </w:rPr>
        <w:t>Finally, the fifth theme was safe place. Apps were experienced as non-judgement</w:t>
      </w:r>
      <w:r w:rsidR="00145072">
        <w:rPr>
          <w:rFonts w:ascii="Arial" w:hAnsi="Arial" w:cs="Arial"/>
        </w:rPr>
        <w:t xml:space="preserve">al, private, and predictable, which enabled disclosure </w:t>
      </w:r>
      <w:r w:rsidR="007B5336">
        <w:rPr>
          <w:rFonts w:ascii="Arial" w:hAnsi="Arial" w:cs="Arial"/>
        </w:rPr>
        <w:t>without fear of stigma, burdening others or triggering</w:t>
      </w:r>
      <w:r w:rsidR="00686613">
        <w:rPr>
          <w:rFonts w:ascii="Arial" w:hAnsi="Arial" w:cs="Arial"/>
        </w:rPr>
        <w:t xml:space="preserve"> safeguarding responses. Participants</w:t>
      </w:r>
      <w:r w:rsidR="00706839">
        <w:rPr>
          <w:rFonts w:ascii="Arial" w:hAnsi="Arial" w:cs="Arial"/>
        </w:rPr>
        <w:t>’</w:t>
      </w:r>
      <w:r w:rsidR="00686613">
        <w:rPr>
          <w:rFonts w:ascii="Arial" w:hAnsi="Arial" w:cs="Arial"/>
        </w:rPr>
        <w:t xml:space="preserve"> described valuing the </w:t>
      </w:r>
      <w:r w:rsidR="009B7658">
        <w:rPr>
          <w:rFonts w:ascii="Arial" w:hAnsi="Arial" w:cs="Arial"/>
        </w:rPr>
        <w:t>consistency</w:t>
      </w:r>
      <w:r w:rsidR="00686613">
        <w:rPr>
          <w:rFonts w:ascii="Arial" w:hAnsi="Arial" w:cs="Arial"/>
        </w:rPr>
        <w:t xml:space="preserve"> and control apps offered, including the ability</w:t>
      </w:r>
      <w:r w:rsidR="00D107CE">
        <w:rPr>
          <w:rFonts w:ascii="Arial" w:hAnsi="Arial" w:cs="Arial"/>
        </w:rPr>
        <w:t xml:space="preserve"> to end use on their own terms. This predictability fostered trust and, for some </w:t>
      </w:r>
      <w:r w:rsidR="00706839">
        <w:rPr>
          <w:rFonts w:ascii="Arial" w:hAnsi="Arial" w:cs="Arial"/>
        </w:rPr>
        <w:t>participants’</w:t>
      </w:r>
      <w:r w:rsidR="009B7658">
        <w:rPr>
          <w:rFonts w:ascii="Arial" w:hAnsi="Arial" w:cs="Arial"/>
        </w:rPr>
        <w:t xml:space="preserve">, a sense of loyalty or reliance. </w:t>
      </w:r>
    </w:p>
    <w:p w14:paraId="1BE881E0" w14:textId="77777777" w:rsidR="00F0000A" w:rsidRPr="00BF388B" w:rsidRDefault="00F0000A">
      <w:pPr>
        <w:rPr>
          <w:rFonts w:ascii="Arial" w:hAnsi="Arial" w:cs="Arial"/>
        </w:rPr>
      </w:pPr>
    </w:p>
    <w:p w14:paraId="2BC41881" w14:textId="77777777" w:rsidR="00F0000A" w:rsidRPr="00BF388B" w:rsidRDefault="00F0000A">
      <w:pPr>
        <w:rPr>
          <w:rFonts w:ascii="Arial" w:hAnsi="Arial" w:cs="Arial"/>
        </w:rPr>
      </w:pPr>
    </w:p>
    <w:p w14:paraId="3C8CF9C8" w14:textId="6CEBC83A" w:rsidR="00DF6C9A" w:rsidRPr="00BF388B" w:rsidRDefault="00DF6C9A">
      <w:pPr>
        <w:rPr>
          <w:rFonts w:ascii="Arial" w:hAnsi="Arial" w:cs="Arial"/>
        </w:rPr>
      </w:pPr>
    </w:p>
    <w:p w14:paraId="770D5EBC" w14:textId="6DEEC989" w:rsidR="00990B1A" w:rsidRPr="00BF388B" w:rsidRDefault="00990B1A">
      <w:pPr>
        <w:rPr>
          <w:rFonts w:ascii="Arial" w:hAnsi="Arial" w:cs="Arial"/>
        </w:rPr>
      </w:pPr>
    </w:p>
    <w:p w14:paraId="0C379038" w14:textId="77777777" w:rsidR="00990B1A" w:rsidRPr="00BF388B" w:rsidRDefault="00990B1A">
      <w:pPr>
        <w:rPr>
          <w:rFonts w:ascii="Arial" w:hAnsi="Arial" w:cs="Arial"/>
        </w:rPr>
      </w:pPr>
    </w:p>
    <w:p w14:paraId="54FEA3F4" w14:textId="77777777" w:rsidR="00F0000A" w:rsidRPr="00BF388B" w:rsidRDefault="00F0000A">
      <w:pPr>
        <w:rPr>
          <w:rFonts w:ascii="Arial" w:hAnsi="Arial" w:cs="Arial"/>
        </w:rPr>
      </w:pPr>
    </w:p>
    <w:p w14:paraId="2CA0147D" w14:textId="77777777" w:rsidR="00F0000A" w:rsidRPr="00BF388B" w:rsidRDefault="00F0000A">
      <w:pPr>
        <w:rPr>
          <w:rFonts w:ascii="Arial" w:hAnsi="Arial" w:cs="Arial"/>
        </w:rPr>
      </w:pPr>
    </w:p>
    <w:p w14:paraId="4A607B14" w14:textId="77777777" w:rsidR="00F0000A" w:rsidRPr="00BF388B" w:rsidRDefault="00F0000A">
      <w:pPr>
        <w:rPr>
          <w:rFonts w:ascii="Arial" w:hAnsi="Arial" w:cs="Arial"/>
        </w:rPr>
      </w:pPr>
    </w:p>
    <w:p w14:paraId="2D705E50" w14:textId="77777777" w:rsidR="00F0000A" w:rsidRPr="00BF388B" w:rsidRDefault="00F0000A">
      <w:pPr>
        <w:rPr>
          <w:rFonts w:ascii="Arial" w:hAnsi="Arial" w:cs="Arial"/>
        </w:rPr>
      </w:pPr>
    </w:p>
    <w:p w14:paraId="656594F0" w14:textId="77777777" w:rsidR="00F0000A" w:rsidRPr="00BF388B" w:rsidRDefault="00F0000A">
      <w:pPr>
        <w:rPr>
          <w:rFonts w:ascii="Arial" w:hAnsi="Arial" w:cs="Arial"/>
        </w:rPr>
      </w:pPr>
    </w:p>
    <w:p w14:paraId="42143C5F" w14:textId="77777777" w:rsidR="00F0000A" w:rsidRPr="00BF388B" w:rsidRDefault="00F0000A">
      <w:pPr>
        <w:rPr>
          <w:rFonts w:ascii="Arial" w:hAnsi="Arial" w:cs="Arial"/>
        </w:rPr>
      </w:pPr>
    </w:p>
    <w:p w14:paraId="0D3C8133" w14:textId="77777777" w:rsidR="00F0000A" w:rsidRPr="00BF388B" w:rsidRDefault="00F0000A">
      <w:pPr>
        <w:rPr>
          <w:rFonts w:ascii="Arial" w:hAnsi="Arial" w:cs="Arial"/>
        </w:rPr>
      </w:pPr>
    </w:p>
    <w:p w14:paraId="48C5D06D" w14:textId="77777777" w:rsidR="00F0000A" w:rsidRPr="00BF388B" w:rsidRDefault="00F0000A">
      <w:pPr>
        <w:rPr>
          <w:rFonts w:ascii="Arial" w:hAnsi="Arial" w:cs="Arial"/>
        </w:rPr>
      </w:pPr>
    </w:p>
    <w:p w14:paraId="290D6C4A" w14:textId="77777777" w:rsidR="00F0000A" w:rsidRPr="00BF388B" w:rsidRDefault="00F0000A">
      <w:pPr>
        <w:rPr>
          <w:rFonts w:ascii="Arial" w:hAnsi="Arial" w:cs="Arial"/>
        </w:rPr>
      </w:pPr>
    </w:p>
    <w:p w14:paraId="72729029" w14:textId="77777777" w:rsidR="00F0000A" w:rsidRPr="00BF388B" w:rsidRDefault="00F0000A">
      <w:pPr>
        <w:rPr>
          <w:rFonts w:ascii="Arial" w:hAnsi="Arial" w:cs="Arial"/>
        </w:rPr>
      </w:pPr>
    </w:p>
    <w:p w14:paraId="2508DCF9" w14:textId="77777777" w:rsidR="00F0000A" w:rsidRPr="00BF388B" w:rsidRDefault="00F0000A">
      <w:pPr>
        <w:rPr>
          <w:rFonts w:ascii="Arial" w:hAnsi="Arial" w:cs="Arial"/>
        </w:rPr>
      </w:pPr>
    </w:p>
    <w:p w14:paraId="577A5161" w14:textId="77777777" w:rsidR="00C13721" w:rsidRPr="00BF388B" w:rsidRDefault="00C13721">
      <w:pPr>
        <w:rPr>
          <w:rFonts w:ascii="Arial" w:hAnsi="Arial" w:cs="Arial"/>
        </w:rPr>
      </w:pPr>
    </w:p>
    <w:p w14:paraId="4409E122" w14:textId="77777777" w:rsidR="000F53F7" w:rsidRPr="00BF388B" w:rsidRDefault="000F53F7">
      <w:pPr>
        <w:rPr>
          <w:rFonts w:ascii="Arial" w:hAnsi="Arial" w:cs="Arial"/>
        </w:rPr>
      </w:pPr>
    </w:p>
    <w:p w14:paraId="2E4A34A8" w14:textId="77777777" w:rsidR="000F53F7" w:rsidRPr="00BF388B" w:rsidRDefault="000F53F7">
      <w:pPr>
        <w:rPr>
          <w:rFonts w:ascii="Arial" w:hAnsi="Arial" w:cs="Arial"/>
        </w:rPr>
      </w:pPr>
    </w:p>
    <w:p w14:paraId="740678D8" w14:textId="4A0EA12E" w:rsidR="00C13721" w:rsidRPr="00BF388B" w:rsidRDefault="00C13721">
      <w:pPr>
        <w:rPr>
          <w:rFonts w:ascii="Arial" w:hAnsi="Arial" w:cs="Arial"/>
        </w:rPr>
      </w:pPr>
      <w:r w:rsidRPr="00BF388B">
        <w:rPr>
          <w:rFonts w:ascii="Arial" w:hAnsi="Arial" w:cs="Arial"/>
        </w:rPr>
        <w:t xml:space="preserve">Discussion </w:t>
      </w:r>
    </w:p>
    <w:p w14:paraId="6DB1970C" w14:textId="5EFDAD28" w:rsidR="00C13721" w:rsidRPr="00BF388B" w:rsidRDefault="00C13721">
      <w:pPr>
        <w:rPr>
          <w:rFonts w:ascii="Arial" w:hAnsi="Arial" w:cs="Arial"/>
        </w:rPr>
      </w:pPr>
      <w:r w:rsidRPr="00BF388B">
        <w:rPr>
          <w:rFonts w:ascii="Arial" w:hAnsi="Arial" w:cs="Arial"/>
        </w:rPr>
        <w:t>The</w:t>
      </w:r>
      <w:r w:rsidR="00966177">
        <w:rPr>
          <w:rFonts w:ascii="Arial" w:hAnsi="Arial" w:cs="Arial"/>
        </w:rPr>
        <w:t>se</w:t>
      </w:r>
      <w:r w:rsidRPr="00BF388B">
        <w:rPr>
          <w:rFonts w:ascii="Arial" w:hAnsi="Arial" w:cs="Arial"/>
        </w:rPr>
        <w:t xml:space="preserve"> findings suggest that users</w:t>
      </w:r>
      <w:r w:rsidR="004B3EC7">
        <w:rPr>
          <w:rFonts w:ascii="Arial" w:hAnsi="Arial" w:cs="Arial"/>
        </w:rPr>
        <w:t xml:space="preserve"> of fully automated smart phone </w:t>
      </w:r>
      <w:r w:rsidR="00A04D82">
        <w:rPr>
          <w:rFonts w:ascii="Arial" w:hAnsi="Arial" w:cs="Arial"/>
        </w:rPr>
        <w:t>apps</w:t>
      </w:r>
      <w:r w:rsidRPr="00BF388B">
        <w:rPr>
          <w:rFonts w:ascii="Arial" w:hAnsi="Arial" w:cs="Arial"/>
        </w:rPr>
        <w:t xml:space="preserve"> do form an alliance, but that this </w:t>
      </w:r>
      <w:r w:rsidR="007F3091">
        <w:rPr>
          <w:rFonts w:ascii="Arial" w:hAnsi="Arial" w:cs="Arial"/>
        </w:rPr>
        <w:t xml:space="preserve">alliance differs </w:t>
      </w:r>
      <w:r w:rsidRPr="00BF388B">
        <w:rPr>
          <w:rFonts w:ascii="Arial" w:hAnsi="Arial" w:cs="Arial"/>
        </w:rPr>
        <w:t xml:space="preserve">from the traditional therapeutic human alliance. </w:t>
      </w:r>
    </w:p>
    <w:p w14:paraId="673341A9" w14:textId="6716F237" w:rsidR="00BD2EC7" w:rsidRPr="00BF388B" w:rsidRDefault="00BD2EC7">
      <w:pPr>
        <w:rPr>
          <w:rFonts w:ascii="Arial" w:hAnsi="Arial" w:cs="Arial"/>
        </w:rPr>
      </w:pPr>
      <w:r w:rsidRPr="00BF388B">
        <w:rPr>
          <w:rFonts w:ascii="Arial" w:hAnsi="Arial" w:cs="Arial"/>
        </w:rPr>
        <w:t xml:space="preserve">Rather than being relational in the interpersonal sense, the digital therapeutic alliance appears to be </w:t>
      </w:r>
      <w:r w:rsidR="00F0760F">
        <w:rPr>
          <w:rFonts w:ascii="Arial" w:hAnsi="Arial" w:cs="Arial"/>
        </w:rPr>
        <w:t xml:space="preserve">shaped </w:t>
      </w:r>
      <w:r w:rsidR="006D3B7F">
        <w:rPr>
          <w:rFonts w:ascii="Arial" w:hAnsi="Arial" w:cs="Arial"/>
        </w:rPr>
        <w:t>less by traditional bonds, and more by accessibility, autonomy, safety and realistic expectations</w:t>
      </w:r>
      <w:r w:rsidR="005712F5">
        <w:rPr>
          <w:rFonts w:ascii="Arial" w:hAnsi="Arial" w:cs="Arial"/>
        </w:rPr>
        <w:t>.</w:t>
      </w:r>
      <w:r w:rsidR="00876AD4">
        <w:rPr>
          <w:rFonts w:ascii="Arial" w:hAnsi="Arial" w:cs="Arial"/>
        </w:rPr>
        <w:t xml:space="preserve"> </w:t>
      </w:r>
      <w:r w:rsidRPr="00BF388B">
        <w:rPr>
          <w:rFonts w:ascii="Arial" w:hAnsi="Arial" w:cs="Arial"/>
        </w:rPr>
        <w:t xml:space="preserve">The authors argue that the bond component of </w:t>
      </w:r>
      <w:r w:rsidRPr="00BF388B">
        <w:rPr>
          <w:rFonts w:ascii="Arial" w:hAnsi="Arial" w:cs="Arial"/>
          <w:highlight w:val="yellow"/>
        </w:rPr>
        <w:t>Bordin’s</w:t>
      </w:r>
      <w:r w:rsidRPr="00BF388B">
        <w:rPr>
          <w:rFonts w:ascii="Arial" w:hAnsi="Arial" w:cs="Arial"/>
        </w:rPr>
        <w:t xml:space="preserve"> </w:t>
      </w:r>
      <w:r w:rsidR="00386856">
        <w:rPr>
          <w:rFonts w:ascii="Arial" w:hAnsi="Arial" w:cs="Arial"/>
        </w:rPr>
        <w:t xml:space="preserve">(1979) </w:t>
      </w:r>
      <w:r w:rsidRPr="00BF388B">
        <w:rPr>
          <w:rFonts w:ascii="Arial" w:hAnsi="Arial" w:cs="Arial"/>
        </w:rPr>
        <w:t xml:space="preserve">model does not translate neatly into digital contexts. Instead, alliance </w:t>
      </w:r>
      <w:r w:rsidR="00E67B90">
        <w:rPr>
          <w:rFonts w:ascii="Arial" w:hAnsi="Arial" w:cs="Arial"/>
        </w:rPr>
        <w:t xml:space="preserve">appears to form </w:t>
      </w:r>
      <w:r w:rsidRPr="00BF388B">
        <w:rPr>
          <w:rFonts w:ascii="Arial" w:hAnsi="Arial" w:cs="Arial"/>
        </w:rPr>
        <w:t xml:space="preserve"> through a</w:t>
      </w:r>
      <w:r w:rsidR="00652EE4">
        <w:rPr>
          <w:rFonts w:ascii="Arial" w:hAnsi="Arial" w:cs="Arial"/>
        </w:rPr>
        <w:t>ccessibility</w:t>
      </w:r>
      <w:r w:rsidRPr="00BF388B">
        <w:rPr>
          <w:rFonts w:ascii="Arial" w:hAnsi="Arial" w:cs="Arial"/>
        </w:rPr>
        <w:t xml:space="preserve">, safety, empowerment and containment. </w:t>
      </w:r>
    </w:p>
    <w:p w14:paraId="227159BE" w14:textId="3A6C5A90" w:rsidR="00AF60EA" w:rsidRPr="00BF388B" w:rsidRDefault="00AF60EA">
      <w:pPr>
        <w:rPr>
          <w:rFonts w:ascii="Arial" w:hAnsi="Arial" w:cs="Arial"/>
        </w:rPr>
      </w:pPr>
      <w:r w:rsidRPr="00BF388B">
        <w:rPr>
          <w:rFonts w:ascii="Arial" w:hAnsi="Arial" w:cs="Arial"/>
        </w:rPr>
        <w:t xml:space="preserve">A key theoretical contribution of the paper is </w:t>
      </w:r>
      <w:r w:rsidRPr="00BF388B">
        <w:rPr>
          <w:rFonts w:ascii="Arial" w:hAnsi="Arial" w:cs="Arial"/>
          <w:highlight w:val="yellow"/>
        </w:rPr>
        <w:t>Winnicotts</w:t>
      </w:r>
      <w:r w:rsidRPr="00BF388B">
        <w:rPr>
          <w:rFonts w:ascii="Arial" w:hAnsi="Arial" w:cs="Arial"/>
        </w:rPr>
        <w:t xml:space="preserve"> concept of the holding environment. The authors suggest that apps function as a form of emotional container, allowing </w:t>
      </w:r>
      <w:r w:rsidR="009609B4">
        <w:rPr>
          <w:rFonts w:ascii="Arial" w:hAnsi="Arial" w:cs="Arial"/>
        </w:rPr>
        <w:t xml:space="preserve">it’s </w:t>
      </w:r>
      <w:r w:rsidRPr="00BF388B">
        <w:rPr>
          <w:rFonts w:ascii="Arial" w:hAnsi="Arial" w:cs="Arial"/>
        </w:rPr>
        <w:t>users to offload distress without fear of judgement or emotional consequences</w:t>
      </w:r>
      <w:r w:rsidR="009609B4">
        <w:rPr>
          <w:rFonts w:ascii="Arial" w:hAnsi="Arial" w:cs="Arial"/>
        </w:rPr>
        <w:t xml:space="preserve"> including safeguarding responses</w:t>
      </w:r>
      <w:r w:rsidRPr="00BF388B">
        <w:rPr>
          <w:rFonts w:ascii="Arial" w:hAnsi="Arial" w:cs="Arial"/>
        </w:rPr>
        <w:t>. In this way, apps provide containment rather than empathy</w:t>
      </w:r>
      <w:r w:rsidR="00A121CF">
        <w:rPr>
          <w:rFonts w:ascii="Arial" w:hAnsi="Arial" w:cs="Arial"/>
        </w:rPr>
        <w:t>.</w:t>
      </w:r>
    </w:p>
    <w:p w14:paraId="01A3BF78" w14:textId="5764F330" w:rsidR="00AF60EA" w:rsidRPr="00BF388B" w:rsidRDefault="00AF60EA">
      <w:pPr>
        <w:rPr>
          <w:rFonts w:ascii="Arial" w:hAnsi="Arial" w:cs="Arial"/>
        </w:rPr>
      </w:pPr>
      <w:r w:rsidRPr="00BF388B">
        <w:rPr>
          <w:rFonts w:ascii="Arial" w:hAnsi="Arial" w:cs="Arial"/>
        </w:rPr>
        <w:t>This re</w:t>
      </w:r>
      <w:r w:rsidR="00CC75A3">
        <w:rPr>
          <w:rFonts w:ascii="Arial" w:hAnsi="Arial" w:cs="Arial"/>
        </w:rPr>
        <w:t>framing</w:t>
      </w:r>
      <w:r w:rsidR="007540B8">
        <w:rPr>
          <w:rFonts w:ascii="Arial" w:hAnsi="Arial" w:cs="Arial"/>
        </w:rPr>
        <w:t xml:space="preserve"> </w:t>
      </w:r>
      <w:r w:rsidRPr="00BF388B">
        <w:rPr>
          <w:rFonts w:ascii="Arial" w:hAnsi="Arial" w:cs="Arial"/>
        </w:rPr>
        <w:t>challenges the widespread practice of measuring DTA using adapted traditional alliance scales. If alliance in digital applications is not fundamentally relational, then</w:t>
      </w:r>
      <w:r w:rsidR="007540B8">
        <w:rPr>
          <w:rFonts w:ascii="Arial" w:hAnsi="Arial" w:cs="Arial"/>
        </w:rPr>
        <w:t xml:space="preserve"> using</w:t>
      </w:r>
      <w:r w:rsidRPr="00BF388B">
        <w:rPr>
          <w:rFonts w:ascii="Arial" w:hAnsi="Arial" w:cs="Arial"/>
        </w:rPr>
        <w:t xml:space="preserve"> existing measures may fail to capture its most important </w:t>
      </w:r>
      <w:r w:rsidR="007A400C">
        <w:rPr>
          <w:rFonts w:ascii="Arial" w:hAnsi="Arial" w:cs="Arial"/>
        </w:rPr>
        <w:t>aspects</w:t>
      </w:r>
      <w:r w:rsidRPr="00BF388B">
        <w:rPr>
          <w:rFonts w:ascii="Arial" w:hAnsi="Arial" w:cs="Arial"/>
        </w:rPr>
        <w:t>.</w:t>
      </w:r>
    </w:p>
    <w:p w14:paraId="6D6917E8" w14:textId="37981D7C" w:rsidR="00AF60EA" w:rsidRPr="00BF388B" w:rsidRDefault="00AF60EA">
      <w:pPr>
        <w:rPr>
          <w:rFonts w:ascii="Arial" w:hAnsi="Arial" w:cs="Arial"/>
        </w:rPr>
      </w:pPr>
      <w:r w:rsidRPr="00BF388B">
        <w:rPr>
          <w:rFonts w:ascii="Arial" w:hAnsi="Arial" w:cs="Arial"/>
        </w:rPr>
        <w:t>Strengths</w:t>
      </w:r>
    </w:p>
    <w:p w14:paraId="3849B6AE" w14:textId="62869274" w:rsidR="00AF60EA" w:rsidRPr="00BF388B" w:rsidRDefault="00AF60EA">
      <w:pPr>
        <w:rPr>
          <w:rFonts w:ascii="Arial" w:hAnsi="Arial" w:cs="Arial"/>
        </w:rPr>
      </w:pPr>
      <w:r w:rsidRPr="00BF388B">
        <w:rPr>
          <w:rFonts w:ascii="Arial" w:hAnsi="Arial" w:cs="Arial"/>
        </w:rPr>
        <w:lastRenderedPageBreak/>
        <w:t>In terms of stren</w:t>
      </w:r>
      <w:r w:rsidR="00E702FC" w:rsidRPr="00BF388B">
        <w:rPr>
          <w:rFonts w:ascii="Arial" w:hAnsi="Arial" w:cs="Arial"/>
        </w:rPr>
        <w:t xml:space="preserve">gths, the study addresses a significant gap in the literature by focusing on users with lived experience of mental health difficulties and by using qualitative methods to explore subjective experience. The </w:t>
      </w:r>
      <w:r w:rsidR="009949AF">
        <w:rPr>
          <w:rFonts w:ascii="Arial" w:hAnsi="Arial" w:cs="Arial"/>
        </w:rPr>
        <w:t>s</w:t>
      </w:r>
      <w:r w:rsidR="00E702FC" w:rsidRPr="00BF388B">
        <w:rPr>
          <w:rFonts w:ascii="Arial" w:hAnsi="Arial" w:cs="Arial"/>
        </w:rPr>
        <w:t>ample included a diverse range of participants</w:t>
      </w:r>
      <w:r w:rsidR="000C5361">
        <w:rPr>
          <w:rFonts w:ascii="Arial" w:hAnsi="Arial" w:cs="Arial"/>
        </w:rPr>
        <w:t>, including from ethnically minoritised backgrounds</w:t>
      </w:r>
      <w:r w:rsidR="00E702FC" w:rsidRPr="00BF388B">
        <w:rPr>
          <w:rFonts w:ascii="Arial" w:hAnsi="Arial" w:cs="Arial"/>
        </w:rPr>
        <w:t>. The researchers</w:t>
      </w:r>
      <w:r w:rsidR="00AC0371">
        <w:rPr>
          <w:rFonts w:ascii="Arial" w:hAnsi="Arial" w:cs="Arial"/>
        </w:rPr>
        <w:t>’</w:t>
      </w:r>
      <w:r w:rsidR="00E702FC" w:rsidRPr="00BF388B">
        <w:rPr>
          <w:rFonts w:ascii="Arial" w:hAnsi="Arial" w:cs="Arial"/>
        </w:rPr>
        <w:t xml:space="preserve"> strong reflexive practice further </w:t>
      </w:r>
      <w:r w:rsidR="00F11B1E" w:rsidRPr="00BF388B">
        <w:rPr>
          <w:rFonts w:ascii="Arial" w:hAnsi="Arial" w:cs="Arial"/>
        </w:rPr>
        <w:t>enhances</w:t>
      </w:r>
      <w:r w:rsidR="00E702FC" w:rsidRPr="00BF388B">
        <w:rPr>
          <w:rFonts w:ascii="Arial" w:hAnsi="Arial" w:cs="Arial"/>
        </w:rPr>
        <w:t xml:space="preserve"> the credibility of the study.</w:t>
      </w:r>
    </w:p>
    <w:p w14:paraId="54F7F39A" w14:textId="2A966957" w:rsidR="00E702FC" w:rsidRPr="00BF388B" w:rsidRDefault="00E702FC">
      <w:pPr>
        <w:rPr>
          <w:rFonts w:ascii="Arial" w:hAnsi="Arial" w:cs="Arial"/>
        </w:rPr>
      </w:pPr>
      <w:r w:rsidRPr="00BF388B">
        <w:rPr>
          <w:rFonts w:ascii="Arial" w:hAnsi="Arial" w:cs="Arial"/>
        </w:rPr>
        <w:t>Limitations</w:t>
      </w:r>
    </w:p>
    <w:p w14:paraId="1968420B" w14:textId="2F6D6728" w:rsidR="00E702FC" w:rsidRPr="00BF388B" w:rsidRDefault="00E702FC">
      <w:pPr>
        <w:rPr>
          <w:rFonts w:ascii="Arial" w:hAnsi="Arial" w:cs="Arial"/>
        </w:rPr>
      </w:pPr>
      <w:r w:rsidRPr="00BF388B">
        <w:rPr>
          <w:rFonts w:ascii="Arial" w:hAnsi="Arial" w:cs="Arial"/>
        </w:rPr>
        <w:t>There are some limitations to the study. Participants used a wide range of mental health apps</w:t>
      </w:r>
      <w:r w:rsidR="0039353F">
        <w:rPr>
          <w:rFonts w:ascii="Arial" w:hAnsi="Arial" w:cs="Arial"/>
        </w:rPr>
        <w:t xml:space="preserve"> for differing mental hea</w:t>
      </w:r>
      <w:r w:rsidR="007C5039">
        <w:rPr>
          <w:rFonts w:ascii="Arial" w:hAnsi="Arial" w:cs="Arial"/>
        </w:rPr>
        <w:t xml:space="preserve">lth </w:t>
      </w:r>
      <w:r w:rsidR="00EC6704">
        <w:rPr>
          <w:rFonts w:ascii="Arial" w:hAnsi="Arial" w:cs="Arial"/>
        </w:rPr>
        <w:t>needs</w:t>
      </w:r>
      <w:r w:rsidRPr="00BF388B">
        <w:rPr>
          <w:rFonts w:ascii="Arial" w:hAnsi="Arial" w:cs="Arial"/>
        </w:rPr>
        <w:t xml:space="preserve"> meaning the nature of the alliance may vary depending on app desig</w:t>
      </w:r>
      <w:r w:rsidR="007C5039">
        <w:rPr>
          <w:rFonts w:ascii="Arial" w:hAnsi="Arial" w:cs="Arial"/>
        </w:rPr>
        <w:t>n</w:t>
      </w:r>
      <w:r w:rsidR="00E443C5">
        <w:rPr>
          <w:rFonts w:ascii="Arial" w:hAnsi="Arial" w:cs="Arial"/>
        </w:rPr>
        <w:t>,</w:t>
      </w:r>
      <w:r w:rsidRPr="00BF388B">
        <w:rPr>
          <w:rFonts w:ascii="Arial" w:hAnsi="Arial" w:cs="Arial"/>
        </w:rPr>
        <w:t xml:space="preserve"> functionality</w:t>
      </w:r>
      <w:r w:rsidR="00E443C5">
        <w:rPr>
          <w:rFonts w:ascii="Arial" w:hAnsi="Arial" w:cs="Arial"/>
        </w:rPr>
        <w:t xml:space="preserve"> and purpose</w:t>
      </w:r>
      <w:r w:rsidRPr="00BF388B">
        <w:rPr>
          <w:rFonts w:ascii="Arial" w:hAnsi="Arial" w:cs="Arial"/>
        </w:rPr>
        <w:t xml:space="preserve">. </w:t>
      </w:r>
      <w:r w:rsidR="00631302">
        <w:rPr>
          <w:rFonts w:ascii="Arial" w:hAnsi="Arial" w:cs="Arial"/>
        </w:rPr>
        <w:t>Future rese</w:t>
      </w:r>
      <w:r w:rsidR="00BD5129">
        <w:rPr>
          <w:rFonts w:ascii="Arial" w:hAnsi="Arial" w:cs="Arial"/>
        </w:rPr>
        <w:t xml:space="preserve">arch should </w:t>
      </w:r>
      <w:r w:rsidR="0039353F">
        <w:rPr>
          <w:rFonts w:ascii="Arial" w:hAnsi="Arial" w:cs="Arial"/>
        </w:rPr>
        <w:t>address</w:t>
      </w:r>
      <w:r w:rsidR="009D6C51">
        <w:rPr>
          <w:rFonts w:ascii="Arial" w:hAnsi="Arial" w:cs="Arial"/>
        </w:rPr>
        <w:t xml:space="preserve"> how the type of app, </w:t>
      </w:r>
      <w:r w:rsidR="0039353F">
        <w:rPr>
          <w:rFonts w:ascii="Arial" w:hAnsi="Arial" w:cs="Arial"/>
        </w:rPr>
        <w:t>frequency</w:t>
      </w:r>
      <w:r w:rsidR="00E443C5">
        <w:rPr>
          <w:rFonts w:ascii="Arial" w:hAnsi="Arial" w:cs="Arial"/>
        </w:rPr>
        <w:t>,</w:t>
      </w:r>
      <w:r w:rsidR="0039353F">
        <w:rPr>
          <w:rFonts w:ascii="Arial" w:hAnsi="Arial" w:cs="Arial"/>
        </w:rPr>
        <w:t xml:space="preserve"> </w:t>
      </w:r>
      <w:r w:rsidR="00CE1F1A">
        <w:rPr>
          <w:rFonts w:ascii="Arial" w:hAnsi="Arial" w:cs="Arial"/>
        </w:rPr>
        <w:t xml:space="preserve">and mental health </w:t>
      </w:r>
      <w:r w:rsidR="00B2677E">
        <w:rPr>
          <w:rFonts w:ascii="Arial" w:hAnsi="Arial" w:cs="Arial"/>
        </w:rPr>
        <w:t>needs</w:t>
      </w:r>
      <w:r w:rsidR="008531B9">
        <w:rPr>
          <w:rFonts w:ascii="Arial" w:hAnsi="Arial" w:cs="Arial"/>
        </w:rPr>
        <w:t>, impacts the DTA.</w:t>
      </w:r>
      <w:r w:rsidR="0039353F">
        <w:rPr>
          <w:rFonts w:ascii="Arial" w:hAnsi="Arial" w:cs="Arial"/>
        </w:rPr>
        <w:t xml:space="preserve"> </w:t>
      </w:r>
      <w:r w:rsidRPr="00BF388B">
        <w:rPr>
          <w:rFonts w:ascii="Arial" w:hAnsi="Arial" w:cs="Arial"/>
        </w:rPr>
        <w:t>The self-selected sample may over-represent digitally engaged users</w:t>
      </w:r>
      <w:r w:rsidR="00E87A2F">
        <w:rPr>
          <w:rFonts w:ascii="Arial" w:hAnsi="Arial" w:cs="Arial"/>
        </w:rPr>
        <w:t xml:space="preserve"> due to</w:t>
      </w:r>
      <w:r w:rsidRPr="00BF388B">
        <w:rPr>
          <w:rFonts w:ascii="Arial" w:hAnsi="Arial" w:cs="Arial"/>
        </w:rPr>
        <w:t xml:space="preserve"> experiences shaped by COVID-19</w:t>
      </w:r>
      <w:r w:rsidR="00181A23">
        <w:rPr>
          <w:rFonts w:ascii="Arial" w:hAnsi="Arial" w:cs="Arial"/>
        </w:rPr>
        <w:t>,</w:t>
      </w:r>
      <w:r w:rsidRPr="00BF388B">
        <w:rPr>
          <w:rFonts w:ascii="Arial" w:hAnsi="Arial" w:cs="Arial"/>
        </w:rPr>
        <w:t xml:space="preserve"> </w:t>
      </w:r>
      <w:r w:rsidR="000A4348">
        <w:rPr>
          <w:rFonts w:ascii="Arial" w:hAnsi="Arial" w:cs="Arial"/>
        </w:rPr>
        <w:t>which may have increased reliance</w:t>
      </w:r>
      <w:r w:rsidR="003E6B7C">
        <w:rPr>
          <w:rFonts w:ascii="Arial" w:hAnsi="Arial" w:cs="Arial"/>
        </w:rPr>
        <w:t xml:space="preserve"> on apps</w:t>
      </w:r>
      <w:r w:rsidRPr="00BF388B">
        <w:rPr>
          <w:rFonts w:ascii="Arial" w:hAnsi="Arial" w:cs="Arial"/>
        </w:rPr>
        <w:t>. Additionally, prompting discussion of alliance may have influenced participants to frame experiences relationally.</w:t>
      </w:r>
      <w:r w:rsidR="007A5111">
        <w:rPr>
          <w:rFonts w:ascii="Arial" w:hAnsi="Arial" w:cs="Arial"/>
        </w:rPr>
        <w:t xml:space="preserve"> </w:t>
      </w:r>
    </w:p>
    <w:p w14:paraId="120FEB32" w14:textId="12225B6A" w:rsidR="00E702FC" w:rsidRDefault="00E702FC">
      <w:pPr>
        <w:rPr>
          <w:rFonts w:ascii="Arial" w:hAnsi="Arial" w:cs="Arial"/>
        </w:rPr>
      </w:pPr>
      <w:r w:rsidRPr="00BF388B">
        <w:rPr>
          <w:rFonts w:ascii="Arial" w:hAnsi="Arial" w:cs="Arial"/>
        </w:rPr>
        <w:t xml:space="preserve">Ethically, the findings raise important issues. While apps provide a non-judgemental safe space, this may conflict with safeguarding responsibilities, particularly during crisis situations. </w:t>
      </w:r>
      <w:r w:rsidR="00F45BB9" w:rsidRPr="00AA7A12">
        <w:rPr>
          <w:rFonts w:ascii="Arial" w:hAnsi="Arial" w:cs="Arial"/>
          <w:highlight w:val="yellow"/>
        </w:rPr>
        <w:t>Verbeke</w:t>
      </w:r>
      <w:r w:rsidR="00E43286" w:rsidRPr="00AA7A12">
        <w:rPr>
          <w:rFonts w:ascii="Arial" w:hAnsi="Arial" w:cs="Arial"/>
          <w:highlight w:val="yellow"/>
        </w:rPr>
        <w:t xml:space="preserve"> et al., (2024</w:t>
      </w:r>
      <w:r w:rsidR="00E43286">
        <w:rPr>
          <w:rFonts w:ascii="Arial" w:hAnsi="Arial" w:cs="Arial"/>
        </w:rPr>
        <w:t xml:space="preserve">) </w:t>
      </w:r>
      <w:r w:rsidR="00E12FFC">
        <w:rPr>
          <w:rFonts w:ascii="Arial" w:hAnsi="Arial" w:cs="Arial"/>
        </w:rPr>
        <w:t>argue m</w:t>
      </w:r>
      <w:r w:rsidR="00077DA0">
        <w:rPr>
          <w:rFonts w:ascii="Arial" w:hAnsi="Arial" w:cs="Arial"/>
        </w:rPr>
        <w:t xml:space="preserve">ental health apps do not hold the same </w:t>
      </w:r>
      <w:r w:rsidR="003A7C29">
        <w:rPr>
          <w:rFonts w:ascii="Arial" w:hAnsi="Arial" w:cs="Arial"/>
        </w:rPr>
        <w:t>duty of care as therapists</w:t>
      </w:r>
      <w:r w:rsidR="00E12FFC">
        <w:rPr>
          <w:rFonts w:ascii="Arial" w:hAnsi="Arial" w:cs="Arial"/>
        </w:rPr>
        <w:t>, and</w:t>
      </w:r>
      <w:r w:rsidR="00131DF8">
        <w:rPr>
          <w:rFonts w:ascii="Arial" w:hAnsi="Arial" w:cs="Arial"/>
        </w:rPr>
        <w:t xml:space="preserve"> </w:t>
      </w:r>
      <w:r w:rsidR="00E12FFC">
        <w:rPr>
          <w:rFonts w:ascii="Arial" w:hAnsi="Arial" w:cs="Arial"/>
        </w:rPr>
        <w:t>a</w:t>
      </w:r>
      <w:r w:rsidR="00131DF8">
        <w:rPr>
          <w:rFonts w:ascii="Arial" w:hAnsi="Arial" w:cs="Arial"/>
        </w:rPr>
        <w:t xml:space="preserve">lthough </w:t>
      </w:r>
      <w:r w:rsidR="00AA7A12">
        <w:rPr>
          <w:rFonts w:ascii="Arial" w:hAnsi="Arial" w:cs="Arial"/>
        </w:rPr>
        <w:t xml:space="preserve">app </w:t>
      </w:r>
      <w:r w:rsidR="00131DF8">
        <w:rPr>
          <w:rFonts w:ascii="Arial" w:hAnsi="Arial" w:cs="Arial"/>
        </w:rPr>
        <w:t xml:space="preserve">developers recognise the </w:t>
      </w:r>
      <w:r w:rsidR="00E22DD1">
        <w:rPr>
          <w:rFonts w:ascii="Arial" w:hAnsi="Arial" w:cs="Arial"/>
        </w:rPr>
        <w:t xml:space="preserve">need to protect users, current safeguarding practices in apps </w:t>
      </w:r>
      <w:r w:rsidR="004315A9">
        <w:rPr>
          <w:rFonts w:ascii="Arial" w:hAnsi="Arial" w:cs="Arial"/>
        </w:rPr>
        <w:t>vary and often rely on signposting</w:t>
      </w:r>
      <w:r w:rsidR="004638ED">
        <w:rPr>
          <w:rFonts w:ascii="Arial" w:hAnsi="Arial" w:cs="Arial"/>
        </w:rPr>
        <w:t xml:space="preserve"> rather than active intervention</w:t>
      </w:r>
      <w:r w:rsidR="00074105">
        <w:rPr>
          <w:rFonts w:ascii="Arial" w:hAnsi="Arial" w:cs="Arial"/>
        </w:rPr>
        <w:t>.</w:t>
      </w:r>
      <w:r w:rsidR="00F27BF0">
        <w:rPr>
          <w:rFonts w:ascii="Arial" w:hAnsi="Arial" w:cs="Arial"/>
        </w:rPr>
        <w:t xml:space="preserve"> </w:t>
      </w:r>
      <w:r w:rsidRPr="00BF388B">
        <w:rPr>
          <w:rFonts w:ascii="Arial" w:hAnsi="Arial" w:cs="Arial"/>
        </w:rPr>
        <w:t xml:space="preserve">This highlights the importance of </w:t>
      </w:r>
      <w:r w:rsidR="00E33027" w:rsidRPr="00BF388B">
        <w:rPr>
          <w:rFonts w:ascii="Arial" w:hAnsi="Arial" w:cs="Arial"/>
        </w:rPr>
        <w:t>careful integration of apps into broader mental health care.</w:t>
      </w:r>
      <w:r w:rsidR="00964E6A">
        <w:rPr>
          <w:rFonts w:ascii="Arial" w:hAnsi="Arial" w:cs="Arial"/>
        </w:rPr>
        <w:t xml:space="preserve"> </w:t>
      </w:r>
    </w:p>
    <w:p w14:paraId="0076BCB3" w14:textId="4A846446" w:rsidR="00D05BF5" w:rsidRPr="00BF388B" w:rsidRDefault="00D05BF5">
      <w:pPr>
        <w:rPr>
          <w:rFonts w:ascii="Arial" w:hAnsi="Arial" w:cs="Arial"/>
        </w:rPr>
      </w:pPr>
    </w:p>
    <w:p w14:paraId="16EDB948" w14:textId="77777777" w:rsidR="00E33027" w:rsidRPr="00BF388B" w:rsidRDefault="00E33027">
      <w:pPr>
        <w:rPr>
          <w:rFonts w:ascii="Arial" w:hAnsi="Arial" w:cs="Arial"/>
        </w:rPr>
      </w:pPr>
    </w:p>
    <w:p w14:paraId="793A39BA" w14:textId="4B2DF196" w:rsidR="00E33027" w:rsidRPr="00BF388B" w:rsidRDefault="00E33027">
      <w:pPr>
        <w:rPr>
          <w:rFonts w:ascii="Arial" w:hAnsi="Arial" w:cs="Arial"/>
        </w:rPr>
      </w:pPr>
      <w:r w:rsidRPr="00BF388B">
        <w:rPr>
          <w:rFonts w:ascii="Arial" w:hAnsi="Arial" w:cs="Arial"/>
        </w:rPr>
        <w:t xml:space="preserve">Implications </w:t>
      </w:r>
    </w:p>
    <w:p w14:paraId="069D5C0B" w14:textId="76BF097E" w:rsidR="00E33027" w:rsidRPr="00BF388B" w:rsidRDefault="00E33027">
      <w:pPr>
        <w:rPr>
          <w:rFonts w:ascii="Arial" w:hAnsi="Arial" w:cs="Arial"/>
        </w:rPr>
      </w:pPr>
      <w:r w:rsidRPr="00BF388B">
        <w:rPr>
          <w:rFonts w:ascii="Arial" w:hAnsi="Arial" w:cs="Arial"/>
        </w:rPr>
        <w:t xml:space="preserve">For counselling practice, the findings suggest that the digital apps should not be viewed as replacements for therapy, but as </w:t>
      </w:r>
      <w:r w:rsidR="00407A12">
        <w:rPr>
          <w:rFonts w:ascii="Arial" w:hAnsi="Arial" w:cs="Arial"/>
        </w:rPr>
        <w:t>additional support</w:t>
      </w:r>
      <w:r w:rsidRPr="00BF388B">
        <w:rPr>
          <w:rFonts w:ascii="Arial" w:hAnsi="Arial" w:cs="Arial"/>
        </w:rPr>
        <w:t xml:space="preserve"> that provide</w:t>
      </w:r>
      <w:r w:rsidR="000632AB">
        <w:rPr>
          <w:rFonts w:ascii="Arial" w:hAnsi="Arial" w:cs="Arial"/>
        </w:rPr>
        <w:t>s</w:t>
      </w:r>
      <w:r w:rsidRPr="00BF388B">
        <w:rPr>
          <w:rFonts w:ascii="Arial" w:hAnsi="Arial" w:cs="Arial"/>
        </w:rPr>
        <w:t xml:space="preserve"> containment, accessibility and empowerment.</w:t>
      </w:r>
    </w:p>
    <w:p w14:paraId="479D314B" w14:textId="6F108AFE" w:rsidR="00E33027" w:rsidRDefault="00E33027">
      <w:pPr>
        <w:rPr>
          <w:rFonts w:ascii="Arial" w:hAnsi="Arial" w:cs="Arial"/>
        </w:rPr>
      </w:pPr>
      <w:r w:rsidRPr="00BF388B">
        <w:rPr>
          <w:rFonts w:ascii="Arial" w:hAnsi="Arial" w:cs="Arial"/>
        </w:rPr>
        <w:t>Apps may be particularly useful between sessions, during waiting periods, or for</w:t>
      </w:r>
      <w:r w:rsidR="00F51466" w:rsidRPr="00BF388B">
        <w:rPr>
          <w:rFonts w:ascii="Arial" w:hAnsi="Arial" w:cs="Arial"/>
        </w:rPr>
        <w:t xml:space="preserve"> individuals who experience stigma or discomfort with disclosure. Counsellors should be aware of how clients may form meaningful, though non-relational, alliances with apps and consider how these tools can complement therapeutic work while remaining mindful of their limitations.</w:t>
      </w:r>
    </w:p>
    <w:p w14:paraId="675E3865" w14:textId="218CB055" w:rsidR="002C2577" w:rsidRDefault="00AC13A3">
      <w:pPr>
        <w:rPr>
          <w:rFonts w:ascii="Arial" w:hAnsi="Arial" w:cs="Arial"/>
        </w:rPr>
      </w:pPr>
      <w:r>
        <w:rPr>
          <w:rFonts w:ascii="Arial" w:hAnsi="Arial" w:cs="Arial"/>
        </w:rPr>
        <w:lastRenderedPageBreak/>
        <w:t>The findings also have implications for app design, suggesting that human voice features</w:t>
      </w:r>
      <w:r w:rsidR="00FC5B06">
        <w:rPr>
          <w:rFonts w:ascii="Arial" w:hAnsi="Arial" w:cs="Arial"/>
        </w:rPr>
        <w:t xml:space="preserve">, </w:t>
      </w:r>
      <w:r w:rsidR="00DA47BA">
        <w:rPr>
          <w:rFonts w:ascii="Arial" w:hAnsi="Arial" w:cs="Arial"/>
        </w:rPr>
        <w:t xml:space="preserve">customisable profiles, </w:t>
      </w:r>
      <w:r w:rsidR="00527335">
        <w:rPr>
          <w:rFonts w:ascii="Arial" w:hAnsi="Arial" w:cs="Arial"/>
        </w:rPr>
        <w:t xml:space="preserve">goal setting </w:t>
      </w:r>
      <w:r w:rsidR="00173952">
        <w:rPr>
          <w:rFonts w:ascii="Arial" w:hAnsi="Arial" w:cs="Arial"/>
        </w:rPr>
        <w:t>and interventions based on user input</w:t>
      </w:r>
      <w:r w:rsidR="00F74CE9">
        <w:rPr>
          <w:rFonts w:ascii="Arial" w:hAnsi="Arial" w:cs="Arial"/>
        </w:rPr>
        <w:t xml:space="preserve"> may contribute to lower attrition rates.</w:t>
      </w:r>
    </w:p>
    <w:p w14:paraId="00AA533A" w14:textId="037525FD" w:rsidR="006B0019" w:rsidRPr="00BF388B" w:rsidRDefault="007A298A">
      <w:pPr>
        <w:rPr>
          <w:rFonts w:ascii="Arial" w:hAnsi="Arial" w:cs="Arial"/>
        </w:rPr>
      </w:pPr>
      <w:r>
        <w:rPr>
          <w:rFonts w:ascii="Arial" w:hAnsi="Arial" w:cs="Arial"/>
        </w:rPr>
        <w:t xml:space="preserve">A key implication of this study is the need </w:t>
      </w:r>
      <w:r w:rsidR="003E2745">
        <w:rPr>
          <w:rFonts w:ascii="Arial" w:hAnsi="Arial" w:cs="Arial"/>
        </w:rPr>
        <w:t>for better ways in</w:t>
      </w:r>
      <w:r w:rsidR="006749F0">
        <w:rPr>
          <w:rFonts w:ascii="Arial" w:hAnsi="Arial" w:cs="Arial"/>
        </w:rPr>
        <w:t xml:space="preserve"> measuring </w:t>
      </w:r>
      <w:r w:rsidR="00426927">
        <w:rPr>
          <w:rFonts w:ascii="Arial" w:hAnsi="Arial" w:cs="Arial"/>
        </w:rPr>
        <w:t xml:space="preserve">the </w:t>
      </w:r>
      <w:r w:rsidR="00206A7B">
        <w:rPr>
          <w:rFonts w:ascii="Arial" w:hAnsi="Arial" w:cs="Arial"/>
        </w:rPr>
        <w:t>DTA</w:t>
      </w:r>
      <w:r w:rsidR="00426927">
        <w:rPr>
          <w:rFonts w:ascii="Arial" w:hAnsi="Arial" w:cs="Arial"/>
        </w:rPr>
        <w:t xml:space="preserve">. In their </w:t>
      </w:r>
      <w:r w:rsidR="00897803">
        <w:rPr>
          <w:rFonts w:ascii="Arial" w:hAnsi="Arial" w:cs="Arial"/>
        </w:rPr>
        <w:t xml:space="preserve">qualitative study, </w:t>
      </w:r>
      <w:r w:rsidR="00206A7B" w:rsidRPr="001307CC">
        <w:rPr>
          <w:rFonts w:ascii="Arial" w:hAnsi="Arial" w:cs="Arial"/>
          <w:highlight w:val="yellow"/>
        </w:rPr>
        <w:t>Brotherdale et al</w:t>
      </w:r>
      <w:r w:rsidR="00F22085" w:rsidRPr="001307CC">
        <w:rPr>
          <w:rFonts w:ascii="Arial" w:hAnsi="Arial" w:cs="Arial"/>
          <w:highlight w:val="yellow"/>
        </w:rPr>
        <w:t>. (2024)</w:t>
      </w:r>
      <w:r w:rsidR="004D3054" w:rsidRPr="001307CC">
        <w:rPr>
          <w:rFonts w:ascii="Arial" w:hAnsi="Arial" w:cs="Arial"/>
          <w:highlight w:val="yellow"/>
        </w:rPr>
        <w:t xml:space="preserve"> argue</w:t>
      </w:r>
      <w:r w:rsidR="004D3054">
        <w:rPr>
          <w:rFonts w:ascii="Arial" w:hAnsi="Arial" w:cs="Arial"/>
        </w:rPr>
        <w:t xml:space="preserve"> that many existing DTA</w:t>
      </w:r>
      <w:r w:rsidR="000E4AF8">
        <w:rPr>
          <w:rFonts w:ascii="Arial" w:hAnsi="Arial" w:cs="Arial"/>
        </w:rPr>
        <w:t xml:space="preserve"> measures are adaptations of traditional ther</w:t>
      </w:r>
      <w:r w:rsidR="00E65D98">
        <w:rPr>
          <w:rFonts w:ascii="Arial" w:hAnsi="Arial" w:cs="Arial"/>
        </w:rPr>
        <w:t>apeutic alliance scales</w:t>
      </w:r>
      <w:r w:rsidR="00421477">
        <w:rPr>
          <w:rFonts w:ascii="Arial" w:hAnsi="Arial" w:cs="Arial"/>
        </w:rPr>
        <w:t xml:space="preserve"> and </w:t>
      </w:r>
      <w:r w:rsidR="00C8704D">
        <w:rPr>
          <w:rFonts w:ascii="Arial" w:hAnsi="Arial" w:cs="Arial"/>
        </w:rPr>
        <w:t xml:space="preserve">do not always fit with </w:t>
      </w:r>
      <w:r w:rsidR="00487EDD">
        <w:rPr>
          <w:rFonts w:ascii="Arial" w:hAnsi="Arial" w:cs="Arial"/>
        </w:rPr>
        <w:t xml:space="preserve">the way users experience the DTA. </w:t>
      </w:r>
      <w:r w:rsidR="00D530A2">
        <w:rPr>
          <w:rFonts w:ascii="Arial" w:hAnsi="Arial" w:cs="Arial"/>
        </w:rPr>
        <w:t xml:space="preserve">A DTA </w:t>
      </w:r>
      <w:r w:rsidR="009437D2">
        <w:rPr>
          <w:rFonts w:ascii="Arial" w:hAnsi="Arial" w:cs="Arial"/>
        </w:rPr>
        <w:t xml:space="preserve">scale </w:t>
      </w:r>
      <w:r w:rsidR="00D530A2">
        <w:rPr>
          <w:rFonts w:ascii="Arial" w:hAnsi="Arial" w:cs="Arial"/>
        </w:rPr>
        <w:t xml:space="preserve">is currently </w:t>
      </w:r>
      <w:r w:rsidR="007D7DFE">
        <w:rPr>
          <w:rFonts w:ascii="Arial" w:hAnsi="Arial" w:cs="Arial"/>
        </w:rPr>
        <w:t>under</w:t>
      </w:r>
      <w:r w:rsidR="00D530A2">
        <w:rPr>
          <w:rFonts w:ascii="Arial" w:hAnsi="Arial" w:cs="Arial"/>
        </w:rPr>
        <w:t xml:space="preserve"> development</w:t>
      </w:r>
      <w:r w:rsidR="009437D2">
        <w:rPr>
          <w:rFonts w:ascii="Arial" w:hAnsi="Arial" w:cs="Arial"/>
        </w:rPr>
        <w:t>, designed to reflect</w:t>
      </w:r>
      <w:r w:rsidR="00FC43EC">
        <w:rPr>
          <w:rFonts w:ascii="Arial" w:hAnsi="Arial" w:cs="Arial"/>
        </w:rPr>
        <w:t xml:space="preserve"> the experiences and processes identified in th</w:t>
      </w:r>
      <w:r w:rsidR="008635AD">
        <w:rPr>
          <w:rFonts w:ascii="Arial" w:hAnsi="Arial" w:cs="Arial"/>
        </w:rPr>
        <w:t>is</w:t>
      </w:r>
      <w:r w:rsidR="00FC43EC">
        <w:rPr>
          <w:rFonts w:ascii="Arial" w:hAnsi="Arial" w:cs="Arial"/>
        </w:rPr>
        <w:t xml:space="preserve"> </w:t>
      </w:r>
      <w:r w:rsidR="008D43BB">
        <w:rPr>
          <w:rFonts w:ascii="Arial" w:hAnsi="Arial" w:cs="Arial"/>
        </w:rPr>
        <w:t>study</w:t>
      </w:r>
      <w:r w:rsidR="009F7883">
        <w:rPr>
          <w:rFonts w:ascii="Arial" w:hAnsi="Arial" w:cs="Arial"/>
        </w:rPr>
        <w:t xml:space="preserve">, rather than simply adapting human alliance scales </w:t>
      </w:r>
      <w:r w:rsidR="009F7883" w:rsidRPr="00C9448D">
        <w:rPr>
          <w:rFonts w:ascii="Arial" w:hAnsi="Arial" w:cs="Arial"/>
          <w:highlight w:val="yellow"/>
        </w:rPr>
        <w:t>(</w:t>
      </w:r>
      <w:r w:rsidR="00197772">
        <w:rPr>
          <w:rFonts w:ascii="Arial" w:hAnsi="Arial" w:cs="Arial"/>
          <w:highlight w:val="yellow"/>
        </w:rPr>
        <w:t>Tong</w:t>
      </w:r>
      <w:r w:rsidR="009F7883" w:rsidRPr="00C9448D">
        <w:rPr>
          <w:rFonts w:ascii="Arial" w:hAnsi="Arial" w:cs="Arial"/>
          <w:highlight w:val="yellow"/>
        </w:rPr>
        <w:t xml:space="preserve"> et al., 2025)</w:t>
      </w:r>
      <w:r w:rsidR="00C9448D" w:rsidRPr="00C9448D">
        <w:rPr>
          <w:rFonts w:ascii="Arial" w:hAnsi="Arial" w:cs="Arial"/>
          <w:highlight w:val="yellow"/>
        </w:rPr>
        <w:t>.</w:t>
      </w:r>
    </w:p>
    <w:p w14:paraId="4F8E46B7" w14:textId="77777777" w:rsidR="00E33027" w:rsidRPr="00BF388B" w:rsidRDefault="00E33027">
      <w:pPr>
        <w:rPr>
          <w:rFonts w:ascii="Arial" w:hAnsi="Arial" w:cs="Arial"/>
        </w:rPr>
      </w:pPr>
    </w:p>
    <w:p w14:paraId="2EE5EF6D" w14:textId="08337143" w:rsidR="00E33027" w:rsidRPr="00BF388B" w:rsidRDefault="00F51466">
      <w:pPr>
        <w:rPr>
          <w:rFonts w:ascii="Arial" w:hAnsi="Arial" w:cs="Arial"/>
        </w:rPr>
      </w:pPr>
      <w:r w:rsidRPr="00BF388B">
        <w:rPr>
          <w:rFonts w:ascii="Arial" w:hAnsi="Arial" w:cs="Arial"/>
        </w:rPr>
        <w:t>Conclusion</w:t>
      </w:r>
    </w:p>
    <w:p w14:paraId="0F0DC5EB" w14:textId="1FB868DB" w:rsidR="00F51466" w:rsidRPr="00BF388B" w:rsidRDefault="00F51466">
      <w:pPr>
        <w:rPr>
          <w:rFonts w:ascii="Arial" w:hAnsi="Arial" w:cs="Arial"/>
        </w:rPr>
      </w:pPr>
      <w:r w:rsidRPr="00BF388B">
        <w:rPr>
          <w:rFonts w:ascii="Arial" w:hAnsi="Arial" w:cs="Arial"/>
        </w:rPr>
        <w:t xml:space="preserve">In conclusion, </w:t>
      </w:r>
      <w:r w:rsidRPr="00BF388B">
        <w:rPr>
          <w:rFonts w:ascii="Arial" w:hAnsi="Arial" w:cs="Arial"/>
          <w:highlight w:val="yellow"/>
        </w:rPr>
        <w:t>Brotherda</w:t>
      </w:r>
      <w:r w:rsidR="00FA6DB8" w:rsidRPr="00BF388B">
        <w:rPr>
          <w:rFonts w:ascii="Arial" w:hAnsi="Arial" w:cs="Arial"/>
          <w:highlight w:val="yellow"/>
        </w:rPr>
        <w:t>le et al</w:t>
      </w:r>
      <w:r w:rsidR="00FA6DB8" w:rsidRPr="00BF388B">
        <w:rPr>
          <w:rFonts w:ascii="Arial" w:hAnsi="Arial" w:cs="Arial"/>
        </w:rPr>
        <w:t>.</w:t>
      </w:r>
      <w:r w:rsidR="00C9448D">
        <w:rPr>
          <w:rFonts w:ascii="Arial" w:hAnsi="Arial" w:cs="Arial"/>
        </w:rPr>
        <w:t>, (2024)</w:t>
      </w:r>
      <w:r w:rsidR="00FA6DB8" w:rsidRPr="00BF388B">
        <w:rPr>
          <w:rFonts w:ascii="Arial" w:hAnsi="Arial" w:cs="Arial"/>
        </w:rPr>
        <w:t xml:space="preserve"> provide </w:t>
      </w:r>
      <w:r w:rsidR="00041AF5">
        <w:rPr>
          <w:rFonts w:ascii="Arial" w:hAnsi="Arial" w:cs="Arial"/>
        </w:rPr>
        <w:t>strong</w:t>
      </w:r>
      <w:r w:rsidR="00FA6DB8" w:rsidRPr="00BF388B">
        <w:rPr>
          <w:rFonts w:ascii="Arial" w:hAnsi="Arial" w:cs="Arial"/>
        </w:rPr>
        <w:t xml:space="preserve"> evidence that a digital therapeutic alliance can form with fully automated mental health apps, but that it operates differently from the human therapeutic alliance.</w:t>
      </w:r>
    </w:p>
    <w:p w14:paraId="77241397" w14:textId="50E2A2C7" w:rsidR="00FA6DB8" w:rsidRPr="00BF388B" w:rsidRDefault="00FA6DB8">
      <w:pPr>
        <w:rPr>
          <w:rFonts w:ascii="Arial" w:hAnsi="Arial" w:cs="Arial"/>
        </w:rPr>
      </w:pPr>
      <w:r w:rsidRPr="00BF388B">
        <w:rPr>
          <w:rFonts w:ascii="Arial" w:hAnsi="Arial" w:cs="Arial"/>
        </w:rPr>
        <w:t xml:space="preserve">The digital therapeutic alliance is characterised by less relational bond and more by accessibility, empowerment, realistic goals and psychological safety. This challenges existing theoretical models and measurement approaches and has important implications for counselling theory, practice and digital intervention design. </w:t>
      </w:r>
    </w:p>
    <w:p w14:paraId="02A820E1" w14:textId="5A874FCA" w:rsidR="00FA6DB8" w:rsidRDefault="00FA6DB8">
      <w:pPr>
        <w:rPr>
          <w:rFonts w:ascii="Arial" w:hAnsi="Arial" w:cs="Arial"/>
        </w:rPr>
      </w:pPr>
      <w:r w:rsidRPr="00BF388B">
        <w:rPr>
          <w:rFonts w:ascii="Arial" w:hAnsi="Arial" w:cs="Arial"/>
        </w:rPr>
        <w:t xml:space="preserve">Future research should continue to refine conceptual models of the DTA and explore how digital and human forms of support can be ethically and effectively </w:t>
      </w:r>
      <w:r w:rsidR="00B10B17" w:rsidRPr="00BF388B">
        <w:rPr>
          <w:rFonts w:ascii="Arial" w:hAnsi="Arial" w:cs="Arial"/>
        </w:rPr>
        <w:t>integrated</w:t>
      </w:r>
      <w:r w:rsidR="00296D34">
        <w:rPr>
          <w:rFonts w:ascii="Arial" w:hAnsi="Arial" w:cs="Arial"/>
        </w:rPr>
        <w:t xml:space="preserve"> to support users’ </w:t>
      </w:r>
      <w:r w:rsidR="009158DC">
        <w:rPr>
          <w:rFonts w:ascii="Arial" w:hAnsi="Arial" w:cs="Arial"/>
        </w:rPr>
        <w:t xml:space="preserve">needs. </w:t>
      </w:r>
    </w:p>
    <w:p w14:paraId="679822E7" w14:textId="1C0A2051" w:rsidR="00D07C02" w:rsidRPr="00BF388B" w:rsidRDefault="00D07C02">
      <w:pPr>
        <w:rPr>
          <w:rFonts w:ascii="Arial" w:hAnsi="Arial" w:cs="Arial"/>
        </w:rPr>
      </w:pPr>
    </w:p>
    <w:p w14:paraId="2CC4AA59" w14:textId="77777777" w:rsidR="00E33027" w:rsidRPr="00BF388B" w:rsidRDefault="00E33027">
      <w:pPr>
        <w:rPr>
          <w:rFonts w:ascii="Arial" w:hAnsi="Arial" w:cs="Arial"/>
        </w:rPr>
      </w:pPr>
    </w:p>
    <w:p w14:paraId="00528552" w14:textId="77777777" w:rsidR="00E33027" w:rsidRPr="00BF388B" w:rsidRDefault="00E33027">
      <w:pPr>
        <w:rPr>
          <w:rFonts w:ascii="Arial" w:hAnsi="Arial" w:cs="Arial"/>
        </w:rPr>
      </w:pPr>
    </w:p>
    <w:p w14:paraId="01ABD1B1" w14:textId="77777777" w:rsidR="00AF60EA" w:rsidRPr="00BF388B" w:rsidRDefault="00AF60EA">
      <w:pPr>
        <w:rPr>
          <w:rFonts w:ascii="Arial" w:hAnsi="Arial" w:cs="Arial"/>
        </w:rPr>
      </w:pPr>
    </w:p>
    <w:p w14:paraId="41548EC6" w14:textId="77777777" w:rsidR="00C13721" w:rsidRDefault="00C13721">
      <w:pPr>
        <w:rPr>
          <w:rFonts w:ascii="Arial" w:hAnsi="Arial" w:cs="Arial"/>
        </w:rPr>
      </w:pPr>
    </w:p>
    <w:p w14:paraId="1B716C44" w14:textId="77777777" w:rsidR="006366D3" w:rsidRDefault="006366D3">
      <w:pPr>
        <w:rPr>
          <w:rFonts w:ascii="Arial" w:hAnsi="Arial" w:cs="Arial"/>
        </w:rPr>
      </w:pPr>
    </w:p>
    <w:p w14:paraId="746F49BD" w14:textId="77777777" w:rsidR="00A3704C" w:rsidRDefault="00A3704C">
      <w:pPr>
        <w:rPr>
          <w:rFonts w:ascii="Arial" w:hAnsi="Arial" w:cs="Arial"/>
        </w:rPr>
      </w:pPr>
    </w:p>
    <w:p w14:paraId="2335528E" w14:textId="77777777" w:rsidR="00A3704C" w:rsidRDefault="00A3704C">
      <w:pPr>
        <w:rPr>
          <w:rFonts w:ascii="Arial" w:hAnsi="Arial" w:cs="Arial"/>
        </w:rPr>
      </w:pPr>
    </w:p>
    <w:p w14:paraId="32BD40BA" w14:textId="77777777" w:rsidR="00A3704C" w:rsidRDefault="00A3704C">
      <w:pPr>
        <w:rPr>
          <w:rFonts w:ascii="Arial" w:hAnsi="Arial" w:cs="Arial"/>
        </w:rPr>
      </w:pPr>
    </w:p>
    <w:p w14:paraId="36598720" w14:textId="65833E7B" w:rsidR="006366D3" w:rsidRDefault="006366D3" w:rsidP="006366D3">
      <w:pPr>
        <w:jc w:val="center"/>
        <w:rPr>
          <w:rFonts w:ascii="Arial" w:hAnsi="Arial" w:cs="Arial"/>
        </w:rPr>
      </w:pPr>
      <w:r>
        <w:rPr>
          <w:rFonts w:ascii="Arial" w:hAnsi="Arial" w:cs="Arial"/>
        </w:rPr>
        <w:t xml:space="preserve">References </w:t>
      </w:r>
    </w:p>
    <w:p w14:paraId="57297720" w14:textId="7D190E75" w:rsidR="00A61BBE" w:rsidRPr="001270ED" w:rsidRDefault="00A61BBE" w:rsidP="00B473A4">
      <w:pPr>
        <w:ind w:left="720" w:hanging="720"/>
        <w:rPr>
          <w:rFonts w:ascii="Arial" w:hAnsi="Arial" w:cs="Arial"/>
        </w:rPr>
      </w:pPr>
      <w:r w:rsidRPr="001270ED">
        <w:rPr>
          <w:rFonts w:ascii="Arial" w:hAnsi="Arial" w:cs="Arial"/>
          <w:shd w:val="clear" w:color="auto" w:fill="FFFFFF"/>
        </w:rPr>
        <w:t>Brotherdale, R., Berry, K., &amp; Bucci, S. (2024). A qualitative study exploring the digital therapeutic alliance with fully automated smartphone apps. </w:t>
      </w:r>
      <w:r w:rsidRPr="001270ED">
        <w:rPr>
          <w:rFonts w:ascii="Arial" w:hAnsi="Arial" w:cs="Arial"/>
          <w:i/>
          <w:iCs/>
          <w:shd w:val="clear" w:color="auto" w:fill="FFFFFF"/>
        </w:rPr>
        <w:t>Digital Health</w:t>
      </w:r>
      <w:r w:rsidRPr="001270ED">
        <w:rPr>
          <w:rFonts w:ascii="Arial" w:hAnsi="Arial" w:cs="Arial"/>
          <w:shd w:val="clear" w:color="auto" w:fill="FFFFFF"/>
        </w:rPr>
        <w:t>, </w:t>
      </w:r>
      <w:r w:rsidRPr="001270ED">
        <w:rPr>
          <w:rFonts w:ascii="Arial" w:hAnsi="Arial" w:cs="Arial"/>
          <w:i/>
          <w:iCs/>
          <w:shd w:val="clear" w:color="auto" w:fill="FFFFFF"/>
        </w:rPr>
        <w:t>10</w:t>
      </w:r>
      <w:r w:rsidRPr="001270ED">
        <w:rPr>
          <w:rFonts w:ascii="Arial" w:hAnsi="Arial" w:cs="Arial"/>
          <w:shd w:val="clear" w:color="auto" w:fill="FFFFFF"/>
        </w:rPr>
        <w:t>, 20552076241277712. https://doi.org/10.1177/20552076241277712</w:t>
      </w:r>
    </w:p>
    <w:p w14:paraId="50946114" w14:textId="28377ABE" w:rsidR="00A3704C" w:rsidRPr="001270ED" w:rsidRDefault="00633973" w:rsidP="00B473A4">
      <w:pPr>
        <w:ind w:left="720" w:hanging="720"/>
        <w:rPr>
          <w:rFonts w:ascii="Arial" w:hAnsi="Arial" w:cs="Arial"/>
        </w:rPr>
      </w:pPr>
      <w:r w:rsidRPr="001270ED">
        <w:rPr>
          <w:rFonts w:ascii="Arial" w:hAnsi="Arial" w:cs="Arial"/>
          <w:shd w:val="clear" w:color="auto" w:fill="FFFFFF"/>
        </w:rPr>
        <w:t>Tong, F., Lederman, R., D’Alfonso, S., Berry, K., &amp; Bucci, S. (2025). Development of a digital therapeutic alliance scale (MM-DTA) in the context of fully automated mental health apps. </w:t>
      </w:r>
      <w:r w:rsidRPr="001270ED">
        <w:rPr>
          <w:rFonts w:ascii="Arial" w:hAnsi="Arial" w:cs="Arial"/>
          <w:i/>
          <w:iCs/>
          <w:shd w:val="clear" w:color="auto" w:fill="FFFFFF"/>
        </w:rPr>
        <w:t>Behaviour &amp; Information Technology</w:t>
      </w:r>
      <w:r w:rsidRPr="001270ED">
        <w:rPr>
          <w:rFonts w:ascii="Arial" w:hAnsi="Arial" w:cs="Arial"/>
          <w:shd w:val="clear" w:color="auto" w:fill="FFFFFF"/>
        </w:rPr>
        <w:t>, </w:t>
      </w:r>
      <w:r w:rsidRPr="001270ED">
        <w:rPr>
          <w:rFonts w:ascii="Arial" w:hAnsi="Arial" w:cs="Arial"/>
          <w:i/>
          <w:iCs/>
          <w:shd w:val="clear" w:color="auto" w:fill="FFFFFF"/>
        </w:rPr>
        <w:t>44</w:t>
      </w:r>
      <w:r w:rsidRPr="001270ED">
        <w:rPr>
          <w:rFonts w:ascii="Arial" w:hAnsi="Arial" w:cs="Arial"/>
          <w:shd w:val="clear" w:color="auto" w:fill="FFFFFF"/>
        </w:rPr>
        <w:t>(17), 4286–4300. https://doi.org/10.1080/0144929X.2025.2469672</w:t>
      </w:r>
    </w:p>
    <w:p w14:paraId="7918ED25" w14:textId="3BF3C67F" w:rsidR="006366D3" w:rsidRPr="001270ED" w:rsidRDefault="006366D3" w:rsidP="00B473A4">
      <w:pPr>
        <w:ind w:left="720" w:hanging="720"/>
        <w:rPr>
          <w:rFonts w:ascii="Arial" w:hAnsi="Arial" w:cs="Arial"/>
          <w:shd w:val="clear" w:color="auto" w:fill="FFFFFF"/>
        </w:rPr>
      </w:pPr>
      <w:r w:rsidRPr="001270ED">
        <w:rPr>
          <w:rFonts w:ascii="Arial" w:hAnsi="Arial" w:cs="Arial"/>
          <w:shd w:val="clear" w:color="auto" w:fill="FFFFFF"/>
        </w:rPr>
        <w:t>Bordin, E. S. (1979). The generalizability of the psychoanalytic concept of the working alliance. </w:t>
      </w:r>
      <w:r w:rsidRPr="001270ED">
        <w:rPr>
          <w:rFonts w:ascii="Arial" w:hAnsi="Arial" w:cs="Arial"/>
          <w:i/>
          <w:iCs/>
          <w:shd w:val="clear" w:color="auto" w:fill="FFFFFF"/>
        </w:rPr>
        <w:t>Psychotherapy (Chicago, Ill.)</w:t>
      </w:r>
      <w:r w:rsidRPr="001270ED">
        <w:rPr>
          <w:rFonts w:ascii="Arial" w:hAnsi="Arial" w:cs="Arial"/>
          <w:shd w:val="clear" w:color="auto" w:fill="FFFFFF"/>
        </w:rPr>
        <w:t>, </w:t>
      </w:r>
      <w:r w:rsidRPr="001270ED">
        <w:rPr>
          <w:rFonts w:ascii="Arial" w:hAnsi="Arial" w:cs="Arial"/>
          <w:i/>
          <w:iCs/>
          <w:shd w:val="clear" w:color="auto" w:fill="FFFFFF"/>
        </w:rPr>
        <w:t>16</w:t>
      </w:r>
      <w:r w:rsidRPr="001270ED">
        <w:rPr>
          <w:rFonts w:ascii="Arial" w:hAnsi="Arial" w:cs="Arial"/>
          <w:shd w:val="clear" w:color="auto" w:fill="FFFFFF"/>
        </w:rPr>
        <w:t xml:space="preserve">(3), 252–260. </w:t>
      </w:r>
      <w:hyperlink r:id="rId5" w:history="1">
        <w:r w:rsidR="0025707B" w:rsidRPr="001270ED">
          <w:rPr>
            <w:rStyle w:val="Hyperlink"/>
            <w:rFonts w:ascii="Arial" w:hAnsi="Arial" w:cs="Arial"/>
            <w:color w:val="auto"/>
            <w:shd w:val="clear" w:color="auto" w:fill="FFFFFF"/>
          </w:rPr>
          <w:t>https://doi.org/10.1037/h0085885</w:t>
        </w:r>
      </w:hyperlink>
    </w:p>
    <w:p w14:paraId="020F722B" w14:textId="1C7C3D14" w:rsidR="0025707B" w:rsidRPr="0004677A" w:rsidRDefault="0025707B" w:rsidP="00B473A4">
      <w:pPr>
        <w:ind w:left="720" w:hanging="720"/>
        <w:rPr>
          <w:rFonts w:ascii="Arial" w:hAnsi="Arial" w:cs="Arial"/>
          <w:shd w:val="clear" w:color="auto" w:fill="FFFFFF"/>
        </w:rPr>
      </w:pPr>
      <w:r w:rsidRPr="001270ED">
        <w:rPr>
          <w:rFonts w:ascii="Arial" w:hAnsi="Arial" w:cs="Arial"/>
          <w:shd w:val="clear" w:color="auto" w:fill="FFFFFF"/>
        </w:rPr>
        <w:t>Bucci, S., Schwannauer, M., &amp; Berry, N. (2019). The digital revolution and its impact on mental health care. </w:t>
      </w:r>
      <w:r w:rsidRPr="001270ED">
        <w:rPr>
          <w:rFonts w:ascii="Arial" w:hAnsi="Arial" w:cs="Arial"/>
          <w:i/>
          <w:iCs/>
          <w:shd w:val="clear" w:color="auto" w:fill="FFFFFF"/>
        </w:rPr>
        <w:t>Psychology and Psychotherapy: Theory, Research and Practice</w:t>
      </w:r>
      <w:r w:rsidRPr="001270ED">
        <w:rPr>
          <w:rFonts w:ascii="Arial" w:hAnsi="Arial" w:cs="Arial"/>
          <w:shd w:val="clear" w:color="auto" w:fill="FFFFFF"/>
        </w:rPr>
        <w:t>, </w:t>
      </w:r>
      <w:r w:rsidRPr="001270ED">
        <w:rPr>
          <w:rFonts w:ascii="Arial" w:hAnsi="Arial" w:cs="Arial"/>
          <w:i/>
          <w:iCs/>
          <w:shd w:val="clear" w:color="auto" w:fill="FFFFFF"/>
        </w:rPr>
        <w:t>92</w:t>
      </w:r>
      <w:r w:rsidRPr="001270ED">
        <w:rPr>
          <w:rFonts w:ascii="Arial" w:hAnsi="Arial" w:cs="Arial"/>
          <w:shd w:val="clear" w:color="auto" w:fill="FFFFFF"/>
        </w:rPr>
        <w:t>(2),</w:t>
      </w:r>
      <w:r w:rsidR="0004677A" w:rsidRPr="0004677A">
        <w:rPr>
          <w:rFonts w:ascii="Source Sans Pro" w:hAnsi="Source Sans Pro"/>
          <w:color w:val="3A3A3A"/>
          <w:sz w:val="23"/>
          <w:szCs w:val="23"/>
          <w:shd w:val="clear" w:color="auto" w:fill="FFFFFF"/>
        </w:rPr>
        <w:t xml:space="preserve"> </w:t>
      </w:r>
      <w:r w:rsidR="0004677A" w:rsidRPr="0004677A">
        <w:rPr>
          <w:rFonts w:ascii="Arial" w:hAnsi="Arial" w:cs="Arial"/>
          <w:shd w:val="clear" w:color="auto" w:fill="FFFFFF"/>
        </w:rPr>
        <w:t>277–297. https://doi.org/10.1111/papt.12222</w:t>
      </w:r>
    </w:p>
    <w:p w14:paraId="17ACF25C" w14:textId="4B1EF2A0" w:rsidR="00AB7CFC" w:rsidRPr="001270ED" w:rsidRDefault="00451966" w:rsidP="00B473A4">
      <w:pPr>
        <w:ind w:left="720" w:hanging="720"/>
        <w:rPr>
          <w:rFonts w:ascii="Arial" w:hAnsi="Arial" w:cs="Arial"/>
          <w:shd w:val="clear" w:color="auto" w:fill="FFFFFF"/>
        </w:rPr>
      </w:pPr>
      <w:r w:rsidRPr="001270ED">
        <w:rPr>
          <w:rFonts w:ascii="Arial" w:hAnsi="Arial" w:cs="Arial"/>
          <w:shd w:val="clear" w:color="auto" w:fill="FFFFFF"/>
        </w:rPr>
        <w:t>Horvath, A. O., Del Re, A. C., Flückiger, C., &amp; Symonds, D. (2011). Alliance in individual psychotherapy. </w:t>
      </w:r>
      <w:r w:rsidRPr="001270ED">
        <w:rPr>
          <w:rFonts w:ascii="Arial" w:hAnsi="Arial" w:cs="Arial"/>
          <w:i/>
          <w:iCs/>
          <w:shd w:val="clear" w:color="auto" w:fill="FFFFFF"/>
        </w:rPr>
        <w:t>Psychotherapy</w:t>
      </w:r>
      <w:r w:rsidRPr="001270ED">
        <w:rPr>
          <w:rFonts w:ascii="Arial" w:hAnsi="Arial" w:cs="Arial"/>
          <w:shd w:val="clear" w:color="auto" w:fill="FFFFFF"/>
        </w:rPr>
        <w:t>, </w:t>
      </w:r>
      <w:r w:rsidRPr="001270ED">
        <w:rPr>
          <w:rFonts w:ascii="Arial" w:hAnsi="Arial" w:cs="Arial"/>
          <w:i/>
          <w:iCs/>
          <w:shd w:val="clear" w:color="auto" w:fill="FFFFFF"/>
        </w:rPr>
        <w:t>48</w:t>
      </w:r>
      <w:r w:rsidRPr="001270ED">
        <w:rPr>
          <w:rFonts w:ascii="Arial" w:hAnsi="Arial" w:cs="Arial"/>
          <w:shd w:val="clear" w:color="auto" w:fill="FFFFFF"/>
        </w:rPr>
        <w:t>(1</w:t>
      </w:r>
      <w:r w:rsidR="004C74B3" w:rsidRPr="001270ED">
        <w:rPr>
          <w:rFonts w:ascii="Arial" w:hAnsi="Arial" w:cs="Arial"/>
          <w:shd w:val="clear" w:color="auto" w:fill="FFFFFF"/>
        </w:rPr>
        <w:t xml:space="preserve">), </w:t>
      </w:r>
      <w:r w:rsidR="004C74B3" w:rsidRPr="004C74B3">
        <w:rPr>
          <w:rFonts w:ascii="Arial" w:hAnsi="Arial" w:cs="Arial"/>
          <w:shd w:val="clear" w:color="auto" w:fill="FFFFFF"/>
        </w:rPr>
        <w:t>9–16. https://doi.org/10.1037/a0022186</w:t>
      </w:r>
    </w:p>
    <w:p w14:paraId="7FB361EB" w14:textId="183B7E07" w:rsidR="008D2F46" w:rsidRPr="00386856" w:rsidRDefault="008D2F46" w:rsidP="00B473A4">
      <w:pPr>
        <w:ind w:left="720" w:hanging="720"/>
        <w:rPr>
          <w:rFonts w:ascii="Arial" w:hAnsi="Arial" w:cs="Arial"/>
        </w:rPr>
      </w:pPr>
      <w:r w:rsidRPr="001270ED">
        <w:rPr>
          <w:rFonts w:ascii="Arial" w:hAnsi="Arial" w:cs="Arial"/>
          <w:shd w:val="clear" w:color="auto" w:fill="FFFFFF"/>
        </w:rPr>
        <w:t xml:space="preserve">Verbeke, K., Jain, C., Shpendi, A., &amp; Borry, P. (2024). Safeguarding </w:t>
      </w:r>
      <w:r w:rsidR="00DE58AE">
        <w:rPr>
          <w:rFonts w:ascii="Arial" w:hAnsi="Arial" w:cs="Arial"/>
          <w:shd w:val="clear" w:color="auto" w:fill="FFFFFF"/>
        </w:rPr>
        <w:t>u</w:t>
      </w:r>
      <w:r w:rsidRPr="001270ED">
        <w:rPr>
          <w:rFonts w:ascii="Arial" w:hAnsi="Arial" w:cs="Arial"/>
          <w:shd w:val="clear" w:color="auto" w:fill="FFFFFF"/>
        </w:rPr>
        <w:t xml:space="preserve">sers of </w:t>
      </w:r>
      <w:r w:rsidR="00DE58AE">
        <w:rPr>
          <w:rFonts w:ascii="Arial" w:hAnsi="Arial" w:cs="Arial"/>
          <w:shd w:val="clear" w:color="auto" w:fill="FFFFFF"/>
        </w:rPr>
        <w:t>c</w:t>
      </w:r>
      <w:r w:rsidRPr="001270ED">
        <w:rPr>
          <w:rFonts w:ascii="Arial" w:hAnsi="Arial" w:cs="Arial"/>
          <w:shd w:val="clear" w:color="auto" w:fill="FFFFFF"/>
        </w:rPr>
        <w:t xml:space="preserve">onsumer </w:t>
      </w:r>
      <w:r w:rsidR="00DE58AE">
        <w:rPr>
          <w:rFonts w:ascii="Arial" w:hAnsi="Arial" w:cs="Arial"/>
          <w:shd w:val="clear" w:color="auto" w:fill="FFFFFF"/>
        </w:rPr>
        <w:t>m</w:t>
      </w:r>
      <w:r w:rsidRPr="001270ED">
        <w:rPr>
          <w:rFonts w:ascii="Arial" w:hAnsi="Arial" w:cs="Arial"/>
          <w:shd w:val="clear" w:color="auto" w:fill="FFFFFF"/>
        </w:rPr>
        <w:t xml:space="preserve">ental </w:t>
      </w:r>
      <w:r w:rsidR="00D26C5F">
        <w:rPr>
          <w:rFonts w:ascii="Arial" w:hAnsi="Arial" w:cs="Arial"/>
          <w:shd w:val="clear" w:color="auto" w:fill="FFFFFF"/>
        </w:rPr>
        <w:t>h</w:t>
      </w:r>
      <w:r w:rsidRPr="001270ED">
        <w:rPr>
          <w:rFonts w:ascii="Arial" w:hAnsi="Arial" w:cs="Arial"/>
          <w:shd w:val="clear" w:color="auto" w:fill="FFFFFF"/>
        </w:rPr>
        <w:t xml:space="preserve">ealth </w:t>
      </w:r>
      <w:r w:rsidR="00305173">
        <w:rPr>
          <w:rFonts w:ascii="Arial" w:hAnsi="Arial" w:cs="Arial"/>
          <w:shd w:val="clear" w:color="auto" w:fill="FFFFFF"/>
        </w:rPr>
        <w:t>a</w:t>
      </w:r>
      <w:r w:rsidRPr="001270ED">
        <w:rPr>
          <w:rFonts w:ascii="Arial" w:hAnsi="Arial" w:cs="Arial"/>
          <w:shd w:val="clear" w:color="auto" w:fill="FFFFFF"/>
        </w:rPr>
        <w:t xml:space="preserve">pps in </w:t>
      </w:r>
      <w:r w:rsidR="00305173">
        <w:rPr>
          <w:rFonts w:ascii="Arial" w:hAnsi="Arial" w:cs="Arial"/>
          <w:shd w:val="clear" w:color="auto" w:fill="FFFFFF"/>
        </w:rPr>
        <w:t>r</w:t>
      </w:r>
      <w:r w:rsidRPr="001270ED">
        <w:rPr>
          <w:rFonts w:ascii="Arial" w:hAnsi="Arial" w:cs="Arial"/>
          <w:shd w:val="clear" w:color="auto" w:fill="FFFFFF"/>
        </w:rPr>
        <w:t xml:space="preserve">esearch and </w:t>
      </w:r>
      <w:r w:rsidR="00305173">
        <w:rPr>
          <w:rFonts w:ascii="Arial" w:hAnsi="Arial" w:cs="Arial"/>
          <w:shd w:val="clear" w:color="auto" w:fill="FFFFFF"/>
        </w:rPr>
        <w:t>p</w:t>
      </w:r>
      <w:r w:rsidRPr="001270ED">
        <w:rPr>
          <w:rFonts w:ascii="Arial" w:hAnsi="Arial" w:cs="Arial"/>
          <w:shd w:val="clear" w:color="auto" w:fill="FFFFFF"/>
        </w:rPr>
        <w:t xml:space="preserve">roduct </w:t>
      </w:r>
      <w:r w:rsidR="00641D7C">
        <w:rPr>
          <w:rFonts w:ascii="Arial" w:hAnsi="Arial" w:cs="Arial"/>
          <w:shd w:val="clear" w:color="auto" w:fill="FFFFFF"/>
        </w:rPr>
        <w:t>i</w:t>
      </w:r>
      <w:r w:rsidRPr="001270ED">
        <w:rPr>
          <w:rFonts w:ascii="Arial" w:hAnsi="Arial" w:cs="Arial"/>
          <w:shd w:val="clear" w:color="auto" w:fill="FFFFFF"/>
        </w:rPr>
        <w:t xml:space="preserve">mprovement </w:t>
      </w:r>
      <w:r w:rsidR="00305173">
        <w:rPr>
          <w:rFonts w:ascii="Arial" w:hAnsi="Arial" w:cs="Arial"/>
          <w:shd w:val="clear" w:color="auto" w:fill="FFFFFF"/>
        </w:rPr>
        <w:t>s</w:t>
      </w:r>
      <w:r w:rsidRPr="001270ED">
        <w:rPr>
          <w:rFonts w:ascii="Arial" w:hAnsi="Arial" w:cs="Arial"/>
          <w:shd w:val="clear" w:color="auto" w:fill="FFFFFF"/>
        </w:rPr>
        <w:t xml:space="preserve">tudies: </w:t>
      </w:r>
      <w:r w:rsidR="00813FCA">
        <w:rPr>
          <w:rFonts w:ascii="Arial" w:hAnsi="Arial" w:cs="Arial"/>
          <w:shd w:val="clear" w:color="auto" w:fill="FFFFFF"/>
        </w:rPr>
        <w:t>A</w:t>
      </w:r>
      <w:r w:rsidRPr="001270ED">
        <w:rPr>
          <w:rFonts w:ascii="Arial" w:hAnsi="Arial" w:cs="Arial"/>
          <w:shd w:val="clear" w:color="auto" w:fill="FFFFFF"/>
        </w:rPr>
        <w:t xml:space="preserve">n </w:t>
      </w:r>
      <w:r w:rsidR="00813FCA">
        <w:rPr>
          <w:rFonts w:ascii="Arial" w:hAnsi="Arial" w:cs="Arial"/>
          <w:shd w:val="clear" w:color="auto" w:fill="FFFFFF"/>
        </w:rPr>
        <w:t>i</w:t>
      </w:r>
      <w:r w:rsidRPr="001270ED">
        <w:rPr>
          <w:rFonts w:ascii="Arial" w:hAnsi="Arial" w:cs="Arial"/>
          <w:shd w:val="clear" w:color="auto" w:fill="FFFFFF"/>
        </w:rPr>
        <w:t xml:space="preserve">nterview </w:t>
      </w:r>
      <w:r w:rsidR="00813FCA">
        <w:rPr>
          <w:rFonts w:ascii="Arial" w:hAnsi="Arial" w:cs="Arial"/>
          <w:shd w:val="clear" w:color="auto" w:fill="FFFFFF"/>
        </w:rPr>
        <w:t>s</w:t>
      </w:r>
      <w:r w:rsidRPr="001270ED">
        <w:rPr>
          <w:rFonts w:ascii="Arial" w:hAnsi="Arial" w:cs="Arial"/>
          <w:shd w:val="clear" w:color="auto" w:fill="FFFFFF"/>
        </w:rPr>
        <w:t>tudy. </w:t>
      </w:r>
      <w:r w:rsidRPr="001270ED">
        <w:rPr>
          <w:rFonts w:ascii="Arial" w:hAnsi="Arial" w:cs="Arial"/>
          <w:i/>
          <w:iCs/>
          <w:shd w:val="clear" w:color="auto" w:fill="FFFFFF"/>
        </w:rPr>
        <w:t>Neuroethics</w:t>
      </w:r>
      <w:r w:rsidRPr="001270ED">
        <w:rPr>
          <w:rFonts w:ascii="Arial" w:hAnsi="Arial" w:cs="Arial"/>
          <w:shd w:val="clear" w:color="auto" w:fill="FFFFFF"/>
        </w:rPr>
        <w:t>, </w:t>
      </w:r>
      <w:r w:rsidRPr="001270ED">
        <w:rPr>
          <w:rFonts w:ascii="Arial" w:hAnsi="Arial" w:cs="Arial"/>
          <w:i/>
          <w:iCs/>
          <w:shd w:val="clear" w:color="auto" w:fill="FFFFFF"/>
        </w:rPr>
        <w:t>17</w:t>
      </w:r>
      <w:r w:rsidRPr="001270ED">
        <w:rPr>
          <w:rFonts w:ascii="Arial" w:hAnsi="Arial" w:cs="Arial"/>
          <w:shd w:val="clear" w:color="auto" w:fill="FFFFFF"/>
        </w:rPr>
        <w:t xml:space="preserve">(1), Article 10. </w:t>
      </w:r>
      <w:hyperlink r:id="rId6" w:history="1">
        <w:r w:rsidR="001270ED" w:rsidRPr="001270ED">
          <w:rPr>
            <w:rStyle w:val="Hyperlink"/>
            <w:rFonts w:ascii="Arial" w:hAnsi="Arial" w:cs="Arial"/>
            <w:color w:val="auto"/>
            <w:shd w:val="clear" w:color="auto" w:fill="FFFFFF"/>
          </w:rPr>
          <w:t>https://doi.org/10.1007/s12152-024-09543-8</w:t>
        </w:r>
      </w:hyperlink>
      <w:r w:rsidR="001270ED">
        <w:rPr>
          <w:rFonts w:ascii="Source Sans Pro" w:hAnsi="Source Sans Pro"/>
          <w:color w:val="3A3A3A"/>
          <w:sz w:val="23"/>
          <w:szCs w:val="23"/>
          <w:shd w:val="clear" w:color="auto" w:fill="FFFFFF"/>
        </w:rPr>
        <w:t xml:space="preserve"> </w:t>
      </w:r>
    </w:p>
    <w:sectPr w:rsidR="008D2F46" w:rsidRPr="00386856" w:rsidSect="00A26CF3">
      <w:pgSz w:w="15840" w:h="12240" w:orient="landscape"/>
      <w:pgMar w:top="1440" w:right="1440" w:bottom="1440" w:left="1440"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0602"/>
    <w:multiLevelType w:val="hybridMultilevel"/>
    <w:tmpl w:val="49244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163323"/>
    <w:multiLevelType w:val="hybridMultilevel"/>
    <w:tmpl w:val="9E5491D0"/>
    <w:lvl w:ilvl="0" w:tplc="8BF6ED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6D5AF3"/>
    <w:multiLevelType w:val="hybridMultilevel"/>
    <w:tmpl w:val="FBF0D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A72B14"/>
    <w:multiLevelType w:val="hybridMultilevel"/>
    <w:tmpl w:val="D298C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B462CC"/>
    <w:multiLevelType w:val="hybridMultilevel"/>
    <w:tmpl w:val="31482566"/>
    <w:lvl w:ilvl="0" w:tplc="5ECE59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4F48B3"/>
    <w:multiLevelType w:val="hybridMultilevel"/>
    <w:tmpl w:val="67C8CF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C32B78"/>
    <w:multiLevelType w:val="hybridMultilevel"/>
    <w:tmpl w:val="2FC89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B95EBA"/>
    <w:multiLevelType w:val="hybridMultilevel"/>
    <w:tmpl w:val="6BA88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5394431">
    <w:abstractNumId w:val="6"/>
  </w:num>
  <w:num w:numId="2" w16cid:durableId="195700872">
    <w:abstractNumId w:val="4"/>
  </w:num>
  <w:num w:numId="3" w16cid:durableId="239296616">
    <w:abstractNumId w:val="1"/>
  </w:num>
  <w:num w:numId="4" w16cid:durableId="1049838028">
    <w:abstractNumId w:val="2"/>
  </w:num>
  <w:num w:numId="5" w16cid:durableId="760220000">
    <w:abstractNumId w:val="3"/>
  </w:num>
  <w:num w:numId="6" w16cid:durableId="1850020492">
    <w:abstractNumId w:val="5"/>
  </w:num>
  <w:num w:numId="7" w16cid:durableId="2057047341">
    <w:abstractNumId w:val="7"/>
  </w:num>
  <w:num w:numId="8" w16cid:durableId="2068217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1B7"/>
    <w:rsid w:val="000002C1"/>
    <w:rsid w:val="0000299D"/>
    <w:rsid w:val="0001626C"/>
    <w:rsid w:val="00027193"/>
    <w:rsid w:val="0003162C"/>
    <w:rsid w:val="00041AF5"/>
    <w:rsid w:val="0004677A"/>
    <w:rsid w:val="000470BD"/>
    <w:rsid w:val="00047C7A"/>
    <w:rsid w:val="00055871"/>
    <w:rsid w:val="00057D4B"/>
    <w:rsid w:val="000632AB"/>
    <w:rsid w:val="000634DF"/>
    <w:rsid w:val="000669D4"/>
    <w:rsid w:val="00067992"/>
    <w:rsid w:val="00067B39"/>
    <w:rsid w:val="00074105"/>
    <w:rsid w:val="00077DA0"/>
    <w:rsid w:val="00095699"/>
    <w:rsid w:val="000A4348"/>
    <w:rsid w:val="000B6B5D"/>
    <w:rsid w:val="000C19AE"/>
    <w:rsid w:val="000C236E"/>
    <w:rsid w:val="000C5361"/>
    <w:rsid w:val="000C5909"/>
    <w:rsid w:val="000E4654"/>
    <w:rsid w:val="000E4961"/>
    <w:rsid w:val="000E4AF8"/>
    <w:rsid w:val="000F1C5D"/>
    <w:rsid w:val="000F53F7"/>
    <w:rsid w:val="0010065D"/>
    <w:rsid w:val="00100B79"/>
    <w:rsid w:val="00116278"/>
    <w:rsid w:val="001270ED"/>
    <w:rsid w:val="001307CC"/>
    <w:rsid w:val="00131DF8"/>
    <w:rsid w:val="00133F64"/>
    <w:rsid w:val="00137457"/>
    <w:rsid w:val="00145072"/>
    <w:rsid w:val="00151D2C"/>
    <w:rsid w:val="001553BD"/>
    <w:rsid w:val="0015632E"/>
    <w:rsid w:val="00162147"/>
    <w:rsid w:val="00166C7F"/>
    <w:rsid w:val="001735E7"/>
    <w:rsid w:val="00173952"/>
    <w:rsid w:val="00181A23"/>
    <w:rsid w:val="00197772"/>
    <w:rsid w:val="001A08B9"/>
    <w:rsid w:val="001C3719"/>
    <w:rsid w:val="001C4E01"/>
    <w:rsid w:val="001D057F"/>
    <w:rsid w:val="001D1782"/>
    <w:rsid w:val="001D2EB5"/>
    <w:rsid w:val="001E0C5D"/>
    <w:rsid w:val="001E7D4E"/>
    <w:rsid w:val="0020473C"/>
    <w:rsid w:val="00206A7B"/>
    <w:rsid w:val="002130BB"/>
    <w:rsid w:val="00215016"/>
    <w:rsid w:val="0021609A"/>
    <w:rsid w:val="00222736"/>
    <w:rsid w:val="00233687"/>
    <w:rsid w:val="002431B6"/>
    <w:rsid w:val="00251191"/>
    <w:rsid w:val="0025707B"/>
    <w:rsid w:val="00257921"/>
    <w:rsid w:val="002603E0"/>
    <w:rsid w:val="0026551C"/>
    <w:rsid w:val="00296D34"/>
    <w:rsid w:val="002A1B5C"/>
    <w:rsid w:val="002B4CE6"/>
    <w:rsid w:val="002C1985"/>
    <w:rsid w:val="002C2577"/>
    <w:rsid w:val="002E2050"/>
    <w:rsid w:val="002E2BF6"/>
    <w:rsid w:val="002E7EDB"/>
    <w:rsid w:val="002F46DA"/>
    <w:rsid w:val="00305173"/>
    <w:rsid w:val="00320687"/>
    <w:rsid w:val="00331539"/>
    <w:rsid w:val="003477E5"/>
    <w:rsid w:val="00354C42"/>
    <w:rsid w:val="0036501A"/>
    <w:rsid w:val="00377DB0"/>
    <w:rsid w:val="00384D61"/>
    <w:rsid w:val="00386856"/>
    <w:rsid w:val="0039353F"/>
    <w:rsid w:val="003A7C29"/>
    <w:rsid w:val="003C3C02"/>
    <w:rsid w:val="003E01A6"/>
    <w:rsid w:val="003E2745"/>
    <w:rsid w:val="003E51B7"/>
    <w:rsid w:val="003E6B7C"/>
    <w:rsid w:val="003F0613"/>
    <w:rsid w:val="003F3EC8"/>
    <w:rsid w:val="003F75EE"/>
    <w:rsid w:val="00405014"/>
    <w:rsid w:val="00405030"/>
    <w:rsid w:val="00407A12"/>
    <w:rsid w:val="0041736A"/>
    <w:rsid w:val="00421477"/>
    <w:rsid w:val="004214B5"/>
    <w:rsid w:val="00426927"/>
    <w:rsid w:val="004315A9"/>
    <w:rsid w:val="00451966"/>
    <w:rsid w:val="004638ED"/>
    <w:rsid w:val="00472A50"/>
    <w:rsid w:val="00473D5D"/>
    <w:rsid w:val="00476C79"/>
    <w:rsid w:val="00487EDD"/>
    <w:rsid w:val="00491C2C"/>
    <w:rsid w:val="004A3E3A"/>
    <w:rsid w:val="004B3EC7"/>
    <w:rsid w:val="004B4067"/>
    <w:rsid w:val="004C70CE"/>
    <w:rsid w:val="004C74B3"/>
    <w:rsid w:val="004D3054"/>
    <w:rsid w:val="004D4B4E"/>
    <w:rsid w:val="004E0816"/>
    <w:rsid w:val="004E4F37"/>
    <w:rsid w:val="004E5E02"/>
    <w:rsid w:val="004F6289"/>
    <w:rsid w:val="004F767F"/>
    <w:rsid w:val="00502412"/>
    <w:rsid w:val="00506D89"/>
    <w:rsid w:val="00517813"/>
    <w:rsid w:val="005237A7"/>
    <w:rsid w:val="00527335"/>
    <w:rsid w:val="00534A58"/>
    <w:rsid w:val="00545375"/>
    <w:rsid w:val="0055518C"/>
    <w:rsid w:val="00555C3F"/>
    <w:rsid w:val="005712F5"/>
    <w:rsid w:val="00575DBE"/>
    <w:rsid w:val="005773F5"/>
    <w:rsid w:val="00581526"/>
    <w:rsid w:val="005826A7"/>
    <w:rsid w:val="005946D1"/>
    <w:rsid w:val="00596D12"/>
    <w:rsid w:val="00597846"/>
    <w:rsid w:val="005B34CB"/>
    <w:rsid w:val="005D6B67"/>
    <w:rsid w:val="005E22A7"/>
    <w:rsid w:val="005E24FD"/>
    <w:rsid w:val="006157AE"/>
    <w:rsid w:val="00621301"/>
    <w:rsid w:val="00623EE3"/>
    <w:rsid w:val="0062629D"/>
    <w:rsid w:val="00627A6C"/>
    <w:rsid w:val="00631302"/>
    <w:rsid w:val="00631F69"/>
    <w:rsid w:val="00633973"/>
    <w:rsid w:val="00634072"/>
    <w:rsid w:val="006366D3"/>
    <w:rsid w:val="00641D7C"/>
    <w:rsid w:val="00644176"/>
    <w:rsid w:val="00652EE4"/>
    <w:rsid w:val="00653906"/>
    <w:rsid w:val="006749F0"/>
    <w:rsid w:val="00686613"/>
    <w:rsid w:val="00691173"/>
    <w:rsid w:val="006A1DA9"/>
    <w:rsid w:val="006B0019"/>
    <w:rsid w:val="006B20D0"/>
    <w:rsid w:val="006B2746"/>
    <w:rsid w:val="006B6F40"/>
    <w:rsid w:val="006D3B7F"/>
    <w:rsid w:val="00706839"/>
    <w:rsid w:val="00715A68"/>
    <w:rsid w:val="00724572"/>
    <w:rsid w:val="0072503D"/>
    <w:rsid w:val="007279C3"/>
    <w:rsid w:val="0073473B"/>
    <w:rsid w:val="00750681"/>
    <w:rsid w:val="007540B8"/>
    <w:rsid w:val="00767C5E"/>
    <w:rsid w:val="00767F84"/>
    <w:rsid w:val="0077293D"/>
    <w:rsid w:val="007766F7"/>
    <w:rsid w:val="00776CC3"/>
    <w:rsid w:val="0078394D"/>
    <w:rsid w:val="007846D3"/>
    <w:rsid w:val="007914C0"/>
    <w:rsid w:val="00797CE3"/>
    <w:rsid w:val="007A298A"/>
    <w:rsid w:val="007A3AA7"/>
    <w:rsid w:val="007A400C"/>
    <w:rsid w:val="007A5111"/>
    <w:rsid w:val="007A5843"/>
    <w:rsid w:val="007A6068"/>
    <w:rsid w:val="007B4113"/>
    <w:rsid w:val="007B4C78"/>
    <w:rsid w:val="007B5336"/>
    <w:rsid w:val="007C5039"/>
    <w:rsid w:val="007D2F33"/>
    <w:rsid w:val="007D3A12"/>
    <w:rsid w:val="007D7DFE"/>
    <w:rsid w:val="007E2135"/>
    <w:rsid w:val="007E38D5"/>
    <w:rsid w:val="007F2D11"/>
    <w:rsid w:val="007F3091"/>
    <w:rsid w:val="007F6408"/>
    <w:rsid w:val="00806143"/>
    <w:rsid w:val="00813FCA"/>
    <w:rsid w:val="00815967"/>
    <w:rsid w:val="00844BE8"/>
    <w:rsid w:val="00847ED0"/>
    <w:rsid w:val="0085028F"/>
    <w:rsid w:val="008531B9"/>
    <w:rsid w:val="00853909"/>
    <w:rsid w:val="00854084"/>
    <w:rsid w:val="008540BE"/>
    <w:rsid w:val="008569A6"/>
    <w:rsid w:val="008635AD"/>
    <w:rsid w:val="0087000F"/>
    <w:rsid w:val="00876AD4"/>
    <w:rsid w:val="008858EF"/>
    <w:rsid w:val="00886A61"/>
    <w:rsid w:val="00894E71"/>
    <w:rsid w:val="00897803"/>
    <w:rsid w:val="008B12B0"/>
    <w:rsid w:val="008B7905"/>
    <w:rsid w:val="008C0BF9"/>
    <w:rsid w:val="008C3337"/>
    <w:rsid w:val="008D04E9"/>
    <w:rsid w:val="008D1D7D"/>
    <w:rsid w:val="008D2F46"/>
    <w:rsid w:val="008D43BB"/>
    <w:rsid w:val="008D75CF"/>
    <w:rsid w:val="008E0D73"/>
    <w:rsid w:val="008E237E"/>
    <w:rsid w:val="008F080C"/>
    <w:rsid w:val="008F6B00"/>
    <w:rsid w:val="00913CF8"/>
    <w:rsid w:val="009158DC"/>
    <w:rsid w:val="00931BE4"/>
    <w:rsid w:val="009437D2"/>
    <w:rsid w:val="00944D30"/>
    <w:rsid w:val="00945056"/>
    <w:rsid w:val="00955315"/>
    <w:rsid w:val="009609B4"/>
    <w:rsid w:val="009610F5"/>
    <w:rsid w:val="00964B8E"/>
    <w:rsid w:val="00964E6A"/>
    <w:rsid w:val="009656FF"/>
    <w:rsid w:val="00966177"/>
    <w:rsid w:val="00983641"/>
    <w:rsid w:val="009836E4"/>
    <w:rsid w:val="009842FF"/>
    <w:rsid w:val="009845D3"/>
    <w:rsid w:val="00985813"/>
    <w:rsid w:val="00990B1A"/>
    <w:rsid w:val="009949AF"/>
    <w:rsid w:val="009B0837"/>
    <w:rsid w:val="009B7658"/>
    <w:rsid w:val="009C05CA"/>
    <w:rsid w:val="009C10B0"/>
    <w:rsid w:val="009C672F"/>
    <w:rsid w:val="009D3458"/>
    <w:rsid w:val="009D3A43"/>
    <w:rsid w:val="009D6C51"/>
    <w:rsid w:val="009F7883"/>
    <w:rsid w:val="009F7B1A"/>
    <w:rsid w:val="00A042AD"/>
    <w:rsid w:val="00A04D82"/>
    <w:rsid w:val="00A111DB"/>
    <w:rsid w:val="00A11641"/>
    <w:rsid w:val="00A121CF"/>
    <w:rsid w:val="00A12F04"/>
    <w:rsid w:val="00A26CF3"/>
    <w:rsid w:val="00A2734E"/>
    <w:rsid w:val="00A34B08"/>
    <w:rsid w:val="00A36389"/>
    <w:rsid w:val="00A3704C"/>
    <w:rsid w:val="00A401E6"/>
    <w:rsid w:val="00A55226"/>
    <w:rsid w:val="00A60253"/>
    <w:rsid w:val="00A61BBE"/>
    <w:rsid w:val="00A65A01"/>
    <w:rsid w:val="00A7093C"/>
    <w:rsid w:val="00A73E15"/>
    <w:rsid w:val="00A74061"/>
    <w:rsid w:val="00A8243A"/>
    <w:rsid w:val="00A92664"/>
    <w:rsid w:val="00AA264F"/>
    <w:rsid w:val="00AA37D1"/>
    <w:rsid w:val="00AA7A12"/>
    <w:rsid w:val="00AB6F08"/>
    <w:rsid w:val="00AB7CFC"/>
    <w:rsid w:val="00AC0371"/>
    <w:rsid w:val="00AC13A3"/>
    <w:rsid w:val="00AD2113"/>
    <w:rsid w:val="00AD4FA6"/>
    <w:rsid w:val="00AD5AD8"/>
    <w:rsid w:val="00AE17CE"/>
    <w:rsid w:val="00AE2EA2"/>
    <w:rsid w:val="00AF2061"/>
    <w:rsid w:val="00AF3BED"/>
    <w:rsid w:val="00AF3BF2"/>
    <w:rsid w:val="00AF60EA"/>
    <w:rsid w:val="00B00175"/>
    <w:rsid w:val="00B0482F"/>
    <w:rsid w:val="00B10B17"/>
    <w:rsid w:val="00B21868"/>
    <w:rsid w:val="00B22C6A"/>
    <w:rsid w:val="00B2677E"/>
    <w:rsid w:val="00B35959"/>
    <w:rsid w:val="00B37385"/>
    <w:rsid w:val="00B37CFF"/>
    <w:rsid w:val="00B473A4"/>
    <w:rsid w:val="00B606BB"/>
    <w:rsid w:val="00B865C3"/>
    <w:rsid w:val="00B86881"/>
    <w:rsid w:val="00BA20EE"/>
    <w:rsid w:val="00BB004D"/>
    <w:rsid w:val="00BD2EC7"/>
    <w:rsid w:val="00BD5129"/>
    <w:rsid w:val="00BE268C"/>
    <w:rsid w:val="00BF388B"/>
    <w:rsid w:val="00BF5ED4"/>
    <w:rsid w:val="00C13721"/>
    <w:rsid w:val="00C14B68"/>
    <w:rsid w:val="00C22C9F"/>
    <w:rsid w:val="00C41347"/>
    <w:rsid w:val="00C4366D"/>
    <w:rsid w:val="00C577A8"/>
    <w:rsid w:val="00C666A1"/>
    <w:rsid w:val="00C66D4E"/>
    <w:rsid w:val="00C705F7"/>
    <w:rsid w:val="00C747B4"/>
    <w:rsid w:val="00C7524D"/>
    <w:rsid w:val="00C8704D"/>
    <w:rsid w:val="00C9448D"/>
    <w:rsid w:val="00CA2328"/>
    <w:rsid w:val="00CA361D"/>
    <w:rsid w:val="00CA7F51"/>
    <w:rsid w:val="00CB3671"/>
    <w:rsid w:val="00CC0356"/>
    <w:rsid w:val="00CC75A3"/>
    <w:rsid w:val="00CE148D"/>
    <w:rsid w:val="00CE1F1A"/>
    <w:rsid w:val="00CE34B4"/>
    <w:rsid w:val="00CE4BC7"/>
    <w:rsid w:val="00D03757"/>
    <w:rsid w:val="00D05BF5"/>
    <w:rsid w:val="00D07C02"/>
    <w:rsid w:val="00D107CE"/>
    <w:rsid w:val="00D14501"/>
    <w:rsid w:val="00D26C5F"/>
    <w:rsid w:val="00D34A0B"/>
    <w:rsid w:val="00D36E84"/>
    <w:rsid w:val="00D514A0"/>
    <w:rsid w:val="00D530A2"/>
    <w:rsid w:val="00D548CE"/>
    <w:rsid w:val="00D5523D"/>
    <w:rsid w:val="00D8283B"/>
    <w:rsid w:val="00D97884"/>
    <w:rsid w:val="00DA3973"/>
    <w:rsid w:val="00DA47BA"/>
    <w:rsid w:val="00DC2B26"/>
    <w:rsid w:val="00DC5CF9"/>
    <w:rsid w:val="00DD4E95"/>
    <w:rsid w:val="00DD6540"/>
    <w:rsid w:val="00DE144E"/>
    <w:rsid w:val="00DE58AE"/>
    <w:rsid w:val="00DF6C9A"/>
    <w:rsid w:val="00E000F6"/>
    <w:rsid w:val="00E00A0D"/>
    <w:rsid w:val="00E02496"/>
    <w:rsid w:val="00E05AB5"/>
    <w:rsid w:val="00E100D5"/>
    <w:rsid w:val="00E1256B"/>
    <w:rsid w:val="00E12FFC"/>
    <w:rsid w:val="00E22DD1"/>
    <w:rsid w:val="00E33027"/>
    <w:rsid w:val="00E43286"/>
    <w:rsid w:val="00E443C5"/>
    <w:rsid w:val="00E56031"/>
    <w:rsid w:val="00E57314"/>
    <w:rsid w:val="00E65D98"/>
    <w:rsid w:val="00E67B90"/>
    <w:rsid w:val="00E702FC"/>
    <w:rsid w:val="00E813F3"/>
    <w:rsid w:val="00E84562"/>
    <w:rsid w:val="00E87A2F"/>
    <w:rsid w:val="00E91742"/>
    <w:rsid w:val="00E97058"/>
    <w:rsid w:val="00EA63A2"/>
    <w:rsid w:val="00EA73C2"/>
    <w:rsid w:val="00EC065F"/>
    <w:rsid w:val="00EC4860"/>
    <w:rsid w:val="00EC6704"/>
    <w:rsid w:val="00ED5C75"/>
    <w:rsid w:val="00F0000A"/>
    <w:rsid w:val="00F016E7"/>
    <w:rsid w:val="00F0760F"/>
    <w:rsid w:val="00F11B1E"/>
    <w:rsid w:val="00F22085"/>
    <w:rsid w:val="00F27929"/>
    <w:rsid w:val="00F27BF0"/>
    <w:rsid w:val="00F43CBD"/>
    <w:rsid w:val="00F441FC"/>
    <w:rsid w:val="00F45B2A"/>
    <w:rsid w:val="00F45BB9"/>
    <w:rsid w:val="00F51466"/>
    <w:rsid w:val="00F60D15"/>
    <w:rsid w:val="00F72DC7"/>
    <w:rsid w:val="00F74CE9"/>
    <w:rsid w:val="00F83969"/>
    <w:rsid w:val="00F902B0"/>
    <w:rsid w:val="00FA41E8"/>
    <w:rsid w:val="00FA6DB8"/>
    <w:rsid w:val="00FB22BF"/>
    <w:rsid w:val="00FC43EC"/>
    <w:rsid w:val="00FC58D8"/>
    <w:rsid w:val="00FC5B06"/>
    <w:rsid w:val="00FC5ED2"/>
    <w:rsid w:val="00FD0C75"/>
    <w:rsid w:val="00FD107A"/>
    <w:rsid w:val="00FD28CD"/>
    <w:rsid w:val="00FD2CD6"/>
    <w:rsid w:val="00FE36E2"/>
    <w:rsid w:val="00FF79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F936"/>
  <w15:chartTrackingRefBased/>
  <w15:docId w15:val="{18C675B6-71E8-46DB-870C-DED974CC5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1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51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51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1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1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1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1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1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1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1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51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51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1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1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1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1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1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1B7"/>
    <w:rPr>
      <w:rFonts w:eastAsiaTheme="majorEastAsia" w:cstheme="majorBidi"/>
      <w:color w:val="272727" w:themeColor="text1" w:themeTint="D8"/>
    </w:rPr>
  </w:style>
  <w:style w:type="paragraph" w:styleId="Title">
    <w:name w:val="Title"/>
    <w:basedOn w:val="Normal"/>
    <w:next w:val="Normal"/>
    <w:link w:val="TitleChar"/>
    <w:uiPriority w:val="10"/>
    <w:qFormat/>
    <w:rsid w:val="003E51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1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1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1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1B7"/>
    <w:pPr>
      <w:spacing w:before="160"/>
      <w:jc w:val="center"/>
    </w:pPr>
    <w:rPr>
      <w:i/>
      <w:iCs/>
      <w:color w:val="404040" w:themeColor="text1" w:themeTint="BF"/>
    </w:rPr>
  </w:style>
  <w:style w:type="character" w:customStyle="1" w:styleId="QuoteChar">
    <w:name w:val="Quote Char"/>
    <w:basedOn w:val="DefaultParagraphFont"/>
    <w:link w:val="Quote"/>
    <w:uiPriority w:val="29"/>
    <w:rsid w:val="003E51B7"/>
    <w:rPr>
      <w:i/>
      <w:iCs/>
      <w:color w:val="404040" w:themeColor="text1" w:themeTint="BF"/>
    </w:rPr>
  </w:style>
  <w:style w:type="paragraph" w:styleId="ListParagraph">
    <w:name w:val="List Paragraph"/>
    <w:basedOn w:val="Normal"/>
    <w:uiPriority w:val="34"/>
    <w:qFormat/>
    <w:rsid w:val="003E51B7"/>
    <w:pPr>
      <w:ind w:left="720"/>
      <w:contextualSpacing/>
    </w:pPr>
  </w:style>
  <w:style w:type="character" w:styleId="IntenseEmphasis">
    <w:name w:val="Intense Emphasis"/>
    <w:basedOn w:val="DefaultParagraphFont"/>
    <w:uiPriority w:val="21"/>
    <w:qFormat/>
    <w:rsid w:val="003E51B7"/>
    <w:rPr>
      <w:i/>
      <w:iCs/>
      <w:color w:val="0F4761" w:themeColor="accent1" w:themeShade="BF"/>
    </w:rPr>
  </w:style>
  <w:style w:type="paragraph" w:styleId="IntenseQuote">
    <w:name w:val="Intense Quote"/>
    <w:basedOn w:val="Normal"/>
    <w:next w:val="Normal"/>
    <w:link w:val="IntenseQuoteChar"/>
    <w:uiPriority w:val="30"/>
    <w:qFormat/>
    <w:rsid w:val="003E51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1B7"/>
    <w:rPr>
      <w:i/>
      <w:iCs/>
      <w:color w:val="0F4761" w:themeColor="accent1" w:themeShade="BF"/>
    </w:rPr>
  </w:style>
  <w:style w:type="character" w:styleId="IntenseReference">
    <w:name w:val="Intense Reference"/>
    <w:basedOn w:val="DefaultParagraphFont"/>
    <w:uiPriority w:val="32"/>
    <w:qFormat/>
    <w:rsid w:val="003E51B7"/>
    <w:rPr>
      <w:b/>
      <w:bCs/>
      <w:smallCaps/>
      <w:color w:val="0F4761" w:themeColor="accent1" w:themeShade="BF"/>
      <w:spacing w:val="5"/>
    </w:rPr>
  </w:style>
  <w:style w:type="table" w:styleId="TableGrid">
    <w:name w:val="Table Grid"/>
    <w:basedOn w:val="TableNormal"/>
    <w:uiPriority w:val="39"/>
    <w:rsid w:val="00F00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707B"/>
    <w:rPr>
      <w:color w:val="467886" w:themeColor="hyperlink"/>
      <w:u w:val="single"/>
    </w:rPr>
  </w:style>
  <w:style w:type="character" w:styleId="UnresolvedMention">
    <w:name w:val="Unresolved Mention"/>
    <w:basedOn w:val="DefaultParagraphFont"/>
    <w:uiPriority w:val="99"/>
    <w:semiHidden/>
    <w:unhideWhenUsed/>
    <w:rsid w:val="002570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12152-024-09543-8" TargetMode="External"/><Relationship Id="rId5" Type="http://schemas.openxmlformats.org/officeDocument/2006/relationships/hyperlink" Target="https://doi.org/10.1037/h008588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7997</TotalTime>
  <Pages>11</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Thompson</dc:creator>
  <cp:keywords/>
  <dc:description/>
  <cp:lastModifiedBy>stephanie Thompson</cp:lastModifiedBy>
  <cp:revision>384</cp:revision>
  <dcterms:created xsi:type="dcterms:W3CDTF">2026-01-06T13:00:00Z</dcterms:created>
  <dcterms:modified xsi:type="dcterms:W3CDTF">2026-01-20T10:19:00Z</dcterms:modified>
</cp:coreProperties>
</file>