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E6F30" w14:textId="300BB426" w:rsidR="00BC7CB0" w:rsidRPr="00346410" w:rsidRDefault="00BC7CB0" w:rsidP="00315EF8">
      <w:pPr>
        <w:spacing w:after="0" w:line="360" w:lineRule="auto"/>
        <w:jc w:val="center"/>
        <w:rPr>
          <w:rFonts w:ascii="Arial" w:hAnsi="Arial" w:cs="Arial"/>
          <w:b/>
        </w:rPr>
      </w:pPr>
      <w:r w:rsidRPr="00346410">
        <w:rPr>
          <w:rFonts w:ascii="Arial" w:hAnsi="Arial" w:cs="Arial"/>
          <w:b/>
        </w:rPr>
        <w:t>Student Journal in Kitc</w:t>
      </w:r>
      <w:r w:rsidR="008D6B41" w:rsidRPr="00346410">
        <w:rPr>
          <w:rFonts w:ascii="Arial" w:hAnsi="Arial" w:cs="Arial"/>
          <w:b/>
        </w:rPr>
        <w:t>h</w:t>
      </w:r>
      <w:r w:rsidRPr="00346410">
        <w:rPr>
          <w:rFonts w:ascii="Arial" w:hAnsi="Arial" w:cs="Arial"/>
          <w:b/>
        </w:rPr>
        <w:t>en and Food &amp; Beverage</w:t>
      </w:r>
    </w:p>
    <w:p w14:paraId="658C8E06" w14:textId="7FF202F8" w:rsidR="00DE2539" w:rsidRPr="00346410" w:rsidRDefault="00C636FD" w:rsidP="00315EF8">
      <w:pPr>
        <w:spacing w:after="0" w:line="360" w:lineRule="auto"/>
        <w:jc w:val="center"/>
        <w:rPr>
          <w:rFonts w:ascii="Arial" w:hAnsi="Arial" w:cs="Arial"/>
          <w:b/>
        </w:rPr>
      </w:pPr>
      <w:r w:rsidRPr="00346410">
        <w:rPr>
          <w:rFonts w:ascii="Arial" w:hAnsi="Arial" w:cs="Arial"/>
          <w:b/>
        </w:rPr>
        <w:t>(BMIH4002)</w:t>
      </w:r>
    </w:p>
    <w:p w14:paraId="63B2C948" w14:textId="77777777" w:rsidR="00FB0295" w:rsidRPr="00346410" w:rsidRDefault="00FB0295" w:rsidP="00315EF8">
      <w:pPr>
        <w:spacing w:after="0" w:line="360" w:lineRule="auto"/>
        <w:jc w:val="center"/>
        <w:rPr>
          <w:rFonts w:ascii="Arial" w:hAnsi="Arial" w:cs="Arial"/>
          <w:b/>
        </w:rPr>
      </w:pPr>
      <w:r w:rsidRPr="00346410">
        <w:rPr>
          <w:rFonts w:ascii="Arial" w:hAnsi="Arial" w:cs="Arial"/>
          <w:b/>
        </w:rPr>
        <w:t>Student name: Marius Ciocea</w:t>
      </w:r>
    </w:p>
    <w:p w14:paraId="5CE0CC6F" w14:textId="77777777" w:rsidR="00FB0295" w:rsidRPr="00346410" w:rsidRDefault="00FB0295" w:rsidP="00315EF8">
      <w:pPr>
        <w:spacing w:after="0" w:line="360" w:lineRule="auto"/>
        <w:jc w:val="center"/>
        <w:rPr>
          <w:rFonts w:ascii="Arial" w:hAnsi="Arial" w:cs="Arial"/>
          <w:b/>
        </w:rPr>
      </w:pPr>
      <w:r w:rsidRPr="00346410">
        <w:rPr>
          <w:rFonts w:ascii="Arial" w:hAnsi="Arial" w:cs="Arial"/>
          <w:b/>
        </w:rPr>
        <w:t>Student Number: 2111529</w:t>
      </w:r>
    </w:p>
    <w:p w14:paraId="370FB323" w14:textId="77777777" w:rsidR="00FB0295" w:rsidRPr="00346410" w:rsidRDefault="00FB0295" w:rsidP="00315EF8">
      <w:pPr>
        <w:spacing w:after="0" w:line="360" w:lineRule="auto"/>
        <w:jc w:val="center"/>
        <w:rPr>
          <w:rFonts w:ascii="Arial" w:hAnsi="Arial" w:cs="Arial"/>
          <w:b/>
        </w:rPr>
      </w:pPr>
      <w:r w:rsidRPr="00346410">
        <w:rPr>
          <w:rFonts w:ascii="Arial" w:hAnsi="Arial" w:cs="Arial"/>
          <w:b/>
        </w:rPr>
        <w:t xml:space="preserve">Lecture’s Name: Ffion </w:t>
      </w:r>
      <w:proofErr w:type="spellStart"/>
      <w:r w:rsidRPr="00346410">
        <w:rPr>
          <w:rFonts w:ascii="Arial" w:hAnsi="Arial" w:cs="Arial"/>
          <w:b/>
        </w:rPr>
        <w:t>Cumberpatch</w:t>
      </w:r>
      <w:proofErr w:type="spellEnd"/>
    </w:p>
    <w:p w14:paraId="09F48CD9" w14:textId="77777777" w:rsidR="00C636FD" w:rsidRPr="00346410" w:rsidRDefault="00C636FD" w:rsidP="00346410">
      <w:pPr>
        <w:spacing w:after="0" w:line="360" w:lineRule="auto"/>
        <w:jc w:val="both"/>
        <w:rPr>
          <w:rFonts w:ascii="Arial" w:hAnsi="Arial" w:cs="Arial"/>
          <w:b/>
        </w:rPr>
      </w:pPr>
    </w:p>
    <w:p w14:paraId="268C6DB7" w14:textId="24D0A49B" w:rsidR="00BC7CB0" w:rsidRPr="00346410" w:rsidRDefault="00BC7CB0" w:rsidP="00346410">
      <w:pPr>
        <w:spacing w:after="0" w:line="360" w:lineRule="auto"/>
        <w:ind w:firstLine="720"/>
        <w:jc w:val="both"/>
        <w:rPr>
          <w:rFonts w:ascii="Arial" w:hAnsi="Arial" w:cs="Arial"/>
        </w:rPr>
      </w:pPr>
      <w:r w:rsidRPr="00346410">
        <w:rPr>
          <w:rFonts w:ascii="Arial" w:hAnsi="Arial" w:cs="Arial"/>
        </w:rPr>
        <w:t xml:space="preserve">Within the last few weeks, </w:t>
      </w:r>
      <w:r w:rsidR="008D6B41" w:rsidRPr="00346410">
        <w:rPr>
          <w:rFonts w:ascii="Arial" w:hAnsi="Arial" w:cs="Arial"/>
        </w:rPr>
        <w:t xml:space="preserve">the </w:t>
      </w:r>
      <w:r w:rsidRPr="00346410">
        <w:rPr>
          <w:rFonts w:ascii="Arial" w:hAnsi="Arial" w:cs="Arial"/>
        </w:rPr>
        <w:t>univer</w:t>
      </w:r>
      <w:r w:rsidR="008D6B41" w:rsidRPr="00346410">
        <w:rPr>
          <w:rFonts w:ascii="Arial" w:hAnsi="Arial" w:cs="Arial"/>
        </w:rPr>
        <w:t>sit</w:t>
      </w:r>
      <w:r w:rsidRPr="00346410">
        <w:rPr>
          <w:rFonts w:ascii="Arial" w:hAnsi="Arial" w:cs="Arial"/>
        </w:rPr>
        <w:t>y grant</w:t>
      </w:r>
      <w:r w:rsidR="002F38A4" w:rsidRPr="00346410">
        <w:rPr>
          <w:rFonts w:ascii="Arial" w:hAnsi="Arial" w:cs="Arial"/>
        </w:rPr>
        <w:t>s</w:t>
      </w:r>
      <w:r w:rsidRPr="00346410">
        <w:rPr>
          <w:rFonts w:ascii="Arial" w:hAnsi="Arial" w:cs="Arial"/>
        </w:rPr>
        <w:t xml:space="preserve"> me the opportunity to work with a well</w:t>
      </w:r>
      <w:r w:rsidR="008D6B41" w:rsidRPr="00346410">
        <w:rPr>
          <w:rFonts w:ascii="Arial" w:hAnsi="Arial" w:cs="Arial"/>
        </w:rPr>
        <w:t>-</w:t>
      </w:r>
      <w:r w:rsidRPr="00346410">
        <w:rPr>
          <w:rFonts w:ascii="Arial" w:hAnsi="Arial" w:cs="Arial"/>
        </w:rPr>
        <w:t xml:space="preserve">known Marriott Hotel as an intern. Specifically, I was working in the kitchen as well as offering food and beverage services. The placement lasted for </w:t>
      </w:r>
      <w:r w:rsidR="008D6B41" w:rsidRPr="00346410">
        <w:rPr>
          <w:rFonts w:ascii="Arial" w:hAnsi="Arial" w:cs="Arial"/>
        </w:rPr>
        <w:t xml:space="preserve">a </w:t>
      </w:r>
      <w:r w:rsidRPr="00346410">
        <w:rPr>
          <w:rFonts w:ascii="Arial" w:hAnsi="Arial" w:cs="Arial"/>
        </w:rPr>
        <w:t>few weeks and was largely informative and educative. The objective of this placement was to grant me the required opportunity to practice my learned skills and competencies. Besides, I was interested in testing my overall learning experience. The objective of testing my learning experience was to define my future career development plan.</w:t>
      </w:r>
    </w:p>
    <w:p w14:paraId="7459C0D2" w14:textId="77777777" w:rsidR="00BC7CB0" w:rsidRPr="00346410" w:rsidRDefault="00BC7CB0" w:rsidP="00346410">
      <w:pPr>
        <w:spacing w:after="0" w:line="360" w:lineRule="auto"/>
        <w:ind w:firstLine="720"/>
        <w:jc w:val="both"/>
        <w:rPr>
          <w:rFonts w:ascii="Arial" w:hAnsi="Arial" w:cs="Arial"/>
        </w:rPr>
      </w:pPr>
      <w:r w:rsidRPr="00346410">
        <w:rPr>
          <w:rFonts w:ascii="Arial" w:hAnsi="Arial" w:cs="Arial"/>
        </w:rPr>
        <w:t>Essentially, my placement enhanced my ability to examine my vocational development process. Therefore, I was able to focus on my practical skills, especially when engaging in kitchen activities (</w:t>
      </w:r>
      <w:proofErr w:type="spellStart"/>
      <w:r w:rsidRPr="00346410">
        <w:rPr>
          <w:rFonts w:ascii="Arial" w:hAnsi="Arial" w:cs="Arial"/>
          <w:color w:val="222222"/>
          <w:shd w:val="clear" w:color="auto" w:fill="FFFFFF"/>
        </w:rPr>
        <w:t>Vondracek</w:t>
      </w:r>
      <w:proofErr w:type="spellEnd"/>
      <w:r w:rsidRPr="00346410">
        <w:rPr>
          <w:rFonts w:ascii="Arial" w:hAnsi="Arial" w:cs="Arial"/>
          <w:color w:val="222222"/>
          <w:shd w:val="clear" w:color="auto" w:fill="FFFFFF"/>
        </w:rPr>
        <w:t>, 2020</w:t>
      </w:r>
      <w:r w:rsidRPr="00346410">
        <w:rPr>
          <w:rFonts w:ascii="Arial" w:hAnsi="Arial" w:cs="Arial"/>
        </w:rPr>
        <w:t xml:space="preserve">). This enabled me to prepare adequately on how to engage in international engagements. Vocational development skills equally enhanced my relationships with my colleagues and clients.  </w:t>
      </w:r>
    </w:p>
    <w:p w14:paraId="32473319" w14:textId="77777777" w:rsidR="00BC7CB0" w:rsidRPr="00346410" w:rsidRDefault="00BC7CB0" w:rsidP="00346410">
      <w:pPr>
        <w:spacing w:after="0" w:line="360" w:lineRule="auto"/>
        <w:ind w:firstLine="720"/>
        <w:jc w:val="both"/>
        <w:rPr>
          <w:rFonts w:ascii="Arial" w:hAnsi="Arial" w:cs="Arial"/>
        </w:rPr>
      </w:pPr>
      <w:r w:rsidRPr="00346410">
        <w:rPr>
          <w:rFonts w:ascii="Arial" w:hAnsi="Arial" w:cs="Arial"/>
        </w:rPr>
        <w:t>During my placement, I was also able to test my self-development skills and capacity. For example, I learned some of the essential activities that could shape my life in the future. I equally developed a reliable growth mindset that can improve my career progress in the future (</w:t>
      </w:r>
      <w:proofErr w:type="spellStart"/>
      <w:r w:rsidRPr="00346410">
        <w:rPr>
          <w:rFonts w:ascii="Arial" w:hAnsi="Arial" w:cs="Arial"/>
          <w:color w:val="222222"/>
          <w:shd w:val="clear" w:color="auto" w:fill="FFFFFF"/>
        </w:rPr>
        <w:t>Vondracek</w:t>
      </w:r>
      <w:proofErr w:type="spellEnd"/>
      <w:r w:rsidRPr="00346410">
        <w:rPr>
          <w:rFonts w:ascii="Arial" w:hAnsi="Arial" w:cs="Arial"/>
          <w:color w:val="222222"/>
          <w:shd w:val="clear" w:color="auto" w:fill="FFFFFF"/>
        </w:rPr>
        <w:t>, 2020</w:t>
      </w:r>
      <w:r w:rsidRPr="00346410">
        <w:rPr>
          <w:rFonts w:ascii="Arial" w:hAnsi="Arial" w:cs="Arial"/>
        </w:rPr>
        <w:t>). The placement also supported my social, spiritual, and mental development. It similarly fostered my emotional and physical development. Furthermore, I was able to determine weak areas that require modifications in the future. Equally, the placement proved valuable in shaping my academic development. For instance, I learned some skills and competencies that increase my chances of employment in the tourism sector. I equally learned critical strategies and models that can help solve emerging workplace issues.</w:t>
      </w:r>
    </w:p>
    <w:p w14:paraId="708014D4" w14:textId="77777777" w:rsidR="00BC7CB0" w:rsidRPr="00346410" w:rsidRDefault="00BC7CB0" w:rsidP="00346410">
      <w:pPr>
        <w:spacing w:after="0" w:line="360" w:lineRule="auto"/>
        <w:ind w:firstLine="720"/>
        <w:jc w:val="both"/>
        <w:rPr>
          <w:rFonts w:ascii="Arial" w:hAnsi="Arial" w:cs="Arial"/>
        </w:rPr>
      </w:pPr>
      <w:r w:rsidRPr="00346410">
        <w:rPr>
          <w:rFonts w:ascii="Arial" w:hAnsi="Arial" w:cs="Arial"/>
        </w:rPr>
        <w:t xml:space="preserve"> Furthermore, the placement created the necessary opportunity to practice my learned knowledge and skills in tourism and catering. I further learned how to transfer my skills to the workplace (</w:t>
      </w:r>
      <w:r w:rsidRPr="00346410">
        <w:rPr>
          <w:rFonts w:ascii="Arial" w:hAnsi="Arial" w:cs="Arial"/>
          <w:color w:val="222222"/>
          <w:shd w:val="clear" w:color="auto" w:fill="FFFFFF"/>
        </w:rPr>
        <w:t>Watson et al., 2019</w:t>
      </w:r>
      <w:r w:rsidRPr="00346410">
        <w:rPr>
          <w:rFonts w:ascii="Arial" w:hAnsi="Arial" w:cs="Arial"/>
        </w:rPr>
        <w:t>). First, I noted that I have the required capacity to apply my knowledge in the workplace. Furthermore, although I encountered some challenges, I observed that my communication skills are appropriate and can foster my ability to be a successful leader in the future. I applied appropriate strategies and initiatives to solve emerging workplace problems (</w:t>
      </w:r>
      <w:proofErr w:type="spellStart"/>
      <w:r w:rsidRPr="00346410">
        <w:rPr>
          <w:rFonts w:ascii="Arial" w:hAnsi="Arial" w:cs="Arial"/>
        </w:rPr>
        <w:t>Widiastuti</w:t>
      </w:r>
      <w:proofErr w:type="spellEnd"/>
      <w:r w:rsidRPr="00346410">
        <w:rPr>
          <w:rFonts w:ascii="Arial" w:hAnsi="Arial" w:cs="Arial"/>
        </w:rPr>
        <w:t xml:space="preserve"> &amp; </w:t>
      </w:r>
      <w:proofErr w:type="spellStart"/>
      <w:r w:rsidRPr="00346410">
        <w:rPr>
          <w:rFonts w:ascii="Arial" w:hAnsi="Arial" w:cs="Arial"/>
        </w:rPr>
        <w:t>Budiyanto</w:t>
      </w:r>
      <w:proofErr w:type="spellEnd"/>
      <w:r w:rsidRPr="00346410">
        <w:rPr>
          <w:rFonts w:ascii="Arial" w:hAnsi="Arial" w:cs="Arial"/>
        </w:rPr>
        <w:t xml:space="preserve">, 2018). For example, in most cases, I involved all stakeholders in solving challenges that undermined relationships among staff in the workplace. </w:t>
      </w:r>
    </w:p>
    <w:p w14:paraId="7CAC058B" w14:textId="1D559F23" w:rsidR="00BC7CB0" w:rsidRPr="00346410" w:rsidRDefault="00BC7CB0" w:rsidP="00346410">
      <w:pPr>
        <w:spacing w:after="0" w:line="360" w:lineRule="auto"/>
        <w:ind w:firstLine="720"/>
        <w:jc w:val="both"/>
        <w:rPr>
          <w:rFonts w:ascii="Arial" w:hAnsi="Arial" w:cs="Arial"/>
        </w:rPr>
      </w:pPr>
      <w:r w:rsidRPr="00346410">
        <w:rPr>
          <w:rFonts w:ascii="Arial" w:hAnsi="Arial" w:cs="Arial"/>
        </w:rPr>
        <w:lastRenderedPageBreak/>
        <w:t>I also applied my task management skills in my workplace to ensure that I attained the intended goals within the set timeline. Thus, I encountered limited challenges and conflicts with my supervisors (Hussein, 2018). I also evaluated my self-management and development plans. I reali</w:t>
      </w:r>
      <w:r w:rsidR="002F38A4" w:rsidRPr="00346410">
        <w:rPr>
          <w:rFonts w:ascii="Arial" w:hAnsi="Arial" w:cs="Arial"/>
        </w:rPr>
        <w:t>z</w:t>
      </w:r>
      <w:r w:rsidRPr="00346410">
        <w:rPr>
          <w:rFonts w:ascii="Arial" w:hAnsi="Arial" w:cs="Arial"/>
        </w:rPr>
        <w:t>ed I needed to include other stakeholders, such as my supervisor, to support my development plans. Working in the beverage and food department equally enhanced my ability to test additional skills learned in the classroom, such as problem-solving skills.</w:t>
      </w:r>
    </w:p>
    <w:p w14:paraId="6E5DA180" w14:textId="331F4DFF" w:rsidR="00BC7CB0" w:rsidRPr="00346410" w:rsidRDefault="00BC7CB0" w:rsidP="00346410">
      <w:pPr>
        <w:spacing w:after="0" w:line="360" w:lineRule="auto"/>
        <w:ind w:firstLine="720"/>
        <w:jc w:val="both"/>
        <w:rPr>
          <w:rFonts w:ascii="Arial" w:hAnsi="Arial" w:cs="Arial"/>
        </w:rPr>
      </w:pPr>
      <w:r w:rsidRPr="00346410">
        <w:rPr>
          <w:rFonts w:ascii="Arial" w:hAnsi="Arial" w:cs="Arial"/>
        </w:rPr>
        <w:t>Besides, I practiced some theories, principles, and concepts learned in class during my placement. I effectively and consistently utili</w:t>
      </w:r>
      <w:r w:rsidR="002F38A4" w:rsidRPr="00346410">
        <w:rPr>
          <w:rFonts w:ascii="Arial" w:hAnsi="Arial" w:cs="Arial"/>
        </w:rPr>
        <w:t>z</w:t>
      </w:r>
      <w:r w:rsidRPr="00346410">
        <w:rPr>
          <w:rFonts w:ascii="Arial" w:hAnsi="Arial" w:cs="Arial"/>
        </w:rPr>
        <w:t>ed Kolb’s learning cycle model. Most notably, I effectively used some of this theory’s key steps, including active experimentation, concrete experience, reflective observation, and abstract conceptuali</w:t>
      </w:r>
      <w:r w:rsidR="00AE0911" w:rsidRPr="00346410">
        <w:rPr>
          <w:rFonts w:ascii="Arial" w:hAnsi="Arial" w:cs="Arial"/>
        </w:rPr>
        <w:t>z</w:t>
      </w:r>
      <w:r w:rsidRPr="00346410">
        <w:rPr>
          <w:rFonts w:ascii="Arial" w:hAnsi="Arial" w:cs="Arial"/>
        </w:rPr>
        <w:t>ation. The approach allowed me to complete the entire learning cycle (</w:t>
      </w:r>
      <w:r w:rsidRPr="00346410">
        <w:rPr>
          <w:rFonts w:ascii="Arial" w:hAnsi="Arial" w:cs="Arial"/>
          <w:color w:val="222222"/>
          <w:shd w:val="clear" w:color="auto" w:fill="FFFFFF"/>
        </w:rPr>
        <w:t>Chiu, 2019</w:t>
      </w:r>
      <w:r w:rsidRPr="00346410">
        <w:rPr>
          <w:rFonts w:ascii="Arial" w:hAnsi="Arial" w:cs="Arial"/>
        </w:rPr>
        <w:t>). It equally helped me practice the learned skills and knowledge, enabling me to identify common challenges in my workplace. I also noted that Kolb’s learning cycle model presents some challenges that could weaken professionals’ performance, especially when learning challenging issues in the kitchen department. For instance, this theory ignores the learning process’s institutional, social, and psychodynamic aspects (</w:t>
      </w:r>
      <w:r w:rsidRPr="00346410">
        <w:rPr>
          <w:rFonts w:ascii="Arial" w:hAnsi="Arial" w:cs="Arial"/>
          <w:color w:val="222222"/>
          <w:shd w:val="clear" w:color="auto" w:fill="FFFFFF"/>
        </w:rPr>
        <w:t>Morris, 2020</w:t>
      </w:r>
      <w:r w:rsidRPr="00346410">
        <w:rPr>
          <w:rFonts w:ascii="Arial" w:hAnsi="Arial" w:cs="Arial"/>
        </w:rPr>
        <w:t>). Therefore, it fails to consider some essential aspects that shape the learning plans.</w:t>
      </w:r>
    </w:p>
    <w:p w14:paraId="19099D05" w14:textId="77777777" w:rsidR="00BC7CB0" w:rsidRPr="00346410" w:rsidRDefault="00BC7CB0" w:rsidP="00346410">
      <w:pPr>
        <w:spacing w:after="0" w:line="360" w:lineRule="auto"/>
        <w:ind w:firstLine="720"/>
        <w:jc w:val="both"/>
        <w:rPr>
          <w:rFonts w:ascii="Arial" w:hAnsi="Arial" w:cs="Arial"/>
        </w:rPr>
      </w:pPr>
      <w:r w:rsidRPr="00346410">
        <w:rPr>
          <w:rFonts w:ascii="Arial" w:hAnsi="Arial" w:cs="Arial"/>
        </w:rPr>
        <w:t>The placement in the kitchen as well as the food and beverage sector advanced my ability to plan for my future career development. For instance, I have an intensive understanding of when and how to advance my capacity and skills. I equally understand experts and people who should take an active role in shaping and fostering my career. The placement equally improved my understanding of the skills and competencies required to enhance my relevance in my future career.</w:t>
      </w:r>
    </w:p>
    <w:p w14:paraId="20D9837D" w14:textId="77777777" w:rsidR="00BC7CB0" w:rsidRPr="00346410" w:rsidRDefault="00BC7CB0" w:rsidP="00346410">
      <w:pPr>
        <w:spacing w:after="0" w:line="360" w:lineRule="auto"/>
        <w:ind w:firstLine="720"/>
        <w:jc w:val="both"/>
        <w:rPr>
          <w:rFonts w:ascii="Arial" w:hAnsi="Arial" w:cs="Arial"/>
        </w:rPr>
      </w:pPr>
      <w:r w:rsidRPr="00346410">
        <w:rPr>
          <w:rFonts w:ascii="Arial" w:hAnsi="Arial" w:cs="Arial"/>
        </w:rPr>
        <w:t>However, although I was working with an international tourism hotel, I lost some opportunities that could shape the success of my future career. For example, I lacked the opportunity to interact with individuals and professionals from different regions and ethical and racial backgrounds. This undermined my ability to work in different areas in the global market. Second, I lacked the opportunity to interact with experts with intensive knowledge and information regarding the national and international tourism sector (</w:t>
      </w:r>
      <w:r w:rsidRPr="00346410">
        <w:rPr>
          <w:rFonts w:ascii="Arial" w:hAnsi="Arial" w:cs="Arial"/>
          <w:color w:val="222222"/>
          <w:shd w:val="clear" w:color="auto" w:fill="FFFFFF"/>
        </w:rPr>
        <w:t>Pieper et al., 2021</w:t>
      </w:r>
      <w:r w:rsidRPr="00346410">
        <w:rPr>
          <w:rFonts w:ascii="Arial" w:hAnsi="Arial" w:cs="Arial"/>
        </w:rPr>
        <w:t>). I also missed the opportunity to practice my leadership and management skills.</w:t>
      </w:r>
    </w:p>
    <w:p w14:paraId="53960E80" w14:textId="77777777" w:rsidR="00BC7CB0" w:rsidRPr="00346410" w:rsidRDefault="00BC7CB0" w:rsidP="00346410">
      <w:pPr>
        <w:spacing w:after="0" w:line="360" w:lineRule="auto"/>
        <w:ind w:firstLine="720"/>
        <w:jc w:val="both"/>
        <w:rPr>
          <w:rFonts w:ascii="Arial" w:hAnsi="Arial" w:cs="Arial"/>
        </w:rPr>
      </w:pPr>
      <w:r w:rsidRPr="00346410">
        <w:rPr>
          <w:rFonts w:ascii="Arial" w:hAnsi="Arial" w:cs="Arial"/>
        </w:rPr>
        <w:t>Therefore, based on my analysis, the placement in the kitchen and food and beverage department was essential in my future career. I used this opportunity to practice all the learned skills and knowledge. I further identified challenges and loopholes associated with practicing learned competencies. It equally granted me the opportunity to interact with individuals and professionals from various backgrounds. As a result, I will engage in additional placements to improve my ability and relevance in the tourism market in the future.</w:t>
      </w:r>
    </w:p>
    <w:p w14:paraId="25BE68DB" w14:textId="77777777" w:rsidR="008466A8" w:rsidRPr="00346410" w:rsidRDefault="008466A8" w:rsidP="00346410">
      <w:pPr>
        <w:spacing w:after="0" w:line="360" w:lineRule="auto"/>
        <w:ind w:firstLine="720"/>
        <w:jc w:val="both"/>
        <w:rPr>
          <w:rFonts w:ascii="Arial" w:hAnsi="Arial" w:cs="Arial"/>
        </w:rPr>
      </w:pPr>
    </w:p>
    <w:p w14:paraId="0BD08A99" w14:textId="77777777" w:rsidR="008466A8" w:rsidRPr="00346410" w:rsidRDefault="008466A8" w:rsidP="00346410">
      <w:pPr>
        <w:spacing w:after="0" w:line="360" w:lineRule="auto"/>
        <w:ind w:firstLine="720"/>
        <w:jc w:val="both"/>
        <w:rPr>
          <w:rFonts w:ascii="Arial" w:hAnsi="Arial" w:cs="Arial"/>
        </w:rPr>
      </w:pPr>
    </w:p>
    <w:p w14:paraId="5C83D3FA" w14:textId="7D506066" w:rsidR="00E155DD" w:rsidRDefault="00346410" w:rsidP="00346410">
      <w:pPr>
        <w:spacing w:after="0" w:line="360" w:lineRule="auto"/>
        <w:jc w:val="both"/>
        <w:rPr>
          <w:rFonts w:ascii="Arial" w:eastAsia="Calibri" w:hAnsi="Arial" w:cs="Arial"/>
          <w:b/>
        </w:rPr>
      </w:pPr>
      <w:r>
        <w:rPr>
          <w:rFonts w:ascii="Arial" w:eastAsia="Calibri" w:hAnsi="Arial" w:cs="Arial"/>
          <w:b/>
        </w:rPr>
        <w:t xml:space="preserve">                                                                 </w:t>
      </w:r>
      <w:r w:rsidR="00E155DD" w:rsidRPr="00346410">
        <w:rPr>
          <w:rFonts w:ascii="Arial" w:eastAsia="Calibri" w:hAnsi="Arial" w:cs="Arial"/>
          <w:b/>
        </w:rPr>
        <w:t>References</w:t>
      </w:r>
    </w:p>
    <w:p w14:paraId="186D315E" w14:textId="77777777" w:rsidR="00315EF8" w:rsidRPr="00346410" w:rsidRDefault="00315EF8" w:rsidP="00346410">
      <w:pPr>
        <w:spacing w:after="0" w:line="360" w:lineRule="auto"/>
        <w:jc w:val="both"/>
        <w:rPr>
          <w:rFonts w:ascii="Arial" w:eastAsia="Calibri" w:hAnsi="Arial" w:cs="Arial"/>
          <w:b/>
        </w:rPr>
      </w:pPr>
    </w:p>
    <w:p w14:paraId="4868175B" w14:textId="77777777" w:rsidR="00E155DD" w:rsidRPr="00346410" w:rsidRDefault="00E155DD" w:rsidP="00346410">
      <w:pPr>
        <w:spacing w:after="0" w:line="360" w:lineRule="auto"/>
        <w:ind w:left="720" w:hanging="720"/>
        <w:jc w:val="both"/>
        <w:rPr>
          <w:rFonts w:ascii="Arial" w:eastAsia="Calibri" w:hAnsi="Arial" w:cs="Arial"/>
          <w:color w:val="222222"/>
          <w:shd w:val="clear" w:color="auto" w:fill="FFFFFF"/>
        </w:rPr>
      </w:pPr>
      <w:r w:rsidRPr="00346410">
        <w:rPr>
          <w:rFonts w:ascii="Arial" w:eastAsia="Calibri" w:hAnsi="Arial" w:cs="Arial"/>
          <w:color w:val="222222"/>
          <w:shd w:val="clear" w:color="auto" w:fill="FFFFFF"/>
        </w:rPr>
        <w:t>Chiu, S. K. (2019). Innovative experiential learning experience: Pedagogical adopting Kolb’s learning cycle at higher education in Hong Kong. </w:t>
      </w:r>
      <w:r w:rsidRPr="00346410">
        <w:rPr>
          <w:rFonts w:ascii="Arial" w:eastAsia="Calibri" w:hAnsi="Arial" w:cs="Arial"/>
          <w:i/>
          <w:iCs/>
          <w:color w:val="222222"/>
          <w:shd w:val="clear" w:color="auto" w:fill="FFFFFF"/>
        </w:rPr>
        <w:t>Cogent Education</w:t>
      </w:r>
      <w:r w:rsidRPr="00346410">
        <w:rPr>
          <w:rFonts w:ascii="Arial" w:eastAsia="Calibri" w:hAnsi="Arial" w:cs="Arial"/>
          <w:color w:val="222222"/>
          <w:shd w:val="clear" w:color="auto" w:fill="FFFFFF"/>
        </w:rPr>
        <w:t>, </w:t>
      </w:r>
      <w:r w:rsidRPr="00346410">
        <w:rPr>
          <w:rFonts w:ascii="Arial" w:eastAsia="Calibri" w:hAnsi="Arial" w:cs="Arial"/>
          <w:i/>
          <w:iCs/>
          <w:color w:val="222222"/>
          <w:shd w:val="clear" w:color="auto" w:fill="FFFFFF"/>
        </w:rPr>
        <w:t>6</w:t>
      </w:r>
      <w:r w:rsidRPr="00346410">
        <w:rPr>
          <w:rFonts w:ascii="Arial" w:eastAsia="Calibri" w:hAnsi="Arial" w:cs="Arial"/>
          <w:color w:val="222222"/>
          <w:shd w:val="clear" w:color="auto" w:fill="FFFFFF"/>
        </w:rPr>
        <w:t>(1), 1644720.</w:t>
      </w:r>
    </w:p>
    <w:p w14:paraId="5C54C95C" w14:textId="77777777" w:rsidR="00E155DD" w:rsidRPr="00346410" w:rsidRDefault="00E155DD" w:rsidP="00346410">
      <w:pPr>
        <w:spacing w:after="0" w:line="360" w:lineRule="auto"/>
        <w:ind w:left="720" w:hanging="720"/>
        <w:jc w:val="both"/>
        <w:rPr>
          <w:rFonts w:ascii="Arial" w:eastAsia="Calibri" w:hAnsi="Arial" w:cs="Arial"/>
        </w:rPr>
      </w:pPr>
      <w:r w:rsidRPr="00346410">
        <w:rPr>
          <w:rFonts w:ascii="Arial" w:eastAsia="Calibri" w:hAnsi="Arial" w:cs="Arial"/>
        </w:rPr>
        <w:t xml:space="preserve">Hussein, H. (2018). Examining the Effects of Reflective Journals on Students’ Growth Mindset: A Case Study of Tertiary Level EFL Students in the United Arab Emirates. </w:t>
      </w:r>
      <w:r w:rsidRPr="00346410">
        <w:rPr>
          <w:rFonts w:ascii="Arial" w:eastAsia="Calibri" w:hAnsi="Arial" w:cs="Arial"/>
          <w:i/>
        </w:rPr>
        <w:t>IAFOR Journal of Education,</w:t>
      </w:r>
      <w:r w:rsidRPr="00346410">
        <w:rPr>
          <w:rFonts w:ascii="Arial" w:eastAsia="Calibri" w:hAnsi="Arial" w:cs="Arial"/>
        </w:rPr>
        <w:t xml:space="preserve"> 6(2), 33-50.</w:t>
      </w:r>
    </w:p>
    <w:p w14:paraId="3BBDBD51" w14:textId="77777777" w:rsidR="00E155DD" w:rsidRPr="00346410" w:rsidRDefault="00E155DD" w:rsidP="00346410">
      <w:pPr>
        <w:spacing w:after="0" w:line="360" w:lineRule="auto"/>
        <w:ind w:left="720" w:hanging="720"/>
        <w:jc w:val="both"/>
        <w:rPr>
          <w:rFonts w:ascii="Arial" w:eastAsia="Calibri" w:hAnsi="Arial" w:cs="Arial"/>
          <w:color w:val="222222"/>
          <w:shd w:val="clear" w:color="auto" w:fill="FFFFFF"/>
        </w:rPr>
      </w:pPr>
      <w:r w:rsidRPr="00346410">
        <w:rPr>
          <w:rFonts w:ascii="Arial" w:eastAsia="Calibri" w:hAnsi="Arial" w:cs="Arial"/>
          <w:color w:val="222222"/>
          <w:shd w:val="clear" w:color="auto" w:fill="FFFFFF"/>
        </w:rPr>
        <w:t>Morris, T. H. (2020). Experiential learning–a systematic review and revision of Kolb’s model. </w:t>
      </w:r>
      <w:r w:rsidRPr="00346410">
        <w:rPr>
          <w:rFonts w:ascii="Arial" w:eastAsia="Calibri" w:hAnsi="Arial" w:cs="Arial"/>
          <w:i/>
          <w:iCs/>
          <w:color w:val="222222"/>
          <w:shd w:val="clear" w:color="auto" w:fill="FFFFFF"/>
        </w:rPr>
        <w:t>Interactive Learning Environments</w:t>
      </w:r>
      <w:r w:rsidRPr="00346410">
        <w:rPr>
          <w:rFonts w:ascii="Arial" w:eastAsia="Calibri" w:hAnsi="Arial" w:cs="Arial"/>
          <w:color w:val="222222"/>
          <w:shd w:val="clear" w:color="auto" w:fill="FFFFFF"/>
        </w:rPr>
        <w:t>, </w:t>
      </w:r>
      <w:r w:rsidRPr="00346410">
        <w:rPr>
          <w:rFonts w:ascii="Arial" w:eastAsia="Calibri" w:hAnsi="Arial" w:cs="Arial"/>
          <w:i/>
          <w:iCs/>
          <w:color w:val="222222"/>
          <w:shd w:val="clear" w:color="auto" w:fill="FFFFFF"/>
        </w:rPr>
        <w:t>28</w:t>
      </w:r>
      <w:r w:rsidRPr="00346410">
        <w:rPr>
          <w:rFonts w:ascii="Arial" w:eastAsia="Calibri" w:hAnsi="Arial" w:cs="Arial"/>
          <w:color w:val="222222"/>
          <w:shd w:val="clear" w:color="auto" w:fill="FFFFFF"/>
        </w:rPr>
        <w:t>(8), 1064-1077</w:t>
      </w:r>
    </w:p>
    <w:p w14:paraId="79149FAB" w14:textId="77777777" w:rsidR="00E155DD" w:rsidRPr="00346410" w:rsidRDefault="00E155DD" w:rsidP="00346410">
      <w:pPr>
        <w:spacing w:after="0" w:line="360" w:lineRule="auto"/>
        <w:ind w:left="720" w:hanging="720"/>
        <w:jc w:val="both"/>
        <w:rPr>
          <w:rFonts w:ascii="Arial" w:eastAsia="Calibri" w:hAnsi="Arial" w:cs="Arial"/>
          <w:color w:val="222222"/>
          <w:shd w:val="clear" w:color="auto" w:fill="FFFFFF"/>
        </w:rPr>
      </w:pPr>
      <w:r w:rsidRPr="00346410">
        <w:rPr>
          <w:rFonts w:ascii="Arial" w:eastAsia="Calibri" w:hAnsi="Arial" w:cs="Arial"/>
          <w:color w:val="222222"/>
          <w:shd w:val="clear" w:color="auto" w:fill="FFFFFF"/>
        </w:rPr>
        <w:t xml:space="preserve">Pieper, M., </w:t>
      </w:r>
      <w:proofErr w:type="spellStart"/>
      <w:r w:rsidRPr="00346410">
        <w:rPr>
          <w:rFonts w:ascii="Arial" w:eastAsia="Calibri" w:hAnsi="Arial" w:cs="Arial"/>
          <w:color w:val="222222"/>
          <w:shd w:val="clear" w:color="auto" w:fill="FFFFFF"/>
        </w:rPr>
        <w:t>Roelle</w:t>
      </w:r>
      <w:proofErr w:type="spellEnd"/>
      <w:r w:rsidRPr="00346410">
        <w:rPr>
          <w:rFonts w:ascii="Arial" w:eastAsia="Calibri" w:hAnsi="Arial" w:cs="Arial"/>
          <w:color w:val="222222"/>
          <w:shd w:val="clear" w:color="auto" w:fill="FFFFFF"/>
        </w:rPr>
        <w:t xml:space="preserve">, J., </w:t>
      </w:r>
      <w:proofErr w:type="spellStart"/>
      <w:r w:rsidRPr="00346410">
        <w:rPr>
          <w:rFonts w:ascii="Arial" w:eastAsia="Calibri" w:hAnsi="Arial" w:cs="Arial"/>
          <w:color w:val="222222"/>
          <w:shd w:val="clear" w:color="auto" w:fill="FFFFFF"/>
        </w:rPr>
        <w:t>vom</w:t>
      </w:r>
      <w:proofErr w:type="spellEnd"/>
      <w:r w:rsidRPr="00346410">
        <w:rPr>
          <w:rFonts w:ascii="Arial" w:eastAsia="Calibri" w:hAnsi="Arial" w:cs="Arial"/>
          <w:color w:val="222222"/>
          <w:shd w:val="clear" w:color="auto" w:fill="FFFFFF"/>
        </w:rPr>
        <w:t xml:space="preserve"> </w:t>
      </w:r>
      <w:proofErr w:type="spellStart"/>
      <w:r w:rsidRPr="00346410">
        <w:rPr>
          <w:rFonts w:ascii="Arial" w:eastAsia="Calibri" w:hAnsi="Arial" w:cs="Arial"/>
          <w:color w:val="222222"/>
          <w:shd w:val="clear" w:color="auto" w:fill="FFFFFF"/>
        </w:rPr>
        <w:t>Hofe</w:t>
      </w:r>
      <w:proofErr w:type="spellEnd"/>
      <w:r w:rsidRPr="00346410">
        <w:rPr>
          <w:rFonts w:ascii="Arial" w:eastAsia="Calibri" w:hAnsi="Arial" w:cs="Arial"/>
          <w:color w:val="222222"/>
          <w:shd w:val="clear" w:color="auto" w:fill="FFFFFF"/>
        </w:rPr>
        <w:t>, R., Salle, A., &amp; Berthold, K. (2021). Feedback in reflective journals fosters reflection skills of student teachers. </w:t>
      </w:r>
      <w:r w:rsidRPr="00346410">
        <w:rPr>
          <w:rFonts w:ascii="Arial" w:eastAsia="Calibri" w:hAnsi="Arial" w:cs="Arial"/>
          <w:i/>
          <w:iCs/>
          <w:color w:val="222222"/>
          <w:shd w:val="clear" w:color="auto" w:fill="FFFFFF"/>
        </w:rPr>
        <w:t>Psychology Learning &amp; Teaching</w:t>
      </w:r>
      <w:r w:rsidRPr="00346410">
        <w:rPr>
          <w:rFonts w:ascii="Arial" w:eastAsia="Calibri" w:hAnsi="Arial" w:cs="Arial"/>
          <w:color w:val="222222"/>
          <w:shd w:val="clear" w:color="auto" w:fill="FFFFFF"/>
        </w:rPr>
        <w:t>, </w:t>
      </w:r>
      <w:r w:rsidRPr="00346410">
        <w:rPr>
          <w:rFonts w:ascii="Arial" w:eastAsia="Calibri" w:hAnsi="Arial" w:cs="Arial"/>
          <w:i/>
          <w:iCs/>
          <w:color w:val="222222"/>
          <w:shd w:val="clear" w:color="auto" w:fill="FFFFFF"/>
        </w:rPr>
        <w:t>20</w:t>
      </w:r>
      <w:r w:rsidRPr="00346410">
        <w:rPr>
          <w:rFonts w:ascii="Arial" w:eastAsia="Calibri" w:hAnsi="Arial" w:cs="Arial"/>
          <w:color w:val="222222"/>
          <w:shd w:val="clear" w:color="auto" w:fill="FFFFFF"/>
        </w:rPr>
        <w:t>(1), 107-127</w:t>
      </w:r>
    </w:p>
    <w:p w14:paraId="273E5BC2" w14:textId="77777777" w:rsidR="00E155DD" w:rsidRPr="00346410" w:rsidRDefault="00E155DD" w:rsidP="00346410">
      <w:pPr>
        <w:spacing w:after="0" w:line="360" w:lineRule="auto"/>
        <w:ind w:left="720" w:hanging="720"/>
        <w:jc w:val="both"/>
        <w:rPr>
          <w:rFonts w:ascii="Arial" w:eastAsia="Calibri" w:hAnsi="Arial" w:cs="Arial"/>
          <w:color w:val="222222"/>
          <w:shd w:val="clear" w:color="auto" w:fill="FFFFFF"/>
        </w:rPr>
      </w:pPr>
      <w:proofErr w:type="spellStart"/>
      <w:r w:rsidRPr="00346410">
        <w:rPr>
          <w:rFonts w:ascii="Arial" w:eastAsia="Calibri" w:hAnsi="Arial" w:cs="Arial"/>
          <w:color w:val="222222"/>
          <w:shd w:val="clear" w:color="auto" w:fill="FFFFFF"/>
        </w:rPr>
        <w:t>Vondracek</w:t>
      </w:r>
      <w:proofErr w:type="spellEnd"/>
      <w:r w:rsidRPr="00346410">
        <w:rPr>
          <w:rFonts w:ascii="Arial" w:eastAsia="Calibri" w:hAnsi="Arial" w:cs="Arial"/>
          <w:color w:val="222222"/>
          <w:shd w:val="clear" w:color="auto" w:fill="FFFFFF"/>
        </w:rPr>
        <w:t>, F. W. (2020). Promoting vocational development in early adolescence. In </w:t>
      </w:r>
      <w:r w:rsidRPr="00346410">
        <w:rPr>
          <w:rFonts w:ascii="Arial" w:eastAsia="Calibri" w:hAnsi="Arial" w:cs="Arial"/>
          <w:i/>
          <w:iCs/>
          <w:color w:val="222222"/>
          <w:shd w:val="clear" w:color="auto" w:fill="FFFFFF"/>
        </w:rPr>
        <w:t>Early Adolescence</w:t>
      </w:r>
      <w:r w:rsidRPr="00346410">
        <w:rPr>
          <w:rFonts w:ascii="Arial" w:eastAsia="Calibri" w:hAnsi="Arial" w:cs="Arial"/>
          <w:color w:val="222222"/>
          <w:shd w:val="clear" w:color="auto" w:fill="FFFFFF"/>
        </w:rPr>
        <w:t> (pp. 277-292). Routledge.</w:t>
      </w:r>
    </w:p>
    <w:p w14:paraId="1E52E60A" w14:textId="77777777" w:rsidR="00E155DD" w:rsidRPr="00346410" w:rsidRDefault="00E155DD" w:rsidP="00346410">
      <w:pPr>
        <w:spacing w:after="0" w:line="360" w:lineRule="auto"/>
        <w:ind w:left="720" w:hanging="720"/>
        <w:jc w:val="both"/>
        <w:rPr>
          <w:rFonts w:ascii="Arial" w:eastAsia="Calibri" w:hAnsi="Arial" w:cs="Arial"/>
          <w:color w:val="222222"/>
          <w:shd w:val="clear" w:color="auto" w:fill="FFFFFF"/>
        </w:rPr>
      </w:pPr>
      <w:r w:rsidRPr="00346410">
        <w:rPr>
          <w:rFonts w:ascii="Arial" w:eastAsia="Calibri" w:hAnsi="Arial" w:cs="Arial"/>
          <w:color w:val="222222"/>
          <w:shd w:val="clear" w:color="auto" w:fill="FFFFFF"/>
        </w:rPr>
        <w:t>Watson, M. K., Pelkey, J., Noyes, C., &amp; Rodgers, M. O. (2019). Using Kolb’s learning cycle to improve student sustainability knowledge. </w:t>
      </w:r>
      <w:r w:rsidRPr="00346410">
        <w:rPr>
          <w:rFonts w:ascii="Arial" w:eastAsia="Calibri" w:hAnsi="Arial" w:cs="Arial"/>
          <w:i/>
          <w:iCs/>
          <w:color w:val="222222"/>
          <w:shd w:val="clear" w:color="auto" w:fill="FFFFFF"/>
        </w:rPr>
        <w:t>Sustainability</w:t>
      </w:r>
      <w:r w:rsidRPr="00346410">
        <w:rPr>
          <w:rFonts w:ascii="Arial" w:eastAsia="Calibri" w:hAnsi="Arial" w:cs="Arial"/>
          <w:color w:val="222222"/>
          <w:shd w:val="clear" w:color="auto" w:fill="FFFFFF"/>
        </w:rPr>
        <w:t>, </w:t>
      </w:r>
      <w:r w:rsidRPr="00346410">
        <w:rPr>
          <w:rFonts w:ascii="Arial" w:eastAsia="Calibri" w:hAnsi="Arial" w:cs="Arial"/>
          <w:i/>
          <w:iCs/>
          <w:color w:val="222222"/>
          <w:shd w:val="clear" w:color="auto" w:fill="FFFFFF"/>
        </w:rPr>
        <w:t>11</w:t>
      </w:r>
      <w:r w:rsidRPr="00346410">
        <w:rPr>
          <w:rFonts w:ascii="Arial" w:eastAsia="Calibri" w:hAnsi="Arial" w:cs="Arial"/>
          <w:color w:val="222222"/>
          <w:shd w:val="clear" w:color="auto" w:fill="FFFFFF"/>
        </w:rPr>
        <w:t>(17), 4602.</w:t>
      </w:r>
    </w:p>
    <w:p w14:paraId="6D4FC8D3" w14:textId="77777777" w:rsidR="00E155DD" w:rsidRPr="00346410" w:rsidRDefault="00E155DD" w:rsidP="00346410">
      <w:pPr>
        <w:spacing w:after="0" w:line="360" w:lineRule="auto"/>
        <w:ind w:left="720" w:hanging="720"/>
        <w:jc w:val="both"/>
        <w:rPr>
          <w:rFonts w:ascii="Arial" w:eastAsia="Calibri" w:hAnsi="Arial" w:cs="Arial"/>
        </w:rPr>
      </w:pPr>
      <w:proofErr w:type="spellStart"/>
      <w:r w:rsidRPr="00346410">
        <w:rPr>
          <w:rFonts w:ascii="Arial" w:eastAsia="Calibri" w:hAnsi="Arial" w:cs="Arial"/>
        </w:rPr>
        <w:t>Widiastuti</w:t>
      </w:r>
      <w:proofErr w:type="spellEnd"/>
      <w:r w:rsidRPr="00346410">
        <w:rPr>
          <w:rFonts w:ascii="Arial" w:eastAsia="Calibri" w:hAnsi="Arial" w:cs="Arial"/>
        </w:rPr>
        <w:t xml:space="preserve">, I., &amp; </w:t>
      </w:r>
      <w:proofErr w:type="spellStart"/>
      <w:r w:rsidRPr="00346410">
        <w:rPr>
          <w:rFonts w:ascii="Arial" w:eastAsia="Calibri" w:hAnsi="Arial" w:cs="Arial"/>
        </w:rPr>
        <w:t>Budiyanto</w:t>
      </w:r>
      <w:proofErr w:type="spellEnd"/>
      <w:r w:rsidRPr="00346410">
        <w:rPr>
          <w:rFonts w:ascii="Arial" w:eastAsia="Calibri" w:hAnsi="Arial" w:cs="Arial"/>
        </w:rPr>
        <w:t xml:space="preserve">, C. W. (2018). Applying an Experiential Learning Cycle with the Aid of Finite Element Analysis in Engineering Education. </w:t>
      </w:r>
      <w:r w:rsidRPr="00346410">
        <w:rPr>
          <w:rFonts w:ascii="Arial" w:eastAsia="Calibri" w:hAnsi="Arial" w:cs="Arial"/>
          <w:i/>
        </w:rPr>
        <w:t>Journal of Turkish Science Education</w:t>
      </w:r>
      <w:r w:rsidRPr="00346410">
        <w:rPr>
          <w:rFonts w:ascii="Arial" w:eastAsia="Calibri" w:hAnsi="Arial" w:cs="Arial"/>
        </w:rPr>
        <w:t>, 15, 97-103.</w:t>
      </w:r>
    </w:p>
    <w:p w14:paraId="73232C84" w14:textId="77777777" w:rsidR="008466A8" w:rsidRPr="00346410" w:rsidRDefault="008466A8" w:rsidP="00346410">
      <w:pPr>
        <w:spacing w:after="0" w:line="360" w:lineRule="auto"/>
        <w:ind w:firstLine="720"/>
        <w:jc w:val="both"/>
        <w:rPr>
          <w:rFonts w:ascii="Arial" w:hAnsi="Arial" w:cs="Arial"/>
        </w:rPr>
      </w:pPr>
    </w:p>
    <w:p w14:paraId="2B74E43D" w14:textId="77777777" w:rsidR="00EB2A54" w:rsidRPr="00346410" w:rsidRDefault="00EB2A54" w:rsidP="00346410">
      <w:pPr>
        <w:spacing w:line="360" w:lineRule="auto"/>
        <w:jc w:val="both"/>
        <w:rPr>
          <w:rFonts w:ascii="Arial" w:hAnsi="Arial" w:cs="Arial"/>
        </w:rPr>
      </w:pPr>
    </w:p>
    <w:sectPr w:rsidR="00EB2A54" w:rsidRPr="00346410" w:rsidSect="00CF5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wMDc1MTAztjQyNTNQ0lEKTi0uzszPAykwqQUAzAXNCywAAAA="/>
  </w:docVars>
  <w:rsids>
    <w:rsidRoot w:val="00BC7CB0"/>
    <w:rsid w:val="002F38A4"/>
    <w:rsid w:val="00315EF8"/>
    <w:rsid w:val="00346410"/>
    <w:rsid w:val="0065547E"/>
    <w:rsid w:val="0081300F"/>
    <w:rsid w:val="008466A8"/>
    <w:rsid w:val="008D6B41"/>
    <w:rsid w:val="00AE0911"/>
    <w:rsid w:val="00BC7CB0"/>
    <w:rsid w:val="00C636FD"/>
    <w:rsid w:val="00CF5DE3"/>
    <w:rsid w:val="00DE2539"/>
    <w:rsid w:val="00E155DD"/>
    <w:rsid w:val="00EB2A54"/>
    <w:rsid w:val="00FB029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9C390"/>
  <w15:chartTrackingRefBased/>
  <w15:docId w15:val="{35F6A397-08F1-4253-9917-94D8F41E1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C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1055</Words>
  <Characters>6019</Characters>
  <Application>Microsoft Office Word</Application>
  <DocSecurity>0</DocSecurity>
  <Lines>50</Lines>
  <Paragraphs>14</Paragraphs>
  <ScaleCrop>false</ScaleCrop>
  <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marius</dc:creator>
  <cp:keywords/>
  <dc:description/>
  <cp:lastModifiedBy>marius marius</cp:lastModifiedBy>
  <cp:revision>13</cp:revision>
  <dcterms:created xsi:type="dcterms:W3CDTF">2022-06-29T20:09:00Z</dcterms:created>
  <dcterms:modified xsi:type="dcterms:W3CDTF">2022-07-07T10:49:00Z</dcterms:modified>
</cp:coreProperties>
</file>