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522362237"/>
        <w:docPartObj>
          <w:docPartGallery w:val="Cover Pages"/>
          <w:docPartUnique/>
        </w:docPartObj>
      </w:sdtPr>
      <w:sdtEndPr>
        <w:rPr>
          <w:color w:val="auto"/>
        </w:rPr>
      </w:sdtEndPr>
      <w:sdtContent>
        <w:p w14:paraId="42CD9852" w14:textId="1CCA14EA" w:rsidR="00FC00DE" w:rsidRDefault="00FC00DE">
          <w:pPr>
            <w:pStyle w:val="NoSpacing"/>
            <w:spacing w:before="1540" w:after="240"/>
            <w:jc w:val="center"/>
            <w:rPr>
              <w:color w:val="4472C4" w:themeColor="accent1"/>
            </w:rPr>
          </w:pPr>
          <w:r>
            <w:rPr>
              <w:noProof/>
              <w:color w:val="4472C4" w:themeColor="accent1"/>
            </w:rPr>
            <w:drawing>
              <wp:inline distT="0" distB="0" distL="0" distR="0" wp14:anchorId="6F564A76" wp14:editId="5C7381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530F1704C042C42B91718A32A87DB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594E97" w14:textId="4503AF91" w:rsidR="00FC00DE" w:rsidRDefault="00FC00D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LCBB5002 Management accounting (a2)</w:t>
              </w:r>
            </w:p>
          </w:sdtContent>
        </w:sdt>
        <w:sdt>
          <w:sdtPr>
            <w:rPr>
              <w:color w:val="4472C4" w:themeColor="accent1"/>
              <w:sz w:val="28"/>
              <w:szCs w:val="28"/>
            </w:rPr>
            <w:alias w:val="Subtitle"/>
            <w:tag w:val=""/>
            <w:id w:val="328029620"/>
            <w:placeholder>
              <w:docPart w:val="CEEE72C0CA6C1043B7D809B258B6B841"/>
            </w:placeholder>
            <w:dataBinding w:prefixMappings="xmlns:ns0='http://purl.org/dc/elements/1.1/' xmlns:ns1='http://schemas.openxmlformats.org/package/2006/metadata/core-properties' " w:xpath="/ns1:coreProperties[1]/ns0:subject[1]" w:storeItemID="{6C3C8BC8-F283-45AE-878A-BAB7291924A1}"/>
            <w:text/>
          </w:sdtPr>
          <w:sdtEndPr/>
          <w:sdtContent>
            <w:p w14:paraId="5128D7A9" w14:textId="3B7892E9" w:rsidR="00FC00DE" w:rsidRDefault="00FC00DE">
              <w:pPr>
                <w:pStyle w:val="NoSpacing"/>
                <w:jc w:val="center"/>
                <w:rPr>
                  <w:color w:val="4472C4" w:themeColor="accent1"/>
                  <w:sz w:val="28"/>
                  <w:szCs w:val="28"/>
                </w:rPr>
              </w:pPr>
              <w:r>
                <w:rPr>
                  <w:color w:val="4472C4" w:themeColor="accent1"/>
                  <w:sz w:val="28"/>
                  <w:szCs w:val="28"/>
                </w:rPr>
                <w:t>Module Leader:</w:t>
              </w:r>
            </w:p>
          </w:sdtContent>
        </w:sdt>
        <w:p w14:paraId="26E6624F" w14:textId="5A90D8D6" w:rsidR="00FC00DE" w:rsidRDefault="00FC00DE">
          <w:pPr>
            <w:pStyle w:val="NoSpacing"/>
            <w:spacing w:before="480"/>
            <w:jc w:val="center"/>
            <w:rPr>
              <w:color w:val="4472C4" w:themeColor="accent1"/>
            </w:rPr>
          </w:pPr>
          <w:r>
            <w:rPr>
              <w:noProof/>
              <w:color w:val="4472C4" w:themeColor="accent1"/>
            </w:rPr>
            <w:drawing>
              <wp:inline distT="0" distB="0" distL="0" distR="0" wp14:anchorId="2BAA41E3" wp14:editId="3D6600D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D75F6A" w14:textId="01DB68E8" w:rsidR="00FC00DE" w:rsidRDefault="00FC00DE">
          <w:pPr>
            <w:spacing w:after="0" w:line="240" w:lineRule="auto"/>
          </w:pPr>
          <w:r>
            <w:rPr>
              <w:noProof/>
              <w:color w:val="4472C4" w:themeColor="accent1"/>
            </w:rPr>
            <mc:AlternateContent>
              <mc:Choice Requires="wps">
                <w:drawing>
                  <wp:anchor distT="0" distB="0" distL="114300" distR="114300" simplePos="0" relativeHeight="251659264" behindDoc="0" locked="0" layoutInCell="1" allowOverlap="1" wp14:anchorId="564C8B69" wp14:editId="7CA43D46">
                    <wp:simplePos x="0" y="0"/>
                    <wp:positionH relativeFrom="margin">
                      <wp:posOffset>0</wp:posOffset>
                    </wp:positionH>
                    <wp:positionV relativeFrom="page">
                      <wp:posOffset>9083040</wp:posOffset>
                    </wp:positionV>
                    <wp:extent cx="6553200" cy="877824"/>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8778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EE4F8AE" w14:textId="109B9021" w:rsidR="00FC00DE" w:rsidRPr="00FC00DE" w:rsidRDefault="00FC00DE">
                                    <w:pPr>
                                      <w:pStyle w:val="NoSpacing"/>
                                      <w:spacing w:after="40"/>
                                      <w:jc w:val="center"/>
                                      <w:rPr>
                                        <w:caps/>
                                        <w:color w:val="4472C4" w:themeColor="accent1"/>
                                        <w:sz w:val="36"/>
                                        <w:szCs w:val="36"/>
                                      </w:rPr>
                                    </w:pPr>
                                    <w:r w:rsidRPr="00FC00DE">
                                      <w:rPr>
                                        <w:caps/>
                                        <w:color w:val="4472C4" w:themeColor="accent1"/>
                                        <w:sz w:val="36"/>
                                        <w:szCs w:val="36"/>
                                      </w:rPr>
                                      <w:t>Student Name:</w:t>
                                    </w:r>
                                    <w:r w:rsidR="004A7F86">
                                      <w:rPr>
                                        <w:caps/>
                                        <w:color w:val="4472C4" w:themeColor="accent1"/>
                                        <w:sz w:val="36"/>
                                        <w:szCs w:val="36"/>
                                      </w:rPr>
                                      <w:t>Lachezar nicolov</w:t>
                                    </w:r>
                                  </w:p>
                                </w:sdtContent>
                              </w:sdt>
                              <w:p w14:paraId="1074011C" w14:textId="45BF25B0" w:rsidR="00FC00DE" w:rsidRPr="00FC00DE" w:rsidRDefault="00B83E11" w:rsidP="00FC00DE">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00DE" w:rsidRPr="00FC00DE">
                                      <w:rPr>
                                        <w:caps/>
                                        <w:color w:val="4472C4" w:themeColor="accent1"/>
                                        <w:sz w:val="28"/>
                                        <w:szCs w:val="28"/>
                                      </w:rPr>
                                      <w:t>STUDENT ID:</w:t>
                                    </w:r>
                                  </w:sdtContent>
                                </w:sdt>
                                <w:r w:rsidR="004A7F86">
                                  <w:rPr>
                                    <w:caps/>
                                    <w:color w:val="4472C4" w:themeColor="accent1"/>
                                    <w:sz w:val="28"/>
                                    <w:szCs w:val="28"/>
                                  </w:rPr>
                                  <w:t xml:space="preserve"> </w:t>
                                </w:r>
                                <w:r w:rsidR="004A7F86" w:rsidRPr="004A7F86">
                                  <w:rPr>
                                    <w:caps/>
                                    <w:color w:val="4472C4" w:themeColor="accent1"/>
                                    <w:sz w:val="28"/>
                                    <w:szCs w:val="28"/>
                                  </w:rPr>
                                  <w:t>1916906</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64C8B69" id="_x0000_t202" coordsize="21600,21600" o:spt="202" path="m,l,21600r21600,l21600,xe">
                    <v:stroke joinstyle="miter"/>
                    <v:path gradientshapeok="t" o:connecttype="rect"/>
                  </v:shapetype>
                  <v:shape id="Text Box 142" o:spid="_x0000_s1026" type="#_x0000_t202" style="position:absolute;margin-left:0;margin-top:715.2pt;width:516pt;height:69.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" filled="f" stroked="f" strokeweight=".5pt">
                    <v:textbox inset="0,0,0,0">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EE4F8AE" w14:textId="109B9021" w:rsidR="00FC00DE" w:rsidRPr="00FC00DE" w:rsidRDefault="00FC00DE">
                              <w:pPr>
                                <w:pStyle w:val="NoSpacing"/>
                                <w:spacing w:after="40"/>
                                <w:jc w:val="center"/>
                                <w:rPr>
                                  <w:caps/>
                                  <w:color w:val="4472C4" w:themeColor="accent1"/>
                                  <w:sz w:val="36"/>
                                  <w:szCs w:val="36"/>
                                </w:rPr>
                              </w:pPr>
                              <w:r w:rsidRPr="00FC00DE">
                                <w:rPr>
                                  <w:caps/>
                                  <w:color w:val="4472C4" w:themeColor="accent1"/>
                                  <w:sz w:val="36"/>
                                  <w:szCs w:val="36"/>
                                </w:rPr>
                                <w:t>Student Name:</w:t>
                              </w:r>
                              <w:r w:rsidR="004A7F86">
                                <w:rPr>
                                  <w:caps/>
                                  <w:color w:val="4472C4" w:themeColor="accent1"/>
                                  <w:sz w:val="36"/>
                                  <w:szCs w:val="36"/>
                                </w:rPr>
                                <w:t>Lachezar nicolov</w:t>
                              </w:r>
                            </w:p>
                          </w:sdtContent>
                        </w:sdt>
                        <w:p w14:paraId="1074011C" w14:textId="45BF25B0" w:rsidR="00FC00DE" w:rsidRPr="00FC00DE" w:rsidRDefault="00B83E11" w:rsidP="00FC00DE">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00DE" w:rsidRPr="00FC00DE">
                                <w:rPr>
                                  <w:caps/>
                                  <w:color w:val="4472C4" w:themeColor="accent1"/>
                                  <w:sz w:val="28"/>
                                  <w:szCs w:val="28"/>
                                </w:rPr>
                                <w:t>STUDENT ID:</w:t>
                              </w:r>
                            </w:sdtContent>
                          </w:sdt>
                          <w:r w:rsidR="004A7F86">
                            <w:rPr>
                              <w:caps/>
                              <w:color w:val="4472C4" w:themeColor="accent1"/>
                              <w:sz w:val="28"/>
                              <w:szCs w:val="28"/>
                            </w:rPr>
                            <w:t xml:space="preserve"> </w:t>
                          </w:r>
                          <w:r w:rsidR="004A7F86" w:rsidRPr="004A7F86">
                            <w:rPr>
                              <w:caps/>
                              <w:color w:val="4472C4" w:themeColor="accent1"/>
                              <w:sz w:val="28"/>
                              <w:szCs w:val="28"/>
                            </w:rPr>
                            <w:t>1916906</w:t>
                          </w:r>
                        </w:p>
                      </w:txbxContent>
                    </v:textbox>
                    <w10:wrap anchorx="margin" anchory="page"/>
                  </v:shape>
                </w:pict>
              </mc:Fallback>
            </mc:AlternateContent>
          </w:r>
          <w:r>
            <w:br w:type="page"/>
          </w:r>
        </w:p>
      </w:sdtContent>
    </w:sdt>
    <w:sdt>
      <w:sdtPr>
        <w:rPr>
          <w:rFonts w:ascii="Arial" w:eastAsiaTheme="minorHAnsi" w:hAnsi="Arial" w:cstheme="minorBidi"/>
          <w:b w:val="0"/>
          <w:bCs w:val="0"/>
          <w:color w:val="auto"/>
          <w:sz w:val="36"/>
          <w:szCs w:val="36"/>
          <w:lang w:val="en-GB"/>
        </w:rPr>
        <w:id w:val="-80616284"/>
        <w:docPartObj>
          <w:docPartGallery w:val="Table of Contents"/>
          <w:docPartUnique/>
        </w:docPartObj>
      </w:sdtPr>
      <w:sdtEndPr>
        <w:rPr>
          <w:noProof/>
          <w:sz w:val="32"/>
          <w:szCs w:val="28"/>
        </w:rPr>
      </w:sdtEndPr>
      <w:sdtContent>
        <w:p w14:paraId="0363B5BB" w14:textId="4FCCC471" w:rsidR="002F7988" w:rsidRPr="002F7988" w:rsidRDefault="002F7988">
          <w:pPr>
            <w:pStyle w:val="TOCHeading"/>
            <w:rPr>
              <w:b w:val="0"/>
              <w:bCs w:val="0"/>
              <w:sz w:val="36"/>
              <w:szCs w:val="36"/>
            </w:rPr>
          </w:pPr>
          <w:r w:rsidRPr="002F7988">
            <w:rPr>
              <w:b w:val="0"/>
              <w:bCs w:val="0"/>
              <w:sz w:val="36"/>
              <w:szCs w:val="36"/>
            </w:rPr>
            <w:t>Table of Contents</w:t>
          </w:r>
        </w:p>
        <w:p w14:paraId="23BF3550" w14:textId="2B6F3B4A" w:rsidR="002F7988" w:rsidRPr="002F7988" w:rsidRDefault="002F7988">
          <w:pPr>
            <w:pStyle w:val="TOC1"/>
            <w:tabs>
              <w:tab w:val="right" w:leader="dot" w:pos="9016"/>
            </w:tabs>
            <w:rPr>
              <w:b w:val="0"/>
              <w:bCs w:val="0"/>
              <w:i w:val="0"/>
              <w:iCs w:val="0"/>
              <w:noProof/>
              <w:sz w:val="32"/>
              <w:szCs w:val="32"/>
            </w:rPr>
          </w:pPr>
          <w:r w:rsidRPr="002F7988">
            <w:rPr>
              <w:b w:val="0"/>
              <w:bCs w:val="0"/>
              <w:i w:val="0"/>
              <w:iCs w:val="0"/>
              <w:sz w:val="32"/>
              <w:szCs w:val="32"/>
            </w:rPr>
            <w:fldChar w:fldCharType="begin"/>
          </w:r>
          <w:r w:rsidRPr="002F7988">
            <w:rPr>
              <w:b w:val="0"/>
              <w:bCs w:val="0"/>
              <w:i w:val="0"/>
              <w:iCs w:val="0"/>
              <w:sz w:val="32"/>
              <w:szCs w:val="32"/>
            </w:rPr>
            <w:instrText xml:space="preserve"> TOC \o "1-3" \h \z \u </w:instrText>
          </w:r>
          <w:r w:rsidRPr="002F7988">
            <w:rPr>
              <w:b w:val="0"/>
              <w:bCs w:val="0"/>
              <w:i w:val="0"/>
              <w:iCs w:val="0"/>
              <w:sz w:val="32"/>
              <w:szCs w:val="32"/>
            </w:rPr>
            <w:fldChar w:fldCharType="separate"/>
          </w:r>
          <w:hyperlink w:anchor="_Toc102418890" w:history="1">
            <w:r w:rsidRPr="002F7988">
              <w:rPr>
                <w:rStyle w:val="Hyperlink"/>
                <w:b w:val="0"/>
                <w:bCs w:val="0"/>
                <w:i w:val="0"/>
                <w:iCs w:val="0"/>
                <w:noProof/>
                <w:sz w:val="32"/>
                <w:szCs w:val="32"/>
              </w:rPr>
              <w:t>Introduction</w:t>
            </w:r>
            <w:r w:rsidRPr="002F7988">
              <w:rPr>
                <w:b w:val="0"/>
                <w:bCs w:val="0"/>
                <w:i w:val="0"/>
                <w:iCs w:val="0"/>
                <w:noProof/>
                <w:webHidden/>
                <w:sz w:val="32"/>
                <w:szCs w:val="32"/>
              </w:rPr>
              <w:tab/>
            </w:r>
            <w:r w:rsidRPr="002F7988">
              <w:rPr>
                <w:b w:val="0"/>
                <w:bCs w:val="0"/>
                <w:i w:val="0"/>
                <w:iCs w:val="0"/>
                <w:noProof/>
                <w:webHidden/>
                <w:sz w:val="32"/>
                <w:szCs w:val="32"/>
              </w:rPr>
              <w:fldChar w:fldCharType="begin"/>
            </w:r>
            <w:r w:rsidRPr="002F7988">
              <w:rPr>
                <w:b w:val="0"/>
                <w:bCs w:val="0"/>
                <w:i w:val="0"/>
                <w:iCs w:val="0"/>
                <w:noProof/>
                <w:webHidden/>
                <w:sz w:val="32"/>
                <w:szCs w:val="32"/>
              </w:rPr>
              <w:instrText xml:space="preserve"> PAGEREF _Toc102418890 \h </w:instrText>
            </w:r>
            <w:r w:rsidRPr="002F7988">
              <w:rPr>
                <w:b w:val="0"/>
                <w:bCs w:val="0"/>
                <w:i w:val="0"/>
                <w:iCs w:val="0"/>
                <w:noProof/>
                <w:webHidden/>
                <w:sz w:val="32"/>
                <w:szCs w:val="32"/>
              </w:rPr>
            </w:r>
            <w:r w:rsidRPr="002F7988">
              <w:rPr>
                <w:b w:val="0"/>
                <w:bCs w:val="0"/>
                <w:i w:val="0"/>
                <w:iCs w:val="0"/>
                <w:noProof/>
                <w:webHidden/>
                <w:sz w:val="32"/>
                <w:szCs w:val="32"/>
              </w:rPr>
              <w:fldChar w:fldCharType="separate"/>
            </w:r>
            <w:r w:rsidRPr="002F7988">
              <w:rPr>
                <w:b w:val="0"/>
                <w:bCs w:val="0"/>
                <w:i w:val="0"/>
                <w:iCs w:val="0"/>
                <w:noProof/>
                <w:webHidden/>
                <w:sz w:val="32"/>
                <w:szCs w:val="32"/>
              </w:rPr>
              <w:t>2</w:t>
            </w:r>
            <w:r w:rsidRPr="002F7988">
              <w:rPr>
                <w:b w:val="0"/>
                <w:bCs w:val="0"/>
                <w:i w:val="0"/>
                <w:iCs w:val="0"/>
                <w:noProof/>
                <w:webHidden/>
                <w:sz w:val="32"/>
                <w:szCs w:val="32"/>
              </w:rPr>
              <w:fldChar w:fldCharType="end"/>
            </w:r>
          </w:hyperlink>
        </w:p>
        <w:p w14:paraId="796D1101" w14:textId="60AE9EAF" w:rsidR="002F7988" w:rsidRPr="002F7988" w:rsidRDefault="00B83E11">
          <w:pPr>
            <w:pStyle w:val="TOC1"/>
            <w:tabs>
              <w:tab w:val="right" w:leader="dot" w:pos="9016"/>
            </w:tabs>
            <w:rPr>
              <w:b w:val="0"/>
              <w:bCs w:val="0"/>
              <w:i w:val="0"/>
              <w:iCs w:val="0"/>
              <w:noProof/>
              <w:sz w:val="32"/>
              <w:szCs w:val="32"/>
            </w:rPr>
          </w:pPr>
          <w:hyperlink w:anchor="_Toc102418891" w:history="1">
            <w:r w:rsidR="002F7988" w:rsidRPr="002F7988">
              <w:rPr>
                <w:rStyle w:val="Hyperlink"/>
                <w:b w:val="0"/>
                <w:bCs w:val="0"/>
                <w:i w:val="0"/>
                <w:iCs w:val="0"/>
                <w:noProof/>
                <w:sz w:val="32"/>
                <w:szCs w:val="32"/>
              </w:rPr>
              <w:t>Section A: Amana Ltd Financial Performance</w:t>
            </w:r>
            <w:r w:rsidR="002F7988" w:rsidRPr="002F7988">
              <w:rPr>
                <w:b w:val="0"/>
                <w:bCs w:val="0"/>
                <w:i w:val="0"/>
                <w:iCs w:val="0"/>
                <w:noProof/>
                <w:webHidden/>
                <w:sz w:val="32"/>
                <w:szCs w:val="32"/>
              </w:rPr>
              <w:tab/>
            </w:r>
            <w:r w:rsidR="002F7988" w:rsidRPr="002F7988">
              <w:rPr>
                <w:b w:val="0"/>
                <w:bCs w:val="0"/>
                <w:i w:val="0"/>
                <w:iCs w:val="0"/>
                <w:noProof/>
                <w:webHidden/>
                <w:sz w:val="32"/>
                <w:szCs w:val="32"/>
              </w:rPr>
              <w:fldChar w:fldCharType="begin"/>
            </w:r>
            <w:r w:rsidR="002F7988" w:rsidRPr="002F7988">
              <w:rPr>
                <w:b w:val="0"/>
                <w:bCs w:val="0"/>
                <w:i w:val="0"/>
                <w:iCs w:val="0"/>
                <w:noProof/>
                <w:webHidden/>
                <w:sz w:val="32"/>
                <w:szCs w:val="32"/>
              </w:rPr>
              <w:instrText xml:space="preserve"> PAGEREF _Toc102418891 \h </w:instrText>
            </w:r>
            <w:r w:rsidR="002F7988" w:rsidRPr="002F7988">
              <w:rPr>
                <w:b w:val="0"/>
                <w:bCs w:val="0"/>
                <w:i w:val="0"/>
                <w:iCs w:val="0"/>
                <w:noProof/>
                <w:webHidden/>
                <w:sz w:val="32"/>
                <w:szCs w:val="32"/>
              </w:rPr>
            </w:r>
            <w:r w:rsidR="002F7988" w:rsidRPr="002F7988">
              <w:rPr>
                <w:b w:val="0"/>
                <w:bCs w:val="0"/>
                <w:i w:val="0"/>
                <w:iCs w:val="0"/>
                <w:noProof/>
                <w:webHidden/>
                <w:sz w:val="32"/>
                <w:szCs w:val="32"/>
              </w:rPr>
              <w:fldChar w:fldCharType="separate"/>
            </w:r>
            <w:r w:rsidR="002F7988" w:rsidRPr="002F7988">
              <w:rPr>
                <w:b w:val="0"/>
                <w:bCs w:val="0"/>
                <w:i w:val="0"/>
                <w:iCs w:val="0"/>
                <w:noProof/>
                <w:webHidden/>
                <w:sz w:val="32"/>
                <w:szCs w:val="32"/>
              </w:rPr>
              <w:t>2</w:t>
            </w:r>
            <w:r w:rsidR="002F7988" w:rsidRPr="002F7988">
              <w:rPr>
                <w:b w:val="0"/>
                <w:bCs w:val="0"/>
                <w:i w:val="0"/>
                <w:iCs w:val="0"/>
                <w:noProof/>
                <w:webHidden/>
                <w:sz w:val="32"/>
                <w:szCs w:val="32"/>
              </w:rPr>
              <w:fldChar w:fldCharType="end"/>
            </w:r>
          </w:hyperlink>
        </w:p>
        <w:p w14:paraId="6832567C" w14:textId="3FEE4DE3" w:rsidR="002F7988" w:rsidRPr="002F7988" w:rsidRDefault="00B83E11">
          <w:pPr>
            <w:pStyle w:val="TOC2"/>
            <w:tabs>
              <w:tab w:val="right" w:leader="dot" w:pos="9016"/>
            </w:tabs>
            <w:rPr>
              <w:b w:val="0"/>
              <w:bCs w:val="0"/>
              <w:noProof/>
              <w:sz w:val="28"/>
              <w:szCs w:val="28"/>
            </w:rPr>
          </w:pPr>
          <w:hyperlink w:anchor="_Toc102418892" w:history="1">
            <w:r w:rsidR="002F7988" w:rsidRPr="002F7988">
              <w:rPr>
                <w:rStyle w:val="Hyperlink"/>
                <w:b w:val="0"/>
                <w:bCs w:val="0"/>
                <w:noProof/>
                <w:sz w:val="28"/>
                <w:szCs w:val="28"/>
              </w:rPr>
              <w:t>Budgeting and variance analysis</w:t>
            </w:r>
            <w:r w:rsidR="002F7988" w:rsidRPr="002F7988">
              <w:rPr>
                <w:b w:val="0"/>
                <w:bCs w:val="0"/>
                <w:noProof/>
                <w:webHidden/>
                <w:sz w:val="28"/>
                <w:szCs w:val="28"/>
              </w:rPr>
              <w:tab/>
            </w:r>
            <w:r w:rsidR="002F7988" w:rsidRPr="002F7988">
              <w:rPr>
                <w:b w:val="0"/>
                <w:bCs w:val="0"/>
                <w:noProof/>
                <w:webHidden/>
                <w:sz w:val="28"/>
                <w:szCs w:val="28"/>
              </w:rPr>
              <w:fldChar w:fldCharType="begin"/>
            </w:r>
            <w:r w:rsidR="002F7988" w:rsidRPr="002F7988">
              <w:rPr>
                <w:b w:val="0"/>
                <w:bCs w:val="0"/>
                <w:noProof/>
                <w:webHidden/>
                <w:sz w:val="28"/>
                <w:szCs w:val="28"/>
              </w:rPr>
              <w:instrText xml:space="preserve"> PAGEREF _Toc102418892 \h </w:instrText>
            </w:r>
            <w:r w:rsidR="002F7988" w:rsidRPr="002F7988">
              <w:rPr>
                <w:b w:val="0"/>
                <w:bCs w:val="0"/>
                <w:noProof/>
                <w:webHidden/>
                <w:sz w:val="28"/>
                <w:szCs w:val="28"/>
              </w:rPr>
            </w:r>
            <w:r w:rsidR="002F7988" w:rsidRPr="002F7988">
              <w:rPr>
                <w:b w:val="0"/>
                <w:bCs w:val="0"/>
                <w:noProof/>
                <w:webHidden/>
                <w:sz w:val="28"/>
                <w:szCs w:val="28"/>
              </w:rPr>
              <w:fldChar w:fldCharType="separate"/>
            </w:r>
            <w:r w:rsidR="002F7988" w:rsidRPr="002F7988">
              <w:rPr>
                <w:b w:val="0"/>
                <w:bCs w:val="0"/>
                <w:noProof/>
                <w:webHidden/>
                <w:sz w:val="28"/>
                <w:szCs w:val="28"/>
              </w:rPr>
              <w:t>2</w:t>
            </w:r>
            <w:r w:rsidR="002F7988" w:rsidRPr="002F7988">
              <w:rPr>
                <w:b w:val="0"/>
                <w:bCs w:val="0"/>
                <w:noProof/>
                <w:webHidden/>
                <w:sz w:val="28"/>
                <w:szCs w:val="28"/>
              </w:rPr>
              <w:fldChar w:fldCharType="end"/>
            </w:r>
          </w:hyperlink>
        </w:p>
        <w:p w14:paraId="6E2CCE74" w14:textId="2607AE8B" w:rsidR="002F7988" w:rsidRPr="002F7988" w:rsidRDefault="00B83E11">
          <w:pPr>
            <w:pStyle w:val="TOC2"/>
            <w:tabs>
              <w:tab w:val="right" w:leader="dot" w:pos="9016"/>
            </w:tabs>
            <w:rPr>
              <w:b w:val="0"/>
              <w:bCs w:val="0"/>
              <w:noProof/>
              <w:sz w:val="28"/>
              <w:szCs w:val="28"/>
            </w:rPr>
          </w:pPr>
          <w:hyperlink w:anchor="_Toc102418893" w:history="1">
            <w:r w:rsidR="002F7988" w:rsidRPr="002F7988">
              <w:rPr>
                <w:rStyle w:val="Hyperlink"/>
                <w:b w:val="0"/>
                <w:bCs w:val="0"/>
                <w:noProof/>
                <w:sz w:val="28"/>
                <w:szCs w:val="28"/>
              </w:rPr>
              <w:t>Performance analysis and evaluation for Amana Ltd</w:t>
            </w:r>
            <w:r w:rsidR="002F7988" w:rsidRPr="002F7988">
              <w:rPr>
                <w:b w:val="0"/>
                <w:bCs w:val="0"/>
                <w:noProof/>
                <w:webHidden/>
                <w:sz w:val="28"/>
                <w:szCs w:val="28"/>
              </w:rPr>
              <w:tab/>
            </w:r>
            <w:r w:rsidR="002F7988" w:rsidRPr="002F7988">
              <w:rPr>
                <w:b w:val="0"/>
                <w:bCs w:val="0"/>
                <w:noProof/>
                <w:webHidden/>
                <w:sz w:val="28"/>
                <w:szCs w:val="28"/>
              </w:rPr>
              <w:fldChar w:fldCharType="begin"/>
            </w:r>
            <w:r w:rsidR="002F7988" w:rsidRPr="002F7988">
              <w:rPr>
                <w:b w:val="0"/>
                <w:bCs w:val="0"/>
                <w:noProof/>
                <w:webHidden/>
                <w:sz w:val="28"/>
                <w:szCs w:val="28"/>
              </w:rPr>
              <w:instrText xml:space="preserve"> PAGEREF _Toc102418893 \h </w:instrText>
            </w:r>
            <w:r w:rsidR="002F7988" w:rsidRPr="002F7988">
              <w:rPr>
                <w:b w:val="0"/>
                <w:bCs w:val="0"/>
                <w:noProof/>
                <w:webHidden/>
                <w:sz w:val="28"/>
                <w:szCs w:val="28"/>
              </w:rPr>
            </w:r>
            <w:r w:rsidR="002F7988" w:rsidRPr="002F7988">
              <w:rPr>
                <w:b w:val="0"/>
                <w:bCs w:val="0"/>
                <w:noProof/>
                <w:webHidden/>
                <w:sz w:val="28"/>
                <w:szCs w:val="28"/>
              </w:rPr>
              <w:fldChar w:fldCharType="separate"/>
            </w:r>
            <w:r w:rsidR="002F7988" w:rsidRPr="002F7988">
              <w:rPr>
                <w:b w:val="0"/>
                <w:bCs w:val="0"/>
                <w:noProof/>
                <w:webHidden/>
                <w:sz w:val="28"/>
                <w:szCs w:val="28"/>
              </w:rPr>
              <w:t>4</w:t>
            </w:r>
            <w:r w:rsidR="002F7988" w:rsidRPr="002F7988">
              <w:rPr>
                <w:b w:val="0"/>
                <w:bCs w:val="0"/>
                <w:noProof/>
                <w:webHidden/>
                <w:sz w:val="28"/>
                <w:szCs w:val="28"/>
              </w:rPr>
              <w:fldChar w:fldCharType="end"/>
            </w:r>
          </w:hyperlink>
        </w:p>
        <w:p w14:paraId="47F91833" w14:textId="7386C318" w:rsidR="002F7988" w:rsidRPr="002F7988" w:rsidRDefault="00B83E11">
          <w:pPr>
            <w:pStyle w:val="TOC2"/>
            <w:tabs>
              <w:tab w:val="right" w:leader="dot" w:pos="9016"/>
            </w:tabs>
            <w:rPr>
              <w:b w:val="0"/>
              <w:bCs w:val="0"/>
              <w:noProof/>
              <w:sz w:val="28"/>
              <w:szCs w:val="28"/>
            </w:rPr>
          </w:pPr>
          <w:hyperlink w:anchor="_Toc102418894" w:history="1">
            <w:r w:rsidR="002F7988" w:rsidRPr="002F7988">
              <w:rPr>
                <w:rStyle w:val="Hyperlink"/>
                <w:b w:val="0"/>
                <w:bCs w:val="0"/>
                <w:noProof/>
                <w:sz w:val="28"/>
                <w:szCs w:val="28"/>
              </w:rPr>
              <w:t>Recommendations based on findings for Amana Ltd</w:t>
            </w:r>
            <w:r w:rsidR="002F7988" w:rsidRPr="002F7988">
              <w:rPr>
                <w:b w:val="0"/>
                <w:bCs w:val="0"/>
                <w:noProof/>
                <w:webHidden/>
                <w:sz w:val="28"/>
                <w:szCs w:val="28"/>
              </w:rPr>
              <w:tab/>
            </w:r>
            <w:r w:rsidR="002F7988" w:rsidRPr="002F7988">
              <w:rPr>
                <w:b w:val="0"/>
                <w:bCs w:val="0"/>
                <w:noProof/>
                <w:webHidden/>
                <w:sz w:val="28"/>
                <w:szCs w:val="28"/>
              </w:rPr>
              <w:fldChar w:fldCharType="begin"/>
            </w:r>
            <w:r w:rsidR="002F7988" w:rsidRPr="002F7988">
              <w:rPr>
                <w:b w:val="0"/>
                <w:bCs w:val="0"/>
                <w:noProof/>
                <w:webHidden/>
                <w:sz w:val="28"/>
                <w:szCs w:val="28"/>
              </w:rPr>
              <w:instrText xml:space="preserve"> PAGEREF _Toc102418894 \h </w:instrText>
            </w:r>
            <w:r w:rsidR="002F7988" w:rsidRPr="002F7988">
              <w:rPr>
                <w:b w:val="0"/>
                <w:bCs w:val="0"/>
                <w:noProof/>
                <w:webHidden/>
                <w:sz w:val="28"/>
                <w:szCs w:val="28"/>
              </w:rPr>
            </w:r>
            <w:r w:rsidR="002F7988" w:rsidRPr="002F7988">
              <w:rPr>
                <w:b w:val="0"/>
                <w:bCs w:val="0"/>
                <w:noProof/>
                <w:webHidden/>
                <w:sz w:val="28"/>
                <w:szCs w:val="28"/>
              </w:rPr>
              <w:fldChar w:fldCharType="separate"/>
            </w:r>
            <w:r w:rsidR="002F7988" w:rsidRPr="002F7988">
              <w:rPr>
                <w:b w:val="0"/>
                <w:bCs w:val="0"/>
                <w:noProof/>
                <w:webHidden/>
                <w:sz w:val="28"/>
                <w:szCs w:val="28"/>
              </w:rPr>
              <w:t>5</w:t>
            </w:r>
            <w:r w:rsidR="002F7988" w:rsidRPr="002F7988">
              <w:rPr>
                <w:b w:val="0"/>
                <w:bCs w:val="0"/>
                <w:noProof/>
                <w:webHidden/>
                <w:sz w:val="28"/>
                <w:szCs w:val="28"/>
              </w:rPr>
              <w:fldChar w:fldCharType="end"/>
            </w:r>
          </w:hyperlink>
        </w:p>
        <w:p w14:paraId="3A223146" w14:textId="25FF99A7" w:rsidR="002F7988" w:rsidRPr="002F7988" w:rsidRDefault="00B83E11">
          <w:pPr>
            <w:pStyle w:val="TOC1"/>
            <w:tabs>
              <w:tab w:val="right" w:leader="dot" w:pos="9016"/>
            </w:tabs>
            <w:rPr>
              <w:b w:val="0"/>
              <w:bCs w:val="0"/>
              <w:i w:val="0"/>
              <w:iCs w:val="0"/>
              <w:noProof/>
              <w:sz w:val="32"/>
              <w:szCs w:val="32"/>
            </w:rPr>
          </w:pPr>
          <w:hyperlink w:anchor="_Toc102418895" w:history="1">
            <w:r w:rsidR="002F7988" w:rsidRPr="002F7988">
              <w:rPr>
                <w:rStyle w:val="Hyperlink"/>
                <w:b w:val="0"/>
                <w:bCs w:val="0"/>
                <w:i w:val="0"/>
                <w:iCs w:val="0"/>
                <w:noProof/>
                <w:sz w:val="32"/>
                <w:szCs w:val="32"/>
              </w:rPr>
              <w:t>E-Commerce and Online Trading Evaluation for Amana Ltd</w:t>
            </w:r>
            <w:r w:rsidR="002F7988" w:rsidRPr="002F7988">
              <w:rPr>
                <w:b w:val="0"/>
                <w:bCs w:val="0"/>
                <w:i w:val="0"/>
                <w:iCs w:val="0"/>
                <w:noProof/>
                <w:webHidden/>
                <w:sz w:val="32"/>
                <w:szCs w:val="32"/>
              </w:rPr>
              <w:tab/>
            </w:r>
            <w:r w:rsidR="002F7988" w:rsidRPr="002F7988">
              <w:rPr>
                <w:b w:val="0"/>
                <w:bCs w:val="0"/>
                <w:i w:val="0"/>
                <w:iCs w:val="0"/>
                <w:noProof/>
                <w:webHidden/>
                <w:sz w:val="32"/>
                <w:szCs w:val="32"/>
              </w:rPr>
              <w:fldChar w:fldCharType="begin"/>
            </w:r>
            <w:r w:rsidR="002F7988" w:rsidRPr="002F7988">
              <w:rPr>
                <w:b w:val="0"/>
                <w:bCs w:val="0"/>
                <w:i w:val="0"/>
                <w:iCs w:val="0"/>
                <w:noProof/>
                <w:webHidden/>
                <w:sz w:val="32"/>
                <w:szCs w:val="32"/>
              </w:rPr>
              <w:instrText xml:space="preserve"> PAGEREF _Toc102418895 \h </w:instrText>
            </w:r>
            <w:r w:rsidR="002F7988" w:rsidRPr="002F7988">
              <w:rPr>
                <w:b w:val="0"/>
                <w:bCs w:val="0"/>
                <w:i w:val="0"/>
                <w:iCs w:val="0"/>
                <w:noProof/>
                <w:webHidden/>
                <w:sz w:val="32"/>
                <w:szCs w:val="32"/>
              </w:rPr>
            </w:r>
            <w:r w:rsidR="002F7988" w:rsidRPr="002F7988">
              <w:rPr>
                <w:b w:val="0"/>
                <w:bCs w:val="0"/>
                <w:i w:val="0"/>
                <w:iCs w:val="0"/>
                <w:noProof/>
                <w:webHidden/>
                <w:sz w:val="32"/>
                <w:szCs w:val="32"/>
              </w:rPr>
              <w:fldChar w:fldCharType="separate"/>
            </w:r>
            <w:r w:rsidR="002F7988" w:rsidRPr="002F7988">
              <w:rPr>
                <w:b w:val="0"/>
                <w:bCs w:val="0"/>
                <w:i w:val="0"/>
                <w:iCs w:val="0"/>
                <w:noProof/>
                <w:webHidden/>
                <w:sz w:val="32"/>
                <w:szCs w:val="32"/>
              </w:rPr>
              <w:t>6</w:t>
            </w:r>
            <w:r w:rsidR="002F7988" w:rsidRPr="002F7988">
              <w:rPr>
                <w:b w:val="0"/>
                <w:bCs w:val="0"/>
                <w:i w:val="0"/>
                <w:iCs w:val="0"/>
                <w:noProof/>
                <w:webHidden/>
                <w:sz w:val="32"/>
                <w:szCs w:val="32"/>
              </w:rPr>
              <w:fldChar w:fldCharType="end"/>
            </w:r>
          </w:hyperlink>
        </w:p>
        <w:p w14:paraId="4CC90E9D" w14:textId="7DE27F1F" w:rsidR="002F7988" w:rsidRPr="002F7988" w:rsidRDefault="00B83E11">
          <w:pPr>
            <w:pStyle w:val="TOC1"/>
            <w:tabs>
              <w:tab w:val="right" w:leader="dot" w:pos="9016"/>
            </w:tabs>
            <w:rPr>
              <w:b w:val="0"/>
              <w:bCs w:val="0"/>
              <w:i w:val="0"/>
              <w:iCs w:val="0"/>
              <w:noProof/>
              <w:sz w:val="32"/>
              <w:szCs w:val="32"/>
            </w:rPr>
          </w:pPr>
          <w:hyperlink w:anchor="_Toc102418896" w:history="1">
            <w:r w:rsidR="002F7988" w:rsidRPr="002F7988">
              <w:rPr>
                <w:rStyle w:val="Hyperlink"/>
                <w:b w:val="0"/>
                <w:bCs w:val="0"/>
                <w:i w:val="0"/>
                <w:iCs w:val="0"/>
                <w:noProof/>
                <w:sz w:val="32"/>
                <w:szCs w:val="32"/>
              </w:rPr>
              <w:t>Conclusion</w:t>
            </w:r>
            <w:r w:rsidR="002F7988" w:rsidRPr="002F7988">
              <w:rPr>
                <w:b w:val="0"/>
                <w:bCs w:val="0"/>
                <w:i w:val="0"/>
                <w:iCs w:val="0"/>
                <w:noProof/>
                <w:webHidden/>
                <w:sz w:val="32"/>
                <w:szCs w:val="32"/>
              </w:rPr>
              <w:tab/>
            </w:r>
            <w:r w:rsidR="002F7988" w:rsidRPr="002F7988">
              <w:rPr>
                <w:b w:val="0"/>
                <w:bCs w:val="0"/>
                <w:i w:val="0"/>
                <w:iCs w:val="0"/>
                <w:noProof/>
                <w:webHidden/>
                <w:sz w:val="32"/>
                <w:szCs w:val="32"/>
              </w:rPr>
              <w:fldChar w:fldCharType="begin"/>
            </w:r>
            <w:r w:rsidR="002F7988" w:rsidRPr="002F7988">
              <w:rPr>
                <w:b w:val="0"/>
                <w:bCs w:val="0"/>
                <w:i w:val="0"/>
                <w:iCs w:val="0"/>
                <w:noProof/>
                <w:webHidden/>
                <w:sz w:val="32"/>
                <w:szCs w:val="32"/>
              </w:rPr>
              <w:instrText xml:space="preserve"> PAGEREF _Toc102418896 \h </w:instrText>
            </w:r>
            <w:r w:rsidR="002F7988" w:rsidRPr="002F7988">
              <w:rPr>
                <w:b w:val="0"/>
                <w:bCs w:val="0"/>
                <w:i w:val="0"/>
                <w:iCs w:val="0"/>
                <w:noProof/>
                <w:webHidden/>
                <w:sz w:val="32"/>
                <w:szCs w:val="32"/>
              </w:rPr>
            </w:r>
            <w:r w:rsidR="002F7988" w:rsidRPr="002F7988">
              <w:rPr>
                <w:b w:val="0"/>
                <w:bCs w:val="0"/>
                <w:i w:val="0"/>
                <w:iCs w:val="0"/>
                <w:noProof/>
                <w:webHidden/>
                <w:sz w:val="32"/>
                <w:szCs w:val="32"/>
              </w:rPr>
              <w:fldChar w:fldCharType="separate"/>
            </w:r>
            <w:r w:rsidR="002F7988" w:rsidRPr="002F7988">
              <w:rPr>
                <w:b w:val="0"/>
                <w:bCs w:val="0"/>
                <w:i w:val="0"/>
                <w:iCs w:val="0"/>
                <w:noProof/>
                <w:webHidden/>
                <w:sz w:val="32"/>
                <w:szCs w:val="32"/>
              </w:rPr>
              <w:t>7</w:t>
            </w:r>
            <w:r w:rsidR="002F7988" w:rsidRPr="002F7988">
              <w:rPr>
                <w:b w:val="0"/>
                <w:bCs w:val="0"/>
                <w:i w:val="0"/>
                <w:iCs w:val="0"/>
                <w:noProof/>
                <w:webHidden/>
                <w:sz w:val="32"/>
                <w:szCs w:val="32"/>
              </w:rPr>
              <w:fldChar w:fldCharType="end"/>
            </w:r>
          </w:hyperlink>
        </w:p>
        <w:p w14:paraId="5842821D" w14:textId="699A80B1" w:rsidR="002F7988" w:rsidRPr="002F7988" w:rsidRDefault="00B83E11">
          <w:pPr>
            <w:pStyle w:val="TOC1"/>
            <w:tabs>
              <w:tab w:val="right" w:leader="dot" w:pos="9016"/>
            </w:tabs>
            <w:rPr>
              <w:b w:val="0"/>
              <w:bCs w:val="0"/>
              <w:i w:val="0"/>
              <w:iCs w:val="0"/>
              <w:noProof/>
              <w:sz w:val="32"/>
              <w:szCs w:val="32"/>
            </w:rPr>
          </w:pPr>
          <w:hyperlink w:anchor="_Toc102418897" w:history="1">
            <w:r w:rsidR="002F7988" w:rsidRPr="002F7988">
              <w:rPr>
                <w:rStyle w:val="Hyperlink"/>
                <w:b w:val="0"/>
                <w:bCs w:val="0"/>
                <w:i w:val="0"/>
                <w:iCs w:val="0"/>
                <w:noProof/>
                <w:sz w:val="32"/>
                <w:szCs w:val="32"/>
              </w:rPr>
              <w:t>References</w:t>
            </w:r>
            <w:r w:rsidR="002F7988" w:rsidRPr="002F7988">
              <w:rPr>
                <w:b w:val="0"/>
                <w:bCs w:val="0"/>
                <w:i w:val="0"/>
                <w:iCs w:val="0"/>
                <w:noProof/>
                <w:webHidden/>
                <w:sz w:val="32"/>
                <w:szCs w:val="32"/>
              </w:rPr>
              <w:tab/>
            </w:r>
            <w:r w:rsidR="002F7988" w:rsidRPr="002F7988">
              <w:rPr>
                <w:b w:val="0"/>
                <w:bCs w:val="0"/>
                <w:i w:val="0"/>
                <w:iCs w:val="0"/>
                <w:noProof/>
                <w:webHidden/>
                <w:sz w:val="32"/>
                <w:szCs w:val="32"/>
              </w:rPr>
              <w:fldChar w:fldCharType="begin"/>
            </w:r>
            <w:r w:rsidR="002F7988" w:rsidRPr="002F7988">
              <w:rPr>
                <w:b w:val="0"/>
                <w:bCs w:val="0"/>
                <w:i w:val="0"/>
                <w:iCs w:val="0"/>
                <w:noProof/>
                <w:webHidden/>
                <w:sz w:val="32"/>
                <w:szCs w:val="32"/>
              </w:rPr>
              <w:instrText xml:space="preserve"> PAGEREF _Toc102418897 \h </w:instrText>
            </w:r>
            <w:r w:rsidR="002F7988" w:rsidRPr="002F7988">
              <w:rPr>
                <w:b w:val="0"/>
                <w:bCs w:val="0"/>
                <w:i w:val="0"/>
                <w:iCs w:val="0"/>
                <w:noProof/>
                <w:webHidden/>
                <w:sz w:val="32"/>
                <w:szCs w:val="32"/>
              </w:rPr>
            </w:r>
            <w:r w:rsidR="002F7988" w:rsidRPr="002F7988">
              <w:rPr>
                <w:b w:val="0"/>
                <w:bCs w:val="0"/>
                <w:i w:val="0"/>
                <w:iCs w:val="0"/>
                <w:noProof/>
                <w:webHidden/>
                <w:sz w:val="32"/>
                <w:szCs w:val="32"/>
              </w:rPr>
              <w:fldChar w:fldCharType="separate"/>
            </w:r>
            <w:r w:rsidR="002F7988" w:rsidRPr="002F7988">
              <w:rPr>
                <w:b w:val="0"/>
                <w:bCs w:val="0"/>
                <w:i w:val="0"/>
                <w:iCs w:val="0"/>
                <w:noProof/>
                <w:webHidden/>
                <w:sz w:val="32"/>
                <w:szCs w:val="32"/>
              </w:rPr>
              <w:t>8</w:t>
            </w:r>
            <w:r w:rsidR="002F7988" w:rsidRPr="002F7988">
              <w:rPr>
                <w:b w:val="0"/>
                <w:bCs w:val="0"/>
                <w:i w:val="0"/>
                <w:iCs w:val="0"/>
                <w:noProof/>
                <w:webHidden/>
                <w:sz w:val="32"/>
                <w:szCs w:val="32"/>
              </w:rPr>
              <w:fldChar w:fldCharType="end"/>
            </w:r>
          </w:hyperlink>
        </w:p>
        <w:p w14:paraId="233F7C49" w14:textId="6747FD49" w:rsidR="002F7988" w:rsidRPr="002F7988" w:rsidRDefault="002F7988">
          <w:pPr>
            <w:rPr>
              <w:sz w:val="32"/>
              <w:szCs w:val="28"/>
            </w:rPr>
          </w:pPr>
          <w:r w:rsidRPr="002F7988">
            <w:rPr>
              <w:noProof/>
              <w:sz w:val="32"/>
              <w:szCs w:val="28"/>
            </w:rPr>
            <w:fldChar w:fldCharType="end"/>
          </w:r>
        </w:p>
      </w:sdtContent>
    </w:sdt>
    <w:p w14:paraId="39832F62" w14:textId="650E91CD" w:rsidR="00FE6EE1" w:rsidRDefault="00B83E11"/>
    <w:p w14:paraId="7AFC5C15" w14:textId="3E658013" w:rsidR="00FC00DE" w:rsidRDefault="00FC00DE"/>
    <w:p w14:paraId="56EF28DA" w14:textId="2FFF05C5" w:rsidR="00FC00DE" w:rsidRDefault="00FC00DE"/>
    <w:p w14:paraId="658D107C" w14:textId="6FBE4E8B" w:rsidR="00FC00DE" w:rsidRDefault="00FC00DE"/>
    <w:p w14:paraId="72D8211B" w14:textId="687AF753" w:rsidR="00FC00DE" w:rsidRDefault="00FC00DE"/>
    <w:p w14:paraId="506F285B" w14:textId="536C18E7" w:rsidR="00FC00DE" w:rsidRDefault="00FC00DE"/>
    <w:p w14:paraId="75043AB2" w14:textId="3E4CA444" w:rsidR="00FC00DE" w:rsidRDefault="00FC00DE"/>
    <w:p w14:paraId="1D46AA3C" w14:textId="3AFD77FE" w:rsidR="00FC00DE" w:rsidRDefault="00FC00DE"/>
    <w:p w14:paraId="28F12DF5" w14:textId="477CCBF2" w:rsidR="00FC00DE" w:rsidRDefault="00FC00DE"/>
    <w:p w14:paraId="19A8E8BF" w14:textId="7FF59517" w:rsidR="00FC00DE" w:rsidRDefault="00FC00DE"/>
    <w:p w14:paraId="0B658BEB" w14:textId="51B573E3" w:rsidR="00FC00DE" w:rsidRDefault="00FC00DE"/>
    <w:p w14:paraId="392BAA2D" w14:textId="5B2C4A9A" w:rsidR="00FC00DE" w:rsidRDefault="00FC00DE"/>
    <w:p w14:paraId="4D36D002" w14:textId="4AD6C34E" w:rsidR="00FC00DE" w:rsidRDefault="00FC00DE"/>
    <w:p w14:paraId="2C0F545D" w14:textId="63244322" w:rsidR="00FC00DE" w:rsidRDefault="00FC00DE"/>
    <w:p w14:paraId="013056E8" w14:textId="3682B6CF" w:rsidR="00FC00DE" w:rsidRDefault="00FC00DE"/>
    <w:p w14:paraId="461B339A" w14:textId="1C978186" w:rsidR="00FC00DE" w:rsidRDefault="00FC00DE"/>
    <w:p w14:paraId="7377F863" w14:textId="77777777" w:rsidR="00FC00DE" w:rsidRDefault="00FC00DE" w:rsidP="00FC00DE">
      <w:pPr>
        <w:pStyle w:val="Heading1"/>
      </w:pPr>
      <w:bookmarkStart w:id="0" w:name="_Toc102418890"/>
      <w:r>
        <w:lastRenderedPageBreak/>
        <w:t>Introduction</w:t>
      </w:r>
      <w:bookmarkEnd w:id="0"/>
    </w:p>
    <w:p w14:paraId="58A54597" w14:textId="4D8E1CCA" w:rsidR="006D2B71" w:rsidRDefault="006D2B71" w:rsidP="006D2B71">
      <w:r>
        <w:t>The importance of the accounting management standards is fundamental, which for the most part has begun to shape monetary development improvements and declare substance, along with tackling the selection of strengths in a useful way</w:t>
      </w:r>
      <w:r w:rsidR="006A4698" w:rsidRPr="006A4698">
        <w:t xml:space="preserve"> (Kapiyangoda and Gooneratne, 2021)</w:t>
      </w:r>
      <w:r>
        <w:t>. Given the presence of these above approaches, the importance of these recording discs is organized to address the extent of the business expansion approach, efficiency gains, internal review, board implementation, and other related intentional approaches, so that overall development and work improvement can be effectively shaped</w:t>
      </w:r>
      <w:r w:rsidR="006A4698">
        <w:t xml:space="preserve">. </w:t>
      </w:r>
      <w:r>
        <w:t>Below this accounting show is the overall idea of ​​business planning, which in general began to create a predictive approach to monetary definition of business, essentially with the support of functional responsibility of business, can be deftly deciphered.</w:t>
      </w:r>
    </w:p>
    <w:p w14:paraId="576BA817" w14:textId="2E072DC7" w:rsidR="006D2B71" w:rsidRDefault="006D2B71" w:rsidP="006D2B71">
      <w:r>
        <w:t>The applied idea of ​​business planning refers mainly to the volume of business monetary and efficient approach, which for the most part provides supportive engines for development, including the approach to progress in work in more powerful design</w:t>
      </w:r>
      <w:r w:rsidR="006A4698" w:rsidRPr="006A4698">
        <w:t xml:space="preserve"> (Kapiyangoda and Gooneratne, 2021)</w:t>
      </w:r>
      <w:r>
        <w:t>. The introduction of a business cost plan is also seen as an additional management of business monetary investigations, giving a huge amount of relevance to current business exhibitions and demonstrations, so relying on such a plausible amount of business opportunities can also be recognized.</w:t>
      </w:r>
      <w:r w:rsidR="006A4698">
        <w:t xml:space="preserve"> </w:t>
      </w:r>
      <w:r>
        <w:t>The implementation of the cost plan guidelines is also beginning to determine the extent of the cost assessment approach, including monetary viability, mainly by maintaining which overall functional responsibility can be effectively planned</w:t>
      </w:r>
      <w:r w:rsidR="006A4698" w:rsidRPr="006A4698">
        <w:t xml:space="preserve"> (M</w:t>
      </w:r>
      <w:r w:rsidR="004A7F86">
        <w:t>uhhamad</w:t>
      </w:r>
      <w:r w:rsidR="006A4698" w:rsidRPr="006A4698">
        <w:t xml:space="preserve"> et al., 2020)</w:t>
      </w:r>
      <w:r>
        <w:t>.</w:t>
      </w:r>
    </w:p>
    <w:p w14:paraId="696263FF" w14:textId="6E1AC2EC" w:rsidR="00FC00DE" w:rsidRDefault="006D2B71" w:rsidP="006D2B71">
      <w:r>
        <w:t>In the understanding of the current enumeration of the construction of Amana Ltd., below are the generally registered approach of the business financial plan, the real exhibitions and the fluctuation research.</w:t>
      </w:r>
    </w:p>
    <w:p w14:paraId="7EA31350" w14:textId="6C816F38" w:rsidR="00FC00DE" w:rsidRDefault="00FC00DE" w:rsidP="00FC00DE">
      <w:pPr>
        <w:pStyle w:val="Heading1"/>
      </w:pPr>
      <w:bookmarkStart w:id="1" w:name="_Toc102418891"/>
      <w:r>
        <w:t>Section A: Amana Ltd</w:t>
      </w:r>
      <w:r w:rsidR="002F7988">
        <w:t xml:space="preserve"> Financial Performance</w:t>
      </w:r>
      <w:bookmarkEnd w:id="1"/>
    </w:p>
    <w:p w14:paraId="4DD1F951" w14:textId="4ED89ED1" w:rsidR="00FC00DE" w:rsidRDefault="002F7988" w:rsidP="00FC00DE">
      <w:pPr>
        <w:pStyle w:val="Heading2"/>
      </w:pPr>
      <w:bookmarkStart w:id="2" w:name="_Toc102418892"/>
      <w:r>
        <w:t>B</w:t>
      </w:r>
      <w:r w:rsidR="00FC00DE">
        <w:t xml:space="preserve">udgeting </w:t>
      </w:r>
      <w:r>
        <w:t>and</w:t>
      </w:r>
      <w:r w:rsidR="00FC00DE">
        <w:t xml:space="preserve"> variance analysis</w:t>
      </w:r>
      <w:bookmarkEnd w:id="2"/>
    </w:p>
    <w:p w14:paraId="26D2E7DF" w14:textId="1A07C9D9" w:rsidR="006D2B71" w:rsidRDefault="006D2B71" w:rsidP="002F7988">
      <w:r>
        <w:t xml:space="preserve">The presentation of the cost plan for the most part addresses the expected approach of the business, the board mainly together with the consideration of the market stimulus and the business limit in essence. During the implementation of the real business cost plan, the administration is expected to focus further on detailing functional responsibilities so that overall development, including the approach to functional support of the individual association, can also be explicitly structured </w:t>
      </w:r>
      <w:r w:rsidR="00EB7E2F" w:rsidRPr="00EB7E2F">
        <w:t>(Lindholm, Laine and Suomala, 2017)</w:t>
      </w:r>
      <w:r w:rsidR="00EB7E2F">
        <w:t xml:space="preserve">. </w:t>
      </w:r>
    </w:p>
    <w:p w14:paraId="37D7536A" w14:textId="3E80E0CC" w:rsidR="002F7988" w:rsidRPr="002F7988" w:rsidRDefault="002F7988" w:rsidP="002F7988">
      <w:pPr>
        <w:rPr>
          <w:lang w:eastAsia="en-GB"/>
        </w:rPr>
      </w:pPr>
      <w:r w:rsidRPr="002F7988">
        <w:rPr>
          <w:noProof/>
          <w:lang w:eastAsia="en-GB"/>
        </w:rPr>
        <w:lastRenderedPageBreak/>
        <w:drawing>
          <wp:anchor distT="0" distB="0" distL="114300" distR="114300" simplePos="0" relativeHeight="251660288" behindDoc="0" locked="0" layoutInCell="1" allowOverlap="1" wp14:anchorId="56A09EA9" wp14:editId="09593632">
            <wp:simplePos x="0" y="0"/>
            <wp:positionH relativeFrom="column">
              <wp:posOffset>-451485</wp:posOffset>
            </wp:positionH>
            <wp:positionV relativeFrom="paragraph">
              <wp:posOffset>0</wp:posOffset>
            </wp:positionV>
            <wp:extent cx="6884670" cy="2474595"/>
            <wp:effectExtent l="0" t="0" r="0" b="1905"/>
            <wp:wrapThrough wrapText="bothSides">
              <wp:wrapPolygon edited="0">
                <wp:start x="0" y="0"/>
                <wp:lineTo x="0" y="21506"/>
                <wp:lineTo x="21556" y="21506"/>
                <wp:lineTo x="21556" y="0"/>
                <wp:lineTo x="0" y="0"/>
              </wp:wrapPolygon>
            </wp:wrapThrough>
            <wp:docPr id="2" name="Picture 2" descr="page5image25207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5image25207744"/>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colorTemperature colorTemp="4700"/>
                              </a14:imgEffect>
                            </a14:imgLayer>
                          </a14:imgProps>
                        </a:ext>
                        <a:ext uri="{28A0092B-C50C-407E-A947-70E740481C1C}">
                          <a14:useLocalDpi xmlns:a14="http://schemas.microsoft.com/office/drawing/2010/main" val="0"/>
                        </a:ext>
                      </a:extLst>
                    </a:blip>
                    <a:srcRect l="981" t="2631" r="1406" b="3132"/>
                    <a:stretch/>
                  </pic:blipFill>
                  <pic:spPr bwMode="auto">
                    <a:xfrm>
                      <a:off x="0" y="0"/>
                      <a:ext cx="6884670" cy="2474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F7988">
        <w:rPr>
          <w:lang w:eastAsia="en-GB"/>
        </w:rPr>
        <w:fldChar w:fldCharType="begin"/>
      </w:r>
      <w:r w:rsidRPr="002F7988">
        <w:rPr>
          <w:lang w:eastAsia="en-GB"/>
        </w:rPr>
        <w:instrText xml:space="preserve"> INCLUDEPICTURE "/var/folders/87/6qpq3j7177g0td965h49pxlc0000gn/T/com.microsoft.Word/WebArchiveCopyPasteTempFiles/page5image25207744" \* MERGEFORMATINET </w:instrText>
      </w:r>
      <w:r w:rsidR="00B83E11">
        <w:rPr>
          <w:lang w:eastAsia="en-GB"/>
        </w:rPr>
        <w:fldChar w:fldCharType="separate"/>
      </w:r>
      <w:r w:rsidRPr="002F7988">
        <w:rPr>
          <w:lang w:eastAsia="en-GB"/>
        </w:rPr>
        <w:fldChar w:fldCharType="end"/>
      </w:r>
    </w:p>
    <w:p w14:paraId="0416248A" w14:textId="77777777" w:rsidR="006D2B71" w:rsidRDefault="006D2B71" w:rsidP="006D2B71">
      <w:r>
        <w:t>As indicated by the figure approach introduced, the critical benefit volume as a whole is considered to be a net benefit volume of 1,350,000 together with a commitment level of 17 per unit and 1,700,000 overall.</w:t>
      </w:r>
    </w:p>
    <w:p w14:paraId="60848365" w14:textId="509B1B0E" w:rsidR="006D2B71" w:rsidRDefault="006D2B71" w:rsidP="006D2B71">
      <w:r>
        <w:t xml:space="preserve">As pointed out as essential in terms of detailing costs, the applied idea of ​​an "adaptive financial plan" has for the most part begun to deal with a positive degree of change related to corporate or implementation actions, mainly with the support of which common development is designed to include engines to improve performance. It seems to be applied further to address the degree of support for business coherence, so that functional responsibility can certainly be observed as well </w:t>
      </w:r>
      <w:r w:rsidR="00EB7E2F" w:rsidRPr="00EB7E2F">
        <w:t>(Rahman, Hassan and Said, 2015)</w:t>
      </w:r>
      <w:r w:rsidR="00EB7E2F">
        <w:t xml:space="preserve">. </w:t>
      </w:r>
    </w:p>
    <w:p w14:paraId="76A92C3D" w14:textId="77777777" w:rsidR="006D2B71" w:rsidRDefault="006D2B71" w:rsidP="006D2B71">
      <w:r>
        <w:t>In connection with the current approach, for the most part, a huge amount of benefits can be seen, which refers to the volume of net profit as 455,000 together with the level of commitment of 9.50 per unit and 760,000 in absolute terms. This essentially demonstrates the enormous volume of the fluctuation approach associated with the predominant introduction of business exhibitions.</w:t>
      </w:r>
    </w:p>
    <w:p w14:paraId="1CB852BD" w14:textId="6969C718" w:rsidR="00FC00DE" w:rsidRDefault="006D2B71" w:rsidP="006D2B71">
      <w:r>
        <w:t xml:space="preserve">As stated in the general idea given in the "cost standards", the commitment to a standard costing calculation essentially starts with the introduction of a real business and planning separation approach, mainly supported by a common approach. for progress, including performance improvements. Counting the significance of such results for the study of fluctuations is also perceived as a possible methodology with detailing this essential vital order, including improving and managing the development of individual association, further deliberately invented (Kostyukova et al., 2018). </w:t>
      </w:r>
    </w:p>
    <w:p w14:paraId="13E37D37" w14:textId="310B7AF5" w:rsidR="006D2B71" w:rsidRDefault="006D2B71" w:rsidP="006D2B71">
      <w:r>
        <w:t xml:space="preserve">According to the total volume of the featured show, it is safe to assume that the bulk of business activities are controlled mostly by sinister manipulation, which demonstrates how many authentic exhibitions are also lower than the unique </w:t>
      </w:r>
      <w:r>
        <w:lastRenderedPageBreak/>
        <w:t>financial plans managed mainly in the moment. Given this level, it can also be found that the current volume of the business cost structure further demonstrates an almost negative methodology, which is insufficient in relation to the overall accounting improvement of the business at present. Depending on this, it is essentially unmistakable for a business to embark on a huge, vital approach to progress, notably a strong approach to monetary responsibility.</w:t>
      </w:r>
    </w:p>
    <w:p w14:paraId="664AEC15" w14:textId="2EFA5269" w:rsidR="00FC00DE" w:rsidRDefault="002F7988" w:rsidP="00FC00DE">
      <w:pPr>
        <w:pStyle w:val="Heading2"/>
      </w:pPr>
      <w:bookmarkStart w:id="3" w:name="_Toc102418893"/>
      <w:r>
        <w:t>Performance analysis and evaluation for Amana Ltd</w:t>
      </w:r>
      <w:bookmarkEnd w:id="3"/>
    </w:p>
    <w:p w14:paraId="4668B05E" w14:textId="77777777" w:rsidR="006D2B71" w:rsidRDefault="006D2B71" w:rsidP="006D2B71">
      <w:r>
        <w:t>According to the basic accounting approach of business cost statements, the applied idea of ​​a control report is started mainly by the administration in order to adopt the area of ​​business statements, where some critical control methodology should be started. With the support of critical control capacity, significant improvements can be successfully initiated, including the approach to the functional responsibility of the individual business, which provides a methodological assessment of the development of accounting and the progress at its core. It can also have a positive impact on the working definition of business exhibitions, further relying on what the overall performance of business managers can effectively lead to (Labunska et al., 2017).</w:t>
      </w:r>
    </w:p>
    <w:p w14:paraId="6E86D8FD" w14:textId="77777777" w:rsidR="00EB7E2F" w:rsidRDefault="006D2B71" w:rsidP="006D2B71">
      <w:r>
        <w:t xml:space="preserve">According to the approach of the processed cost plan of the business, the administration of Amana Ltd. expected to start some critical volume of improvements related to the definition of business keys, so that the approach of functional responsibility of business exhibitions can be started productively. As the current demonstration structure of the current business administration is expected, managers are expected to form a positive control methodology in addition to useful components mainly, so that the total volume of business monetary methodology can also be monitored economically. </w:t>
      </w:r>
    </w:p>
    <w:p w14:paraId="6025C195" w14:textId="2831B0AC" w:rsidR="00A63917" w:rsidRDefault="006D2B71" w:rsidP="006D2B71">
      <w:r>
        <w:t>Given the current working methodology, administrative meetings related to such work, consider starting several control exhibitions related to the unit cost plan in the same way, so that the total volume of building business variable costs can be effectively in foot with (</w:t>
      </w:r>
      <w:r w:rsidR="00EB7E2F" w:rsidRPr="00EB7E2F">
        <w:t>Laine, Paranko and Suomala, 2012)</w:t>
      </w:r>
      <w:r w:rsidR="00EB7E2F">
        <w:t xml:space="preserve">. </w:t>
      </w:r>
      <w:r>
        <w:t>Given this level, the total volume of the business start-up unit is also expected to be expanded on a deliberate basis, so that overall development, including business income exposures, can grow productively. In addition, the administration of current business is expected to further focus on decent cost control tools, similarly by maintaining or supporting such a possible volume of business performance that managers, including a streamlined approach to strong functional management, can understand in the primary request. Related to the current advertising exhibitions, the administrative capacity of the business is needed to plan the maintenance of manageable improvement in the management of the distribution center mainly with the support of which can really form the overall development, including the working details of the business.</w:t>
      </w:r>
    </w:p>
    <w:p w14:paraId="5941D582" w14:textId="70DDEED4" w:rsidR="00FC00DE" w:rsidRDefault="002F7988" w:rsidP="00A63917">
      <w:pPr>
        <w:pStyle w:val="Heading2"/>
      </w:pPr>
      <w:bookmarkStart w:id="4" w:name="_Toc102418894"/>
      <w:r>
        <w:lastRenderedPageBreak/>
        <w:t>Recommendations based on findings for Amana Ltd</w:t>
      </w:r>
      <w:bookmarkEnd w:id="4"/>
    </w:p>
    <w:p w14:paraId="4DA8C547" w14:textId="3DDFE92F" w:rsidR="00FC00DE" w:rsidRDefault="006D2B71" w:rsidP="00FC00DE">
      <w:r w:rsidRPr="006D2B71">
        <w:t xml:space="preserve">According to the current accounting approach, it is fundamentally correct that business administration is expected to embark on some huge approach to progress by defining such improved business development, including manageability of performance, are also positive </w:t>
      </w:r>
      <w:r w:rsidR="00EB7E2F">
        <w:t xml:space="preserve">organisational </w:t>
      </w:r>
      <w:r w:rsidRPr="006D2B71">
        <w:t>structures</w:t>
      </w:r>
      <w:r w:rsidR="00EB7E2F" w:rsidRPr="00EB7E2F">
        <w:t xml:space="preserve"> (Alabdullah, 2019)</w:t>
      </w:r>
      <w:r w:rsidRPr="006D2B71">
        <w:t>. In connection with the current incentives for the cost plan and the actual volume of business performance, for the most part, many changes can be seen, which show that the current business administration must start constant control over the value of items to be observed so that secure maintenance can be effectively formed fundamentally</w:t>
      </w:r>
      <w:r w:rsidR="00EB7E2F">
        <w:t>.</w:t>
      </w:r>
    </w:p>
    <w:p w14:paraId="4CD09BDD" w14:textId="42DE0331" w:rsidR="00A63917" w:rsidRDefault="006D2B71" w:rsidP="00FC00DE">
      <w:r w:rsidRPr="006D2B71">
        <w:t>In addition to controlling the level of evaluation of the item, the administration is expected to further improve the evaluation of sales, so that in general the progress of work, including the responsibility for the implementation of the Individual Enterprise, must be organized. In addition, the current development promotion, the administration needs to increase total sales and create volume in a huge order, so that all useful exhibitions, including demonstration of demand and volume of deliveries, can also be launched in a critical way.</w:t>
      </w:r>
    </w:p>
    <w:p w14:paraId="129952C0" w14:textId="451A25A5" w:rsidR="006D2B71" w:rsidRDefault="006D2B71" w:rsidP="006D2B71">
      <w:r>
        <w:t>Given the current advertising structure, the current business administration is also expected to give a center to the presentation of improvements and business special attributions, which are usually started to monitor improved progress, remembering the motives for associating responsibility for effectively invented</w:t>
      </w:r>
      <w:r w:rsidR="00EB7E2F" w:rsidRPr="00EB7E2F">
        <w:t xml:space="preserve"> (Mia and Clarke, 1999)</w:t>
      </w:r>
      <w:r w:rsidR="00EB7E2F">
        <w:t xml:space="preserve">. </w:t>
      </w:r>
      <w:r>
        <w:t>Fundamental exhibitions are constantly being developed and an approach of constantly useful presentation of progress, which the functional office must also put at the center of significant improvement in a critical request by conducting such a fundamental opportunity together with broad functional improvement of the administration.</w:t>
      </w:r>
    </w:p>
    <w:p w14:paraId="21E8ECA0" w14:textId="728FC462" w:rsidR="00FC00DE" w:rsidRDefault="006D2B71" w:rsidP="006D2B71">
      <w:r>
        <w:t xml:space="preserve">According to the current advertising incentives, the business administration is expected to worry further about the terrible conditions for demonstration, with the support of which the functional responsibility of the business can also be clarified in a strong way. In addition, the administration needs to worry about the performance of the business mainly of managers, so that useful progress can be </w:t>
      </w:r>
      <w:r w:rsidR="00781513">
        <w:t>skilfully</w:t>
      </w:r>
      <w:r>
        <w:t xml:space="preserve"> formed</w:t>
      </w:r>
      <w:r w:rsidR="00781513" w:rsidRPr="00781513">
        <w:t xml:space="preserve"> (Lavia López and Hiebl, 2015)</w:t>
      </w:r>
      <w:r>
        <w:t xml:space="preserve">. Comparable to the main functional methodology of the business, the association faced a huge degree of problems due to the justification behind the blocking mainly, which led to a certain degree of adverse effects on the main functional commitments of the business. In relation to the current functional methodology in the current circumstances, the administration should be concerned about capabilities, including an approach to improving work, especially in order to form fundamental development, including work responsibility. By using these above economic incentives, the basic functional development of the business can be </w:t>
      </w:r>
      <w:r w:rsidR="00781513">
        <w:t>skilfully</w:t>
      </w:r>
      <w:r>
        <w:t xml:space="preserve"> observed and invented in a powerful way</w:t>
      </w:r>
      <w:r w:rsidR="00781513">
        <w:t>.</w:t>
      </w:r>
    </w:p>
    <w:p w14:paraId="10D75072" w14:textId="276676FC" w:rsidR="00FC00DE" w:rsidRDefault="002F7988" w:rsidP="00FC00DE">
      <w:pPr>
        <w:pStyle w:val="Heading1"/>
      </w:pPr>
      <w:bookmarkStart w:id="5" w:name="_Toc102418895"/>
      <w:r>
        <w:lastRenderedPageBreak/>
        <w:t>E-Commerce and Online Trading Evaluation for Amana Ltd</w:t>
      </w:r>
      <w:bookmarkEnd w:id="5"/>
      <w:r w:rsidR="00FC00DE">
        <w:t xml:space="preserve"> </w:t>
      </w:r>
    </w:p>
    <w:p w14:paraId="135A7594" w14:textId="5E45548F" w:rsidR="006D2B71" w:rsidRDefault="006D2B71" w:rsidP="006D2B71">
      <w:r>
        <w:t xml:space="preserve">According to the common standards given in the calculation of costs, the basic methodologies of "Continuous Planning" are used to deal with the modified or high level of the usual planning approach, which supports the overall monetary statements in a comprehensive way, including maintaining responsibility of business also </w:t>
      </w:r>
      <w:r w:rsidR="00781513" w:rsidRPr="00781513">
        <w:t>(Tappura et al., 2015)</w:t>
      </w:r>
      <w:r w:rsidR="00781513">
        <w:t xml:space="preserve">. </w:t>
      </w:r>
      <w:r>
        <w:t>Contrary to the norm, the applied methodology of gradual research is perceived as a dynamic methodology, mostly with the support of which a fundamental approach to division is launched, related to the definition of costs, maintaining which overall development is considered to include workflows. . While maintaining a stable business review, the administration is expected to launch huge development initiatives, including an explicit study of business monetary data, which provides feasible development, including a positive progress approach.</w:t>
      </w:r>
    </w:p>
    <w:p w14:paraId="2D8C6F36" w14:textId="0964176E" w:rsidR="00FC00DE" w:rsidRDefault="006D2B71" w:rsidP="006D2B71">
      <w:r>
        <w:t xml:space="preserve">According to the subtleties presented, there is a tendency to assume that the current owner, Mr. Amana, is expected to start the methodology for online business commitment mainly to deal with an orderly methodology regarding the implementation of the business on board. Right now, the administration is essentially using it to understand business through the commitment of the Brighton, Birmingham and Manchester branches, and in addition to the ongoing exhibitions, the administration plans to broaden business revenue incentives. With the use of Internet sharing devices, the administration can effectively smooth out business exercises in a deeper way. To initiate this approach, the administration has come up with two main choices related to targeting web-based exchange numbers, fully supported by its own web details, or by supporting mostly the engagement of outsiders </w:t>
      </w:r>
      <w:r w:rsidR="00781513">
        <w:t>(</w:t>
      </w:r>
      <w:r w:rsidR="00781513" w:rsidRPr="00781513">
        <w:t>Meral, 2019)</w:t>
      </w:r>
      <w:r w:rsidR="00781513">
        <w:t xml:space="preserve">. </w:t>
      </w:r>
      <w:r>
        <w:t>Given a similar level of application of the basic methodology for correlating these two unique choices, the administration started the methodology in terms of costs close to the main study.</w:t>
      </w:r>
    </w:p>
    <w:p w14:paraId="61645A42" w14:textId="77777777" w:rsidR="00754933" w:rsidRDefault="00754933" w:rsidP="00754933">
      <w:r>
        <w:t>In connection with the introduction of business exhibitions, the administration is expected to start a huge amount of cost charges, in case it follows the main choice in terms of processing web-based exchange devices through its own exhibitions on the site. Part of these costs are directed to the value associated with;</w:t>
      </w:r>
    </w:p>
    <w:p w14:paraId="61E77908" w14:textId="01FCA40F" w:rsidR="00754933" w:rsidRDefault="00754933" w:rsidP="00754933">
      <w:r>
        <w:t>In light of the registered approach, it is generally unmistakable that the administrative branch of this business allows this choice, so the association must give about 235,000 in absolute consumption, together with a commitment to transport, care for the site and essentially pay for exhibitions. Considering the current working methodology, the overall level of implementation of the business functional methodology gives a huge amount of development engines, which also fundamentally affects the reasonable business on board. Contrary to the norm, instead of the basic choice, assuming that the administration allows the methodology of external commitments such as Amazon to launch shared web-based exhibitions in this way, businesses should give around £ 50,000 as “satisfaction costs on Amazon</w:t>
      </w:r>
      <w:r w:rsidR="002F7988">
        <w:t xml:space="preserve"> </w:t>
      </w:r>
      <w:r>
        <w:t xml:space="preserve">in essence. Taking into account such a methodology by using it to drive the overall </w:t>
      </w:r>
      <w:r>
        <w:lastRenderedPageBreak/>
        <w:t>volume of business development can also be titled in a feasible way as “through the methodology of increased competition between Amana gifts and different retailers at these stages a huge or reliable volume of transactions of 65 000 units can effectively launch on Amazon, which has generally begun to deal with the probabilistic approach, including upgrading the approach to promote the query in a practical way. However, along with the use of these above-profitable methodologies through the availability of external incentives for Internet exchange, a huge degree of challenge can be perceived due to the lack of a control methodology on evaluation and return strategies. part of the methodology from which the overall career advancement cannot begin in a stable and unclear way.</w:t>
      </w:r>
    </w:p>
    <w:p w14:paraId="081B06B2" w14:textId="7BBDC80C" w:rsidR="00754933" w:rsidRDefault="00754933" w:rsidP="00754933">
      <w:r>
        <w:t xml:space="preserve">According to the current pandemic position, most of the association has started the methodology of commitment to Internet exchange, an exact prerequisite, given the maintenance of this strong and general accounting improvement, including determining the operability of this association, is further ready to be planned in a supportive way. Coupled with such a methodology, maintaining such work details can also provide the overall benefits of implementing business progress on board in a strong way, further giving a fundamental development that remembers work manageability in a stable way </w:t>
      </w:r>
      <w:r w:rsidR="00781513">
        <w:t>(</w:t>
      </w:r>
      <w:r w:rsidR="00781513" w:rsidRPr="00781513">
        <w:t>Meral, 2019)</w:t>
      </w:r>
      <w:r w:rsidR="00781513">
        <w:t xml:space="preserve">. </w:t>
      </w:r>
      <w:r>
        <w:t>In addition to this costing approach, assuming that the administration launches outsider web-based exchange, it drives the right way, so the total volume of business efficiency upgrades can also be launched in a feasible way for the most part. Currently, most trade associations such as Sainsbury's are accustomed to applying mainly the methodology of web-based trade fairs, so that the overall development can be formed, including exhibitions for functional accounting. In addition, the current administration is further expected to start a precise development through job responsibility mainly, so the basic methodology for improving business performance can also be strongly monitored.</w:t>
      </w:r>
    </w:p>
    <w:p w14:paraId="7B342049" w14:textId="0FDC8587" w:rsidR="00FC00DE" w:rsidRDefault="00754933" w:rsidP="00754933">
      <w:r>
        <w:t>According to the current progress in accounting, assuming that the administration plans to accelerate the overall performance of the business in a stable way, thus access to the business through web-based exchange devices can also be considered productive fundamentally due to serious special reasons.</w:t>
      </w:r>
    </w:p>
    <w:p w14:paraId="19C77CA5" w14:textId="542E7398" w:rsidR="00FC00DE" w:rsidRDefault="00FC00DE" w:rsidP="00FC00DE">
      <w:pPr>
        <w:pStyle w:val="Heading1"/>
      </w:pPr>
      <w:bookmarkStart w:id="6" w:name="_Toc102418896"/>
      <w:r>
        <w:t>Conclusion</w:t>
      </w:r>
      <w:bookmarkEnd w:id="6"/>
    </w:p>
    <w:p w14:paraId="7B50BEB4" w14:textId="3F75EE18" w:rsidR="00FC00DE" w:rsidRDefault="00754933" w:rsidP="00FC00DE">
      <w:r w:rsidRPr="00754933">
        <w:t>The main central approach of this idea of ​​accounting began to monitor significant progress, including work capacity, is based mainly on the support of which overall development, including functional improvement of business, can be due productively. It starts further to increase the overall responsibility that drives the business for the most part, depending on what the overall development of the business design is designed in an economical way.</w:t>
      </w:r>
    </w:p>
    <w:p w14:paraId="3E9242BA" w14:textId="0C16ABEC" w:rsidR="00FC00DE" w:rsidRDefault="00FC00DE" w:rsidP="00FC00DE"/>
    <w:p w14:paraId="0C8D0692" w14:textId="1941CE0E" w:rsidR="00FC00DE" w:rsidRDefault="00FC00DE" w:rsidP="00FC00DE"/>
    <w:p w14:paraId="0C8ABFB6" w14:textId="444E84F2" w:rsidR="00FC00DE" w:rsidRDefault="00FC00DE" w:rsidP="00FC00DE">
      <w:pPr>
        <w:pStyle w:val="Heading1"/>
      </w:pPr>
      <w:bookmarkStart w:id="7" w:name="_Toc102418897"/>
      <w:r>
        <w:lastRenderedPageBreak/>
        <w:t>References</w:t>
      </w:r>
      <w:bookmarkEnd w:id="7"/>
    </w:p>
    <w:p w14:paraId="2084C2A3" w14:textId="16F648CC" w:rsidR="00EB7E2F" w:rsidRDefault="00EB7E2F" w:rsidP="00FC00DE">
      <w:r w:rsidRPr="00EB7E2F">
        <w:t xml:space="preserve">Alabdullah, T. (2019). Management Accounting and Service Companies’ Performance: Research in Emerging Economies. </w:t>
      </w:r>
      <w:r w:rsidRPr="00B87032">
        <w:rPr>
          <w:i/>
          <w:iCs/>
        </w:rPr>
        <w:t>Australasian Accounting, Business and Finance Journal</w:t>
      </w:r>
      <w:r w:rsidRPr="00EB7E2F">
        <w:t>, 13(</w:t>
      </w:r>
      <w:r w:rsidRPr="00B87032">
        <w:rPr>
          <w:b/>
          <w:bCs/>
        </w:rPr>
        <w:t>4</w:t>
      </w:r>
      <w:r w:rsidRPr="00EB7E2F">
        <w:t>), pp.100–118.</w:t>
      </w:r>
    </w:p>
    <w:p w14:paraId="134F1235" w14:textId="52018CD6" w:rsidR="00FC00DE" w:rsidRDefault="006A4698" w:rsidP="00FC00DE">
      <w:r w:rsidRPr="006A4698">
        <w:t xml:space="preserve">Kapiyangoda, K. and Gooneratne, T. (2021). Management accounting research in family businesses: a review of the status quo and future agenda. </w:t>
      </w:r>
      <w:r w:rsidRPr="00B87032">
        <w:rPr>
          <w:i/>
          <w:iCs/>
        </w:rPr>
        <w:t>Journal of Accounting &amp; Organizational Change</w:t>
      </w:r>
      <w:r w:rsidR="00EB7E2F">
        <w:t>.</w:t>
      </w:r>
    </w:p>
    <w:p w14:paraId="400B8663" w14:textId="106DD6C5" w:rsidR="00EB7E2F" w:rsidRDefault="00EB7E2F" w:rsidP="00FC00DE">
      <w:r w:rsidRPr="00EB7E2F">
        <w:t xml:space="preserve">Laine, T., Paranko, J. and Suomala, P. (2012). Management accounting roles in supporting servitisation. </w:t>
      </w:r>
      <w:r w:rsidRPr="00B87032">
        <w:rPr>
          <w:i/>
          <w:iCs/>
        </w:rPr>
        <w:t>Managing Service Quality: An International Journal</w:t>
      </w:r>
      <w:r w:rsidRPr="00EB7E2F">
        <w:t>, 22(</w:t>
      </w:r>
      <w:r w:rsidRPr="00B87032">
        <w:rPr>
          <w:b/>
          <w:bCs/>
        </w:rPr>
        <w:t>3</w:t>
      </w:r>
      <w:r w:rsidRPr="00EB7E2F">
        <w:t>), pp.212–232.</w:t>
      </w:r>
    </w:p>
    <w:p w14:paraId="60D4FE15" w14:textId="72DB48F9" w:rsidR="00781513" w:rsidRDefault="00781513" w:rsidP="00FC00DE">
      <w:r w:rsidRPr="00781513">
        <w:t xml:space="preserve">Lavia López, O. and Hiebl, M.R.W. (2015). Management Accounting in Small and Medium-Sized Enterprises: Current Knowledge and Avenues for Further Research. </w:t>
      </w:r>
      <w:r w:rsidRPr="00B87032">
        <w:rPr>
          <w:i/>
          <w:iCs/>
        </w:rPr>
        <w:t>Journal of Management Accounting Research</w:t>
      </w:r>
      <w:r w:rsidRPr="00781513">
        <w:t>, 27(</w:t>
      </w:r>
      <w:r w:rsidRPr="00B87032">
        <w:rPr>
          <w:b/>
          <w:bCs/>
        </w:rPr>
        <w:t>1</w:t>
      </w:r>
      <w:r w:rsidRPr="00781513">
        <w:t>), pp.81–119.</w:t>
      </w:r>
    </w:p>
    <w:p w14:paraId="159705DD" w14:textId="172308AE" w:rsidR="00EB7E2F" w:rsidRDefault="00EB7E2F" w:rsidP="00FC00DE">
      <w:r w:rsidRPr="00EB7E2F">
        <w:t xml:space="preserve">Lindholm, A., Laine, T.J. and Suomala, P. (2017). The potential of management accounting and control in global operations. </w:t>
      </w:r>
      <w:r w:rsidRPr="00B87032">
        <w:rPr>
          <w:i/>
          <w:iCs/>
        </w:rPr>
        <w:t>Journal of Service Theory and Practice</w:t>
      </w:r>
      <w:r w:rsidRPr="00EB7E2F">
        <w:t>, 27(</w:t>
      </w:r>
      <w:r w:rsidRPr="00B87032">
        <w:rPr>
          <w:b/>
          <w:bCs/>
        </w:rPr>
        <w:t>2</w:t>
      </w:r>
      <w:r w:rsidRPr="00EB7E2F">
        <w:t>), pp.496–514.</w:t>
      </w:r>
    </w:p>
    <w:p w14:paraId="1FFB7879" w14:textId="0B53AB28" w:rsidR="00781513" w:rsidRDefault="00781513" w:rsidP="00FC00DE">
      <w:r w:rsidRPr="00781513">
        <w:t>Meral</w:t>
      </w:r>
      <w:r w:rsidR="00D209AC">
        <w:t>, Y.</w:t>
      </w:r>
      <w:r w:rsidRPr="00781513">
        <w:t xml:space="preserve"> (2019). </w:t>
      </w:r>
      <w:r w:rsidRPr="00B87032">
        <w:rPr>
          <w:i/>
          <w:iCs/>
        </w:rPr>
        <w:t>Tools and techniques for implementing international e-trading tactics for competitive advantage</w:t>
      </w:r>
      <w:r w:rsidRPr="00781513">
        <w:t>. Hershey, Pa: Business Science Reference.</w:t>
      </w:r>
    </w:p>
    <w:p w14:paraId="3610B79B" w14:textId="3AB07EC1" w:rsidR="00EB7E2F" w:rsidRDefault="00EB7E2F" w:rsidP="00FC00DE">
      <w:r w:rsidRPr="00EB7E2F">
        <w:t xml:space="preserve">Mia, L. and Clarke, B. (1999). Market competition, management accounting systems and business unit performance. </w:t>
      </w:r>
      <w:r w:rsidRPr="00B87032">
        <w:rPr>
          <w:i/>
          <w:iCs/>
        </w:rPr>
        <w:t>Management Accounting Research</w:t>
      </w:r>
      <w:r w:rsidRPr="00EB7E2F">
        <w:t>, 10(</w:t>
      </w:r>
      <w:r w:rsidRPr="00B87032">
        <w:rPr>
          <w:b/>
          <w:bCs/>
        </w:rPr>
        <w:t>2</w:t>
      </w:r>
      <w:r w:rsidRPr="00EB7E2F">
        <w:t>), pp.137–158.</w:t>
      </w:r>
    </w:p>
    <w:p w14:paraId="77C7499C" w14:textId="63148780" w:rsidR="006A4698" w:rsidRDefault="006A4698" w:rsidP="00FC00DE">
      <w:r w:rsidRPr="006A4698">
        <w:t>M</w:t>
      </w:r>
      <w:r w:rsidR="004A7F86">
        <w:t>uhammad</w:t>
      </w:r>
      <w:r w:rsidRPr="006A4698">
        <w:t xml:space="preserve">, N., Roza, M., Dabella, Y., DABELLA, Y. and ROZA, M. (2020). CONTROLLING THE CHANGING OF MANAGEMENT ACCOUNTING PRACTICES IN THE ENTERPRISE RESOURCES PLANNING ENVIRONMENT. </w:t>
      </w:r>
      <w:r w:rsidRPr="00B87032">
        <w:rPr>
          <w:i/>
          <w:iCs/>
        </w:rPr>
        <w:t>JURNAL MANAJEMEN DAN BISNIS</w:t>
      </w:r>
      <w:r w:rsidRPr="006A4698">
        <w:t>, [online] 9(</w:t>
      </w:r>
      <w:r w:rsidRPr="00B87032">
        <w:rPr>
          <w:b/>
          <w:bCs/>
        </w:rPr>
        <w:t>2</w:t>
      </w:r>
      <w:r w:rsidRPr="006A4698">
        <w:t xml:space="preserve">), pp.59–72. Available </w:t>
      </w:r>
      <w:r w:rsidR="00B87032">
        <w:t>from</w:t>
      </w:r>
      <w:r w:rsidRPr="006A4698">
        <w:t>: https://eprints.untirta.ac.id/4904/ [Accessed</w:t>
      </w:r>
      <w:r>
        <w:t>: 29/04/2022].</w:t>
      </w:r>
    </w:p>
    <w:p w14:paraId="41E70ACF" w14:textId="39E20EDD" w:rsidR="006A4698" w:rsidRDefault="00EB7E2F" w:rsidP="00FC00DE">
      <w:r w:rsidRPr="00EB7E2F">
        <w:t xml:space="preserve">Rahman, N.A.A., Hassan, S. and Said, J. (2015). Promoting Sustainability of Microfinance via Innovation Risks, Best Practices and Management Accounting Practices. </w:t>
      </w:r>
      <w:r w:rsidRPr="00B87032">
        <w:rPr>
          <w:i/>
          <w:iCs/>
        </w:rPr>
        <w:t>Procedia Economics and Finance</w:t>
      </w:r>
      <w:r w:rsidRPr="00EB7E2F">
        <w:t>, 31, pp.470–484.</w:t>
      </w:r>
    </w:p>
    <w:p w14:paraId="3060FFBD" w14:textId="45D1F6B2" w:rsidR="00EB7E2F" w:rsidRPr="00FC00DE" w:rsidRDefault="00781513" w:rsidP="00FC00DE">
      <w:r w:rsidRPr="00781513">
        <w:t xml:space="preserve">Tappura, S., Sievänen, M., Heikkilä, J., Jussila, A. and Nenonen, N. (2015). A management accounting perspective on safety. </w:t>
      </w:r>
      <w:r w:rsidRPr="00B87032">
        <w:rPr>
          <w:i/>
          <w:iCs/>
        </w:rPr>
        <w:t>Safety Science</w:t>
      </w:r>
      <w:r w:rsidRPr="00781513">
        <w:t>, 71, pp.151–159.</w:t>
      </w:r>
    </w:p>
    <w:sectPr w:rsidR="00EB7E2F" w:rsidRPr="00FC00DE" w:rsidSect="00FC00DE">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56AFA" w14:textId="77777777" w:rsidR="00B83E11" w:rsidRDefault="00B83E11" w:rsidP="00FC00DE">
      <w:pPr>
        <w:spacing w:after="0" w:line="240" w:lineRule="auto"/>
      </w:pPr>
      <w:r>
        <w:separator/>
      </w:r>
    </w:p>
  </w:endnote>
  <w:endnote w:type="continuationSeparator" w:id="0">
    <w:p w14:paraId="5260BED8" w14:textId="77777777" w:rsidR="00B83E11" w:rsidRDefault="00B83E11" w:rsidP="00FC0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1216362"/>
      <w:docPartObj>
        <w:docPartGallery w:val="Page Numbers (Bottom of Page)"/>
        <w:docPartUnique/>
      </w:docPartObj>
    </w:sdtPr>
    <w:sdtEndPr>
      <w:rPr>
        <w:rStyle w:val="PageNumber"/>
      </w:rPr>
    </w:sdtEndPr>
    <w:sdtContent>
      <w:p w14:paraId="22CD4A69" w14:textId="46F4C4BA" w:rsidR="00FC00DE" w:rsidRDefault="00FC00DE"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03407A" w14:textId="77777777" w:rsidR="00FC00DE" w:rsidRDefault="00FC00DE" w:rsidP="00FC00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671915"/>
      <w:docPartObj>
        <w:docPartGallery w:val="Page Numbers (Bottom of Page)"/>
        <w:docPartUnique/>
      </w:docPartObj>
    </w:sdtPr>
    <w:sdtEndPr>
      <w:rPr>
        <w:rStyle w:val="PageNumber"/>
      </w:rPr>
    </w:sdtEndPr>
    <w:sdtContent>
      <w:p w14:paraId="492AC125" w14:textId="786F68A6" w:rsidR="00FC00DE" w:rsidRDefault="00FC00DE"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3DFD4A" w14:textId="77777777" w:rsidR="00FC00DE" w:rsidRDefault="00FC00DE" w:rsidP="00FC00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C21C5" w14:textId="77777777" w:rsidR="00B83E11" w:rsidRDefault="00B83E11" w:rsidP="00FC00DE">
      <w:pPr>
        <w:spacing w:after="0" w:line="240" w:lineRule="auto"/>
      </w:pPr>
      <w:r>
        <w:separator/>
      </w:r>
    </w:p>
  </w:footnote>
  <w:footnote w:type="continuationSeparator" w:id="0">
    <w:p w14:paraId="36312FB4" w14:textId="77777777" w:rsidR="00B83E11" w:rsidRDefault="00B83E11" w:rsidP="00FC00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wNTCwsLA0NjYxNrdU0lEKTi0uzszPAykwrAUAbx4ydiwAAAA="/>
  </w:docVars>
  <w:rsids>
    <w:rsidRoot w:val="00FC00DE"/>
    <w:rsid w:val="00283250"/>
    <w:rsid w:val="002F7988"/>
    <w:rsid w:val="004A7F86"/>
    <w:rsid w:val="005433BA"/>
    <w:rsid w:val="006A4698"/>
    <w:rsid w:val="006D2B71"/>
    <w:rsid w:val="00754933"/>
    <w:rsid w:val="00781513"/>
    <w:rsid w:val="007A3D60"/>
    <w:rsid w:val="00A63917"/>
    <w:rsid w:val="00B83E11"/>
    <w:rsid w:val="00B87032"/>
    <w:rsid w:val="00D209AC"/>
    <w:rsid w:val="00EB0A82"/>
    <w:rsid w:val="00EB7E2F"/>
    <w:rsid w:val="00F8010B"/>
    <w:rsid w:val="00FC0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101E8"/>
  <w15:chartTrackingRefBased/>
  <w15:docId w15:val="{832F24EE-B9DE-604F-9E6E-F3379C5AF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C00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00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0DE"/>
    <w:rPr>
      <w:rFonts w:eastAsiaTheme="minorEastAsia"/>
      <w:sz w:val="22"/>
      <w:szCs w:val="22"/>
      <w:lang w:val="en-US" w:eastAsia="zh-CN"/>
    </w:rPr>
  </w:style>
  <w:style w:type="character" w:customStyle="1" w:styleId="NoSpacingChar">
    <w:name w:val="No Spacing Char"/>
    <w:basedOn w:val="DefaultParagraphFont"/>
    <w:link w:val="NoSpacing"/>
    <w:uiPriority w:val="1"/>
    <w:rsid w:val="00FC00DE"/>
    <w:rPr>
      <w:rFonts w:eastAsiaTheme="minorEastAsia"/>
      <w:sz w:val="22"/>
      <w:szCs w:val="22"/>
      <w:lang w:val="en-US" w:eastAsia="zh-CN"/>
    </w:rPr>
  </w:style>
  <w:style w:type="paragraph" w:styleId="Footer">
    <w:name w:val="footer"/>
    <w:basedOn w:val="Normal"/>
    <w:link w:val="FooterChar"/>
    <w:uiPriority w:val="99"/>
    <w:unhideWhenUsed/>
    <w:rsid w:val="00FC0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0DE"/>
    <w:rPr>
      <w:rFonts w:ascii="Arial" w:hAnsi="Arial"/>
      <w:szCs w:val="22"/>
    </w:rPr>
  </w:style>
  <w:style w:type="character" w:styleId="PageNumber">
    <w:name w:val="page number"/>
    <w:basedOn w:val="DefaultParagraphFont"/>
    <w:uiPriority w:val="99"/>
    <w:semiHidden/>
    <w:unhideWhenUsed/>
    <w:rsid w:val="00FC00DE"/>
  </w:style>
  <w:style w:type="character" w:customStyle="1" w:styleId="Heading1Char">
    <w:name w:val="Heading 1 Char"/>
    <w:basedOn w:val="DefaultParagraphFont"/>
    <w:link w:val="Heading1"/>
    <w:uiPriority w:val="9"/>
    <w:rsid w:val="00FC00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00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F7988"/>
    <w:pPr>
      <w:spacing w:before="480"/>
      <w:outlineLvl w:val="9"/>
    </w:pPr>
    <w:rPr>
      <w:b/>
      <w:bCs/>
      <w:sz w:val="28"/>
      <w:szCs w:val="28"/>
      <w:lang w:val="en-US"/>
    </w:rPr>
  </w:style>
  <w:style w:type="paragraph" w:styleId="TOC1">
    <w:name w:val="toc 1"/>
    <w:basedOn w:val="Normal"/>
    <w:next w:val="Normal"/>
    <w:autoRedefine/>
    <w:uiPriority w:val="39"/>
    <w:unhideWhenUsed/>
    <w:rsid w:val="002F798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2F798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2F7988"/>
    <w:rPr>
      <w:color w:val="0563C1" w:themeColor="hyperlink"/>
      <w:u w:val="single"/>
    </w:rPr>
  </w:style>
  <w:style w:type="paragraph" w:styleId="TOC3">
    <w:name w:val="toc 3"/>
    <w:basedOn w:val="Normal"/>
    <w:next w:val="Normal"/>
    <w:autoRedefine/>
    <w:uiPriority w:val="39"/>
    <w:semiHidden/>
    <w:unhideWhenUsed/>
    <w:rsid w:val="002F798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F798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F798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F798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F798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F798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F7988"/>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251773">
      <w:bodyDiv w:val="1"/>
      <w:marLeft w:val="0"/>
      <w:marRight w:val="0"/>
      <w:marTop w:val="0"/>
      <w:marBottom w:val="0"/>
      <w:divBdr>
        <w:top w:val="none" w:sz="0" w:space="0" w:color="auto"/>
        <w:left w:val="none" w:sz="0" w:space="0" w:color="auto"/>
        <w:bottom w:val="none" w:sz="0" w:space="0" w:color="auto"/>
        <w:right w:val="none" w:sz="0" w:space="0" w:color="auto"/>
      </w:divBdr>
      <w:divsChild>
        <w:div w:id="2083722208">
          <w:marLeft w:val="0"/>
          <w:marRight w:val="0"/>
          <w:marTop w:val="0"/>
          <w:marBottom w:val="0"/>
          <w:divBdr>
            <w:top w:val="none" w:sz="0" w:space="0" w:color="auto"/>
            <w:left w:val="none" w:sz="0" w:space="0" w:color="auto"/>
            <w:bottom w:val="none" w:sz="0" w:space="0" w:color="auto"/>
            <w:right w:val="none" w:sz="0" w:space="0" w:color="auto"/>
          </w:divBdr>
          <w:divsChild>
            <w:div w:id="102277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580742">
      <w:bodyDiv w:val="1"/>
      <w:marLeft w:val="0"/>
      <w:marRight w:val="0"/>
      <w:marTop w:val="0"/>
      <w:marBottom w:val="0"/>
      <w:divBdr>
        <w:top w:val="none" w:sz="0" w:space="0" w:color="auto"/>
        <w:left w:val="none" w:sz="0" w:space="0" w:color="auto"/>
        <w:bottom w:val="none" w:sz="0" w:space="0" w:color="auto"/>
        <w:right w:val="none" w:sz="0" w:space="0" w:color="auto"/>
      </w:divBdr>
      <w:divsChild>
        <w:div w:id="308756338">
          <w:marLeft w:val="0"/>
          <w:marRight w:val="0"/>
          <w:marTop w:val="0"/>
          <w:marBottom w:val="150"/>
          <w:divBdr>
            <w:top w:val="none" w:sz="0" w:space="0" w:color="auto"/>
            <w:left w:val="none" w:sz="0" w:space="0" w:color="auto"/>
            <w:bottom w:val="none" w:sz="0" w:space="0" w:color="auto"/>
            <w:right w:val="none" w:sz="0" w:space="0" w:color="auto"/>
          </w:divBdr>
        </w:div>
      </w:divsChild>
    </w:div>
    <w:div w:id="727655240">
      <w:bodyDiv w:val="1"/>
      <w:marLeft w:val="0"/>
      <w:marRight w:val="0"/>
      <w:marTop w:val="0"/>
      <w:marBottom w:val="0"/>
      <w:divBdr>
        <w:top w:val="none" w:sz="0" w:space="0" w:color="auto"/>
        <w:left w:val="none" w:sz="0" w:space="0" w:color="auto"/>
        <w:bottom w:val="none" w:sz="0" w:space="0" w:color="auto"/>
        <w:right w:val="none" w:sz="0" w:space="0" w:color="auto"/>
      </w:divBdr>
      <w:divsChild>
        <w:div w:id="1227952867">
          <w:marLeft w:val="0"/>
          <w:marRight w:val="0"/>
          <w:marTop w:val="0"/>
          <w:marBottom w:val="0"/>
          <w:divBdr>
            <w:top w:val="none" w:sz="0" w:space="0" w:color="auto"/>
            <w:left w:val="none" w:sz="0" w:space="0" w:color="auto"/>
            <w:bottom w:val="none" w:sz="0" w:space="0" w:color="auto"/>
            <w:right w:val="none" w:sz="0" w:space="0" w:color="auto"/>
          </w:divBdr>
          <w:divsChild>
            <w:div w:id="5088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30F1704C042C42B91718A32A87DBFC"/>
        <w:category>
          <w:name w:val="General"/>
          <w:gallery w:val="placeholder"/>
        </w:category>
        <w:types>
          <w:type w:val="bbPlcHdr"/>
        </w:types>
        <w:behaviors>
          <w:behavior w:val="content"/>
        </w:behaviors>
        <w:guid w:val="{9DFCE83C-833A-0C45-A5D5-3CABC8E83B5C}"/>
      </w:docPartPr>
      <w:docPartBody>
        <w:p w:rsidR="001974B9" w:rsidRDefault="000B2510" w:rsidP="000B2510">
          <w:pPr>
            <w:pStyle w:val="5530F1704C042C42B91718A32A87DBFC"/>
          </w:pPr>
          <w:r>
            <w:rPr>
              <w:rFonts w:asciiTheme="majorHAnsi" w:eastAsiaTheme="majorEastAsia" w:hAnsiTheme="majorHAnsi" w:cstheme="majorBidi"/>
              <w:caps/>
              <w:color w:val="4472C4" w:themeColor="accent1"/>
              <w:sz w:val="80"/>
              <w:szCs w:val="80"/>
            </w:rPr>
            <w:t>[Document title]</w:t>
          </w:r>
        </w:p>
      </w:docPartBody>
    </w:docPart>
    <w:docPart>
      <w:docPartPr>
        <w:name w:val="CEEE72C0CA6C1043B7D809B258B6B841"/>
        <w:category>
          <w:name w:val="General"/>
          <w:gallery w:val="placeholder"/>
        </w:category>
        <w:types>
          <w:type w:val="bbPlcHdr"/>
        </w:types>
        <w:behaviors>
          <w:behavior w:val="content"/>
        </w:behaviors>
        <w:guid w:val="{6F369963-DFB1-DD4F-AF7C-2C5751A62843}"/>
      </w:docPartPr>
      <w:docPartBody>
        <w:p w:rsidR="001974B9" w:rsidRDefault="000B2510" w:rsidP="000B2510">
          <w:pPr>
            <w:pStyle w:val="CEEE72C0CA6C1043B7D809B258B6B84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510"/>
    <w:rsid w:val="000B2510"/>
    <w:rsid w:val="001974B9"/>
    <w:rsid w:val="007C2F06"/>
    <w:rsid w:val="009B1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30F1704C042C42B91718A32A87DBFC">
    <w:name w:val="5530F1704C042C42B91718A32A87DBFC"/>
    <w:rsid w:val="000B2510"/>
  </w:style>
  <w:style w:type="paragraph" w:customStyle="1" w:styleId="CEEE72C0CA6C1043B7D809B258B6B841">
    <w:name w:val="CEEE72C0CA6C1043B7D809B258B6B841"/>
    <w:rsid w:val="000B25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Name:Lachezar nicolov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946DF7-415C-B74B-890C-9D8E19D4E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2931</Words>
  <Characters>16712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LCBB5002 Management accounting (a2)</dc:title>
  <dc:subject>Module Leader:</dc:subject>
  <dc:creator>Dari-Anna A Kuseva</dc:creator>
  <cp:keywords/>
  <dc:description/>
  <cp:lastModifiedBy>Ivan Georgiev</cp:lastModifiedBy>
  <cp:revision>6</cp:revision>
  <dcterms:created xsi:type="dcterms:W3CDTF">2022-05-02T18:58:00Z</dcterms:created>
  <dcterms:modified xsi:type="dcterms:W3CDTF">2022-05-03T11:17:00Z</dcterms:modified>
</cp:coreProperties>
</file>