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AAC4D" w14:textId="77777777" w:rsidR="00A37253" w:rsidRPr="002816A2" w:rsidRDefault="00A37253">
      <w:pPr>
        <w:pStyle w:val="Title"/>
        <w:rPr>
          <w:color w:val="000000" w:themeColor="text1"/>
        </w:rPr>
      </w:pPr>
      <w:bookmarkStart w:id="0" w:name="_xeikxw7v25d2" w:colFirst="0" w:colLast="0"/>
      <w:bookmarkEnd w:id="0"/>
    </w:p>
    <w:p w14:paraId="4B50FC5C" w14:textId="77777777" w:rsidR="00A37253" w:rsidRPr="002816A2" w:rsidRDefault="00A37253">
      <w:pPr>
        <w:pStyle w:val="Title"/>
        <w:rPr>
          <w:color w:val="000000" w:themeColor="text1"/>
        </w:rPr>
      </w:pPr>
      <w:bookmarkStart w:id="1" w:name="_j1rl35i4vqnf" w:colFirst="0" w:colLast="0"/>
      <w:bookmarkEnd w:id="1"/>
    </w:p>
    <w:p w14:paraId="7CEE2EF5" w14:textId="77777777" w:rsidR="00A37253" w:rsidRPr="002816A2" w:rsidRDefault="00A37253">
      <w:pPr>
        <w:pStyle w:val="Title"/>
        <w:rPr>
          <w:color w:val="000000" w:themeColor="text1"/>
        </w:rPr>
      </w:pPr>
      <w:bookmarkStart w:id="2" w:name="_gsgwaio8mpxr" w:colFirst="0" w:colLast="0"/>
      <w:bookmarkEnd w:id="2"/>
    </w:p>
    <w:p w14:paraId="3FFA934F" w14:textId="77777777" w:rsidR="00F561CB" w:rsidRDefault="00F561CB">
      <w:pPr>
        <w:pStyle w:val="Title"/>
      </w:pPr>
      <w:bookmarkStart w:id="3" w:name="_svjk22yszkdx" w:colFirst="0" w:colLast="0"/>
      <w:bookmarkStart w:id="4" w:name="_eh97m1nw9hr4" w:colFirst="0" w:colLast="0"/>
      <w:bookmarkStart w:id="5" w:name="_977t2lif4h9m" w:colFirst="0" w:colLast="0"/>
      <w:bookmarkStart w:id="6" w:name="_x67xy3nbfv2g" w:colFirst="0" w:colLast="0"/>
      <w:bookmarkStart w:id="7" w:name="_fkjuzb3t2ezr" w:colFirst="0" w:colLast="0"/>
      <w:bookmarkStart w:id="8" w:name="_9zdsbim6jwp1" w:colFirst="0" w:colLast="0"/>
      <w:bookmarkStart w:id="9" w:name="_x1zxdxg3epln" w:colFirst="0" w:colLast="0"/>
      <w:bookmarkEnd w:id="3"/>
      <w:bookmarkEnd w:id="4"/>
      <w:bookmarkEnd w:id="5"/>
      <w:bookmarkEnd w:id="6"/>
      <w:bookmarkEnd w:id="7"/>
      <w:bookmarkEnd w:id="8"/>
      <w:bookmarkEnd w:id="9"/>
      <w:r>
        <w:t xml:space="preserve">The assignment title: Planning and Delivering an International Meeting/Event. </w:t>
      </w:r>
    </w:p>
    <w:p w14:paraId="5B1D8D19" w14:textId="061DCAD2" w:rsidR="00A37253" w:rsidRPr="002816A2" w:rsidRDefault="00F561CB">
      <w:pPr>
        <w:pStyle w:val="Title"/>
        <w:rPr>
          <w:color w:val="000000" w:themeColor="text1"/>
        </w:rPr>
      </w:pPr>
      <w:r>
        <w:t>The module title: International Meetings Management BMIH6007</w:t>
      </w:r>
    </w:p>
    <w:p w14:paraId="70985EA2" w14:textId="77777777" w:rsidR="00F561CB" w:rsidRPr="00F561CB" w:rsidRDefault="00F561CB" w:rsidP="00F561CB">
      <w:bookmarkStart w:id="10" w:name="_avwnmprsqdsf" w:colFirst="0" w:colLast="0"/>
      <w:bookmarkEnd w:id="10"/>
    </w:p>
    <w:p w14:paraId="0B22EE30" w14:textId="3398683A" w:rsidR="00F561CB" w:rsidRDefault="00F561CB">
      <w:pPr>
        <w:pStyle w:val="Title"/>
        <w:rPr>
          <w:color w:val="000000" w:themeColor="text1"/>
        </w:rPr>
      </w:pPr>
      <w:r>
        <w:rPr>
          <w:color w:val="000000" w:themeColor="text1"/>
        </w:rPr>
        <w:t>Student name: Claudia Butnariu</w:t>
      </w:r>
    </w:p>
    <w:p w14:paraId="156E868D" w14:textId="0A1FBD7E" w:rsidR="00F561CB" w:rsidRDefault="00F561CB">
      <w:pPr>
        <w:pStyle w:val="Title"/>
        <w:rPr>
          <w:color w:val="000000" w:themeColor="text1"/>
        </w:rPr>
      </w:pPr>
      <w:r>
        <w:rPr>
          <w:color w:val="000000" w:themeColor="text1"/>
        </w:rPr>
        <w:t>Student ID: 2239415</w:t>
      </w:r>
    </w:p>
    <w:p w14:paraId="10179339" w14:textId="6D3C0339" w:rsidR="00F561CB" w:rsidRDefault="00F561CB">
      <w:pPr>
        <w:pStyle w:val="Title"/>
        <w:rPr>
          <w:color w:val="000000" w:themeColor="text1"/>
        </w:rPr>
      </w:pPr>
      <w:r>
        <w:rPr>
          <w:color w:val="000000" w:themeColor="text1"/>
        </w:rPr>
        <w:t>Lecturer name: Kathryn Flynn</w:t>
      </w:r>
    </w:p>
    <w:p w14:paraId="5310EAD4" w14:textId="77777777" w:rsidR="00F561CB" w:rsidRDefault="00F561CB">
      <w:pPr>
        <w:pStyle w:val="Title"/>
        <w:rPr>
          <w:color w:val="000000" w:themeColor="text1"/>
        </w:rPr>
      </w:pPr>
    </w:p>
    <w:p w14:paraId="756031CB" w14:textId="77777777" w:rsidR="00317629" w:rsidRDefault="00317629" w:rsidP="00F561CB">
      <w:pPr>
        <w:jc w:val="center"/>
        <w:rPr>
          <w:b/>
          <w:bCs/>
          <w:color w:val="000000"/>
          <w:sz w:val="28"/>
          <w:szCs w:val="28"/>
          <w:lang w:eastAsia="en-GB"/>
        </w:rPr>
      </w:pPr>
    </w:p>
    <w:p w14:paraId="27A672C9" w14:textId="77777777" w:rsidR="00317629" w:rsidRDefault="00317629" w:rsidP="00F561CB">
      <w:pPr>
        <w:jc w:val="center"/>
        <w:rPr>
          <w:b/>
          <w:bCs/>
          <w:color w:val="000000"/>
          <w:sz w:val="28"/>
          <w:szCs w:val="28"/>
          <w:lang w:eastAsia="en-GB"/>
        </w:rPr>
      </w:pPr>
    </w:p>
    <w:p w14:paraId="6C93022B" w14:textId="77777777" w:rsidR="00317629" w:rsidRDefault="00317629" w:rsidP="00F561CB">
      <w:pPr>
        <w:jc w:val="center"/>
        <w:rPr>
          <w:b/>
          <w:bCs/>
          <w:color w:val="000000"/>
          <w:sz w:val="28"/>
          <w:szCs w:val="28"/>
          <w:lang w:eastAsia="en-GB"/>
        </w:rPr>
      </w:pPr>
    </w:p>
    <w:p w14:paraId="10C54E07" w14:textId="378E63AF" w:rsidR="00F561CB" w:rsidRDefault="00F561CB" w:rsidP="00F561CB">
      <w:pPr>
        <w:jc w:val="center"/>
        <w:rPr>
          <w:b/>
          <w:bCs/>
          <w:color w:val="000000"/>
          <w:sz w:val="28"/>
          <w:szCs w:val="28"/>
          <w:lang w:eastAsia="en-GB"/>
        </w:rPr>
      </w:pPr>
      <w:r>
        <w:rPr>
          <w:b/>
          <w:bCs/>
          <w:color w:val="000000"/>
          <w:sz w:val="28"/>
          <w:szCs w:val="28"/>
          <w:lang w:eastAsia="en-GB"/>
        </w:rPr>
        <w:t>AI Acknowledgement</w:t>
      </w:r>
    </w:p>
    <w:p w14:paraId="2B7867FC" w14:textId="07C99CCC" w:rsidR="00A37253" w:rsidRPr="00F561CB" w:rsidRDefault="00F561CB" w:rsidP="00F561CB">
      <w:pPr>
        <w:rPr>
          <w:color w:val="000000"/>
          <w:lang w:eastAsia="en-GB"/>
        </w:rPr>
      </w:pPr>
      <w:r>
        <w:rPr>
          <w:color w:val="000000"/>
          <w:lang w:eastAsia="en-GB"/>
        </w:rPr>
        <w:t>I confirm that I have not used any Al tools in the research and creation of this assignment. l confirm that I have not presented any Al generated materials as my own Work. I confirm I have copies of my drafts, notes, and other resources that I have used, which may be asked to provide in evidence.</w:t>
      </w:r>
      <w:r w:rsidR="00A354B5" w:rsidRPr="002816A2">
        <w:rPr>
          <w:color w:val="000000" w:themeColor="text1"/>
        </w:rPr>
        <w:br w:type="page"/>
      </w:r>
    </w:p>
    <w:p w14:paraId="4539EC5D" w14:textId="77777777" w:rsidR="00A37253" w:rsidRPr="002816A2" w:rsidRDefault="00A354B5" w:rsidP="00317230">
      <w:pPr>
        <w:jc w:val="center"/>
        <w:rPr>
          <w:color w:val="000000" w:themeColor="text1"/>
          <w:sz w:val="28"/>
          <w:szCs w:val="28"/>
        </w:rPr>
      </w:pPr>
      <w:r w:rsidRPr="002816A2">
        <w:rPr>
          <w:b/>
          <w:color w:val="000000" w:themeColor="text1"/>
          <w:sz w:val="28"/>
          <w:szCs w:val="28"/>
        </w:rPr>
        <w:lastRenderedPageBreak/>
        <w:t>TABLE OF CONTENTS</w:t>
      </w:r>
    </w:p>
    <w:sdt>
      <w:sdtPr>
        <w:rPr>
          <w:color w:val="000000" w:themeColor="text1"/>
        </w:rPr>
        <w:id w:val="-336233636"/>
        <w:docPartObj>
          <w:docPartGallery w:val="Table of Contents"/>
          <w:docPartUnique/>
        </w:docPartObj>
      </w:sdtPr>
      <w:sdtContent>
        <w:p w14:paraId="7E8696A5" w14:textId="18CC7C21" w:rsidR="00317230" w:rsidRDefault="00A354B5"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r w:rsidRPr="002816A2">
            <w:rPr>
              <w:color w:val="000000" w:themeColor="text1"/>
            </w:rPr>
            <w:fldChar w:fldCharType="begin"/>
          </w:r>
          <w:r w:rsidRPr="002816A2">
            <w:rPr>
              <w:color w:val="000000" w:themeColor="text1"/>
            </w:rPr>
            <w:instrText xml:space="preserve"> TOC \h \u \z \t "Heading 1,1,Heading 2,2,Heading 3,3,Heading 4,4,Heading 5,5,Heading 6,6,"</w:instrText>
          </w:r>
          <w:r w:rsidRPr="002816A2">
            <w:rPr>
              <w:color w:val="000000" w:themeColor="text1"/>
            </w:rPr>
            <w:fldChar w:fldCharType="separate"/>
          </w:r>
          <w:hyperlink w:anchor="_Toc200545891" w:history="1">
            <w:r w:rsidR="00317230" w:rsidRPr="006805CE">
              <w:rPr>
                <w:rStyle w:val="Hyperlink"/>
                <w:noProof/>
              </w:rPr>
              <w:t>Introduction</w:t>
            </w:r>
            <w:r w:rsidR="00317230">
              <w:rPr>
                <w:noProof/>
                <w:webHidden/>
              </w:rPr>
              <w:tab/>
            </w:r>
            <w:r w:rsidR="00317230">
              <w:rPr>
                <w:noProof/>
                <w:webHidden/>
              </w:rPr>
              <w:fldChar w:fldCharType="begin"/>
            </w:r>
            <w:r w:rsidR="00317230">
              <w:rPr>
                <w:noProof/>
                <w:webHidden/>
              </w:rPr>
              <w:instrText xml:space="preserve"> PAGEREF _Toc200545891 \h </w:instrText>
            </w:r>
            <w:r w:rsidR="00317230">
              <w:rPr>
                <w:noProof/>
                <w:webHidden/>
              </w:rPr>
            </w:r>
            <w:r w:rsidR="00317230">
              <w:rPr>
                <w:noProof/>
                <w:webHidden/>
              </w:rPr>
              <w:fldChar w:fldCharType="separate"/>
            </w:r>
            <w:r w:rsidR="00317629">
              <w:rPr>
                <w:noProof/>
                <w:webHidden/>
              </w:rPr>
              <w:t>2</w:t>
            </w:r>
            <w:r w:rsidR="00317230">
              <w:rPr>
                <w:noProof/>
                <w:webHidden/>
              </w:rPr>
              <w:fldChar w:fldCharType="end"/>
            </w:r>
          </w:hyperlink>
        </w:p>
        <w:p w14:paraId="0C4E414A" w14:textId="7EC0DA72"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2" w:history="1">
            <w:r w:rsidRPr="006805CE">
              <w:rPr>
                <w:rStyle w:val="Hyperlink"/>
                <w:noProof/>
              </w:rPr>
              <w:t>The Event Cycle</w:t>
            </w:r>
            <w:r>
              <w:rPr>
                <w:noProof/>
                <w:webHidden/>
              </w:rPr>
              <w:tab/>
            </w:r>
            <w:r>
              <w:rPr>
                <w:noProof/>
                <w:webHidden/>
              </w:rPr>
              <w:fldChar w:fldCharType="begin"/>
            </w:r>
            <w:r>
              <w:rPr>
                <w:noProof/>
                <w:webHidden/>
              </w:rPr>
              <w:instrText xml:space="preserve"> PAGEREF _Toc200545892 \h </w:instrText>
            </w:r>
            <w:r>
              <w:rPr>
                <w:noProof/>
                <w:webHidden/>
              </w:rPr>
            </w:r>
            <w:r>
              <w:rPr>
                <w:noProof/>
                <w:webHidden/>
              </w:rPr>
              <w:fldChar w:fldCharType="separate"/>
            </w:r>
            <w:r w:rsidR="00317629">
              <w:rPr>
                <w:noProof/>
                <w:webHidden/>
              </w:rPr>
              <w:t>2</w:t>
            </w:r>
            <w:r>
              <w:rPr>
                <w:noProof/>
                <w:webHidden/>
              </w:rPr>
              <w:fldChar w:fldCharType="end"/>
            </w:r>
          </w:hyperlink>
        </w:p>
        <w:p w14:paraId="312B6569" w14:textId="7A5655A7"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3" w:history="1">
            <w:r w:rsidRPr="006805CE">
              <w:rPr>
                <w:rStyle w:val="Hyperlink"/>
                <w:noProof/>
              </w:rPr>
              <w:t>Event Concept</w:t>
            </w:r>
            <w:r>
              <w:rPr>
                <w:noProof/>
                <w:webHidden/>
              </w:rPr>
              <w:tab/>
            </w:r>
            <w:r>
              <w:rPr>
                <w:noProof/>
                <w:webHidden/>
              </w:rPr>
              <w:fldChar w:fldCharType="begin"/>
            </w:r>
            <w:r>
              <w:rPr>
                <w:noProof/>
                <w:webHidden/>
              </w:rPr>
              <w:instrText xml:space="preserve"> PAGEREF _Toc200545893 \h </w:instrText>
            </w:r>
            <w:r>
              <w:rPr>
                <w:noProof/>
                <w:webHidden/>
              </w:rPr>
            </w:r>
            <w:r>
              <w:rPr>
                <w:noProof/>
                <w:webHidden/>
              </w:rPr>
              <w:fldChar w:fldCharType="separate"/>
            </w:r>
            <w:r w:rsidR="00317629">
              <w:rPr>
                <w:noProof/>
                <w:webHidden/>
              </w:rPr>
              <w:t>3</w:t>
            </w:r>
            <w:r>
              <w:rPr>
                <w:noProof/>
                <w:webHidden/>
              </w:rPr>
              <w:fldChar w:fldCharType="end"/>
            </w:r>
          </w:hyperlink>
        </w:p>
        <w:p w14:paraId="68DE4974" w14:textId="53FBB5DB"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4" w:history="1">
            <w:r w:rsidRPr="006805CE">
              <w:rPr>
                <w:rStyle w:val="Hyperlink"/>
                <w:noProof/>
              </w:rPr>
              <w:t>Aim and Objectives</w:t>
            </w:r>
            <w:r>
              <w:rPr>
                <w:noProof/>
                <w:webHidden/>
              </w:rPr>
              <w:tab/>
            </w:r>
            <w:r>
              <w:rPr>
                <w:noProof/>
                <w:webHidden/>
              </w:rPr>
              <w:fldChar w:fldCharType="begin"/>
            </w:r>
            <w:r>
              <w:rPr>
                <w:noProof/>
                <w:webHidden/>
              </w:rPr>
              <w:instrText xml:space="preserve"> PAGEREF _Toc200545894 \h </w:instrText>
            </w:r>
            <w:r>
              <w:rPr>
                <w:noProof/>
                <w:webHidden/>
              </w:rPr>
            </w:r>
            <w:r>
              <w:rPr>
                <w:noProof/>
                <w:webHidden/>
              </w:rPr>
              <w:fldChar w:fldCharType="separate"/>
            </w:r>
            <w:r w:rsidR="00317629">
              <w:rPr>
                <w:noProof/>
                <w:webHidden/>
              </w:rPr>
              <w:t>6</w:t>
            </w:r>
            <w:r>
              <w:rPr>
                <w:noProof/>
                <w:webHidden/>
              </w:rPr>
              <w:fldChar w:fldCharType="end"/>
            </w:r>
          </w:hyperlink>
        </w:p>
        <w:p w14:paraId="32B4DEF4" w14:textId="14C15AED"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5" w:history="1">
            <w:r w:rsidRPr="006805CE">
              <w:rPr>
                <w:rStyle w:val="Hyperlink"/>
                <w:noProof/>
              </w:rPr>
              <w:t>Event Management</w:t>
            </w:r>
            <w:r>
              <w:rPr>
                <w:noProof/>
                <w:webHidden/>
              </w:rPr>
              <w:tab/>
            </w:r>
            <w:r>
              <w:rPr>
                <w:noProof/>
                <w:webHidden/>
              </w:rPr>
              <w:fldChar w:fldCharType="begin"/>
            </w:r>
            <w:r>
              <w:rPr>
                <w:noProof/>
                <w:webHidden/>
              </w:rPr>
              <w:instrText xml:space="preserve"> PAGEREF _Toc200545895 \h </w:instrText>
            </w:r>
            <w:r>
              <w:rPr>
                <w:noProof/>
                <w:webHidden/>
              </w:rPr>
            </w:r>
            <w:r>
              <w:rPr>
                <w:noProof/>
                <w:webHidden/>
              </w:rPr>
              <w:fldChar w:fldCharType="separate"/>
            </w:r>
            <w:r w:rsidR="00317629">
              <w:rPr>
                <w:noProof/>
                <w:webHidden/>
              </w:rPr>
              <w:t>7</w:t>
            </w:r>
            <w:r>
              <w:rPr>
                <w:noProof/>
                <w:webHidden/>
              </w:rPr>
              <w:fldChar w:fldCharType="end"/>
            </w:r>
          </w:hyperlink>
        </w:p>
        <w:p w14:paraId="5FD9FB20" w14:textId="5477450F"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6" w:history="1">
            <w:r w:rsidRPr="006805CE">
              <w:rPr>
                <w:rStyle w:val="Hyperlink"/>
                <w:noProof/>
              </w:rPr>
              <w:t>Event Budget</w:t>
            </w:r>
            <w:r>
              <w:rPr>
                <w:noProof/>
                <w:webHidden/>
              </w:rPr>
              <w:tab/>
            </w:r>
            <w:r>
              <w:rPr>
                <w:noProof/>
                <w:webHidden/>
              </w:rPr>
              <w:fldChar w:fldCharType="begin"/>
            </w:r>
            <w:r>
              <w:rPr>
                <w:noProof/>
                <w:webHidden/>
              </w:rPr>
              <w:instrText xml:space="preserve"> PAGEREF _Toc200545896 \h </w:instrText>
            </w:r>
            <w:r>
              <w:rPr>
                <w:noProof/>
                <w:webHidden/>
              </w:rPr>
            </w:r>
            <w:r>
              <w:rPr>
                <w:noProof/>
                <w:webHidden/>
              </w:rPr>
              <w:fldChar w:fldCharType="separate"/>
            </w:r>
            <w:r w:rsidR="00317629">
              <w:rPr>
                <w:noProof/>
                <w:webHidden/>
              </w:rPr>
              <w:t>8</w:t>
            </w:r>
            <w:r>
              <w:rPr>
                <w:noProof/>
                <w:webHidden/>
              </w:rPr>
              <w:fldChar w:fldCharType="end"/>
            </w:r>
          </w:hyperlink>
        </w:p>
        <w:p w14:paraId="4883D537" w14:textId="06A9B887"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7" w:history="1">
            <w:r w:rsidRPr="006805CE">
              <w:rPr>
                <w:rStyle w:val="Hyperlink"/>
                <w:noProof/>
              </w:rPr>
              <w:t>Industry Trends / Issues / Impacts</w:t>
            </w:r>
            <w:r>
              <w:rPr>
                <w:noProof/>
                <w:webHidden/>
              </w:rPr>
              <w:tab/>
            </w:r>
            <w:r>
              <w:rPr>
                <w:noProof/>
                <w:webHidden/>
              </w:rPr>
              <w:fldChar w:fldCharType="begin"/>
            </w:r>
            <w:r>
              <w:rPr>
                <w:noProof/>
                <w:webHidden/>
              </w:rPr>
              <w:instrText xml:space="preserve"> PAGEREF _Toc200545897 \h </w:instrText>
            </w:r>
            <w:r>
              <w:rPr>
                <w:noProof/>
                <w:webHidden/>
              </w:rPr>
            </w:r>
            <w:r>
              <w:rPr>
                <w:noProof/>
                <w:webHidden/>
              </w:rPr>
              <w:fldChar w:fldCharType="separate"/>
            </w:r>
            <w:r w:rsidR="00317629">
              <w:rPr>
                <w:noProof/>
                <w:webHidden/>
              </w:rPr>
              <w:t>9</w:t>
            </w:r>
            <w:r>
              <w:rPr>
                <w:noProof/>
                <w:webHidden/>
              </w:rPr>
              <w:fldChar w:fldCharType="end"/>
            </w:r>
          </w:hyperlink>
        </w:p>
        <w:p w14:paraId="0497699D" w14:textId="272EC8E4"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8" w:history="1">
            <w:r w:rsidRPr="006805CE">
              <w:rPr>
                <w:rStyle w:val="Hyperlink"/>
                <w:noProof/>
              </w:rPr>
              <w:t>Situational and Cultural Considerations</w:t>
            </w:r>
            <w:r>
              <w:rPr>
                <w:noProof/>
                <w:webHidden/>
              </w:rPr>
              <w:tab/>
            </w:r>
            <w:r>
              <w:rPr>
                <w:noProof/>
                <w:webHidden/>
              </w:rPr>
              <w:fldChar w:fldCharType="begin"/>
            </w:r>
            <w:r>
              <w:rPr>
                <w:noProof/>
                <w:webHidden/>
              </w:rPr>
              <w:instrText xml:space="preserve"> PAGEREF _Toc200545898 \h </w:instrText>
            </w:r>
            <w:r>
              <w:rPr>
                <w:noProof/>
                <w:webHidden/>
              </w:rPr>
            </w:r>
            <w:r>
              <w:rPr>
                <w:noProof/>
                <w:webHidden/>
              </w:rPr>
              <w:fldChar w:fldCharType="separate"/>
            </w:r>
            <w:r w:rsidR="00317629">
              <w:rPr>
                <w:noProof/>
                <w:webHidden/>
              </w:rPr>
              <w:t>9</w:t>
            </w:r>
            <w:r>
              <w:rPr>
                <w:noProof/>
                <w:webHidden/>
              </w:rPr>
              <w:fldChar w:fldCharType="end"/>
            </w:r>
          </w:hyperlink>
        </w:p>
        <w:p w14:paraId="3FBB5C37" w14:textId="775EDA05"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899" w:history="1">
            <w:r w:rsidRPr="006805CE">
              <w:rPr>
                <w:rStyle w:val="Hyperlink"/>
                <w:noProof/>
              </w:rPr>
              <w:t>Conclusion</w:t>
            </w:r>
            <w:r>
              <w:rPr>
                <w:noProof/>
                <w:webHidden/>
              </w:rPr>
              <w:tab/>
            </w:r>
            <w:r>
              <w:rPr>
                <w:noProof/>
                <w:webHidden/>
              </w:rPr>
              <w:fldChar w:fldCharType="begin"/>
            </w:r>
            <w:r>
              <w:rPr>
                <w:noProof/>
                <w:webHidden/>
              </w:rPr>
              <w:instrText xml:space="preserve"> PAGEREF _Toc200545899 \h </w:instrText>
            </w:r>
            <w:r>
              <w:rPr>
                <w:noProof/>
                <w:webHidden/>
              </w:rPr>
            </w:r>
            <w:r>
              <w:rPr>
                <w:noProof/>
                <w:webHidden/>
              </w:rPr>
              <w:fldChar w:fldCharType="separate"/>
            </w:r>
            <w:r w:rsidR="00317629">
              <w:rPr>
                <w:noProof/>
                <w:webHidden/>
              </w:rPr>
              <w:t>10</w:t>
            </w:r>
            <w:r>
              <w:rPr>
                <w:noProof/>
                <w:webHidden/>
              </w:rPr>
              <w:fldChar w:fldCharType="end"/>
            </w:r>
          </w:hyperlink>
        </w:p>
        <w:p w14:paraId="11CD7BF5" w14:textId="5E650DAB"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900" w:history="1">
            <w:r w:rsidRPr="006805CE">
              <w:rPr>
                <w:rStyle w:val="Hyperlink"/>
                <w:noProof/>
              </w:rPr>
              <w:t>References</w:t>
            </w:r>
            <w:r>
              <w:rPr>
                <w:noProof/>
                <w:webHidden/>
              </w:rPr>
              <w:tab/>
            </w:r>
            <w:r>
              <w:rPr>
                <w:noProof/>
                <w:webHidden/>
              </w:rPr>
              <w:fldChar w:fldCharType="begin"/>
            </w:r>
            <w:r>
              <w:rPr>
                <w:noProof/>
                <w:webHidden/>
              </w:rPr>
              <w:instrText xml:space="preserve"> PAGEREF _Toc200545900 \h </w:instrText>
            </w:r>
            <w:r>
              <w:rPr>
                <w:noProof/>
                <w:webHidden/>
              </w:rPr>
            </w:r>
            <w:r>
              <w:rPr>
                <w:noProof/>
                <w:webHidden/>
              </w:rPr>
              <w:fldChar w:fldCharType="separate"/>
            </w:r>
            <w:r w:rsidR="00317629">
              <w:rPr>
                <w:noProof/>
                <w:webHidden/>
              </w:rPr>
              <w:t>12</w:t>
            </w:r>
            <w:r>
              <w:rPr>
                <w:noProof/>
                <w:webHidden/>
              </w:rPr>
              <w:fldChar w:fldCharType="end"/>
            </w:r>
          </w:hyperlink>
        </w:p>
        <w:p w14:paraId="13190E8B" w14:textId="1A456B34" w:rsidR="00317230" w:rsidRDefault="00317230" w:rsidP="00317230">
          <w:pPr>
            <w:pStyle w:val="TOC1"/>
            <w:tabs>
              <w:tab w:val="right" w:leader="dot" w:pos="9350"/>
            </w:tabs>
            <w:spacing w:after="0"/>
            <w:rPr>
              <w:rFonts w:asciiTheme="minorHAnsi" w:eastAsiaTheme="minorEastAsia" w:hAnsiTheme="minorHAnsi" w:cstheme="minorBidi"/>
              <w:noProof/>
              <w:kern w:val="2"/>
              <w:lang w:val="en-US"/>
              <w14:ligatures w14:val="standardContextual"/>
            </w:rPr>
          </w:pPr>
          <w:hyperlink w:anchor="_Toc200545901" w:history="1">
            <w:r w:rsidRPr="006805CE">
              <w:rPr>
                <w:rStyle w:val="Hyperlink"/>
                <w:noProof/>
              </w:rPr>
              <w:t>Appendix</w:t>
            </w:r>
            <w:r>
              <w:rPr>
                <w:noProof/>
                <w:webHidden/>
              </w:rPr>
              <w:tab/>
            </w:r>
            <w:r>
              <w:rPr>
                <w:noProof/>
                <w:webHidden/>
              </w:rPr>
              <w:fldChar w:fldCharType="begin"/>
            </w:r>
            <w:r>
              <w:rPr>
                <w:noProof/>
                <w:webHidden/>
              </w:rPr>
              <w:instrText xml:space="preserve"> PAGEREF _Toc200545901 \h </w:instrText>
            </w:r>
            <w:r>
              <w:rPr>
                <w:noProof/>
                <w:webHidden/>
              </w:rPr>
            </w:r>
            <w:r>
              <w:rPr>
                <w:noProof/>
                <w:webHidden/>
              </w:rPr>
              <w:fldChar w:fldCharType="separate"/>
            </w:r>
            <w:r w:rsidR="00317629">
              <w:rPr>
                <w:noProof/>
                <w:webHidden/>
              </w:rPr>
              <w:t>15</w:t>
            </w:r>
            <w:r>
              <w:rPr>
                <w:noProof/>
                <w:webHidden/>
              </w:rPr>
              <w:fldChar w:fldCharType="end"/>
            </w:r>
          </w:hyperlink>
        </w:p>
        <w:p w14:paraId="434FA83D" w14:textId="3497F01A" w:rsidR="00317230" w:rsidRDefault="00317230" w:rsidP="00317230">
          <w:pPr>
            <w:pStyle w:val="TOC2"/>
            <w:tabs>
              <w:tab w:val="right" w:leader="dot" w:pos="9350"/>
            </w:tabs>
            <w:spacing w:after="0"/>
            <w:rPr>
              <w:noProof/>
            </w:rPr>
          </w:pPr>
          <w:hyperlink w:anchor="_Toc200545902" w:history="1">
            <w:r w:rsidRPr="006805CE">
              <w:rPr>
                <w:rStyle w:val="Hyperlink"/>
                <w:noProof/>
              </w:rPr>
              <w:t>Appendix 1: Presentation Slides</w:t>
            </w:r>
            <w:r>
              <w:rPr>
                <w:noProof/>
                <w:webHidden/>
              </w:rPr>
              <w:tab/>
            </w:r>
            <w:r>
              <w:rPr>
                <w:noProof/>
                <w:webHidden/>
              </w:rPr>
              <w:fldChar w:fldCharType="begin"/>
            </w:r>
            <w:r>
              <w:rPr>
                <w:noProof/>
                <w:webHidden/>
              </w:rPr>
              <w:instrText xml:space="preserve"> PAGEREF _Toc200545902 \h </w:instrText>
            </w:r>
            <w:r>
              <w:rPr>
                <w:noProof/>
                <w:webHidden/>
              </w:rPr>
            </w:r>
            <w:r>
              <w:rPr>
                <w:noProof/>
                <w:webHidden/>
              </w:rPr>
              <w:fldChar w:fldCharType="separate"/>
            </w:r>
            <w:r w:rsidR="00317629">
              <w:rPr>
                <w:noProof/>
                <w:webHidden/>
              </w:rPr>
              <w:t>15</w:t>
            </w:r>
            <w:r>
              <w:rPr>
                <w:noProof/>
                <w:webHidden/>
              </w:rPr>
              <w:fldChar w:fldCharType="end"/>
            </w:r>
          </w:hyperlink>
        </w:p>
        <w:p w14:paraId="4A1AE600" w14:textId="61F5F969" w:rsidR="00A37253" w:rsidRPr="002816A2" w:rsidRDefault="00A354B5" w:rsidP="00317230">
          <w:pPr>
            <w:widowControl w:val="0"/>
            <w:tabs>
              <w:tab w:val="right" w:leader="dot" w:pos="9360"/>
            </w:tabs>
            <w:jc w:val="left"/>
            <w:rPr>
              <w:color w:val="000000" w:themeColor="text1"/>
            </w:rPr>
          </w:pPr>
          <w:r w:rsidRPr="002816A2">
            <w:rPr>
              <w:color w:val="000000" w:themeColor="text1"/>
            </w:rPr>
            <w:fldChar w:fldCharType="end"/>
          </w:r>
        </w:p>
      </w:sdtContent>
    </w:sdt>
    <w:p w14:paraId="04F670AF" w14:textId="77777777" w:rsidR="00A37253" w:rsidRPr="002816A2" w:rsidRDefault="00A354B5">
      <w:pPr>
        <w:jc w:val="center"/>
        <w:rPr>
          <w:color w:val="000000" w:themeColor="text1"/>
        </w:rPr>
      </w:pPr>
      <w:r w:rsidRPr="002816A2">
        <w:rPr>
          <w:color w:val="000000" w:themeColor="text1"/>
        </w:rPr>
        <w:br w:type="page"/>
      </w:r>
    </w:p>
    <w:p w14:paraId="7D4DA583" w14:textId="77777777" w:rsidR="00A37253" w:rsidRPr="002816A2" w:rsidRDefault="00A354B5" w:rsidP="00317230">
      <w:pPr>
        <w:pStyle w:val="Heading1"/>
      </w:pPr>
      <w:bookmarkStart w:id="11" w:name="_Toc200545891"/>
      <w:r w:rsidRPr="002816A2">
        <w:lastRenderedPageBreak/>
        <w:t>Introduction</w:t>
      </w:r>
      <w:bookmarkEnd w:id="11"/>
      <w:r w:rsidRPr="002816A2">
        <w:t xml:space="preserve"> </w:t>
      </w:r>
    </w:p>
    <w:p w14:paraId="26D39EC8" w14:textId="688EAE90" w:rsidR="00A37253" w:rsidRPr="002816A2" w:rsidRDefault="00A354B5">
      <w:pPr>
        <w:rPr>
          <w:color w:val="000000" w:themeColor="text1"/>
        </w:rPr>
      </w:pPr>
      <w:r w:rsidRPr="002816A2">
        <w:rPr>
          <w:color w:val="000000" w:themeColor="text1"/>
        </w:rPr>
        <w:t xml:space="preserve">The seven-day cultural celebration, taking place at Cardiff Castle as part of Visit Wales’ 2025 ‘Year of Croeso’ campaign, is the ‘Height of Summer’ event. The word ‘Croeso’, which in Welsh means ‘welcome’, is an example of the nation’s hospitality and cultural pride. The reason for selecting this event is its ability to reveal the strategic focus that Wales places on promoting international tourism through </w:t>
      </w:r>
      <w:r w:rsidR="007A1C4A" w:rsidRPr="002816A2">
        <w:rPr>
          <w:color w:val="000000" w:themeColor="text1"/>
        </w:rPr>
        <w:t>displaying</w:t>
      </w:r>
      <w:r w:rsidRPr="002816A2">
        <w:rPr>
          <w:color w:val="000000" w:themeColor="text1"/>
        </w:rPr>
        <w:t xml:space="preserve"> its heritage, music, cuisine, and landscape to European and Asian visitors. As the event’s central location is Cardiff, it is easily accessible area which maximises exposure with the </w:t>
      </w:r>
      <w:r w:rsidR="007A1C4A" w:rsidRPr="002816A2">
        <w:rPr>
          <w:color w:val="000000" w:themeColor="text1"/>
        </w:rPr>
        <w:t>revenue generation and guest retention as a result of</w:t>
      </w:r>
      <w:r w:rsidRPr="002816A2">
        <w:rPr>
          <w:color w:val="000000" w:themeColor="text1"/>
        </w:rPr>
        <w:t xml:space="preserve"> having a history and infrastructure to boast of. The service aims for appealing to high-value cultural tourists looking for an authentic </w:t>
      </w:r>
      <w:r w:rsidR="007A1C4A" w:rsidRPr="002816A2">
        <w:rPr>
          <w:color w:val="000000" w:themeColor="text1"/>
        </w:rPr>
        <w:t>and</w:t>
      </w:r>
      <w:r w:rsidRPr="002816A2">
        <w:rPr>
          <w:color w:val="000000" w:themeColor="text1"/>
        </w:rPr>
        <w:t xml:space="preserve"> immersive </w:t>
      </w:r>
      <w:r w:rsidR="007A1C4A" w:rsidRPr="002816A2">
        <w:rPr>
          <w:color w:val="000000" w:themeColor="text1"/>
        </w:rPr>
        <w:t xml:space="preserve">tourism and cross-cultural </w:t>
      </w:r>
      <w:r w:rsidRPr="002816A2">
        <w:rPr>
          <w:color w:val="000000" w:themeColor="text1"/>
        </w:rPr>
        <w:t>experience</w:t>
      </w:r>
      <w:r w:rsidR="007A1C4A" w:rsidRPr="002816A2">
        <w:rPr>
          <w:color w:val="000000" w:themeColor="text1"/>
        </w:rPr>
        <w:t>s</w:t>
      </w:r>
      <w:r w:rsidRPr="002816A2">
        <w:rPr>
          <w:color w:val="000000" w:themeColor="text1"/>
        </w:rPr>
        <w:t xml:space="preserve">. The Height of Summer event serves as a strong business case for investment, cultural exchange in addition with economic development through aligning with Visit Wales’ branding and stakeholder objectives. Its location, timing, and focus on </w:t>
      </w:r>
      <w:r w:rsidR="007A1C4A" w:rsidRPr="002816A2">
        <w:rPr>
          <w:color w:val="000000" w:themeColor="text1"/>
        </w:rPr>
        <w:t>guest-centric strategies have led</w:t>
      </w:r>
      <w:r w:rsidRPr="002816A2">
        <w:rPr>
          <w:color w:val="000000" w:themeColor="text1"/>
        </w:rPr>
        <w:t xml:space="preserve"> themselves to the exceptional platform from which </w:t>
      </w:r>
      <w:r w:rsidR="007A1C4A" w:rsidRPr="002816A2">
        <w:rPr>
          <w:color w:val="000000" w:themeColor="text1"/>
        </w:rPr>
        <w:t>they can</w:t>
      </w:r>
      <w:r w:rsidRPr="002816A2">
        <w:rPr>
          <w:color w:val="000000" w:themeColor="text1"/>
        </w:rPr>
        <w:t xml:space="preserve"> deliver a culturally appealing international </w:t>
      </w:r>
      <w:r w:rsidR="007A1C4A" w:rsidRPr="002816A2">
        <w:rPr>
          <w:color w:val="000000" w:themeColor="text1"/>
        </w:rPr>
        <w:t>portrait</w:t>
      </w:r>
      <w:r w:rsidRPr="002816A2">
        <w:rPr>
          <w:color w:val="000000" w:themeColor="text1"/>
        </w:rPr>
        <w:t>.</w:t>
      </w:r>
    </w:p>
    <w:p w14:paraId="1F7F32CE" w14:textId="77777777" w:rsidR="00A37253" w:rsidRPr="002816A2" w:rsidRDefault="00A354B5" w:rsidP="00317230">
      <w:pPr>
        <w:pStyle w:val="Heading1"/>
      </w:pPr>
      <w:bookmarkStart w:id="12" w:name="_Toc200545892"/>
      <w:r w:rsidRPr="002816A2">
        <w:t>The Event Cycle</w:t>
      </w:r>
      <w:bookmarkEnd w:id="12"/>
    </w:p>
    <w:p w14:paraId="6DCCBBA3" w14:textId="30FB9247" w:rsidR="00A37253" w:rsidRPr="002816A2" w:rsidRDefault="00A354B5">
      <w:pPr>
        <w:rPr>
          <w:color w:val="000000" w:themeColor="text1"/>
        </w:rPr>
      </w:pPr>
      <w:r w:rsidRPr="002816A2">
        <w:rPr>
          <w:color w:val="000000" w:themeColor="text1"/>
        </w:rPr>
        <w:t>The Event Cycle is a systematic planning tool to control event managers over multiple delivery stages of an event. It involves five key stages which are widely referenced and include Plan, Organise, Measure, Analyse, and Share (</w:t>
      </w:r>
      <w:r w:rsidR="00324257" w:rsidRPr="002816A2">
        <w:rPr>
          <w:color w:val="000000" w:themeColor="text1"/>
        </w:rPr>
        <w:t xml:space="preserve">Ludwig </w:t>
      </w:r>
      <w:r w:rsidR="00324257" w:rsidRPr="002816A2">
        <w:rPr>
          <w:i/>
          <w:iCs/>
          <w:color w:val="000000" w:themeColor="text1"/>
        </w:rPr>
        <w:t>et al.</w:t>
      </w:r>
      <w:r w:rsidR="00324257" w:rsidRPr="002816A2">
        <w:rPr>
          <w:color w:val="000000" w:themeColor="text1"/>
        </w:rPr>
        <w:t xml:space="preserve"> 2023</w:t>
      </w:r>
      <w:r w:rsidRPr="002816A2">
        <w:rPr>
          <w:color w:val="000000" w:themeColor="text1"/>
        </w:rPr>
        <w:t>). A structured and reflective approach to the successful implementation of the event is supported in each stage.</w:t>
      </w:r>
    </w:p>
    <w:p w14:paraId="62473BE6" w14:textId="77777777" w:rsidR="00A37253" w:rsidRPr="002816A2" w:rsidRDefault="00A354B5">
      <w:pPr>
        <w:jc w:val="center"/>
        <w:rPr>
          <w:color w:val="000000" w:themeColor="text1"/>
        </w:rPr>
      </w:pPr>
      <w:r w:rsidRPr="002816A2">
        <w:rPr>
          <w:noProof/>
          <w:color w:val="000000" w:themeColor="text1"/>
        </w:rPr>
        <w:drawing>
          <wp:inline distT="114300" distB="114300" distL="114300" distR="114300" wp14:anchorId="28045EF6" wp14:editId="4ABBDE8E">
            <wp:extent cx="3557289" cy="19097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557289" cy="1909763"/>
                    </a:xfrm>
                    <a:prstGeom prst="rect">
                      <a:avLst/>
                    </a:prstGeom>
                    <a:ln/>
                  </pic:spPr>
                </pic:pic>
              </a:graphicData>
            </a:graphic>
          </wp:inline>
        </w:drawing>
      </w:r>
    </w:p>
    <w:p w14:paraId="61D1BEBE" w14:textId="77777777" w:rsidR="00A37253" w:rsidRPr="002816A2" w:rsidRDefault="00A354B5">
      <w:pPr>
        <w:jc w:val="center"/>
        <w:rPr>
          <w:b/>
          <w:color w:val="000000" w:themeColor="text1"/>
        </w:rPr>
      </w:pPr>
      <w:r w:rsidRPr="002816A2">
        <w:rPr>
          <w:b/>
          <w:color w:val="000000" w:themeColor="text1"/>
        </w:rPr>
        <w:t xml:space="preserve"> Figure 1: Event cycle</w:t>
      </w:r>
    </w:p>
    <w:p w14:paraId="468F7735" w14:textId="77357059" w:rsidR="00A37253" w:rsidRPr="002816A2" w:rsidRDefault="00A354B5">
      <w:pPr>
        <w:jc w:val="center"/>
        <w:rPr>
          <w:color w:val="000000" w:themeColor="text1"/>
        </w:rPr>
      </w:pPr>
      <w:r w:rsidRPr="002816A2">
        <w:rPr>
          <w:color w:val="000000" w:themeColor="text1"/>
        </w:rPr>
        <w:t xml:space="preserve">(Source: </w:t>
      </w:r>
      <w:r w:rsidR="00324257" w:rsidRPr="002816A2">
        <w:rPr>
          <w:color w:val="000000" w:themeColor="text1"/>
        </w:rPr>
        <w:t xml:space="preserve">Ludwig </w:t>
      </w:r>
      <w:r w:rsidR="00324257" w:rsidRPr="002816A2">
        <w:rPr>
          <w:i/>
          <w:iCs/>
          <w:color w:val="000000" w:themeColor="text1"/>
        </w:rPr>
        <w:t>et al.</w:t>
      </w:r>
      <w:r w:rsidR="00324257" w:rsidRPr="002816A2">
        <w:rPr>
          <w:color w:val="000000" w:themeColor="text1"/>
        </w:rPr>
        <w:t xml:space="preserve"> 2023</w:t>
      </w:r>
      <w:r w:rsidRPr="002816A2">
        <w:rPr>
          <w:color w:val="000000" w:themeColor="text1"/>
        </w:rPr>
        <w:t>)</w:t>
      </w:r>
    </w:p>
    <w:p w14:paraId="08DD1395" w14:textId="2DAB9F61" w:rsidR="00A37253" w:rsidRPr="002816A2" w:rsidRDefault="00A354B5">
      <w:pPr>
        <w:rPr>
          <w:color w:val="000000" w:themeColor="text1"/>
        </w:rPr>
      </w:pPr>
      <w:r w:rsidRPr="002816A2">
        <w:rPr>
          <w:b/>
          <w:color w:val="000000" w:themeColor="text1"/>
        </w:rPr>
        <w:lastRenderedPageBreak/>
        <w:t>Plan:</w:t>
      </w:r>
      <w:r w:rsidRPr="002816A2">
        <w:rPr>
          <w:color w:val="000000" w:themeColor="text1"/>
        </w:rPr>
        <w:t xml:space="preserve"> This is the initial plan and it determines the use of feasibility studies, stakeholder consultations, and market analysis to make various strategic and technical decisions for a project. The Height of Summer event was planned by segmenting the target audience as international tourists falling in the age group 22-52</w:t>
      </w:r>
      <w:r w:rsidR="007A1C4A" w:rsidRPr="002816A2">
        <w:rPr>
          <w:color w:val="000000" w:themeColor="text1"/>
        </w:rPr>
        <w:t>. In addition, the initial plans included</w:t>
      </w:r>
      <w:r w:rsidRPr="002816A2">
        <w:rPr>
          <w:color w:val="000000" w:themeColor="text1"/>
        </w:rPr>
        <w:t xml:space="preserve"> setting clear objectives congruent with Year of Croeso by Visit Wales, choosing Cardiff Castle as venue, and forecasting the budget as £380,000, and an expected return of £500,000. In this stage the risk assessments alongside sustainability planning </w:t>
      </w:r>
      <w:r w:rsidR="007A1C4A" w:rsidRPr="002816A2">
        <w:rPr>
          <w:color w:val="000000" w:themeColor="text1"/>
        </w:rPr>
        <w:t>also takes place</w:t>
      </w:r>
      <w:r w:rsidRPr="002816A2">
        <w:rPr>
          <w:color w:val="000000" w:themeColor="text1"/>
        </w:rPr>
        <w:t>.</w:t>
      </w:r>
    </w:p>
    <w:p w14:paraId="2445011D" w14:textId="1415F500" w:rsidR="00A37253" w:rsidRPr="002816A2" w:rsidRDefault="00A354B5">
      <w:pPr>
        <w:rPr>
          <w:color w:val="000000" w:themeColor="text1"/>
        </w:rPr>
      </w:pPr>
      <w:r w:rsidRPr="002816A2">
        <w:rPr>
          <w:b/>
          <w:color w:val="000000" w:themeColor="text1"/>
        </w:rPr>
        <w:t>Organise:</w:t>
      </w:r>
      <w:r w:rsidRPr="002816A2">
        <w:rPr>
          <w:color w:val="000000" w:themeColor="text1"/>
        </w:rPr>
        <w:t xml:space="preserve"> This stage helps to transform the strategy into action through organising.</w:t>
      </w:r>
      <w:r w:rsidR="007A1C4A" w:rsidRPr="002816A2">
        <w:rPr>
          <w:color w:val="000000" w:themeColor="text1"/>
        </w:rPr>
        <w:t xml:space="preserve"> In this manner, s</w:t>
      </w:r>
      <w:r w:rsidRPr="002816A2">
        <w:rPr>
          <w:color w:val="000000" w:themeColor="text1"/>
        </w:rPr>
        <w:t xml:space="preserve">taff </w:t>
      </w:r>
      <w:r w:rsidR="007A1C4A" w:rsidRPr="002816A2">
        <w:rPr>
          <w:color w:val="000000" w:themeColor="text1"/>
        </w:rPr>
        <w:t>will be</w:t>
      </w:r>
      <w:r w:rsidRPr="002816A2">
        <w:rPr>
          <w:color w:val="000000" w:themeColor="text1"/>
        </w:rPr>
        <w:t xml:space="preserve"> recruited, suppliers </w:t>
      </w:r>
      <w:r w:rsidR="007A1C4A" w:rsidRPr="002816A2">
        <w:rPr>
          <w:color w:val="000000" w:themeColor="text1"/>
        </w:rPr>
        <w:t xml:space="preserve">will be </w:t>
      </w:r>
      <w:r w:rsidRPr="002816A2">
        <w:rPr>
          <w:color w:val="000000" w:themeColor="text1"/>
        </w:rPr>
        <w:t>contracted, permits</w:t>
      </w:r>
      <w:r w:rsidR="007A1C4A" w:rsidRPr="002816A2">
        <w:rPr>
          <w:color w:val="000000" w:themeColor="text1"/>
        </w:rPr>
        <w:t xml:space="preserve"> will be</w:t>
      </w:r>
      <w:r w:rsidRPr="002816A2">
        <w:rPr>
          <w:color w:val="000000" w:themeColor="text1"/>
        </w:rPr>
        <w:t xml:space="preserve"> arranged and scheduling </w:t>
      </w:r>
      <w:r w:rsidR="007A1C4A" w:rsidRPr="002816A2">
        <w:rPr>
          <w:color w:val="000000" w:themeColor="text1"/>
        </w:rPr>
        <w:t>will be executed</w:t>
      </w:r>
      <w:r w:rsidRPr="002816A2">
        <w:rPr>
          <w:color w:val="000000" w:themeColor="text1"/>
        </w:rPr>
        <w:t>. Tasks such as developing events itinerary with heritage, performance and cuisine tours and assigning Event Manager, Cultural Coordinator,</w:t>
      </w:r>
      <w:r w:rsidR="007A1C4A" w:rsidRPr="002816A2">
        <w:rPr>
          <w:color w:val="000000" w:themeColor="text1"/>
        </w:rPr>
        <w:t xml:space="preserve"> and</w:t>
      </w:r>
      <w:r w:rsidRPr="002816A2">
        <w:rPr>
          <w:color w:val="000000" w:themeColor="text1"/>
        </w:rPr>
        <w:t xml:space="preserve"> AV technician</w:t>
      </w:r>
      <w:r w:rsidR="007A1C4A" w:rsidRPr="002816A2">
        <w:rPr>
          <w:color w:val="000000" w:themeColor="text1"/>
        </w:rPr>
        <w:t xml:space="preserve"> will also be</w:t>
      </w:r>
      <w:r w:rsidRPr="002816A2">
        <w:rPr>
          <w:color w:val="000000" w:themeColor="text1"/>
        </w:rPr>
        <w:t xml:space="preserve"> accomplished</w:t>
      </w:r>
      <w:r w:rsidR="007A1C4A" w:rsidRPr="002816A2">
        <w:rPr>
          <w:color w:val="000000" w:themeColor="text1"/>
        </w:rPr>
        <w:t xml:space="preserve"> in this stage</w:t>
      </w:r>
      <w:r w:rsidRPr="002816A2">
        <w:rPr>
          <w:color w:val="000000" w:themeColor="text1"/>
        </w:rPr>
        <w:t xml:space="preserve"> (Bowdin </w:t>
      </w:r>
      <w:r w:rsidR="00EA6311" w:rsidRPr="002816A2">
        <w:rPr>
          <w:i/>
          <w:iCs/>
          <w:color w:val="000000" w:themeColor="text1"/>
        </w:rPr>
        <w:t>et al.</w:t>
      </w:r>
      <w:r w:rsidRPr="002816A2">
        <w:rPr>
          <w:color w:val="000000" w:themeColor="text1"/>
        </w:rPr>
        <w:t xml:space="preserve"> 2023). At this phase, digital and traditional channel marketing campaigns</w:t>
      </w:r>
      <w:r w:rsidR="007A1C4A" w:rsidRPr="002816A2">
        <w:rPr>
          <w:color w:val="000000" w:themeColor="text1"/>
        </w:rPr>
        <w:t xml:space="preserve"> can be</w:t>
      </w:r>
      <w:r w:rsidRPr="002816A2">
        <w:rPr>
          <w:color w:val="000000" w:themeColor="text1"/>
        </w:rPr>
        <w:t xml:space="preserve"> launched too.</w:t>
      </w:r>
    </w:p>
    <w:p w14:paraId="0648820A" w14:textId="79672D69" w:rsidR="00A37253" w:rsidRPr="002816A2" w:rsidRDefault="00A354B5">
      <w:pPr>
        <w:rPr>
          <w:color w:val="000000" w:themeColor="text1"/>
        </w:rPr>
      </w:pPr>
      <w:r w:rsidRPr="002816A2">
        <w:rPr>
          <w:b/>
          <w:color w:val="000000" w:themeColor="text1"/>
        </w:rPr>
        <w:t>Measure:</w:t>
      </w:r>
      <w:r w:rsidRPr="002816A2">
        <w:rPr>
          <w:color w:val="000000" w:themeColor="text1"/>
        </w:rPr>
        <w:t xml:space="preserve"> Visitor numbers will be captured in real time during the event via a series of KPIs, including visitor satisfaction, app engagement as well as on-site spending</w:t>
      </w:r>
      <w:r w:rsidR="00FC02BB" w:rsidRPr="002816A2">
        <w:rPr>
          <w:color w:val="000000" w:themeColor="text1"/>
        </w:rPr>
        <w:t xml:space="preserve"> (</w:t>
      </w:r>
      <w:proofErr w:type="spellStart"/>
      <w:r w:rsidR="00324257" w:rsidRPr="002816A2">
        <w:rPr>
          <w:color w:val="000000" w:themeColor="text1"/>
        </w:rPr>
        <w:t>Souifi</w:t>
      </w:r>
      <w:proofErr w:type="spellEnd"/>
      <w:r w:rsidR="00324257" w:rsidRPr="002816A2">
        <w:rPr>
          <w:color w:val="000000" w:themeColor="text1"/>
        </w:rPr>
        <w:t xml:space="preserve"> </w:t>
      </w:r>
      <w:r w:rsidR="00324257" w:rsidRPr="002816A2">
        <w:rPr>
          <w:i/>
          <w:iCs/>
          <w:color w:val="000000" w:themeColor="text1"/>
        </w:rPr>
        <w:t>et al.</w:t>
      </w:r>
      <w:r w:rsidR="00324257" w:rsidRPr="002816A2">
        <w:rPr>
          <w:color w:val="000000" w:themeColor="text1"/>
        </w:rPr>
        <w:t xml:space="preserve"> 2022</w:t>
      </w:r>
      <w:r w:rsidR="00FC02BB" w:rsidRPr="002816A2">
        <w:rPr>
          <w:color w:val="000000" w:themeColor="text1"/>
        </w:rPr>
        <w:t>)</w:t>
      </w:r>
      <w:r w:rsidRPr="002816A2">
        <w:rPr>
          <w:color w:val="000000" w:themeColor="text1"/>
        </w:rPr>
        <w:t>. Collecting feedback by way of QR-coded surveys and mobile interactions will allow data for being captured when the experience is still fresh.</w:t>
      </w:r>
    </w:p>
    <w:p w14:paraId="26B17E92" w14:textId="3879C298" w:rsidR="00A37253" w:rsidRPr="002816A2" w:rsidRDefault="00A354B5">
      <w:pPr>
        <w:rPr>
          <w:color w:val="000000" w:themeColor="text1"/>
        </w:rPr>
      </w:pPr>
      <w:r w:rsidRPr="002816A2">
        <w:rPr>
          <w:b/>
          <w:color w:val="000000" w:themeColor="text1"/>
        </w:rPr>
        <w:t>Analyse:</w:t>
      </w:r>
      <w:r w:rsidRPr="002816A2">
        <w:rPr>
          <w:color w:val="000000" w:themeColor="text1"/>
        </w:rPr>
        <w:t xml:space="preserve"> Collected data will be analysed after the event in terms of SMART objectives</w:t>
      </w:r>
      <w:r w:rsidR="00FC02BB" w:rsidRPr="002816A2">
        <w:rPr>
          <w:color w:val="000000" w:themeColor="text1"/>
        </w:rPr>
        <w:t xml:space="preserve"> (</w:t>
      </w:r>
      <w:proofErr w:type="spellStart"/>
      <w:r w:rsidR="00324257" w:rsidRPr="002816A2">
        <w:rPr>
          <w:color w:val="000000" w:themeColor="text1"/>
          <w:lang w:val="en-US"/>
        </w:rPr>
        <w:t>Radoglou-Grammatikis</w:t>
      </w:r>
      <w:proofErr w:type="spellEnd"/>
      <w:r w:rsidR="00324257" w:rsidRPr="002816A2">
        <w:rPr>
          <w:color w:val="000000" w:themeColor="text1"/>
          <w:lang w:val="en-US"/>
        </w:rPr>
        <w:t xml:space="preserve"> </w:t>
      </w:r>
      <w:r w:rsidR="00324257" w:rsidRPr="002816A2">
        <w:rPr>
          <w:i/>
          <w:iCs/>
          <w:color w:val="000000" w:themeColor="text1"/>
          <w:lang w:val="en-US"/>
        </w:rPr>
        <w:t>et al.</w:t>
      </w:r>
      <w:r w:rsidR="00324257" w:rsidRPr="002816A2">
        <w:rPr>
          <w:color w:val="000000" w:themeColor="text1"/>
          <w:lang w:val="en-US"/>
        </w:rPr>
        <w:t xml:space="preserve"> 2021</w:t>
      </w:r>
      <w:r w:rsidR="00FC02BB" w:rsidRPr="002816A2">
        <w:rPr>
          <w:color w:val="000000" w:themeColor="text1"/>
        </w:rPr>
        <w:t>)</w:t>
      </w:r>
      <w:r w:rsidRPr="002816A2">
        <w:rPr>
          <w:color w:val="000000" w:themeColor="text1"/>
        </w:rPr>
        <w:t xml:space="preserve">. However, if the profitability was reached, </w:t>
      </w:r>
      <w:r w:rsidR="009D1F94" w:rsidRPr="002816A2">
        <w:rPr>
          <w:color w:val="000000" w:themeColor="text1"/>
        </w:rPr>
        <w:t>and</w:t>
      </w:r>
      <w:r w:rsidRPr="002816A2">
        <w:rPr>
          <w:color w:val="000000" w:themeColor="text1"/>
        </w:rPr>
        <w:t xml:space="preserve"> the 90% satisfaction target was met, this evaluation will determine the successes and the places where improvements can be made.</w:t>
      </w:r>
    </w:p>
    <w:p w14:paraId="02515EB7" w14:textId="4F727D81" w:rsidR="00A37253" w:rsidRPr="002816A2" w:rsidRDefault="00A354B5">
      <w:pPr>
        <w:rPr>
          <w:color w:val="000000" w:themeColor="text1"/>
        </w:rPr>
      </w:pPr>
      <w:r w:rsidRPr="002816A2">
        <w:rPr>
          <w:b/>
          <w:color w:val="000000" w:themeColor="text1"/>
        </w:rPr>
        <w:t>Share:</w:t>
      </w:r>
      <w:r w:rsidRPr="002816A2">
        <w:rPr>
          <w:color w:val="000000" w:themeColor="text1"/>
        </w:rPr>
        <w:t xml:space="preserve"> The last stage consists of conveying results to stakeholders. Outcomes, lessons learned and recommendations for future iterations of the program will be contained in a post-event report</w:t>
      </w:r>
      <w:r w:rsidR="00FC02BB" w:rsidRPr="002816A2">
        <w:rPr>
          <w:color w:val="000000" w:themeColor="text1"/>
        </w:rPr>
        <w:t xml:space="preserve"> (</w:t>
      </w:r>
      <w:r w:rsidR="00324257" w:rsidRPr="002816A2">
        <w:rPr>
          <w:color w:val="000000" w:themeColor="text1"/>
        </w:rPr>
        <w:t xml:space="preserve">Zhan </w:t>
      </w:r>
      <w:r w:rsidR="00324257" w:rsidRPr="002816A2">
        <w:rPr>
          <w:i/>
          <w:iCs/>
          <w:color w:val="000000" w:themeColor="text1"/>
        </w:rPr>
        <w:t>et al.</w:t>
      </w:r>
      <w:r w:rsidR="00324257" w:rsidRPr="002816A2">
        <w:rPr>
          <w:color w:val="000000" w:themeColor="text1"/>
        </w:rPr>
        <w:t xml:space="preserve"> 2024</w:t>
      </w:r>
      <w:r w:rsidR="00FC02BB" w:rsidRPr="002816A2">
        <w:rPr>
          <w:color w:val="000000" w:themeColor="text1"/>
        </w:rPr>
        <w:t>)</w:t>
      </w:r>
      <w:r w:rsidRPr="002816A2">
        <w:rPr>
          <w:color w:val="000000" w:themeColor="text1"/>
        </w:rPr>
        <w:t xml:space="preserve">. It </w:t>
      </w:r>
      <w:r w:rsidR="009D1F94" w:rsidRPr="002816A2">
        <w:rPr>
          <w:color w:val="000000" w:themeColor="text1"/>
        </w:rPr>
        <w:t>will further enhance</w:t>
      </w:r>
      <w:r w:rsidRPr="002816A2">
        <w:rPr>
          <w:color w:val="000000" w:themeColor="text1"/>
        </w:rPr>
        <w:t xml:space="preserve"> transparency and fosters continuous improvement and the strategic value creation for Visit Wales and partners.</w:t>
      </w:r>
    </w:p>
    <w:p w14:paraId="06AB4463" w14:textId="77777777" w:rsidR="00A37253" w:rsidRPr="002816A2" w:rsidRDefault="00A354B5">
      <w:pPr>
        <w:rPr>
          <w:color w:val="000000" w:themeColor="text1"/>
        </w:rPr>
      </w:pPr>
      <w:r w:rsidRPr="002816A2">
        <w:rPr>
          <w:color w:val="000000" w:themeColor="text1"/>
        </w:rPr>
        <w:t>By repeating this process, the event provides thoughtful design, responsive delivery and lasting legacy value.</w:t>
      </w:r>
    </w:p>
    <w:p w14:paraId="736B3C64" w14:textId="77777777" w:rsidR="00A37253" w:rsidRPr="002816A2" w:rsidRDefault="00A354B5" w:rsidP="00317230">
      <w:pPr>
        <w:pStyle w:val="Heading1"/>
      </w:pPr>
      <w:bookmarkStart w:id="13" w:name="_Toc200545893"/>
      <w:r w:rsidRPr="002816A2">
        <w:t>Event Concept</w:t>
      </w:r>
      <w:bookmarkEnd w:id="13"/>
      <w:r w:rsidRPr="002816A2">
        <w:t xml:space="preserve"> </w:t>
      </w:r>
    </w:p>
    <w:p w14:paraId="73F8C286" w14:textId="0A9BCCDE" w:rsidR="00A37253" w:rsidRPr="002816A2" w:rsidRDefault="00A354B5">
      <w:pPr>
        <w:rPr>
          <w:color w:val="000000" w:themeColor="text1"/>
        </w:rPr>
      </w:pPr>
      <w:r w:rsidRPr="002816A2">
        <w:rPr>
          <w:color w:val="000000" w:themeColor="text1"/>
        </w:rPr>
        <w:t>During seven days of encounter at Cardiff Castle, the Height of Summer - Year of Croeso 2025 provides an immersive, multi-sensory journey of Welsh culture, heritage and hospitality (</w:t>
      </w:r>
      <w:proofErr w:type="spellStart"/>
      <w:r w:rsidR="00EF5479" w:rsidRPr="002816A2">
        <w:rPr>
          <w:color w:val="000000" w:themeColor="text1"/>
        </w:rPr>
        <w:t>Cardiffmusiccity.wales</w:t>
      </w:r>
      <w:proofErr w:type="spellEnd"/>
      <w:r w:rsidRPr="002816A2">
        <w:rPr>
          <w:color w:val="000000" w:themeColor="text1"/>
        </w:rPr>
        <w:t xml:space="preserve">, 2025). Each day </w:t>
      </w:r>
      <w:r w:rsidR="001B59C4" w:rsidRPr="002816A2">
        <w:rPr>
          <w:color w:val="000000" w:themeColor="text1"/>
        </w:rPr>
        <w:t>d</w:t>
      </w:r>
      <w:r w:rsidRPr="002816A2">
        <w:rPr>
          <w:color w:val="000000" w:themeColor="text1"/>
        </w:rPr>
        <w:t xml:space="preserve">elegates </w:t>
      </w:r>
      <w:r w:rsidR="001B59C4" w:rsidRPr="002816A2">
        <w:rPr>
          <w:color w:val="000000" w:themeColor="text1"/>
        </w:rPr>
        <w:t xml:space="preserve">the operations </w:t>
      </w:r>
      <w:r w:rsidRPr="002816A2">
        <w:rPr>
          <w:color w:val="000000" w:themeColor="text1"/>
        </w:rPr>
        <w:t xml:space="preserve">and guests will follow a </w:t>
      </w:r>
      <w:r w:rsidRPr="002816A2">
        <w:rPr>
          <w:color w:val="000000" w:themeColor="text1"/>
        </w:rPr>
        <w:lastRenderedPageBreak/>
        <w:t xml:space="preserve">curated itinerary that incorporates historical interpretation, </w:t>
      </w:r>
      <w:r w:rsidR="00B15F13" w:rsidRPr="002816A2">
        <w:rPr>
          <w:color w:val="000000" w:themeColor="text1"/>
        </w:rPr>
        <w:t>firsthand</w:t>
      </w:r>
      <w:r w:rsidRPr="002816A2">
        <w:rPr>
          <w:color w:val="000000" w:themeColor="text1"/>
        </w:rPr>
        <w:t xml:space="preserve"> learning, cultural exchange and entertainment. Inclusivity, sustainability and international engagement were taken into consideration for </w:t>
      </w:r>
      <w:r w:rsidR="001B59C4" w:rsidRPr="002816A2">
        <w:rPr>
          <w:color w:val="000000" w:themeColor="text1"/>
        </w:rPr>
        <w:t>increasing customer’s</w:t>
      </w:r>
      <w:r w:rsidRPr="002816A2">
        <w:rPr>
          <w:color w:val="000000" w:themeColor="text1"/>
        </w:rPr>
        <w:t xml:space="preserve"> experiences.</w:t>
      </w:r>
    </w:p>
    <w:p w14:paraId="294B897D" w14:textId="77777777" w:rsidR="00A37253" w:rsidRPr="002816A2" w:rsidRDefault="00A354B5">
      <w:pPr>
        <w:jc w:val="center"/>
        <w:rPr>
          <w:color w:val="000000" w:themeColor="text1"/>
        </w:rPr>
      </w:pPr>
      <w:r w:rsidRPr="002816A2">
        <w:rPr>
          <w:noProof/>
          <w:color w:val="000000" w:themeColor="text1"/>
        </w:rPr>
        <w:drawing>
          <wp:inline distT="114300" distB="114300" distL="114300" distR="114300" wp14:anchorId="2455C99A" wp14:editId="0A23CE86">
            <wp:extent cx="3395663" cy="127881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95663" cy="1278815"/>
                    </a:xfrm>
                    <a:prstGeom prst="rect">
                      <a:avLst/>
                    </a:prstGeom>
                    <a:ln/>
                  </pic:spPr>
                </pic:pic>
              </a:graphicData>
            </a:graphic>
          </wp:inline>
        </w:drawing>
      </w:r>
    </w:p>
    <w:p w14:paraId="51E64F29" w14:textId="77777777" w:rsidR="00A37253" w:rsidRPr="002816A2" w:rsidRDefault="00A354B5">
      <w:pPr>
        <w:jc w:val="center"/>
        <w:rPr>
          <w:b/>
          <w:color w:val="000000" w:themeColor="text1"/>
        </w:rPr>
      </w:pPr>
      <w:r w:rsidRPr="002816A2">
        <w:rPr>
          <w:b/>
          <w:color w:val="000000" w:themeColor="text1"/>
        </w:rPr>
        <w:t xml:space="preserve"> Figure 2: Year of Croeso</w:t>
      </w:r>
    </w:p>
    <w:p w14:paraId="0B77AE11" w14:textId="30F540BE" w:rsidR="00A37253" w:rsidRPr="002816A2" w:rsidRDefault="00A354B5">
      <w:pPr>
        <w:jc w:val="center"/>
        <w:rPr>
          <w:color w:val="000000" w:themeColor="text1"/>
        </w:rPr>
      </w:pPr>
      <w:r w:rsidRPr="002816A2">
        <w:rPr>
          <w:color w:val="000000" w:themeColor="text1"/>
        </w:rPr>
        <w:t xml:space="preserve">(Source: </w:t>
      </w:r>
      <w:proofErr w:type="spellStart"/>
      <w:r w:rsidR="00EF5479" w:rsidRPr="002816A2">
        <w:rPr>
          <w:color w:val="000000" w:themeColor="text1"/>
        </w:rPr>
        <w:t>Cardiffmusiccity.wales</w:t>
      </w:r>
      <w:proofErr w:type="spellEnd"/>
      <w:r w:rsidR="00EF5479" w:rsidRPr="002816A2">
        <w:rPr>
          <w:color w:val="000000" w:themeColor="text1"/>
        </w:rPr>
        <w:t>, 2025</w:t>
      </w:r>
      <w:r w:rsidRPr="002816A2">
        <w:rPr>
          <w:color w:val="000000" w:themeColor="text1"/>
        </w:rPr>
        <w:t>)</w:t>
      </w:r>
    </w:p>
    <w:p w14:paraId="095D714F" w14:textId="77777777" w:rsidR="00A37253" w:rsidRPr="002816A2" w:rsidRDefault="00A354B5">
      <w:pPr>
        <w:rPr>
          <w:b/>
          <w:color w:val="000000" w:themeColor="text1"/>
        </w:rPr>
      </w:pPr>
      <w:r w:rsidRPr="002816A2">
        <w:rPr>
          <w:b/>
          <w:color w:val="000000" w:themeColor="text1"/>
        </w:rPr>
        <w:t>Day 1: Welsh Welcome</w:t>
      </w:r>
    </w:p>
    <w:p w14:paraId="60D0A0D7" w14:textId="160F04EB" w:rsidR="00A37253" w:rsidRPr="002816A2" w:rsidRDefault="00A354B5">
      <w:pPr>
        <w:rPr>
          <w:color w:val="000000" w:themeColor="text1"/>
        </w:rPr>
      </w:pPr>
      <w:r w:rsidRPr="002816A2">
        <w:rPr>
          <w:b/>
          <w:bCs/>
          <w:i/>
          <w:iCs/>
          <w:color w:val="000000" w:themeColor="text1"/>
        </w:rPr>
        <w:t>09:30</w:t>
      </w:r>
      <w:r w:rsidRPr="002816A2">
        <w:rPr>
          <w:color w:val="000000" w:themeColor="text1"/>
        </w:rPr>
        <w:t>- Arrival and Registration with bilingual hosts</w:t>
      </w:r>
      <w:r w:rsidR="001B59C4" w:rsidRPr="002816A2">
        <w:rPr>
          <w:color w:val="000000" w:themeColor="text1"/>
        </w:rPr>
        <w:t>,</w:t>
      </w:r>
      <w:r w:rsidRPr="002816A2">
        <w:rPr>
          <w:color w:val="000000" w:themeColor="text1"/>
        </w:rPr>
        <w:t xml:space="preserve"> welcome guests, distribute maps, QR code guides together with the Welsh souvenirs.</w:t>
      </w:r>
    </w:p>
    <w:p w14:paraId="3EB73A56" w14:textId="77777777" w:rsidR="00A37253" w:rsidRPr="002816A2" w:rsidRDefault="00A354B5">
      <w:pPr>
        <w:rPr>
          <w:color w:val="000000" w:themeColor="text1"/>
        </w:rPr>
      </w:pPr>
      <w:r w:rsidRPr="002816A2">
        <w:rPr>
          <w:b/>
          <w:bCs/>
          <w:i/>
          <w:iCs/>
          <w:color w:val="000000" w:themeColor="text1"/>
        </w:rPr>
        <w:t>10:00</w:t>
      </w:r>
      <w:r w:rsidRPr="002816A2">
        <w:rPr>
          <w:color w:val="000000" w:themeColor="text1"/>
        </w:rPr>
        <w:t>- Opening ceremony featuring performance by harp, traditional dance and comments from Visit Wales officials, round off with a male voice choir rendition of the national anthem.</w:t>
      </w:r>
    </w:p>
    <w:p w14:paraId="1645D41B" w14:textId="57E9E57D" w:rsidR="00A37253" w:rsidRPr="002816A2" w:rsidRDefault="00A354B5">
      <w:pPr>
        <w:rPr>
          <w:color w:val="000000" w:themeColor="text1"/>
        </w:rPr>
      </w:pPr>
      <w:r w:rsidRPr="002816A2">
        <w:rPr>
          <w:b/>
          <w:bCs/>
          <w:i/>
          <w:iCs/>
          <w:color w:val="000000" w:themeColor="text1"/>
        </w:rPr>
        <w:t>11:30</w:t>
      </w:r>
      <w:r w:rsidRPr="002816A2">
        <w:rPr>
          <w:color w:val="000000" w:themeColor="text1"/>
        </w:rPr>
        <w:t>- Expert-guided Heritage Tour of the medieval chambers of Cardiff Castle, Roman ruins and mythological exhibits (</w:t>
      </w:r>
      <w:r w:rsidR="00F14A2A" w:rsidRPr="002816A2">
        <w:rPr>
          <w:color w:val="000000" w:themeColor="text1"/>
        </w:rPr>
        <w:t>Visitcardiff.com, 2025</w:t>
      </w:r>
      <w:r w:rsidRPr="002816A2">
        <w:rPr>
          <w:color w:val="000000" w:themeColor="text1"/>
        </w:rPr>
        <w:t>).</w:t>
      </w:r>
    </w:p>
    <w:p w14:paraId="0FE6C1A4" w14:textId="77777777" w:rsidR="00A37253" w:rsidRPr="002816A2" w:rsidRDefault="00A354B5">
      <w:pPr>
        <w:jc w:val="center"/>
        <w:rPr>
          <w:color w:val="000000" w:themeColor="text1"/>
        </w:rPr>
      </w:pPr>
      <w:r w:rsidRPr="002816A2">
        <w:rPr>
          <w:noProof/>
          <w:color w:val="000000" w:themeColor="text1"/>
        </w:rPr>
        <w:drawing>
          <wp:inline distT="114300" distB="114300" distL="114300" distR="114300" wp14:anchorId="1AB6994A" wp14:editId="6A235E9B">
            <wp:extent cx="3286125" cy="213262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286125" cy="2132628"/>
                    </a:xfrm>
                    <a:prstGeom prst="rect">
                      <a:avLst/>
                    </a:prstGeom>
                    <a:ln/>
                  </pic:spPr>
                </pic:pic>
              </a:graphicData>
            </a:graphic>
          </wp:inline>
        </w:drawing>
      </w:r>
    </w:p>
    <w:p w14:paraId="229F5C0A" w14:textId="77777777" w:rsidR="00A37253" w:rsidRPr="002816A2" w:rsidRDefault="00A354B5">
      <w:pPr>
        <w:jc w:val="center"/>
        <w:rPr>
          <w:b/>
          <w:color w:val="000000" w:themeColor="text1"/>
        </w:rPr>
      </w:pPr>
      <w:r w:rsidRPr="002816A2">
        <w:rPr>
          <w:b/>
          <w:color w:val="000000" w:themeColor="text1"/>
        </w:rPr>
        <w:t xml:space="preserve"> Figure 3: Cardiff Castle</w:t>
      </w:r>
    </w:p>
    <w:p w14:paraId="569AAC98" w14:textId="3D9BA7AE" w:rsidR="00A37253" w:rsidRPr="002816A2" w:rsidRDefault="00A354B5">
      <w:pPr>
        <w:jc w:val="center"/>
        <w:rPr>
          <w:color w:val="000000" w:themeColor="text1"/>
        </w:rPr>
      </w:pPr>
      <w:r w:rsidRPr="002816A2">
        <w:rPr>
          <w:color w:val="000000" w:themeColor="text1"/>
        </w:rPr>
        <w:t xml:space="preserve">(Source: </w:t>
      </w:r>
      <w:r w:rsidR="00F14A2A" w:rsidRPr="002816A2">
        <w:rPr>
          <w:color w:val="000000" w:themeColor="text1"/>
        </w:rPr>
        <w:t>Visitcardiff.com, 2025</w:t>
      </w:r>
      <w:r w:rsidRPr="002816A2">
        <w:rPr>
          <w:color w:val="000000" w:themeColor="text1"/>
        </w:rPr>
        <w:t>)</w:t>
      </w:r>
    </w:p>
    <w:p w14:paraId="06DC2F92" w14:textId="57069530" w:rsidR="00A37253" w:rsidRPr="002816A2" w:rsidRDefault="00A354B5">
      <w:pPr>
        <w:rPr>
          <w:color w:val="000000" w:themeColor="text1"/>
        </w:rPr>
      </w:pPr>
      <w:r w:rsidRPr="002816A2">
        <w:rPr>
          <w:b/>
          <w:bCs/>
          <w:i/>
          <w:iCs/>
          <w:color w:val="000000" w:themeColor="text1"/>
        </w:rPr>
        <w:t>13:00</w:t>
      </w:r>
      <w:r w:rsidRPr="002816A2">
        <w:rPr>
          <w:color w:val="000000" w:themeColor="text1"/>
        </w:rPr>
        <w:t xml:space="preserve">- Taste of Wales with </w:t>
      </w:r>
      <w:r w:rsidR="00B15F13" w:rsidRPr="002816A2">
        <w:rPr>
          <w:color w:val="000000" w:themeColor="text1"/>
        </w:rPr>
        <w:t>Luncheon,</w:t>
      </w:r>
      <w:r w:rsidRPr="002816A2">
        <w:rPr>
          <w:color w:val="000000" w:themeColor="text1"/>
        </w:rPr>
        <w:t xml:space="preserve"> which is a sampling of cawl, Welsh rarebit and dishes from around the world, prepared by guest chefs, including Istrian Pasta, Slavonian kulen, etc.</w:t>
      </w:r>
    </w:p>
    <w:p w14:paraId="48199A2D" w14:textId="77777777" w:rsidR="00A37253" w:rsidRPr="002816A2" w:rsidRDefault="00A354B5">
      <w:pPr>
        <w:rPr>
          <w:color w:val="000000" w:themeColor="text1"/>
        </w:rPr>
      </w:pPr>
      <w:r w:rsidRPr="002816A2">
        <w:rPr>
          <w:b/>
          <w:bCs/>
          <w:i/>
          <w:iCs/>
          <w:color w:val="000000" w:themeColor="text1"/>
        </w:rPr>
        <w:lastRenderedPageBreak/>
        <w:t>14:30</w:t>
      </w:r>
      <w:r w:rsidRPr="002816A2">
        <w:rPr>
          <w:color w:val="000000" w:themeColor="text1"/>
        </w:rPr>
        <w:t>- Cultural Panel Discussion from artists and historians to international delegates, artists, historians and international delegates discuss what hospitality means and how it can be interpreted in a global context.</w:t>
      </w:r>
    </w:p>
    <w:p w14:paraId="193C9BA6" w14:textId="7271FE60" w:rsidR="00A37253" w:rsidRPr="002816A2" w:rsidRDefault="00A354B5">
      <w:pPr>
        <w:rPr>
          <w:color w:val="000000" w:themeColor="text1"/>
        </w:rPr>
      </w:pPr>
      <w:r w:rsidRPr="002816A2">
        <w:rPr>
          <w:b/>
          <w:bCs/>
          <w:i/>
          <w:iCs/>
          <w:color w:val="000000" w:themeColor="text1"/>
        </w:rPr>
        <w:t>14:00</w:t>
      </w:r>
      <w:r w:rsidRPr="002816A2">
        <w:rPr>
          <w:color w:val="000000" w:themeColor="text1"/>
        </w:rPr>
        <w:t xml:space="preserve">- Craft workshops and artisan market stalls, traditional demonstrations and VR Zip World </w:t>
      </w:r>
      <w:r w:rsidR="00B15F13" w:rsidRPr="002816A2">
        <w:rPr>
          <w:color w:val="000000" w:themeColor="text1"/>
        </w:rPr>
        <w:t>Penrhyn/Tongareva</w:t>
      </w:r>
      <w:r w:rsidRPr="002816A2">
        <w:rPr>
          <w:color w:val="000000" w:themeColor="text1"/>
        </w:rPr>
        <w:t xml:space="preserve"> Quarry simulation.</w:t>
      </w:r>
    </w:p>
    <w:p w14:paraId="452BE6FA" w14:textId="261BB6CD" w:rsidR="00A37253" w:rsidRPr="002816A2" w:rsidRDefault="00A354B5">
      <w:pPr>
        <w:rPr>
          <w:color w:val="000000" w:themeColor="text1"/>
        </w:rPr>
      </w:pPr>
      <w:r w:rsidRPr="002816A2">
        <w:rPr>
          <w:b/>
          <w:bCs/>
          <w:i/>
          <w:iCs/>
          <w:color w:val="000000" w:themeColor="text1"/>
        </w:rPr>
        <w:t>18:00</w:t>
      </w:r>
      <w:r w:rsidRPr="002816A2">
        <w:rPr>
          <w:color w:val="000000" w:themeColor="text1"/>
        </w:rPr>
        <w:t>- Networking and Whisky Tasting in the informal courtyard reception, including Penderyn Welsh whisky, international networking (Wineindustryadvisor</w:t>
      </w:r>
      <w:r w:rsidR="009E140E" w:rsidRPr="002816A2">
        <w:rPr>
          <w:color w:val="000000" w:themeColor="text1"/>
        </w:rPr>
        <w:t>.com</w:t>
      </w:r>
      <w:r w:rsidRPr="002816A2">
        <w:rPr>
          <w:color w:val="000000" w:themeColor="text1"/>
        </w:rPr>
        <w:t>, 2025).</w:t>
      </w:r>
    </w:p>
    <w:p w14:paraId="4048DD16" w14:textId="77777777" w:rsidR="00A37253" w:rsidRPr="002816A2" w:rsidRDefault="00A354B5">
      <w:pPr>
        <w:rPr>
          <w:color w:val="000000" w:themeColor="text1"/>
        </w:rPr>
      </w:pPr>
      <w:r w:rsidRPr="002816A2">
        <w:rPr>
          <w:b/>
          <w:bCs/>
          <w:i/>
          <w:iCs/>
          <w:color w:val="000000" w:themeColor="text1"/>
        </w:rPr>
        <w:t>20:00</w:t>
      </w:r>
      <w:r w:rsidRPr="002816A2">
        <w:rPr>
          <w:color w:val="000000" w:themeColor="text1"/>
        </w:rPr>
        <w:t>- Magic of Wales’ Light and Sound Show which projected imagery onto castle walls and an orchestra and a choir telling Welsh legend tales.</w:t>
      </w:r>
    </w:p>
    <w:p w14:paraId="46566DC8" w14:textId="77777777" w:rsidR="00A37253" w:rsidRPr="002816A2" w:rsidRDefault="00A354B5">
      <w:pPr>
        <w:jc w:val="center"/>
        <w:rPr>
          <w:color w:val="000000" w:themeColor="text1"/>
        </w:rPr>
      </w:pPr>
      <w:r w:rsidRPr="002816A2">
        <w:rPr>
          <w:noProof/>
          <w:color w:val="000000" w:themeColor="text1"/>
        </w:rPr>
        <w:drawing>
          <wp:inline distT="114300" distB="114300" distL="114300" distR="114300" wp14:anchorId="69F15F62" wp14:editId="6BE53533">
            <wp:extent cx="2995613" cy="200187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995613" cy="2001876"/>
                    </a:xfrm>
                    <a:prstGeom prst="rect">
                      <a:avLst/>
                    </a:prstGeom>
                    <a:ln/>
                  </pic:spPr>
                </pic:pic>
              </a:graphicData>
            </a:graphic>
          </wp:inline>
        </w:drawing>
      </w:r>
    </w:p>
    <w:p w14:paraId="7CBE74DC" w14:textId="77777777" w:rsidR="00A37253" w:rsidRPr="002816A2" w:rsidRDefault="00A354B5">
      <w:pPr>
        <w:jc w:val="center"/>
        <w:rPr>
          <w:b/>
          <w:color w:val="000000" w:themeColor="text1"/>
        </w:rPr>
      </w:pPr>
      <w:r w:rsidRPr="002816A2">
        <w:rPr>
          <w:b/>
          <w:color w:val="000000" w:themeColor="text1"/>
        </w:rPr>
        <w:t>Figure 4: Penderyn Welsh whisky</w:t>
      </w:r>
    </w:p>
    <w:p w14:paraId="319608A5" w14:textId="1935C3C4" w:rsidR="00A37253" w:rsidRPr="002816A2" w:rsidRDefault="00A354B5">
      <w:pPr>
        <w:jc w:val="center"/>
        <w:rPr>
          <w:color w:val="000000" w:themeColor="text1"/>
        </w:rPr>
      </w:pPr>
      <w:r w:rsidRPr="002816A2">
        <w:rPr>
          <w:color w:val="000000" w:themeColor="text1"/>
        </w:rPr>
        <w:t>(Source: Wineindustryadvisor</w:t>
      </w:r>
      <w:r w:rsidR="009E140E" w:rsidRPr="002816A2">
        <w:rPr>
          <w:color w:val="000000" w:themeColor="text1"/>
        </w:rPr>
        <w:t>.com</w:t>
      </w:r>
      <w:r w:rsidRPr="002816A2">
        <w:rPr>
          <w:color w:val="000000" w:themeColor="text1"/>
        </w:rPr>
        <w:t xml:space="preserve">, 2025) </w:t>
      </w:r>
    </w:p>
    <w:p w14:paraId="63D66AFF" w14:textId="77777777" w:rsidR="00A37253" w:rsidRPr="002816A2" w:rsidRDefault="00A354B5">
      <w:pPr>
        <w:rPr>
          <w:color w:val="000000" w:themeColor="text1"/>
        </w:rPr>
      </w:pPr>
      <w:r w:rsidRPr="002816A2">
        <w:rPr>
          <w:b/>
          <w:color w:val="000000" w:themeColor="text1"/>
        </w:rPr>
        <w:t>Days 2-7 Overview</w:t>
      </w:r>
    </w:p>
    <w:p w14:paraId="33D3964C" w14:textId="77777777" w:rsidR="00A37253" w:rsidRPr="002816A2" w:rsidRDefault="00A354B5">
      <w:pPr>
        <w:rPr>
          <w:color w:val="000000" w:themeColor="text1"/>
        </w:rPr>
      </w:pPr>
      <w:r w:rsidRPr="002816A2">
        <w:rPr>
          <w:b/>
          <w:bCs/>
          <w:i/>
          <w:iCs/>
          <w:color w:val="000000" w:themeColor="text1"/>
        </w:rPr>
        <w:t>Day 2</w:t>
      </w:r>
      <w:r w:rsidRPr="002816A2">
        <w:rPr>
          <w:color w:val="000000" w:themeColor="text1"/>
        </w:rPr>
        <w:t xml:space="preserve"> - Eco-tourism talks, Zip World VR, canal cruising simulation and evening stargazing.</w:t>
      </w:r>
    </w:p>
    <w:p w14:paraId="5739BD65" w14:textId="39BE6C84" w:rsidR="00A37253" w:rsidRPr="002816A2" w:rsidRDefault="00A354B5">
      <w:pPr>
        <w:rPr>
          <w:color w:val="000000" w:themeColor="text1"/>
        </w:rPr>
      </w:pPr>
      <w:r w:rsidRPr="002816A2">
        <w:rPr>
          <w:b/>
          <w:bCs/>
          <w:i/>
          <w:iCs/>
          <w:color w:val="000000" w:themeColor="text1"/>
        </w:rPr>
        <w:t>Day 3</w:t>
      </w:r>
      <w:r w:rsidRPr="002816A2">
        <w:rPr>
          <w:color w:val="000000" w:themeColor="text1"/>
        </w:rPr>
        <w:t xml:space="preserve"> - Culinary Fusion includes live Welsh-Asian fusion demos, an open-air food market and storytelling dinners (</w:t>
      </w:r>
      <w:r w:rsidR="001A54EF" w:rsidRPr="002816A2">
        <w:rPr>
          <w:color w:val="000000" w:themeColor="text1"/>
        </w:rPr>
        <w:t>Visitwales.com, 2025</w:t>
      </w:r>
      <w:r w:rsidRPr="002816A2">
        <w:rPr>
          <w:color w:val="000000" w:themeColor="text1"/>
        </w:rPr>
        <w:t>).</w:t>
      </w:r>
    </w:p>
    <w:p w14:paraId="5D23B916" w14:textId="615D421B" w:rsidR="00A37253" w:rsidRPr="002816A2" w:rsidRDefault="00A354B5">
      <w:pPr>
        <w:rPr>
          <w:color w:val="000000" w:themeColor="text1"/>
        </w:rPr>
      </w:pPr>
      <w:r w:rsidRPr="002816A2">
        <w:rPr>
          <w:b/>
          <w:bCs/>
          <w:i/>
          <w:iCs/>
          <w:color w:val="000000" w:themeColor="text1"/>
        </w:rPr>
        <w:t>Day 4</w:t>
      </w:r>
      <w:r w:rsidRPr="002816A2">
        <w:rPr>
          <w:color w:val="000000" w:themeColor="text1"/>
        </w:rPr>
        <w:t xml:space="preserve"> - Arts and Eisteddfod like</w:t>
      </w:r>
      <w:r w:rsidR="00BF5152" w:rsidRPr="002816A2">
        <w:rPr>
          <w:color w:val="000000" w:themeColor="text1"/>
        </w:rPr>
        <w:t xml:space="preserve"> </w:t>
      </w:r>
      <w:r w:rsidRPr="002816A2">
        <w:rPr>
          <w:color w:val="000000" w:themeColor="text1"/>
        </w:rPr>
        <w:t>Poetry/song contests, language workshops, and an all-bilingual folk jam.</w:t>
      </w:r>
    </w:p>
    <w:p w14:paraId="3E806253" w14:textId="77777777" w:rsidR="00A37253" w:rsidRPr="002816A2" w:rsidRDefault="00A354B5">
      <w:pPr>
        <w:rPr>
          <w:color w:val="000000" w:themeColor="text1"/>
        </w:rPr>
      </w:pPr>
      <w:r w:rsidRPr="002816A2">
        <w:rPr>
          <w:b/>
          <w:bCs/>
          <w:i/>
          <w:iCs/>
          <w:color w:val="000000" w:themeColor="text1"/>
        </w:rPr>
        <w:t>Day 5</w:t>
      </w:r>
      <w:r w:rsidRPr="002816A2">
        <w:rPr>
          <w:color w:val="000000" w:themeColor="text1"/>
        </w:rPr>
        <w:t xml:space="preserve"> - Global Cultures Exchange with family workshops, dance workshops, panel discussion on Tourism Beyond Borders and global film night (Hudson and Hudson,2023).</w:t>
      </w:r>
    </w:p>
    <w:p w14:paraId="5E48E21E" w14:textId="77777777" w:rsidR="00A37253" w:rsidRPr="002816A2" w:rsidRDefault="00A354B5">
      <w:pPr>
        <w:rPr>
          <w:color w:val="000000" w:themeColor="text1"/>
        </w:rPr>
      </w:pPr>
      <w:r w:rsidRPr="002816A2">
        <w:rPr>
          <w:b/>
          <w:bCs/>
          <w:i/>
          <w:iCs/>
          <w:color w:val="000000" w:themeColor="text1"/>
        </w:rPr>
        <w:t>Day 6</w:t>
      </w:r>
      <w:r w:rsidRPr="002816A2">
        <w:rPr>
          <w:color w:val="000000" w:themeColor="text1"/>
        </w:rPr>
        <w:t xml:space="preserve"> - Tech zone where the smart-tourism demos will be hosted, a youth pitch contest and a renewable-energy concert.</w:t>
      </w:r>
    </w:p>
    <w:p w14:paraId="2D177C2E" w14:textId="77777777" w:rsidR="00A37253" w:rsidRPr="002816A2" w:rsidRDefault="00A354B5">
      <w:pPr>
        <w:rPr>
          <w:color w:val="000000" w:themeColor="text1"/>
        </w:rPr>
      </w:pPr>
      <w:r w:rsidRPr="002816A2">
        <w:rPr>
          <w:b/>
          <w:bCs/>
          <w:i/>
          <w:iCs/>
          <w:color w:val="000000" w:themeColor="text1"/>
        </w:rPr>
        <w:t>Day 7</w:t>
      </w:r>
      <w:r w:rsidRPr="002816A2">
        <w:rPr>
          <w:color w:val="000000" w:themeColor="text1"/>
        </w:rPr>
        <w:t xml:space="preserve"> - Feedback will help in the evaluation of the satisfaction of guests and crew, legacy tree planting, awards brunch, and digital memory-book launch.</w:t>
      </w:r>
    </w:p>
    <w:p w14:paraId="7903BE09" w14:textId="77777777" w:rsidR="00A37253" w:rsidRPr="002816A2" w:rsidRDefault="00A354B5" w:rsidP="00317230">
      <w:pPr>
        <w:pStyle w:val="Heading1"/>
      </w:pPr>
      <w:bookmarkStart w:id="14" w:name="_Toc200545894"/>
      <w:r w:rsidRPr="002816A2">
        <w:lastRenderedPageBreak/>
        <w:t>Aim and Objectives</w:t>
      </w:r>
      <w:bookmarkEnd w:id="14"/>
      <w:r w:rsidRPr="002816A2">
        <w:t xml:space="preserve"> </w:t>
      </w:r>
    </w:p>
    <w:p w14:paraId="1F9E4A7F" w14:textId="77777777" w:rsidR="00A37253" w:rsidRPr="002816A2" w:rsidRDefault="00A354B5">
      <w:pPr>
        <w:rPr>
          <w:b/>
          <w:color w:val="000000" w:themeColor="text1"/>
        </w:rPr>
      </w:pPr>
      <w:r w:rsidRPr="002816A2">
        <w:rPr>
          <w:b/>
          <w:color w:val="000000" w:themeColor="text1"/>
        </w:rPr>
        <w:t>Aim</w:t>
      </w:r>
    </w:p>
    <w:p w14:paraId="169C9AEB" w14:textId="5C690B81" w:rsidR="00A37253" w:rsidRPr="002816A2" w:rsidRDefault="00A354B5">
      <w:pPr>
        <w:rPr>
          <w:color w:val="000000" w:themeColor="text1"/>
        </w:rPr>
      </w:pPr>
      <w:r w:rsidRPr="002816A2">
        <w:rPr>
          <w:color w:val="000000" w:themeColor="text1"/>
        </w:rPr>
        <w:t>The aim of Height of Summer - Year of Croeso 2025 is to celebrate and endorse Wales</w:t>
      </w:r>
      <w:r w:rsidR="001B59C4" w:rsidRPr="002816A2">
        <w:rPr>
          <w:color w:val="000000" w:themeColor="text1"/>
        </w:rPr>
        <w:t>’</w:t>
      </w:r>
      <w:r w:rsidRPr="002816A2">
        <w:rPr>
          <w:color w:val="000000" w:themeColor="text1"/>
        </w:rPr>
        <w:t xml:space="preserve"> rich cultural heritage, hospitality and international appeal by delivering a high-quality, inclusive experience</w:t>
      </w:r>
      <w:r w:rsidR="001B59C4" w:rsidRPr="002816A2">
        <w:rPr>
          <w:color w:val="000000" w:themeColor="text1"/>
        </w:rPr>
        <w:t>. Furthermore, this initiative will also</w:t>
      </w:r>
      <w:r w:rsidRPr="002816A2">
        <w:rPr>
          <w:color w:val="000000" w:themeColor="text1"/>
        </w:rPr>
        <w:t xml:space="preserve"> </w:t>
      </w:r>
      <w:r w:rsidR="001B59C4" w:rsidRPr="002816A2">
        <w:rPr>
          <w:color w:val="000000" w:themeColor="text1"/>
        </w:rPr>
        <w:t>increase</w:t>
      </w:r>
      <w:r w:rsidRPr="002816A2">
        <w:rPr>
          <w:color w:val="000000" w:themeColor="text1"/>
        </w:rPr>
        <w:t xml:space="preserve"> Wales’ profile as a leading cultural tourism destination.</w:t>
      </w:r>
    </w:p>
    <w:p w14:paraId="10EFE65E" w14:textId="77777777" w:rsidR="00A37253" w:rsidRPr="002816A2" w:rsidRDefault="00A354B5">
      <w:pPr>
        <w:rPr>
          <w:b/>
          <w:color w:val="000000" w:themeColor="text1"/>
        </w:rPr>
      </w:pPr>
      <w:r w:rsidRPr="002816A2">
        <w:rPr>
          <w:b/>
          <w:color w:val="000000" w:themeColor="text1"/>
        </w:rPr>
        <w:t>SMART Objectives</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80"/>
        <w:gridCol w:w="1806"/>
        <w:gridCol w:w="2008"/>
        <w:gridCol w:w="1979"/>
        <w:gridCol w:w="1387"/>
      </w:tblGrid>
      <w:tr w:rsidR="002816A2" w:rsidRPr="002816A2" w14:paraId="5CFEA6F1" w14:textId="77777777">
        <w:trPr>
          <w:trHeight w:val="785"/>
        </w:trPr>
        <w:tc>
          <w:tcPr>
            <w:tcW w:w="2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655214" w14:textId="77777777" w:rsidR="00A37253" w:rsidRPr="002816A2" w:rsidRDefault="00A354B5">
            <w:pPr>
              <w:jc w:val="center"/>
              <w:rPr>
                <w:b/>
                <w:color w:val="000000" w:themeColor="text1"/>
              </w:rPr>
            </w:pPr>
            <w:r w:rsidRPr="002816A2">
              <w:rPr>
                <w:b/>
                <w:color w:val="000000" w:themeColor="text1"/>
              </w:rPr>
              <w:t>Specific</w:t>
            </w:r>
          </w:p>
        </w:tc>
        <w:tc>
          <w:tcPr>
            <w:tcW w:w="18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0AB05D" w14:textId="77777777" w:rsidR="00A37253" w:rsidRPr="002816A2" w:rsidRDefault="00A354B5">
            <w:pPr>
              <w:jc w:val="center"/>
              <w:rPr>
                <w:b/>
                <w:color w:val="000000" w:themeColor="text1"/>
              </w:rPr>
            </w:pPr>
            <w:r w:rsidRPr="002816A2">
              <w:rPr>
                <w:b/>
                <w:color w:val="000000" w:themeColor="text1"/>
              </w:rPr>
              <w:t>Measurable</w:t>
            </w:r>
          </w:p>
        </w:tc>
        <w:tc>
          <w:tcPr>
            <w:tcW w:w="200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1CDD96" w14:textId="77777777" w:rsidR="00A37253" w:rsidRPr="002816A2" w:rsidRDefault="00A354B5">
            <w:pPr>
              <w:jc w:val="center"/>
              <w:rPr>
                <w:b/>
                <w:color w:val="000000" w:themeColor="text1"/>
              </w:rPr>
            </w:pPr>
            <w:r w:rsidRPr="002816A2">
              <w:rPr>
                <w:b/>
                <w:color w:val="000000" w:themeColor="text1"/>
              </w:rPr>
              <w:t>Achievable</w:t>
            </w:r>
          </w:p>
        </w:tc>
        <w:tc>
          <w:tcPr>
            <w:tcW w:w="19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6DC2CC" w14:textId="77777777" w:rsidR="00A37253" w:rsidRPr="002816A2" w:rsidRDefault="00A354B5">
            <w:pPr>
              <w:jc w:val="center"/>
              <w:rPr>
                <w:b/>
                <w:color w:val="000000" w:themeColor="text1"/>
              </w:rPr>
            </w:pPr>
            <w:r w:rsidRPr="002816A2">
              <w:rPr>
                <w:b/>
                <w:color w:val="000000" w:themeColor="text1"/>
              </w:rPr>
              <w:t>Relevant</w:t>
            </w:r>
          </w:p>
        </w:tc>
        <w:tc>
          <w:tcPr>
            <w:tcW w:w="13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6D6E3" w14:textId="77777777" w:rsidR="00A37253" w:rsidRPr="002816A2" w:rsidRDefault="00A354B5">
            <w:pPr>
              <w:jc w:val="center"/>
              <w:rPr>
                <w:b/>
                <w:color w:val="000000" w:themeColor="text1"/>
              </w:rPr>
            </w:pPr>
            <w:r w:rsidRPr="002816A2">
              <w:rPr>
                <w:b/>
                <w:color w:val="000000" w:themeColor="text1"/>
              </w:rPr>
              <w:t>Time-bound</w:t>
            </w:r>
          </w:p>
        </w:tc>
      </w:tr>
      <w:tr w:rsidR="002816A2" w:rsidRPr="002816A2" w14:paraId="41B841CC" w14:textId="77777777">
        <w:trPr>
          <w:trHeight w:val="2195"/>
        </w:trPr>
        <w:tc>
          <w:tcPr>
            <w:tcW w:w="2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575BA5" w14:textId="77777777" w:rsidR="00A37253" w:rsidRPr="002816A2" w:rsidRDefault="00A354B5">
            <w:pPr>
              <w:rPr>
                <w:color w:val="000000" w:themeColor="text1"/>
              </w:rPr>
            </w:pPr>
            <w:r w:rsidRPr="002816A2">
              <w:rPr>
                <w:color w:val="000000" w:themeColor="text1"/>
              </w:rPr>
              <w:t>Cardiff Castle attracts 15,000 ticketed visitor of which 60% are international tourists from Europe and Asia.</w:t>
            </w:r>
          </w:p>
        </w:tc>
        <w:tc>
          <w:tcPr>
            <w:tcW w:w="18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639898" w14:textId="77777777" w:rsidR="00A37253" w:rsidRPr="002816A2" w:rsidRDefault="00A354B5">
            <w:pPr>
              <w:rPr>
                <w:color w:val="000000" w:themeColor="text1"/>
              </w:rPr>
            </w:pPr>
            <w:r w:rsidRPr="002816A2">
              <w:rPr>
                <w:color w:val="000000" w:themeColor="text1"/>
              </w:rPr>
              <w:t>Digital ticketing and registration</w:t>
            </w:r>
            <w:r w:rsidR="00FC3AD7" w:rsidRPr="002816A2">
              <w:rPr>
                <w:color w:val="000000" w:themeColor="text1"/>
              </w:rPr>
              <w:t xml:space="preserve"> systems delivered the additional </w:t>
            </w:r>
            <w:r w:rsidRPr="002816A2">
              <w:rPr>
                <w:color w:val="000000" w:themeColor="text1"/>
              </w:rPr>
              <w:t>measurement.</w:t>
            </w:r>
          </w:p>
        </w:tc>
        <w:tc>
          <w:tcPr>
            <w:tcW w:w="200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E1B5EA" w14:textId="77777777" w:rsidR="00A37253" w:rsidRPr="002816A2" w:rsidRDefault="00A354B5">
            <w:pPr>
              <w:rPr>
                <w:color w:val="000000" w:themeColor="text1"/>
              </w:rPr>
            </w:pPr>
            <w:r w:rsidRPr="002816A2">
              <w:rPr>
                <w:color w:val="000000" w:themeColor="text1"/>
              </w:rPr>
              <w:t>Data of previous campaigns and tourist interest taken from Visit Wales.</w:t>
            </w:r>
          </w:p>
        </w:tc>
        <w:tc>
          <w:tcPr>
            <w:tcW w:w="19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0CC2C7" w14:textId="77777777" w:rsidR="00A37253" w:rsidRPr="002816A2" w:rsidRDefault="00A354B5">
            <w:pPr>
              <w:rPr>
                <w:color w:val="000000" w:themeColor="text1"/>
              </w:rPr>
            </w:pPr>
            <w:r w:rsidRPr="002816A2">
              <w:rPr>
                <w:color w:val="000000" w:themeColor="text1"/>
              </w:rPr>
              <w:t>Matches Visit Wales’ 2025 Year of Croeso similar aims to raise global engagement shall be promoted.</w:t>
            </w:r>
          </w:p>
        </w:tc>
        <w:tc>
          <w:tcPr>
            <w:tcW w:w="13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990DEF" w14:textId="77777777" w:rsidR="00A37253" w:rsidRPr="002816A2" w:rsidRDefault="00A354B5">
            <w:pPr>
              <w:rPr>
                <w:color w:val="000000" w:themeColor="text1"/>
              </w:rPr>
            </w:pPr>
            <w:r w:rsidRPr="002816A2">
              <w:rPr>
                <w:color w:val="000000" w:themeColor="text1"/>
              </w:rPr>
              <w:t>In the period between 11-18 June 2025</w:t>
            </w:r>
          </w:p>
        </w:tc>
      </w:tr>
      <w:tr w:rsidR="002816A2" w:rsidRPr="002816A2" w14:paraId="56807DFA" w14:textId="77777777">
        <w:trPr>
          <w:trHeight w:val="2195"/>
        </w:trPr>
        <w:tc>
          <w:tcPr>
            <w:tcW w:w="2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C0FCE2" w14:textId="77777777" w:rsidR="00A37253" w:rsidRPr="002816A2" w:rsidRDefault="00A354B5">
            <w:pPr>
              <w:rPr>
                <w:color w:val="000000" w:themeColor="text1"/>
              </w:rPr>
            </w:pPr>
            <w:r w:rsidRPr="002816A2">
              <w:rPr>
                <w:color w:val="000000" w:themeColor="text1"/>
              </w:rPr>
              <w:t>Deliver 90+% visitor satisfaction on the quality of the event, the service and cultural content.</w:t>
            </w:r>
          </w:p>
        </w:tc>
        <w:tc>
          <w:tcPr>
            <w:tcW w:w="18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B258C6" w14:textId="77777777" w:rsidR="00A37253" w:rsidRPr="002816A2" w:rsidRDefault="00A354B5">
            <w:pPr>
              <w:rPr>
                <w:color w:val="000000" w:themeColor="text1"/>
              </w:rPr>
            </w:pPr>
            <w:r w:rsidRPr="002816A2">
              <w:rPr>
                <w:color w:val="000000" w:themeColor="text1"/>
              </w:rPr>
              <w:t>The QR-coded feedback forms together with the mobile app interactions are evaluated.</w:t>
            </w:r>
          </w:p>
        </w:tc>
        <w:tc>
          <w:tcPr>
            <w:tcW w:w="200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046244" w14:textId="77777777" w:rsidR="00A37253" w:rsidRPr="002816A2" w:rsidRDefault="00A354B5">
            <w:pPr>
              <w:rPr>
                <w:color w:val="000000" w:themeColor="text1"/>
              </w:rPr>
            </w:pPr>
            <w:r w:rsidRPr="002816A2">
              <w:rPr>
                <w:color w:val="000000" w:themeColor="text1"/>
              </w:rPr>
              <w:t>Data from the past shows that planned improvements make satisfaction targets realistic.</w:t>
            </w:r>
          </w:p>
        </w:tc>
        <w:tc>
          <w:tcPr>
            <w:tcW w:w="19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3ACFB3" w14:textId="77777777" w:rsidR="00A37253" w:rsidRPr="002816A2" w:rsidRDefault="00A354B5">
            <w:pPr>
              <w:rPr>
                <w:color w:val="000000" w:themeColor="text1"/>
              </w:rPr>
            </w:pPr>
            <w:r w:rsidRPr="002816A2">
              <w:rPr>
                <w:color w:val="000000" w:themeColor="text1"/>
              </w:rPr>
              <w:t>Ensures the enhancement of Wales’ cultural brand and tourism standards continue to improve.</w:t>
            </w:r>
          </w:p>
        </w:tc>
        <w:tc>
          <w:tcPr>
            <w:tcW w:w="13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3EEFC1" w14:textId="77777777" w:rsidR="00A37253" w:rsidRPr="002816A2" w:rsidRDefault="00A354B5">
            <w:pPr>
              <w:rPr>
                <w:color w:val="000000" w:themeColor="text1"/>
              </w:rPr>
            </w:pPr>
            <w:r w:rsidRPr="002816A2">
              <w:rPr>
                <w:color w:val="000000" w:themeColor="text1"/>
              </w:rPr>
              <w:t>Surveyed results till 25 June 2025</w:t>
            </w:r>
          </w:p>
        </w:tc>
      </w:tr>
      <w:tr w:rsidR="002816A2" w:rsidRPr="002816A2" w14:paraId="09BA2287" w14:textId="77777777">
        <w:trPr>
          <w:trHeight w:val="2195"/>
        </w:trPr>
        <w:tc>
          <w:tcPr>
            <w:tcW w:w="2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6DC8DF" w14:textId="08A76E04" w:rsidR="00A37253" w:rsidRPr="002816A2" w:rsidRDefault="00A354B5">
            <w:pPr>
              <w:rPr>
                <w:color w:val="000000" w:themeColor="text1"/>
              </w:rPr>
            </w:pPr>
            <w:r w:rsidRPr="002816A2">
              <w:rPr>
                <w:color w:val="000000" w:themeColor="text1"/>
              </w:rPr>
              <w:t xml:space="preserve">Net Profit of £100,000 through a variety of </w:t>
            </w:r>
            <w:r w:rsidR="00B15F13" w:rsidRPr="002816A2">
              <w:rPr>
                <w:color w:val="000000" w:themeColor="text1"/>
              </w:rPr>
              <w:t>diverse sources</w:t>
            </w:r>
            <w:r w:rsidRPr="002816A2">
              <w:rPr>
                <w:color w:val="000000" w:themeColor="text1"/>
              </w:rPr>
              <w:t xml:space="preserve"> of income (ticket sales, grants, sponsorship, food </w:t>
            </w:r>
            <w:r w:rsidRPr="002816A2">
              <w:rPr>
                <w:color w:val="000000" w:themeColor="text1"/>
              </w:rPr>
              <w:lastRenderedPageBreak/>
              <w:t>and merchandise)</w:t>
            </w:r>
          </w:p>
        </w:tc>
        <w:tc>
          <w:tcPr>
            <w:tcW w:w="18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BFDFD1" w14:textId="77777777" w:rsidR="00A37253" w:rsidRPr="002816A2" w:rsidRDefault="00A354B5">
            <w:pPr>
              <w:rPr>
                <w:color w:val="000000" w:themeColor="text1"/>
              </w:rPr>
            </w:pPr>
            <w:r w:rsidRPr="002816A2">
              <w:rPr>
                <w:color w:val="000000" w:themeColor="text1"/>
              </w:rPr>
              <w:lastRenderedPageBreak/>
              <w:t>The revenue tracked through financial software and the profit confirmed after the event.</w:t>
            </w:r>
          </w:p>
        </w:tc>
        <w:tc>
          <w:tcPr>
            <w:tcW w:w="200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FA0F5E" w14:textId="77777777" w:rsidR="00A37253" w:rsidRPr="002816A2" w:rsidRDefault="00A354B5">
            <w:pPr>
              <w:rPr>
                <w:color w:val="000000" w:themeColor="text1"/>
              </w:rPr>
            </w:pPr>
            <w:r w:rsidRPr="002816A2">
              <w:rPr>
                <w:color w:val="000000" w:themeColor="text1"/>
              </w:rPr>
              <w:t xml:space="preserve">As the budgeted income is £500,000 as against expenditure £380,000, the </w:t>
            </w:r>
            <w:r w:rsidRPr="002816A2">
              <w:rPr>
                <w:color w:val="000000" w:themeColor="text1"/>
              </w:rPr>
              <w:lastRenderedPageBreak/>
              <w:t>target surplus is supported.</w:t>
            </w:r>
          </w:p>
        </w:tc>
        <w:tc>
          <w:tcPr>
            <w:tcW w:w="19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2C7D11" w14:textId="77777777" w:rsidR="00A37253" w:rsidRPr="002816A2" w:rsidRDefault="00A354B5">
            <w:pPr>
              <w:rPr>
                <w:color w:val="000000" w:themeColor="text1"/>
              </w:rPr>
            </w:pPr>
            <w:r w:rsidRPr="002816A2">
              <w:rPr>
                <w:color w:val="000000" w:themeColor="text1"/>
              </w:rPr>
              <w:lastRenderedPageBreak/>
              <w:t xml:space="preserve">The financial viability for the event as a tourism investment initiative, is reflected in the </w:t>
            </w:r>
            <w:r w:rsidRPr="002816A2">
              <w:rPr>
                <w:color w:val="000000" w:themeColor="text1"/>
              </w:rPr>
              <w:lastRenderedPageBreak/>
              <w:t>event.</w:t>
            </w:r>
          </w:p>
        </w:tc>
        <w:tc>
          <w:tcPr>
            <w:tcW w:w="13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C6B40A" w14:textId="77777777" w:rsidR="00A37253" w:rsidRPr="002816A2" w:rsidRDefault="00A354B5">
            <w:pPr>
              <w:rPr>
                <w:color w:val="000000" w:themeColor="text1"/>
              </w:rPr>
            </w:pPr>
            <w:r w:rsidRPr="002816A2">
              <w:rPr>
                <w:color w:val="000000" w:themeColor="text1"/>
              </w:rPr>
              <w:lastRenderedPageBreak/>
              <w:t>30 June 2025 Financial Report</w:t>
            </w:r>
          </w:p>
          <w:p w14:paraId="6DF5CCAE" w14:textId="77777777" w:rsidR="00A37253" w:rsidRPr="002816A2" w:rsidRDefault="00A37253">
            <w:pPr>
              <w:rPr>
                <w:color w:val="000000" w:themeColor="text1"/>
              </w:rPr>
            </w:pPr>
          </w:p>
        </w:tc>
      </w:tr>
    </w:tbl>
    <w:p w14:paraId="44CB5D80" w14:textId="77777777" w:rsidR="00A37253" w:rsidRPr="002816A2" w:rsidRDefault="00A354B5">
      <w:pPr>
        <w:jc w:val="center"/>
        <w:rPr>
          <w:b/>
          <w:color w:val="000000" w:themeColor="text1"/>
        </w:rPr>
      </w:pPr>
      <w:r w:rsidRPr="002816A2">
        <w:rPr>
          <w:b/>
          <w:color w:val="000000" w:themeColor="text1"/>
        </w:rPr>
        <w:t>Table 1: SMART Goals</w:t>
      </w:r>
    </w:p>
    <w:p w14:paraId="3F397FB0" w14:textId="77777777" w:rsidR="00A37253" w:rsidRPr="002816A2" w:rsidRDefault="00A354B5" w:rsidP="00317230">
      <w:pPr>
        <w:pStyle w:val="Heading1"/>
      </w:pPr>
      <w:bookmarkStart w:id="15" w:name="_Toc200545895"/>
      <w:r w:rsidRPr="002816A2">
        <w:t>Event Management</w:t>
      </w:r>
      <w:bookmarkEnd w:id="15"/>
    </w:p>
    <w:p w14:paraId="1BE446FA" w14:textId="2C266C26" w:rsidR="00A37253" w:rsidRPr="002816A2" w:rsidRDefault="00A354B5">
      <w:pPr>
        <w:rPr>
          <w:color w:val="000000" w:themeColor="text1"/>
        </w:rPr>
      </w:pPr>
      <w:r w:rsidRPr="002816A2">
        <w:rPr>
          <w:color w:val="000000" w:themeColor="text1"/>
        </w:rPr>
        <w:t>For the successful execution of the Height of Summer - Year of Croeso 2025 event to take place, it will necessitate the collaboration of professional skills from operational, planning, and marketing areas</w:t>
      </w:r>
      <w:r w:rsidR="00EF4755" w:rsidRPr="002816A2">
        <w:rPr>
          <w:color w:val="000000" w:themeColor="text1"/>
        </w:rPr>
        <w:t xml:space="preserve"> to foster </w:t>
      </w:r>
      <w:r w:rsidRPr="002816A2">
        <w:rPr>
          <w:color w:val="000000" w:themeColor="text1"/>
        </w:rPr>
        <w:t>strategic planning and resource</w:t>
      </w:r>
      <w:r w:rsidR="00EF4755" w:rsidRPr="002816A2">
        <w:rPr>
          <w:color w:val="000000" w:themeColor="text1"/>
        </w:rPr>
        <w:t xml:space="preserve"> allocation</w:t>
      </w:r>
      <w:r w:rsidRPr="002816A2">
        <w:rPr>
          <w:color w:val="000000" w:themeColor="text1"/>
        </w:rPr>
        <w:t>.</w:t>
      </w:r>
    </w:p>
    <w:p w14:paraId="1F83959A" w14:textId="77777777" w:rsidR="00A37253" w:rsidRPr="002816A2" w:rsidRDefault="00A354B5">
      <w:pPr>
        <w:rPr>
          <w:b/>
          <w:color w:val="000000" w:themeColor="text1"/>
        </w:rPr>
      </w:pPr>
      <w:r w:rsidRPr="002816A2">
        <w:rPr>
          <w:b/>
          <w:color w:val="000000" w:themeColor="text1"/>
        </w:rPr>
        <w:t>Operation</w:t>
      </w:r>
    </w:p>
    <w:p w14:paraId="160EF1F1" w14:textId="2F280022" w:rsidR="00A37253" w:rsidRPr="002816A2" w:rsidRDefault="00A354B5">
      <w:pPr>
        <w:rPr>
          <w:color w:val="000000" w:themeColor="text1"/>
        </w:rPr>
      </w:pPr>
      <w:r w:rsidRPr="002816A2">
        <w:rPr>
          <w:color w:val="000000" w:themeColor="text1"/>
        </w:rPr>
        <w:t xml:space="preserve">Logistics, safety, hospitality and real-time event execution are all part of operational management. Logistics coordinators, safety officers, AV technicians, hospitality managers and accessibility stewards are some of the key staff (Kulshrestha </w:t>
      </w:r>
      <w:r w:rsidR="00EA6311" w:rsidRPr="002816A2">
        <w:rPr>
          <w:i/>
          <w:iCs/>
          <w:color w:val="000000" w:themeColor="text1"/>
        </w:rPr>
        <w:t>et al.</w:t>
      </w:r>
      <w:r w:rsidRPr="002816A2">
        <w:rPr>
          <w:color w:val="000000" w:themeColor="text1"/>
        </w:rPr>
        <w:t xml:space="preserve"> 2022). Time management, problem solving and interpersonal communication are essential skills required. There are essential resources like Cardiff Castle venue facilities, signage, seating, first aid stations, sanitation units, and transport arrangements including eco-friendly transports</w:t>
      </w:r>
      <w:r w:rsidR="007D18FB">
        <w:rPr>
          <w:color w:val="000000" w:themeColor="text1"/>
        </w:rPr>
        <w:t xml:space="preserve"> (Paul, 2023)</w:t>
      </w:r>
      <w:r w:rsidRPr="002816A2">
        <w:rPr>
          <w:color w:val="000000" w:themeColor="text1"/>
        </w:rPr>
        <w:t>. Live operations also include on-site catering, crowd control systems and real-time data tracking such as visitor numbers in addition with the app usage.</w:t>
      </w:r>
    </w:p>
    <w:p w14:paraId="5664587B" w14:textId="77777777" w:rsidR="00A37253" w:rsidRPr="002816A2" w:rsidRDefault="00A354B5">
      <w:pPr>
        <w:rPr>
          <w:b/>
          <w:color w:val="000000" w:themeColor="text1"/>
        </w:rPr>
      </w:pPr>
      <w:r w:rsidRPr="002816A2">
        <w:rPr>
          <w:b/>
          <w:color w:val="000000" w:themeColor="text1"/>
        </w:rPr>
        <w:t>Planning</w:t>
      </w:r>
    </w:p>
    <w:p w14:paraId="62A34DC8" w14:textId="23F05210" w:rsidR="00A37253" w:rsidRPr="002816A2" w:rsidRDefault="00A354B5">
      <w:pPr>
        <w:rPr>
          <w:color w:val="000000" w:themeColor="text1"/>
        </w:rPr>
      </w:pPr>
      <w:r w:rsidRPr="002816A2">
        <w:rPr>
          <w:color w:val="000000" w:themeColor="text1"/>
        </w:rPr>
        <w:t xml:space="preserve">Months in advance strategic planning was underway and project managers, budget analysts, and content curators were involved. Skills that are required include stakeholder engagement, financial planning, compliance knowledge, team </w:t>
      </w:r>
      <w:r w:rsidR="00B15F13" w:rsidRPr="002816A2">
        <w:rPr>
          <w:color w:val="000000" w:themeColor="text1"/>
        </w:rPr>
        <w:t>coordination,</w:t>
      </w:r>
      <w:r w:rsidRPr="002816A2">
        <w:rPr>
          <w:color w:val="000000" w:themeColor="text1"/>
        </w:rPr>
        <w:t xml:space="preserve"> among others. The resources related to planning are venue contracts, supplier agreements, event insurance, etc., and also includes contingency plans (</w:t>
      </w:r>
      <w:r w:rsidR="00324257" w:rsidRPr="002816A2">
        <w:rPr>
          <w:color w:val="000000" w:themeColor="text1"/>
        </w:rPr>
        <w:t xml:space="preserve">Yung </w:t>
      </w:r>
      <w:r w:rsidR="00324257" w:rsidRPr="002816A2">
        <w:rPr>
          <w:i/>
          <w:iCs/>
          <w:color w:val="000000" w:themeColor="text1"/>
        </w:rPr>
        <w:t>et al.</w:t>
      </w:r>
      <w:r w:rsidR="00324257" w:rsidRPr="002816A2">
        <w:rPr>
          <w:color w:val="000000" w:themeColor="text1"/>
        </w:rPr>
        <w:t xml:space="preserve"> 2022</w:t>
      </w:r>
      <w:r w:rsidRPr="002816A2">
        <w:rPr>
          <w:color w:val="000000" w:themeColor="text1"/>
        </w:rPr>
        <w:t>). Early booking and coordination were needed with local and international partners on event-specific programming such as light shows, cultural performances and culinary experiences.</w:t>
      </w:r>
    </w:p>
    <w:p w14:paraId="2DEBEF76" w14:textId="77777777" w:rsidR="00A37253" w:rsidRPr="002816A2" w:rsidRDefault="00A354B5">
      <w:pPr>
        <w:rPr>
          <w:b/>
          <w:color w:val="000000" w:themeColor="text1"/>
        </w:rPr>
      </w:pPr>
      <w:r w:rsidRPr="002816A2">
        <w:rPr>
          <w:b/>
          <w:color w:val="000000" w:themeColor="text1"/>
        </w:rPr>
        <w:t>Marketing</w:t>
      </w:r>
    </w:p>
    <w:p w14:paraId="4F4E5ABB" w14:textId="10F9601F" w:rsidR="00A37253" w:rsidRPr="002816A2" w:rsidRDefault="00A354B5">
      <w:pPr>
        <w:rPr>
          <w:color w:val="000000" w:themeColor="text1"/>
        </w:rPr>
      </w:pPr>
      <w:r w:rsidRPr="002816A2">
        <w:rPr>
          <w:color w:val="000000" w:themeColor="text1"/>
        </w:rPr>
        <w:t xml:space="preserve">Reaching the international target audience is a crucial role of marketing. SEO, social media, working with influencers and email campaigns are all methods that </w:t>
      </w:r>
      <w:r w:rsidR="001C6A4F" w:rsidRPr="002816A2">
        <w:rPr>
          <w:color w:val="000000" w:themeColor="text1"/>
        </w:rPr>
        <w:t>will</w:t>
      </w:r>
      <w:r w:rsidRPr="002816A2">
        <w:rPr>
          <w:color w:val="000000" w:themeColor="text1"/>
        </w:rPr>
        <w:t xml:space="preserve"> be employed by digital </w:t>
      </w:r>
      <w:r w:rsidRPr="002816A2">
        <w:rPr>
          <w:color w:val="000000" w:themeColor="text1"/>
        </w:rPr>
        <w:lastRenderedPageBreak/>
        <w:t xml:space="preserve">marketers, graphic designers and public relations officers (Gupta, 2022). Poster, press release, and travel partnerships are efforts </w:t>
      </w:r>
      <w:r w:rsidR="001C6A4F" w:rsidRPr="002816A2">
        <w:rPr>
          <w:color w:val="000000" w:themeColor="text1"/>
        </w:rPr>
        <w:t>will</w:t>
      </w:r>
      <w:r w:rsidRPr="002816A2">
        <w:rPr>
          <w:color w:val="000000" w:themeColor="text1"/>
        </w:rPr>
        <w:t xml:space="preserve"> take place</w:t>
      </w:r>
      <w:r w:rsidR="001C6A4F" w:rsidRPr="002816A2">
        <w:rPr>
          <w:color w:val="000000" w:themeColor="text1"/>
        </w:rPr>
        <w:t xml:space="preserve"> as</w:t>
      </w:r>
      <w:r w:rsidRPr="002816A2">
        <w:rPr>
          <w:color w:val="000000" w:themeColor="text1"/>
        </w:rPr>
        <w:t xml:space="preserve"> offline</w:t>
      </w:r>
      <w:r w:rsidR="001C6A4F" w:rsidRPr="002816A2">
        <w:rPr>
          <w:color w:val="000000" w:themeColor="text1"/>
        </w:rPr>
        <w:t xml:space="preserve"> marketing methods</w:t>
      </w:r>
      <w:r w:rsidRPr="002816A2">
        <w:rPr>
          <w:color w:val="000000" w:themeColor="text1"/>
        </w:rPr>
        <w:t xml:space="preserve">. Supporting visibility and branding </w:t>
      </w:r>
      <w:r w:rsidR="001C6A4F" w:rsidRPr="002816A2">
        <w:rPr>
          <w:color w:val="000000" w:themeColor="text1"/>
        </w:rPr>
        <w:t>will be</w:t>
      </w:r>
      <w:r w:rsidRPr="002816A2">
        <w:rPr>
          <w:color w:val="000000" w:themeColor="text1"/>
        </w:rPr>
        <w:t xml:space="preserve"> provided by resources such as a multilingual event website, booking platforms, media kits and promotional merchandise</w:t>
      </w:r>
      <w:r w:rsidR="001C6A4F" w:rsidRPr="002816A2">
        <w:rPr>
          <w:color w:val="000000" w:themeColor="text1"/>
        </w:rPr>
        <w:t>s</w:t>
      </w:r>
      <w:r w:rsidRPr="002816A2">
        <w:rPr>
          <w:color w:val="000000" w:themeColor="text1"/>
        </w:rPr>
        <w:t xml:space="preserve">. Audience engagements and feedback </w:t>
      </w:r>
      <w:r w:rsidR="001C6A4F" w:rsidRPr="002816A2">
        <w:rPr>
          <w:color w:val="000000" w:themeColor="text1"/>
        </w:rPr>
        <w:t>will be</w:t>
      </w:r>
      <w:r w:rsidRPr="002816A2">
        <w:rPr>
          <w:color w:val="000000" w:themeColor="text1"/>
        </w:rPr>
        <w:t xml:space="preserve"> achieved using QR-code surveys and mobile apps.</w:t>
      </w:r>
    </w:p>
    <w:p w14:paraId="0BFBA21C" w14:textId="77777777" w:rsidR="00A37253" w:rsidRPr="002816A2" w:rsidRDefault="00A354B5" w:rsidP="00317230">
      <w:pPr>
        <w:pStyle w:val="Heading1"/>
      </w:pPr>
      <w:bookmarkStart w:id="16" w:name="_Toc200545896"/>
      <w:r w:rsidRPr="002816A2">
        <w:t>Event Budget</w:t>
      </w:r>
      <w:bookmarkEnd w:id="16"/>
    </w:p>
    <w:p w14:paraId="4F86CE68" w14:textId="77777777" w:rsidR="00A37253" w:rsidRPr="002816A2" w:rsidRDefault="00A354B5">
      <w:pPr>
        <w:rPr>
          <w:color w:val="000000" w:themeColor="text1"/>
        </w:rPr>
      </w:pPr>
      <w:r w:rsidRPr="002816A2">
        <w:rPr>
          <w:color w:val="000000" w:themeColor="text1"/>
        </w:rPr>
        <w:t>Core operational areas are estimated to spend £380,000 in the Height of Summer - Year of Croeso 2025 event. Venue rental (£100,000), accommodation and transport (£70,000), logistics and staff (£60,000), marketing (£25,000), decoration (£80,000), sound and lighting (£15,000) and medical and safety services (£10,000) are the key costs. The scale and ambition of the seven day cultural celebration at Cardiff Castle is explained by these figures.</w:t>
      </w:r>
    </w:p>
    <w:p w14:paraId="592810AB" w14:textId="6ACE62CE" w:rsidR="00A37253" w:rsidRPr="002816A2" w:rsidRDefault="00A354B5">
      <w:pPr>
        <w:rPr>
          <w:color w:val="000000" w:themeColor="text1"/>
        </w:rPr>
      </w:pPr>
      <w:r w:rsidRPr="002816A2">
        <w:rPr>
          <w:color w:val="000000" w:themeColor="text1"/>
        </w:rPr>
        <w:t xml:space="preserve">The income is expected to take place at £500,000 through varied streams such as ticket sales (about £200,000), food and merchandises (£75,000), government grants (£100,000), and corporate sponsorships (£125,000). </w:t>
      </w:r>
      <w:r w:rsidR="00B15F13" w:rsidRPr="002816A2">
        <w:rPr>
          <w:color w:val="000000" w:themeColor="text1"/>
        </w:rPr>
        <w:t>Various levels</w:t>
      </w:r>
      <w:r w:rsidRPr="002816A2">
        <w:rPr>
          <w:color w:val="000000" w:themeColor="text1"/>
        </w:rPr>
        <w:t xml:space="preserve"> of ticket pricing based on local and international visitors make the museum accessible with cost-recovery support. Exploration into strategic partnership with local councils and cultural foundations that support funding through grants and cultural investment funds has taken place.</w:t>
      </w:r>
      <w:r w:rsidR="00033D94" w:rsidRPr="002816A2">
        <w:rPr>
          <w:color w:val="000000" w:themeColor="text1"/>
        </w:rPr>
        <w:t xml:space="preserve"> </w:t>
      </w:r>
      <w:r w:rsidRPr="002816A2">
        <w:rPr>
          <w:color w:val="000000" w:themeColor="text1"/>
        </w:rPr>
        <w:t xml:space="preserve">The net profit predicted for an event of £120,000 means that future events can be reinvested into, as well as supporting Visit Wales future tourism goals. </w:t>
      </w:r>
    </w:p>
    <w:tbl>
      <w:tblPr>
        <w:tblStyle w:val="a0"/>
        <w:tblW w:w="578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6"/>
        <w:gridCol w:w="2590"/>
      </w:tblGrid>
      <w:tr w:rsidR="002816A2" w:rsidRPr="002816A2" w14:paraId="1316928B" w14:textId="77777777">
        <w:trPr>
          <w:jc w:val="center"/>
        </w:trPr>
        <w:tc>
          <w:tcPr>
            <w:tcW w:w="3196" w:type="dxa"/>
          </w:tcPr>
          <w:p w14:paraId="711461C9" w14:textId="77777777" w:rsidR="00A37253" w:rsidRPr="002816A2" w:rsidRDefault="00A354B5">
            <w:pPr>
              <w:spacing w:line="360" w:lineRule="auto"/>
              <w:rPr>
                <w:b/>
                <w:color w:val="000000" w:themeColor="text1"/>
              </w:rPr>
            </w:pPr>
            <w:r w:rsidRPr="002816A2">
              <w:rPr>
                <w:b/>
                <w:color w:val="000000" w:themeColor="text1"/>
              </w:rPr>
              <w:t>Areas of investments</w:t>
            </w:r>
          </w:p>
        </w:tc>
        <w:tc>
          <w:tcPr>
            <w:tcW w:w="2590" w:type="dxa"/>
          </w:tcPr>
          <w:p w14:paraId="35F85661" w14:textId="77777777" w:rsidR="00A37253" w:rsidRPr="002816A2" w:rsidRDefault="00A354B5">
            <w:pPr>
              <w:spacing w:line="360" w:lineRule="auto"/>
              <w:rPr>
                <w:b/>
                <w:color w:val="000000" w:themeColor="text1"/>
              </w:rPr>
            </w:pPr>
            <w:r w:rsidRPr="002816A2">
              <w:rPr>
                <w:b/>
                <w:color w:val="000000" w:themeColor="text1"/>
              </w:rPr>
              <w:t>Amount of investments</w:t>
            </w:r>
          </w:p>
        </w:tc>
      </w:tr>
      <w:tr w:rsidR="002816A2" w:rsidRPr="002816A2" w14:paraId="171D39A8" w14:textId="77777777">
        <w:trPr>
          <w:jc w:val="center"/>
        </w:trPr>
        <w:tc>
          <w:tcPr>
            <w:tcW w:w="3196" w:type="dxa"/>
          </w:tcPr>
          <w:p w14:paraId="6400A706" w14:textId="77777777" w:rsidR="00A37253" w:rsidRPr="002816A2" w:rsidRDefault="00A354B5">
            <w:pPr>
              <w:spacing w:line="360" w:lineRule="auto"/>
              <w:rPr>
                <w:color w:val="000000" w:themeColor="text1"/>
              </w:rPr>
            </w:pPr>
            <w:r w:rsidRPr="002816A2">
              <w:rPr>
                <w:color w:val="000000" w:themeColor="text1"/>
              </w:rPr>
              <w:t>Rent of the venue</w:t>
            </w:r>
          </w:p>
        </w:tc>
        <w:tc>
          <w:tcPr>
            <w:tcW w:w="2590" w:type="dxa"/>
          </w:tcPr>
          <w:p w14:paraId="08148ACB" w14:textId="77777777" w:rsidR="00A37253" w:rsidRPr="002816A2" w:rsidRDefault="00A354B5">
            <w:pPr>
              <w:spacing w:line="360" w:lineRule="auto"/>
              <w:rPr>
                <w:color w:val="000000" w:themeColor="text1"/>
              </w:rPr>
            </w:pPr>
            <w:r w:rsidRPr="002816A2">
              <w:rPr>
                <w:color w:val="000000" w:themeColor="text1"/>
              </w:rPr>
              <w:t>£100,000</w:t>
            </w:r>
          </w:p>
        </w:tc>
      </w:tr>
      <w:tr w:rsidR="002816A2" w:rsidRPr="002816A2" w14:paraId="4593653C" w14:textId="77777777">
        <w:trPr>
          <w:jc w:val="center"/>
        </w:trPr>
        <w:tc>
          <w:tcPr>
            <w:tcW w:w="3196" w:type="dxa"/>
          </w:tcPr>
          <w:p w14:paraId="5739A671" w14:textId="77777777" w:rsidR="00A37253" w:rsidRPr="002816A2" w:rsidRDefault="00A354B5">
            <w:pPr>
              <w:spacing w:line="360" w:lineRule="auto"/>
              <w:rPr>
                <w:color w:val="000000" w:themeColor="text1"/>
              </w:rPr>
            </w:pPr>
            <w:r w:rsidRPr="002816A2">
              <w:rPr>
                <w:color w:val="000000" w:themeColor="text1"/>
              </w:rPr>
              <w:t>Lighting, and sounds</w:t>
            </w:r>
          </w:p>
        </w:tc>
        <w:tc>
          <w:tcPr>
            <w:tcW w:w="2590" w:type="dxa"/>
          </w:tcPr>
          <w:p w14:paraId="59B310AB" w14:textId="77777777" w:rsidR="00A37253" w:rsidRPr="002816A2" w:rsidRDefault="00A354B5">
            <w:pPr>
              <w:spacing w:line="360" w:lineRule="auto"/>
              <w:rPr>
                <w:color w:val="000000" w:themeColor="text1"/>
              </w:rPr>
            </w:pPr>
            <w:r w:rsidRPr="002816A2">
              <w:rPr>
                <w:color w:val="000000" w:themeColor="text1"/>
              </w:rPr>
              <w:t>£15,000</w:t>
            </w:r>
          </w:p>
        </w:tc>
      </w:tr>
      <w:tr w:rsidR="002816A2" w:rsidRPr="002816A2" w14:paraId="7219E736" w14:textId="77777777">
        <w:trPr>
          <w:jc w:val="center"/>
        </w:trPr>
        <w:tc>
          <w:tcPr>
            <w:tcW w:w="3196" w:type="dxa"/>
          </w:tcPr>
          <w:p w14:paraId="429F84F7" w14:textId="77777777" w:rsidR="00A37253" w:rsidRPr="002816A2" w:rsidRDefault="00A354B5">
            <w:pPr>
              <w:spacing w:line="360" w:lineRule="auto"/>
              <w:rPr>
                <w:color w:val="000000" w:themeColor="text1"/>
              </w:rPr>
            </w:pPr>
            <w:r w:rsidRPr="002816A2">
              <w:rPr>
                <w:color w:val="000000" w:themeColor="text1"/>
              </w:rPr>
              <w:t>Seating arrangements and food</w:t>
            </w:r>
          </w:p>
        </w:tc>
        <w:tc>
          <w:tcPr>
            <w:tcW w:w="2590" w:type="dxa"/>
          </w:tcPr>
          <w:p w14:paraId="7CBCCD38" w14:textId="77777777" w:rsidR="00A37253" w:rsidRPr="002816A2" w:rsidRDefault="00A354B5">
            <w:pPr>
              <w:spacing w:line="360" w:lineRule="auto"/>
              <w:rPr>
                <w:color w:val="000000" w:themeColor="text1"/>
              </w:rPr>
            </w:pPr>
            <w:r w:rsidRPr="002816A2">
              <w:rPr>
                <w:color w:val="000000" w:themeColor="text1"/>
              </w:rPr>
              <w:t>£20,000</w:t>
            </w:r>
          </w:p>
        </w:tc>
      </w:tr>
      <w:tr w:rsidR="002816A2" w:rsidRPr="002816A2" w14:paraId="199F395D" w14:textId="77777777">
        <w:trPr>
          <w:jc w:val="center"/>
        </w:trPr>
        <w:tc>
          <w:tcPr>
            <w:tcW w:w="3196" w:type="dxa"/>
          </w:tcPr>
          <w:p w14:paraId="66C7E4D9" w14:textId="77777777" w:rsidR="00A37253" w:rsidRPr="002816A2" w:rsidRDefault="00A354B5">
            <w:pPr>
              <w:spacing w:line="360" w:lineRule="auto"/>
              <w:rPr>
                <w:color w:val="000000" w:themeColor="text1"/>
              </w:rPr>
            </w:pPr>
            <w:r w:rsidRPr="002816A2">
              <w:rPr>
                <w:color w:val="000000" w:themeColor="text1"/>
              </w:rPr>
              <w:t>Accommodation for visitors</w:t>
            </w:r>
          </w:p>
        </w:tc>
        <w:tc>
          <w:tcPr>
            <w:tcW w:w="2590" w:type="dxa"/>
          </w:tcPr>
          <w:p w14:paraId="1DA337C5" w14:textId="77777777" w:rsidR="00A37253" w:rsidRPr="002816A2" w:rsidRDefault="00A354B5">
            <w:pPr>
              <w:spacing w:line="360" w:lineRule="auto"/>
              <w:rPr>
                <w:color w:val="000000" w:themeColor="text1"/>
              </w:rPr>
            </w:pPr>
            <w:r w:rsidRPr="002816A2">
              <w:rPr>
                <w:color w:val="000000" w:themeColor="text1"/>
              </w:rPr>
              <w:t>£70,000</w:t>
            </w:r>
          </w:p>
        </w:tc>
      </w:tr>
      <w:tr w:rsidR="002816A2" w:rsidRPr="002816A2" w14:paraId="0A2D1637" w14:textId="77777777">
        <w:trPr>
          <w:jc w:val="center"/>
        </w:trPr>
        <w:tc>
          <w:tcPr>
            <w:tcW w:w="3196" w:type="dxa"/>
          </w:tcPr>
          <w:p w14:paraId="0C68727D" w14:textId="77777777" w:rsidR="00A37253" w:rsidRPr="002816A2" w:rsidRDefault="00A354B5">
            <w:pPr>
              <w:spacing w:line="360" w:lineRule="auto"/>
              <w:rPr>
                <w:color w:val="000000" w:themeColor="text1"/>
              </w:rPr>
            </w:pPr>
            <w:r w:rsidRPr="002816A2">
              <w:rPr>
                <w:color w:val="000000" w:themeColor="text1"/>
              </w:rPr>
              <w:t>Logistics charge</w:t>
            </w:r>
          </w:p>
        </w:tc>
        <w:tc>
          <w:tcPr>
            <w:tcW w:w="2590" w:type="dxa"/>
          </w:tcPr>
          <w:p w14:paraId="1DFCE6C0" w14:textId="77777777" w:rsidR="00A37253" w:rsidRPr="002816A2" w:rsidRDefault="00A354B5">
            <w:pPr>
              <w:spacing w:line="360" w:lineRule="auto"/>
              <w:rPr>
                <w:color w:val="000000" w:themeColor="text1"/>
              </w:rPr>
            </w:pPr>
            <w:r w:rsidRPr="002816A2">
              <w:rPr>
                <w:color w:val="000000" w:themeColor="text1"/>
              </w:rPr>
              <w:t>£60,000</w:t>
            </w:r>
          </w:p>
        </w:tc>
      </w:tr>
      <w:tr w:rsidR="002816A2" w:rsidRPr="002816A2" w14:paraId="7720585C" w14:textId="77777777">
        <w:trPr>
          <w:jc w:val="center"/>
        </w:trPr>
        <w:tc>
          <w:tcPr>
            <w:tcW w:w="3196" w:type="dxa"/>
          </w:tcPr>
          <w:p w14:paraId="7EB9F3E0" w14:textId="77777777" w:rsidR="00A37253" w:rsidRPr="002816A2" w:rsidRDefault="00A354B5">
            <w:pPr>
              <w:spacing w:line="360" w:lineRule="auto"/>
              <w:rPr>
                <w:color w:val="000000" w:themeColor="text1"/>
              </w:rPr>
            </w:pPr>
            <w:r w:rsidRPr="002816A2">
              <w:rPr>
                <w:color w:val="000000" w:themeColor="text1"/>
              </w:rPr>
              <w:t>Medical support</w:t>
            </w:r>
          </w:p>
        </w:tc>
        <w:tc>
          <w:tcPr>
            <w:tcW w:w="2590" w:type="dxa"/>
          </w:tcPr>
          <w:p w14:paraId="3ECDC58C" w14:textId="77777777" w:rsidR="00A37253" w:rsidRPr="002816A2" w:rsidRDefault="00A354B5">
            <w:pPr>
              <w:spacing w:line="360" w:lineRule="auto"/>
              <w:rPr>
                <w:color w:val="000000" w:themeColor="text1"/>
              </w:rPr>
            </w:pPr>
            <w:r w:rsidRPr="002816A2">
              <w:rPr>
                <w:color w:val="000000" w:themeColor="text1"/>
              </w:rPr>
              <w:t>£10,000</w:t>
            </w:r>
          </w:p>
        </w:tc>
      </w:tr>
      <w:tr w:rsidR="002816A2" w:rsidRPr="002816A2" w14:paraId="64BC4C00" w14:textId="77777777">
        <w:trPr>
          <w:jc w:val="center"/>
        </w:trPr>
        <w:tc>
          <w:tcPr>
            <w:tcW w:w="3196" w:type="dxa"/>
          </w:tcPr>
          <w:p w14:paraId="2EEAACB8" w14:textId="77777777" w:rsidR="00A37253" w:rsidRPr="002816A2" w:rsidRDefault="00A354B5">
            <w:pPr>
              <w:spacing w:line="360" w:lineRule="auto"/>
              <w:rPr>
                <w:color w:val="000000" w:themeColor="text1"/>
              </w:rPr>
            </w:pPr>
            <w:r w:rsidRPr="002816A2">
              <w:rPr>
                <w:color w:val="000000" w:themeColor="text1"/>
              </w:rPr>
              <w:t>Decoration</w:t>
            </w:r>
          </w:p>
        </w:tc>
        <w:tc>
          <w:tcPr>
            <w:tcW w:w="2590" w:type="dxa"/>
          </w:tcPr>
          <w:p w14:paraId="7BF0ECE0" w14:textId="77777777" w:rsidR="00A37253" w:rsidRPr="002816A2" w:rsidRDefault="00A354B5">
            <w:pPr>
              <w:spacing w:line="360" w:lineRule="auto"/>
              <w:rPr>
                <w:color w:val="000000" w:themeColor="text1"/>
              </w:rPr>
            </w:pPr>
            <w:r w:rsidRPr="002816A2">
              <w:rPr>
                <w:color w:val="000000" w:themeColor="text1"/>
              </w:rPr>
              <w:t>£80,000</w:t>
            </w:r>
          </w:p>
        </w:tc>
      </w:tr>
      <w:tr w:rsidR="002816A2" w:rsidRPr="002816A2" w14:paraId="62BC9F03" w14:textId="77777777">
        <w:trPr>
          <w:jc w:val="center"/>
        </w:trPr>
        <w:tc>
          <w:tcPr>
            <w:tcW w:w="3196" w:type="dxa"/>
          </w:tcPr>
          <w:p w14:paraId="26BC9B4E" w14:textId="77777777" w:rsidR="00A37253" w:rsidRPr="002816A2" w:rsidRDefault="00A354B5">
            <w:pPr>
              <w:spacing w:line="360" w:lineRule="auto"/>
              <w:rPr>
                <w:color w:val="000000" w:themeColor="text1"/>
              </w:rPr>
            </w:pPr>
            <w:r w:rsidRPr="002816A2">
              <w:rPr>
                <w:color w:val="000000" w:themeColor="text1"/>
              </w:rPr>
              <w:t>Marketing</w:t>
            </w:r>
          </w:p>
        </w:tc>
        <w:tc>
          <w:tcPr>
            <w:tcW w:w="2590" w:type="dxa"/>
          </w:tcPr>
          <w:p w14:paraId="2C9ECA1E" w14:textId="77777777" w:rsidR="00A37253" w:rsidRPr="002816A2" w:rsidRDefault="00A354B5">
            <w:pPr>
              <w:spacing w:line="360" w:lineRule="auto"/>
              <w:rPr>
                <w:color w:val="000000" w:themeColor="text1"/>
              </w:rPr>
            </w:pPr>
            <w:r w:rsidRPr="002816A2">
              <w:rPr>
                <w:color w:val="000000" w:themeColor="text1"/>
              </w:rPr>
              <w:t>£25,000</w:t>
            </w:r>
          </w:p>
        </w:tc>
      </w:tr>
      <w:tr w:rsidR="002816A2" w:rsidRPr="002816A2" w14:paraId="373B9E58" w14:textId="77777777">
        <w:trPr>
          <w:jc w:val="center"/>
        </w:trPr>
        <w:tc>
          <w:tcPr>
            <w:tcW w:w="3196" w:type="dxa"/>
          </w:tcPr>
          <w:p w14:paraId="792D262E" w14:textId="77777777" w:rsidR="00A37253" w:rsidRPr="002816A2" w:rsidRDefault="00A354B5">
            <w:pPr>
              <w:spacing w:line="360" w:lineRule="auto"/>
              <w:rPr>
                <w:color w:val="000000" w:themeColor="text1"/>
              </w:rPr>
            </w:pPr>
            <w:r w:rsidRPr="002816A2">
              <w:rPr>
                <w:color w:val="000000" w:themeColor="text1"/>
              </w:rPr>
              <w:t>Overall</w:t>
            </w:r>
          </w:p>
        </w:tc>
        <w:tc>
          <w:tcPr>
            <w:tcW w:w="2590" w:type="dxa"/>
          </w:tcPr>
          <w:p w14:paraId="541EA8B9" w14:textId="77777777" w:rsidR="00A37253" w:rsidRPr="002816A2" w:rsidRDefault="00A354B5">
            <w:pPr>
              <w:spacing w:line="360" w:lineRule="auto"/>
              <w:rPr>
                <w:color w:val="000000" w:themeColor="text1"/>
              </w:rPr>
            </w:pPr>
            <w:r w:rsidRPr="002816A2">
              <w:rPr>
                <w:color w:val="000000" w:themeColor="text1"/>
              </w:rPr>
              <w:t>£380,000</w:t>
            </w:r>
          </w:p>
        </w:tc>
      </w:tr>
      <w:tr w:rsidR="002816A2" w:rsidRPr="002816A2" w14:paraId="677A6BC1" w14:textId="77777777">
        <w:trPr>
          <w:jc w:val="center"/>
        </w:trPr>
        <w:tc>
          <w:tcPr>
            <w:tcW w:w="3196" w:type="dxa"/>
          </w:tcPr>
          <w:p w14:paraId="05366758" w14:textId="77777777" w:rsidR="00A37253" w:rsidRPr="002816A2" w:rsidRDefault="00A354B5">
            <w:pPr>
              <w:spacing w:line="360" w:lineRule="auto"/>
              <w:rPr>
                <w:color w:val="000000" w:themeColor="text1"/>
              </w:rPr>
            </w:pPr>
            <w:r w:rsidRPr="002816A2">
              <w:rPr>
                <w:color w:val="000000" w:themeColor="text1"/>
              </w:rPr>
              <w:t>Expected revenue</w:t>
            </w:r>
          </w:p>
        </w:tc>
        <w:tc>
          <w:tcPr>
            <w:tcW w:w="2590" w:type="dxa"/>
          </w:tcPr>
          <w:p w14:paraId="1327587D" w14:textId="77777777" w:rsidR="00A37253" w:rsidRPr="002816A2" w:rsidRDefault="00A354B5">
            <w:pPr>
              <w:spacing w:line="360" w:lineRule="auto"/>
              <w:rPr>
                <w:color w:val="000000" w:themeColor="text1"/>
              </w:rPr>
            </w:pPr>
            <w:r w:rsidRPr="002816A2">
              <w:rPr>
                <w:color w:val="000000" w:themeColor="text1"/>
              </w:rPr>
              <w:t>£500,000</w:t>
            </w:r>
          </w:p>
        </w:tc>
      </w:tr>
      <w:tr w:rsidR="002816A2" w:rsidRPr="002816A2" w14:paraId="436BF337" w14:textId="77777777">
        <w:trPr>
          <w:jc w:val="center"/>
        </w:trPr>
        <w:tc>
          <w:tcPr>
            <w:tcW w:w="3196" w:type="dxa"/>
          </w:tcPr>
          <w:p w14:paraId="5E84BBBB" w14:textId="77777777" w:rsidR="00A37253" w:rsidRPr="002816A2" w:rsidRDefault="00A354B5">
            <w:pPr>
              <w:spacing w:line="360" w:lineRule="auto"/>
              <w:rPr>
                <w:color w:val="000000" w:themeColor="text1"/>
              </w:rPr>
            </w:pPr>
            <w:r w:rsidRPr="002816A2">
              <w:rPr>
                <w:color w:val="000000" w:themeColor="text1"/>
              </w:rPr>
              <w:lastRenderedPageBreak/>
              <w:t>Predicted profitability</w:t>
            </w:r>
          </w:p>
        </w:tc>
        <w:tc>
          <w:tcPr>
            <w:tcW w:w="2590" w:type="dxa"/>
          </w:tcPr>
          <w:p w14:paraId="2522CF00" w14:textId="77777777" w:rsidR="00A37253" w:rsidRPr="002816A2" w:rsidRDefault="00A354B5">
            <w:pPr>
              <w:spacing w:line="360" w:lineRule="auto"/>
              <w:rPr>
                <w:color w:val="000000" w:themeColor="text1"/>
              </w:rPr>
            </w:pPr>
            <w:r w:rsidRPr="002816A2">
              <w:rPr>
                <w:color w:val="000000" w:themeColor="text1"/>
              </w:rPr>
              <w:t>£120,000</w:t>
            </w:r>
          </w:p>
        </w:tc>
      </w:tr>
    </w:tbl>
    <w:p w14:paraId="1F5E5202" w14:textId="77777777" w:rsidR="00A37253" w:rsidRPr="002816A2" w:rsidRDefault="00A354B5">
      <w:pPr>
        <w:jc w:val="center"/>
        <w:rPr>
          <w:b/>
          <w:color w:val="000000" w:themeColor="text1"/>
        </w:rPr>
      </w:pPr>
      <w:r w:rsidRPr="002816A2">
        <w:rPr>
          <w:b/>
          <w:color w:val="000000" w:themeColor="text1"/>
        </w:rPr>
        <w:t>Table 2: Budget</w:t>
      </w:r>
    </w:p>
    <w:p w14:paraId="52934E74" w14:textId="77777777" w:rsidR="00A37253" w:rsidRPr="002816A2" w:rsidRDefault="00A354B5" w:rsidP="00317230">
      <w:pPr>
        <w:pStyle w:val="Heading1"/>
      </w:pPr>
      <w:bookmarkStart w:id="17" w:name="_Toc200545897"/>
      <w:r w:rsidRPr="002816A2">
        <w:t>Industry Trends / Issues / Impacts</w:t>
      </w:r>
      <w:bookmarkEnd w:id="17"/>
      <w:r w:rsidRPr="002816A2">
        <w:t xml:space="preserve"> </w:t>
      </w:r>
    </w:p>
    <w:p w14:paraId="78359307" w14:textId="319FB177" w:rsidR="00A37253" w:rsidRPr="002816A2" w:rsidRDefault="00A354B5">
      <w:pPr>
        <w:rPr>
          <w:color w:val="000000" w:themeColor="text1"/>
        </w:rPr>
      </w:pPr>
      <w:r w:rsidRPr="002816A2">
        <w:rPr>
          <w:color w:val="000000" w:themeColor="text1"/>
        </w:rPr>
        <w:t xml:space="preserve">The meetings and events industry is transforming at a rapid pace because of shifting consumer expectations, increasing sustainability demands and higher levels of technology integration. There are several key trends that are shaping the way events are </w:t>
      </w:r>
      <w:r w:rsidR="001C6A4F" w:rsidRPr="002816A2">
        <w:rPr>
          <w:color w:val="000000" w:themeColor="text1"/>
        </w:rPr>
        <w:t xml:space="preserve">being managed </w:t>
      </w:r>
      <w:r w:rsidRPr="002816A2">
        <w:rPr>
          <w:color w:val="000000" w:themeColor="text1"/>
        </w:rPr>
        <w:t xml:space="preserve">in present time </w:t>
      </w:r>
      <w:r w:rsidR="001C6A4F" w:rsidRPr="002816A2">
        <w:rPr>
          <w:color w:val="000000" w:themeColor="text1"/>
        </w:rPr>
        <w:t>which will</w:t>
      </w:r>
      <w:r w:rsidRPr="002816A2">
        <w:rPr>
          <w:color w:val="000000" w:themeColor="text1"/>
        </w:rPr>
        <w:t xml:space="preserve"> directly impact delivery of the Height of Summer - Year of Croeso 2025 event.</w:t>
      </w:r>
    </w:p>
    <w:p w14:paraId="3A566582" w14:textId="70B4560F" w:rsidR="00A37253" w:rsidRPr="002816A2" w:rsidRDefault="00A354B5">
      <w:pPr>
        <w:rPr>
          <w:color w:val="000000" w:themeColor="text1"/>
        </w:rPr>
      </w:pPr>
      <w:r w:rsidRPr="002816A2">
        <w:rPr>
          <w:color w:val="000000" w:themeColor="text1"/>
        </w:rPr>
        <w:t>Sustainability or the ESG (Environmental, Social, Governance) standards have become non-negotiable in current scenario</w:t>
      </w:r>
      <w:r w:rsidR="00A87F6C" w:rsidRPr="002816A2">
        <w:rPr>
          <w:color w:val="000000" w:themeColor="text1"/>
        </w:rPr>
        <w:t xml:space="preserve"> (</w:t>
      </w:r>
      <w:r w:rsidR="00324257" w:rsidRPr="002816A2">
        <w:rPr>
          <w:color w:val="000000" w:themeColor="text1"/>
          <w:lang w:val="en-US"/>
        </w:rPr>
        <w:t xml:space="preserve">Clément </w:t>
      </w:r>
      <w:r w:rsidR="00324257" w:rsidRPr="002816A2">
        <w:rPr>
          <w:i/>
          <w:iCs/>
          <w:color w:val="000000" w:themeColor="text1"/>
          <w:lang w:val="en-US"/>
        </w:rPr>
        <w:t>et al.</w:t>
      </w:r>
      <w:r w:rsidR="00324257" w:rsidRPr="002816A2">
        <w:rPr>
          <w:color w:val="000000" w:themeColor="text1"/>
          <w:lang w:val="en-US"/>
        </w:rPr>
        <w:t xml:space="preserve"> 2022</w:t>
      </w:r>
      <w:r w:rsidR="00A87F6C" w:rsidRPr="002816A2">
        <w:rPr>
          <w:color w:val="000000" w:themeColor="text1"/>
        </w:rPr>
        <w:t>)</w:t>
      </w:r>
      <w:r w:rsidRPr="002816A2">
        <w:rPr>
          <w:color w:val="000000" w:themeColor="text1"/>
        </w:rPr>
        <w:t xml:space="preserve">. Eco-friendly practices such as waste reduction, local sourcing and carbon-conscious transportation should be implemented by organiser (Wee </w:t>
      </w:r>
      <w:r w:rsidR="00EA6311" w:rsidRPr="002816A2">
        <w:rPr>
          <w:i/>
          <w:iCs/>
          <w:color w:val="000000" w:themeColor="text1"/>
        </w:rPr>
        <w:t>et al.</w:t>
      </w:r>
      <w:r w:rsidRPr="002816A2">
        <w:rPr>
          <w:color w:val="000000" w:themeColor="text1"/>
        </w:rPr>
        <w:t xml:space="preserve"> 2021). Consequently, the “Height of Summer event embraces green transport, digital tickets, reusable materials in line with global environmental expectations.</w:t>
      </w:r>
    </w:p>
    <w:p w14:paraId="60C71EB9" w14:textId="051EEEE0" w:rsidR="00A37253" w:rsidRPr="002816A2" w:rsidRDefault="00A354B5">
      <w:pPr>
        <w:rPr>
          <w:color w:val="000000" w:themeColor="text1"/>
        </w:rPr>
      </w:pPr>
      <w:r w:rsidRPr="002816A2">
        <w:rPr>
          <w:color w:val="000000" w:themeColor="text1"/>
        </w:rPr>
        <w:t>Post pandemic trend that has further developed is hybrid and digital engagement. This is mostly an in-person event, however QR-coded guides, AR/VR experiences (such as a Zip World simulation) and mobile app interaction have been integrated into the offering to provide digital depth and international reach (Raghu and Kumar, 2025).</w:t>
      </w:r>
      <w:r w:rsidR="009D13ED" w:rsidRPr="002816A2">
        <w:rPr>
          <w:color w:val="000000" w:themeColor="text1"/>
        </w:rPr>
        <w:t xml:space="preserve"> </w:t>
      </w:r>
      <w:r w:rsidRPr="002816A2">
        <w:rPr>
          <w:color w:val="000000" w:themeColor="text1"/>
        </w:rPr>
        <w:t>Cultural authenticity and inclusivity are important too. Attendees of today want an immersive, meaningful experience that is authentic and meaningful in local heritage. By celebrating Welsh culture whilst welcoming views from Europe and Asia, this event assumes a position in line with this demand for multicultural involvement</w:t>
      </w:r>
      <w:r w:rsidR="00A87F6C" w:rsidRPr="002816A2">
        <w:rPr>
          <w:color w:val="000000" w:themeColor="text1"/>
        </w:rPr>
        <w:t xml:space="preserve"> (</w:t>
      </w:r>
      <w:r w:rsidR="00324257" w:rsidRPr="002816A2">
        <w:rPr>
          <w:color w:val="000000" w:themeColor="text1"/>
        </w:rPr>
        <w:t xml:space="preserve">Panzera </w:t>
      </w:r>
      <w:r w:rsidR="00324257" w:rsidRPr="002816A2">
        <w:rPr>
          <w:i/>
          <w:iCs/>
          <w:color w:val="000000" w:themeColor="text1"/>
        </w:rPr>
        <w:t>et al.</w:t>
      </w:r>
      <w:r w:rsidR="00324257" w:rsidRPr="002816A2">
        <w:rPr>
          <w:color w:val="000000" w:themeColor="text1"/>
        </w:rPr>
        <w:t xml:space="preserve"> 2021</w:t>
      </w:r>
      <w:r w:rsidR="00A87F6C" w:rsidRPr="002816A2">
        <w:rPr>
          <w:color w:val="000000" w:themeColor="text1"/>
        </w:rPr>
        <w:t>)</w:t>
      </w:r>
      <w:r w:rsidRPr="002816A2">
        <w:rPr>
          <w:color w:val="000000" w:themeColor="text1"/>
        </w:rPr>
        <w:t>.</w:t>
      </w:r>
      <w:r w:rsidR="009D13ED" w:rsidRPr="002816A2">
        <w:rPr>
          <w:color w:val="000000" w:themeColor="text1"/>
        </w:rPr>
        <w:t xml:space="preserve"> </w:t>
      </w:r>
      <w:r w:rsidRPr="002816A2">
        <w:rPr>
          <w:color w:val="000000" w:themeColor="text1"/>
        </w:rPr>
        <w:t>In terms of challenges, inflation and an increase in supplier costs influence the budget planning, and it therefore has to be more accurate with cost control and diversified revenue strategies. Security and crowd management remain top priorities with the light of global safety concerns too.</w:t>
      </w:r>
      <w:r w:rsidR="009D13ED" w:rsidRPr="002816A2">
        <w:rPr>
          <w:color w:val="000000" w:themeColor="text1"/>
        </w:rPr>
        <w:t xml:space="preserve"> </w:t>
      </w:r>
      <w:r w:rsidRPr="002816A2">
        <w:rPr>
          <w:color w:val="000000" w:themeColor="text1"/>
        </w:rPr>
        <w:t xml:space="preserve">Changing audience </w:t>
      </w:r>
      <w:r w:rsidR="00B15F13" w:rsidRPr="002816A2">
        <w:rPr>
          <w:color w:val="000000" w:themeColor="text1"/>
        </w:rPr>
        <w:t>behaviour</w:t>
      </w:r>
      <w:r w:rsidRPr="002816A2">
        <w:rPr>
          <w:color w:val="000000" w:themeColor="text1"/>
        </w:rPr>
        <w:t xml:space="preserve">, especially among young tourists (Gen Z, Millennials) who consider ethical tourism, interactivity and posting material that goes viral on social media, also affect the event (Rodrigues </w:t>
      </w:r>
      <w:r w:rsidR="00EA6311" w:rsidRPr="002816A2">
        <w:rPr>
          <w:i/>
          <w:iCs/>
          <w:color w:val="000000" w:themeColor="text1"/>
        </w:rPr>
        <w:t>et al.</w:t>
      </w:r>
      <w:r w:rsidRPr="002816A2">
        <w:rPr>
          <w:color w:val="000000" w:themeColor="text1"/>
        </w:rPr>
        <w:t xml:space="preserve"> 2024). Such trends are used as part of marketing campaigns for this event in terms of visual storytelling, influencer partnerships, and interactive content.</w:t>
      </w:r>
    </w:p>
    <w:p w14:paraId="51F28FF9" w14:textId="77777777" w:rsidR="00A37253" w:rsidRPr="002816A2" w:rsidRDefault="00A354B5" w:rsidP="00317230">
      <w:pPr>
        <w:pStyle w:val="Heading1"/>
      </w:pPr>
      <w:bookmarkStart w:id="18" w:name="_Toc200545898"/>
      <w:r w:rsidRPr="002816A2">
        <w:t>Situational and Cultural Considerations</w:t>
      </w:r>
      <w:bookmarkEnd w:id="18"/>
    </w:p>
    <w:p w14:paraId="618A2B75" w14:textId="77777777" w:rsidR="00A37253" w:rsidRPr="002816A2" w:rsidRDefault="00A354B5">
      <w:pPr>
        <w:rPr>
          <w:color w:val="000000" w:themeColor="text1"/>
        </w:rPr>
      </w:pPr>
      <w:r w:rsidRPr="002816A2">
        <w:rPr>
          <w:color w:val="000000" w:themeColor="text1"/>
        </w:rPr>
        <w:t xml:space="preserve">The successful planning of such an international cultural event as Height of Summer - Year of Croeso 2025 entails wider situational and cultural factors. The PESTLE analysis, an aided </w:t>
      </w:r>
      <w:r w:rsidRPr="002816A2">
        <w:rPr>
          <w:color w:val="000000" w:themeColor="text1"/>
        </w:rPr>
        <w:lastRenderedPageBreak/>
        <w:t>technique that includes analysis of Political, Economic, Social, Technological, Legal and Environmental factors provides a structured approach to identify the above considerations.</w:t>
      </w:r>
    </w:p>
    <w:p w14:paraId="0CB205D8" w14:textId="2AED7470" w:rsidR="00A37253" w:rsidRPr="002816A2" w:rsidRDefault="00A354B5">
      <w:pPr>
        <w:rPr>
          <w:color w:val="000000" w:themeColor="text1"/>
        </w:rPr>
      </w:pPr>
      <w:r w:rsidRPr="002816A2">
        <w:rPr>
          <w:b/>
          <w:color w:val="000000" w:themeColor="text1"/>
        </w:rPr>
        <w:t xml:space="preserve">Politics: </w:t>
      </w:r>
      <w:r w:rsidRPr="002816A2">
        <w:rPr>
          <w:color w:val="000000" w:themeColor="text1"/>
        </w:rPr>
        <w:t xml:space="preserve">Strong political stability of the UK and subsistence from the Welsh Government through Visit Wales contribute towards a favourable policy environment for cultural tourism (Syder </w:t>
      </w:r>
      <w:r w:rsidR="00EA6311" w:rsidRPr="002816A2">
        <w:rPr>
          <w:i/>
          <w:iCs/>
          <w:color w:val="000000" w:themeColor="text1"/>
        </w:rPr>
        <w:t>et al.</w:t>
      </w:r>
      <w:r w:rsidRPr="002816A2">
        <w:rPr>
          <w:color w:val="000000" w:themeColor="text1"/>
        </w:rPr>
        <w:t xml:space="preserve"> 2025). Government grants and tourism funding is </w:t>
      </w:r>
      <w:r w:rsidR="00B15F13" w:rsidRPr="002816A2">
        <w:rPr>
          <w:color w:val="000000" w:themeColor="text1"/>
        </w:rPr>
        <w:t>a significant role</w:t>
      </w:r>
      <w:r w:rsidRPr="002816A2">
        <w:rPr>
          <w:color w:val="000000" w:themeColor="text1"/>
        </w:rPr>
        <w:t xml:space="preserve"> for event feasibility.</w:t>
      </w:r>
    </w:p>
    <w:p w14:paraId="2496D6E2" w14:textId="77777777" w:rsidR="00A37253" w:rsidRPr="002816A2" w:rsidRDefault="00A354B5">
      <w:pPr>
        <w:rPr>
          <w:color w:val="000000" w:themeColor="text1"/>
        </w:rPr>
      </w:pPr>
      <w:r w:rsidRPr="002816A2">
        <w:rPr>
          <w:b/>
          <w:color w:val="000000" w:themeColor="text1"/>
        </w:rPr>
        <w:t>Economic:</w:t>
      </w:r>
      <w:r w:rsidRPr="002816A2">
        <w:rPr>
          <w:color w:val="000000" w:themeColor="text1"/>
        </w:rPr>
        <w:t xml:space="preserve"> Factors such as inflation, exchange rates, and purchasing power of consumers in terms of their spending power also influence ticket pricing and purchasing behaviour of ticket buyers, particularly of international visitors (Babin and Harris, 2023). Costs of travelling to the islands are on the increase, and so increasing value-added experiences and inclusive packages will be helpful in attracting high-value tourists.</w:t>
      </w:r>
    </w:p>
    <w:p w14:paraId="49BE6468" w14:textId="34032157" w:rsidR="00A37253" w:rsidRPr="002816A2" w:rsidRDefault="00A354B5">
      <w:pPr>
        <w:rPr>
          <w:color w:val="000000" w:themeColor="text1"/>
        </w:rPr>
      </w:pPr>
      <w:r w:rsidRPr="002816A2">
        <w:rPr>
          <w:b/>
          <w:color w:val="000000" w:themeColor="text1"/>
        </w:rPr>
        <w:t xml:space="preserve">Social: </w:t>
      </w:r>
      <w:r w:rsidRPr="002816A2">
        <w:rPr>
          <w:color w:val="000000" w:themeColor="text1"/>
        </w:rPr>
        <w:t>The design of the programme is influenced by social dynamics such as rising demand for authentic, localised experiences in combination with the intergenerational travel</w:t>
      </w:r>
      <w:r w:rsidR="00A87F6C" w:rsidRPr="002816A2">
        <w:rPr>
          <w:color w:val="000000" w:themeColor="text1"/>
        </w:rPr>
        <w:t xml:space="preserve"> (</w:t>
      </w:r>
      <w:r w:rsidR="00324257" w:rsidRPr="002816A2">
        <w:rPr>
          <w:color w:val="000000" w:themeColor="text1"/>
        </w:rPr>
        <w:t xml:space="preserve">Mair </w:t>
      </w:r>
      <w:r w:rsidR="00324257" w:rsidRPr="002816A2">
        <w:rPr>
          <w:i/>
          <w:iCs/>
          <w:color w:val="000000" w:themeColor="text1"/>
        </w:rPr>
        <w:t>et al.</w:t>
      </w:r>
      <w:r w:rsidR="00324257" w:rsidRPr="002816A2">
        <w:rPr>
          <w:color w:val="000000" w:themeColor="text1"/>
        </w:rPr>
        <w:t xml:space="preserve"> 2023</w:t>
      </w:r>
      <w:r w:rsidR="00A87F6C" w:rsidRPr="002816A2">
        <w:rPr>
          <w:color w:val="000000" w:themeColor="text1"/>
        </w:rPr>
        <w:t>)</w:t>
      </w:r>
      <w:r w:rsidRPr="002816A2">
        <w:rPr>
          <w:color w:val="000000" w:themeColor="text1"/>
        </w:rPr>
        <w:t>. Community interaction and multilingual access are given equal attention with inclusivity in culinary offerings that respect cultural diversity.</w:t>
      </w:r>
    </w:p>
    <w:p w14:paraId="281ECE7D" w14:textId="1014A980" w:rsidR="00A37253" w:rsidRPr="002816A2" w:rsidRDefault="00A354B5">
      <w:pPr>
        <w:rPr>
          <w:color w:val="000000" w:themeColor="text1"/>
        </w:rPr>
      </w:pPr>
      <w:r w:rsidRPr="002816A2">
        <w:rPr>
          <w:b/>
          <w:color w:val="000000" w:themeColor="text1"/>
        </w:rPr>
        <w:t>Technology:</w:t>
      </w:r>
      <w:r w:rsidRPr="002816A2">
        <w:rPr>
          <w:color w:val="000000" w:themeColor="text1"/>
        </w:rPr>
        <w:t xml:space="preserve"> Real-time feedback and immersive experiences regarding how individuals experience heritage rely on technological advancements such as the QR-coded surveys in addition with the VR interactive heritage experiences to suit tech-savvy demographics</w:t>
      </w:r>
      <w:r w:rsidR="00A87F6C" w:rsidRPr="002816A2">
        <w:rPr>
          <w:color w:val="000000" w:themeColor="text1"/>
        </w:rPr>
        <w:t xml:space="preserve"> (</w:t>
      </w:r>
      <w:proofErr w:type="spellStart"/>
      <w:r w:rsidR="00324257" w:rsidRPr="002816A2">
        <w:rPr>
          <w:color w:val="000000" w:themeColor="text1"/>
          <w:lang w:val="en-US"/>
        </w:rPr>
        <w:t>Sjukriana</w:t>
      </w:r>
      <w:proofErr w:type="spellEnd"/>
      <w:r w:rsidR="00324257" w:rsidRPr="002816A2">
        <w:rPr>
          <w:color w:val="000000" w:themeColor="text1"/>
          <w:lang w:val="en-US"/>
        </w:rPr>
        <w:t xml:space="preserve"> </w:t>
      </w:r>
      <w:r w:rsidR="00324257" w:rsidRPr="002816A2">
        <w:rPr>
          <w:i/>
          <w:iCs/>
          <w:color w:val="000000" w:themeColor="text1"/>
          <w:lang w:val="en-US"/>
        </w:rPr>
        <w:t>et al.</w:t>
      </w:r>
      <w:r w:rsidR="00324257" w:rsidRPr="002816A2">
        <w:rPr>
          <w:color w:val="000000" w:themeColor="text1"/>
          <w:lang w:val="en-US"/>
        </w:rPr>
        <w:t xml:space="preserve"> 2024</w:t>
      </w:r>
      <w:r w:rsidR="00A87F6C" w:rsidRPr="002816A2">
        <w:rPr>
          <w:color w:val="000000" w:themeColor="text1"/>
        </w:rPr>
        <w:t>)</w:t>
      </w:r>
      <w:r w:rsidRPr="002816A2">
        <w:rPr>
          <w:color w:val="000000" w:themeColor="text1"/>
        </w:rPr>
        <w:t xml:space="preserve">. Paperless ticketing and interactive maps are also part of digital tools that support the sustainability goals. </w:t>
      </w:r>
    </w:p>
    <w:p w14:paraId="40E449AE" w14:textId="4366CEF0" w:rsidR="00A37253" w:rsidRPr="002816A2" w:rsidRDefault="00A354B5">
      <w:pPr>
        <w:rPr>
          <w:color w:val="000000" w:themeColor="text1"/>
        </w:rPr>
      </w:pPr>
      <w:r w:rsidRPr="002816A2">
        <w:rPr>
          <w:b/>
          <w:color w:val="000000" w:themeColor="text1"/>
        </w:rPr>
        <w:t xml:space="preserve">Legal: </w:t>
      </w:r>
      <w:r w:rsidRPr="002816A2">
        <w:rPr>
          <w:color w:val="000000" w:themeColor="text1"/>
        </w:rPr>
        <w:t>Health and safety, public liability and accessibility regulations must be legally complied with. Data collected via such things as event apps is also GDPR compliant, protecting user privacy (</w:t>
      </w:r>
      <w:r w:rsidR="00324257" w:rsidRPr="002816A2">
        <w:rPr>
          <w:color w:val="000000" w:themeColor="text1"/>
        </w:rPr>
        <w:t>Ico.org.uk, 2025</w:t>
      </w:r>
      <w:r w:rsidRPr="002816A2">
        <w:rPr>
          <w:color w:val="000000" w:themeColor="text1"/>
        </w:rPr>
        <w:t>).</w:t>
      </w:r>
    </w:p>
    <w:p w14:paraId="35E1B31C" w14:textId="4C8DA002" w:rsidR="00A37253" w:rsidRPr="002816A2" w:rsidRDefault="00A354B5">
      <w:pPr>
        <w:rPr>
          <w:color w:val="000000" w:themeColor="text1"/>
        </w:rPr>
      </w:pPr>
      <w:r w:rsidRPr="002816A2">
        <w:rPr>
          <w:b/>
          <w:color w:val="000000" w:themeColor="text1"/>
        </w:rPr>
        <w:t xml:space="preserve">Environmental: </w:t>
      </w:r>
      <w:r w:rsidRPr="002816A2">
        <w:rPr>
          <w:color w:val="000000" w:themeColor="text1"/>
        </w:rPr>
        <w:t>These are of huge environmental concern. Growing pressure for eco-conscious practices, requires the event to attend to sustainable catering, waste management and carbon-reduced transport in congruence with ESG principles</w:t>
      </w:r>
      <w:r w:rsidR="00673943" w:rsidRPr="002816A2">
        <w:rPr>
          <w:color w:val="000000" w:themeColor="text1"/>
        </w:rPr>
        <w:t xml:space="preserve"> (</w:t>
      </w:r>
      <w:r w:rsidR="00324257" w:rsidRPr="002816A2">
        <w:rPr>
          <w:color w:val="000000" w:themeColor="text1"/>
          <w:lang w:val="en-US"/>
        </w:rPr>
        <w:t xml:space="preserve">Litvinenko </w:t>
      </w:r>
      <w:r w:rsidR="00324257" w:rsidRPr="002816A2">
        <w:rPr>
          <w:i/>
          <w:iCs/>
          <w:color w:val="000000" w:themeColor="text1"/>
          <w:lang w:val="en-US"/>
        </w:rPr>
        <w:t>et al.</w:t>
      </w:r>
      <w:r w:rsidR="00324257" w:rsidRPr="002816A2">
        <w:rPr>
          <w:color w:val="000000" w:themeColor="text1"/>
          <w:lang w:val="en-US"/>
        </w:rPr>
        <w:t xml:space="preserve"> 2022</w:t>
      </w:r>
      <w:r w:rsidR="00673943" w:rsidRPr="002816A2">
        <w:rPr>
          <w:color w:val="000000" w:themeColor="text1"/>
        </w:rPr>
        <w:t>)</w:t>
      </w:r>
      <w:r w:rsidRPr="002816A2">
        <w:rPr>
          <w:color w:val="000000" w:themeColor="text1"/>
        </w:rPr>
        <w:t>.</w:t>
      </w:r>
      <w:r w:rsidR="00673943" w:rsidRPr="002816A2">
        <w:rPr>
          <w:color w:val="000000" w:themeColor="text1"/>
        </w:rPr>
        <w:t xml:space="preserve"> </w:t>
      </w:r>
      <w:r w:rsidRPr="002816A2">
        <w:rPr>
          <w:color w:val="000000" w:themeColor="text1"/>
        </w:rPr>
        <w:t>Culturally, it has been essential to understand together with respect to the traditions of both host (Welsh) and guest European or Asian communities. Inclusivity and respect are fostered by such things as multilingual signage and dietary options for a variety of religions, as well as diverse artistic representation.</w:t>
      </w:r>
    </w:p>
    <w:p w14:paraId="2EA0F903" w14:textId="77777777" w:rsidR="00A37253" w:rsidRPr="002816A2" w:rsidRDefault="00A354B5" w:rsidP="00317230">
      <w:pPr>
        <w:pStyle w:val="Heading1"/>
      </w:pPr>
      <w:bookmarkStart w:id="19" w:name="_Toc200545899"/>
      <w:r w:rsidRPr="002816A2">
        <w:t>Conclusion</w:t>
      </w:r>
      <w:bookmarkEnd w:id="19"/>
    </w:p>
    <w:p w14:paraId="707DB8A3" w14:textId="4A789F04" w:rsidR="00A37253" w:rsidRPr="002816A2" w:rsidRDefault="00A354B5">
      <w:pPr>
        <w:rPr>
          <w:color w:val="000000" w:themeColor="text1"/>
        </w:rPr>
      </w:pPr>
      <w:r w:rsidRPr="002816A2">
        <w:rPr>
          <w:color w:val="000000" w:themeColor="text1"/>
        </w:rPr>
        <w:lastRenderedPageBreak/>
        <w:t>Welsh Culture, Tourism Innovation and Global Engagement, the</w:t>
      </w:r>
      <w:r w:rsidR="00BF5152" w:rsidRPr="002816A2">
        <w:rPr>
          <w:color w:val="000000" w:themeColor="text1"/>
        </w:rPr>
        <w:t xml:space="preserve"> </w:t>
      </w:r>
      <w:r w:rsidRPr="002816A2">
        <w:rPr>
          <w:color w:val="000000" w:themeColor="text1"/>
        </w:rPr>
        <w:t xml:space="preserve">Height of Summer - Year of Croeso 2025 event represents Wales’ sheer commitment and determination to celebrate culture and to embrace the world. The seven-day programme has been strategically aligned with Visit Wales' Year of Croeso initiative to deliver authentic intimate and inclusive experience with international and domestic visitors. Backed by robust planning, efficient event management and a sustainable financial model, the event also deals with selected trends of the industry like cultural authenticity, environmental adherence and digital integration. Multilingual programming, culinary diversification and interactive technologies contribute to the global audience, and share Welsh identity, at this event. By applying situational and cultural factors, through the usage of tools such as PESTLE, the event sets itself up for long-term success and legacy. The Height of Summer is so much more than just a festival, it is a strategic opportunity to promote the </w:t>
      </w:r>
      <w:r w:rsidR="00B15F13" w:rsidRPr="002816A2">
        <w:rPr>
          <w:color w:val="000000" w:themeColor="text1"/>
        </w:rPr>
        <w:t>absolute best</w:t>
      </w:r>
      <w:r w:rsidRPr="002816A2">
        <w:rPr>
          <w:color w:val="000000" w:themeColor="text1"/>
        </w:rPr>
        <w:t xml:space="preserve"> of </w:t>
      </w:r>
      <w:r w:rsidR="00B15F13" w:rsidRPr="002816A2">
        <w:rPr>
          <w:color w:val="000000" w:themeColor="text1"/>
        </w:rPr>
        <w:t>Wales and</w:t>
      </w:r>
      <w:r w:rsidRPr="002816A2">
        <w:rPr>
          <w:color w:val="000000" w:themeColor="text1"/>
        </w:rPr>
        <w:t xml:space="preserve"> reinforce Wales’ position as a top-class cultural tourism destination.</w:t>
      </w:r>
      <w:r w:rsidRPr="002816A2">
        <w:rPr>
          <w:color w:val="000000" w:themeColor="text1"/>
        </w:rPr>
        <w:br w:type="page"/>
      </w:r>
    </w:p>
    <w:p w14:paraId="2221292C" w14:textId="77777777" w:rsidR="00A37253" w:rsidRPr="002816A2" w:rsidRDefault="00A354B5" w:rsidP="00317230">
      <w:pPr>
        <w:pStyle w:val="Heading1"/>
      </w:pPr>
      <w:bookmarkStart w:id="20" w:name="_Toc200545900"/>
      <w:r w:rsidRPr="002816A2">
        <w:lastRenderedPageBreak/>
        <w:t>References</w:t>
      </w:r>
      <w:bookmarkEnd w:id="20"/>
    </w:p>
    <w:p w14:paraId="628CF46F" w14:textId="77777777" w:rsidR="007D18FB" w:rsidRPr="002816A2" w:rsidRDefault="007D18FB" w:rsidP="00FC3AD7">
      <w:pPr>
        <w:rPr>
          <w:color w:val="000000" w:themeColor="text1"/>
        </w:rPr>
      </w:pPr>
      <w:r w:rsidRPr="002816A2">
        <w:rPr>
          <w:color w:val="000000" w:themeColor="text1"/>
        </w:rPr>
        <w:t xml:space="preserve">Babin, B.J. and Harris, E.G., 2023. </w:t>
      </w:r>
      <w:r w:rsidRPr="002816A2">
        <w:rPr>
          <w:i/>
          <w:color w:val="000000" w:themeColor="text1"/>
        </w:rPr>
        <w:t>CB Consumer behaviour</w:t>
      </w:r>
      <w:r w:rsidRPr="002816A2">
        <w:rPr>
          <w:color w:val="000000" w:themeColor="text1"/>
        </w:rPr>
        <w:t xml:space="preserve">. Cengage Canada. </w:t>
      </w:r>
    </w:p>
    <w:p w14:paraId="548A37FD" w14:textId="77777777" w:rsidR="007D18FB" w:rsidRPr="002816A2" w:rsidRDefault="007D18FB" w:rsidP="00FC3AD7">
      <w:pPr>
        <w:rPr>
          <w:color w:val="000000" w:themeColor="text1"/>
        </w:rPr>
      </w:pPr>
      <w:r w:rsidRPr="002816A2">
        <w:rPr>
          <w:color w:val="000000" w:themeColor="text1"/>
        </w:rPr>
        <w:t xml:space="preserve">Bowdin, G.A., Allen, J., Harris, R., Jago, L., O'toole, W. and McDonnell, I., 2023. </w:t>
      </w:r>
      <w:r w:rsidRPr="002816A2">
        <w:rPr>
          <w:i/>
          <w:color w:val="000000" w:themeColor="text1"/>
        </w:rPr>
        <w:t xml:space="preserve">Events management. </w:t>
      </w:r>
      <w:r w:rsidRPr="002816A2">
        <w:rPr>
          <w:color w:val="000000" w:themeColor="text1"/>
        </w:rPr>
        <w:t>Routledge.</w:t>
      </w:r>
    </w:p>
    <w:p w14:paraId="5592D3CE" w14:textId="77777777" w:rsidR="007D18FB" w:rsidRPr="002816A2" w:rsidRDefault="007D18FB" w:rsidP="00FC3AD7">
      <w:pPr>
        <w:rPr>
          <w:i/>
          <w:color w:val="000000" w:themeColor="text1"/>
        </w:rPr>
      </w:pPr>
      <w:proofErr w:type="spellStart"/>
      <w:r w:rsidRPr="002816A2">
        <w:rPr>
          <w:color w:val="000000" w:themeColor="text1"/>
        </w:rPr>
        <w:t>Cardiffmusiccity.wales</w:t>
      </w:r>
      <w:proofErr w:type="spellEnd"/>
      <w:r w:rsidRPr="002816A2">
        <w:rPr>
          <w:color w:val="000000" w:themeColor="text1"/>
        </w:rPr>
        <w:t>, 2025</w:t>
      </w:r>
      <w:r w:rsidRPr="002816A2">
        <w:rPr>
          <w:i/>
          <w:color w:val="000000" w:themeColor="text1"/>
        </w:rPr>
        <w:t xml:space="preserve">. Year of Croeso: Weather-Proofing Fund for Tourism Attractions 2025-2026. </w:t>
      </w:r>
      <w:r w:rsidRPr="002816A2">
        <w:rPr>
          <w:color w:val="000000" w:themeColor="text1"/>
        </w:rPr>
        <w:t xml:space="preserve">Available at: </w:t>
      </w:r>
      <w:hyperlink r:id="rId11">
        <w:r w:rsidRPr="002816A2">
          <w:rPr>
            <w:color w:val="000000" w:themeColor="text1"/>
          </w:rPr>
          <w:t>https://cardiffmusiccity.wales/2025/05/07/year-of-croeso-weather-proofing-fund-for-tourism-attractions-2025-2026/</w:t>
        </w:r>
      </w:hyperlink>
      <w:r w:rsidRPr="002816A2">
        <w:rPr>
          <w:color w:val="000000" w:themeColor="text1"/>
        </w:rPr>
        <w:t xml:space="preserve"> [Accessed on 10</w:t>
      </w:r>
      <w:r w:rsidRPr="002816A2">
        <w:rPr>
          <w:color w:val="000000" w:themeColor="text1"/>
          <w:vertAlign w:val="superscript"/>
        </w:rPr>
        <w:t>th</w:t>
      </w:r>
      <w:r w:rsidRPr="002816A2">
        <w:rPr>
          <w:color w:val="000000" w:themeColor="text1"/>
        </w:rPr>
        <w:t xml:space="preserve"> June 2025] </w:t>
      </w:r>
    </w:p>
    <w:p w14:paraId="7CD45914" w14:textId="77777777" w:rsidR="007D18FB" w:rsidRPr="002816A2" w:rsidRDefault="007D18FB" w:rsidP="00324257">
      <w:pPr>
        <w:rPr>
          <w:color w:val="000000" w:themeColor="text1"/>
        </w:rPr>
      </w:pPr>
      <w:r w:rsidRPr="002816A2">
        <w:rPr>
          <w:color w:val="000000" w:themeColor="text1"/>
        </w:rPr>
        <w:t xml:space="preserve">Clément, A., </w:t>
      </w:r>
      <w:proofErr w:type="spellStart"/>
      <w:r w:rsidRPr="002816A2">
        <w:rPr>
          <w:color w:val="000000" w:themeColor="text1"/>
        </w:rPr>
        <w:t>Robinot</w:t>
      </w:r>
      <w:proofErr w:type="spellEnd"/>
      <w:r w:rsidRPr="002816A2">
        <w:rPr>
          <w:color w:val="000000" w:themeColor="text1"/>
        </w:rPr>
        <w:t xml:space="preserve">, É. and </w:t>
      </w:r>
      <w:proofErr w:type="spellStart"/>
      <w:r w:rsidRPr="002816A2">
        <w:rPr>
          <w:color w:val="000000" w:themeColor="text1"/>
        </w:rPr>
        <w:t>Trespeuch</w:t>
      </w:r>
      <w:proofErr w:type="spellEnd"/>
      <w:r w:rsidRPr="002816A2">
        <w:rPr>
          <w:color w:val="000000" w:themeColor="text1"/>
        </w:rPr>
        <w:t>, L., 2022. Improving ESG scores with sustainability concepts. </w:t>
      </w:r>
      <w:r w:rsidRPr="002816A2">
        <w:rPr>
          <w:i/>
          <w:iCs/>
          <w:color w:val="000000" w:themeColor="text1"/>
        </w:rPr>
        <w:t>Sustainability</w:t>
      </w:r>
      <w:r w:rsidRPr="002816A2">
        <w:rPr>
          <w:color w:val="000000" w:themeColor="text1"/>
        </w:rPr>
        <w:t>, </w:t>
      </w:r>
      <w:r w:rsidRPr="002816A2">
        <w:rPr>
          <w:i/>
          <w:iCs/>
          <w:color w:val="000000" w:themeColor="text1"/>
        </w:rPr>
        <w:t>14</w:t>
      </w:r>
      <w:r w:rsidRPr="002816A2">
        <w:rPr>
          <w:color w:val="000000" w:themeColor="text1"/>
        </w:rPr>
        <w:t>(20), p.13154.</w:t>
      </w:r>
    </w:p>
    <w:p w14:paraId="796A4CE6" w14:textId="77777777" w:rsidR="007D18FB" w:rsidRPr="002816A2" w:rsidRDefault="007D18FB" w:rsidP="00FC3AD7">
      <w:pPr>
        <w:rPr>
          <w:color w:val="000000" w:themeColor="text1"/>
        </w:rPr>
      </w:pPr>
      <w:r w:rsidRPr="002816A2">
        <w:rPr>
          <w:color w:val="000000" w:themeColor="text1"/>
        </w:rPr>
        <w:t xml:space="preserve">Gupta, V., 2022. ELECTRONIC EVENT MARKETING STRATEGIES. </w:t>
      </w:r>
      <w:r w:rsidRPr="002816A2">
        <w:rPr>
          <w:i/>
          <w:color w:val="000000" w:themeColor="text1"/>
        </w:rPr>
        <w:t>SAARJ Journal on Banking &amp; Insurance Research (SJBIR)(www. saarj. com),</w:t>
      </w:r>
      <w:r w:rsidRPr="002816A2">
        <w:rPr>
          <w:color w:val="000000" w:themeColor="text1"/>
        </w:rPr>
        <w:t xml:space="preserve"> p.32.</w:t>
      </w:r>
    </w:p>
    <w:p w14:paraId="7E14FE79" w14:textId="77777777" w:rsidR="007D18FB" w:rsidRPr="002816A2" w:rsidRDefault="007D18FB" w:rsidP="00FC3AD7">
      <w:pPr>
        <w:rPr>
          <w:color w:val="000000" w:themeColor="text1"/>
        </w:rPr>
      </w:pPr>
      <w:r w:rsidRPr="002816A2">
        <w:rPr>
          <w:color w:val="000000" w:themeColor="text1"/>
        </w:rPr>
        <w:t>Hudson, S. and Hudson, L., 2023.</w:t>
      </w:r>
      <w:r w:rsidRPr="002816A2">
        <w:rPr>
          <w:i/>
          <w:color w:val="000000" w:themeColor="text1"/>
        </w:rPr>
        <w:t xml:space="preserve"> Marketing for tourism, hospitality &amp; events: a global &amp; digital approach. </w:t>
      </w:r>
      <w:r w:rsidRPr="002816A2">
        <w:rPr>
          <w:color w:val="000000" w:themeColor="text1"/>
        </w:rPr>
        <w:t>Sage Publications Limited.</w:t>
      </w:r>
    </w:p>
    <w:p w14:paraId="06736FF5" w14:textId="77777777" w:rsidR="007D18FB" w:rsidRPr="002816A2" w:rsidRDefault="007D18FB" w:rsidP="00324257">
      <w:pPr>
        <w:rPr>
          <w:color w:val="000000" w:themeColor="text1"/>
        </w:rPr>
      </w:pPr>
      <w:r w:rsidRPr="002816A2">
        <w:rPr>
          <w:color w:val="000000" w:themeColor="text1"/>
        </w:rPr>
        <w:t xml:space="preserve">Ico.org.uk, 2025. </w:t>
      </w:r>
      <w:r w:rsidRPr="002816A2">
        <w:rPr>
          <w:i/>
          <w:iCs/>
          <w:color w:val="000000" w:themeColor="text1"/>
        </w:rPr>
        <w:t xml:space="preserve">UK GDPR | ICO. </w:t>
      </w:r>
      <w:r w:rsidRPr="002816A2">
        <w:rPr>
          <w:color w:val="000000" w:themeColor="text1"/>
        </w:rPr>
        <w:t xml:space="preserve">Available at: </w:t>
      </w:r>
      <w:hyperlink r:id="rId12" w:history="1">
        <w:r w:rsidRPr="002816A2">
          <w:rPr>
            <w:rStyle w:val="Hyperlink"/>
            <w:color w:val="000000" w:themeColor="text1"/>
            <w:u w:val="none"/>
          </w:rPr>
          <w:t>https://ico.org.uk/for-organisations/data-protection-and-the-eu/data-protection-and-the-eu-in-detail/the-uk-gdpr/</w:t>
        </w:r>
      </w:hyperlink>
      <w:r w:rsidRPr="002816A2">
        <w:rPr>
          <w:color w:val="000000" w:themeColor="text1"/>
        </w:rPr>
        <w:t>. [Accessed on 10</w:t>
      </w:r>
      <w:r w:rsidRPr="002816A2">
        <w:rPr>
          <w:color w:val="000000" w:themeColor="text1"/>
          <w:vertAlign w:val="superscript"/>
        </w:rPr>
        <w:t>th</w:t>
      </w:r>
      <w:r w:rsidRPr="002816A2">
        <w:rPr>
          <w:color w:val="000000" w:themeColor="text1"/>
        </w:rPr>
        <w:t xml:space="preserve"> June 2025] </w:t>
      </w:r>
    </w:p>
    <w:p w14:paraId="159AB132" w14:textId="77777777" w:rsidR="007D18FB" w:rsidRPr="002816A2" w:rsidRDefault="007D18FB" w:rsidP="00FC3AD7">
      <w:pPr>
        <w:rPr>
          <w:color w:val="000000" w:themeColor="text1"/>
        </w:rPr>
      </w:pPr>
      <w:r w:rsidRPr="002816A2">
        <w:rPr>
          <w:color w:val="000000" w:themeColor="text1"/>
        </w:rPr>
        <w:t>Kulshrestha, R., Singh, P., Malakar, S.K. and Awasthi, A., 2022.</w:t>
      </w:r>
      <w:r w:rsidRPr="002816A2">
        <w:rPr>
          <w:i/>
          <w:color w:val="000000" w:themeColor="text1"/>
        </w:rPr>
        <w:t xml:space="preserve"> Tourism, Event and Digital Media.</w:t>
      </w:r>
      <w:r w:rsidRPr="002816A2">
        <w:rPr>
          <w:color w:val="000000" w:themeColor="text1"/>
        </w:rPr>
        <w:t xml:space="preserve"> OrangeBooks Publication. </w:t>
      </w:r>
    </w:p>
    <w:p w14:paraId="6A8C7E90" w14:textId="77777777" w:rsidR="007D18FB" w:rsidRPr="002816A2" w:rsidRDefault="007D18FB" w:rsidP="00324257">
      <w:pPr>
        <w:rPr>
          <w:color w:val="000000" w:themeColor="text1"/>
        </w:rPr>
      </w:pPr>
      <w:r w:rsidRPr="002816A2">
        <w:rPr>
          <w:color w:val="000000" w:themeColor="text1"/>
        </w:rPr>
        <w:t xml:space="preserve">Litvinenko, V., </w:t>
      </w:r>
      <w:proofErr w:type="spellStart"/>
      <w:r w:rsidRPr="002816A2">
        <w:rPr>
          <w:color w:val="000000" w:themeColor="text1"/>
        </w:rPr>
        <w:t>Bowbriсk</w:t>
      </w:r>
      <w:proofErr w:type="spellEnd"/>
      <w:r w:rsidRPr="002816A2">
        <w:rPr>
          <w:color w:val="000000" w:themeColor="text1"/>
        </w:rPr>
        <w:t>, I., Naumov, I. and Zaitseva, Z., 2022. Global guidelines and requirements for professional competencies of natural resource extraction engineers: Implications for ESG principles and sustainable development goals. </w:t>
      </w:r>
      <w:r w:rsidRPr="002816A2">
        <w:rPr>
          <w:i/>
          <w:iCs/>
          <w:color w:val="000000" w:themeColor="text1"/>
        </w:rPr>
        <w:t>Journal of Cleaner Production</w:t>
      </w:r>
      <w:r w:rsidRPr="002816A2">
        <w:rPr>
          <w:color w:val="000000" w:themeColor="text1"/>
        </w:rPr>
        <w:t>, </w:t>
      </w:r>
      <w:r w:rsidRPr="002816A2">
        <w:rPr>
          <w:i/>
          <w:iCs/>
          <w:color w:val="000000" w:themeColor="text1"/>
        </w:rPr>
        <w:t>338</w:t>
      </w:r>
      <w:r w:rsidRPr="002816A2">
        <w:rPr>
          <w:color w:val="000000" w:themeColor="text1"/>
        </w:rPr>
        <w:t>, p.130530.</w:t>
      </w:r>
    </w:p>
    <w:p w14:paraId="2AE04B62" w14:textId="77777777" w:rsidR="007D18FB" w:rsidRPr="002816A2" w:rsidRDefault="007D18FB" w:rsidP="00324257">
      <w:pPr>
        <w:rPr>
          <w:color w:val="000000" w:themeColor="text1"/>
        </w:rPr>
      </w:pPr>
      <w:r w:rsidRPr="002816A2">
        <w:rPr>
          <w:color w:val="000000" w:themeColor="text1"/>
        </w:rPr>
        <w:t xml:space="preserve">Ludwig, H., </w:t>
      </w:r>
      <w:proofErr w:type="spellStart"/>
      <w:r w:rsidRPr="002816A2">
        <w:rPr>
          <w:color w:val="000000" w:themeColor="text1"/>
        </w:rPr>
        <w:t>Terpos</w:t>
      </w:r>
      <w:proofErr w:type="spellEnd"/>
      <w:r w:rsidRPr="002816A2">
        <w:rPr>
          <w:color w:val="000000" w:themeColor="text1"/>
        </w:rPr>
        <w:t>, E., van de Donk, N., Mateos, M.V., Moreau, P., Dimopoulos, M.A., Delforge, M., Rodriguez-Otero, P., San-Miguel, J., Yong, K. and Gay, F., 2023. Prevention and management of adverse events during treatment with bispecific antibodies and CAR T cells in multiple myeloma: a consensus report of the European Myeloma Network. </w:t>
      </w:r>
      <w:r w:rsidRPr="002816A2">
        <w:rPr>
          <w:i/>
          <w:iCs/>
          <w:color w:val="000000" w:themeColor="text1"/>
        </w:rPr>
        <w:t>The Lancet Oncology</w:t>
      </w:r>
      <w:r w:rsidRPr="002816A2">
        <w:rPr>
          <w:color w:val="000000" w:themeColor="text1"/>
        </w:rPr>
        <w:t>, </w:t>
      </w:r>
      <w:r w:rsidRPr="002816A2">
        <w:rPr>
          <w:i/>
          <w:iCs/>
          <w:color w:val="000000" w:themeColor="text1"/>
        </w:rPr>
        <w:t>24</w:t>
      </w:r>
      <w:r w:rsidRPr="002816A2">
        <w:rPr>
          <w:color w:val="000000" w:themeColor="text1"/>
        </w:rPr>
        <w:t>(6), pp.e255-e269.</w:t>
      </w:r>
    </w:p>
    <w:p w14:paraId="79B8A5BF" w14:textId="77777777" w:rsidR="007D18FB" w:rsidRPr="002816A2" w:rsidRDefault="007D18FB" w:rsidP="00324257">
      <w:pPr>
        <w:rPr>
          <w:color w:val="000000" w:themeColor="text1"/>
        </w:rPr>
      </w:pPr>
      <w:r w:rsidRPr="002816A2">
        <w:rPr>
          <w:color w:val="000000" w:themeColor="text1"/>
        </w:rPr>
        <w:t>Mair, J., Chien, P.M., Kelly, S.J. and Derrington, S., 2023. Social impacts of mega-events: A systematic narrative review and research agenda. </w:t>
      </w:r>
      <w:r w:rsidRPr="002816A2">
        <w:rPr>
          <w:i/>
          <w:iCs/>
          <w:color w:val="000000" w:themeColor="text1"/>
        </w:rPr>
        <w:t>Methodological Advancements in Social Impacts of Tourism Research</w:t>
      </w:r>
      <w:r w:rsidRPr="002816A2">
        <w:rPr>
          <w:color w:val="000000" w:themeColor="text1"/>
        </w:rPr>
        <w:t>, pp.140-162.</w:t>
      </w:r>
    </w:p>
    <w:p w14:paraId="3BBB849A" w14:textId="77777777" w:rsidR="007D18FB" w:rsidRDefault="007D18FB" w:rsidP="00324257">
      <w:pPr>
        <w:rPr>
          <w:color w:val="000000" w:themeColor="text1"/>
        </w:rPr>
      </w:pPr>
      <w:r w:rsidRPr="002816A2">
        <w:rPr>
          <w:color w:val="000000" w:themeColor="text1"/>
        </w:rPr>
        <w:lastRenderedPageBreak/>
        <w:t>Panzera, E., de Graaff, T. and de Groot, H.L., 2021. European cultural heritage and tourism flows: The magnetic role of superstar World Heritage Sites. </w:t>
      </w:r>
      <w:r w:rsidRPr="002816A2">
        <w:rPr>
          <w:i/>
          <w:iCs/>
          <w:color w:val="000000" w:themeColor="text1"/>
        </w:rPr>
        <w:t>Papers in Regional Science</w:t>
      </w:r>
      <w:r w:rsidRPr="002816A2">
        <w:rPr>
          <w:color w:val="000000" w:themeColor="text1"/>
        </w:rPr>
        <w:t>, </w:t>
      </w:r>
      <w:r w:rsidRPr="002816A2">
        <w:rPr>
          <w:i/>
          <w:iCs/>
          <w:color w:val="000000" w:themeColor="text1"/>
        </w:rPr>
        <w:t>100</w:t>
      </w:r>
      <w:r w:rsidRPr="002816A2">
        <w:rPr>
          <w:color w:val="000000" w:themeColor="text1"/>
        </w:rPr>
        <w:t>(1), pp.101-123.</w:t>
      </w:r>
    </w:p>
    <w:p w14:paraId="23DAD74C" w14:textId="77777777" w:rsidR="007D18FB" w:rsidRPr="002816A2" w:rsidRDefault="007D18FB" w:rsidP="00324257">
      <w:pPr>
        <w:rPr>
          <w:color w:val="000000" w:themeColor="text1"/>
        </w:rPr>
      </w:pPr>
      <w:r w:rsidRPr="007D18FB">
        <w:rPr>
          <w:color w:val="000000" w:themeColor="text1"/>
        </w:rPr>
        <w:t>Paul, A.K., 2023. Future of sports operations and sports event management in uncertain environment: a critical review. </w:t>
      </w:r>
      <w:r w:rsidRPr="007D18FB">
        <w:rPr>
          <w:i/>
          <w:iCs/>
          <w:color w:val="000000" w:themeColor="text1"/>
        </w:rPr>
        <w:t>Sports Management in an Uncertain Environment</w:t>
      </w:r>
      <w:r w:rsidRPr="007D18FB">
        <w:rPr>
          <w:color w:val="000000" w:themeColor="text1"/>
        </w:rPr>
        <w:t>, pp.189-218.</w:t>
      </w:r>
    </w:p>
    <w:p w14:paraId="1D823FCD" w14:textId="77777777" w:rsidR="007D18FB" w:rsidRPr="002816A2" w:rsidRDefault="007D18FB" w:rsidP="00324257">
      <w:pPr>
        <w:rPr>
          <w:color w:val="000000" w:themeColor="text1"/>
        </w:rPr>
      </w:pPr>
      <w:proofErr w:type="spellStart"/>
      <w:r w:rsidRPr="002816A2">
        <w:rPr>
          <w:color w:val="000000" w:themeColor="text1"/>
        </w:rPr>
        <w:t>Radoglou-Grammatikis</w:t>
      </w:r>
      <w:proofErr w:type="spellEnd"/>
      <w:r w:rsidRPr="002816A2">
        <w:rPr>
          <w:color w:val="000000" w:themeColor="text1"/>
        </w:rPr>
        <w:t xml:space="preserve">, P., </w:t>
      </w:r>
      <w:proofErr w:type="spellStart"/>
      <w:r w:rsidRPr="002816A2">
        <w:rPr>
          <w:color w:val="000000" w:themeColor="text1"/>
        </w:rPr>
        <w:t>Sarigiannidis</w:t>
      </w:r>
      <w:proofErr w:type="spellEnd"/>
      <w:r w:rsidRPr="002816A2">
        <w:rPr>
          <w:color w:val="000000" w:themeColor="text1"/>
        </w:rPr>
        <w:t xml:space="preserve">, P., Iturbe, E., Rios, E., Martinez, S., </w:t>
      </w:r>
      <w:proofErr w:type="spellStart"/>
      <w:r w:rsidRPr="002816A2">
        <w:rPr>
          <w:color w:val="000000" w:themeColor="text1"/>
        </w:rPr>
        <w:t>Sarigiannidis</w:t>
      </w:r>
      <w:proofErr w:type="spellEnd"/>
      <w:r w:rsidRPr="002816A2">
        <w:rPr>
          <w:color w:val="000000" w:themeColor="text1"/>
        </w:rPr>
        <w:t xml:space="preserve">, A., </w:t>
      </w:r>
      <w:proofErr w:type="spellStart"/>
      <w:r w:rsidRPr="002816A2">
        <w:rPr>
          <w:color w:val="000000" w:themeColor="text1"/>
        </w:rPr>
        <w:t>Eftathopoulos</w:t>
      </w:r>
      <w:proofErr w:type="spellEnd"/>
      <w:r w:rsidRPr="002816A2">
        <w:rPr>
          <w:color w:val="000000" w:themeColor="text1"/>
        </w:rPr>
        <w:t xml:space="preserve">, G., Spyridis, Y., </w:t>
      </w:r>
      <w:proofErr w:type="spellStart"/>
      <w:r w:rsidRPr="002816A2">
        <w:rPr>
          <w:color w:val="000000" w:themeColor="text1"/>
        </w:rPr>
        <w:t>Sesis</w:t>
      </w:r>
      <w:proofErr w:type="spellEnd"/>
      <w:r w:rsidRPr="002816A2">
        <w:rPr>
          <w:color w:val="000000" w:themeColor="text1"/>
        </w:rPr>
        <w:t xml:space="preserve">, A., </w:t>
      </w:r>
      <w:proofErr w:type="spellStart"/>
      <w:r w:rsidRPr="002816A2">
        <w:rPr>
          <w:color w:val="000000" w:themeColor="text1"/>
        </w:rPr>
        <w:t>Vakakis</w:t>
      </w:r>
      <w:proofErr w:type="spellEnd"/>
      <w:r w:rsidRPr="002816A2">
        <w:rPr>
          <w:color w:val="000000" w:themeColor="text1"/>
        </w:rPr>
        <w:t xml:space="preserve">, N. and </w:t>
      </w:r>
      <w:proofErr w:type="spellStart"/>
      <w:r w:rsidRPr="002816A2">
        <w:rPr>
          <w:color w:val="000000" w:themeColor="text1"/>
        </w:rPr>
        <w:t>Tzovaras</w:t>
      </w:r>
      <w:proofErr w:type="spellEnd"/>
      <w:r w:rsidRPr="002816A2">
        <w:rPr>
          <w:color w:val="000000" w:themeColor="text1"/>
        </w:rPr>
        <w:t xml:space="preserve">, D., 2021. Spear </w:t>
      </w:r>
      <w:proofErr w:type="spellStart"/>
      <w:r w:rsidRPr="002816A2">
        <w:rPr>
          <w:color w:val="000000" w:themeColor="text1"/>
        </w:rPr>
        <w:t>siem</w:t>
      </w:r>
      <w:proofErr w:type="spellEnd"/>
      <w:r w:rsidRPr="002816A2">
        <w:rPr>
          <w:color w:val="000000" w:themeColor="text1"/>
        </w:rPr>
        <w:t>: A security information and event management system for the smart grid. </w:t>
      </w:r>
      <w:r w:rsidRPr="002816A2">
        <w:rPr>
          <w:i/>
          <w:iCs/>
          <w:color w:val="000000" w:themeColor="text1"/>
        </w:rPr>
        <w:t>Computer Networks</w:t>
      </w:r>
      <w:r w:rsidRPr="002816A2">
        <w:rPr>
          <w:color w:val="000000" w:themeColor="text1"/>
        </w:rPr>
        <w:t>, </w:t>
      </w:r>
      <w:r w:rsidRPr="002816A2">
        <w:rPr>
          <w:i/>
          <w:iCs/>
          <w:color w:val="000000" w:themeColor="text1"/>
        </w:rPr>
        <w:t>193</w:t>
      </w:r>
      <w:r w:rsidRPr="002816A2">
        <w:rPr>
          <w:color w:val="000000" w:themeColor="text1"/>
        </w:rPr>
        <w:t>, p.108008.</w:t>
      </w:r>
    </w:p>
    <w:p w14:paraId="28D65000" w14:textId="77777777" w:rsidR="007D18FB" w:rsidRPr="002816A2" w:rsidRDefault="007D18FB" w:rsidP="00FC3AD7">
      <w:pPr>
        <w:rPr>
          <w:color w:val="000000" w:themeColor="text1"/>
        </w:rPr>
      </w:pPr>
      <w:r w:rsidRPr="002816A2">
        <w:rPr>
          <w:color w:val="000000" w:themeColor="text1"/>
        </w:rPr>
        <w:t>Raghu, B. and Kumar, N., 2025. Impact of technology on event concerts.</w:t>
      </w:r>
      <w:r w:rsidRPr="002816A2">
        <w:rPr>
          <w:i/>
          <w:color w:val="000000" w:themeColor="text1"/>
        </w:rPr>
        <w:t xml:space="preserve"> International Journal of Multidisciplinary Science Research Review, 3</w:t>
      </w:r>
      <w:r w:rsidRPr="002816A2">
        <w:rPr>
          <w:color w:val="000000" w:themeColor="text1"/>
        </w:rPr>
        <w:t>(1), pp.20-30.</w:t>
      </w:r>
    </w:p>
    <w:p w14:paraId="40C7D024" w14:textId="77777777" w:rsidR="007D18FB" w:rsidRPr="002816A2" w:rsidRDefault="007D18FB" w:rsidP="00FC3AD7">
      <w:pPr>
        <w:rPr>
          <w:color w:val="000000" w:themeColor="text1"/>
        </w:rPr>
      </w:pPr>
      <w:r w:rsidRPr="002816A2">
        <w:rPr>
          <w:color w:val="000000" w:themeColor="text1"/>
        </w:rPr>
        <w:t xml:space="preserve">Rodrigues, P., Sousa, A. and Pinto Borges, A., 2024. Generation Z's attitudes toward virtual tourism: the impact of implicit and explicit attitudes. </w:t>
      </w:r>
      <w:r w:rsidRPr="002816A2">
        <w:rPr>
          <w:i/>
          <w:color w:val="000000" w:themeColor="text1"/>
        </w:rPr>
        <w:t>EuroMed Journal of Business, 19</w:t>
      </w:r>
      <w:r w:rsidRPr="002816A2">
        <w:rPr>
          <w:color w:val="000000" w:themeColor="text1"/>
        </w:rPr>
        <w:t>(1), pp.21-45.</w:t>
      </w:r>
    </w:p>
    <w:p w14:paraId="4C88BB23" w14:textId="77777777" w:rsidR="007D18FB" w:rsidRPr="002816A2" w:rsidRDefault="007D18FB" w:rsidP="00324257">
      <w:pPr>
        <w:rPr>
          <w:color w:val="000000" w:themeColor="text1"/>
        </w:rPr>
      </w:pPr>
      <w:proofErr w:type="spellStart"/>
      <w:r w:rsidRPr="002816A2">
        <w:rPr>
          <w:color w:val="000000" w:themeColor="text1"/>
        </w:rPr>
        <w:t>Sjukriana</w:t>
      </w:r>
      <w:proofErr w:type="spellEnd"/>
      <w:r w:rsidRPr="002816A2">
        <w:rPr>
          <w:color w:val="000000" w:themeColor="text1"/>
        </w:rPr>
        <w:t xml:space="preserve">, J., </w:t>
      </w:r>
      <w:proofErr w:type="spellStart"/>
      <w:r w:rsidRPr="002816A2">
        <w:rPr>
          <w:color w:val="000000" w:themeColor="text1"/>
        </w:rPr>
        <w:t>Hanafiah</w:t>
      </w:r>
      <w:proofErr w:type="spellEnd"/>
      <w:r w:rsidRPr="002816A2">
        <w:rPr>
          <w:color w:val="000000" w:themeColor="text1"/>
        </w:rPr>
        <w:t xml:space="preserve">, M.H., </w:t>
      </w:r>
      <w:proofErr w:type="spellStart"/>
      <w:r w:rsidRPr="002816A2">
        <w:rPr>
          <w:color w:val="000000" w:themeColor="text1"/>
        </w:rPr>
        <w:t>Asyraff</w:t>
      </w:r>
      <w:proofErr w:type="spellEnd"/>
      <w:r w:rsidRPr="002816A2">
        <w:rPr>
          <w:color w:val="000000" w:themeColor="text1"/>
        </w:rPr>
        <w:t xml:space="preserve">, M.A. and </w:t>
      </w:r>
      <w:proofErr w:type="spellStart"/>
      <w:r w:rsidRPr="002816A2">
        <w:rPr>
          <w:color w:val="000000" w:themeColor="text1"/>
        </w:rPr>
        <w:t>Kusumah</w:t>
      </w:r>
      <w:proofErr w:type="spellEnd"/>
      <w:r w:rsidRPr="002816A2">
        <w:rPr>
          <w:color w:val="000000" w:themeColor="text1"/>
        </w:rPr>
        <w:t>, G., 2025. Unveiling the landscape of event technology adoption in hospitality and tourism industry: insights from a systematic literature review. </w:t>
      </w:r>
      <w:r w:rsidRPr="002816A2">
        <w:rPr>
          <w:i/>
          <w:iCs/>
          <w:color w:val="000000" w:themeColor="text1"/>
        </w:rPr>
        <w:t>International Journal of Event and Festival Management</w:t>
      </w:r>
      <w:r w:rsidRPr="002816A2">
        <w:rPr>
          <w:color w:val="000000" w:themeColor="text1"/>
        </w:rPr>
        <w:t>, </w:t>
      </w:r>
      <w:r w:rsidRPr="002816A2">
        <w:rPr>
          <w:i/>
          <w:iCs/>
          <w:color w:val="000000" w:themeColor="text1"/>
        </w:rPr>
        <w:t>16</w:t>
      </w:r>
      <w:r w:rsidRPr="002816A2">
        <w:rPr>
          <w:color w:val="000000" w:themeColor="text1"/>
        </w:rPr>
        <w:t>(2), pp.207-228.</w:t>
      </w:r>
    </w:p>
    <w:p w14:paraId="34800130" w14:textId="77777777" w:rsidR="007D18FB" w:rsidRPr="002816A2" w:rsidRDefault="007D18FB" w:rsidP="00324257">
      <w:pPr>
        <w:rPr>
          <w:color w:val="000000" w:themeColor="text1"/>
        </w:rPr>
      </w:pPr>
      <w:proofErr w:type="spellStart"/>
      <w:r w:rsidRPr="002816A2">
        <w:rPr>
          <w:color w:val="000000" w:themeColor="text1"/>
        </w:rPr>
        <w:t>Souifi</w:t>
      </w:r>
      <w:proofErr w:type="spellEnd"/>
      <w:r w:rsidRPr="002816A2">
        <w:rPr>
          <w:color w:val="000000" w:themeColor="text1"/>
        </w:rPr>
        <w:t xml:space="preserve">, A., Boulanger, Z.C., </w:t>
      </w:r>
      <w:proofErr w:type="spellStart"/>
      <w:r w:rsidRPr="002816A2">
        <w:rPr>
          <w:color w:val="000000" w:themeColor="text1"/>
        </w:rPr>
        <w:t>Zolghadri</w:t>
      </w:r>
      <w:proofErr w:type="spellEnd"/>
      <w:r w:rsidRPr="002816A2">
        <w:rPr>
          <w:color w:val="000000" w:themeColor="text1"/>
        </w:rPr>
        <w:t xml:space="preserve">, M., </w:t>
      </w:r>
      <w:proofErr w:type="spellStart"/>
      <w:r w:rsidRPr="002816A2">
        <w:rPr>
          <w:color w:val="000000" w:themeColor="text1"/>
        </w:rPr>
        <w:t>Barkallah</w:t>
      </w:r>
      <w:proofErr w:type="spellEnd"/>
      <w:r w:rsidRPr="002816A2">
        <w:rPr>
          <w:color w:val="000000" w:themeColor="text1"/>
        </w:rPr>
        <w:t>, M. and Haddar, M., 2022. Uncertainty of key performance indicators for Industry 4.0: A methodology based on the theory of belief functions. </w:t>
      </w:r>
      <w:r w:rsidRPr="002816A2">
        <w:rPr>
          <w:i/>
          <w:iCs/>
          <w:color w:val="000000" w:themeColor="text1"/>
        </w:rPr>
        <w:t>Computers in Industry</w:t>
      </w:r>
      <w:r w:rsidRPr="002816A2">
        <w:rPr>
          <w:color w:val="000000" w:themeColor="text1"/>
        </w:rPr>
        <w:t>, </w:t>
      </w:r>
      <w:r w:rsidRPr="002816A2">
        <w:rPr>
          <w:i/>
          <w:iCs/>
          <w:color w:val="000000" w:themeColor="text1"/>
        </w:rPr>
        <w:t>140</w:t>
      </w:r>
      <w:r w:rsidRPr="002816A2">
        <w:rPr>
          <w:color w:val="000000" w:themeColor="text1"/>
        </w:rPr>
        <w:t>, p.103666.</w:t>
      </w:r>
    </w:p>
    <w:p w14:paraId="2DBA4F40" w14:textId="77777777" w:rsidR="007D18FB" w:rsidRPr="002816A2" w:rsidRDefault="007D18FB" w:rsidP="00FC3AD7">
      <w:pPr>
        <w:rPr>
          <w:color w:val="000000" w:themeColor="text1"/>
        </w:rPr>
      </w:pPr>
      <w:r w:rsidRPr="002816A2">
        <w:rPr>
          <w:color w:val="000000" w:themeColor="text1"/>
        </w:rPr>
        <w:t>Syder, A., Baker, S., Bowditch, E., Carlisle, S., Finch, T., Minter, M. and Constant, N., 2025. Visioning future treescapes in upland landscapes: using deliberative processes to understand values and land-use preferences of local stakeholders.</w:t>
      </w:r>
      <w:r w:rsidRPr="002816A2">
        <w:rPr>
          <w:i/>
          <w:color w:val="000000" w:themeColor="text1"/>
        </w:rPr>
        <w:t xml:space="preserve"> Ecosystems and People, 21</w:t>
      </w:r>
      <w:r w:rsidRPr="002816A2">
        <w:rPr>
          <w:color w:val="000000" w:themeColor="text1"/>
        </w:rPr>
        <w:t>(1), p.2497823.</w:t>
      </w:r>
    </w:p>
    <w:p w14:paraId="5F7F28A8" w14:textId="77777777" w:rsidR="007D18FB" w:rsidRPr="002816A2" w:rsidRDefault="007D18FB" w:rsidP="00FC3AD7">
      <w:pPr>
        <w:rPr>
          <w:color w:val="000000" w:themeColor="text1"/>
        </w:rPr>
      </w:pPr>
      <w:r w:rsidRPr="002816A2">
        <w:rPr>
          <w:color w:val="000000" w:themeColor="text1"/>
        </w:rPr>
        <w:t>Visitcardiff.com, 2025</w:t>
      </w:r>
      <w:r w:rsidRPr="002816A2">
        <w:rPr>
          <w:i/>
          <w:color w:val="000000" w:themeColor="text1"/>
        </w:rPr>
        <w:t xml:space="preserve">. CARDIFF CASTLE. </w:t>
      </w:r>
      <w:r w:rsidRPr="002816A2">
        <w:rPr>
          <w:color w:val="000000" w:themeColor="text1"/>
        </w:rPr>
        <w:t xml:space="preserve">Available at: </w:t>
      </w:r>
      <w:hyperlink r:id="rId13" w:history="1">
        <w:r w:rsidRPr="002816A2">
          <w:rPr>
            <w:rStyle w:val="Hyperlink"/>
            <w:color w:val="000000" w:themeColor="text1"/>
            <w:u w:val="none"/>
          </w:rPr>
          <w:t>https://www.visitcardiff.com/highlights/cardiff-castle/</w:t>
        </w:r>
      </w:hyperlink>
      <w:r w:rsidRPr="002816A2">
        <w:rPr>
          <w:color w:val="000000" w:themeColor="text1"/>
        </w:rPr>
        <w:t xml:space="preserve"> [Accessed on 10</w:t>
      </w:r>
      <w:r w:rsidRPr="002816A2">
        <w:rPr>
          <w:color w:val="000000" w:themeColor="text1"/>
          <w:vertAlign w:val="superscript"/>
        </w:rPr>
        <w:t>th</w:t>
      </w:r>
      <w:r w:rsidRPr="002816A2">
        <w:rPr>
          <w:color w:val="000000" w:themeColor="text1"/>
        </w:rPr>
        <w:t xml:space="preserve"> June 2025] </w:t>
      </w:r>
    </w:p>
    <w:p w14:paraId="2C47B024" w14:textId="77777777" w:rsidR="007D18FB" w:rsidRPr="002816A2" w:rsidRDefault="007D18FB" w:rsidP="00FC3AD7">
      <w:pPr>
        <w:rPr>
          <w:color w:val="000000" w:themeColor="text1"/>
        </w:rPr>
      </w:pPr>
      <w:r w:rsidRPr="002816A2">
        <w:rPr>
          <w:color w:val="000000" w:themeColor="text1"/>
        </w:rPr>
        <w:t>Visitwales.com, 2025</w:t>
      </w:r>
      <w:r w:rsidRPr="002816A2">
        <w:rPr>
          <w:i/>
          <w:color w:val="000000" w:themeColor="text1"/>
        </w:rPr>
        <w:t xml:space="preserve">. Welsh food and recipes. </w:t>
      </w:r>
      <w:r w:rsidRPr="002816A2">
        <w:rPr>
          <w:color w:val="000000" w:themeColor="text1"/>
        </w:rPr>
        <w:t xml:space="preserve">Available at: </w:t>
      </w:r>
      <w:hyperlink r:id="rId14">
        <w:r w:rsidRPr="002816A2">
          <w:rPr>
            <w:color w:val="000000" w:themeColor="text1"/>
          </w:rPr>
          <w:t>https://www.visitwales.com/things-do/food-and-drink/welsh-food-and-recipes</w:t>
        </w:r>
      </w:hyperlink>
      <w:r w:rsidRPr="002816A2">
        <w:rPr>
          <w:color w:val="000000" w:themeColor="text1"/>
        </w:rPr>
        <w:t xml:space="preserve"> [Accessed on 10</w:t>
      </w:r>
      <w:r w:rsidRPr="002816A2">
        <w:rPr>
          <w:color w:val="000000" w:themeColor="text1"/>
          <w:vertAlign w:val="superscript"/>
        </w:rPr>
        <w:t>th</w:t>
      </w:r>
      <w:r w:rsidRPr="002816A2">
        <w:rPr>
          <w:color w:val="000000" w:themeColor="text1"/>
        </w:rPr>
        <w:t xml:space="preserve"> June 2025] </w:t>
      </w:r>
    </w:p>
    <w:p w14:paraId="553D1943" w14:textId="77777777" w:rsidR="007D18FB" w:rsidRPr="002816A2" w:rsidRDefault="007D18FB" w:rsidP="00FC3AD7">
      <w:pPr>
        <w:rPr>
          <w:color w:val="000000" w:themeColor="text1"/>
        </w:rPr>
      </w:pPr>
      <w:r w:rsidRPr="002816A2">
        <w:rPr>
          <w:color w:val="000000" w:themeColor="text1"/>
        </w:rPr>
        <w:t>Wee, H., Mustapha, N.A. and Anas, M.S., 2021. Characteristic of green event practices in mice tourism: a systematic literature review.</w:t>
      </w:r>
      <w:r w:rsidRPr="002816A2">
        <w:rPr>
          <w:i/>
          <w:color w:val="000000" w:themeColor="text1"/>
        </w:rPr>
        <w:t xml:space="preserve"> International Journal of Academic Research in Business and Social Sciences, 11</w:t>
      </w:r>
      <w:r w:rsidRPr="002816A2">
        <w:rPr>
          <w:color w:val="000000" w:themeColor="text1"/>
        </w:rPr>
        <w:t>(16), pp.271-291.</w:t>
      </w:r>
    </w:p>
    <w:p w14:paraId="23FF046C" w14:textId="77777777" w:rsidR="007D18FB" w:rsidRPr="002816A2" w:rsidRDefault="007D18FB" w:rsidP="00FC3AD7">
      <w:pPr>
        <w:rPr>
          <w:color w:val="000000" w:themeColor="text1"/>
        </w:rPr>
      </w:pPr>
      <w:r w:rsidRPr="002816A2">
        <w:rPr>
          <w:color w:val="000000" w:themeColor="text1"/>
        </w:rPr>
        <w:lastRenderedPageBreak/>
        <w:t>Wineindustryadvisor.com, 2025</w:t>
      </w:r>
      <w:r w:rsidRPr="002816A2">
        <w:rPr>
          <w:i/>
          <w:color w:val="000000" w:themeColor="text1"/>
        </w:rPr>
        <w:t xml:space="preserve">. Penderyn Distillery Crowned Wales’ Drinks Producer of the Year at Prestigious National Awards. </w:t>
      </w:r>
      <w:r w:rsidRPr="002816A2">
        <w:rPr>
          <w:color w:val="000000" w:themeColor="text1"/>
        </w:rPr>
        <w:t xml:space="preserve">Available at: </w:t>
      </w:r>
      <w:hyperlink r:id="rId15">
        <w:r w:rsidRPr="002816A2">
          <w:rPr>
            <w:color w:val="000000" w:themeColor="text1"/>
          </w:rPr>
          <w:t>https://wineindustryadvisor.com/2025/05/28/penderyn-distillery-crowned-wales-drinks-producer-of-the-year/</w:t>
        </w:r>
      </w:hyperlink>
      <w:r w:rsidRPr="002816A2">
        <w:rPr>
          <w:color w:val="000000" w:themeColor="text1"/>
        </w:rPr>
        <w:t xml:space="preserve"> [Accessed on 10</w:t>
      </w:r>
      <w:r w:rsidRPr="002816A2">
        <w:rPr>
          <w:color w:val="000000" w:themeColor="text1"/>
          <w:vertAlign w:val="superscript"/>
        </w:rPr>
        <w:t>th</w:t>
      </w:r>
      <w:r w:rsidRPr="002816A2">
        <w:rPr>
          <w:color w:val="000000" w:themeColor="text1"/>
        </w:rPr>
        <w:t xml:space="preserve"> June 2025] </w:t>
      </w:r>
    </w:p>
    <w:p w14:paraId="095957FD" w14:textId="77777777" w:rsidR="007D18FB" w:rsidRPr="002816A2" w:rsidRDefault="007D18FB" w:rsidP="00324257">
      <w:pPr>
        <w:rPr>
          <w:color w:val="000000" w:themeColor="text1"/>
        </w:rPr>
      </w:pPr>
      <w:r w:rsidRPr="002816A2">
        <w:rPr>
          <w:color w:val="000000" w:themeColor="text1"/>
        </w:rPr>
        <w:t xml:space="preserve">Yung, R., Le, T.H., Moyle, B. and </w:t>
      </w:r>
      <w:proofErr w:type="spellStart"/>
      <w:r w:rsidRPr="002816A2">
        <w:rPr>
          <w:color w:val="000000" w:themeColor="text1"/>
        </w:rPr>
        <w:t>Arcodia</w:t>
      </w:r>
      <w:proofErr w:type="spellEnd"/>
      <w:r w:rsidRPr="002816A2">
        <w:rPr>
          <w:color w:val="000000" w:themeColor="text1"/>
        </w:rPr>
        <w:t>, C., 2022. Towards a typology of virtual events. </w:t>
      </w:r>
      <w:r w:rsidRPr="002816A2">
        <w:rPr>
          <w:i/>
          <w:iCs/>
          <w:color w:val="000000" w:themeColor="text1"/>
        </w:rPr>
        <w:t>Tourism Management</w:t>
      </w:r>
      <w:r w:rsidRPr="002816A2">
        <w:rPr>
          <w:color w:val="000000" w:themeColor="text1"/>
        </w:rPr>
        <w:t>, </w:t>
      </w:r>
      <w:r w:rsidRPr="002816A2">
        <w:rPr>
          <w:i/>
          <w:iCs/>
          <w:color w:val="000000" w:themeColor="text1"/>
        </w:rPr>
        <w:t>92</w:t>
      </w:r>
      <w:r w:rsidRPr="002816A2">
        <w:rPr>
          <w:color w:val="000000" w:themeColor="text1"/>
        </w:rPr>
        <w:t>, p.104560.</w:t>
      </w:r>
    </w:p>
    <w:p w14:paraId="43913397" w14:textId="37A5F5DC" w:rsidR="00317230" w:rsidRDefault="007D18FB" w:rsidP="00324257">
      <w:pPr>
        <w:rPr>
          <w:color w:val="000000" w:themeColor="text1"/>
        </w:rPr>
      </w:pPr>
      <w:r w:rsidRPr="002816A2">
        <w:rPr>
          <w:color w:val="000000" w:themeColor="text1"/>
        </w:rPr>
        <w:t>Zhan, Y., Xiong, Y., Han, R., Lam, H.K. and Blome, C., 2024. The impact of artificial intelligence adoption for business-to-business marketing on shareholder reaction: A social actor perspective. </w:t>
      </w:r>
      <w:r w:rsidRPr="002816A2">
        <w:rPr>
          <w:i/>
          <w:iCs/>
          <w:color w:val="000000" w:themeColor="text1"/>
        </w:rPr>
        <w:t>International journal of information management</w:t>
      </w:r>
      <w:r w:rsidRPr="002816A2">
        <w:rPr>
          <w:color w:val="000000" w:themeColor="text1"/>
        </w:rPr>
        <w:t>, </w:t>
      </w:r>
      <w:r w:rsidRPr="002816A2">
        <w:rPr>
          <w:i/>
          <w:iCs/>
          <w:color w:val="000000" w:themeColor="text1"/>
        </w:rPr>
        <w:t>76</w:t>
      </w:r>
      <w:r w:rsidRPr="002816A2">
        <w:rPr>
          <w:color w:val="000000" w:themeColor="text1"/>
        </w:rPr>
        <w:t>, p.102768.</w:t>
      </w:r>
    </w:p>
    <w:p w14:paraId="68EC6834" w14:textId="47576342" w:rsidR="00324257" w:rsidRPr="00317629" w:rsidRDefault="00324257" w:rsidP="00317629">
      <w:pPr>
        <w:rPr>
          <w:color w:val="000000" w:themeColor="text1"/>
        </w:rPr>
      </w:pPr>
    </w:p>
    <w:sectPr w:rsidR="00324257" w:rsidRPr="00317629" w:rsidSect="00EA6311">
      <w:footerReference w:type="default" r:id="rId16"/>
      <w:footerReference w:type="firs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01595" w14:textId="77777777" w:rsidR="00227BF6" w:rsidRPr="00B15F13" w:rsidRDefault="00227BF6">
      <w:pPr>
        <w:spacing w:line="240" w:lineRule="auto"/>
      </w:pPr>
      <w:r w:rsidRPr="00B15F13">
        <w:separator/>
      </w:r>
    </w:p>
  </w:endnote>
  <w:endnote w:type="continuationSeparator" w:id="0">
    <w:p w14:paraId="5CC2CB8E" w14:textId="77777777" w:rsidR="00227BF6" w:rsidRPr="00B15F13" w:rsidRDefault="00227BF6">
      <w:pPr>
        <w:spacing w:line="240" w:lineRule="auto"/>
      </w:pPr>
      <w:r w:rsidRPr="00B15F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BFABD" w14:textId="77777777" w:rsidR="00A37253" w:rsidRPr="00B15F13" w:rsidRDefault="00A354B5">
    <w:pPr>
      <w:jc w:val="right"/>
    </w:pPr>
    <w:r w:rsidRPr="00B15F13">
      <w:fldChar w:fldCharType="begin"/>
    </w:r>
    <w:r w:rsidRPr="00B15F13">
      <w:instrText>PAGE</w:instrText>
    </w:r>
    <w:r w:rsidRPr="00B15F13">
      <w:fldChar w:fldCharType="separate"/>
    </w:r>
    <w:r w:rsidR="00FC3AD7" w:rsidRPr="00B15F13">
      <w:t>11</w:t>
    </w:r>
    <w:r w:rsidRPr="00B15F1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08AC1" w14:textId="77777777" w:rsidR="00A37253" w:rsidRPr="00B15F13" w:rsidRDefault="00A372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A95B4" w14:textId="77777777" w:rsidR="00227BF6" w:rsidRPr="00B15F13" w:rsidRDefault="00227BF6">
      <w:pPr>
        <w:spacing w:line="240" w:lineRule="auto"/>
      </w:pPr>
      <w:r w:rsidRPr="00B15F13">
        <w:separator/>
      </w:r>
    </w:p>
  </w:footnote>
  <w:footnote w:type="continuationSeparator" w:id="0">
    <w:p w14:paraId="4EEDA64F" w14:textId="77777777" w:rsidR="00227BF6" w:rsidRPr="00B15F13" w:rsidRDefault="00227BF6">
      <w:pPr>
        <w:spacing w:line="240" w:lineRule="auto"/>
      </w:pPr>
      <w:r w:rsidRPr="00B15F1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020B096"/>
    <w:lvl w:ilvl="0">
      <w:numFmt w:val="bullet"/>
      <w:lvlText w:val="*"/>
      <w:lvlJc w:val="left"/>
    </w:lvl>
  </w:abstractNum>
  <w:abstractNum w:abstractNumId="1" w15:restartNumberingAfterBreak="0">
    <w:nsid w:val="646546EE"/>
    <w:multiLevelType w:val="hybridMultilevel"/>
    <w:tmpl w:val="A31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1692366">
    <w:abstractNumId w:val="1"/>
  </w:num>
  <w:num w:numId="2" w16cid:durableId="1854565500">
    <w:abstractNumId w:val="0"/>
    <w:lvlOverride w:ilvl="0">
      <w:lvl w:ilvl="0">
        <w:numFmt w:val="bullet"/>
        <w:lvlText w:val=""/>
        <w:legacy w:legacy="1" w:legacySpace="0" w:legacyIndent="0"/>
        <w:lvlJc w:val="left"/>
        <w:rPr>
          <w:rFonts w:ascii="Symbol" w:hAnsi="Symbol"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37253"/>
    <w:rsid w:val="0001125C"/>
    <w:rsid w:val="00033D94"/>
    <w:rsid w:val="00055179"/>
    <w:rsid w:val="001207FE"/>
    <w:rsid w:val="001A54EF"/>
    <w:rsid w:val="001B32EE"/>
    <w:rsid w:val="001B59C4"/>
    <w:rsid w:val="001C6A4F"/>
    <w:rsid w:val="001D0A1D"/>
    <w:rsid w:val="001E6EB3"/>
    <w:rsid w:val="00227BF6"/>
    <w:rsid w:val="00261710"/>
    <w:rsid w:val="00267037"/>
    <w:rsid w:val="002816A2"/>
    <w:rsid w:val="002C42D8"/>
    <w:rsid w:val="00317230"/>
    <w:rsid w:val="00317629"/>
    <w:rsid w:val="00324257"/>
    <w:rsid w:val="0033616D"/>
    <w:rsid w:val="00393765"/>
    <w:rsid w:val="00426BF1"/>
    <w:rsid w:val="00450DC7"/>
    <w:rsid w:val="004C0551"/>
    <w:rsid w:val="004F6A9C"/>
    <w:rsid w:val="0054285D"/>
    <w:rsid w:val="00594B83"/>
    <w:rsid w:val="005A4129"/>
    <w:rsid w:val="005C2BC6"/>
    <w:rsid w:val="005D09DE"/>
    <w:rsid w:val="006075AC"/>
    <w:rsid w:val="00621670"/>
    <w:rsid w:val="006435D5"/>
    <w:rsid w:val="00656E94"/>
    <w:rsid w:val="00673943"/>
    <w:rsid w:val="00753480"/>
    <w:rsid w:val="007662EF"/>
    <w:rsid w:val="0077267E"/>
    <w:rsid w:val="007839D7"/>
    <w:rsid w:val="007A1C4A"/>
    <w:rsid w:val="007D18FB"/>
    <w:rsid w:val="00832605"/>
    <w:rsid w:val="00846CCF"/>
    <w:rsid w:val="008C0252"/>
    <w:rsid w:val="008D4A77"/>
    <w:rsid w:val="00935A44"/>
    <w:rsid w:val="009D13ED"/>
    <w:rsid w:val="009D1F94"/>
    <w:rsid w:val="009E140E"/>
    <w:rsid w:val="00A354B5"/>
    <w:rsid w:val="00A37253"/>
    <w:rsid w:val="00A87F6C"/>
    <w:rsid w:val="00A91550"/>
    <w:rsid w:val="00AC5FB1"/>
    <w:rsid w:val="00B15F13"/>
    <w:rsid w:val="00B76E3A"/>
    <w:rsid w:val="00BA7D59"/>
    <w:rsid w:val="00BD4CF4"/>
    <w:rsid w:val="00BF5152"/>
    <w:rsid w:val="00C0574F"/>
    <w:rsid w:val="00CF2CBC"/>
    <w:rsid w:val="00D430A7"/>
    <w:rsid w:val="00D446A8"/>
    <w:rsid w:val="00D47426"/>
    <w:rsid w:val="00D64E66"/>
    <w:rsid w:val="00DB48B4"/>
    <w:rsid w:val="00DD1ED1"/>
    <w:rsid w:val="00EA6311"/>
    <w:rsid w:val="00EF4755"/>
    <w:rsid w:val="00EF5479"/>
    <w:rsid w:val="00F14A2A"/>
    <w:rsid w:val="00F42B80"/>
    <w:rsid w:val="00F561CB"/>
    <w:rsid w:val="00FA3A53"/>
    <w:rsid w:val="00FC02BB"/>
    <w:rsid w:val="00FC3AD7"/>
    <w:rsid w:val="00FE7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4A1D6"/>
  <w15:docId w15:val="{F08CE6BC-B43B-4120-8580-05DC63E1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317230"/>
    <w:pPr>
      <w:outlineLvl w:val="0"/>
    </w:pPr>
    <w:rPr>
      <w:b/>
      <w:bCs/>
      <w:color w:val="000000" w:themeColor="text1"/>
      <w:sz w:val="28"/>
      <w:szCs w:val="28"/>
    </w:rPr>
  </w:style>
  <w:style w:type="paragraph" w:styleId="Heading2">
    <w:name w:val="heading 2"/>
    <w:basedOn w:val="Normal"/>
    <w:next w:val="Normal"/>
    <w:rsid w:val="00317230"/>
    <w:pPr>
      <w:outlineLvl w:val="1"/>
    </w:pPr>
    <w:rPr>
      <w:b/>
      <w:bCs/>
      <w:color w:val="000000" w:themeColor="text1"/>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pPr>
      <w:spacing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FC3A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AD7"/>
    <w:rPr>
      <w:rFonts w:ascii="Tahoma" w:hAnsi="Tahoma" w:cs="Tahoma"/>
      <w:sz w:val="16"/>
      <w:szCs w:val="16"/>
    </w:rPr>
  </w:style>
  <w:style w:type="paragraph" w:styleId="TOC1">
    <w:name w:val="toc 1"/>
    <w:basedOn w:val="Normal"/>
    <w:next w:val="Normal"/>
    <w:autoRedefine/>
    <w:uiPriority w:val="39"/>
    <w:unhideWhenUsed/>
    <w:rsid w:val="00FC3AD7"/>
    <w:pPr>
      <w:spacing w:after="100"/>
    </w:pPr>
  </w:style>
  <w:style w:type="character" w:styleId="Hyperlink">
    <w:name w:val="Hyperlink"/>
    <w:basedOn w:val="DefaultParagraphFont"/>
    <w:uiPriority w:val="99"/>
    <w:unhideWhenUsed/>
    <w:rsid w:val="00FC3AD7"/>
    <w:rPr>
      <w:color w:val="0000FF" w:themeColor="hyperlink"/>
      <w:u w:val="single"/>
    </w:rPr>
  </w:style>
  <w:style w:type="paragraph" w:styleId="ListParagraph">
    <w:name w:val="List Paragraph"/>
    <w:basedOn w:val="Normal"/>
    <w:uiPriority w:val="34"/>
    <w:qFormat/>
    <w:rsid w:val="00FC3AD7"/>
    <w:pPr>
      <w:ind w:left="720"/>
      <w:contextualSpacing/>
    </w:pPr>
  </w:style>
  <w:style w:type="character" w:styleId="UnresolvedMention">
    <w:name w:val="Unresolved Mention"/>
    <w:basedOn w:val="DefaultParagraphFont"/>
    <w:uiPriority w:val="99"/>
    <w:semiHidden/>
    <w:unhideWhenUsed/>
    <w:rsid w:val="004C0551"/>
    <w:rPr>
      <w:color w:val="605E5C"/>
      <w:shd w:val="clear" w:color="auto" w:fill="E1DFDD"/>
    </w:rPr>
  </w:style>
  <w:style w:type="paragraph" w:styleId="TOC2">
    <w:name w:val="toc 2"/>
    <w:basedOn w:val="Normal"/>
    <w:next w:val="Normal"/>
    <w:autoRedefine/>
    <w:uiPriority w:val="39"/>
    <w:unhideWhenUsed/>
    <w:rsid w:val="0031723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810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sitcardiff.com/highlights/cardiff-castl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org.uk/for-organisations/data-protection-and-the-eu/data-protection-and-the-eu-in-detail/the-uk-gdp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diffmusiccity.wales/2025/05/07/year-of-croeso-weather-proofing-fund-for-tourism-attractions-2025-2026/" TargetMode="External"/><Relationship Id="rId5" Type="http://schemas.openxmlformats.org/officeDocument/2006/relationships/footnotes" Target="footnotes.xml"/><Relationship Id="rId15" Type="http://schemas.openxmlformats.org/officeDocument/2006/relationships/hyperlink" Target="https://wineindustryadvisor.com/2025/05/28/penderyn-distillery-crowned-wales-drinks-producer-of-the-year/"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visitwales.com/things-do/food-and-drink/welsh-food-and-reci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15</Pages>
  <Words>3799</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Butnariu (2239415)</cp:lastModifiedBy>
  <cp:revision>76</cp:revision>
  <dcterms:created xsi:type="dcterms:W3CDTF">2025-06-10T10:59:00Z</dcterms:created>
  <dcterms:modified xsi:type="dcterms:W3CDTF">2025-06-13T17:18:00Z</dcterms:modified>
</cp:coreProperties>
</file>