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493A7" w14:textId="77777777" w:rsidR="000965EE" w:rsidRDefault="000965EE">
      <w:pPr>
        <w:spacing w:after="160" w:line="259" w:lineRule="auto"/>
        <w:jc w:val="left"/>
        <w:rPr>
          <w:b/>
          <w:bCs/>
          <w:lang w:val="en-IN"/>
        </w:rPr>
      </w:pPr>
      <w:r w:rsidRPr="000965EE">
        <w:rPr>
          <w:b/>
          <w:bCs/>
          <w:noProof/>
          <w:lang w:val="en-IN"/>
        </w:rPr>
        <w:drawing>
          <wp:inline distT="0" distB="0" distL="0" distR="0" wp14:anchorId="4903AB90" wp14:editId="77676D44">
            <wp:extent cx="2169158" cy="800100"/>
            <wp:effectExtent l="0" t="0" r="3175" b="0"/>
            <wp:docPr id="42240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00499" name=""/>
                    <pic:cNvPicPr/>
                  </pic:nvPicPr>
                  <pic:blipFill>
                    <a:blip r:embed="rId8"/>
                    <a:stretch>
                      <a:fillRect/>
                    </a:stretch>
                  </pic:blipFill>
                  <pic:spPr>
                    <a:xfrm>
                      <a:off x="0" y="0"/>
                      <a:ext cx="2175923" cy="802595"/>
                    </a:xfrm>
                    <a:prstGeom prst="rect">
                      <a:avLst/>
                    </a:prstGeom>
                  </pic:spPr>
                </pic:pic>
              </a:graphicData>
            </a:graphic>
          </wp:inline>
        </w:drawing>
      </w:r>
    </w:p>
    <w:p w14:paraId="6D699667" w14:textId="77777777" w:rsidR="000965EE" w:rsidRDefault="000965EE">
      <w:pPr>
        <w:spacing w:after="160" w:line="259" w:lineRule="auto"/>
        <w:jc w:val="left"/>
        <w:rPr>
          <w:b/>
          <w:bCs/>
          <w:lang w:val="en-IN"/>
        </w:rPr>
      </w:pPr>
    </w:p>
    <w:p w14:paraId="63122D37" w14:textId="77777777" w:rsidR="000965EE" w:rsidRDefault="000965EE">
      <w:pPr>
        <w:spacing w:after="160" w:line="259" w:lineRule="auto"/>
        <w:jc w:val="left"/>
        <w:rPr>
          <w:b/>
          <w:bCs/>
          <w:lang w:val="en-IN"/>
        </w:rPr>
      </w:pPr>
    </w:p>
    <w:p w14:paraId="4DAD1891" w14:textId="77777777" w:rsidR="000965EE" w:rsidRPr="000965EE" w:rsidRDefault="000965EE" w:rsidP="000965EE">
      <w:pPr>
        <w:spacing w:after="160" w:line="259" w:lineRule="auto"/>
        <w:jc w:val="center"/>
        <w:rPr>
          <w:b/>
          <w:bCs/>
          <w:sz w:val="56"/>
          <w:szCs w:val="56"/>
          <w:lang w:val="en-IN"/>
        </w:rPr>
      </w:pPr>
      <w:r w:rsidRPr="000965EE">
        <w:rPr>
          <w:b/>
          <w:bCs/>
          <w:sz w:val="56"/>
          <w:szCs w:val="56"/>
          <w:lang w:val="en-IN"/>
        </w:rPr>
        <w:t>Protecting and Supporting Families in Health and Care</w:t>
      </w:r>
    </w:p>
    <w:p w14:paraId="74D47FB9" w14:textId="77777777" w:rsidR="000965EE" w:rsidRDefault="000965EE" w:rsidP="000965EE">
      <w:pPr>
        <w:spacing w:after="160" w:line="259" w:lineRule="auto"/>
        <w:jc w:val="center"/>
        <w:rPr>
          <w:b/>
          <w:bCs/>
          <w:sz w:val="56"/>
          <w:szCs w:val="56"/>
          <w:lang w:val="en-IN"/>
        </w:rPr>
      </w:pPr>
    </w:p>
    <w:p w14:paraId="049463E5" w14:textId="7789998C" w:rsidR="000965EE" w:rsidRPr="000965EE" w:rsidRDefault="000965EE" w:rsidP="000965EE">
      <w:pPr>
        <w:spacing w:after="160" w:line="259" w:lineRule="auto"/>
        <w:jc w:val="center"/>
        <w:rPr>
          <w:b/>
          <w:bCs/>
          <w:sz w:val="56"/>
          <w:szCs w:val="56"/>
          <w:lang w:val="en-IN"/>
        </w:rPr>
      </w:pPr>
      <w:r w:rsidRPr="000965EE">
        <w:rPr>
          <w:b/>
          <w:bCs/>
          <w:sz w:val="56"/>
          <w:szCs w:val="56"/>
          <w:lang w:val="en-IN"/>
        </w:rPr>
        <w:t>BMHP5021</w:t>
      </w:r>
    </w:p>
    <w:p w14:paraId="1B9382C9" w14:textId="77777777" w:rsidR="000965EE" w:rsidRPr="000965EE" w:rsidRDefault="000965EE" w:rsidP="000965EE">
      <w:pPr>
        <w:spacing w:after="160" w:line="259" w:lineRule="auto"/>
        <w:jc w:val="center"/>
        <w:rPr>
          <w:b/>
          <w:bCs/>
          <w:sz w:val="56"/>
          <w:szCs w:val="56"/>
          <w:lang w:val="en-IN"/>
        </w:rPr>
      </w:pPr>
    </w:p>
    <w:p w14:paraId="63E11090" w14:textId="3E220602" w:rsidR="000965EE" w:rsidRDefault="000965EE" w:rsidP="000965EE">
      <w:pPr>
        <w:spacing w:after="160" w:line="259" w:lineRule="auto"/>
        <w:jc w:val="center"/>
        <w:rPr>
          <w:b/>
          <w:bCs/>
          <w:sz w:val="32"/>
          <w:szCs w:val="32"/>
          <w:lang w:val="en-IN"/>
        </w:rPr>
      </w:pPr>
      <w:r>
        <w:rPr>
          <w:b/>
          <w:bCs/>
          <w:sz w:val="32"/>
          <w:szCs w:val="32"/>
          <w:lang w:val="en-IN"/>
        </w:rPr>
        <w:t>Report</w:t>
      </w:r>
    </w:p>
    <w:p w14:paraId="5E6FAF69" w14:textId="77777777" w:rsidR="000965EE" w:rsidRPr="000965EE" w:rsidRDefault="000965EE" w:rsidP="000965EE">
      <w:pPr>
        <w:spacing w:after="160" w:line="259" w:lineRule="auto"/>
        <w:jc w:val="center"/>
        <w:rPr>
          <w:b/>
          <w:bCs/>
          <w:sz w:val="32"/>
          <w:szCs w:val="32"/>
          <w:lang w:val="en-IN"/>
        </w:rPr>
      </w:pPr>
    </w:p>
    <w:p w14:paraId="232C2AA8" w14:textId="54DC3841" w:rsidR="000965EE" w:rsidRPr="000965EE" w:rsidRDefault="000965EE" w:rsidP="000965EE">
      <w:pPr>
        <w:spacing w:after="160" w:line="259" w:lineRule="auto"/>
        <w:jc w:val="center"/>
        <w:rPr>
          <w:b/>
          <w:bCs/>
          <w:sz w:val="32"/>
          <w:szCs w:val="32"/>
          <w:lang w:val="en-IN"/>
        </w:rPr>
      </w:pPr>
      <w:r w:rsidRPr="000965EE">
        <w:rPr>
          <w:b/>
          <w:bCs/>
          <w:sz w:val="32"/>
          <w:szCs w:val="32"/>
          <w:lang w:val="en-IN"/>
        </w:rPr>
        <w:t>Student Name</w:t>
      </w:r>
      <w:r w:rsidR="00E213D1">
        <w:rPr>
          <w:b/>
          <w:bCs/>
          <w:sz w:val="32"/>
          <w:szCs w:val="32"/>
          <w:lang w:val="en-IN"/>
        </w:rPr>
        <w:t xml:space="preserve">: Andreea </w:t>
      </w:r>
      <w:proofErr w:type="spellStart"/>
      <w:r w:rsidR="00E213D1">
        <w:rPr>
          <w:b/>
          <w:bCs/>
          <w:sz w:val="32"/>
          <w:szCs w:val="32"/>
          <w:lang w:val="en-IN"/>
        </w:rPr>
        <w:t>Talmaciu</w:t>
      </w:r>
      <w:proofErr w:type="spellEnd"/>
    </w:p>
    <w:p w14:paraId="2863E949" w14:textId="77777777" w:rsidR="000965EE" w:rsidRPr="000965EE" w:rsidRDefault="000965EE" w:rsidP="000965EE">
      <w:pPr>
        <w:spacing w:after="160" w:line="259" w:lineRule="auto"/>
        <w:jc w:val="center"/>
        <w:rPr>
          <w:b/>
          <w:bCs/>
          <w:sz w:val="32"/>
          <w:szCs w:val="32"/>
          <w:lang w:val="en-IN"/>
        </w:rPr>
      </w:pPr>
    </w:p>
    <w:p w14:paraId="1FC55BEC" w14:textId="6B5BEDD5" w:rsidR="00F567FE" w:rsidRDefault="000965EE" w:rsidP="000965EE">
      <w:pPr>
        <w:spacing w:after="160" w:line="259" w:lineRule="auto"/>
        <w:jc w:val="center"/>
        <w:rPr>
          <w:b/>
          <w:bCs/>
          <w:lang w:val="en-IN"/>
        </w:rPr>
      </w:pPr>
      <w:r w:rsidRPr="000965EE">
        <w:rPr>
          <w:b/>
          <w:bCs/>
          <w:sz w:val="32"/>
          <w:szCs w:val="32"/>
          <w:lang w:val="en-IN"/>
        </w:rPr>
        <w:t>Student ID</w:t>
      </w:r>
      <w:r w:rsidR="00E213D1">
        <w:rPr>
          <w:b/>
          <w:bCs/>
          <w:sz w:val="32"/>
          <w:szCs w:val="32"/>
          <w:lang w:val="en-IN"/>
        </w:rPr>
        <w:t>: 2409581</w:t>
      </w:r>
      <w:r w:rsidR="00F567FE">
        <w:rPr>
          <w:b/>
          <w:bCs/>
          <w:lang w:val="en-IN"/>
        </w:rPr>
        <w:br w:type="page"/>
      </w:r>
    </w:p>
    <w:sdt>
      <w:sdtPr>
        <w:rPr>
          <w:rFonts w:ascii="Arial" w:eastAsiaTheme="minorHAnsi" w:hAnsi="Arial" w:cstheme="minorBidi"/>
          <w:color w:val="auto"/>
          <w:sz w:val="22"/>
          <w:szCs w:val="22"/>
          <w:lang w:val="en-GB"/>
        </w:rPr>
        <w:id w:val="1237668761"/>
        <w:docPartObj>
          <w:docPartGallery w:val="Table of Contents"/>
          <w:docPartUnique/>
        </w:docPartObj>
      </w:sdtPr>
      <w:sdtEndPr>
        <w:rPr>
          <w:b/>
          <w:bCs/>
          <w:noProof/>
        </w:rPr>
      </w:sdtEndPr>
      <w:sdtContent>
        <w:p w14:paraId="06648AE4" w14:textId="291248F9" w:rsidR="00F567FE" w:rsidRPr="00F567FE" w:rsidRDefault="00F567FE">
          <w:pPr>
            <w:pStyle w:val="TOCHeading"/>
            <w:rPr>
              <w:rFonts w:ascii="Arial" w:hAnsi="Arial" w:cs="Arial"/>
              <w:b/>
              <w:bCs/>
              <w:color w:val="auto"/>
            </w:rPr>
          </w:pPr>
          <w:r w:rsidRPr="00F567FE">
            <w:rPr>
              <w:rFonts w:ascii="Arial" w:hAnsi="Arial" w:cs="Arial"/>
              <w:b/>
              <w:bCs/>
              <w:color w:val="auto"/>
            </w:rPr>
            <w:t>Table of Contents</w:t>
          </w:r>
        </w:p>
        <w:p w14:paraId="46658ECB" w14:textId="3BF6A9AC" w:rsidR="00F567FE" w:rsidRPr="00F567FE" w:rsidRDefault="00F567FE">
          <w:pPr>
            <w:pStyle w:val="TOC1"/>
            <w:tabs>
              <w:tab w:val="right" w:leader="dot" w:pos="9016"/>
            </w:tabs>
            <w:rPr>
              <w:rFonts w:cs="Arial"/>
              <w:noProof/>
            </w:rPr>
          </w:pPr>
          <w:r w:rsidRPr="00F567FE">
            <w:rPr>
              <w:rFonts w:cs="Arial"/>
            </w:rPr>
            <w:fldChar w:fldCharType="begin"/>
          </w:r>
          <w:r w:rsidRPr="00F567FE">
            <w:rPr>
              <w:rFonts w:cs="Arial"/>
            </w:rPr>
            <w:instrText xml:space="preserve"> TOC \o "1-3" \h \z \u </w:instrText>
          </w:r>
          <w:r w:rsidRPr="00F567FE">
            <w:rPr>
              <w:rFonts w:cs="Arial"/>
            </w:rPr>
            <w:fldChar w:fldCharType="separate"/>
          </w:r>
          <w:hyperlink w:anchor="_Toc221879741" w:history="1">
            <w:r w:rsidRPr="00F567FE">
              <w:rPr>
                <w:rStyle w:val="Hyperlink"/>
                <w:rFonts w:cs="Arial"/>
                <w:noProof/>
              </w:rPr>
              <w:t>1. Introduction</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_Toc221879741 \h </w:instrText>
            </w:r>
            <w:r w:rsidRPr="00F567FE">
              <w:rPr>
                <w:rFonts w:cs="Arial"/>
                <w:noProof/>
                <w:webHidden/>
              </w:rPr>
            </w:r>
            <w:r w:rsidRPr="00F567FE">
              <w:rPr>
                <w:rFonts w:cs="Arial"/>
                <w:noProof/>
                <w:webHidden/>
              </w:rPr>
              <w:fldChar w:fldCharType="separate"/>
            </w:r>
            <w:r w:rsidR="008C14E0">
              <w:rPr>
                <w:rFonts w:cs="Arial"/>
                <w:noProof/>
                <w:webHidden/>
              </w:rPr>
              <w:t>3</w:t>
            </w:r>
            <w:r w:rsidRPr="00F567FE">
              <w:rPr>
                <w:rFonts w:cs="Arial"/>
                <w:noProof/>
                <w:webHidden/>
              </w:rPr>
              <w:fldChar w:fldCharType="end"/>
            </w:r>
          </w:hyperlink>
        </w:p>
        <w:p w14:paraId="4123E986" w14:textId="7AF7E253" w:rsidR="00F567FE" w:rsidRPr="00F567FE" w:rsidRDefault="00F567FE">
          <w:pPr>
            <w:pStyle w:val="TOC1"/>
            <w:tabs>
              <w:tab w:val="right" w:leader="dot" w:pos="9016"/>
            </w:tabs>
            <w:rPr>
              <w:rFonts w:cs="Arial"/>
              <w:noProof/>
            </w:rPr>
          </w:pPr>
          <w:hyperlink w:anchor="_Toc221879742" w:history="1">
            <w:r w:rsidRPr="00F567FE">
              <w:rPr>
                <w:rStyle w:val="Hyperlink"/>
                <w:rFonts w:cs="Arial"/>
                <w:noProof/>
              </w:rPr>
              <w:t>2. Explanation of the Early Help System</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_Toc221879742 \h </w:instrText>
            </w:r>
            <w:r w:rsidRPr="00F567FE">
              <w:rPr>
                <w:rFonts w:cs="Arial"/>
                <w:noProof/>
                <w:webHidden/>
              </w:rPr>
            </w:r>
            <w:r w:rsidRPr="00F567FE">
              <w:rPr>
                <w:rFonts w:cs="Arial"/>
                <w:noProof/>
                <w:webHidden/>
              </w:rPr>
              <w:fldChar w:fldCharType="separate"/>
            </w:r>
            <w:r w:rsidR="008C14E0">
              <w:rPr>
                <w:rFonts w:cs="Arial"/>
                <w:noProof/>
                <w:webHidden/>
              </w:rPr>
              <w:t>4</w:t>
            </w:r>
            <w:r w:rsidRPr="00F567FE">
              <w:rPr>
                <w:rFonts w:cs="Arial"/>
                <w:noProof/>
                <w:webHidden/>
              </w:rPr>
              <w:fldChar w:fldCharType="end"/>
            </w:r>
          </w:hyperlink>
        </w:p>
        <w:p w14:paraId="19C2831D" w14:textId="63B261F4" w:rsidR="00F567FE" w:rsidRPr="00F567FE" w:rsidRDefault="00F567FE">
          <w:pPr>
            <w:pStyle w:val="TOC1"/>
            <w:tabs>
              <w:tab w:val="right" w:leader="dot" w:pos="9016"/>
            </w:tabs>
            <w:rPr>
              <w:rFonts w:cs="Arial"/>
              <w:noProof/>
            </w:rPr>
          </w:pPr>
          <w:hyperlink w:anchor="_Toc221879743" w:history="1">
            <w:r w:rsidRPr="00F567FE">
              <w:rPr>
                <w:rStyle w:val="Hyperlink"/>
                <w:rFonts w:cs="Arial"/>
                <w:noProof/>
              </w:rPr>
              <w:t>3. Explanation of Multi-Agency Working</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_Toc221879743 \h </w:instrText>
            </w:r>
            <w:r w:rsidRPr="00F567FE">
              <w:rPr>
                <w:rFonts w:cs="Arial"/>
                <w:noProof/>
                <w:webHidden/>
              </w:rPr>
            </w:r>
            <w:r w:rsidRPr="00F567FE">
              <w:rPr>
                <w:rFonts w:cs="Arial"/>
                <w:noProof/>
                <w:webHidden/>
              </w:rPr>
              <w:fldChar w:fldCharType="separate"/>
            </w:r>
            <w:r w:rsidR="008C14E0">
              <w:rPr>
                <w:rFonts w:cs="Arial"/>
                <w:noProof/>
                <w:webHidden/>
              </w:rPr>
              <w:t>5</w:t>
            </w:r>
            <w:r w:rsidRPr="00F567FE">
              <w:rPr>
                <w:rFonts w:cs="Arial"/>
                <w:noProof/>
                <w:webHidden/>
              </w:rPr>
              <w:fldChar w:fldCharType="end"/>
            </w:r>
          </w:hyperlink>
        </w:p>
        <w:p w14:paraId="562CA34F" w14:textId="2B14F8DD" w:rsidR="00F567FE" w:rsidRPr="00F567FE" w:rsidRDefault="00F567FE">
          <w:pPr>
            <w:pStyle w:val="TOC1"/>
            <w:tabs>
              <w:tab w:val="right" w:leader="dot" w:pos="9016"/>
            </w:tabs>
            <w:rPr>
              <w:rFonts w:cs="Arial"/>
              <w:noProof/>
            </w:rPr>
          </w:pPr>
          <w:hyperlink w:anchor="_Toc221879744" w:history="1">
            <w:r w:rsidRPr="00F567FE">
              <w:rPr>
                <w:rStyle w:val="Hyperlink"/>
                <w:rFonts w:cs="Arial"/>
                <w:noProof/>
              </w:rPr>
              <w:t>4. Evaluation of Local Authority Websites</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_Toc221879744 \h </w:instrText>
            </w:r>
            <w:r w:rsidRPr="00F567FE">
              <w:rPr>
                <w:rFonts w:cs="Arial"/>
                <w:noProof/>
                <w:webHidden/>
              </w:rPr>
            </w:r>
            <w:r w:rsidRPr="00F567FE">
              <w:rPr>
                <w:rFonts w:cs="Arial"/>
                <w:noProof/>
                <w:webHidden/>
              </w:rPr>
              <w:fldChar w:fldCharType="separate"/>
            </w:r>
            <w:r w:rsidR="008C14E0">
              <w:rPr>
                <w:rFonts w:cs="Arial"/>
                <w:noProof/>
                <w:webHidden/>
              </w:rPr>
              <w:t>6</w:t>
            </w:r>
            <w:r w:rsidRPr="00F567FE">
              <w:rPr>
                <w:rFonts w:cs="Arial"/>
                <w:noProof/>
                <w:webHidden/>
              </w:rPr>
              <w:fldChar w:fldCharType="end"/>
            </w:r>
          </w:hyperlink>
        </w:p>
        <w:p w14:paraId="0981FB3F" w14:textId="21FE6600" w:rsidR="00F567FE" w:rsidRPr="00F567FE" w:rsidRDefault="00F567FE">
          <w:pPr>
            <w:pStyle w:val="TOC2"/>
            <w:tabs>
              <w:tab w:val="right" w:leader="dot" w:pos="9016"/>
            </w:tabs>
            <w:rPr>
              <w:rFonts w:cs="Arial"/>
              <w:noProof/>
            </w:rPr>
          </w:pPr>
          <w:hyperlink w:anchor="_Toc221879745" w:history="1">
            <w:r w:rsidRPr="00F567FE">
              <w:rPr>
                <w:rStyle w:val="Hyperlink"/>
                <w:rFonts w:cs="Arial"/>
                <w:noProof/>
              </w:rPr>
              <w:t>4.1 Leeds City Council</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_Toc221879745 \h </w:instrText>
            </w:r>
            <w:r w:rsidRPr="00F567FE">
              <w:rPr>
                <w:rFonts w:cs="Arial"/>
                <w:noProof/>
                <w:webHidden/>
              </w:rPr>
            </w:r>
            <w:r w:rsidRPr="00F567FE">
              <w:rPr>
                <w:rFonts w:cs="Arial"/>
                <w:noProof/>
                <w:webHidden/>
              </w:rPr>
              <w:fldChar w:fldCharType="separate"/>
            </w:r>
            <w:r w:rsidR="008C14E0">
              <w:rPr>
                <w:rFonts w:cs="Arial"/>
                <w:noProof/>
                <w:webHidden/>
              </w:rPr>
              <w:t>6</w:t>
            </w:r>
            <w:r w:rsidRPr="00F567FE">
              <w:rPr>
                <w:rFonts w:cs="Arial"/>
                <w:noProof/>
                <w:webHidden/>
              </w:rPr>
              <w:fldChar w:fldCharType="end"/>
            </w:r>
          </w:hyperlink>
        </w:p>
        <w:p w14:paraId="5A9068CA" w14:textId="7042B57E" w:rsidR="00F567FE" w:rsidRPr="00F567FE" w:rsidRDefault="00F567FE">
          <w:pPr>
            <w:pStyle w:val="TOC2"/>
            <w:tabs>
              <w:tab w:val="right" w:leader="dot" w:pos="9016"/>
            </w:tabs>
            <w:rPr>
              <w:rFonts w:cs="Arial"/>
              <w:noProof/>
            </w:rPr>
          </w:pPr>
          <w:hyperlink w:anchor="_Toc221879746" w:history="1">
            <w:r w:rsidRPr="00F567FE">
              <w:rPr>
                <w:rStyle w:val="Hyperlink"/>
                <w:rFonts w:cs="Arial"/>
                <w:noProof/>
              </w:rPr>
              <w:t>4.2 Southwark Council</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_Toc221879746 \h </w:instrText>
            </w:r>
            <w:r w:rsidRPr="00F567FE">
              <w:rPr>
                <w:rFonts w:cs="Arial"/>
                <w:noProof/>
                <w:webHidden/>
              </w:rPr>
            </w:r>
            <w:r w:rsidRPr="00F567FE">
              <w:rPr>
                <w:rFonts w:cs="Arial"/>
                <w:noProof/>
                <w:webHidden/>
              </w:rPr>
              <w:fldChar w:fldCharType="separate"/>
            </w:r>
            <w:r w:rsidR="008C14E0">
              <w:rPr>
                <w:rFonts w:cs="Arial"/>
                <w:noProof/>
                <w:webHidden/>
              </w:rPr>
              <w:t>6</w:t>
            </w:r>
            <w:r w:rsidRPr="00F567FE">
              <w:rPr>
                <w:rFonts w:cs="Arial"/>
                <w:noProof/>
                <w:webHidden/>
              </w:rPr>
              <w:fldChar w:fldCharType="end"/>
            </w:r>
          </w:hyperlink>
        </w:p>
        <w:p w14:paraId="71110378" w14:textId="21227780" w:rsidR="00F567FE" w:rsidRPr="00F567FE" w:rsidRDefault="00F567FE">
          <w:pPr>
            <w:pStyle w:val="TOC2"/>
            <w:tabs>
              <w:tab w:val="right" w:leader="dot" w:pos="9016"/>
            </w:tabs>
            <w:rPr>
              <w:rFonts w:cs="Arial"/>
              <w:noProof/>
            </w:rPr>
          </w:pPr>
          <w:hyperlink w:anchor="_Toc221879747" w:history="1">
            <w:r w:rsidRPr="00F567FE">
              <w:rPr>
                <w:rStyle w:val="Hyperlink"/>
                <w:rFonts w:cs="Arial"/>
                <w:noProof/>
              </w:rPr>
              <w:t>4.3 Norfolk County Council</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_Toc221879747 \h </w:instrText>
            </w:r>
            <w:r w:rsidRPr="00F567FE">
              <w:rPr>
                <w:rFonts w:cs="Arial"/>
                <w:noProof/>
                <w:webHidden/>
              </w:rPr>
            </w:r>
            <w:r w:rsidRPr="00F567FE">
              <w:rPr>
                <w:rFonts w:cs="Arial"/>
                <w:noProof/>
                <w:webHidden/>
              </w:rPr>
              <w:fldChar w:fldCharType="separate"/>
            </w:r>
            <w:r w:rsidR="008C14E0">
              <w:rPr>
                <w:rFonts w:cs="Arial"/>
                <w:noProof/>
                <w:webHidden/>
              </w:rPr>
              <w:t>7</w:t>
            </w:r>
            <w:r w:rsidRPr="00F567FE">
              <w:rPr>
                <w:rFonts w:cs="Arial"/>
                <w:noProof/>
                <w:webHidden/>
              </w:rPr>
              <w:fldChar w:fldCharType="end"/>
            </w:r>
          </w:hyperlink>
        </w:p>
        <w:p w14:paraId="34BEF6A0" w14:textId="75055BB7" w:rsidR="00F567FE" w:rsidRPr="00F567FE" w:rsidRDefault="00F567FE">
          <w:pPr>
            <w:pStyle w:val="TOC1"/>
            <w:tabs>
              <w:tab w:val="right" w:leader="dot" w:pos="9016"/>
            </w:tabs>
            <w:rPr>
              <w:rFonts w:cs="Arial"/>
              <w:noProof/>
            </w:rPr>
          </w:pPr>
          <w:hyperlink w:anchor="_Toc221879748" w:history="1">
            <w:r w:rsidRPr="00F567FE">
              <w:rPr>
                <w:rStyle w:val="Hyperlink"/>
                <w:rFonts w:cs="Arial"/>
                <w:noProof/>
              </w:rPr>
              <w:t>5. Comparative Analysis of Strengths and Weaknesses</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_Toc221879748 \h </w:instrText>
            </w:r>
            <w:r w:rsidRPr="00F567FE">
              <w:rPr>
                <w:rFonts w:cs="Arial"/>
                <w:noProof/>
                <w:webHidden/>
              </w:rPr>
            </w:r>
            <w:r w:rsidRPr="00F567FE">
              <w:rPr>
                <w:rFonts w:cs="Arial"/>
                <w:noProof/>
                <w:webHidden/>
              </w:rPr>
              <w:fldChar w:fldCharType="separate"/>
            </w:r>
            <w:r w:rsidR="008C14E0">
              <w:rPr>
                <w:rFonts w:cs="Arial"/>
                <w:noProof/>
                <w:webHidden/>
              </w:rPr>
              <w:t>8</w:t>
            </w:r>
            <w:r w:rsidRPr="00F567FE">
              <w:rPr>
                <w:rFonts w:cs="Arial"/>
                <w:noProof/>
                <w:webHidden/>
              </w:rPr>
              <w:fldChar w:fldCharType="end"/>
            </w:r>
          </w:hyperlink>
        </w:p>
        <w:p w14:paraId="1D081E7C" w14:textId="3247A580" w:rsidR="00F567FE" w:rsidRPr="00F567FE" w:rsidRDefault="00F567FE">
          <w:pPr>
            <w:pStyle w:val="TOC1"/>
            <w:tabs>
              <w:tab w:val="right" w:leader="dot" w:pos="9016"/>
            </w:tabs>
            <w:rPr>
              <w:rFonts w:cs="Arial"/>
              <w:noProof/>
            </w:rPr>
          </w:pPr>
          <w:hyperlink w:anchor="_Toc221879749" w:history="1">
            <w:r w:rsidRPr="00F567FE">
              <w:rPr>
                <w:rStyle w:val="Hyperlink"/>
                <w:rFonts w:cs="Arial"/>
                <w:noProof/>
              </w:rPr>
              <w:t>6. Conclusion and Recommendations</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_Toc221879749 \h </w:instrText>
            </w:r>
            <w:r w:rsidRPr="00F567FE">
              <w:rPr>
                <w:rFonts w:cs="Arial"/>
                <w:noProof/>
                <w:webHidden/>
              </w:rPr>
            </w:r>
            <w:r w:rsidRPr="00F567FE">
              <w:rPr>
                <w:rFonts w:cs="Arial"/>
                <w:noProof/>
                <w:webHidden/>
              </w:rPr>
              <w:fldChar w:fldCharType="separate"/>
            </w:r>
            <w:r w:rsidR="008C14E0">
              <w:rPr>
                <w:rFonts w:cs="Arial"/>
                <w:noProof/>
                <w:webHidden/>
              </w:rPr>
              <w:t>9</w:t>
            </w:r>
            <w:r w:rsidRPr="00F567FE">
              <w:rPr>
                <w:rFonts w:cs="Arial"/>
                <w:noProof/>
                <w:webHidden/>
              </w:rPr>
              <w:fldChar w:fldCharType="end"/>
            </w:r>
          </w:hyperlink>
        </w:p>
        <w:p w14:paraId="5B864407" w14:textId="2D2A1C61" w:rsidR="00F567FE" w:rsidRPr="00F567FE" w:rsidRDefault="00F567FE">
          <w:pPr>
            <w:pStyle w:val="TOC1"/>
            <w:tabs>
              <w:tab w:val="right" w:leader="dot" w:pos="9016"/>
            </w:tabs>
            <w:rPr>
              <w:rFonts w:cs="Arial"/>
              <w:noProof/>
            </w:rPr>
          </w:pPr>
          <w:hyperlink w:anchor="_Toc221879750" w:history="1">
            <w:r w:rsidRPr="00F567FE">
              <w:rPr>
                <w:rStyle w:val="Hyperlink"/>
                <w:rFonts w:cs="Arial"/>
                <w:noProof/>
              </w:rPr>
              <w:t>References</w:t>
            </w:r>
            <w:r w:rsidRPr="00F567FE">
              <w:rPr>
                <w:rFonts w:cs="Arial"/>
                <w:noProof/>
                <w:webHidden/>
              </w:rPr>
              <w:tab/>
            </w:r>
            <w:r w:rsidRPr="00F567FE">
              <w:rPr>
                <w:rFonts w:cs="Arial"/>
                <w:noProof/>
                <w:webHidden/>
              </w:rPr>
              <w:fldChar w:fldCharType="begin"/>
            </w:r>
            <w:r w:rsidRPr="00F567FE">
              <w:rPr>
                <w:rFonts w:cs="Arial"/>
                <w:noProof/>
                <w:webHidden/>
              </w:rPr>
              <w:instrText xml:space="preserve"> PAGEREF _Toc221879750 \h </w:instrText>
            </w:r>
            <w:r w:rsidRPr="00F567FE">
              <w:rPr>
                <w:rFonts w:cs="Arial"/>
                <w:noProof/>
                <w:webHidden/>
              </w:rPr>
            </w:r>
            <w:r w:rsidRPr="00F567FE">
              <w:rPr>
                <w:rFonts w:cs="Arial"/>
                <w:noProof/>
                <w:webHidden/>
              </w:rPr>
              <w:fldChar w:fldCharType="separate"/>
            </w:r>
            <w:r w:rsidR="008C14E0">
              <w:rPr>
                <w:rFonts w:cs="Arial"/>
                <w:noProof/>
                <w:webHidden/>
              </w:rPr>
              <w:t>10</w:t>
            </w:r>
            <w:r w:rsidRPr="00F567FE">
              <w:rPr>
                <w:rFonts w:cs="Arial"/>
                <w:noProof/>
                <w:webHidden/>
              </w:rPr>
              <w:fldChar w:fldCharType="end"/>
            </w:r>
          </w:hyperlink>
        </w:p>
        <w:p w14:paraId="5A31094B" w14:textId="0B67D2E5" w:rsidR="00F567FE" w:rsidRDefault="00F567FE">
          <w:r w:rsidRPr="00F567FE">
            <w:rPr>
              <w:rFonts w:cs="Arial"/>
              <w:b/>
              <w:bCs/>
              <w:noProof/>
            </w:rPr>
            <w:fldChar w:fldCharType="end"/>
          </w:r>
        </w:p>
      </w:sdtContent>
    </w:sdt>
    <w:p w14:paraId="2F84D9CF" w14:textId="35949282" w:rsidR="00373944" w:rsidRDefault="00373944" w:rsidP="00F567FE">
      <w:pPr>
        <w:rPr>
          <w:b/>
          <w:bCs/>
          <w:lang w:val="en-IN"/>
        </w:rPr>
      </w:pPr>
      <w:r>
        <w:rPr>
          <w:b/>
          <w:bCs/>
          <w:lang w:val="en-IN"/>
        </w:rPr>
        <w:br w:type="page"/>
      </w:r>
    </w:p>
    <w:p w14:paraId="7C636791" w14:textId="561CF236" w:rsidR="00C202B8" w:rsidRPr="00C202B8" w:rsidRDefault="00C202B8" w:rsidP="00F567FE">
      <w:pPr>
        <w:pStyle w:val="Heading1"/>
      </w:pPr>
      <w:bookmarkStart w:id="0" w:name="_Toc221879741"/>
      <w:r w:rsidRPr="00C202B8">
        <w:lastRenderedPageBreak/>
        <w:t>1. Introduction</w:t>
      </w:r>
      <w:bookmarkEnd w:id="0"/>
    </w:p>
    <w:p w14:paraId="5E3175AA" w14:textId="3A460766" w:rsidR="00F567FE" w:rsidRPr="00373944" w:rsidRDefault="00F567FE" w:rsidP="00F567FE">
      <w:pPr>
        <w:rPr>
          <w:lang w:val="en-IN"/>
        </w:rPr>
      </w:pPr>
      <w:r w:rsidRPr="00373944">
        <w:rPr>
          <w:lang w:val="en-IN"/>
        </w:rPr>
        <w:t xml:space="preserve">Early Help is a core component of the United Kingdom safeguarding system, and it </w:t>
      </w:r>
      <w:r w:rsidR="008C14E0">
        <w:rPr>
          <w:lang w:val="en-IN"/>
        </w:rPr>
        <w:t>provides</w:t>
      </w:r>
      <w:r w:rsidR="00A34BEE">
        <w:rPr>
          <w:lang w:val="en-IN"/>
        </w:rPr>
        <w:t xml:space="preserve"> </w:t>
      </w:r>
      <w:r w:rsidRPr="00373944">
        <w:rPr>
          <w:lang w:val="en-IN"/>
        </w:rPr>
        <w:t xml:space="preserve">early and preventative care to children, </w:t>
      </w:r>
      <w:r w:rsidR="008C14E0" w:rsidRPr="008C14E0">
        <w:t>young people</w:t>
      </w:r>
      <w:r w:rsidRPr="00373944">
        <w:rPr>
          <w:lang w:val="en-IN"/>
        </w:rPr>
        <w:t xml:space="preserve">, and families </w:t>
      </w:r>
      <w:r w:rsidR="00A34BEE" w:rsidRPr="00A34BEE">
        <w:t>before difficulties rise into crisis</w:t>
      </w:r>
      <w:r w:rsidR="00A34BEE">
        <w:t xml:space="preserve"> </w:t>
      </w:r>
      <w:r w:rsidRPr="00373944">
        <w:rPr>
          <w:lang w:val="en-IN"/>
        </w:rPr>
        <w:t>or legal intervention. Although the Early Help is based on competent professional practice and multi-agency cooperation, the success of the program also depends on the ability of the families to identify, comprehend, and obtain the help offered by it without any difficulties. In this regard, the local authority websites can serve as a crucial point of entry into the Early Help services and greatly influence the way of how families interact with the support mechanisms.</w:t>
      </w:r>
    </w:p>
    <w:p w14:paraId="2A7BEA7A" w14:textId="1E5B8B24" w:rsidR="00F567FE" w:rsidRPr="00373944" w:rsidRDefault="00F567FE" w:rsidP="00F567FE">
      <w:pPr>
        <w:rPr>
          <w:lang w:val="en-IN"/>
        </w:rPr>
      </w:pPr>
      <w:r w:rsidRPr="00373944">
        <w:rPr>
          <w:lang w:val="en-IN"/>
        </w:rPr>
        <w:t xml:space="preserve">In this report, the researcher will </w:t>
      </w:r>
      <w:r>
        <w:rPr>
          <w:lang w:val="en-IN"/>
        </w:rPr>
        <w:t>analyse</w:t>
      </w:r>
      <w:r w:rsidRPr="00373944">
        <w:rPr>
          <w:lang w:val="en-IN"/>
        </w:rPr>
        <w:t xml:space="preserve"> the signposting of the Early Help system to the families using the websites of three different local authorities</w:t>
      </w:r>
      <w:r>
        <w:rPr>
          <w:lang w:val="en-IN"/>
        </w:rPr>
        <w:t>:</w:t>
      </w:r>
      <w:r w:rsidRPr="00373944">
        <w:rPr>
          <w:lang w:val="en-IN"/>
        </w:rPr>
        <w:t xml:space="preserve"> the Leeds City Council, the Southwark Council and the Norfolk County Council. These authorities were chosen so that it was possible to compare them in terms of geographical, demographic and socio-economic contexts, such as urban and rural areas and London and non-London authorities. </w:t>
      </w:r>
      <w:r w:rsidR="008C14E0" w:rsidRPr="008C14E0">
        <w:t>This analysis begins by outlining the</w:t>
      </w:r>
      <w:r w:rsidRPr="00373944">
        <w:rPr>
          <w:lang w:val="en-IN"/>
        </w:rPr>
        <w:t xml:space="preserve"> Early Help system and why a multi-agency approach to work is important before critically </w:t>
      </w:r>
      <w:r>
        <w:rPr>
          <w:lang w:val="en-IN"/>
        </w:rPr>
        <w:t>analysing</w:t>
      </w:r>
      <w:r w:rsidRPr="00373944">
        <w:rPr>
          <w:lang w:val="en-IN"/>
        </w:rPr>
        <w:t xml:space="preserve"> how each local authority informs about Early Help on its </w:t>
      </w:r>
      <w:r>
        <w:rPr>
          <w:lang w:val="en-IN"/>
        </w:rPr>
        <w:t>website</w:t>
      </w:r>
      <w:r w:rsidRPr="00373944">
        <w:rPr>
          <w:lang w:val="en-IN"/>
        </w:rPr>
        <w:t>. A comparative analysis is then made that discovers the strengths and weaknesses in accessibility and communication, and a conclusion and recommendations to improve it are made.</w:t>
      </w:r>
    </w:p>
    <w:p w14:paraId="1D2DB401" w14:textId="77777777" w:rsidR="00F567FE" w:rsidRDefault="00F567FE">
      <w:pPr>
        <w:spacing w:after="160" w:line="259" w:lineRule="auto"/>
        <w:jc w:val="left"/>
        <w:rPr>
          <w:b/>
          <w:bCs/>
          <w:lang w:val="en-IN"/>
        </w:rPr>
      </w:pPr>
      <w:r>
        <w:rPr>
          <w:b/>
          <w:bCs/>
          <w:lang w:val="en-IN"/>
        </w:rPr>
        <w:br w:type="page"/>
      </w:r>
    </w:p>
    <w:p w14:paraId="35EAB2BB" w14:textId="04F3EF3D" w:rsidR="00C202B8" w:rsidRPr="00C202B8" w:rsidRDefault="00C202B8" w:rsidP="00F567FE">
      <w:pPr>
        <w:pStyle w:val="Heading1"/>
      </w:pPr>
      <w:bookmarkStart w:id="1" w:name="_Toc221879742"/>
      <w:r w:rsidRPr="00C202B8">
        <w:lastRenderedPageBreak/>
        <w:t>2. Explanation of the Early Help System</w:t>
      </w:r>
      <w:bookmarkEnd w:id="1"/>
    </w:p>
    <w:p w14:paraId="1544FC55" w14:textId="77777777" w:rsidR="00F567FE" w:rsidRPr="00373944" w:rsidRDefault="00F567FE" w:rsidP="00F567FE">
      <w:pPr>
        <w:rPr>
          <w:lang w:val="en-IN"/>
        </w:rPr>
      </w:pPr>
      <w:r w:rsidRPr="00373944">
        <w:rPr>
          <w:lang w:val="en-IN"/>
        </w:rPr>
        <w:t xml:space="preserve">Early Help is a coordinated program that aims to </w:t>
      </w:r>
      <w:r>
        <w:rPr>
          <w:lang w:val="en-IN"/>
        </w:rPr>
        <w:t>recognise</w:t>
      </w:r>
      <w:r w:rsidRPr="00373944">
        <w:rPr>
          <w:lang w:val="en-IN"/>
        </w:rPr>
        <w:t xml:space="preserve"> and intervene with the emerging needs within families </w:t>
      </w:r>
      <w:r>
        <w:rPr>
          <w:lang w:val="en-IN"/>
        </w:rPr>
        <w:t>at</w:t>
      </w:r>
      <w:r w:rsidRPr="00373944">
        <w:rPr>
          <w:lang w:val="en-IN"/>
        </w:rPr>
        <w:t xml:space="preserve"> the earliest stage possible. According to the Early Help System Guide, Early Help focuses on ensuring that the problems do not escalate and </w:t>
      </w:r>
      <w:r>
        <w:rPr>
          <w:lang w:val="en-IN"/>
        </w:rPr>
        <w:t>tends</w:t>
      </w:r>
      <w:r w:rsidRPr="00373944">
        <w:rPr>
          <w:lang w:val="en-IN"/>
        </w:rPr>
        <w:t xml:space="preserve"> to provide both proportional, timely, and family-centred assistance (HM Government, 2022). Instead of addressing the problem of crisis intervention, the basis of Early Help lies in the concept of prevention and early identification because the unmet needs may be worsened over time in the absence of any solution. It is especially applicable to domestic abuse, involving children who are considered victims themselves and need to be intervened with as soon as possible (UK Government, 2021).</w:t>
      </w:r>
    </w:p>
    <w:p w14:paraId="12911562" w14:textId="77777777" w:rsidR="00F567FE" w:rsidRPr="00373944" w:rsidRDefault="00F567FE" w:rsidP="00F567FE">
      <w:pPr>
        <w:rPr>
          <w:lang w:val="en-IN"/>
        </w:rPr>
      </w:pPr>
      <w:r w:rsidRPr="00373944">
        <w:rPr>
          <w:lang w:val="en-IN"/>
        </w:rPr>
        <w:t xml:space="preserve">The Early Help system is a system that works on a continuum of need and is directly aligned with the legislation of safeguarding, such as the Children Act 2004 and the Children and Social Work Act 2017. These systems impose a legislative obligation on local governments and collaborating </w:t>
      </w:r>
      <w:r>
        <w:rPr>
          <w:lang w:val="en-IN"/>
        </w:rPr>
        <w:t>organisations</w:t>
      </w:r>
      <w:r w:rsidRPr="00373944">
        <w:rPr>
          <w:lang w:val="en-IN"/>
        </w:rPr>
        <w:t xml:space="preserve"> to protect and advance the </w:t>
      </w:r>
      <w:r>
        <w:rPr>
          <w:lang w:val="en-IN"/>
        </w:rPr>
        <w:t>well-being</w:t>
      </w:r>
      <w:r w:rsidRPr="00373944">
        <w:rPr>
          <w:lang w:val="en-IN"/>
        </w:rPr>
        <w:t xml:space="preserve"> of children. Early Help is thus a component of a broader protective system, which incorporates universal services, targeted interventions and specialist support. It tends to deal with domestic abuse, poverty, mental health problems, and parenting problems, all of </w:t>
      </w:r>
      <w:r>
        <w:rPr>
          <w:lang w:val="en-IN"/>
        </w:rPr>
        <w:t>which</w:t>
      </w:r>
      <w:r w:rsidRPr="00373944">
        <w:rPr>
          <w:lang w:val="en-IN"/>
        </w:rPr>
        <w:t xml:space="preserve"> may have serious impacts on the </w:t>
      </w:r>
      <w:r>
        <w:rPr>
          <w:lang w:val="en-IN"/>
        </w:rPr>
        <w:t>well-being</w:t>
      </w:r>
      <w:r w:rsidRPr="00373944">
        <w:rPr>
          <w:lang w:val="en-IN"/>
        </w:rPr>
        <w:t xml:space="preserve"> of children.</w:t>
      </w:r>
    </w:p>
    <w:p w14:paraId="62EE1589" w14:textId="6749951A" w:rsidR="00F567FE" w:rsidRDefault="00F567FE" w:rsidP="00F567FE">
      <w:pPr>
        <w:rPr>
          <w:lang w:val="en-IN"/>
        </w:rPr>
      </w:pPr>
      <w:r w:rsidRPr="00373944">
        <w:rPr>
          <w:lang w:val="en-IN"/>
        </w:rPr>
        <w:t>The use of early intervention can be of great importance</w:t>
      </w:r>
      <w:r>
        <w:rPr>
          <w:lang w:val="en-IN"/>
        </w:rPr>
        <w:t>,</w:t>
      </w:r>
      <w:r w:rsidRPr="00373944">
        <w:rPr>
          <w:lang w:val="en-IN"/>
        </w:rPr>
        <w:t xml:space="preserve"> especially in cases that are related to domestic abuse</w:t>
      </w:r>
      <w:r>
        <w:rPr>
          <w:lang w:val="en-IN"/>
        </w:rPr>
        <w:t>,</w:t>
      </w:r>
      <w:r w:rsidRPr="00373944">
        <w:rPr>
          <w:lang w:val="en-IN"/>
        </w:rPr>
        <w:t xml:space="preserve"> where children are known to be the ones who have been </w:t>
      </w:r>
      <w:r>
        <w:rPr>
          <w:lang w:val="en-IN"/>
        </w:rPr>
        <w:t>victimised</w:t>
      </w:r>
      <w:r w:rsidRPr="00373944">
        <w:rPr>
          <w:lang w:val="en-IN"/>
        </w:rPr>
        <w:t xml:space="preserve"> as well and </w:t>
      </w:r>
      <w:r>
        <w:rPr>
          <w:lang w:val="en-IN"/>
        </w:rPr>
        <w:t>need</w:t>
      </w:r>
      <w:r w:rsidRPr="00373944">
        <w:rPr>
          <w:lang w:val="en-IN"/>
        </w:rPr>
        <w:t xml:space="preserve"> protection and support. Early Help in this regard gives a tool through which there is the identification of risk and </w:t>
      </w:r>
      <w:r w:rsidR="008C14E0" w:rsidRPr="00373944">
        <w:rPr>
          <w:lang w:val="en-IN"/>
        </w:rPr>
        <w:t>helps</w:t>
      </w:r>
      <w:r w:rsidRPr="00373944">
        <w:rPr>
          <w:lang w:val="en-IN"/>
        </w:rPr>
        <w:t xml:space="preserve"> before the occurrence of the harm that is entrenched. Nonetheless, to ensure the success of Early Help, the families should be </w:t>
      </w:r>
      <w:r w:rsidR="008C14E0" w:rsidRPr="00373944">
        <w:rPr>
          <w:lang w:val="en-IN"/>
        </w:rPr>
        <w:t>able</w:t>
      </w:r>
      <w:r w:rsidRPr="00373944">
        <w:rPr>
          <w:lang w:val="en-IN"/>
        </w:rPr>
        <w:t xml:space="preserve"> to know well what help is offered and how to obtain it. The studies show that intricate or vague professional jargon may serve as an impediment to communication, especially when it comes to vulnerable or disadvantaged families (Pentaris and </w:t>
      </w:r>
      <w:proofErr w:type="spellStart"/>
      <w:r w:rsidRPr="00373944">
        <w:rPr>
          <w:lang w:val="en-IN"/>
        </w:rPr>
        <w:t>Oresanya</w:t>
      </w:r>
      <w:proofErr w:type="spellEnd"/>
      <w:r w:rsidRPr="00373944">
        <w:rPr>
          <w:lang w:val="en-IN"/>
        </w:rPr>
        <w:t xml:space="preserve">, 2021). As a result, the </w:t>
      </w:r>
      <w:r w:rsidR="008C14E0" w:rsidRPr="00373944">
        <w:rPr>
          <w:lang w:val="en-IN"/>
        </w:rPr>
        <w:t>way</w:t>
      </w:r>
      <w:r w:rsidRPr="00373944">
        <w:rPr>
          <w:lang w:val="en-IN"/>
        </w:rPr>
        <w:t xml:space="preserve"> the Early Help is </w:t>
      </w:r>
      <w:r w:rsidR="008C14E0" w:rsidRPr="008C14E0">
        <w:t>communicated and signposted</w:t>
      </w:r>
      <w:r w:rsidR="008C14E0">
        <w:t xml:space="preserve"> </w:t>
      </w:r>
      <w:r w:rsidRPr="00373944">
        <w:rPr>
          <w:lang w:val="en-IN"/>
        </w:rPr>
        <w:t>on local authority websites is an essential element of efficient safeguarding practice.</w:t>
      </w:r>
    </w:p>
    <w:p w14:paraId="08BAE51B" w14:textId="77777777" w:rsidR="00F567FE" w:rsidRDefault="00F567FE">
      <w:pPr>
        <w:spacing w:after="160" w:line="259" w:lineRule="auto"/>
        <w:jc w:val="left"/>
        <w:rPr>
          <w:b/>
          <w:bCs/>
          <w:lang w:val="en-IN"/>
        </w:rPr>
      </w:pPr>
      <w:r>
        <w:rPr>
          <w:b/>
          <w:bCs/>
          <w:lang w:val="en-IN"/>
        </w:rPr>
        <w:br w:type="page"/>
      </w:r>
    </w:p>
    <w:p w14:paraId="1053A483" w14:textId="62BD06CE" w:rsidR="00C202B8" w:rsidRPr="00C202B8" w:rsidRDefault="00C202B8" w:rsidP="00F567FE">
      <w:pPr>
        <w:pStyle w:val="Heading1"/>
      </w:pPr>
      <w:bookmarkStart w:id="2" w:name="_Toc221879743"/>
      <w:r w:rsidRPr="00C202B8">
        <w:lastRenderedPageBreak/>
        <w:t>3. Explanation of Multi-Agency Working</w:t>
      </w:r>
      <w:bookmarkEnd w:id="2"/>
    </w:p>
    <w:p w14:paraId="7CB31BA2" w14:textId="6DABF957" w:rsidR="00F567FE" w:rsidRPr="00373944" w:rsidRDefault="00C202B8" w:rsidP="00F567FE">
      <w:pPr>
        <w:rPr>
          <w:lang w:val="en-IN"/>
        </w:rPr>
      </w:pPr>
      <w:r w:rsidRPr="00C202B8">
        <w:rPr>
          <w:lang w:val="en-IN"/>
        </w:rPr>
        <w:t>Multi-agency working is a central principle underpinning Early Help and safeguarding practice.</w:t>
      </w:r>
      <w:r w:rsidR="00F567FE">
        <w:rPr>
          <w:lang w:val="en-IN"/>
        </w:rPr>
        <w:t xml:space="preserve"> W</w:t>
      </w:r>
      <w:r w:rsidR="00F567FE" w:rsidRPr="00373944">
        <w:rPr>
          <w:lang w:val="en-IN"/>
        </w:rPr>
        <w:t xml:space="preserve">orking Together to Safeguard Children </w:t>
      </w:r>
      <w:r w:rsidR="00F567FE">
        <w:rPr>
          <w:lang w:val="en-IN"/>
        </w:rPr>
        <w:t>emphasises</w:t>
      </w:r>
      <w:r w:rsidR="00F567FE" w:rsidRPr="00373944">
        <w:rPr>
          <w:lang w:val="en-IN"/>
        </w:rPr>
        <w:t xml:space="preserve"> that the achievement of positive outcomes </w:t>
      </w:r>
      <w:r w:rsidR="00F567FE">
        <w:rPr>
          <w:lang w:val="en-IN"/>
        </w:rPr>
        <w:t>for</w:t>
      </w:r>
      <w:r w:rsidR="00F567FE" w:rsidRPr="00373944">
        <w:rPr>
          <w:lang w:val="en-IN"/>
        </w:rPr>
        <w:t xml:space="preserve"> children is based on the work of agencies in coordination, which includes health services, education providers, social care, police, and voluntary organisations (HM Government, 2023). Early Help is based on the understanding of joint responsibility, information sharing and joint decision-making, which allows ensuring that the needs of children are perceived as a whole and fulfilled accordingly.</w:t>
      </w:r>
    </w:p>
    <w:p w14:paraId="7E382124" w14:textId="77777777" w:rsidR="00F567FE" w:rsidRPr="00373944" w:rsidRDefault="00F567FE" w:rsidP="00F567FE">
      <w:pPr>
        <w:rPr>
          <w:lang w:val="en-IN"/>
        </w:rPr>
      </w:pPr>
      <w:r w:rsidRPr="00373944">
        <w:rPr>
          <w:lang w:val="en-IN"/>
        </w:rPr>
        <w:t xml:space="preserve">Multi-agency working is also a child-centred and rights-based method of safeguarding. The United Nations Convention on the Rights of the Child confirms that the state owes protection, development, and proper support to children, which strengthens the duty of the state-provided services to establish the best interests of the child. Early help systems must hence be </w:t>
      </w:r>
      <w:r>
        <w:rPr>
          <w:lang w:val="en-IN"/>
        </w:rPr>
        <w:t>modelled</w:t>
      </w:r>
      <w:r w:rsidRPr="00373944">
        <w:rPr>
          <w:lang w:val="en-IN"/>
        </w:rPr>
        <w:t xml:space="preserve"> in a manner that is inclusive, accessible and responsive to various family situations.</w:t>
      </w:r>
    </w:p>
    <w:p w14:paraId="4A5C55B1" w14:textId="202E1810" w:rsidR="00F567FE" w:rsidRPr="00373944" w:rsidRDefault="00F567FE" w:rsidP="00F567FE">
      <w:pPr>
        <w:rPr>
          <w:lang w:val="en-IN"/>
        </w:rPr>
      </w:pPr>
      <w:r w:rsidRPr="00373944">
        <w:rPr>
          <w:lang w:val="en-IN"/>
        </w:rPr>
        <w:t xml:space="preserve">The sites of local authorities can also be significant in conveying multi-agency working by describing the </w:t>
      </w:r>
      <w:r w:rsidR="00A34BEE" w:rsidRPr="00373944">
        <w:rPr>
          <w:lang w:val="en-IN"/>
        </w:rPr>
        <w:t>way</w:t>
      </w:r>
      <w:r w:rsidRPr="00373944">
        <w:rPr>
          <w:lang w:val="en-IN"/>
        </w:rPr>
        <w:t xml:space="preserve"> services are interrelated and by effectively pointing out the route towards the right form of support to the families. In cases when information is discontinuous, too technical or </w:t>
      </w:r>
      <w:r w:rsidR="00A34BEE">
        <w:rPr>
          <w:lang w:val="en-IN"/>
        </w:rPr>
        <w:t>over complex</w:t>
      </w:r>
      <w:r w:rsidRPr="00373944">
        <w:rPr>
          <w:lang w:val="en-IN"/>
        </w:rPr>
        <w:t>, the family might become disengaged or will not seek help early. This may negate the preventive purpose of Early Help and put even more strain on statutory services in the future.</w:t>
      </w:r>
    </w:p>
    <w:p w14:paraId="4A7241A5" w14:textId="77777777" w:rsidR="00F567FE" w:rsidRDefault="00F567FE">
      <w:pPr>
        <w:spacing w:after="160" w:line="259" w:lineRule="auto"/>
        <w:jc w:val="left"/>
        <w:rPr>
          <w:b/>
          <w:bCs/>
          <w:lang w:val="en-IN"/>
        </w:rPr>
      </w:pPr>
      <w:r>
        <w:rPr>
          <w:b/>
          <w:bCs/>
          <w:lang w:val="en-IN"/>
        </w:rPr>
        <w:br w:type="page"/>
      </w:r>
    </w:p>
    <w:p w14:paraId="0933FB8E" w14:textId="53504BA1" w:rsidR="00C202B8" w:rsidRPr="00C202B8" w:rsidRDefault="00C202B8" w:rsidP="00F567FE">
      <w:pPr>
        <w:pStyle w:val="Heading1"/>
      </w:pPr>
      <w:bookmarkStart w:id="3" w:name="_Toc221879744"/>
      <w:r w:rsidRPr="00C202B8">
        <w:lastRenderedPageBreak/>
        <w:t>4. Evaluation of Local Authority Websites</w:t>
      </w:r>
      <w:bookmarkEnd w:id="3"/>
    </w:p>
    <w:p w14:paraId="2A463514" w14:textId="77777777" w:rsidR="00C202B8" w:rsidRPr="00C202B8" w:rsidRDefault="00C202B8" w:rsidP="00F567FE">
      <w:pPr>
        <w:pStyle w:val="Heading2"/>
      </w:pPr>
      <w:bookmarkStart w:id="4" w:name="_Toc221879745"/>
      <w:r w:rsidRPr="00C202B8">
        <w:t>4.1 Leeds City Council</w:t>
      </w:r>
      <w:bookmarkEnd w:id="4"/>
    </w:p>
    <w:p w14:paraId="523F2695" w14:textId="605FC00A" w:rsidR="00F567FE" w:rsidRPr="00373944" w:rsidRDefault="00C202B8" w:rsidP="00F567FE">
      <w:pPr>
        <w:rPr>
          <w:lang w:val="en-IN"/>
        </w:rPr>
      </w:pPr>
      <w:r w:rsidRPr="00C202B8">
        <w:rPr>
          <w:lang w:val="en-IN"/>
        </w:rPr>
        <w:t xml:space="preserve">Leeds City Council communicates Early Help primarily through a series of “one-minute guides” designed to provide concise and accessible information. </w:t>
      </w:r>
      <w:r w:rsidR="00F567FE" w:rsidRPr="00373944">
        <w:rPr>
          <w:lang w:val="en-IN"/>
        </w:rPr>
        <w:t xml:space="preserve">The Early Help guide provides a brief description of what Early Help </w:t>
      </w:r>
      <w:r w:rsidR="00F567FE">
        <w:rPr>
          <w:lang w:val="en-IN"/>
        </w:rPr>
        <w:t xml:space="preserve">is </w:t>
      </w:r>
      <w:r w:rsidR="00F567FE" w:rsidRPr="00373944">
        <w:rPr>
          <w:lang w:val="en-IN"/>
        </w:rPr>
        <w:t>and how families can receive help in clear language and little jargon (Leeds City Council, 2025a). The Family Hubs and Early Help Front Door Team guide elaborates on the way contacts can be established between families and professionals</w:t>
      </w:r>
      <w:r w:rsidR="00F567FE">
        <w:rPr>
          <w:lang w:val="en-IN"/>
        </w:rPr>
        <w:t>,</w:t>
      </w:r>
      <w:r w:rsidR="00F567FE" w:rsidRPr="00373944">
        <w:rPr>
          <w:lang w:val="en-IN"/>
        </w:rPr>
        <w:t xml:space="preserve"> along with the coordinated support (Leeds City Council, 2025b).</w:t>
      </w:r>
    </w:p>
    <w:p w14:paraId="5BB7F8D2" w14:textId="77777777" w:rsidR="00F567FE" w:rsidRPr="00373944" w:rsidRDefault="00F567FE" w:rsidP="00F567FE">
      <w:pPr>
        <w:rPr>
          <w:lang w:val="en-IN"/>
        </w:rPr>
      </w:pPr>
      <w:r w:rsidRPr="00373944">
        <w:rPr>
          <w:lang w:val="en-IN"/>
        </w:rPr>
        <w:t xml:space="preserve">The Leeds site has a major advantage of focusing on clarity and accessibility. The content is written in an </w:t>
      </w:r>
      <w:r>
        <w:rPr>
          <w:lang w:val="en-IN"/>
        </w:rPr>
        <w:t>easy-to-understand</w:t>
      </w:r>
      <w:r w:rsidRPr="00373944">
        <w:rPr>
          <w:lang w:val="en-IN"/>
        </w:rPr>
        <w:t xml:space="preserve"> language, includes no superfluous terminology, and is in a visually formatted format. The practice will aid in efficient signposting because families will be able to find relevant support fast without any special expertise. </w:t>
      </w:r>
      <w:r>
        <w:rPr>
          <w:lang w:val="en-IN"/>
        </w:rPr>
        <w:t>Safeguarding-wise</w:t>
      </w:r>
      <w:r w:rsidRPr="00373944">
        <w:rPr>
          <w:lang w:val="en-IN"/>
        </w:rPr>
        <w:t>, this is consistent with the advice that the information shared with families ought to be comprehensible and all-encompassing (HM Government, 2023).</w:t>
      </w:r>
    </w:p>
    <w:p w14:paraId="3BD17E96" w14:textId="77777777" w:rsidR="00F567FE" w:rsidRPr="00373944" w:rsidRDefault="00F567FE" w:rsidP="00F567FE">
      <w:pPr>
        <w:rPr>
          <w:lang w:val="en-IN"/>
        </w:rPr>
      </w:pPr>
      <w:r w:rsidRPr="00373944">
        <w:rPr>
          <w:lang w:val="en-IN"/>
        </w:rPr>
        <w:t>Nevertheless, the fact that the one-minute guides are short is also one of the limitations. Although the information is convenient to find, it is not very detailed about thresholds, processes, or expectations of what the families should anticipate once they have made contact. This does not provide depth to families with complex or ongoing needs and</w:t>
      </w:r>
      <w:r>
        <w:rPr>
          <w:lang w:val="en-IN"/>
        </w:rPr>
        <w:t>,</w:t>
      </w:r>
      <w:r w:rsidRPr="00373944">
        <w:rPr>
          <w:lang w:val="en-IN"/>
        </w:rPr>
        <w:t xml:space="preserve"> therefore</w:t>
      </w:r>
      <w:r>
        <w:rPr>
          <w:lang w:val="en-IN"/>
        </w:rPr>
        <w:t>,</w:t>
      </w:r>
      <w:r w:rsidRPr="00373944">
        <w:rPr>
          <w:lang w:val="en-IN"/>
        </w:rPr>
        <w:t xml:space="preserve"> might lead to low confidence in service engagement. However, being the initial point of contact, Leeds displays a lot of balance between being approachable and being clear.</w:t>
      </w:r>
    </w:p>
    <w:p w14:paraId="031AFF43" w14:textId="77777777" w:rsidR="00C202B8" w:rsidRPr="00C202B8" w:rsidRDefault="00C202B8" w:rsidP="00F567FE">
      <w:pPr>
        <w:pStyle w:val="Heading2"/>
      </w:pPr>
      <w:bookmarkStart w:id="5" w:name="_Toc221879746"/>
      <w:r w:rsidRPr="00C202B8">
        <w:t>4.2 Southwark Council</w:t>
      </w:r>
      <w:bookmarkEnd w:id="5"/>
    </w:p>
    <w:p w14:paraId="3DBF708D" w14:textId="0295F0F5" w:rsidR="00C202B8" w:rsidRPr="00C202B8" w:rsidRDefault="007E2CED" w:rsidP="00C202B8">
      <w:pPr>
        <w:rPr>
          <w:lang w:val="en-IN"/>
        </w:rPr>
      </w:pPr>
      <w:r w:rsidRPr="007E2CED">
        <w:t xml:space="preserve">Southwark Council provides Early Help information through its </w:t>
      </w:r>
      <w:r w:rsidRPr="007E2CED">
        <w:rPr>
          <w:i/>
          <w:iCs/>
        </w:rPr>
        <w:t>About Early Help</w:t>
      </w:r>
      <w:r w:rsidRPr="007E2CED">
        <w:t xml:space="preserve"> page (Southwark Council, 2025a) and its </w:t>
      </w:r>
      <w:r w:rsidRPr="007E2CED">
        <w:rPr>
          <w:i/>
          <w:iCs/>
        </w:rPr>
        <w:t>Early Help Everyone</w:t>
      </w:r>
      <w:r w:rsidRPr="007E2CED">
        <w:t xml:space="preserve"> page (Southwark Council, 2025b), both of which are embedded within children’s social care services.</w:t>
      </w:r>
      <w:r>
        <w:t xml:space="preserve"> </w:t>
      </w:r>
      <w:r w:rsidR="00C202B8" w:rsidRPr="00C202B8">
        <w:rPr>
          <w:lang w:val="en-IN"/>
        </w:rPr>
        <w:t xml:space="preserve">The content reflects </w:t>
      </w:r>
      <w:r w:rsidR="00F567FE" w:rsidRPr="00373944">
        <w:rPr>
          <w:lang w:val="en-IN"/>
        </w:rPr>
        <w:t xml:space="preserve">the borough being highly socioeconomically deprived and </w:t>
      </w:r>
      <w:r w:rsidR="00F567FE">
        <w:rPr>
          <w:lang w:val="en-IN"/>
        </w:rPr>
        <w:t xml:space="preserve">having </w:t>
      </w:r>
      <w:r w:rsidR="00F567FE" w:rsidRPr="00373944">
        <w:rPr>
          <w:lang w:val="en-IN"/>
        </w:rPr>
        <w:t>high protective demand, with more detailed accounts of the Early Help and its place in broader protective services.</w:t>
      </w:r>
    </w:p>
    <w:p w14:paraId="4672F293" w14:textId="77777777" w:rsidR="00F567FE" w:rsidRDefault="00F567FE" w:rsidP="00F567FE">
      <w:pPr>
        <w:rPr>
          <w:lang w:val="en-IN"/>
        </w:rPr>
      </w:pPr>
      <w:r w:rsidRPr="00373944">
        <w:rPr>
          <w:lang w:val="en-IN"/>
        </w:rPr>
        <w:t>One of the major strengths of the approach to Southwark is the details that are covered. The site clarifies the point of Early Help, the kind of assistance, and the way that Early Help and statutory safeguarding procedures interact. This degree of elaboration can prove especially useful in families where the issues of domestic abuse are involved, and the knowledge of the support channel is a prerequisite (Elkin, 2021).</w:t>
      </w:r>
    </w:p>
    <w:p w14:paraId="42D0DA14" w14:textId="77777777" w:rsidR="00F567FE" w:rsidRPr="00373944" w:rsidRDefault="00F567FE" w:rsidP="00F567FE">
      <w:pPr>
        <w:rPr>
          <w:lang w:val="en-IN"/>
        </w:rPr>
      </w:pPr>
      <w:r w:rsidRPr="00373944">
        <w:rPr>
          <w:lang w:val="en-IN"/>
        </w:rPr>
        <w:t>But this richness is sacrificed to accessibility. The data is spread over many pages and demands multiple clicks on the navigation</w:t>
      </w:r>
      <w:r>
        <w:rPr>
          <w:lang w:val="en-IN"/>
        </w:rPr>
        <w:t>,</w:t>
      </w:r>
      <w:r w:rsidRPr="00373944">
        <w:rPr>
          <w:lang w:val="en-IN"/>
        </w:rPr>
        <w:t xml:space="preserve"> which can be problematic </w:t>
      </w:r>
      <w:r>
        <w:rPr>
          <w:lang w:val="en-IN"/>
        </w:rPr>
        <w:t>for</w:t>
      </w:r>
      <w:r w:rsidRPr="00373944">
        <w:rPr>
          <w:lang w:val="en-IN"/>
        </w:rPr>
        <w:t xml:space="preserve"> families during the </w:t>
      </w:r>
      <w:r w:rsidRPr="00373944">
        <w:rPr>
          <w:lang w:val="en-IN"/>
        </w:rPr>
        <w:lastRenderedPageBreak/>
        <w:t xml:space="preserve">crisis or exclusion </w:t>
      </w:r>
      <w:r>
        <w:rPr>
          <w:lang w:val="en-IN"/>
        </w:rPr>
        <w:t>from</w:t>
      </w:r>
      <w:r w:rsidRPr="00373944">
        <w:rPr>
          <w:lang w:val="en-IN"/>
        </w:rPr>
        <w:t xml:space="preserve"> the digital realm. Besides, the tone used is more professional and service-oriented, which may restrict the interaction with families that have lower literacy rates or who are not familiar enough with social care systems. Although better committed to safeguarding, the Southwark site might not </w:t>
      </w:r>
      <w:r>
        <w:rPr>
          <w:lang w:val="en-IN"/>
        </w:rPr>
        <w:t xml:space="preserve">be </w:t>
      </w:r>
      <w:r w:rsidRPr="00373944">
        <w:rPr>
          <w:lang w:val="en-IN"/>
        </w:rPr>
        <w:t>so efficient in signposting Early Help in a manner immediately available to every family.</w:t>
      </w:r>
    </w:p>
    <w:p w14:paraId="528DD7FD" w14:textId="77777777" w:rsidR="00C202B8" w:rsidRPr="00C202B8" w:rsidRDefault="00C202B8" w:rsidP="00F567FE">
      <w:pPr>
        <w:pStyle w:val="Heading2"/>
      </w:pPr>
      <w:bookmarkStart w:id="6" w:name="_Toc221879747"/>
      <w:r w:rsidRPr="00C202B8">
        <w:t>4.3 Norfolk County Council</w:t>
      </w:r>
      <w:bookmarkEnd w:id="6"/>
    </w:p>
    <w:p w14:paraId="26A3F6E1" w14:textId="309DB3F3" w:rsidR="00C202B8" w:rsidRPr="00C202B8" w:rsidRDefault="00F567FE" w:rsidP="00C202B8">
      <w:pPr>
        <w:rPr>
          <w:lang w:val="en-IN"/>
        </w:rPr>
      </w:pPr>
      <w:r w:rsidRPr="00373944">
        <w:rPr>
          <w:lang w:val="en-IN"/>
        </w:rPr>
        <w:t>Norfolk County Council introduces Early Help</w:t>
      </w:r>
      <w:r>
        <w:rPr>
          <w:lang w:val="en-IN"/>
        </w:rPr>
        <w:t xml:space="preserve"> </w:t>
      </w:r>
      <w:r w:rsidRPr="007E2CED">
        <w:t>through</w:t>
      </w:r>
      <w:r>
        <w:t xml:space="preserve"> </w:t>
      </w:r>
      <w:r w:rsidRPr="00373944">
        <w:rPr>
          <w:lang w:val="en-IN"/>
        </w:rPr>
        <w:t>its Help for Families webpage (Norfolk County Council, 2025) with the support of a Prevention and Early Help Strategy document (Norfolk County Council, 2024). This style employs the rural setting of the authority, as the geographical distribution and service availability pose uniquely different challenges</w:t>
      </w:r>
    </w:p>
    <w:p w14:paraId="4A93EB19" w14:textId="141D4E54" w:rsidR="00F567FE" w:rsidRPr="00373944" w:rsidRDefault="00F567FE" w:rsidP="00F567FE">
      <w:pPr>
        <w:rPr>
          <w:lang w:val="en-IN"/>
        </w:rPr>
      </w:pPr>
      <w:r w:rsidRPr="00373944">
        <w:rPr>
          <w:lang w:val="en-IN"/>
        </w:rPr>
        <w:t>Norfolk County Council introduces Early Help</w:t>
      </w:r>
      <w:r>
        <w:rPr>
          <w:lang w:val="en-IN"/>
        </w:rPr>
        <w:t xml:space="preserve"> </w:t>
      </w:r>
      <w:r w:rsidRPr="007E2CED">
        <w:t>through</w:t>
      </w:r>
      <w:r>
        <w:t xml:space="preserve"> </w:t>
      </w:r>
      <w:r w:rsidRPr="00373944">
        <w:rPr>
          <w:lang w:val="en-IN"/>
        </w:rPr>
        <w:t xml:space="preserve">its Help for Families webpage (Norfolk County Council, 2025) with the support of a Prevention and Early Help Strategy document (Norfolk County Council, 2024). </w:t>
      </w:r>
    </w:p>
    <w:p w14:paraId="27AEF440" w14:textId="1F6DBFEB" w:rsidR="00F567FE" w:rsidRPr="00373944" w:rsidRDefault="00F567FE" w:rsidP="00F567FE">
      <w:pPr>
        <w:rPr>
          <w:lang w:val="en-IN"/>
        </w:rPr>
      </w:pPr>
      <w:r w:rsidRPr="00373944">
        <w:rPr>
          <w:lang w:val="en-IN"/>
        </w:rPr>
        <w:t xml:space="preserve">The Help for Families page is an access point to a variety of support services, which </w:t>
      </w:r>
      <w:r w:rsidR="008C14E0">
        <w:rPr>
          <w:lang w:val="en-IN"/>
        </w:rPr>
        <w:t>facilitate</w:t>
      </w:r>
      <w:r w:rsidRPr="00373944">
        <w:rPr>
          <w:lang w:val="en-IN"/>
        </w:rPr>
        <w:t xml:space="preserve"> the effective signposting and </w:t>
      </w:r>
      <w:r w:rsidR="008C14E0">
        <w:rPr>
          <w:lang w:val="en-IN"/>
        </w:rPr>
        <w:t>reduce</w:t>
      </w:r>
      <w:r w:rsidRPr="00373944">
        <w:rPr>
          <w:lang w:val="en-IN"/>
        </w:rPr>
        <w:t xml:space="preserve"> fragmentation. The strategy document that is included illustrates that there is a powerful dedication to multi-agency working </w:t>
      </w:r>
      <w:r>
        <w:rPr>
          <w:lang w:val="en-IN"/>
        </w:rPr>
        <w:t xml:space="preserve">in </w:t>
      </w:r>
      <w:r w:rsidRPr="00373944">
        <w:rPr>
          <w:lang w:val="en-IN"/>
        </w:rPr>
        <w:t xml:space="preserve">prevention and is in line with national guidance (HM Government, 2022). Such strategic clarity implies the existence of </w:t>
      </w:r>
      <w:r>
        <w:rPr>
          <w:lang w:val="en-IN"/>
        </w:rPr>
        <w:t xml:space="preserve">the </w:t>
      </w:r>
      <w:r w:rsidRPr="00373944">
        <w:rPr>
          <w:lang w:val="en-IN"/>
        </w:rPr>
        <w:t>Early Help framework developed on the organisational level.</w:t>
      </w:r>
    </w:p>
    <w:p w14:paraId="7DDD10BD" w14:textId="77777777" w:rsidR="00F567FE" w:rsidRPr="00373944" w:rsidRDefault="00F567FE" w:rsidP="00F567FE">
      <w:pPr>
        <w:rPr>
          <w:lang w:val="en-IN"/>
        </w:rPr>
      </w:pPr>
      <w:r w:rsidRPr="00373944">
        <w:rPr>
          <w:lang w:val="en-IN"/>
        </w:rPr>
        <w:t>But the dependency on strategic documentation identifies a disconnect between planning at the professional level and the communication with the family. The vocabulary of the strategy mostly targets the professional audience and does not necessarily pertain to families that need direct help. This is a danger that Early Help information is not inclusive and easy enough to use in a rural setting</w:t>
      </w:r>
      <w:r>
        <w:rPr>
          <w:lang w:val="en-IN"/>
        </w:rPr>
        <w:t>,</w:t>
      </w:r>
      <w:r w:rsidRPr="00373944">
        <w:rPr>
          <w:lang w:val="en-IN"/>
        </w:rPr>
        <w:t xml:space="preserve"> where digital access might be the most common gateway to the services.</w:t>
      </w:r>
    </w:p>
    <w:p w14:paraId="5BA376B7" w14:textId="64FFF62C" w:rsidR="00C202B8" w:rsidRPr="00C202B8" w:rsidRDefault="00C202B8" w:rsidP="00C202B8">
      <w:pPr>
        <w:rPr>
          <w:lang w:val="en-IN"/>
        </w:rPr>
      </w:pPr>
    </w:p>
    <w:p w14:paraId="4AEBD81F" w14:textId="77777777" w:rsidR="00F567FE" w:rsidRDefault="00F567FE">
      <w:pPr>
        <w:spacing w:after="160" w:line="259" w:lineRule="auto"/>
        <w:jc w:val="left"/>
        <w:rPr>
          <w:b/>
          <w:bCs/>
          <w:lang w:val="en-IN"/>
        </w:rPr>
      </w:pPr>
      <w:r>
        <w:rPr>
          <w:b/>
          <w:bCs/>
          <w:lang w:val="en-IN"/>
        </w:rPr>
        <w:br w:type="page"/>
      </w:r>
    </w:p>
    <w:p w14:paraId="290E2E23" w14:textId="247F83B1" w:rsidR="00C202B8" w:rsidRPr="00C202B8" w:rsidRDefault="00C202B8" w:rsidP="00F567FE">
      <w:pPr>
        <w:pStyle w:val="Heading1"/>
      </w:pPr>
      <w:bookmarkStart w:id="7" w:name="_Toc221879748"/>
      <w:r w:rsidRPr="00C202B8">
        <w:lastRenderedPageBreak/>
        <w:t>5. Comparative Analysis of Strengths and Weaknesses</w:t>
      </w:r>
      <w:bookmarkEnd w:id="7"/>
    </w:p>
    <w:p w14:paraId="5E2AB46F" w14:textId="7A01DB33" w:rsidR="00F567FE" w:rsidRPr="00373944" w:rsidRDefault="00F567FE" w:rsidP="00F567FE">
      <w:pPr>
        <w:rPr>
          <w:lang w:val="en-IN"/>
        </w:rPr>
      </w:pPr>
      <w:r w:rsidRPr="00373944">
        <w:rPr>
          <w:lang w:val="en-IN"/>
        </w:rPr>
        <w:t>An overview of the three websites points to the high level of discrepancy in the signposting of Early Help to the families. The communication in Leeds City Council is the most accessible and easy to use</w:t>
      </w:r>
      <w:r>
        <w:rPr>
          <w:lang w:val="en-IN"/>
        </w:rPr>
        <w:t>,</w:t>
      </w:r>
      <w:r w:rsidRPr="00373944">
        <w:rPr>
          <w:lang w:val="en-IN"/>
        </w:rPr>
        <w:t xml:space="preserve"> and it is focused on clarity and simplicity. The most informative and responsive information is offered by Southwark Council, but this is compensated </w:t>
      </w:r>
      <w:r>
        <w:rPr>
          <w:lang w:val="en-IN"/>
        </w:rPr>
        <w:t xml:space="preserve">for </w:t>
      </w:r>
      <w:r w:rsidRPr="00373944">
        <w:rPr>
          <w:lang w:val="en-IN"/>
        </w:rPr>
        <w:t xml:space="preserve">by complicated navigation and professional </w:t>
      </w:r>
      <w:r w:rsidR="008C14E0" w:rsidRPr="008C14E0">
        <w:t>language</w:t>
      </w:r>
      <w:r w:rsidRPr="00373944">
        <w:rPr>
          <w:lang w:val="en-IN"/>
        </w:rPr>
        <w:t xml:space="preserve">. The Norfolk County Council is </w:t>
      </w:r>
      <w:r>
        <w:rPr>
          <w:lang w:val="en-IN"/>
        </w:rPr>
        <w:t>characterised</w:t>
      </w:r>
      <w:r w:rsidRPr="00373944">
        <w:rPr>
          <w:lang w:val="en-IN"/>
        </w:rPr>
        <w:t xml:space="preserve"> by a high level of strategic conformity with the principles of the Early Help, but the </w:t>
      </w:r>
      <w:r>
        <w:rPr>
          <w:lang w:val="en-IN"/>
        </w:rPr>
        <w:t>prioritisation</w:t>
      </w:r>
      <w:r w:rsidRPr="00373944">
        <w:rPr>
          <w:lang w:val="en-IN"/>
        </w:rPr>
        <w:t xml:space="preserve"> of the level of documentation at the professional level over the </w:t>
      </w:r>
      <w:r>
        <w:rPr>
          <w:lang w:val="en-IN"/>
        </w:rPr>
        <w:t>family-centred</w:t>
      </w:r>
      <w:r w:rsidRPr="00373944">
        <w:rPr>
          <w:lang w:val="en-IN"/>
        </w:rPr>
        <w:t xml:space="preserve"> communication is observed.</w:t>
      </w:r>
    </w:p>
    <w:p w14:paraId="2758E410" w14:textId="77777777" w:rsidR="00F567FE" w:rsidRPr="00373944" w:rsidRDefault="00F567FE" w:rsidP="00F567FE">
      <w:pPr>
        <w:rPr>
          <w:lang w:val="en-IN"/>
        </w:rPr>
      </w:pPr>
      <w:r w:rsidRPr="00373944">
        <w:rPr>
          <w:lang w:val="en-IN"/>
        </w:rPr>
        <w:t xml:space="preserve">Such distinctions imply that the local context of digital communication, resources and organisational priorities influence local authority approaches to digital communication. Nevertheless, they also cast doubts on the question of whether digital signposting alone is effective in addressing the needs of the most vulnerable families. In all three authorities, there is more engagement with Early Help when there is a better alignment between strategic intent and the available communication. This advances broader findings affirming that an effective Early Help and safeguarding practice must be appropriate in the clarity of language and presentation (Pentaris and </w:t>
      </w:r>
      <w:proofErr w:type="spellStart"/>
      <w:r w:rsidRPr="00373944">
        <w:rPr>
          <w:lang w:val="en-IN"/>
        </w:rPr>
        <w:t>Oresanya</w:t>
      </w:r>
      <w:proofErr w:type="spellEnd"/>
      <w:r w:rsidRPr="00373944">
        <w:rPr>
          <w:lang w:val="en-IN"/>
        </w:rPr>
        <w:t>, 2021).</w:t>
      </w:r>
    </w:p>
    <w:p w14:paraId="27770BC4" w14:textId="063FF1C5" w:rsidR="00C202B8" w:rsidRPr="00C202B8" w:rsidRDefault="00C202B8" w:rsidP="00C202B8">
      <w:pPr>
        <w:rPr>
          <w:lang w:val="en-IN"/>
        </w:rPr>
      </w:pPr>
    </w:p>
    <w:p w14:paraId="208BED68" w14:textId="77777777" w:rsidR="00F567FE" w:rsidRDefault="00F567FE">
      <w:pPr>
        <w:spacing w:after="160" w:line="259" w:lineRule="auto"/>
        <w:jc w:val="left"/>
        <w:rPr>
          <w:b/>
          <w:bCs/>
          <w:lang w:val="en-IN"/>
        </w:rPr>
      </w:pPr>
      <w:r>
        <w:rPr>
          <w:b/>
          <w:bCs/>
          <w:lang w:val="en-IN"/>
        </w:rPr>
        <w:br w:type="page"/>
      </w:r>
    </w:p>
    <w:p w14:paraId="1D0B28FC" w14:textId="54CEE74A" w:rsidR="00C202B8" w:rsidRPr="00C202B8" w:rsidRDefault="00C202B8" w:rsidP="00F567FE">
      <w:pPr>
        <w:pStyle w:val="Heading1"/>
      </w:pPr>
      <w:bookmarkStart w:id="8" w:name="_Toc221879749"/>
      <w:r w:rsidRPr="00C202B8">
        <w:lastRenderedPageBreak/>
        <w:t>6. Conclusion and Recommendations</w:t>
      </w:r>
      <w:bookmarkEnd w:id="8"/>
    </w:p>
    <w:p w14:paraId="331F7B5C" w14:textId="67F07EEA" w:rsidR="00F567FE" w:rsidRPr="00373944" w:rsidRDefault="00F567FE" w:rsidP="00F567FE">
      <w:pPr>
        <w:rPr>
          <w:lang w:val="en-IN"/>
        </w:rPr>
      </w:pPr>
      <w:r w:rsidRPr="00373944">
        <w:rPr>
          <w:lang w:val="en-IN"/>
        </w:rPr>
        <w:t xml:space="preserve">This report has </w:t>
      </w:r>
      <w:r>
        <w:rPr>
          <w:lang w:val="en-IN"/>
        </w:rPr>
        <w:t>analysed</w:t>
      </w:r>
      <w:r w:rsidRPr="00373944">
        <w:rPr>
          <w:lang w:val="en-IN"/>
        </w:rPr>
        <w:t xml:space="preserve"> the signposting of the Early Help on the websites of Leeds City Council, Southwark Council and Norfolk County Council. Although all three authorities show compliance with national protection guidelines, as well as a willingness to work multi-agency, significant discrepancies can be observed in the availability and efficiency of communication on the websites. The City Council of Leeds offers the best signposting </w:t>
      </w:r>
      <w:r w:rsidR="008C14E0" w:rsidRPr="00373944">
        <w:rPr>
          <w:lang w:val="en-IN"/>
        </w:rPr>
        <w:t>using</w:t>
      </w:r>
      <w:r w:rsidRPr="00373944">
        <w:rPr>
          <w:lang w:val="en-IN"/>
        </w:rPr>
        <w:t xml:space="preserve"> concise and </w:t>
      </w:r>
      <w:r w:rsidR="008C14E0" w:rsidRPr="00373944">
        <w:rPr>
          <w:lang w:val="en-IN"/>
        </w:rPr>
        <w:t>well-presented</w:t>
      </w:r>
      <w:r w:rsidRPr="00373944">
        <w:rPr>
          <w:lang w:val="en-IN"/>
        </w:rPr>
        <w:t xml:space="preserve"> and family friendly information.</w:t>
      </w:r>
    </w:p>
    <w:p w14:paraId="3EA39410" w14:textId="09A9DE7C" w:rsidR="00F567FE" w:rsidRDefault="008C14E0" w:rsidP="00F567FE">
      <w:r w:rsidRPr="008C14E0">
        <w:t>To improve accessibility</w:t>
      </w:r>
      <w:r>
        <w:t>, l</w:t>
      </w:r>
      <w:proofErr w:type="spellStart"/>
      <w:r w:rsidR="00F567FE" w:rsidRPr="00373944">
        <w:rPr>
          <w:lang w:val="en-IN"/>
        </w:rPr>
        <w:t>ocal</w:t>
      </w:r>
      <w:proofErr w:type="spellEnd"/>
      <w:r w:rsidR="00F567FE" w:rsidRPr="00373944">
        <w:rPr>
          <w:lang w:val="en-IN"/>
        </w:rPr>
        <w:t xml:space="preserve"> authorities should focus on plain language</w:t>
      </w:r>
      <w:r w:rsidR="00F567FE">
        <w:rPr>
          <w:lang w:val="en-IN"/>
        </w:rPr>
        <w:t>,</w:t>
      </w:r>
      <w:r w:rsidR="00F567FE" w:rsidRPr="00373944">
        <w:rPr>
          <w:lang w:val="en-IN"/>
        </w:rPr>
        <w:t xml:space="preserve"> reduce complex navigation</w:t>
      </w:r>
      <w:r w:rsidR="00F567FE">
        <w:rPr>
          <w:lang w:val="en-IN"/>
        </w:rPr>
        <w:t>,</w:t>
      </w:r>
      <w:r w:rsidR="00F567FE" w:rsidRPr="00373944">
        <w:rPr>
          <w:lang w:val="en-IN"/>
        </w:rPr>
        <w:t xml:space="preserve"> and make sure strategic information is converted into formats that can make this information meaningful to families to enhance practice. There should also be an aspect of digital exclusion and literacy barriers</w:t>
      </w:r>
      <w:r w:rsidR="00F567FE">
        <w:rPr>
          <w:lang w:val="en-IN"/>
        </w:rPr>
        <w:t>,</w:t>
      </w:r>
      <w:r w:rsidR="00F567FE" w:rsidRPr="00373944">
        <w:rPr>
          <w:lang w:val="en-IN"/>
        </w:rPr>
        <w:t xml:space="preserve"> which need to be considered</w:t>
      </w:r>
      <w:r w:rsidR="00F567FE">
        <w:rPr>
          <w:lang w:val="en-IN"/>
        </w:rPr>
        <w:t>,</w:t>
      </w:r>
      <w:r w:rsidR="00F567FE" w:rsidRPr="00373944">
        <w:rPr>
          <w:lang w:val="en-IN"/>
        </w:rPr>
        <w:t xml:space="preserve"> especially in highly deprived areas or rural isolation. The reinforcement of the communication on the web will help to establish the previous interaction with the services, </w:t>
      </w:r>
      <w:r w:rsidR="00F567FE">
        <w:rPr>
          <w:lang w:val="en-IN"/>
        </w:rPr>
        <w:t>minimise</w:t>
      </w:r>
      <w:r w:rsidR="00F567FE" w:rsidRPr="00373944">
        <w:rPr>
          <w:lang w:val="en-IN"/>
        </w:rPr>
        <w:t xml:space="preserve"> the chances of further deterioration </w:t>
      </w:r>
      <w:r w:rsidR="00F567FE">
        <w:rPr>
          <w:lang w:val="en-IN"/>
        </w:rPr>
        <w:t>of</w:t>
      </w:r>
      <w:r w:rsidR="00F567FE" w:rsidRPr="00373944">
        <w:rPr>
          <w:lang w:val="en-IN"/>
        </w:rPr>
        <w:t xml:space="preserve"> the statutory intervention, and help to achieve more success in the sphere of the protection measures.</w:t>
      </w:r>
    </w:p>
    <w:p w14:paraId="0F334C92" w14:textId="77777777" w:rsidR="00F567FE" w:rsidRDefault="00F567FE">
      <w:pPr>
        <w:spacing w:after="160" w:line="259" w:lineRule="auto"/>
        <w:jc w:val="left"/>
      </w:pPr>
      <w:r>
        <w:br w:type="page"/>
      </w:r>
    </w:p>
    <w:p w14:paraId="3AD13EE0" w14:textId="2473F2B8" w:rsidR="00190CA8" w:rsidRPr="00A81BDF" w:rsidRDefault="00190CA8" w:rsidP="00F567FE">
      <w:pPr>
        <w:pStyle w:val="Heading1"/>
      </w:pPr>
      <w:bookmarkStart w:id="9" w:name="_Toc221879750"/>
      <w:r w:rsidRPr="00A81BDF">
        <w:lastRenderedPageBreak/>
        <w:t>References</w:t>
      </w:r>
      <w:bookmarkEnd w:id="9"/>
    </w:p>
    <w:p w14:paraId="2D0381A7" w14:textId="3D5C365E" w:rsidR="00190CA8" w:rsidRPr="00A81BDF" w:rsidRDefault="00190CA8">
      <w:pPr>
        <w:rPr>
          <w:rFonts w:cs="Arial"/>
          <w:lang w:val="en-IN"/>
        </w:rPr>
      </w:pPr>
      <w:r w:rsidRPr="00A81BDF">
        <w:rPr>
          <w:rFonts w:cs="Arial"/>
        </w:rPr>
        <w:t xml:space="preserve">Elkin, M., 2021. Domestic abuse in England and Wales overview: November 2021. Office for National Statistics. </w:t>
      </w:r>
      <w:r w:rsidRPr="00A81BDF">
        <w:rPr>
          <w:rFonts w:cs="Arial"/>
          <w:lang w:val="en-IN"/>
        </w:rPr>
        <w:t xml:space="preserve">Available at: </w:t>
      </w:r>
      <w:hyperlink r:id="rId9" w:history="1">
        <w:r w:rsidRPr="00A81BDF">
          <w:rPr>
            <w:rStyle w:val="Hyperlink"/>
            <w:rFonts w:cs="Arial"/>
            <w:lang w:val="en-IN"/>
          </w:rPr>
          <w:t>https://backup.ons.gov.uk/wp-content/uploads/sites/3/2021/11/Domestic-abuse-in-England-and-Wales-overview-November-2021.pdf</w:t>
        </w:r>
      </w:hyperlink>
      <w:r w:rsidRPr="00A81BDF">
        <w:rPr>
          <w:rFonts w:cs="Arial"/>
          <w:lang w:val="en-IN"/>
        </w:rPr>
        <w:t xml:space="preserve"> </w:t>
      </w:r>
    </w:p>
    <w:p w14:paraId="6B9CFD1F" w14:textId="1E68304E" w:rsidR="00190CA8" w:rsidRPr="00A81BDF" w:rsidRDefault="00190CA8">
      <w:pPr>
        <w:rPr>
          <w:rFonts w:cs="Arial"/>
        </w:rPr>
      </w:pPr>
      <w:r w:rsidRPr="00A81BDF">
        <w:rPr>
          <w:rFonts w:cs="Arial"/>
        </w:rPr>
        <w:t>HM Government (2022)</w:t>
      </w:r>
      <w:r w:rsidR="00373944">
        <w:rPr>
          <w:rFonts w:cs="Arial"/>
        </w:rPr>
        <w:t>.</w:t>
      </w:r>
      <w:r w:rsidRPr="00A81BDF">
        <w:rPr>
          <w:rFonts w:cs="Arial"/>
        </w:rPr>
        <w:t xml:space="preserve"> </w:t>
      </w:r>
      <w:r w:rsidRPr="00A81BDF">
        <w:rPr>
          <w:rFonts w:cs="Arial"/>
          <w:i/>
          <w:iCs/>
        </w:rPr>
        <w:t>Early help system guide</w:t>
      </w:r>
      <w:r w:rsidRPr="00A81BDF">
        <w:rPr>
          <w:rFonts w:cs="Arial"/>
        </w:rPr>
        <w:t xml:space="preserve">. London: Department for Education. Available at: </w:t>
      </w:r>
      <w:hyperlink r:id="rId10" w:history="1">
        <w:r w:rsidR="007E2CED" w:rsidRPr="00236E7D">
          <w:rPr>
            <w:rStyle w:val="Hyperlink"/>
            <w:rFonts w:cs="Arial"/>
          </w:rPr>
          <w:t>https://assets.publishing.service.gov.uk/media/628de13be90e071f5f7e1bd2/Early_Help_System_Guide.pdf</w:t>
        </w:r>
      </w:hyperlink>
      <w:r w:rsidR="007E2CED">
        <w:rPr>
          <w:rFonts w:cs="Arial"/>
        </w:rPr>
        <w:t xml:space="preserve"> </w:t>
      </w:r>
      <w:r w:rsidRPr="00A81BDF">
        <w:rPr>
          <w:rFonts w:cs="Arial"/>
        </w:rPr>
        <w:t>(Accessed: 13 February 2026).</w:t>
      </w:r>
    </w:p>
    <w:p w14:paraId="00A77897" w14:textId="77777777" w:rsidR="00190CA8" w:rsidRPr="00A81BDF" w:rsidRDefault="00190CA8">
      <w:pPr>
        <w:rPr>
          <w:rFonts w:cs="Arial"/>
        </w:rPr>
      </w:pPr>
      <w:r w:rsidRPr="00A81BDF">
        <w:rPr>
          <w:rFonts w:cs="Arial"/>
        </w:rPr>
        <w:t xml:space="preserve">HM Government (2023) </w:t>
      </w:r>
      <w:r w:rsidRPr="00A81BDF">
        <w:rPr>
          <w:rFonts w:cs="Arial"/>
          <w:i/>
          <w:iCs/>
        </w:rPr>
        <w:t>Working together to safeguard children: statutory guidance</w:t>
      </w:r>
      <w:r w:rsidRPr="00A81BDF">
        <w:rPr>
          <w:rFonts w:cs="Arial"/>
        </w:rPr>
        <w:t xml:space="preserve">. London: Department for Education. Available at: </w:t>
      </w:r>
      <w:hyperlink r:id="rId11" w:tgtFrame="_new" w:history="1">
        <w:r w:rsidRPr="00A81BDF">
          <w:rPr>
            <w:rStyle w:val="Hyperlink"/>
            <w:rFonts w:cs="Arial"/>
          </w:rPr>
          <w:t>https://www.gov.uk/government/publications/working-together-to-safeguard-children--2</w:t>
        </w:r>
      </w:hyperlink>
      <w:r w:rsidRPr="00A81BDF">
        <w:rPr>
          <w:rFonts w:cs="Arial"/>
        </w:rPr>
        <w:t xml:space="preserve"> (Accessed: 13 February 2026).</w:t>
      </w:r>
    </w:p>
    <w:p w14:paraId="33C9E2BE" w14:textId="77777777" w:rsidR="00190CA8" w:rsidRPr="00A81BDF" w:rsidRDefault="00190CA8">
      <w:pPr>
        <w:rPr>
          <w:rFonts w:cs="Arial"/>
        </w:rPr>
      </w:pPr>
      <w:r w:rsidRPr="00A81BDF">
        <w:rPr>
          <w:rFonts w:cs="Arial"/>
        </w:rPr>
        <w:t xml:space="preserve">Joseph Rowntree Foundation (2023) </w:t>
      </w:r>
      <w:r w:rsidRPr="00A81BDF">
        <w:rPr>
          <w:rFonts w:cs="Arial"/>
          <w:i/>
          <w:iCs/>
        </w:rPr>
        <w:t>UK poverty 2023: the essential guide to understanding poverty in the UK</w:t>
      </w:r>
      <w:r w:rsidRPr="00A81BDF">
        <w:rPr>
          <w:rFonts w:cs="Arial"/>
        </w:rPr>
        <w:t xml:space="preserve">. Available at: </w:t>
      </w:r>
      <w:hyperlink r:id="rId12" w:tgtFrame="_new" w:history="1">
        <w:r w:rsidRPr="00A81BDF">
          <w:rPr>
            <w:rStyle w:val="Hyperlink"/>
            <w:rFonts w:cs="Arial"/>
          </w:rPr>
          <w:t>https://www.jrf.org.uk/uk-poverty-2023-the-essential-guide-to-understanding-poverty-in-the-uk</w:t>
        </w:r>
      </w:hyperlink>
      <w:r w:rsidRPr="00A81BDF">
        <w:rPr>
          <w:rFonts w:cs="Arial"/>
        </w:rPr>
        <w:t xml:space="preserve"> (Accessed: 13 February 2026).</w:t>
      </w:r>
    </w:p>
    <w:p w14:paraId="630C5B1B" w14:textId="60A48B75" w:rsidR="00190CA8" w:rsidRPr="00A81BDF" w:rsidRDefault="00190CA8">
      <w:pPr>
        <w:rPr>
          <w:rFonts w:cs="Arial"/>
          <w:lang w:val="en-IN"/>
        </w:rPr>
      </w:pPr>
      <w:r w:rsidRPr="0020288E">
        <w:rPr>
          <w:rFonts w:cs="Arial"/>
          <w:lang w:val="en-IN"/>
        </w:rPr>
        <w:t>Leeds City Council (2025</w:t>
      </w:r>
      <w:r w:rsidR="00BC7751" w:rsidRPr="00A81BDF">
        <w:rPr>
          <w:rFonts w:cs="Arial"/>
          <w:lang w:val="en-IN"/>
        </w:rPr>
        <w:t>a</w:t>
      </w:r>
      <w:r w:rsidRPr="0020288E">
        <w:rPr>
          <w:rFonts w:cs="Arial"/>
          <w:lang w:val="en-IN"/>
        </w:rPr>
        <w:t xml:space="preserve">) </w:t>
      </w:r>
      <w:r w:rsidRPr="0020288E">
        <w:rPr>
          <w:rFonts w:cs="Arial"/>
          <w:i/>
          <w:iCs/>
          <w:lang w:val="en-IN"/>
        </w:rPr>
        <w:t>Early Help – one minute guide</w:t>
      </w:r>
      <w:r w:rsidRPr="0020288E">
        <w:rPr>
          <w:rFonts w:cs="Arial"/>
          <w:lang w:val="en-IN"/>
        </w:rPr>
        <w:t xml:space="preserve">. Available at: </w:t>
      </w:r>
      <w:hyperlink r:id="rId13" w:tgtFrame="_new" w:history="1">
        <w:r w:rsidRPr="0020288E">
          <w:rPr>
            <w:rStyle w:val="Hyperlink"/>
            <w:rFonts w:cs="Arial"/>
            <w:lang w:val="en-IN"/>
          </w:rPr>
          <w:t>https://www.leeds.gov.uk/one-minute-guides/early-help</w:t>
        </w:r>
      </w:hyperlink>
      <w:r w:rsidRPr="0020288E">
        <w:rPr>
          <w:rFonts w:cs="Arial"/>
          <w:lang w:val="en-IN"/>
        </w:rPr>
        <w:t xml:space="preserve"> (Accessed: 13 February 2026).</w:t>
      </w:r>
    </w:p>
    <w:p w14:paraId="6C0FF61B" w14:textId="2386EB89" w:rsidR="00190CA8" w:rsidRPr="0020288E" w:rsidRDefault="00190CA8" w:rsidP="0020288E">
      <w:pPr>
        <w:rPr>
          <w:rFonts w:cs="Arial"/>
          <w:lang w:val="en-IN"/>
        </w:rPr>
      </w:pPr>
      <w:r w:rsidRPr="0020288E">
        <w:rPr>
          <w:rFonts w:cs="Arial"/>
          <w:lang w:val="en-IN"/>
        </w:rPr>
        <w:t>Leeds City Council (2025</w:t>
      </w:r>
      <w:r w:rsidR="00BC7751" w:rsidRPr="00A81BDF">
        <w:rPr>
          <w:rFonts w:cs="Arial"/>
          <w:lang w:val="en-IN"/>
        </w:rPr>
        <w:t>b</w:t>
      </w:r>
      <w:r w:rsidRPr="0020288E">
        <w:rPr>
          <w:rFonts w:cs="Arial"/>
          <w:lang w:val="en-IN"/>
        </w:rPr>
        <w:t xml:space="preserve">) </w:t>
      </w:r>
      <w:r w:rsidRPr="0020288E">
        <w:rPr>
          <w:rFonts w:cs="Arial"/>
          <w:i/>
          <w:iCs/>
          <w:lang w:val="en-IN"/>
        </w:rPr>
        <w:t>Family hubs and Early Help front door team – one minute guide</w:t>
      </w:r>
      <w:r w:rsidRPr="0020288E">
        <w:rPr>
          <w:rFonts w:cs="Arial"/>
          <w:lang w:val="en-IN"/>
        </w:rPr>
        <w:t xml:space="preserve">. Available at: </w:t>
      </w:r>
      <w:hyperlink r:id="rId14" w:tgtFrame="_new" w:history="1">
        <w:r w:rsidRPr="0020288E">
          <w:rPr>
            <w:rStyle w:val="Hyperlink"/>
            <w:rFonts w:cs="Arial"/>
            <w:lang w:val="en-IN"/>
          </w:rPr>
          <w:t>https://www.leeds.gov.uk/one-minute-guides/family-hubs-and-early-help-front-door-team</w:t>
        </w:r>
      </w:hyperlink>
      <w:r w:rsidRPr="0020288E">
        <w:rPr>
          <w:rFonts w:cs="Arial"/>
          <w:lang w:val="en-IN"/>
        </w:rPr>
        <w:t xml:space="preserve"> (Accessed: 13 February 2026).</w:t>
      </w:r>
    </w:p>
    <w:p w14:paraId="3B61637E" w14:textId="77777777" w:rsidR="00190CA8" w:rsidRPr="0062541F" w:rsidRDefault="00190CA8" w:rsidP="0062541F">
      <w:pPr>
        <w:rPr>
          <w:rFonts w:cs="Arial"/>
          <w:lang w:val="en-IN"/>
        </w:rPr>
      </w:pPr>
      <w:r w:rsidRPr="0062541F">
        <w:rPr>
          <w:rFonts w:cs="Arial"/>
          <w:lang w:val="en-IN"/>
        </w:rPr>
        <w:t xml:space="preserve">Norfolk County Council (2024) </w:t>
      </w:r>
      <w:r w:rsidRPr="0062541F">
        <w:rPr>
          <w:rFonts w:cs="Arial"/>
          <w:i/>
          <w:iCs/>
          <w:lang w:val="en-IN"/>
        </w:rPr>
        <w:t>Prevention and Early Help Strategy</w:t>
      </w:r>
      <w:r w:rsidRPr="0062541F">
        <w:rPr>
          <w:rFonts w:cs="Arial"/>
          <w:lang w:val="en-IN"/>
        </w:rPr>
        <w:t xml:space="preserve">. Available at: </w:t>
      </w:r>
      <w:hyperlink r:id="rId15" w:tgtFrame="_new" w:history="1">
        <w:r w:rsidRPr="0062541F">
          <w:rPr>
            <w:rStyle w:val="Hyperlink"/>
            <w:rFonts w:cs="Arial"/>
            <w:lang w:val="en-IN"/>
          </w:rPr>
          <w:t>https://www.norfolk.gov.uk/article/73743/Prevention-and-early-help-strategy</w:t>
        </w:r>
      </w:hyperlink>
      <w:r w:rsidRPr="0062541F">
        <w:rPr>
          <w:rFonts w:cs="Arial"/>
          <w:lang w:val="en-IN"/>
        </w:rPr>
        <w:t xml:space="preserve"> (Accessed: 13 February 2026).</w:t>
      </w:r>
    </w:p>
    <w:p w14:paraId="2232B204" w14:textId="77777777" w:rsidR="00190CA8" w:rsidRPr="0062541F" w:rsidRDefault="00190CA8" w:rsidP="0062541F">
      <w:pPr>
        <w:rPr>
          <w:rFonts w:cs="Arial"/>
          <w:lang w:val="en-IN"/>
        </w:rPr>
      </w:pPr>
      <w:r w:rsidRPr="0062541F">
        <w:rPr>
          <w:rFonts w:cs="Arial"/>
          <w:lang w:val="en-IN"/>
        </w:rPr>
        <w:t xml:space="preserve">Norfolk County Council (2025) </w:t>
      </w:r>
      <w:r w:rsidRPr="0062541F">
        <w:rPr>
          <w:rFonts w:cs="Arial"/>
          <w:i/>
          <w:iCs/>
          <w:lang w:val="en-IN"/>
        </w:rPr>
        <w:t>Help for families</w:t>
      </w:r>
      <w:r w:rsidRPr="0062541F">
        <w:rPr>
          <w:rFonts w:cs="Arial"/>
          <w:lang w:val="en-IN"/>
        </w:rPr>
        <w:t xml:space="preserve">. Available at: </w:t>
      </w:r>
      <w:hyperlink r:id="rId16" w:tgtFrame="_new" w:history="1">
        <w:r w:rsidRPr="0062541F">
          <w:rPr>
            <w:rStyle w:val="Hyperlink"/>
            <w:rFonts w:cs="Arial"/>
            <w:lang w:val="en-IN"/>
          </w:rPr>
          <w:t>https://www.norfolk.gov.uk/helpforfamilies</w:t>
        </w:r>
      </w:hyperlink>
      <w:r w:rsidRPr="0062541F">
        <w:rPr>
          <w:rFonts w:cs="Arial"/>
          <w:lang w:val="en-IN"/>
        </w:rPr>
        <w:t xml:space="preserve"> (Accessed: 13 February 2026).</w:t>
      </w:r>
    </w:p>
    <w:p w14:paraId="0DE403BF" w14:textId="533B4C31" w:rsidR="00190CA8" w:rsidRPr="00A81BDF" w:rsidRDefault="00190CA8">
      <w:pPr>
        <w:rPr>
          <w:rFonts w:cs="Arial"/>
        </w:rPr>
      </w:pPr>
      <w:r w:rsidRPr="00A81BDF">
        <w:rPr>
          <w:rFonts w:cs="Arial"/>
        </w:rPr>
        <w:t xml:space="preserve">Pentaris, P. and </w:t>
      </w:r>
      <w:proofErr w:type="spellStart"/>
      <w:r w:rsidRPr="00A81BDF">
        <w:rPr>
          <w:rFonts w:cs="Arial"/>
        </w:rPr>
        <w:t>Oresanya</w:t>
      </w:r>
      <w:proofErr w:type="spellEnd"/>
      <w:r w:rsidRPr="00A81BDF">
        <w:rPr>
          <w:rFonts w:cs="Arial"/>
        </w:rPr>
        <w:t xml:space="preserve">, A., </w:t>
      </w:r>
      <w:r w:rsidR="00235CDC" w:rsidRPr="00A81BDF">
        <w:rPr>
          <w:rFonts w:cs="Arial"/>
        </w:rPr>
        <w:t>(</w:t>
      </w:r>
      <w:r w:rsidRPr="00A81BDF">
        <w:rPr>
          <w:rFonts w:cs="Arial"/>
        </w:rPr>
        <w:t>2021</w:t>
      </w:r>
      <w:r w:rsidR="00235CDC" w:rsidRPr="00A81BDF">
        <w:rPr>
          <w:rFonts w:cs="Arial"/>
        </w:rPr>
        <w:t>)</w:t>
      </w:r>
      <w:r w:rsidRPr="00A81BDF">
        <w:rPr>
          <w:rFonts w:cs="Arial"/>
        </w:rPr>
        <w:t xml:space="preserve">. Child protection vocabulary in the Children Act 1989: power, ambiguity and </w:t>
      </w:r>
      <w:proofErr w:type="spellStart"/>
      <w:r w:rsidRPr="00A81BDF">
        <w:rPr>
          <w:rFonts w:cs="Arial"/>
        </w:rPr>
        <w:t>heerogeneity</w:t>
      </w:r>
      <w:proofErr w:type="spellEnd"/>
      <w:r w:rsidRPr="00A81BDF">
        <w:rPr>
          <w:rFonts w:cs="Arial"/>
        </w:rPr>
        <w:t xml:space="preserve">. Greenwich Social Work Review, 2(2), pp.181-191. </w:t>
      </w:r>
    </w:p>
    <w:p w14:paraId="7F706404" w14:textId="1FB49424" w:rsidR="00190CA8" w:rsidRPr="0062541F" w:rsidRDefault="00190CA8" w:rsidP="0062541F">
      <w:pPr>
        <w:rPr>
          <w:rFonts w:cs="Arial"/>
          <w:lang w:val="en-IN"/>
        </w:rPr>
      </w:pPr>
      <w:r w:rsidRPr="0062541F">
        <w:rPr>
          <w:rFonts w:cs="Arial"/>
          <w:lang w:val="en-IN"/>
        </w:rPr>
        <w:t>Southwark Council (2025</w:t>
      </w:r>
      <w:r w:rsidR="00373944">
        <w:rPr>
          <w:rFonts w:cs="Arial"/>
          <w:lang w:val="en-IN"/>
        </w:rPr>
        <w:t>a</w:t>
      </w:r>
      <w:r w:rsidRPr="0062541F">
        <w:rPr>
          <w:rFonts w:cs="Arial"/>
          <w:lang w:val="en-IN"/>
        </w:rPr>
        <w:t xml:space="preserve">) </w:t>
      </w:r>
      <w:r w:rsidRPr="0062541F">
        <w:rPr>
          <w:rFonts w:cs="Arial"/>
          <w:i/>
          <w:iCs/>
          <w:lang w:val="en-IN"/>
        </w:rPr>
        <w:t>About Early Help</w:t>
      </w:r>
      <w:r w:rsidRPr="0062541F">
        <w:rPr>
          <w:rFonts w:cs="Arial"/>
          <w:lang w:val="en-IN"/>
        </w:rPr>
        <w:t xml:space="preserve">. Available at: </w:t>
      </w:r>
      <w:hyperlink r:id="rId17" w:anchor="lgd-guides__title" w:tgtFrame="_new" w:history="1">
        <w:r w:rsidRPr="0062541F">
          <w:rPr>
            <w:rStyle w:val="Hyperlink"/>
            <w:rFonts w:cs="Arial"/>
            <w:lang w:val="en-IN"/>
          </w:rPr>
          <w:t>https://www.southwark.gov.uk/children-and-families/childrens-social-care/early-help/about-early-help#lgd-guides__title</w:t>
        </w:r>
      </w:hyperlink>
      <w:r w:rsidRPr="0062541F">
        <w:rPr>
          <w:rFonts w:cs="Arial"/>
          <w:lang w:val="en-IN"/>
        </w:rPr>
        <w:t xml:space="preserve"> (Accessed: 13 February 2026).</w:t>
      </w:r>
    </w:p>
    <w:p w14:paraId="15B9DF0C" w14:textId="77EB7A02" w:rsidR="00190CA8" w:rsidRPr="0062541F" w:rsidRDefault="00190CA8" w:rsidP="0062541F">
      <w:pPr>
        <w:rPr>
          <w:rFonts w:cs="Arial"/>
          <w:lang w:val="en-IN"/>
        </w:rPr>
      </w:pPr>
      <w:r w:rsidRPr="0062541F">
        <w:rPr>
          <w:rFonts w:cs="Arial"/>
          <w:lang w:val="en-IN"/>
        </w:rPr>
        <w:lastRenderedPageBreak/>
        <w:t>Southwark Council (2025</w:t>
      </w:r>
      <w:r w:rsidR="00373944">
        <w:rPr>
          <w:rFonts w:cs="Arial"/>
          <w:lang w:val="en-IN"/>
        </w:rPr>
        <w:t>b</w:t>
      </w:r>
      <w:r w:rsidRPr="0062541F">
        <w:rPr>
          <w:rFonts w:cs="Arial"/>
          <w:lang w:val="en-IN"/>
        </w:rPr>
        <w:t xml:space="preserve">) </w:t>
      </w:r>
      <w:r w:rsidRPr="0062541F">
        <w:rPr>
          <w:rFonts w:cs="Arial"/>
          <w:i/>
          <w:iCs/>
          <w:lang w:val="en-IN"/>
        </w:rPr>
        <w:t>Early Help Everyone</w:t>
      </w:r>
      <w:r w:rsidRPr="0062541F">
        <w:rPr>
          <w:rFonts w:cs="Arial"/>
          <w:lang w:val="en-IN"/>
        </w:rPr>
        <w:t xml:space="preserve">. Available at: </w:t>
      </w:r>
      <w:hyperlink r:id="rId18" w:tgtFrame="_new" w:history="1">
        <w:r w:rsidRPr="0062541F">
          <w:rPr>
            <w:rStyle w:val="Hyperlink"/>
            <w:rFonts w:cs="Arial"/>
            <w:lang w:val="en-IN"/>
          </w:rPr>
          <w:t>https://www.southwark.gov.uk/children-and-families/childrens-social-care/early-help/about-early-help/early-help-everyone</w:t>
        </w:r>
      </w:hyperlink>
      <w:r w:rsidRPr="0062541F">
        <w:rPr>
          <w:rFonts w:cs="Arial"/>
          <w:lang w:val="en-IN"/>
        </w:rPr>
        <w:t xml:space="preserve"> (Accessed: 13 February 2026).</w:t>
      </w:r>
    </w:p>
    <w:p w14:paraId="16AE90ED" w14:textId="10B246DB" w:rsidR="00190CA8" w:rsidRPr="00A81BDF" w:rsidRDefault="00190CA8">
      <w:pPr>
        <w:rPr>
          <w:rFonts w:cs="Arial"/>
        </w:rPr>
      </w:pPr>
      <w:r w:rsidRPr="00A81BDF">
        <w:rPr>
          <w:rFonts w:cs="Arial"/>
        </w:rPr>
        <w:t xml:space="preserve">UK Government (2021) </w:t>
      </w:r>
      <w:r w:rsidRPr="00A81BDF">
        <w:rPr>
          <w:rFonts w:cs="Arial"/>
          <w:i/>
          <w:iCs/>
        </w:rPr>
        <w:t>Domestic Abuse Act 2021</w:t>
      </w:r>
      <w:r w:rsidRPr="00A81BDF">
        <w:rPr>
          <w:rFonts w:cs="Arial"/>
        </w:rPr>
        <w:t xml:space="preserve">. London: The Stationery Office. Available at: </w:t>
      </w:r>
      <w:hyperlink r:id="rId19" w:history="1">
        <w:r w:rsidR="007E2CED" w:rsidRPr="00236E7D">
          <w:rPr>
            <w:rStyle w:val="Hyperlink"/>
            <w:rFonts w:cs="Arial"/>
          </w:rPr>
          <w:t>https://www.legislation.gov.uk/ukpga/2021/17/introduction</w:t>
        </w:r>
      </w:hyperlink>
      <w:r w:rsidR="007E2CED">
        <w:rPr>
          <w:rFonts w:cs="Arial"/>
        </w:rPr>
        <w:t xml:space="preserve"> </w:t>
      </w:r>
      <w:r w:rsidRPr="00A81BDF">
        <w:rPr>
          <w:rFonts w:cs="Arial"/>
        </w:rPr>
        <w:t xml:space="preserve"> (Accessed: 13 February 2026).</w:t>
      </w:r>
    </w:p>
    <w:p w14:paraId="41FA851A" w14:textId="77777777" w:rsidR="00190CA8" w:rsidRPr="00190CA8" w:rsidRDefault="00190CA8" w:rsidP="00190CA8">
      <w:pPr>
        <w:rPr>
          <w:rFonts w:cs="Arial"/>
          <w:lang w:val="en-IN"/>
        </w:rPr>
      </w:pPr>
      <w:r w:rsidRPr="00190CA8">
        <w:rPr>
          <w:rFonts w:cs="Arial"/>
          <w:lang w:val="en-IN"/>
        </w:rPr>
        <w:t xml:space="preserve">UNICEF (2025) </w:t>
      </w:r>
      <w:r w:rsidRPr="00190CA8">
        <w:rPr>
          <w:rFonts w:cs="Arial"/>
          <w:i/>
          <w:iCs/>
          <w:lang w:val="en-IN"/>
        </w:rPr>
        <w:t xml:space="preserve">What is the UN Convention on Child </w:t>
      </w:r>
      <w:proofErr w:type="gramStart"/>
      <w:r w:rsidRPr="00190CA8">
        <w:rPr>
          <w:rFonts w:cs="Arial"/>
          <w:i/>
          <w:iCs/>
          <w:lang w:val="en-IN"/>
        </w:rPr>
        <w:t>Rights?</w:t>
      </w:r>
      <w:r w:rsidRPr="00190CA8">
        <w:rPr>
          <w:rFonts w:cs="Arial"/>
          <w:lang w:val="en-IN"/>
        </w:rPr>
        <w:t>,</w:t>
      </w:r>
      <w:proofErr w:type="gramEnd"/>
      <w:r w:rsidRPr="00190CA8">
        <w:rPr>
          <w:rFonts w:cs="Arial"/>
          <w:lang w:val="en-IN"/>
        </w:rPr>
        <w:t xml:space="preserve"> </w:t>
      </w:r>
      <w:r w:rsidRPr="00190CA8">
        <w:rPr>
          <w:rFonts w:cs="Arial"/>
          <w:i/>
          <w:iCs/>
          <w:lang w:val="en-IN"/>
        </w:rPr>
        <w:t>UNICEF UK</w:t>
      </w:r>
      <w:r w:rsidRPr="00190CA8">
        <w:rPr>
          <w:rFonts w:cs="Arial"/>
          <w:lang w:val="en-IN"/>
        </w:rPr>
        <w:t xml:space="preserve">. Available at: https://www.unicef.org.uk/what-we-do/un-convention-child-rights/ (Accessed: 13 February 2026). </w:t>
      </w:r>
    </w:p>
    <w:p w14:paraId="4102EF6C" w14:textId="77777777" w:rsidR="007E2CED" w:rsidRPr="00A81BDF" w:rsidRDefault="007E2CED">
      <w:pPr>
        <w:rPr>
          <w:rFonts w:cs="Arial"/>
          <w:lang w:val="en-IN"/>
        </w:rPr>
      </w:pPr>
    </w:p>
    <w:sectPr w:rsidR="007E2CED" w:rsidRPr="00A81BD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43CD9" w14:textId="77777777" w:rsidR="00C5467C" w:rsidRDefault="00C5467C" w:rsidP="003243F7">
      <w:pPr>
        <w:spacing w:after="0" w:line="240" w:lineRule="auto"/>
      </w:pPr>
      <w:r>
        <w:separator/>
      </w:r>
    </w:p>
  </w:endnote>
  <w:endnote w:type="continuationSeparator" w:id="0">
    <w:p w14:paraId="073C04A3" w14:textId="77777777" w:rsidR="00C5467C" w:rsidRDefault="00C5467C" w:rsidP="00324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5233768"/>
      <w:docPartObj>
        <w:docPartGallery w:val="Page Numbers (Bottom of Page)"/>
        <w:docPartUnique/>
      </w:docPartObj>
    </w:sdtPr>
    <w:sdtEndPr>
      <w:rPr>
        <w:noProof/>
      </w:rPr>
    </w:sdtEndPr>
    <w:sdtContent>
      <w:p w14:paraId="7BD0211C" w14:textId="613809B3" w:rsidR="003243F7" w:rsidRDefault="003243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F20A2" w14:textId="77777777" w:rsidR="003243F7" w:rsidRDefault="00324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F26E2" w14:textId="77777777" w:rsidR="00C5467C" w:rsidRDefault="00C5467C" w:rsidP="003243F7">
      <w:pPr>
        <w:spacing w:after="0" w:line="240" w:lineRule="auto"/>
      </w:pPr>
      <w:r>
        <w:separator/>
      </w:r>
    </w:p>
  </w:footnote>
  <w:footnote w:type="continuationSeparator" w:id="0">
    <w:p w14:paraId="759AABEF" w14:textId="77777777" w:rsidR="00C5467C" w:rsidRDefault="00C5467C" w:rsidP="00324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65C33"/>
    <w:multiLevelType w:val="multilevel"/>
    <w:tmpl w:val="CBCA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123925"/>
    <w:multiLevelType w:val="multilevel"/>
    <w:tmpl w:val="DC52E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3105F"/>
    <w:multiLevelType w:val="multilevel"/>
    <w:tmpl w:val="7B40E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003A95"/>
    <w:multiLevelType w:val="multilevel"/>
    <w:tmpl w:val="5436E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606573">
    <w:abstractNumId w:val="2"/>
  </w:num>
  <w:num w:numId="2" w16cid:durableId="1093235741">
    <w:abstractNumId w:val="0"/>
  </w:num>
  <w:num w:numId="3" w16cid:durableId="1655062330">
    <w:abstractNumId w:val="3"/>
  </w:num>
  <w:num w:numId="4" w16cid:durableId="2093694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88E"/>
    <w:rsid w:val="0003389E"/>
    <w:rsid w:val="000965EE"/>
    <w:rsid w:val="001020D1"/>
    <w:rsid w:val="001566D8"/>
    <w:rsid w:val="00190CA8"/>
    <w:rsid w:val="001F543A"/>
    <w:rsid w:val="0020288E"/>
    <w:rsid w:val="00220F71"/>
    <w:rsid w:val="00235CDC"/>
    <w:rsid w:val="002854C3"/>
    <w:rsid w:val="00322107"/>
    <w:rsid w:val="003243F7"/>
    <w:rsid w:val="00370CCE"/>
    <w:rsid w:val="00373944"/>
    <w:rsid w:val="00383896"/>
    <w:rsid w:val="003C2A03"/>
    <w:rsid w:val="00412316"/>
    <w:rsid w:val="00430ABC"/>
    <w:rsid w:val="00451C71"/>
    <w:rsid w:val="00452545"/>
    <w:rsid w:val="004E092B"/>
    <w:rsid w:val="004F4E0C"/>
    <w:rsid w:val="00540664"/>
    <w:rsid w:val="00554E6E"/>
    <w:rsid w:val="0062541F"/>
    <w:rsid w:val="006518DE"/>
    <w:rsid w:val="00787954"/>
    <w:rsid w:val="007E2CED"/>
    <w:rsid w:val="00852DDF"/>
    <w:rsid w:val="008C14E0"/>
    <w:rsid w:val="008C39F0"/>
    <w:rsid w:val="008E6489"/>
    <w:rsid w:val="009048A8"/>
    <w:rsid w:val="00A34BEE"/>
    <w:rsid w:val="00A61C7E"/>
    <w:rsid w:val="00A643E8"/>
    <w:rsid w:val="00A81BDF"/>
    <w:rsid w:val="00A952F1"/>
    <w:rsid w:val="00AC0FFC"/>
    <w:rsid w:val="00BC7751"/>
    <w:rsid w:val="00BF1AA3"/>
    <w:rsid w:val="00C046CB"/>
    <w:rsid w:val="00C202B8"/>
    <w:rsid w:val="00C40A11"/>
    <w:rsid w:val="00C5467C"/>
    <w:rsid w:val="00CB4B18"/>
    <w:rsid w:val="00CF57FF"/>
    <w:rsid w:val="00D43DE9"/>
    <w:rsid w:val="00D5606C"/>
    <w:rsid w:val="00DE31F7"/>
    <w:rsid w:val="00DE4828"/>
    <w:rsid w:val="00E213D1"/>
    <w:rsid w:val="00E3580A"/>
    <w:rsid w:val="00E77958"/>
    <w:rsid w:val="00F25252"/>
    <w:rsid w:val="00F567FE"/>
    <w:rsid w:val="00F65CB0"/>
    <w:rsid w:val="00F72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2B7E6"/>
  <w15:chartTrackingRefBased/>
  <w15:docId w15:val="{C3B78583-E93B-4F22-961F-DF8AD2642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CED"/>
    <w:pPr>
      <w:spacing w:after="200" w:line="360" w:lineRule="auto"/>
      <w:jc w:val="both"/>
    </w:pPr>
    <w:rPr>
      <w:rFonts w:ascii="Arial" w:hAnsi="Arial"/>
      <w:kern w:val="0"/>
      <w:lang w:val="en-GB"/>
      <w14:ligatures w14:val="none"/>
    </w:rPr>
  </w:style>
  <w:style w:type="paragraph" w:styleId="Heading1">
    <w:name w:val="heading 1"/>
    <w:next w:val="Normal"/>
    <w:link w:val="Heading1Char"/>
    <w:uiPriority w:val="9"/>
    <w:qFormat/>
    <w:rsid w:val="00A81BDF"/>
    <w:pPr>
      <w:keepNext/>
      <w:keepLines/>
      <w:spacing w:after="0" w:line="360" w:lineRule="auto"/>
      <w:ind w:left="10" w:hanging="10"/>
      <w:jc w:val="both"/>
      <w:outlineLvl w:val="0"/>
    </w:pPr>
    <w:rPr>
      <w:rFonts w:ascii="Arial" w:eastAsia="Arial" w:hAnsi="Arial" w:cs="Arial"/>
      <w:b/>
      <w:color w:val="000000"/>
      <w:sz w:val="32"/>
      <w:szCs w:val="24"/>
      <w:lang w:eastAsia="en-GB"/>
    </w:rPr>
  </w:style>
  <w:style w:type="paragraph" w:styleId="Heading2">
    <w:name w:val="heading 2"/>
    <w:basedOn w:val="Normal"/>
    <w:next w:val="Normal"/>
    <w:link w:val="Heading2Char"/>
    <w:uiPriority w:val="9"/>
    <w:unhideWhenUsed/>
    <w:qFormat/>
    <w:rsid w:val="00A81BDF"/>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322107"/>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20288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028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028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028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028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BDF"/>
    <w:rPr>
      <w:rFonts w:ascii="Arial" w:eastAsiaTheme="majorEastAsia" w:hAnsi="Arial" w:cstheme="majorBidi"/>
      <w:b/>
      <w:color w:val="000000" w:themeColor="text1"/>
      <w:sz w:val="28"/>
      <w:szCs w:val="26"/>
    </w:rPr>
  </w:style>
  <w:style w:type="paragraph" w:styleId="Title">
    <w:name w:val="Title"/>
    <w:basedOn w:val="Normal"/>
    <w:next w:val="Normal"/>
    <w:link w:val="TitleChar"/>
    <w:uiPriority w:val="10"/>
    <w:qFormat/>
    <w:rsid w:val="00E7795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7958"/>
    <w:rPr>
      <w:rFonts w:ascii="Times New Roman" w:eastAsiaTheme="majorEastAsia" w:hAnsi="Times New Roman" w:cstheme="majorBidi"/>
      <w:b/>
      <w:spacing w:val="-10"/>
      <w:kern w:val="28"/>
      <w:sz w:val="56"/>
      <w:szCs w:val="56"/>
      <w:lang w:val="en-GB"/>
      <w14:ligatures w14:val="none"/>
    </w:rPr>
  </w:style>
  <w:style w:type="character" w:customStyle="1" w:styleId="Heading1Char">
    <w:name w:val="Heading 1 Char"/>
    <w:basedOn w:val="DefaultParagraphFont"/>
    <w:link w:val="Heading1"/>
    <w:uiPriority w:val="9"/>
    <w:rsid w:val="00A81BDF"/>
    <w:rPr>
      <w:rFonts w:ascii="Arial" w:eastAsia="Arial" w:hAnsi="Arial" w:cs="Arial"/>
      <w:b/>
      <w:color w:val="000000"/>
      <w:sz w:val="32"/>
      <w:szCs w:val="24"/>
      <w:lang w:eastAsia="en-GB"/>
    </w:rPr>
  </w:style>
  <w:style w:type="character" w:customStyle="1" w:styleId="Heading3Char">
    <w:name w:val="Heading 3 Char"/>
    <w:basedOn w:val="DefaultParagraphFont"/>
    <w:link w:val="Heading3"/>
    <w:uiPriority w:val="9"/>
    <w:rsid w:val="00322107"/>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20288E"/>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20288E"/>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20288E"/>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20288E"/>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20288E"/>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20288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88E"/>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028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288E"/>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20288E"/>
    <w:pPr>
      <w:ind w:left="720"/>
      <w:contextualSpacing/>
    </w:pPr>
  </w:style>
  <w:style w:type="character" w:styleId="IntenseEmphasis">
    <w:name w:val="Intense Emphasis"/>
    <w:basedOn w:val="DefaultParagraphFont"/>
    <w:uiPriority w:val="21"/>
    <w:qFormat/>
    <w:rsid w:val="0020288E"/>
    <w:rPr>
      <w:i/>
      <w:iCs/>
      <w:color w:val="2F5496" w:themeColor="accent1" w:themeShade="BF"/>
    </w:rPr>
  </w:style>
  <w:style w:type="paragraph" w:styleId="IntenseQuote">
    <w:name w:val="Intense Quote"/>
    <w:basedOn w:val="Normal"/>
    <w:next w:val="Normal"/>
    <w:link w:val="IntenseQuoteChar"/>
    <w:uiPriority w:val="30"/>
    <w:qFormat/>
    <w:rsid w:val="002028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288E"/>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20288E"/>
    <w:rPr>
      <w:b/>
      <w:bCs/>
      <w:smallCaps/>
      <w:color w:val="2F5496" w:themeColor="accent1" w:themeShade="BF"/>
      <w:spacing w:val="5"/>
    </w:rPr>
  </w:style>
  <w:style w:type="character" w:styleId="Hyperlink">
    <w:name w:val="Hyperlink"/>
    <w:basedOn w:val="DefaultParagraphFont"/>
    <w:uiPriority w:val="99"/>
    <w:unhideWhenUsed/>
    <w:rsid w:val="0020288E"/>
    <w:rPr>
      <w:color w:val="0563C1" w:themeColor="hyperlink"/>
      <w:u w:val="single"/>
    </w:rPr>
  </w:style>
  <w:style w:type="character" w:styleId="UnresolvedMention">
    <w:name w:val="Unresolved Mention"/>
    <w:basedOn w:val="DefaultParagraphFont"/>
    <w:uiPriority w:val="99"/>
    <w:semiHidden/>
    <w:unhideWhenUsed/>
    <w:rsid w:val="0020288E"/>
    <w:rPr>
      <w:color w:val="605E5C"/>
      <w:shd w:val="clear" w:color="auto" w:fill="E1DFDD"/>
    </w:rPr>
  </w:style>
  <w:style w:type="paragraph" w:styleId="TOCHeading">
    <w:name w:val="TOC Heading"/>
    <w:basedOn w:val="Heading1"/>
    <w:next w:val="Normal"/>
    <w:uiPriority w:val="39"/>
    <w:unhideWhenUsed/>
    <w:qFormat/>
    <w:rsid w:val="00F567FE"/>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F567FE"/>
    <w:pPr>
      <w:spacing w:after="100"/>
    </w:pPr>
  </w:style>
  <w:style w:type="paragraph" w:styleId="TOC2">
    <w:name w:val="toc 2"/>
    <w:basedOn w:val="Normal"/>
    <w:next w:val="Normal"/>
    <w:autoRedefine/>
    <w:uiPriority w:val="39"/>
    <w:unhideWhenUsed/>
    <w:rsid w:val="00F567FE"/>
    <w:pPr>
      <w:spacing w:after="100"/>
      <w:ind w:left="220"/>
    </w:pPr>
  </w:style>
  <w:style w:type="paragraph" w:styleId="Header">
    <w:name w:val="header"/>
    <w:basedOn w:val="Normal"/>
    <w:link w:val="HeaderChar"/>
    <w:uiPriority w:val="99"/>
    <w:unhideWhenUsed/>
    <w:rsid w:val="00324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3F7"/>
    <w:rPr>
      <w:rFonts w:ascii="Arial" w:hAnsi="Arial"/>
      <w:kern w:val="0"/>
      <w:lang w:val="en-GB"/>
      <w14:ligatures w14:val="none"/>
    </w:rPr>
  </w:style>
  <w:style w:type="paragraph" w:styleId="Footer">
    <w:name w:val="footer"/>
    <w:basedOn w:val="Normal"/>
    <w:link w:val="FooterChar"/>
    <w:uiPriority w:val="99"/>
    <w:unhideWhenUsed/>
    <w:rsid w:val="00324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3F7"/>
    <w:rPr>
      <w:rFonts w:ascii="Arial" w:hAnsi="Arial"/>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eds.gov.uk/one-minute-guides/early-help" TargetMode="External"/><Relationship Id="rId18" Type="http://schemas.openxmlformats.org/officeDocument/2006/relationships/hyperlink" Target="https://www.southwark.gov.uk/children-and-families/childrens-social-care/early-help/about-early-help/early-help-everyo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rf.org.uk/uk-poverty-2023-the-essential-guide-to-understanding-poverty-in-the-uk" TargetMode="External"/><Relationship Id="rId17" Type="http://schemas.openxmlformats.org/officeDocument/2006/relationships/hyperlink" Target="https://www.southwark.gov.uk/children-and-families/childrens-social-care/early-help/about-early-help" TargetMode="External"/><Relationship Id="rId2" Type="http://schemas.openxmlformats.org/officeDocument/2006/relationships/numbering" Target="numbering.xml"/><Relationship Id="rId16" Type="http://schemas.openxmlformats.org/officeDocument/2006/relationships/hyperlink" Target="https://www.norfolk.gov.uk/helpforfamili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 TargetMode="External"/><Relationship Id="rId5" Type="http://schemas.openxmlformats.org/officeDocument/2006/relationships/webSettings" Target="webSettings.xml"/><Relationship Id="rId15" Type="http://schemas.openxmlformats.org/officeDocument/2006/relationships/hyperlink" Target="https://www.norfolk.gov.uk/article/73743/Prevention-and-early-help-strategy"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www.legislation.gov.uk/ukpga/2021/17/introduction" TargetMode="External"/><Relationship Id="rId4" Type="http://schemas.openxmlformats.org/officeDocument/2006/relationships/settings" Target="settings.xml"/><Relationship Id="rId9" Type="http://schemas.openxmlformats.org/officeDocument/2006/relationships/hyperlink" Target="https://backup.ons.gov.uk/wp-content/uploads/sites/3/2021/11/Domestic-abuse-in-England-and-Wales-overview-November-2021.pdf" TargetMode="External"/><Relationship Id="rId14" Type="http://schemas.openxmlformats.org/officeDocument/2006/relationships/hyperlink" Target="https://www.leeds.gov.uk/one-minute-guides/family-hubs-and-early-help-front-door-tea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AEAC0D-C9E0-400A-95FD-956869AA1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11</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krishna dedha</dc:creator>
  <cp:keywords/>
  <dc:description/>
  <cp:lastModifiedBy>talmaciu.andreea91@gmail.com</cp:lastModifiedBy>
  <cp:revision>7</cp:revision>
  <dcterms:created xsi:type="dcterms:W3CDTF">2026-02-13T05:32:00Z</dcterms:created>
  <dcterms:modified xsi:type="dcterms:W3CDTF">2026-02-18T21:42:00Z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b13d0cca-43a7-4af1-8f6d-74759339c962</vt:lpwstr>
  </property>
</Properties>
</file>