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44290483" w14:textId="45B08985"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B6A45">
              <w:rPr>
                <w:b/>
                <w:color w:val="auto"/>
                <w:sz w:val="32"/>
              </w:rPr>
              <w:t>PC 6992 NIALL CARRIBINE</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6C992AF" w:rsidR="005A1BA3" w:rsidRDefault="007B6A45" w:rsidP="00340E9A">
            <w:pPr>
              <w:overflowPunct/>
              <w:autoSpaceDE/>
              <w:autoSpaceDN/>
              <w:adjustRightInd/>
              <w:ind w:right="237"/>
              <w:textAlignment w:val="auto"/>
              <w:rPr>
                <w:b/>
                <w:color w:val="auto"/>
                <w:sz w:val="32"/>
              </w:rPr>
            </w:pPr>
            <w:r w:rsidRPr="007B6A45">
              <w:rPr>
                <w:b/>
                <w:color w:val="auto"/>
                <w:sz w:val="32"/>
              </w:rPr>
              <w:t>2031210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E21249"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650A9AE" w14:textId="5CE14774" w:rsidR="00CA5462" w:rsidRPr="00CA5462" w:rsidRDefault="00CA5462" w:rsidP="00CA5462">
      <w:pPr>
        <w:ind w:right="237"/>
        <w:jc w:val="both"/>
        <w:rPr>
          <w:sz w:val="24"/>
          <w:szCs w:val="24"/>
        </w:rPr>
      </w:pPr>
      <w:r w:rsidRPr="00CA5462">
        <w:rPr>
          <w:sz w:val="24"/>
          <w:szCs w:val="24"/>
        </w:rPr>
        <w:t xml:space="preserve">In this essay, I will reflect on my tutorship period and discuss the coping strategies I have applied to minimise the stress in the workplace. </w:t>
      </w:r>
    </w:p>
    <w:p w14:paraId="6F8A4B3B" w14:textId="77777777" w:rsidR="00CA5462" w:rsidRPr="00CA5462" w:rsidRDefault="00CA5462" w:rsidP="00CA5462">
      <w:pPr>
        <w:ind w:right="237"/>
        <w:jc w:val="both"/>
        <w:rPr>
          <w:sz w:val="24"/>
          <w:szCs w:val="24"/>
        </w:rPr>
      </w:pPr>
    </w:p>
    <w:p w14:paraId="2774FA2A" w14:textId="1B5112A4" w:rsidR="00CA5462" w:rsidRPr="00CA5462" w:rsidRDefault="00CA5462" w:rsidP="00CA5462">
      <w:pPr>
        <w:ind w:right="237"/>
        <w:jc w:val="both"/>
        <w:rPr>
          <w:sz w:val="24"/>
          <w:szCs w:val="24"/>
        </w:rPr>
      </w:pPr>
      <w:r w:rsidRPr="00CA5462">
        <w:rPr>
          <w:sz w:val="24"/>
          <w:szCs w:val="24"/>
        </w:rPr>
        <w:t xml:space="preserve">Although I had been in service for 6 months before my tutorship, the change of routine combined with joining a new team in a new location, felt almost like starting a new job. Starting a new job can be stressful, and although </w:t>
      </w:r>
      <w:r w:rsidR="006B51A6">
        <w:rPr>
          <w:sz w:val="24"/>
          <w:szCs w:val="24"/>
        </w:rPr>
        <w:t xml:space="preserve">it </w:t>
      </w:r>
      <w:r w:rsidRPr="00CA5462">
        <w:rPr>
          <w:sz w:val="24"/>
          <w:szCs w:val="24"/>
        </w:rPr>
        <w:t xml:space="preserve">is a very exciting time in one’s life, can bring a lot of unwanted feelings with it as well (Recruiters, n.d ). A lot of my stress during the initial period of my tutorship came from something called imposter syndrome. Whereby a person feels like an outsider who is unable to perform as well as other members of the team. Furthermore, meeting new people can be very overwhelming. Remembering countless new names and familiarising oneself with a new environment can feel both uncomfortable and nerve-racking (Clarity Clinic, 2020). </w:t>
      </w:r>
    </w:p>
    <w:p w14:paraId="4DADEE1B" w14:textId="77777777" w:rsidR="00CA5462" w:rsidRPr="00CA5462" w:rsidRDefault="00CA5462" w:rsidP="00CA5462">
      <w:pPr>
        <w:ind w:right="237"/>
        <w:jc w:val="both"/>
        <w:rPr>
          <w:sz w:val="24"/>
          <w:szCs w:val="24"/>
        </w:rPr>
      </w:pPr>
    </w:p>
    <w:p w14:paraId="24945B46" w14:textId="22478E9B" w:rsidR="00CA5462" w:rsidRPr="00CA5462" w:rsidRDefault="00CA5462" w:rsidP="00CA5462">
      <w:pPr>
        <w:ind w:right="237"/>
        <w:jc w:val="both"/>
        <w:rPr>
          <w:sz w:val="24"/>
          <w:szCs w:val="24"/>
        </w:rPr>
      </w:pPr>
      <w:r w:rsidRPr="00CA5462">
        <w:rPr>
          <w:sz w:val="24"/>
          <w:szCs w:val="24"/>
        </w:rPr>
        <w:t>In addition, the job itself can provide an element of stress based on the nature of the work. A survey conducted by the Police Federation of England and Wales found that 79% of officers say that they have experienced feelings of stress and anxiety, and among those that have, 94% said it was caused or made worse by their job (Mind, 2019). It is no surprise that this is the case. The nature of police work adds stress in its own right, with officers being exposed to crises, emergencies, and crime. In particular, officers can be exposed to very disturbing events when responding to a critical incident, which can not only induce stress but can lead to other mental health conditions such as post-traumatic stress disorder (Blackstone's, 2020, p. 108).</w:t>
      </w:r>
    </w:p>
    <w:p w14:paraId="6A7E619F" w14:textId="77777777" w:rsidR="00CA5462" w:rsidRPr="00CA5462" w:rsidRDefault="00CA5462" w:rsidP="00CA5462">
      <w:pPr>
        <w:ind w:right="237"/>
        <w:jc w:val="both"/>
        <w:rPr>
          <w:sz w:val="24"/>
          <w:szCs w:val="24"/>
        </w:rPr>
      </w:pPr>
    </w:p>
    <w:p w14:paraId="0D73FEC3" w14:textId="530EA454" w:rsidR="00CA5462" w:rsidRPr="00CA5462" w:rsidRDefault="00CA5462" w:rsidP="00CA5462">
      <w:pPr>
        <w:ind w:right="237"/>
        <w:jc w:val="both"/>
        <w:rPr>
          <w:sz w:val="24"/>
          <w:szCs w:val="24"/>
        </w:rPr>
      </w:pPr>
      <w:r w:rsidRPr="00CA5462">
        <w:rPr>
          <w:sz w:val="24"/>
          <w:szCs w:val="24"/>
        </w:rPr>
        <w:t xml:space="preserve">Some of the tactics I researched and implemented were centred around one fundamental issue I was having, which was lack of sleep. Shift work was new to me, and I found it difficult to concentrate whilst being tired on late and night shifts, and became stressful that my performance was being affected. I researched tips to tackle this and found some from a website called </w:t>
      </w:r>
      <w:r w:rsidR="009222A8">
        <w:rPr>
          <w:sz w:val="24"/>
          <w:szCs w:val="24"/>
        </w:rPr>
        <w:t>T</w:t>
      </w:r>
      <w:r w:rsidRPr="00CA5462">
        <w:rPr>
          <w:sz w:val="24"/>
          <w:szCs w:val="24"/>
        </w:rPr>
        <w:t xml:space="preserve">he </w:t>
      </w:r>
      <w:r w:rsidR="009222A8">
        <w:rPr>
          <w:sz w:val="24"/>
          <w:szCs w:val="24"/>
        </w:rPr>
        <w:t>S</w:t>
      </w:r>
      <w:r w:rsidRPr="00CA5462">
        <w:rPr>
          <w:sz w:val="24"/>
          <w:szCs w:val="24"/>
        </w:rPr>
        <w:t xml:space="preserve">leep </w:t>
      </w:r>
      <w:r w:rsidR="009222A8">
        <w:rPr>
          <w:sz w:val="24"/>
          <w:szCs w:val="24"/>
        </w:rPr>
        <w:t>F</w:t>
      </w:r>
      <w:r w:rsidRPr="00CA5462">
        <w:rPr>
          <w:sz w:val="24"/>
          <w:szCs w:val="24"/>
        </w:rPr>
        <w:t xml:space="preserve">oundation. Some of the tips they recommend are to take caffeine in moderation when working night shifts (Sleep Foundation, 2022). I found this to be most effective for me. I sometimes felt that caffeine would make me hyper rather than awake, but for the most part, as well </w:t>
      </w:r>
      <w:r w:rsidRPr="00CA5462">
        <w:rPr>
          <w:sz w:val="24"/>
          <w:szCs w:val="24"/>
        </w:rPr>
        <w:lastRenderedPageBreak/>
        <w:t xml:space="preserve">as repetition, I feel confident to work night shifts without feeling stressed I may be underperforming due to lack of sleep. </w:t>
      </w:r>
    </w:p>
    <w:p w14:paraId="360124D4" w14:textId="77777777" w:rsidR="00CA5462" w:rsidRPr="00CA5462" w:rsidRDefault="00CA5462" w:rsidP="00CA5462">
      <w:pPr>
        <w:ind w:right="237"/>
        <w:jc w:val="both"/>
        <w:rPr>
          <w:sz w:val="24"/>
          <w:szCs w:val="24"/>
        </w:rPr>
      </w:pPr>
    </w:p>
    <w:p w14:paraId="64EEB660" w14:textId="77829BA1" w:rsidR="00CA5462" w:rsidRPr="00CA5462" w:rsidRDefault="00CA5462" w:rsidP="00CA5462">
      <w:pPr>
        <w:ind w:right="237"/>
        <w:jc w:val="both"/>
        <w:rPr>
          <w:sz w:val="24"/>
          <w:szCs w:val="24"/>
        </w:rPr>
      </w:pPr>
      <w:r w:rsidRPr="00CA5462">
        <w:rPr>
          <w:sz w:val="24"/>
          <w:szCs w:val="24"/>
        </w:rPr>
        <w:t>Another method I know works for me is to ensure I have a good work-life balance. Research into stress coping strategies from my first 6 months within the organisation has taught me that I should focus on life outside work even when I may think time is my enemy (Mind, 2020). I found myself, and a lot of my colleagues from my initial training period, spending more time going out for evening drinks on rest days. I was curious as to whether this was a regular pattern and so I did further research. I found a research article written by members of the Centre for Accident Research and Road Safety, School of Psychology and Counselling, Queensland University of Technology, Australia. (Obst, et al., 2001). Whilst I recognise that this article is old, I believe it still holds relevant points. In this article, the findings show that there is a direct correlation between students' length of service and their consumption of alcohol within the police service. Knowing that I fall into the study's most at-risk age group, I must take care in using drinking with friends as a stress coping strategy, as I do not want to increase my alcohol consumption any more than I do, something the study shows I am statistically likely to do. This is so I retain physical</w:t>
      </w:r>
      <w:r w:rsidR="008D2268">
        <w:rPr>
          <w:sz w:val="24"/>
          <w:szCs w:val="24"/>
        </w:rPr>
        <w:t xml:space="preserve">, </w:t>
      </w:r>
      <w:r w:rsidRPr="00CA5462">
        <w:rPr>
          <w:sz w:val="24"/>
          <w:szCs w:val="24"/>
        </w:rPr>
        <w:t>as well as mental health.</w:t>
      </w:r>
    </w:p>
    <w:p w14:paraId="34D76727" w14:textId="77777777" w:rsidR="00CA5462" w:rsidRPr="00CA5462" w:rsidRDefault="00CA5462" w:rsidP="00CA5462">
      <w:pPr>
        <w:ind w:right="237"/>
        <w:jc w:val="both"/>
        <w:rPr>
          <w:sz w:val="24"/>
          <w:szCs w:val="24"/>
        </w:rPr>
      </w:pPr>
    </w:p>
    <w:p w14:paraId="469D1AAF" w14:textId="77777777" w:rsidR="00CA5462" w:rsidRPr="00CA5462" w:rsidRDefault="00CA5462" w:rsidP="00CA5462">
      <w:pPr>
        <w:ind w:right="237"/>
        <w:jc w:val="both"/>
        <w:rPr>
          <w:sz w:val="24"/>
          <w:szCs w:val="24"/>
        </w:rPr>
      </w:pPr>
      <w:r w:rsidRPr="00CA5462">
        <w:rPr>
          <w:sz w:val="24"/>
          <w:szCs w:val="24"/>
        </w:rPr>
        <w:t xml:space="preserve">I have also used several other strategies that I have shown to work from initial training. These include exercising regularly, a pastime I enjoy that keeps me healthy. (National Health Service, 2018). Also focusing on continuing to learn even when it seems stressful can help a person become more emotionally resilient. </w:t>
      </w:r>
    </w:p>
    <w:p w14:paraId="14158B69" w14:textId="77777777" w:rsidR="00CA5462" w:rsidRPr="00CA5462" w:rsidRDefault="00CA5462" w:rsidP="00CA5462">
      <w:pPr>
        <w:ind w:right="237"/>
        <w:jc w:val="both"/>
        <w:rPr>
          <w:sz w:val="24"/>
          <w:szCs w:val="24"/>
        </w:rPr>
      </w:pPr>
    </w:p>
    <w:p w14:paraId="1991FAD6" w14:textId="77777777" w:rsidR="00CA5462" w:rsidRPr="00CA5462" w:rsidRDefault="00CA5462" w:rsidP="00CA5462">
      <w:pPr>
        <w:ind w:right="237"/>
        <w:jc w:val="both"/>
        <w:rPr>
          <w:sz w:val="24"/>
          <w:szCs w:val="24"/>
        </w:rPr>
      </w:pPr>
      <w:r w:rsidRPr="00CA5462">
        <w:rPr>
          <w:sz w:val="24"/>
          <w:szCs w:val="24"/>
        </w:rPr>
        <w:t>I have not yet been exposed to any traumatic events, however, should that time come, I have found resources that will be of use to me. One is my occupational support unit within my organisation. They provide after-care for officers who are exposed to traumatic incidents and help council them. Another such resource is a website called “Oscar kilo”. They have resources designed to help police forces support everyone who works with them and reduce the stigma around seeking support for mental health (Oscar Kilo, n.d.).</w:t>
      </w:r>
    </w:p>
    <w:p w14:paraId="1050A65B" w14:textId="77777777" w:rsidR="00CA5462" w:rsidRPr="00CA5462" w:rsidRDefault="00CA5462" w:rsidP="00CA5462">
      <w:pPr>
        <w:ind w:right="237"/>
        <w:jc w:val="both"/>
        <w:rPr>
          <w:sz w:val="24"/>
          <w:szCs w:val="24"/>
        </w:rPr>
      </w:pPr>
    </w:p>
    <w:p w14:paraId="23E3F1EC" w14:textId="697AACE4" w:rsidR="00FF7784" w:rsidRDefault="00CA5462" w:rsidP="00CA5462">
      <w:pPr>
        <w:ind w:right="237"/>
        <w:jc w:val="both"/>
        <w:rPr>
          <w:sz w:val="24"/>
          <w:szCs w:val="24"/>
        </w:rPr>
      </w:pPr>
      <w:r w:rsidRPr="00CA5462">
        <w:rPr>
          <w:sz w:val="24"/>
          <w:szCs w:val="24"/>
        </w:rPr>
        <w:t xml:space="preserve">To </w:t>
      </w:r>
      <w:r>
        <w:rPr>
          <w:sz w:val="24"/>
          <w:szCs w:val="24"/>
        </w:rPr>
        <w:t>summarise</w:t>
      </w:r>
      <w:r w:rsidRPr="00CA5462">
        <w:rPr>
          <w:sz w:val="24"/>
          <w:szCs w:val="24"/>
        </w:rPr>
        <w:t>, I have researched and applied methods to help me deal with stress in my tutorship, as well as understand some problems caused by my coping strategies. I have found resources that may also help me in the future.</w:t>
      </w:r>
    </w:p>
    <w:p w14:paraId="7B4338A7" w14:textId="77777777" w:rsidR="00CA5462" w:rsidRPr="00270EEB" w:rsidRDefault="00CA5462" w:rsidP="00CA5462">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19CDE93D" w:rsidR="00FF7784" w:rsidRPr="00CA5462" w:rsidRDefault="00CA5462" w:rsidP="00340E9A">
      <w:pPr>
        <w:ind w:right="237"/>
        <w:jc w:val="both"/>
        <w:rPr>
          <w:sz w:val="24"/>
          <w:szCs w:val="24"/>
        </w:rPr>
      </w:pPr>
      <w:r>
        <w:rPr>
          <w:b/>
          <w:bCs/>
          <w:sz w:val="24"/>
          <w:szCs w:val="24"/>
        </w:rPr>
        <w:t>Word count: 825</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519AC7E8" w:rsidR="00FF7784" w:rsidRDefault="00FF7784" w:rsidP="00340E9A">
      <w:pPr>
        <w:ind w:right="237"/>
        <w:jc w:val="both"/>
        <w:rPr>
          <w:sz w:val="24"/>
          <w:szCs w:val="24"/>
        </w:rPr>
      </w:pPr>
    </w:p>
    <w:p w14:paraId="39F3E214" w14:textId="5C34E817" w:rsidR="00D12098" w:rsidRDefault="00D12098" w:rsidP="00340E9A">
      <w:pPr>
        <w:ind w:right="237"/>
        <w:jc w:val="both"/>
        <w:rPr>
          <w:sz w:val="24"/>
          <w:szCs w:val="24"/>
        </w:rPr>
      </w:pPr>
    </w:p>
    <w:p w14:paraId="74B8977D" w14:textId="77777777" w:rsidR="00D12098" w:rsidRPr="00270EEB" w:rsidRDefault="00D12098"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4E9285DA" w:rsidR="00AA666E" w:rsidRDefault="00AA666E" w:rsidP="00340E9A">
      <w:pPr>
        <w:ind w:right="237"/>
        <w:jc w:val="both"/>
        <w:rPr>
          <w:sz w:val="24"/>
          <w:szCs w:val="24"/>
        </w:rPr>
      </w:pPr>
    </w:p>
    <w:p w14:paraId="0EF2D760" w14:textId="77777777" w:rsidR="00A419A5" w:rsidRPr="00A419A5" w:rsidRDefault="00A419A5" w:rsidP="00A419A5">
      <w:pPr>
        <w:ind w:right="237"/>
        <w:jc w:val="both"/>
        <w:rPr>
          <w:sz w:val="24"/>
          <w:szCs w:val="24"/>
        </w:rPr>
      </w:pPr>
      <w:r w:rsidRPr="00A419A5">
        <w:rPr>
          <w:sz w:val="24"/>
          <w:szCs w:val="24"/>
        </w:rPr>
        <w:t>In this essay, I will discuss a policing incident that I was involved in. I will outline the incident and review the key elements of communication that I used discussing their effectiveness. I will then explain the considerations I made within the context of vulnerability and detail the safeguarding measures taken. In this essay, any personal information such as names of colleagues, suspects and locations will be changed in line with force policy and the data protection legislation.</w:t>
      </w:r>
    </w:p>
    <w:p w14:paraId="153D3C71" w14:textId="77777777" w:rsidR="00A419A5" w:rsidRPr="00A419A5" w:rsidRDefault="00A419A5" w:rsidP="00A419A5">
      <w:pPr>
        <w:ind w:right="237"/>
        <w:jc w:val="both"/>
        <w:rPr>
          <w:sz w:val="24"/>
          <w:szCs w:val="24"/>
        </w:rPr>
      </w:pPr>
    </w:p>
    <w:p w14:paraId="6944883A" w14:textId="77777777" w:rsidR="00A419A5" w:rsidRPr="00A419A5" w:rsidRDefault="00A419A5" w:rsidP="00A419A5">
      <w:pPr>
        <w:ind w:right="237"/>
        <w:jc w:val="both"/>
        <w:rPr>
          <w:sz w:val="24"/>
          <w:szCs w:val="24"/>
        </w:rPr>
      </w:pPr>
      <w:r w:rsidRPr="00A419A5">
        <w:rPr>
          <w:sz w:val="24"/>
          <w:szCs w:val="24"/>
        </w:rPr>
        <w:t xml:space="preserve">Whilst working a city centre night shift, my colleague PC Evans and I attended a call at a well-known nightclub following a report of a sexual assault. The report came through from the security staff at the club and I was made aware they had the person responsible detained so we made our way there. </w:t>
      </w:r>
    </w:p>
    <w:p w14:paraId="052AF65C" w14:textId="77777777" w:rsidR="00A419A5" w:rsidRPr="00A419A5" w:rsidRDefault="00A419A5" w:rsidP="00A419A5">
      <w:pPr>
        <w:ind w:right="237"/>
        <w:jc w:val="both"/>
        <w:rPr>
          <w:sz w:val="24"/>
          <w:szCs w:val="24"/>
        </w:rPr>
      </w:pPr>
    </w:p>
    <w:p w14:paraId="5C39E05E" w14:textId="77777777" w:rsidR="00A419A5" w:rsidRPr="00A419A5" w:rsidRDefault="00A419A5" w:rsidP="00A419A5">
      <w:pPr>
        <w:ind w:right="237"/>
        <w:jc w:val="both"/>
        <w:rPr>
          <w:sz w:val="24"/>
          <w:szCs w:val="24"/>
        </w:rPr>
      </w:pPr>
      <w:r w:rsidRPr="00A419A5">
        <w:rPr>
          <w:sz w:val="24"/>
          <w:szCs w:val="24"/>
        </w:rPr>
        <w:t xml:space="preserve">Upon arrival, we met with the security staff, who introduced us to the victim of this incident, who I will refer to as Kate. Kate was upset and had been crying for some </w:t>
      </w:r>
      <w:r w:rsidRPr="00A419A5">
        <w:rPr>
          <w:sz w:val="24"/>
          <w:szCs w:val="24"/>
        </w:rPr>
        <w:lastRenderedPageBreak/>
        <w:t xml:space="preserve">time. She was in the company of another friend. I asked PC Evans to stay with her whilst I went to speak with the suspect. </w:t>
      </w:r>
    </w:p>
    <w:p w14:paraId="336151C9" w14:textId="77777777" w:rsidR="00A419A5" w:rsidRPr="00A419A5" w:rsidRDefault="00A419A5" w:rsidP="00A419A5">
      <w:pPr>
        <w:ind w:right="237"/>
        <w:jc w:val="both"/>
        <w:rPr>
          <w:sz w:val="24"/>
          <w:szCs w:val="24"/>
        </w:rPr>
      </w:pPr>
    </w:p>
    <w:p w14:paraId="378B6B7B" w14:textId="77777777" w:rsidR="00A419A5" w:rsidRPr="00A419A5" w:rsidRDefault="00A419A5" w:rsidP="00A419A5">
      <w:pPr>
        <w:ind w:right="237"/>
        <w:jc w:val="both"/>
        <w:rPr>
          <w:sz w:val="24"/>
          <w:szCs w:val="24"/>
        </w:rPr>
      </w:pPr>
      <w:r w:rsidRPr="00A419A5">
        <w:rPr>
          <w:sz w:val="24"/>
          <w:szCs w:val="24"/>
        </w:rPr>
        <w:t>The suspect, who I will refer to as John, was being kept in the security office of the venue. He was not aggressive but was extremely agitated. He was adamant that he had been misidentified and had committed no offence. At one point he tried to stand up and leave, and I gently used one hand to keep him in the room and return him to his seat. He claimed that the security staff were racist in identifying him as he was black and all of the security staff were white. I explained to him that I would look at the CCTV and decide how we would pursue this matter from there. Although he had no choice in the matter, I asked him if he could wait in this room for a few minutes whilst I conducted my investigation into the matter. The suspect was still animated but I was satisfied that he was not violent in this instance so left him with security staff whilst I looked at CCTV.</w:t>
      </w:r>
    </w:p>
    <w:p w14:paraId="7AA710E4" w14:textId="77777777" w:rsidR="00A419A5" w:rsidRPr="00A419A5" w:rsidRDefault="00A419A5" w:rsidP="00A419A5">
      <w:pPr>
        <w:ind w:right="237"/>
        <w:jc w:val="both"/>
        <w:rPr>
          <w:sz w:val="24"/>
          <w:szCs w:val="24"/>
        </w:rPr>
      </w:pPr>
    </w:p>
    <w:p w14:paraId="763FF868" w14:textId="77777777" w:rsidR="00A419A5" w:rsidRPr="00A419A5" w:rsidRDefault="00A419A5" w:rsidP="00A419A5">
      <w:pPr>
        <w:ind w:right="237"/>
        <w:jc w:val="both"/>
        <w:rPr>
          <w:sz w:val="24"/>
          <w:szCs w:val="24"/>
        </w:rPr>
      </w:pPr>
      <w:r w:rsidRPr="00A419A5">
        <w:rPr>
          <w:sz w:val="24"/>
          <w:szCs w:val="24"/>
        </w:rPr>
        <w:t>The security staff showed me the CCTV of this incident. The footage shows John dancing near Kate but with a different group of people. As Kate turns her back, John slaps her bum and Kate can be seen running outside and began to cry.</w:t>
      </w:r>
    </w:p>
    <w:p w14:paraId="0F29981C" w14:textId="77777777" w:rsidR="00A419A5" w:rsidRPr="00A419A5" w:rsidRDefault="00A419A5" w:rsidP="00A419A5">
      <w:pPr>
        <w:ind w:right="237"/>
        <w:jc w:val="both"/>
        <w:rPr>
          <w:sz w:val="24"/>
          <w:szCs w:val="24"/>
        </w:rPr>
      </w:pPr>
    </w:p>
    <w:p w14:paraId="70DE68F2" w14:textId="75B74B87" w:rsidR="003260F1" w:rsidRDefault="00A419A5" w:rsidP="00A419A5">
      <w:pPr>
        <w:ind w:right="237"/>
        <w:jc w:val="both"/>
        <w:rPr>
          <w:sz w:val="24"/>
          <w:szCs w:val="24"/>
        </w:rPr>
      </w:pPr>
      <w:r w:rsidRPr="00A419A5">
        <w:rPr>
          <w:sz w:val="24"/>
          <w:szCs w:val="24"/>
        </w:rPr>
        <w:t>I returned to John and informed him that he had not been misidentified and that he had committed the offence of sexual assault by touching. Section 3 of the Sexual Offences Act 2003 says:</w:t>
      </w:r>
    </w:p>
    <w:p w14:paraId="13D97035" w14:textId="77777777" w:rsidR="00A419A5" w:rsidRDefault="00A419A5" w:rsidP="00A419A5">
      <w:pPr>
        <w:ind w:right="237"/>
        <w:jc w:val="both"/>
        <w:rPr>
          <w:sz w:val="24"/>
          <w:szCs w:val="24"/>
        </w:rPr>
      </w:pPr>
    </w:p>
    <w:p w14:paraId="27F1182F" w14:textId="77777777" w:rsidR="003260F1" w:rsidRPr="003260F1" w:rsidRDefault="003260F1" w:rsidP="003260F1">
      <w:pPr>
        <w:ind w:left="720" w:right="237"/>
        <w:jc w:val="both"/>
        <w:rPr>
          <w:sz w:val="24"/>
          <w:szCs w:val="24"/>
        </w:rPr>
      </w:pPr>
      <w:r w:rsidRPr="003260F1">
        <w:rPr>
          <w:sz w:val="24"/>
          <w:szCs w:val="24"/>
        </w:rPr>
        <w:t>A person (A) commits an offence if—</w:t>
      </w:r>
    </w:p>
    <w:p w14:paraId="67398E3A" w14:textId="77777777" w:rsidR="003260F1" w:rsidRPr="003260F1" w:rsidRDefault="003260F1" w:rsidP="003260F1">
      <w:pPr>
        <w:ind w:left="1440" w:right="237"/>
        <w:jc w:val="both"/>
        <w:rPr>
          <w:sz w:val="24"/>
          <w:szCs w:val="24"/>
        </w:rPr>
      </w:pPr>
      <w:r w:rsidRPr="003260F1">
        <w:rPr>
          <w:sz w:val="24"/>
          <w:szCs w:val="24"/>
        </w:rPr>
        <w:t>(a)he intentionally touches another person (B),</w:t>
      </w:r>
    </w:p>
    <w:p w14:paraId="26122808" w14:textId="77777777" w:rsidR="003260F1" w:rsidRPr="003260F1" w:rsidRDefault="003260F1" w:rsidP="003260F1">
      <w:pPr>
        <w:ind w:left="1440" w:right="237"/>
        <w:jc w:val="both"/>
        <w:rPr>
          <w:sz w:val="24"/>
          <w:szCs w:val="24"/>
        </w:rPr>
      </w:pPr>
      <w:r w:rsidRPr="003260F1">
        <w:rPr>
          <w:sz w:val="24"/>
          <w:szCs w:val="24"/>
        </w:rPr>
        <w:t>(b)the touching is sexual,</w:t>
      </w:r>
    </w:p>
    <w:p w14:paraId="21967008" w14:textId="77777777" w:rsidR="003260F1" w:rsidRPr="003260F1" w:rsidRDefault="003260F1" w:rsidP="003260F1">
      <w:pPr>
        <w:ind w:left="1440" w:right="237"/>
        <w:jc w:val="both"/>
        <w:rPr>
          <w:sz w:val="24"/>
          <w:szCs w:val="24"/>
        </w:rPr>
      </w:pPr>
      <w:r w:rsidRPr="003260F1">
        <w:rPr>
          <w:sz w:val="24"/>
          <w:szCs w:val="24"/>
        </w:rPr>
        <w:t>(c)B does not consent to the touching, and</w:t>
      </w:r>
    </w:p>
    <w:p w14:paraId="02AB0DDC" w14:textId="1766733B" w:rsidR="00B35BC6" w:rsidRDefault="003260F1" w:rsidP="003260F1">
      <w:pPr>
        <w:ind w:left="1440" w:right="237"/>
        <w:jc w:val="both"/>
        <w:rPr>
          <w:sz w:val="24"/>
          <w:szCs w:val="24"/>
        </w:rPr>
      </w:pPr>
      <w:r w:rsidRPr="003260F1">
        <w:rPr>
          <w:sz w:val="24"/>
          <w:szCs w:val="24"/>
        </w:rPr>
        <w:t>(d)A does not reasonably believe that B consents.</w:t>
      </w:r>
      <w:r>
        <w:rPr>
          <w:sz w:val="24"/>
          <w:szCs w:val="24"/>
        </w:rPr>
        <w:t xml:space="preserve"> </w:t>
      </w:r>
      <w:r w:rsidR="00B35BC6">
        <w:rPr>
          <w:sz w:val="24"/>
          <w:szCs w:val="24"/>
        </w:rPr>
        <w:t xml:space="preserve"> </w:t>
      </w:r>
    </w:p>
    <w:p w14:paraId="505F4E50" w14:textId="7D674B04" w:rsidR="003260F1" w:rsidRDefault="00E21249" w:rsidP="003260F1">
      <w:pPr>
        <w:ind w:left="1440" w:right="237"/>
        <w:jc w:val="right"/>
        <w:rPr>
          <w:sz w:val="24"/>
          <w:szCs w:val="24"/>
        </w:rPr>
      </w:pPr>
      <w:sdt>
        <w:sdtPr>
          <w:rPr>
            <w:sz w:val="24"/>
            <w:szCs w:val="24"/>
          </w:rPr>
          <w:id w:val="374437465"/>
          <w:citation/>
        </w:sdtPr>
        <w:sdtEndPr/>
        <w:sdtContent>
          <w:r w:rsidR="003260F1">
            <w:rPr>
              <w:sz w:val="24"/>
              <w:szCs w:val="24"/>
            </w:rPr>
            <w:fldChar w:fldCharType="begin"/>
          </w:r>
          <w:r w:rsidR="003260F1">
            <w:rPr>
              <w:sz w:val="24"/>
              <w:szCs w:val="24"/>
            </w:rPr>
            <w:instrText xml:space="preserve"> CITATION Thend2 \l 2057 </w:instrText>
          </w:r>
          <w:r w:rsidR="003260F1">
            <w:rPr>
              <w:sz w:val="24"/>
              <w:szCs w:val="24"/>
            </w:rPr>
            <w:fldChar w:fldCharType="separate"/>
          </w:r>
          <w:r w:rsidR="00D12098" w:rsidRPr="00D12098">
            <w:rPr>
              <w:noProof/>
              <w:sz w:val="24"/>
              <w:szCs w:val="24"/>
            </w:rPr>
            <w:t>(The National Archives, n.d.)</w:t>
          </w:r>
          <w:r w:rsidR="003260F1">
            <w:rPr>
              <w:sz w:val="24"/>
              <w:szCs w:val="24"/>
            </w:rPr>
            <w:fldChar w:fldCharType="end"/>
          </w:r>
        </w:sdtContent>
      </w:sdt>
    </w:p>
    <w:p w14:paraId="783A127B" w14:textId="66E3E268" w:rsidR="003260F1" w:rsidRDefault="003260F1" w:rsidP="003260F1">
      <w:pPr>
        <w:ind w:right="237"/>
        <w:rPr>
          <w:sz w:val="24"/>
          <w:szCs w:val="24"/>
        </w:rPr>
      </w:pPr>
    </w:p>
    <w:p w14:paraId="06DEECD3" w14:textId="77777777" w:rsidR="00A419A5" w:rsidRPr="00A419A5" w:rsidRDefault="00A419A5" w:rsidP="00A419A5">
      <w:pPr>
        <w:ind w:right="237"/>
        <w:jc w:val="both"/>
        <w:rPr>
          <w:sz w:val="24"/>
          <w:szCs w:val="24"/>
        </w:rPr>
      </w:pPr>
      <w:r w:rsidRPr="00A419A5">
        <w:rPr>
          <w:sz w:val="24"/>
          <w:szCs w:val="24"/>
        </w:rPr>
        <w:t xml:space="preserve">After discussing the circumstances as I saw them with John, he became much calmer. I gathered details off of him to conduct a check, and because he was calmer and quieter, I felt it was appropriate to leave him with the security staff once more, whilst I speak with the victim, Kate, who was still with PC Evans. </w:t>
      </w:r>
    </w:p>
    <w:p w14:paraId="313020A3" w14:textId="77777777" w:rsidR="00A419A5" w:rsidRPr="00A419A5" w:rsidRDefault="00A419A5" w:rsidP="00A419A5">
      <w:pPr>
        <w:ind w:right="237"/>
        <w:jc w:val="both"/>
        <w:rPr>
          <w:sz w:val="24"/>
          <w:szCs w:val="24"/>
        </w:rPr>
      </w:pPr>
    </w:p>
    <w:p w14:paraId="1E60E819" w14:textId="77777777" w:rsidR="00A419A5" w:rsidRPr="00A419A5" w:rsidRDefault="00A419A5" w:rsidP="00A419A5">
      <w:pPr>
        <w:ind w:right="237"/>
        <w:jc w:val="both"/>
        <w:rPr>
          <w:sz w:val="24"/>
          <w:szCs w:val="24"/>
        </w:rPr>
      </w:pPr>
      <w:r w:rsidRPr="00A419A5">
        <w:rPr>
          <w:sz w:val="24"/>
          <w:szCs w:val="24"/>
        </w:rPr>
        <w:t xml:space="preserve">Returning to the front of the venue, PC Evans was able to provide words of comfort to Kate and was able to stop her from crying. I spoke with her, asking her if she could detail what had happened and why she was upset. She described the incident as almost identical to how I viewed the CCTV. I explained all of the facts simply and concisely and detailed what would be required of her if she wishes to pursue a complaint. Victims have the right to make informed choices that are respected (College of Policing, 2021). The way we would deal with this incident would be based on Kate’s decision to prosecute. After a short while of answering Kate’s questions that she had about the process, she decided that she would not want to prosecute in this instance and instead would much prefer to go home. </w:t>
      </w:r>
    </w:p>
    <w:p w14:paraId="06B4B7FA" w14:textId="77777777" w:rsidR="00A419A5" w:rsidRPr="00A419A5" w:rsidRDefault="00A419A5" w:rsidP="00A419A5">
      <w:pPr>
        <w:ind w:right="237"/>
        <w:jc w:val="both"/>
        <w:rPr>
          <w:sz w:val="24"/>
          <w:szCs w:val="24"/>
        </w:rPr>
      </w:pPr>
    </w:p>
    <w:p w14:paraId="5E02A615" w14:textId="21C5DB83" w:rsidR="00A419A5" w:rsidRPr="00A419A5" w:rsidRDefault="00A419A5" w:rsidP="00A419A5">
      <w:pPr>
        <w:ind w:right="237"/>
        <w:jc w:val="both"/>
        <w:rPr>
          <w:sz w:val="24"/>
          <w:szCs w:val="24"/>
        </w:rPr>
      </w:pPr>
      <w:r w:rsidRPr="00A419A5">
        <w:rPr>
          <w:sz w:val="24"/>
          <w:szCs w:val="24"/>
        </w:rPr>
        <w:t xml:space="preserve">I returned to John and informed him that Kate did not want to prosecute and gave him a verbal warning about his behaviour. He was very remorseful and agreed never to return to the venue at the request of the security staff. John was escorted out by </w:t>
      </w:r>
      <w:r w:rsidRPr="00A419A5">
        <w:rPr>
          <w:sz w:val="24"/>
          <w:szCs w:val="24"/>
        </w:rPr>
        <w:lastRenderedPageBreak/>
        <w:t>myself and away from where Kate stood. Kate and her friend were dropped home by</w:t>
      </w:r>
      <w:r w:rsidR="006117E6">
        <w:rPr>
          <w:sz w:val="24"/>
          <w:szCs w:val="24"/>
        </w:rPr>
        <w:t xml:space="preserve"> </w:t>
      </w:r>
      <w:r w:rsidRPr="00A419A5">
        <w:rPr>
          <w:sz w:val="24"/>
          <w:szCs w:val="24"/>
        </w:rPr>
        <w:t>PC Evans</w:t>
      </w:r>
      <w:r w:rsidR="006117E6">
        <w:rPr>
          <w:sz w:val="24"/>
          <w:szCs w:val="24"/>
        </w:rPr>
        <w:t xml:space="preserve"> and I</w:t>
      </w:r>
      <w:r w:rsidRPr="00A419A5">
        <w:rPr>
          <w:sz w:val="24"/>
          <w:szCs w:val="24"/>
        </w:rPr>
        <w:t>.</w:t>
      </w:r>
    </w:p>
    <w:p w14:paraId="26AA54ED" w14:textId="77777777" w:rsidR="00A419A5" w:rsidRPr="00A419A5" w:rsidRDefault="00A419A5" w:rsidP="00A419A5">
      <w:pPr>
        <w:ind w:right="237"/>
        <w:jc w:val="both"/>
        <w:rPr>
          <w:sz w:val="24"/>
          <w:szCs w:val="24"/>
        </w:rPr>
      </w:pPr>
    </w:p>
    <w:p w14:paraId="6F88C96F" w14:textId="77777777" w:rsidR="00A419A5" w:rsidRPr="00A419A5" w:rsidRDefault="00A419A5" w:rsidP="00A419A5">
      <w:pPr>
        <w:ind w:right="237"/>
        <w:jc w:val="both"/>
        <w:rPr>
          <w:sz w:val="24"/>
          <w:szCs w:val="24"/>
        </w:rPr>
      </w:pPr>
      <w:r w:rsidRPr="00A419A5">
        <w:rPr>
          <w:sz w:val="24"/>
          <w:szCs w:val="24"/>
        </w:rPr>
        <w:t>I used a variety of communication tactics whilst dealing with this incident. Firstly upon arrival, I used closed questions when speaking with the security staff. Examples of this are “what has happened?”, “where are they?” etc. This forces the answers to be concise and avoids rambling (College of Policing, 2022). As Kate was upset, my first at length communication was with the suspect, John.</w:t>
      </w:r>
    </w:p>
    <w:p w14:paraId="6DA49025" w14:textId="77777777" w:rsidR="00A419A5" w:rsidRPr="00A419A5" w:rsidRDefault="00A419A5" w:rsidP="00A419A5">
      <w:pPr>
        <w:ind w:right="237"/>
        <w:jc w:val="both"/>
        <w:rPr>
          <w:sz w:val="24"/>
          <w:szCs w:val="24"/>
        </w:rPr>
      </w:pPr>
    </w:p>
    <w:p w14:paraId="5D3AE023" w14:textId="77777777" w:rsidR="00A419A5" w:rsidRPr="00A419A5" w:rsidRDefault="00A419A5" w:rsidP="00A419A5">
      <w:pPr>
        <w:ind w:right="237"/>
        <w:jc w:val="both"/>
        <w:rPr>
          <w:sz w:val="24"/>
          <w:szCs w:val="24"/>
        </w:rPr>
      </w:pPr>
      <w:r w:rsidRPr="00A419A5">
        <w:rPr>
          <w:sz w:val="24"/>
          <w:szCs w:val="24"/>
        </w:rPr>
        <w:t xml:space="preserve">I spoke with John in a calm but direct manner. With a small amount of physical contact to enforce my point. I believe using force in this instance made John realise the severity of the allegation. When initially asking John what had happened, I used open questions with the use of my body cam, to get John’s free narrative of events. I did not interrupt him to maximise the information received. Another effective interviewing technique can be used outside of an interviewing situation (College of Policing, 2022). </w:t>
      </w:r>
    </w:p>
    <w:p w14:paraId="36B592EE" w14:textId="77777777" w:rsidR="00A419A5" w:rsidRPr="00A419A5" w:rsidRDefault="00A419A5" w:rsidP="00A419A5">
      <w:pPr>
        <w:ind w:right="237"/>
        <w:jc w:val="both"/>
        <w:rPr>
          <w:sz w:val="24"/>
          <w:szCs w:val="24"/>
        </w:rPr>
      </w:pPr>
    </w:p>
    <w:p w14:paraId="6ED283BC" w14:textId="77777777" w:rsidR="00A419A5" w:rsidRPr="00A419A5" w:rsidRDefault="00A419A5" w:rsidP="00A419A5">
      <w:pPr>
        <w:ind w:right="237"/>
        <w:jc w:val="both"/>
        <w:rPr>
          <w:sz w:val="24"/>
          <w:szCs w:val="24"/>
        </w:rPr>
      </w:pPr>
      <w:r w:rsidRPr="00A419A5">
        <w:rPr>
          <w:sz w:val="24"/>
          <w:szCs w:val="24"/>
        </w:rPr>
        <w:t>Despite my reservation regarding the validity of the suspect’s account, I still used active listening and took in all of the information provided by John. I also used effective phrasing of commands and avoided using instructions that began with “don’t” but instead “what I would like to happen”. This keeps the suspect involved in the process even when the officer has a clear goal of what they would like to happen (College of Policing, 2020).</w:t>
      </w:r>
    </w:p>
    <w:p w14:paraId="1D14A3E2" w14:textId="77777777" w:rsidR="00A419A5" w:rsidRPr="00A419A5" w:rsidRDefault="00A419A5" w:rsidP="00A419A5">
      <w:pPr>
        <w:ind w:right="237"/>
        <w:jc w:val="both"/>
        <w:rPr>
          <w:sz w:val="24"/>
          <w:szCs w:val="24"/>
        </w:rPr>
      </w:pPr>
    </w:p>
    <w:p w14:paraId="3BDFCDD3" w14:textId="77777777" w:rsidR="00A419A5" w:rsidRPr="00A419A5" w:rsidRDefault="00A419A5" w:rsidP="00A419A5">
      <w:pPr>
        <w:ind w:right="237"/>
        <w:jc w:val="both"/>
        <w:rPr>
          <w:sz w:val="24"/>
          <w:szCs w:val="24"/>
        </w:rPr>
      </w:pPr>
      <w:r w:rsidRPr="00A419A5">
        <w:rPr>
          <w:sz w:val="24"/>
          <w:szCs w:val="24"/>
        </w:rPr>
        <w:t>Similarly, when speaking with the victim, I used active listening to build upon the rapport already established by PC Evans. “Building rapport with individuals was shown to be important in eliciting information and encouraging the disclosure of abuse or harm for all vulnerabilities” (College of Policing, 2021).</w:t>
      </w:r>
    </w:p>
    <w:p w14:paraId="13E7DE63" w14:textId="77777777" w:rsidR="00A419A5" w:rsidRPr="00A419A5" w:rsidRDefault="00A419A5" w:rsidP="00A419A5">
      <w:pPr>
        <w:ind w:right="237"/>
        <w:jc w:val="both"/>
        <w:rPr>
          <w:sz w:val="24"/>
          <w:szCs w:val="24"/>
        </w:rPr>
      </w:pPr>
    </w:p>
    <w:p w14:paraId="414B416C" w14:textId="77777777" w:rsidR="00A419A5" w:rsidRPr="00A419A5" w:rsidRDefault="00A419A5" w:rsidP="00A419A5">
      <w:pPr>
        <w:ind w:right="237"/>
        <w:jc w:val="both"/>
        <w:rPr>
          <w:sz w:val="24"/>
          <w:szCs w:val="24"/>
        </w:rPr>
      </w:pPr>
      <w:r w:rsidRPr="00A419A5">
        <w:rPr>
          <w:sz w:val="24"/>
          <w:szCs w:val="24"/>
        </w:rPr>
        <w:t>During this incident, I needed to consider any vulnerabilities present and take all reasonable safeguarding measures. The victim, Kate, was intoxicated after enjoying the evening drinking with her friends. Therefore, even despite Kate not wishing to make a complaint, we offered to take her home. This meant that we were satisfied that she got home safe and would significantly reduce, if not eliminate, the likelihood of her seeing the suspect again.</w:t>
      </w:r>
    </w:p>
    <w:p w14:paraId="7F19B4AE" w14:textId="77777777" w:rsidR="00A419A5" w:rsidRPr="00A419A5" w:rsidRDefault="00A419A5" w:rsidP="00A419A5">
      <w:pPr>
        <w:ind w:right="237"/>
        <w:jc w:val="both"/>
        <w:rPr>
          <w:sz w:val="24"/>
          <w:szCs w:val="24"/>
        </w:rPr>
      </w:pPr>
    </w:p>
    <w:p w14:paraId="18357F5C" w14:textId="77777777" w:rsidR="00A419A5" w:rsidRPr="00A419A5" w:rsidRDefault="00A419A5" w:rsidP="00A419A5">
      <w:pPr>
        <w:ind w:right="237"/>
        <w:jc w:val="both"/>
        <w:rPr>
          <w:sz w:val="24"/>
          <w:szCs w:val="24"/>
        </w:rPr>
      </w:pPr>
      <w:r w:rsidRPr="00A419A5">
        <w:rPr>
          <w:sz w:val="24"/>
          <w:szCs w:val="24"/>
        </w:rPr>
        <w:t>We as police officers have a responsibility to manage risk in situations we deal with. (College of Policing, 2020). In this instance, we have the risk of the suspect committing another offence, and further harm coming to the victim. This is why we opted to take Kate and her friend home ourselves, by doing so, we can eliminate the significant risk of further harm or distress coming to Kate. Although we did not witness John travel the entire way home, we did stay at the venue for about 5 minutes after he left to ensure he did not return.</w:t>
      </w:r>
    </w:p>
    <w:p w14:paraId="5763A18C" w14:textId="77777777" w:rsidR="00A419A5" w:rsidRPr="00A419A5" w:rsidRDefault="00A419A5" w:rsidP="00A419A5">
      <w:pPr>
        <w:ind w:right="237"/>
        <w:jc w:val="both"/>
        <w:rPr>
          <w:sz w:val="24"/>
          <w:szCs w:val="24"/>
        </w:rPr>
      </w:pPr>
    </w:p>
    <w:p w14:paraId="24394962" w14:textId="77777777" w:rsidR="00A419A5" w:rsidRPr="00A419A5" w:rsidRDefault="00A419A5" w:rsidP="00A419A5">
      <w:pPr>
        <w:ind w:right="237"/>
        <w:jc w:val="both"/>
        <w:rPr>
          <w:sz w:val="24"/>
          <w:szCs w:val="24"/>
        </w:rPr>
      </w:pPr>
      <w:r w:rsidRPr="00A419A5">
        <w:rPr>
          <w:sz w:val="24"/>
          <w:szCs w:val="24"/>
        </w:rPr>
        <w:t>In this incident, I believe I performed my duties very effectively and adhered to the police code of ethics as much as possible throughout. Conforming to the code of ethics; I treated both the suspect and victim in this incident with respect and courtesy and remained honest throughout. By explaining my thought process to the suspect, I ensured that my conduct and the decisions I made were ethical (College of Policing, 2014).</w:t>
      </w:r>
    </w:p>
    <w:p w14:paraId="44C1000E" w14:textId="77777777" w:rsidR="00A419A5" w:rsidRPr="00A419A5" w:rsidRDefault="00A419A5" w:rsidP="00A419A5">
      <w:pPr>
        <w:ind w:right="237"/>
        <w:jc w:val="both"/>
        <w:rPr>
          <w:sz w:val="24"/>
          <w:szCs w:val="24"/>
        </w:rPr>
      </w:pPr>
    </w:p>
    <w:p w14:paraId="3B2BEF8E" w14:textId="77777777" w:rsidR="00A419A5" w:rsidRPr="00A419A5" w:rsidRDefault="00A419A5" w:rsidP="00A419A5">
      <w:pPr>
        <w:ind w:right="237"/>
        <w:jc w:val="both"/>
        <w:rPr>
          <w:sz w:val="24"/>
          <w:szCs w:val="24"/>
        </w:rPr>
      </w:pPr>
      <w:r w:rsidRPr="00A419A5">
        <w:rPr>
          <w:sz w:val="24"/>
          <w:szCs w:val="24"/>
        </w:rPr>
        <w:t>Were a similar incident occurred again, there is something I would do differently. I would request additional units to sit with the suspect instead of security. This is so that any disclosures made by the suspect would not be heard by the security present, who I did not know at the time, was an eyewitness to this event.</w:t>
      </w:r>
    </w:p>
    <w:p w14:paraId="1F91E597" w14:textId="77777777" w:rsidR="00A419A5" w:rsidRPr="00A419A5" w:rsidRDefault="00A419A5" w:rsidP="00A419A5">
      <w:pPr>
        <w:ind w:right="237"/>
        <w:jc w:val="both"/>
        <w:rPr>
          <w:sz w:val="24"/>
          <w:szCs w:val="24"/>
        </w:rPr>
      </w:pPr>
    </w:p>
    <w:p w14:paraId="607A0D29" w14:textId="14BF091C" w:rsidR="00AA666E" w:rsidRDefault="00A419A5" w:rsidP="00A419A5">
      <w:pPr>
        <w:ind w:right="237"/>
        <w:jc w:val="both"/>
        <w:rPr>
          <w:sz w:val="24"/>
          <w:szCs w:val="24"/>
        </w:rPr>
      </w:pPr>
      <w:r w:rsidRPr="00A419A5">
        <w:rPr>
          <w:sz w:val="24"/>
          <w:szCs w:val="24"/>
        </w:rPr>
        <w:t>To conclude, I have discussed a policing incident I was involved in and I have outlined the communication tactics I used to deal with it. I have explained my thought process when considering the vulnerability of the persons involved and rationalised my actions. I have finally provided a portion of self-reflection, identifying an area of improvement.</w:t>
      </w:r>
    </w:p>
    <w:p w14:paraId="7FCD2194" w14:textId="7B8E239F" w:rsidR="00A419A5" w:rsidRDefault="00A419A5" w:rsidP="00A419A5">
      <w:pPr>
        <w:ind w:right="237"/>
        <w:jc w:val="both"/>
        <w:rPr>
          <w:sz w:val="24"/>
          <w:szCs w:val="24"/>
        </w:rPr>
      </w:pPr>
    </w:p>
    <w:p w14:paraId="16F98A84" w14:textId="7E43B840" w:rsidR="00A419A5" w:rsidRDefault="00A419A5" w:rsidP="00A419A5">
      <w:pPr>
        <w:ind w:right="237"/>
        <w:jc w:val="both"/>
        <w:rPr>
          <w:sz w:val="24"/>
          <w:szCs w:val="24"/>
        </w:rPr>
      </w:pPr>
    </w:p>
    <w:p w14:paraId="07006857" w14:textId="6E509EFE" w:rsidR="00A419A5" w:rsidRPr="00A419A5" w:rsidRDefault="00A419A5" w:rsidP="00A419A5">
      <w:pPr>
        <w:ind w:right="237"/>
        <w:jc w:val="both"/>
        <w:rPr>
          <w:sz w:val="24"/>
          <w:szCs w:val="24"/>
          <w:u w:val="single"/>
        </w:rPr>
      </w:pPr>
      <w:r>
        <w:rPr>
          <w:b/>
          <w:bCs/>
          <w:sz w:val="24"/>
          <w:szCs w:val="24"/>
        </w:rPr>
        <w:t>Word Count: 1375</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D0EF2ED" w14:textId="77777777" w:rsidR="00F349C0" w:rsidRPr="00F349C0" w:rsidRDefault="00F349C0" w:rsidP="00F349C0">
      <w:pPr>
        <w:ind w:right="237"/>
        <w:jc w:val="both"/>
        <w:rPr>
          <w:sz w:val="24"/>
          <w:szCs w:val="24"/>
        </w:rPr>
      </w:pPr>
      <w:r w:rsidRPr="00F349C0">
        <w:rPr>
          <w:sz w:val="24"/>
          <w:szCs w:val="24"/>
        </w:rPr>
        <w:t>In this essay, I will discuss and evaluate a suspect interview I was involved in. I will outline how I planned, executed, and evaluated the interview and will structure this essay in line with the PEACE model of interviewing. In this essay, any personal information such as names of colleagues, suspects and locations will be changed in line with force policy and the data protection legislation.</w:t>
      </w:r>
    </w:p>
    <w:p w14:paraId="218A48FD" w14:textId="77777777" w:rsidR="00F349C0" w:rsidRPr="00F349C0" w:rsidRDefault="00F349C0" w:rsidP="00F349C0">
      <w:pPr>
        <w:ind w:right="237"/>
        <w:jc w:val="both"/>
        <w:rPr>
          <w:sz w:val="24"/>
          <w:szCs w:val="24"/>
        </w:rPr>
      </w:pPr>
    </w:p>
    <w:p w14:paraId="511ED20C" w14:textId="77777777" w:rsidR="00F349C0" w:rsidRPr="00F349C0" w:rsidRDefault="00F349C0" w:rsidP="00F349C0">
      <w:pPr>
        <w:ind w:right="237"/>
        <w:jc w:val="both"/>
        <w:rPr>
          <w:sz w:val="24"/>
          <w:szCs w:val="24"/>
        </w:rPr>
      </w:pPr>
      <w:r w:rsidRPr="00F349C0">
        <w:rPr>
          <w:sz w:val="24"/>
          <w:szCs w:val="24"/>
        </w:rPr>
        <w:t>Whilst on shift, I had a case given to me involving a person stealing a laptop from a Chinese takeaway. The person in question walked into the restaurant and took a laptop from the counter and left. The person responsible was not caught on the day of the offence but was later identified through facial recognition by CCTV provided by the restaurant. I will refer to the suspect as Luke, I subsequently arrested Luke for the theft a few weeks later and the responsibility of interviewing him fell to me and my colleague PC Smith.</w:t>
      </w:r>
    </w:p>
    <w:p w14:paraId="266D02C8" w14:textId="77777777" w:rsidR="00F349C0" w:rsidRPr="00F349C0" w:rsidRDefault="00F349C0" w:rsidP="00F349C0">
      <w:pPr>
        <w:ind w:right="237"/>
        <w:jc w:val="both"/>
        <w:rPr>
          <w:sz w:val="24"/>
          <w:szCs w:val="24"/>
        </w:rPr>
      </w:pPr>
    </w:p>
    <w:p w14:paraId="629A60CA" w14:textId="3F108620" w:rsidR="00F52580" w:rsidRDefault="00F349C0" w:rsidP="00F349C0">
      <w:pPr>
        <w:ind w:right="237"/>
        <w:jc w:val="both"/>
        <w:rPr>
          <w:sz w:val="24"/>
          <w:szCs w:val="24"/>
        </w:rPr>
      </w:pPr>
      <w:r w:rsidRPr="00F349C0">
        <w:rPr>
          <w:sz w:val="24"/>
          <w:szCs w:val="24"/>
        </w:rPr>
        <w:t xml:space="preserve">I followed the PEACE model of interviewing to conduct this interview. The first part of the PEACE model is planning and preparation. This is one of the most important phases to get right to have an effective interview (College of Policing, 2022). To plan my interview, I had to prepare a set of ‘no comment’ questions as taught in initial training. This is, where I prepare all questions I wish to ask should the suspect not </w:t>
      </w:r>
      <w:r w:rsidRPr="00F349C0">
        <w:rPr>
          <w:sz w:val="24"/>
          <w:szCs w:val="24"/>
        </w:rPr>
        <w:lastRenderedPageBreak/>
        <w:t>answer any questions during the interview. To do this I had to consider the legal definition of theft. Section 1 of The Theft Act 1968 says</w:t>
      </w:r>
      <w:r w:rsidR="007056C1">
        <w:rPr>
          <w:sz w:val="24"/>
          <w:szCs w:val="24"/>
        </w:rPr>
        <w:t>:</w:t>
      </w:r>
    </w:p>
    <w:p w14:paraId="05BD10E1" w14:textId="413D30A6" w:rsidR="007056C1" w:rsidRDefault="007056C1" w:rsidP="00340E9A">
      <w:pPr>
        <w:ind w:right="237"/>
        <w:jc w:val="both"/>
        <w:rPr>
          <w:sz w:val="24"/>
          <w:szCs w:val="24"/>
        </w:rPr>
      </w:pPr>
    </w:p>
    <w:p w14:paraId="638030E3" w14:textId="3E6CB341" w:rsidR="007056C1" w:rsidRDefault="00102EC2" w:rsidP="007056C1">
      <w:pPr>
        <w:ind w:left="720" w:right="237"/>
        <w:jc w:val="both"/>
        <w:rPr>
          <w:sz w:val="24"/>
          <w:szCs w:val="24"/>
        </w:rPr>
      </w:pPr>
      <w:r w:rsidRPr="00102EC2">
        <w:rPr>
          <w:sz w:val="24"/>
          <w:szCs w:val="24"/>
        </w:rPr>
        <w:t>A person is guilty of theft if he dishonestly appropriates property belonging to another with the intention of permanently depriving the other of it; and “thief” and “steal” shall be construed accordingly.</w:t>
      </w:r>
    </w:p>
    <w:p w14:paraId="6B2589D8" w14:textId="7F7A573E" w:rsidR="00102EC2" w:rsidRDefault="00E21249" w:rsidP="00102EC2">
      <w:pPr>
        <w:ind w:left="720" w:right="237"/>
        <w:jc w:val="right"/>
        <w:rPr>
          <w:sz w:val="24"/>
          <w:szCs w:val="24"/>
        </w:rPr>
      </w:pPr>
      <w:sdt>
        <w:sdtPr>
          <w:rPr>
            <w:sz w:val="24"/>
            <w:szCs w:val="24"/>
          </w:rPr>
          <w:id w:val="264427947"/>
          <w:citation/>
        </w:sdtPr>
        <w:sdtEndPr/>
        <w:sdtContent>
          <w:r w:rsidR="00102EC2">
            <w:rPr>
              <w:sz w:val="24"/>
              <w:szCs w:val="24"/>
            </w:rPr>
            <w:fldChar w:fldCharType="begin"/>
          </w:r>
          <w:r w:rsidR="00102EC2">
            <w:rPr>
              <w:sz w:val="24"/>
              <w:szCs w:val="24"/>
            </w:rPr>
            <w:instrText xml:space="preserve"> CITATION Thend1 \l 2057 </w:instrText>
          </w:r>
          <w:r w:rsidR="00102EC2">
            <w:rPr>
              <w:sz w:val="24"/>
              <w:szCs w:val="24"/>
            </w:rPr>
            <w:fldChar w:fldCharType="separate"/>
          </w:r>
          <w:r w:rsidR="00D12098" w:rsidRPr="00D12098">
            <w:rPr>
              <w:noProof/>
              <w:sz w:val="24"/>
              <w:szCs w:val="24"/>
            </w:rPr>
            <w:t>(The National Archives, n.d.)</w:t>
          </w:r>
          <w:r w:rsidR="00102EC2">
            <w:rPr>
              <w:sz w:val="24"/>
              <w:szCs w:val="24"/>
            </w:rPr>
            <w:fldChar w:fldCharType="end"/>
          </w:r>
        </w:sdtContent>
      </w:sdt>
    </w:p>
    <w:p w14:paraId="7A0C4891" w14:textId="4448EE7E" w:rsidR="00102EC2" w:rsidRDefault="00102EC2" w:rsidP="00102EC2">
      <w:pPr>
        <w:ind w:right="237"/>
        <w:rPr>
          <w:sz w:val="24"/>
          <w:szCs w:val="24"/>
        </w:rPr>
      </w:pPr>
    </w:p>
    <w:p w14:paraId="7316FAB3" w14:textId="77777777" w:rsidR="00F349C0" w:rsidRPr="00F349C0" w:rsidRDefault="00F349C0" w:rsidP="00F349C0">
      <w:pPr>
        <w:ind w:right="237"/>
        <w:jc w:val="both"/>
        <w:rPr>
          <w:sz w:val="24"/>
          <w:szCs w:val="24"/>
        </w:rPr>
      </w:pPr>
      <w:r w:rsidRPr="00F349C0">
        <w:rPr>
          <w:sz w:val="24"/>
          <w:szCs w:val="24"/>
        </w:rPr>
        <w:t xml:space="preserve">Considering this, my questions would involve each point to prove. This meant not just asking if Luke took the laptop, but also asking if he had permission to take it. Another key part of the planning process was to collate all of the evidence I wished to present. This meant printing off a still image of the CCTV where Luke has the laptop in hand, as well as bringing a laptop that had the CCTV ready to play. </w:t>
      </w:r>
    </w:p>
    <w:p w14:paraId="539C98A4" w14:textId="77777777" w:rsidR="00F349C0" w:rsidRPr="00F349C0" w:rsidRDefault="00F349C0" w:rsidP="00F349C0">
      <w:pPr>
        <w:ind w:right="237"/>
        <w:jc w:val="both"/>
        <w:rPr>
          <w:sz w:val="24"/>
          <w:szCs w:val="24"/>
        </w:rPr>
      </w:pPr>
    </w:p>
    <w:p w14:paraId="3998AFE8" w14:textId="77777777" w:rsidR="00F349C0" w:rsidRPr="00F349C0" w:rsidRDefault="00F349C0" w:rsidP="00F349C0">
      <w:pPr>
        <w:ind w:right="237"/>
        <w:jc w:val="both"/>
        <w:rPr>
          <w:sz w:val="24"/>
          <w:szCs w:val="24"/>
        </w:rPr>
      </w:pPr>
      <w:r w:rsidRPr="00F349C0">
        <w:rPr>
          <w:sz w:val="24"/>
          <w:szCs w:val="24"/>
        </w:rPr>
        <w:t>The next stage of the PEACE model is the engage and explain element. When we took Luke to the interviewing room, it was important that we first built up a rapport with him (College of Policing, 2022). A study in the USA showed rapport building to be “undoubtedly perceived as a central component of a successful investigative interview.” (VALLANO, et al., 2015).</w:t>
      </w:r>
    </w:p>
    <w:p w14:paraId="31A13970" w14:textId="77777777" w:rsidR="00F349C0" w:rsidRPr="00F349C0" w:rsidRDefault="00F349C0" w:rsidP="00F349C0">
      <w:pPr>
        <w:ind w:right="237"/>
        <w:jc w:val="both"/>
        <w:rPr>
          <w:sz w:val="24"/>
          <w:szCs w:val="24"/>
        </w:rPr>
      </w:pPr>
    </w:p>
    <w:p w14:paraId="11255595" w14:textId="77777777" w:rsidR="00F349C0" w:rsidRPr="00F349C0" w:rsidRDefault="00F349C0" w:rsidP="00F349C0">
      <w:pPr>
        <w:ind w:right="237"/>
        <w:jc w:val="both"/>
        <w:rPr>
          <w:sz w:val="24"/>
          <w:szCs w:val="24"/>
        </w:rPr>
      </w:pPr>
      <w:r w:rsidRPr="00F349C0">
        <w:rPr>
          <w:sz w:val="24"/>
          <w:szCs w:val="24"/>
        </w:rPr>
        <w:t>To build this rapport, I treated the interviewee with respect and courtesy. I took the time to engage and explain the process to him. Luke, was originally from Spain, and therefore I took extra time to ensure that Luke could request an interpreter, as well as a solicitor or appropriate adult should he need one. I then started the audio and visual recording following the guidance set out in PACE code E (College of Policing, 2022).</w:t>
      </w:r>
    </w:p>
    <w:p w14:paraId="6050EB13" w14:textId="77777777" w:rsidR="00F349C0" w:rsidRPr="00F349C0" w:rsidRDefault="00F349C0" w:rsidP="00F349C0">
      <w:pPr>
        <w:ind w:right="237"/>
        <w:jc w:val="both"/>
        <w:rPr>
          <w:sz w:val="24"/>
          <w:szCs w:val="24"/>
        </w:rPr>
      </w:pPr>
    </w:p>
    <w:p w14:paraId="1B572FB7" w14:textId="77777777" w:rsidR="00F349C0" w:rsidRPr="00F349C0" w:rsidRDefault="00F349C0" w:rsidP="00F349C0">
      <w:pPr>
        <w:ind w:right="237"/>
        <w:jc w:val="both"/>
        <w:rPr>
          <w:sz w:val="24"/>
          <w:szCs w:val="24"/>
        </w:rPr>
      </w:pPr>
      <w:r w:rsidRPr="00F349C0">
        <w:rPr>
          <w:sz w:val="24"/>
          <w:szCs w:val="24"/>
        </w:rPr>
        <w:t>Once I was satisfied Luke had been explained the process, we began the interview which falls into the next stage of the PEACE model; account, clarify and challenge. Luke gave a very confusing interview, changing his answers often. At one point he outright admitted to the offence, further along, he would deny it. He also made an admission to selling the laptop. When Luke denied the offence, I challenged his account by showing him the CCTV of him committing the offence. Luke did not give a reasonable explanation but was given ample opportunity to do so. However, when challenging accounts, I remained calm and did not raise my voice or use inflammatory language, which would be contrary to both the Equality Act 2010 and the Human Rights Act 1998 as well as breaking down the rapport built (College of Policing, 2022). I did not completely dismiss the account given by Luke either, who would change from saying he was elsewhere to he cannot remember being at the restaurant. Interviewers should not approach the interview with prejudice and use common sense rather than personal beliefs to assess the accuracy of what is being said (College of Policing, 2022).</w:t>
      </w:r>
    </w:p>
    <w:p w14:paraId="7ACE43F6" w14:textId="77777777" w:rsidR="00F349C0" w:rsidRPr="00F349C0" w:rsidRDefault="00F349C0" w:rsidP="00F349C0">
      <w:pPr>
        <w:ind w:right="237"/>
        <w:jc w:val="both"/>
        <w:rPr>
          <w:sz w:val="24"/>
          <w:szCs w:val="24"/>
        </w:rPr>
      </w:pPr>
    </w:p>
    <w:p w14:paraId="56123551" w14:textId="77777777" w:rsidR="00F349C0" w:rsidRPr="00F349C0" w:rsidRDefault="00F349C0" w:rsidP="00F349C0">
      <w:pPr>
        <w:ind w:right="237"/>
        <w:jc w:val="both"/>
        <w:rPr>
          <w:sz w:val="24"/>
          <w:szCs w:val="24"/>
        </w:rPr>
      </w:pPr>
      <w:r w:rsidRPr="00F349C0">
        <w:rPr>
          <w:sz w:val="24"/>
          <w:szCs w:val="24"/>
        </w:rPr>
        <w:t xml:space="preserve">The final part of the interview and the next stage of the PEACE model is the closure. This was where I summarised what was said and gave Luke his last chance to add, change or clarify what was said, which he did not. </w:t>
      </w:r>
    </w:p>
    <w:p w14:paraId="1394557F" w14:textId="77777777" w:rsidR="00F349C0" w:rsidRPr="00F349C0" w:rsidRDefault="00F349C0" w:rsidP="00F349C0">
      <w:pPr>
        <w:ind w:right="237"/>
        <w:jc w:val="both"/>
        <w:rPr>
          <w:sz w:val="24"/>
          <w:szCs w:val="24"/>
        </w:rPr>
      </w:pPr>
    </w:p>
    <w:p w14:paraId="3CA0A049" w14:textId="77777777" w:rsidR="00F349C0" w:rsidRPr="00F349C0" w:rsidRDefault="00F349C0" w:rsidP="00F349C0">
      <w:pPr>
        <w:ind w:right="237"/>
        <w:jc w:val="both"/>
        <w:rPr>
          <w:sz w:val="24"/>
          <w:szCs w:val="24"/>
        </w:rPr>
      </w:pPr>
      <w:r w:rsidRPr="00F349C0">
        <w:rPr>
          <w:sz w:val="24"/>
          <w:szCs w:val="24"/>
        </w:rPr>
        <w:t xml:space="preserve">The last and final part of the PEACE model is to evaluate the interview. I prefer to split this process into two. Firstly, evaluating and determining what was said and its relevance to the investigation. Luke, although at some points gave full and partial </w:t>
      </w:r>
      <w:r w:rsidRPr="00F349C0">
        <w:rPr>
          <w:sz w:val="24"/>
          <w:szCs w:val="24"/>
        </w:rPr>
        <w:lastRenderedPageBreak/>
        <w:t xml:space="preserve">admissions to the offence, finished the interview by denying the offence. He would change his account often in an interview making it difficult to take his comments as accurate. The interview was not enough to charge Luke with the offence on its own, but using the lack of explanation provided in the interview, in conjunction with the overwhelming CCTV evidence that was used in the facial recognition, we had enough evidence to charge Luke. </w:t>
      </w:r>
    </w:p>
    <w:p w14:paraId="7931DE5E" w14:textId="77777777" w:rsidR="00F349C0" w:rsidRPr="00F349C0" w:rsidRDefault="00F349C0" w:rsidP="00F349C0">
      <w:pPr>
        <w:ind w:right="237"/>
        <w:jc w:val="both"/>
        <w:rPr>
          <w:sz w:val="24"/>
          <w:szCs w:val="24"/>
        </w:rPr>
      </w:pPr>
    </w:p>
    <w:p w14:paraId="092CB1CA" w14:textId="77777777" w:rsidR="00F349C0" w:rsidRPr="00F349C0" w:rsidRDefault="00F349C0" w:rsidP="00F349C0">
      <w:pPr>
        <w:ind w:right="237"/>
        <w:jc w:val="both"/>
        <w:rPr>
          <w:sz w:val="24"/>
          <w:szCs w:val="24"/>
        </w:rPr>
      </w:pPr>
      <w:r w:rsidRPr="00F349C0">
        <w:rPr>
          <w:sz w:val="24"/>
          <w:szCs w:val="24"/>
        </w:rPr>
        <w:t>The second part of the evaluation is evaluating my performance. Overall, I was happy with how I conducted this interview. I am still new in service and as such, I have not had much exposure to interviews so there are still points to improve upon. Firstly, and one of my strongest points as fed back by PC Smith, was I spoke in a very clear and calm manner both during the recording and in general interactions with Luke. I ensured he was comfortable by providing him with water beforehand and ensured any needs he had were met. I, for the most part, remained on the topic during the interview. There was a point where we began to speak about a separate incident, and PC Smith aided me in steering the topic of conversation back to a place of relevancy. I was very happy that we were able to get a charge following this interview, as I knew that it would mean a lot to the victim. To improve in the future, I think it would be wise to prepare some general topics to cover as a checklist as well as my ‘no comment’ questions. This is to help ensure that I do not go off-topic and that I cover only what is required. Another takeaway point from this particular suspect interview is how much a person can change their account. I was surprised that the suspect actively denied his guilt despite the overwhelming evidence put to him.</w:t>
      </w:r>
    </w:p>
    <w:p w14:paraId="12AD4CC1" w14:textId="77777777" w:rsidR="00F349C0" w:rsidRPr="00F349C0" w:rsidRDefault="00F349C0" w:rsidP="00F349C0">
      <w:pPr>
        <w:ind w:right="237"/>
        <w:jc w:val="both"/>
        <w:rPr>
          <w:sz w:val="24"/>
          <w:szCs w:val="24"/>
        </w:rPr>
      </w:pPr>
    </w:p>
    <w:p w14:paraId="5422C40C" w14:textId="1D664EB3" w:rsidR="002D0922" w:rsidRPr="00270EEB" w:rsidRDefault="00F349C0" w:rsidP="00F349C0">
      <w:pPr>
        <w:ind w:right="237"/>
        <w:jc w:val="both"/>
        <w:rPr>
          <w:sz w:val="24"/>
          <w:szCs w:val="24"/>
        </w:rPr>
      </w:pPr>
      <w:r w:rsidRPr="00F349C0">
        <w:rPr>
          <w:sz w:val="24"/>
          <w:szCs w:val="24"/>
        </w:rPr>
        <w:t xml:space="preserve">To conclude, I have talked about a suspect interview that I was involved in and I have outlined how I prepared, executed and reviewed the interview in line with the PEACE model. I have also identified an improvement technique for my future interviews. The suspect in this case subsequently pled guilty in court, was sentenced to 6 weeks in prison and was ordered to pay the entire value of the laptop back to the restaurant. This was an extremely rewarding feeling and I am happy that I played an effective role in interviewing this suspect. </w:t>
      </w:r>
      <w:r w:rsidR="00652190">
        <w:rPr>
          <w:sz w:val="24"/>
          <w:szCs w:val="24"/>
        </w:rPr>
        <w:t xml:space="preserve"> </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04CB0CC9" w:rsidR="00025650" w:rsidRPr="00F349C0" w:rsidRDefault="00F349C0" w:rsidP="00340E9A">
      <w:pPr>
        <w:ind w:right="237"/>
        <w:jc w:val="both"/>
        <w:rPr>
          <w:b/>
          <w:bCs/>
          <w:sz w:val="24"/>
          <w:szCs w:val="24"/>
        </w:rPr>
      </w:pPr>
      <w:r>
        <w:rPr>
          <w:b/>
          <w:bCs/>
          <w:sz w:val="24"/>
          <w:szCs w:val="24"/>
        </w:rPr>
        <w:t>Word Count: 1215</w:t>
      </w: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6386D18A" w14:textId="22BA7D63" w:rsidR="1717EFC7" w:rsidRDefault="1717EFC7" w:rsidP="1717EFC7">
      <w:pPr>
        <w:ind w:right="237"/>
        <w:jc w:val="center"/>
        <w:rPr>
          <w:color w:val="auto"/>
          <w:sz w:val="22"/>
          <w:szCs w:val="22"/>
        </w:rPr>
      </w:pPr>
      <w:r w:rsidRPr="1717EFC7">
        <w:rPr>
          <w:b/>
          <w:bCs/>
          <w:color w:val="auto"/>
          <w:sz w:val="22"/>
          <w:szCs w:val="22"/>
        </w:rPr>
        <w:lastRenderedPageBreak/>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bookmarkStart w:id="0" w:name="_Hlk100768466"/>
            <w:r w:rsidRPr="5848403C">
              <w:rPr>
                <w:b/>
                <w:bCs/>
                <w:sz w:val="24"/>
                <w:szCs w:val="24"/>
              </w:rPr>
              <w:t>Outline</w:t>
            </w:r>
            <w:r w:rsidRPr="5848403C">
              <w:rPr>
                <w:sz w:val="24"/>
                <w:szCs w:val="24"/>
              </w:rPr>
              <w:t xml:space="preserve"> your responsibilities when responding to anti-social behaviour </w:t>
            </w:r>
            <w:bookmarkEnd w:id="0"/>
            <w:r w:rsidRPr="5848403C">
              <w:rPr>
                <w:sz w:val="24"/>
                <w:szCs w:val="24"/>
              </w:rPr>
              <w:t xml:space="preserve">(including enforcement, prevention activity and partnership activity). </w:t>
            </w:r>
          </w:p>
          <w:p w14:paraId="4998071E" w14:textId="2A7DC327" w:rsidR="003C458C" w:rsidRDefault="003C458C" w:rsidP="5848403C">
            <w:pPr>
              <w:ind w:right="237"/>
              <w:jc w:val="both"/>
              <w:rPr>
                <w:sz w:val="24"/>
                <w:szCs w:val="24"/>
              </w:rPr>
            </w:pPr>
          </w:p>
          <w:p w14:paraId="69E4C44D" w14:textId="77777777" w:rsidR="0058527D" w:rsidRDefault="0058527D" w:rsidP="0058527D">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52FCEE5A" w14:textId="74222E9A" w:rsidR="00025650" w:rsidRPr="007C284D" w:rsidRDefault="003C458C" w:rsidP="00340E9A">
      <w:pPr>
        <w:ind w:right="237"/>
        <w:jc w:val="both"/>
        <w:rPr>
          <w:b/>
          <w:sz w:val="24"/>
          <w:szCs w:val="24"/>
        </w:rPr>
      </w:pPr>
      <w:r w:rsidRPr="00450C83">
        <w:rPr>
          <w:b/>
          <w:sz w:val="24"/>
          <w:szCs w:val="24"/>
        </w:rPr>
        <w:t>ANSWE</w:t>
      </w:r>
      <w:r w:rsidR="007C284D">
        <w:rPr>
          <w:b/>
          <w:sz w:val="24"/>
          <w:szCs w:val="24"/>
        </w:rPr>
        <w:t>R:</w:t>
      </w:r>
    </w:p>
    <w:p w14:paraId="4C50E184" w14:textId="31197D96" w:rsidR="00025650" w:rsidRDefault="00025650" w:rsidP="00340E9A">
      <w:pPr>
        <w:ind w:right="237"/>
        <w:jc w:val="both"/>
        <w:rPr>
          <w:sz w:val="24"/>
          <w:szCs w:val="24"/>
        </w:rPr>
      </w:pPr>
    </w:p>
    <w:p w14:paraId="78E8EAB6" w14:textId="77777777" w:rsidR="00D12098" w:rsidRPr="00D12098" w:rsidRDefault="00D12098" w:rsidP="00D12098">
      <w:pPr>
        <w:ind w:right="237"/>
        <w:jc w:val="both"/>
        <w:rPr>
          <w:sz w:val="24"/>
          <w:szCs w:val="24"/>
        </w:rPr>
      </w:pPr>
      <w:r w:rsidRPr="00D12098">
        <w:rPr>
          <w:sz w:val="24"/>
          <w:szCs w:val="24"/>
        </w:rPr>
        <w:t>In this essay, I will talk about a police incident I was a part of that involved anti-social behaviour. I will describe the event and outline how anti-social behaviour can impact the local community. I will also detail the police’s responsibilities and considerations when dealing with anti-social behaviour. Finally, I will explain how I applied police values and analyse the potential bias I had during the decision-making process. In this essay, any personal information such as names of colleagues, suspects and locations will be changed in line with force policy and the data protection legislation.</w:t>
      </w:r>
    </w:p>
    <w:p w14:paraId="1A81458D" w14:textId="77777777" w:rsidR="00D12098" w:rsidRPr="00D12098" w:rsidRDefault="00D12098" w:rsidP="00D12098">
      <w:pPr>
        <w:ind w:right="237"/>
        <w:jc w:val="both"/>
        <w:rPr>
          <w:sz w:val="24"/>
          <w:szCs w:val="24"/>
        </w:rPr>
      </w:pPr>
    </w:p>
    <w:p w14:paraId="6C55E865" w14:textId="77777777" w:rsidR="00D12098" w:rsidRPr="00D12098" w:rsidRDefault="00D12098" w:rsidP="00D12098">
      <w:pPr>
        <w:ind w:right="237"/>
        <w:jc w:val="both"/>
        <w:rPr>
          <w:sz w:val="24"/>
          <w:szCs w:val="24"/>
        </w:rPr>
      </w:pPr>
      <w:r w:rsidRPr="00D12098">
        <w:rPr>
          <w:sz w:val="24"/>
          <w:szCs w:val="24"/>
        </w:rPr>
        <w:lastRenderedPageBreak/>
        <w:t>Whilst on patrol with my colleague PC Williams, we were called to an incident at a popular fast food restaurant in the city centre following a report from the staff that a group of youths were shouting verbal abuse at them.</w:t>
      </w:r>
    </w:p>
    <w:p w14:paraId="36C1510B" w14:textId="77777777" w:rsidR="00D12098" w:rsidRPr="00D12098" w:rsidRDefault="00D12098" w:rsidP="00D12098">
      <w:pPr>
        <w:ind w:right="237"/>
        <w:jc w:val="both"/>
        <w:rPr>
          <w:sz w:val="24"/>
          <w:szCs w:val="24"/>
        </w:rPr>
      </w:pPr>
    </w:p>
    <w:p w14:paraId="314EF1A2" w14:textId="77777777" w:rsidR="00D12098" w:rsidRPr="00D12098" w:rsidRDefault="00D12098" w:rsidP="00D12098">
      <w:pPr>
        <w:ind w:right="237"/>
        <w:jc w:val="both"/>
        <w:rPr>
          <w:sz w:val="24"/>
          <w:szCs w:val="24"/>
        </w:rPr>
      </w:pPr>
      <w:r w:rsidRPr="00D12098">
        <w:rPr>
          <w:sz w:val="24"/>
          <w:szCs w:val="24"/>
        </w:rPr>
        <w:t xml:space="preserve">We made our way to the restaurant. As we arrived we saw a group of 12 youths leave the restaurant. We asked them if they were causing trouble which they denied, so we let them on their way. We then went inside to speak with the staff members present. They were very distraught and angry and said the group of youths we had just spoken with were shouting and chanting racist abuse towards the staff at the restaurant. They had also littered and caused a mess with the food they had ordered. </w:t>
      </w:r>
    </w:p>
    <w:p w14:paraId="3C989723" w14:textId="77777777" w:rsidR="00D12098" w:rsidRPr="00D12098" w:rsidRDefault="00D12098" w:rsidP="00D12098">
      <w:pPr>
        <w:ind w:right="237"/>
        <w:jc w:val="both"/>
        <w:rPr>
          <w:sz w:val="24"/>
          <w:szCs w:val="24"/>
        </w:rPr>
      </w:pPr>
    </w:p>
    <w:p w14:paraId="5813F61B" w14:textId="053518C3" w:rsidR="00830A8F" w:rsidRDefault="00D12098" w:rsidP="00D12098">
      <w:pPr>
        <w:ind w:right="237"/>
        <w:jc w:val="both"/>
        <w:rPr>
          <w:sz w:val="24"/>
          <w:szCs w:val="24"/>
        </w:rPr>
      </w:pPr>
      <w:r w:rsidRPr="00D12098">
        <w:rPr>
          <w:sz w:val="24"/>
          <w:szCs w:val="24"/>
        </w:rPr>
        <w:t>The restaurant staff manager was angry, but she did not want to make a formal complaint. She wanted police assistance to remove the youths from the restaurant as they were refused to leave. PC Williams and I promptly left the restaurant to catch up with the youths we initially saw as we now knew these were responsible. We were able to catch up with them and told them that if any of them were to return to the restaurant, they could be arrested to prevent them from breaching the peace. When discussing a breach of peace, the college of policing says:</w:t>
      </w:r>
    </w:p>
    <w:p w14:paraId="61039B06" w14:textId="77777777" w:rsidR="00D12098" w:rsidRDefault="00D12098" w:rsidP="00D12098">
      <w:pPr>
        <w:ind w:right="237"/>
        <w:jc w:val="both"/>
        <w:rPr>
          <w:sz w:val="24"/>
          <w:szCs w:val="24"/>
        </w:rPr>
      </w:pPr>
    </w:p>
    <w:p w14:paraId="4AD27C73" w14:textId="3A61BEB8" w:rsidR="00830A8F" w:rsidRDefault="00830A8F" w:rsidP="00720893">
      <w:pPr>
        <w:ind w:right="237"/>
        <w:jc w:val="both"/>
        <w:rPr>
          <w:sz w:val="24"/>
          <w:szCs w:val="24"/>
        </w:rPr>
      </w:pPr>
      <w:r>
        <w:rPr>
          <w:sz w:val="24"/>
          <w:szCs w:val="24"/>
        </w:rPr>
        <w:t>“</w:t>
      </w:r>
      <w:r w:rsidRPr="00830A8F">
        <w:rPr>
          <w:sz w:val="24"/>
          <w:szCs w:val="24"/>
        </w:rPr>
        <w:t>This is committed when an individual causes harm, or appears likely to cause harm, to a person, or in that person’s presence, to his/her property, or puts that person in fear of such harm being done through an assault, affray, a riot, unlawful assembly or other disturbance.</w:t>
      </w:r>
      <w:r>
        <w:rPr>
          <w:sz w:val="24"/>
          <w:szCs w:val="24"/>
        </w:rPr>
        <w:t>”</w:t>
      </w:r>
    </w:p>
    <w:p w14:paraId="52DE67E4" w14:textId="1DC30D2E" w:rsidR="00830A8F" w:rsidRPr="00F349C0" w:rsidRDefault="00E21249" w:rsidP="00830A8F">
      <w:pPr>
        <w:ind w:right="237"/>
        <w:jc w:val="right"/>
        <w:rPr>
          <w:sz w:val="24"/>
          <w:szCs w:val="24"/>
        </w:rPr>
      </w:pPr>
      <w:sdt>
        <w:sdtPr>
          <w:rPr>
            <w:sz w:val="24"/>
            <w:szCs w:val="24"/>
          </w:rPr>
          <w:id w:val="-1317412355"/>
          <w:citation/>
        </w:sdtPr>
        <w:sdtEndPr/>
        <w:sdtContent>
          <w:r w:rsidR="00830A8F">
            <w:rPr>
              <w:sz w:val="24"/>
              <w:szCs w:val="24"/>
            </w:rPr>
            <w:fldChar w:fldCharType="begin"/>
          </w:r>
          <w:r w:rsidR="00830A8F">
            <w:rPr>
              <w:sz w:val="24"/>
              <w:szCs w:val="24"/>
            </w:rPr>
            <w:instrText xml:space="preserve"> CITATION Col18 \l 2057 </w:instrText>
          </w:r>
          <w:r w:rsidR="00830A8F">
            <w:rPr>
              <w:sz w:val="24"/>
              <w:szCs w:val="24"/>
            </w:rPr>
            <w:fldChar w:fldCharType="separate"/>
          </w:r>
          <w:r w:rsidR="00D12098" w:rsidRPr="00D12098">
            <w:rPr>
              <w:noProof/>
              <w:sz w:val="24"/>
              <w:szCs w:val="24"/>
            </w:rPr>
            <w:t>(College of Policing, 2018)</w:t>
          </w:r>
          <w:r w:rsidR="00830A8F">
            <w:rPr>
              <w:sz w:val="24"/>
              <w:szCs w:val="24"/>
            </w:rPr>
            <w:fldChar w:fldCharType="end"/>
          </w:r>
        </w:sdtContent>
      </w:sdt>
    </w:p>
    <w:p w14:paraId="55E8513B" w14:textId="60319D2A" w:rsidR="00025650" w:rsidRDefault="00025650" w:rsidP="00340E9A">
      <w:pPr>
        <w:ind w:right="237"/>
        <w:jc w:val="both"/>
        <w:rPr>
          <w:sz w:val="24"/>
          <w:szCs w:val="24"/>
        </w:rPr>
      </w:pPr>
    </w:p>
    <w:p w14:paraId="6C2E0327" w14:textId="77777777" w:rsidR="00D12098" w:rsidRPr="00D12098" w:rsidRDefault="00D12098" w:rsidP="00D12098">
      <w:pPr>
        <w:ind w:right="237"/>
        <w:jc w:val="both"/>
        <w:rPr>
          <w:sz w:val="24"/>
          <w:szCs w:val="24"/>
        </w:rPr>
      </w:pPr>
      <w:r w:rsidRPr="00D12098">
        <w:rPr>
          <w:sz w:val="24"/>
          <w:szCs w:val="24"/>
        </w:rPr>
        <w:t>The youths agreed to leave and we believed the matter had been resolved. We informed our camera operator on our police radio to keep an eye on the restaurant to see if the youths return.</w:t>
      </w:r>
    </w:p>
    <w:p w14:paraId="3C3BD705" w14:textId="77777777" w:rsidR="00D12098" w:rsidRPr="00D12098" w:rsidRDefault="00D12098" w:rsidP="00D12098">
      <w:pPr>
        <w:ind w:right="237"/>
        <w:jc w:val="both"/>
        <w:rPr>
          <w:sz w:val="24"/>
          <w:szCs w:val="24"/>
        </w:rPr>
      </w:pPr>
    </w:p>
    <w:p w14:paraId="5EB4AB5D" w14:textId="77777777" w:rsidR="00D12098" w:rsidRPr="00D12098" w:rsidRDefault="00D12098" w:rsidP="00D12098">
      <w:pPr>
        <w:ind w:right="237"/>
        <w:jc w:val="both"/>
        <w:rPr>
          <w:sz w:val="24"/>
          <w:szCs w:val="24"/>
        </w:rPr>
      </w:pPr>
      <w:r w:rsidRPr="00D12098">
        <w:rPr>
          <w:sz w:val="24"/>
          <w:szCs w:val="24"/>
        </w:rPr>
        <w:t xml:space="preserve">Approximately 10 minutes later, we were informed by the operator that 3 of the 12 youths had returned to the restaurant. We promptly made our way back and saw the youths in the doorway of the restaurant leaving the premises. We told them they are causing a disturbance and should not have returned. 2 of the youths left, but one person, who I will refer to as James, remained. He continued with verbal abuse towards myself and PC Williams and after multiple warnings, I arrested him to prevent a further breach of the peace. </w:t>
      </w:r>
    </w:p>
    <w:p w14:paraId="541EF2BD" w14:textId="77777777" w:rsidR="00D12098" w:rsidRPr="00D12098" w:rsidRDefault="00D12098" w:rsidP="00D12098">
      <w:pPr>
        <w:ind w:right="237"/>
        <w:jc w:val="both"/>
        <w:rPr>
          <w:sz w:val="24"/>
          <w:szCs w:val="24"/>
        </w:rPr>
      </w:pPr>
    </w:p>
    <w:p w14:paraId="42532257" w14:textId="77777777" w:rsidR="00D12098" w:rsidRPr="00D12098" w:rsidRDefault="00D12098" w:rsidP="00D12098">
      <w:pPr>
        <w:ind w:right="237"/>
        <w:jc w:val="both"/>
        <w:rPr>
          <w:sz w:val="24"/>
          <w:szCs w:val="24"/>
        </w:rPr>
      </w:pPr>
    </w:p>
    <w:p w14:paraId="0A5929BE" w14:textId="77777777" w:rsidR="00D12098" w:rsidRPr="00D12098" w:rsidRDefault="00D12098" w:rsidP="00D12098">
      <w:pPr>
        <w:ind w:right="237"/>
        <w:jc w:val="both"/>
        <w:rPr>
          <w:sz w:val="24"/>
          <w:szCs w:val="24"/>
        </w:rPr>
      </w:pPr>
      <w:r w:rsidRPr="00D12098">
        <w:rPr>
          <w:sz w:val="24"/>
          <w:szCs w:val="24"/>
        </w:rPr>
        <w:t>PC Williams then drove James home to his parents' address. It was appropriate in this instance to not take him to custody, as this reduced the risk of James causing any further breaches as he lived quite far from the city centre. There were no further problems requiring police involvement at the restaurant.</w:t>
      </w:r>
    </w:p>
    <w:p w14:paraId="19A3121A" w14:textId="77777777" w:rsidR="00D12098" w:rsidRPr="00D12098" w:rsidRDefault="00D12098" w:rsidP="00D12098">
      <w:pPr>
        <w:ind w:right="237"/>
        <w:jc w:val="both"/>
        <w:rPr>
          <w:sz w:val="24"/>
          <w:szCs w:val="24"/>
        </w:rPr>
      </w:pPr>
    </w:p>
    <w:p w14:paraId="1FFA2C24" w14:textId="77777777" w:rsidR="00D12098" w:rsidRPr="00D12098" w:rsidRDefault="00D12098" w:rsidP="00D12098">
      <w:pPr>
        <w:ind w:right="237"/>
        <w:jc w:val="both"/>
        <w:rPr>
          <w:sz w:val="24"/>
          <w:szCs w:val="24"/>
        </w:rPr>
      </w:pPr>
    </w:p>
    <w:p w14:paraId="5B7C197F" w14:textId="77777777" w:rsidR="00D12098" w:rsidRPr="00D12098" w:rsidRDefault="00D12098" w:rsidP="00D12098">
      <w:pPr>
        <w:ind w:right="237"/>
        <w:jc w:val="both"/>
        <w:rPr>
          <w:sz w:val="24"/>
          <w:szCs w:val="24"/>
        </w:rPr>
      </w:pPr>
      <w:r w:rsidRPr="00D12098">
        <w:rPr>
          <w:sz w:val="24"/>
          <w:szCs w:val="24"/>
        </w:rPr>
        <w:t xml:space="preserve">Anti-social behaviour or ASB is legally defined as “conduct that has caused, or is likely to cause, harassment, alarm or distress to any person” which is taken from the Anti-Social Behaviour, Crime and Policing Act 2014. This definition is broad in scope and as such covers some possible activities and actions by offending persons. It is </w:t>
      </w:r>
      <w:r w:rsidRPr="00D12098">
        <w:rPr>
          <w:sz w:val="24"/>
          <w:szCs w:val="24"/>
        </w:rPr>
        <w:lastRenderedPageBreak/>
        <w:t>not defined as a crime, and a lot of ASB are ‘sub-criminal’ activities such as noisy neighbours and littering (Heap, 2021).</w:t>
      </w:r>
    </w:p>
    <w:p w14:paraId="42EB14B9" w14:textId="77777777" w:rsidR="00D12098" w:rsidRPr="00D12098" w:rsidRDefault="00D12098" w:rsidP="00D12098">
      <w:pPr>
        <w:ind w:right="237"/>
        <w:jc w:val="both"/>
        <w:rPr>
          <w:sz w:val="24"/>
          <w:szCs w:val="24"/>
        </w:rPr>
      </w:pPr>
      <w:r w:rsidRPr="00D12098">
        <w:rPr>
          <w:sz w:val="24"/>
          <w:szCs w:val="24"/>
        </w:rPr>
        <w:t xml:space="preserve">ASB can have a detrimental impact on the community and the police must tackle this appropriately. Some victims can feel trapped and controlled by ASB as they are forced to change their routines to avoid the likely offenders (Heap, 2021). </w:t>
      </w:r>
    </w:p>
    <w:p w14:paraId="4F86D326" w14:textId="77777777" w:rsidR="00D12098" w:rsidRPr="00D12098" w:rsidRDefault="00D12098" w:rsidP="00D12098">
      <w:pPr>
        <w:ind w:right="237"/>
        <w:jc w:val="both"/>
        <w:rPr>
          <w:sz w:val="24"/>
          <w:szCs w:val="24"/>
        </w:rPr>
      </w:pPr>
    </w:p>
    <w:p w14:paraId="025F3FC3" w14:textId="77777777" w:rsidR="00D12098" w:rsidRPr="00D12098" w:rsidRDefault="00D12098" w:rsidP="00D12098">
      <w:pPr>
        <w:ind w:right="237"/>
        <w:jc w:val="both"/>
        <w:rPr>
          <w:sz w:val="24"/>
          <w:szCs w:val="24"/>
        </w:rPr>
      </w:pPr>
      <w:r w:rsidRPr="00D12098">
        <w:rPr>
          <w:sz w:val="24"/>
          <w:szCs w:val="24"/>
        </w:rPr>
        <w:t>In this incident, leaving this issue to persist could cause the staff members to fear for their wellbeing and safety coming to work, and may no longer want to work in our community. It can also make customers feel unsafe in the restaurant or other local establishments, harming the businesses in their community and their lifestyle as a whole.</w:t>
      </w:r>
    </w:p>
    <w:p w14:paraId="1B1DBEFC" w14:textId="77777777" w:rsidR="00D12098" w:rsidRPr="00D12098" w:rsidRDefault="00D12098" w:rsidP="00D12098">
      <w:pPr>
        <w:ind w:right="237"/>
        <w:jc w:val="both"/>
        <w:rPr>
          <w:sz w:val="24"/>
          <w:szCs w:val="24"/>
        </w:rPr>
      </w:pPr>
    </w:p>
    <w:p w14:paraId="5F34844B" w14:textId="77777777" w:rsidR="00D12098" w:rsidRPr="00D12098" w:rsidRDefault="00D12098" w:rsidP="00D12098">
      <w:pPr>
        <w:ind w:right="237"/>
        <w:jc w:val="both"/>
        <w:rPr>
          <w:sz w:val="24"/>
          <w:szCs w:val="24"/>
        </w:rPr>
      </w:pPr>
      <w:r w:rsidRPr="00D12098">
        <w:rPr>
          <w:sz w:val="24"/>
          <w:szCs w:val="24"/>
        </w:rPr>
        <w:t xml:space="preserve">As well as the common law that was used in this incident, the police have several powers and injunctions from the Crime and Policing Act 2014, that can be used to tackle ASB and disorder (Blackstone's, 2020, p. 318). </w:t>
      </w:r>
    </w:p>
    <w:p w14:paraId="7CC40B4E" w14:textId="77777777" w:rsidR="00D12098" w:rsidRPr="00D12098" w:rsidRDefault="00D12098" w:rsidP="00D12098">
      <w:pPr>
        <w:ind w:right="237"/>
        <w:jc w:val="both"/>
        <w:rPr>
          <w:sz w:val="24"/>
          <w:szCs w:val="24"/>
        </w:rPr>
      </w:pPr>
    </w:p>
    <w:p w14:paraId="07F2BC48" w14:textId="77777777" w:rsidR="00D12098" w:rsidRPr="00D12098" w:rsidRDefault="00D12098" w:rsidP="00D12098">
      <w:pPr>
        <w:ind w:right="237"/>
        <w:jc w:val="both"/>
        <w:rPr>
          <w:sz w:val="24"/>
          <w:szCs w:val="24"/>
        </w:rPr>
      </w:pPr>
      <w:r w:rsidRPr="00D12098">
        <w:rPr>
          <w:sz w:val="24"/>
          <w:szCs w:val="24"/>
        </w:rPr>
        <w:t>When tackling ASB it is important to ensure the police response is appropriate, effective and proportionate. A document published by the home office for front line professionals provides advice concerning the Crime and Policing Act 2014. It says when dealing with ASB, officers and front line workers, are to put the victim at the heart of the response to tackle ASB. It describes how victims should have a say if out of court disposal methods are used (Home Office, 2021).</w:t>
      </w:r>
    </w:p>
    <w:p w14:paraId="062DBCE6" w14:textId="77777777" w:rsidR="00D12098" w:rsidRPr="00D12098" w:rsidRDefault="00D12098" w:rsidP="00D12098">
      <w:pPr>
        <w:ind w:right="237"/>
        <w:jc w:val="both"/>
        <w:rPr>
          <w:sz w:val="24"/>
          <w:szCs w:val="24"/>
        </w:rPr>
      </w:pPr>
    </w:p>
    <w:p w14:paraId="23B47383" w14:textId="77777777" w:rsidR="00D12098" w:rsidRPr="00D12098" w:rsidRDefault="00D12098" w:rsidP="00D12098">
      <w:pPr>
        <w:ind w:right="237"/>
        <w:jc w:val="both"/>
        <w:rPr>
          <w:sz w:val="24"/>
          <w:szCs w:val="24"/>
        </w:rPr>
      </w:pPr>
      <w:r w:rsidRPr="00D12098">
        <w:rPr>
          <w:sz w:val="24"/>
          <w:szCs w:val="24"/>
        </w:rPr>
        <w:t>The document outlines some other powers such as civil injunctions, criminal behaviour orders and community protections notices. One other power, which is relevant to this incident is dispersal power. This is where a person committing or likely to commit further ASB can be ordered to leave a designated area for up to 48 hours. Breaching a dispersal notice is a criminal offence that can result in a fine, or up to 3 months in prison (Home Office, 2021).</w:t>
      </w:r>
    </w:p>
    <w:p w14:paraId="5CC025A8" w14:textId="77777777" w:rsidR="00D12098" w:rsidRPr="00D12098" w:rsidRDefault="00D12098" w:rsidP="00D12098">
      <w:pPr>
        <w:ind w:right="237"/>
        <w:jc w:val="both"/>
        <w:rPr>
          <w:sz w:val="24"/>
          <w:szCs w:val="24"/>
        </w:rPr>
      </w:pPr>
    </w:p>
    <w:p w14:paraId="5271794B" w14:textId="77777777" w:rsidR="00D12098" w:rsidRPr="00D12098" w:rsidRDefault="00D12098" w:rsidP="00D12098">
      <w:pPr>
        <w:ind w:right="237"/>
        <w:jc w:val="both"/>
        <w:rPr>
          <w:sz w:val="24"/>
          <w:szCs w:val="24"/>
        </w:rPr>
      </w:pPr>
      <w:r w:rsidRPr="00D12098">
        <w:rPr>
          <w:sz w:val="24"/>
          <w:szCs w:val="24"/>
        </w:rPr>
        <w:t>I assessed in this incident, the ASB was spontaneous, as the staff members present said this was the first time something like this had happened. In this scenario, simple words of advice were effective on the majority of the youths present. However, both PC Williams and I were responsible for resolving the issue overall. In hindsight and after looking at the guidance provided by the Home Office mentioned above, a dispersal notice would have been more appropriate for the 3 returning youths. This would ensure any further instances of ASB that would take place when PC Williams and I were not there would give officers greater powers of arrest to tackle the problem. This is something I would consider on my next call for ASB.</w:t>
      </w:r>
    </w:p>
    <w:p w14:paraId="66471539" w14:textId="77777777" w:rsidR="00D12098" w:rsidRPr="00D12098" w:rsidRDefault="00D12098" w:rsidP="00D12098">
      <w:pPr>
        <w:ind w:right="237"/>
        <w:jc w:val="both"/>
        <w:rPr>
          <w:sz w:val="24"/>
          <w:szCs w:val="24"/>
        </w:rPr>
      </w:pPr>
    </w:p>
    <w:p w14:paraId="500629E3" w14:textId="77777777" w:rsidR="00D12098" w:rsidRPr="00D12098" w:rsidRDefault="00D12098" w:rsidP="00D12098">
      <w:pPr>
        <w:ind w:right="237"/>
        <w:jc w:val="both"/>
        <w:rPr>
          <w:sz w:val="24"/>
          <w:szCs w:val="24"/>
        </w:rPr>
      </w:pPr>
      <w:r w:rsidRPr="00D12098">
        <w:rPr>
          <w:sz w:val="24"/>
          <w:szCs w:val="24"/>
        </w:rPr>
        <w:t>After returning James home, we submitted safeguarding paperwork for him. We also submitted an anti-social behaviour referral form. This paperwork allows us to send information regarding this incident to our partner agencies such as the local council and local youth clubs to see if any of their services can help James. Furthermore, I passed on the details of this incident to our neighbourhood policing team. They would then go on to allocate further patrols near the restaurant to reassure the community that we are doing all we can to tackle this instance of ASB.</w:t>
      </w:r>
    </w:p>
    <w:p w14:paraId="1781BED0" w14:textId="77777777" w:rsidR="00D12098" w:rsidRPr="00D12098" w:rsidRDefault="00D12098" w:rsidP="00D12098">
      <w:pPr>
        <w:ind w:right="237"/>
        <w:jc w:val="both"/>
        <w:rPr>
          <w:sz w:val="24"/>
          <w:szCs w:val="24"/>
        </w:rPr>
      </w:pPr>
    </w:p>
    <w:p w14:paraId="6781E0C4" w14:textId="77777777" w:rsidR="00D12098" w:rsidRPr="00D12098" w:rsidRDefault="00D12098" w:rsidP="00D12098">
      <w:pPr>
        <w:ind w:right="237"/>
        <w:jc w:val="both"/>
        <w:rPr>
          <w:sz w:val="24"/>
          <w:szCs w:val="24"/>
        </w:rPr>
      </w:pPr>
      <w:r w:rsidRPr="00D12098">
        <w:rPr>
          <w:sz w:val="24"/>
          <w:szCs w:val="24"/>
        </w:rPr>
        <w:t xml:space="preserve">To first look at the potential impact of bias in the decision-making process, we must first understand what bias is. As much as we like to think we are open-minded and </w:t>
      </w:r>
      <w:r w:rsidRPr="00D12098">
        <w:rPr>
          <w:sz w:val="24"/>
          <w:szCs w:val="24"/>
        </w:rPr>
        <w:lastRenderedPageBreak/>
        <w:t>impartial, there are a lot of factors that are continually affecting our decision making. Whilst some may be obvious, other biases can be sub-conscious, where the decision-maker may be unaware the bias is distorting their way of thinking (Timely, 2022).</w:t>
      </w:r>
    </w:p>
    <w:p w14:paraId="7C98A9AC" w14:textId="77777777" w:rsidR="00D12098" w:rsidRPr="00D12098" w:rsidRDefault="00D12098" w:rsidP="00D12098">
      <w:pPr>
        <w:ind w:right="237"/>
        <w:jc w:val="both"/>
        <w:rPr>
          <w:sz w:val="24"/>
          <w:szCs w:val="24"/>
        </w:rPr>
      </w:pPr>
    </w:p>
    <w:p w14:paraId="07B22FF6" w14:textId="77777777" w:rsidR="00D12098" w:rsidRPr="00D12098" w:rsidRDefault="00D12098" w:rsidP="00D12098">
      <w:pPr>
        <w:ind w:right="237"/>
        <w:jc w:val="both"/>
        <w:rPr>
          <w:sz w:val="24"/>
          <w:szCs w:val="24"/>
        </w:rPr>
      </w:pPr>
      <w:r w:rsidRPr="00D12098">
        <w:rPr>
          <w:sz w:val="24"/>
          <w:szCs w:val="24"/>
        </w:rPr>
        <w:t>The reason we implement sub-conscious bias is our automatic tendency to categorise people and objects to make sense of the world around us. This includes categorising people by gender, weight, race etc. Sometimes we then attribute people to stereotypes based on these categories. Research shows that we do this mostly when we meet people we do not know, as our brains are trying to fill in “black slates” with information (Fridell, 2017, p. 7).</w:t>
      </w:r>
    </w:p>
    <w:p w14:paraId="59E6A93D" w14:textId="77777777" w:rsidR="00D12098" w:rsidRPr="00D12098" w:rsidRDefault="00D12098" w:rsidP="00D12098">
      <w:pPr>
        <w:ind w:right="237"/>
        <w:jc w:val="both"/>
        <w:rPr>
          <w:sz w:val="24"/>
          <w:szCs w:val="24"/>
        </w:rPr>
      </w:pPr>
    </w:p>
    <w:p w14:paraId="00F75DD5" w14:textId="77777777" w:rsidR="00D12098" w:rsidRPr="00D12098" w:rsidRDefault="00D12098" w:rsidP="00D12098">
      <w:pPr>
        <w:ind w:right="237"/>
        <w:jc w:val="both"/>
        <w:rPr>
          <w:sz w:val="24"/>
          <w:szCs w:val="24"/>
        </w:rPr>
      </w:pPr>
      <w:r w:rsidRPr="00D12098">
        <w:rPr>
          <w:sz w:val="24"/>
          <w:szCs w:val="24"/>
        </w:rPr>
        <w:t xml:space="preserve">There are many different types of bias. There is confirmation bias, which is placing more value on information that supports our existing beliefs. There is anchoring bias, which is being overly influenced by the first piece of information we receive. There is also the availability heuristic, which is placing more value on the first idea that comes into your head to name but a few. </w:t>
      </w:r>
    </w:p>
    <w:p w14:paraId="2CD77199" w14:textId="77777777" w:rsidR="00D12098" w:rsidRPr="00D12098" w:rsidRDefault="00D12098" w:rsidP="00D12098">
      <w:pPr>
        <w:ind w:right="237"/>
        <w:jc w:val="both"/>
        <w:rPr>
          <w:sz w:val="24"/>
          <w:szCs w:val="24"/>
        </w:rPr>
      </w:pPr>
    </w:p>
    <w:p w14:paraId="602DBD6B" w14:textId="77777777" w:rsidR="00D12098" w:rsidRPr="00D12098" w:rsidRDefault="00D12098" w:rsidP="00D12098">
      <w:pPr>
        <w:ind w:right="237"/>
        <w:jc w:val="both"/>
        <w:rPr>
          <w:sz w:val="24"/>
          <w:szCs w:val="24"/>
        </w:rPr>
      </w:pPr>
      <w:r w:rsidRPr="00D12098">
        <w:rPr>
          <w:sz w:val="24"/>
          <w:szCs w:val="24"/>
        </w:rPr>
        <w:t>In this context of a policing incident, we can look at the possibility that bias played a role in our decision making. Firstly, when arriving at the incident, I saw a group of youths leaving the restaurant. I remember consciously deciding that I believed these to be the likely offenders. There could be a possibility that confirmation bias has played an impact in my decision, where I have dealt with people of similar ages, wearing similar clothes, before, who have been causing ASB. Despite my belief at that point, I did not act out of line with the force policy or the police code of ethics. I treated them with fairness and respect in line with the policing principles and subsequently let the youths carry about their day as I had no evidence to prove they were ASB offenders (College of Policing, 2014).</w:t>
      </w:r>
    </w:p>
    <w:p w14:paraId="55C8981C" w14:textId="77777777" w:rsidR="00D12098" w:rsidRPr="00D12098" w:rsidRDefault="00D12098" w:rsidP="00D12098">
      <w:pPr>
        <w:ind w:right="237"/>
        <w:jc w:val="both"/>
        <w:rPr>
          <w:sz w:val="24"/>
          <w:szCs w:val="24"/>
        </w:rPr>
      </w:pPr>
    </w:p>
    <w:p w14:paraId="0B80516D" w14:textId="77777777" w:rsidR="00D12098" w:rsidRPr="00D12098" w:rsidRDefault="00D12098" w:rsidP="00D12098">
      <w:pPr>
        <w:ind w:right="237"/>
        <w:jc w:val="both"/>
        <w:rPr>
          <w:sz w:val="24"/>
          <w:szCs w:val="24"/>
        </w:rPr>
      </w:pPr>
      <w:r w:rsidRPr="00D12098">
        <w:rPr>
          <w:sz w:val="24"/>
          <w:szCs w:val="24"/>
        </w:rPr>
        <w:t>We can also look at the potential impact the availability heuristic had on my decision making. I decided to arrest for breach of peace in this incident, but as mentioned earlier in this essay, I believe I could have also utilised a dispersal order. My decision to arrest for breach of the peace could initially be placed on the availability heuristic, whereby it was the first idea that has come into my head and I have subconsciously held that to a higher value.</w:t>
      </w:r>
    </w:p>
    <w:p w14:paraId="54C0819D" w14:textId="77777777" w:rsidR="00D12098" w:rsidRPr="00D12098" w:rsidRDefault="00D12098" w:rsidP="00D12098">
      <w:pPr>
        <w:ind w:right="237"/>
        <w:jc w:val="both"/>
        <w:rPr>
          <w:sz w:val="24"/>
          <w:szCs w:val="24"/>
        </w:rPr>
      </w:pPr>
    </w:p>
    <w:p w14:paraId="783934A8" w14:textId="29A6345D" w:rsidR="00D12098" w:rsidRPr="00D12098" w:rsidRDefault="00D12098" w:rsidP="00D12098">
      <w:pPr>
        <w:ind w:right="237"/>
        <w:jc w:val="both"/>
        <w:rPr>
          <w:sz w:val="24"/>
          <w:szCs w:val="24"/>
        </w:rPr>
      </w:pPr>
      <w:r w:rsidRPr="00D12098">
        <w:rPr>
          <w:sz w:val="24"/>
          <w:szCs w:val="24"/>
        </w:rPr>
        <w:t>When understanding and negating the negative impact of bias in decision-making. It is important to understand that no one can rid themselves of their biases, so we must implement other mechanisms to impact our behaviour. If we recognise that we are all capable of bias, we can self-regulate ourselves to better our decision making. This, to put it simply, is to take time and rationalise our decision understanding the factors that may have played a part in our initial decision and changing the decision for a more preferable option when we recognise that stereotypes and other negative biases may have been at play</w:t>
      </w:r>
      <w:r>
        <w:rPr>
          <w:sz w:val="24"/>
          <w:szCs w:val="24"/>
        </w:rPr>
        <w:t xml:space="preserve"> </w:t>
      </w:r>
      <w:sdt>
        <w:sdtPr>
          <w:rPr>
            <w:sz w:val="24"/>
            <w:szCs w:val="24"/>
          </w:rPr>
          <w:id w:val="706603675"/>
          <w:citation/>
        </w:sdtPr>
        <w:sdtEndPr/>
        <w:sdtContent>
          <w:r>
            <w:rPr>
              <w:sz w:val="24"/>
              <w:szCs w:val="24"/>
            </w:rPr>
            <w:fldChar w:fldCharType="begin"/>
          </w:r>
          <w:r>
            <w:rPr>
              <w:sz w:val="24"/>
              <w:szCs w:val="24"/>
            </w:rPr>
            <w:instrText xml:space="preserve">CITATION Fri17 \p 27 \l 2057 </w:instrText>
          </w:r>
          <w:r>
            <w:rPr>
              <w:sz w:val="24"/>
              <w:szCs w:val="24"/>
            </w:rPr>
            <w:fldChar w:fldCharType="separate"/>
          </w:r>
          <w:r w:rsidRPr="00D12098">
            <w:rPr>
              <w:noProof/>
              <w:sz w:val="24"/>
              <w:szCs w:val="24"/>
            </w:rPr>
            <w:t>(Fridell, 2017, p. 27)</w:t>
          </w:r>
          <w:r>
            <w:rPr>
              <w:sz w:val="24"/>
              <w:szCs w:val="24"/>
            </w:rPr>
            <w:fldChar w:fldCharType="end"/>
          </w:r>
        </w:sdtContent>
      </w:sdt>
      <w:r>
        <w:rPr>
          <w:sz w:val="24"/>
          <w:szCs w:val="24"/>
        </w:rPr>
        <w:t>.</w:t>
      </w:r>
    </w:p>
    <w:p w14:paraId="45A5FBF4" w14:textId="77777777" w:rsidR="00D12098" w:rsidRPr="00D12098" w:rsidRDefault="00D12098" w:rsidP="00D12098">
      <w:pPr>
        <w:ind w:right="237"/>
        <w:jc w:val="both"/>
        <w:rPr>
          <w:sz w:val="24"/>
          <w:szCs w:val="24"/>
        </w:rPr>
      </w:pPr>
    </w:p>
    <w:p w14:paraId="4AE351A7" w14:textId="0BBFA147" w:rsidR="00475C9E" w:rsidRDefault="00D12098" w:rsidP="00D12098">
      <w:pPr>
        <w:ind w:right="237"/>
        <w:jc w:val="both"/>
        <w:rPr>
          <w:sz w:val="24"/>
          <w:szCs w:val="24"/>
        </w:rPr>
      </w:pPr>
      <w:r w:rsidRPr="00D12098">
        <w:rPr>
          <w:sz w:val="24"/>
          <w:szCs w:val="24"/>
        </w:rPr>
        <w:t xml:space="preserve">To conclude, I have talked about a police indictment where I helped solve an anti-social behaviour problem in the community. I have gone into detail surrounding the impact of ASB within the community and have outlined the police’s responsibilities and considerations when dealing with these issues. I have also explored the potential impact bias has on a person's decision making both in a broad, and policing </w:t>
      </w:r>
      <w:r w:rsidRPr="00D12098">
        <w:rPr>
          <w:sz w:val="24"/>
          <w:szCs w:val="24"/>
        </w:rPr>
        <w:lastRenderedPageBreak/>
        <w:t>context. I have then discussed the possibility of bias impacting my decision making in this policing incident.</w:t>
      </w:r>
    </w:p>
    <w:p w14:paraId="242B3441" w14:textId="68988E25" w:rsidR="00475C9E" w:rsidRDefault="00475C9E" w:rsidP="00340E9A">
      <w:pPr>
        <w:ind w:right="237"/>
        <w:jc w:val="both"/>
        <w:rPr>
          <w:sz w:val="24"/>
          <w:szCs w:val="24"/>
        </w:rPr>
      </w:pPr>
    </w:p>
    <w:p w14:paraId="3E72A532" w14:textId="0F4B037B" w:rsidR="009C5F74" w:rsidRDefault="009C5F74" w:rsidP="00340E9A">
      <w:pPr>
        <w:ind w:right="237"/>
        <w:jc w:val="both"/>
        <w:rPr>
          <w:sz w:val="24"/>
          <w:szCs w:val="24"/>
        </w:rPr>
      </w:pPr>
    </w:p>
    <w:p w14:paraId="4BD13E1B" w14:textId="5FD2B53D" w:rsidR="00D12098" w:rsidRPr="00D12098" w:rsidRDefault="00D12098" w:rsidP="00340E9A">
      <w:pPr>
        <w:ind w:right="237"/>
        <w:jc w:val="both"/>
        <w:rPr>
          <w:sz w:val="24"/>
          <w:szCs w:val="24"/>
        </w:rPr>
      </w:pPr>
      <w:r>
        <w:rPr>
          <w:b/>
          <w:bCs/>
          <w:sz w:val="24"/>
          <w:szCs w:val="24"/>
        </w:rPr>
        <w:t>Word Count: 1780</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sdt>
      <w:sdtPr>
        <w:rPr>
          <w:b w:val="0"/>
          <w:kern w:val="0"/>
          <w:sz w:val="20"/>
        </w:rPr>
        <w:id w:val="-1034505464"/>
        <w:docPartObj>
          <w:docPartGallery w:val="Bibliographies"/>
          <w:docPartUnique/>
        </w:docPartObj>
      </w:sdtPr>
      <w:sdtEndPr/>
      <w:sdtContent>
        <w:p w14:paraId="650D3891" w14:textId="32316F95" w:rsidR="00476984" w:rsidRDefault="00476984">
          <w:pPr>
            <w:pStyle w:val="Heading1"/>
          </w:pPr>
          <w:r>
            <w:t>Bibliography</w:t>
          </w:r>
        </w:p>
        <w:sdt>
          <w:sdtPr>
            <w:id w:val="111145805"/>
            <w:bibliography/>
          </w:sdtPr>
          <w:sdtEndPr/>
          <w:sdtContent>
            <w:p w14:paraId="79E760E9" w14:textId="268C040E" w:rsidR="00D12098" w:rsidRDefault="00476984" w:rsidP="00D12098">
              <w:pPr>
                <w:pStyle w:val="Bibliography"/>
                <w:rPr>
                  <w:noProof/>
                </w:rPr>
              </w:pPr>
              <w:r>
                <w:fldChar w:fldCharType="begin"/>
              </w:r>
              <w:r>
                <w:instrText xml:space="preserve"> BIBLIOGRAPHY </w:instrText>
              </w:r>
              <w:r>
                <w:fldChar w:fldCharType="separate"/>
              </w:r>
              <w:r w:rsidR="00D12098">
                <w:rPr>
                  <w:noProof/>
                </w:rPr>
                <w:t>Blackstone's</w:t>
              </w:r>
              <w:r w:rsidR="00EA62B9">
                <w:rPr>
                  <w:noProof/>
                </w:rPr>
                <w:t xml:space="preserve"> </w:t>
              </w:r>
              <w:r w:rsidR="00E80CDA">
                <w:rPr>
                  <w:noProof/>
                </w:rPr>
                <w:t>(</w:t>
              </w:r>
              <w:r w:rsidR="00D12098">
                <w:rPr>
                  <w:noProof/>
                </w:rPr>
                <w:t>202</w:t>
              </w:r>
              <w:r w:rsidR="00EA62B9">
                <w:rPr>
                  <w:noProof/>
                </w:rPr>
                <w:t>1</w:t>
              </w:r>
              <w:r w:rsidR="00E80CDA">
                <w:rPr>
                  <w:noProof/>
                </w:rPr>
                <w:t>)</w:t>
              </w:r>
              <w:r w:rsidR="00D12098">
                <w:rPr>
                  <w:noProof/>
                </w:rPr>
                <w:t xml:space="preserve"> </w:t>
              </w:r>
              <w:r w:rsidR="00D12098">
                <w:rPr>
                  <w:i/>
                  <w:iCs/>
                  <w:noProof/>
                </w:rPr>
                <w:t xml:space="preserve">Handbook for Policing Students. </w:t>
              </w:r>
              <w:r w:rsidR="00D12098">
                <w:rPr>
                  <w:noProof/>
                </w:rPr>
                <w:t>15th ed. Oxford: Oxford University Press.</w:t>
              </w:r>
            </w:p>
            <w:p w14:paraId="205F8120" w14:textId="77777777" w:rsidR="00D12098" w:rsidRPr="00D12098" w:rsidRDefault="00D12098" w:rsidP="00D12098"/>
            <w:p w14:paraId="3C7DC12F" w14:textId="36631411" w:rsidR="00D12098" w:rsidRDefault="00D12098" w:rsidP="00D12098">
              <w:pPr>
                <w:pStyle w:val="Bibliography"/>
                <w:rPr>
                  <w:noProof/>
                </w:rPr>
              </w:pPr>
              <w:r>
                <w:rPr>
                  <w:noProof/>
                </w:rPr>
                <w:t xml:space="preserve">Clarity Clinic </w:t>
              </w:r>
              <w:r w:rsidR="00EA62B9">
                <w:rPr>
                  <w:noProof/>
                </w:rPr>
                <w:t>(</w:t>
              </w:r>
              <w:r>
                <w:rPr>
                  <w:noProof/>
                </w:rPr>
                <w:t>2020</w:t>
              </w:r>
              <w:r w:rsidR="00EA62B9">
                <w:rPr>
                  <w:noProof/>
                </w:rPr>
                <w:t>)</w:t>
              </w:r>
              <w:r>
                <w:rPr>
                  <w:noProof/>
                </w:rPr>
                <w:t xml:space="preserve"> </w:t>
              </w:r>
              <w:r>
                <w:rPr>
                  <w:i/>
                  <w:iCs/>
                  <w:noProof/>
                </w:rPr>
                <w:t xml:space="preserve">How to Navigate the Stress of Starting a New Job. </w:t>
              </w:r>
              <w:r>
                <w:rPr>
                  <w:noProof/>
                </w:rPr>
                <w:br/>
                <w:t xml:space="preserve">Available at: </w:t>
              </w:r>
              <w:r>
                <w:rPr>
                  <w:noProof/>
                  <w:u w:val="single"/>
                </w:rPr>
                <w:t>https://www.claritychi.com/new-job-stress/</w:t>
              </w:r>
              <w:r>
                <w:rPr>
                  <w:noProof/>
                </w:rPr>
                <w:br/>
                <w:t>[Accessed 4 April 2022].</w:t>
              </w:r>
            </w:p>
            <w:p w14:paraId="1370BE93" w14:textId="77777777" w:rsidR="00D12098" w:rsidRPr="00D12098" w:rsidRDefault="00D12098" w:rsidP="00D12098"/>
            <w:p w14:paraId="3F68E956" w14:textId="1FCA2596" w:rsidR="00D12098" w:rsidRDefault="00D12098" w:rsidP="00D12098">
              <w:pPr>
                <w:pStyle w:val="Bibliography"/>
                <w:rPr>
                  <w:noProof/>
                </w:rPr>
              </w:pPr>
              <w:r>
                <w:rPr>
                  <w:noProof/>
                </w:rPr>
                <w:t xml:space="preserve">College of Policing </w:t>
              </w:r>
              <w:r w:rsidR="00EA62B9">
                <w:rPr>
                  <w:noProof/>
                </w:rPr>
                <w:t>(</w:t>
              </w:r>
              <w:r>
                <w:rPr>
                  <w:noProof/>
                </w:rPr>
                <w:t>2014</w:t>
              </w:r>
              <w:r w:rsidR="00EA62B9">
                <w:rPr>
                  <w:noProof/>
                </w:rPr>
                <w:t>)</w:t>
              </w:r>
              <w:r>
                <w:rPr>
                  <w:noProof/>
                </w:rPr>
                <w:t xml:space="preserve"> </w:t>
              </w:r>
              <w:r>
                <w:rPr>
                  <w:i/>
                  <w:iCs/>
                  <w:noProof/>
                </w:rPr>
                <w:t xml:space="preserve">Code of Ethics. </w:t>
              </w:r>
              <w:r>
                <w:rPr>
                  <w:noProof/>
                </w:rPr>
                <w:br/>
                <w:t xml:space="preserve">Available at: </w:t>
              </w:r>
              <w:r>
                <w:rPr>
                  <w:noProof/>
                  <w:u w:val="single"/>
                </w:rPr>
                <w:t>https://www.college.police.uk/ethics/code-of-ethics</w:t>
              </w:r>
              <w:r>
                <w:rPr>
                  <w:noProof/>
                </w:rPr>
                <w:br/>
                <w:t>[Accessed 12 April 2022].</w:t>
              </w:r>
            </w:p>
            <w:p w14:paraId="60BA6355" w14:textId="77777777" w:rsidR="00D12098" w:rsidRPr="00D12098" w:rsidRDefault="00D12098" w:rsidP="00D12098"/>
            <w:p w14:paraId="36CC6A19" w14:textId="2488879D" w:rsidR="00D12098" w:rsidRDefault="00D12098" w:rsidP="00D12098">
              <w:pPr>
                <w:pStyle w:val="Bibliography"/>
                <w:rPr>
                  <w:noProof/>
                </w:rPr>
              </w:pPr>
              <w:r>
                <w:rPr>
                  <w:noProof/>
                </w:rPr>
                <w:t xml:space="preserve">College of Policing </w:t>
              </w:r>
              <w:r w:rsidR="00EA62B9">
                <w:rPr>
                  <w:noProof/>
                </w:rPr>
                <w:t>(</w:t>
              </w:r>
              <w:r>
                <w:rPr>
                  <w:noProof/>
                </w:rPr>
                <w:t>2018</w:t>
              </w:r>
              <w:r w:rsidR="00EA62B9">
                <w:rPr>
                  <w:noProof/>
                </w:rPr>
                <w:t>)</w:t>
              </w:r>
              <w:r>
                <w:rPr>
                  <w:noProof/>
                </w:rPr>
                <w:t xml:space="preserve"> </w:t>
              </w:r>
              <w:r>
                <w:rPr>
                  <w:i/>
                  <w:iCs/>
                  <w:noProof/>
                </w:rPr>
                <w:t xml:space="preserve">Public Order. </w:t>
              </w:r>
              <w:r>
                <w:rPr>
                  <w:noProof/>
                </w:rPr>
                <w:br/>
                <w:t xml:space="preserve">Available at: </w:t>
              </w:r>
              <w:r>
                <w:rPr>
                  <w:noProof/>
                  <w:u w:val="single"/>
                </w:rPr>
                <w:t>https://www.app.college.police.uk/app-content/public-order/core-principles-and-legislation/</w:t>
              </w:r>
              <w:r>
                <w:rPr>
                  <w:noProof/>
                </w:rPr>
                <w:br/>
                <w:t>[Accessed 18 April 2022].</w:t>
              </w:r>
            </w:p>
            <w:p w14:paraId="29CD8187" w14:textId="77777777" w:rsidR="00D12098" w:rsidRPr="00D12098" w:rsidRDefault="00D12098" w:rsidP="00D12098"/>
            <w:p w14:paraId="5B0F2376" w14:textId="2D0E5E38" w:rsidR="00D12098" w:rsidRDefault="00D12098" w:rsidP="00D12098">
              <w:pPr>
                <w:pStyle w:val="Bibliography"/>
                <w:rPr>
                  <w:noProof/>
                </w:rPr>
              </w:pPr>
              <w:r>
                <w:rPr>
                  <w:noProof/>
                </w:rPr>
                <w:t xml:space="preserve">College of Policing </w:t>
              </w:r>
              <w:r w:rsidR="00EA62B9">
                <w:rPr>
                  <w:noProof/>
                </w:rPr>
                <w:t>(</w:t>
              </w:r>
              <w:r>
                <w:rPr>
                  <w:noProof/>
                </w:rPr>
                <w:t>2020</w:t>
              </w:r>
              <w:r w:rsidR="00EA62B9">
                <w:rPr>
                  <w:noProof/>
                </w:rPr>
                <w:t>)</w:t>
              </w:r>
              <w:r>
                <w:rPr>
                  <w:noProof/>
                </w:rPr>
                <w:t xml:space="preserve"> </w:t>
              </w:r>
              <w:r>
                <w:rPr>
                  <w:i/>
                  <w:iCs/>
                  <w:noProof/>
                </w:rPr>
                <w:t xml:space="preserve">Conflict management skills. </w:t>
              </w:r>
              <w:r>
                <w:rPr>
                  <w:noProof/>
                </w:rPr>
                <w:br/>
                <w:t xml:space="preserve">Available at: </w:t>
              </w:r>
              <w:r>
                <w:rPr>
                  <w:noProof/>
                  <w:u w:val="single"/>
                </w:rPr>
                <w:t>https://www.college.police.uk/guidance/conflict-management/conflict-management-skills</w:t>
              </w:r>
              <w:r>
                <w:rPr>
                  <w:noProof/>
                </w:rPr>
                <w:br/>
                <w:t>[Accessed 12 April 2022].</w:t>
              </w:r>
            </w:p>
            <w:p w14:paraId="24D709E9" w14:textId="77777777" w:rsidR="00D12098" w:rsidRPr="00D12098" w:rsidRDefault="00D12098" w:rsidP="00D12098"/>
            <w:p w14:paraId="6ED052A9" w14:textId="4947613D" w:rsidR="00D12098" w:rsidRDefault="00D12098" w:rsidP="00D12098">
              <w:pPr>
                <w:pStyle w:val="Bibliography"/>
                <w:rPr>
                  <w:noProof/>
                </w:rPr>
              </w:pPr>
              <w:r>
                <w:rPr>
                  <w:noProof/>
                </w:rPr>
                <w:t xml:space="preserve">College of Policing </w:t>
              </w:r>
              <w:r w:rsidR="00EA62B9">
                <w:rPr>
                  <w:noProof/>
                </w:rPr>
                <w:t>(</w:t>
              </w:r>
              <w:r>
                <w:rPr>
                  <w:noProof/>
                </w:rPr>
                <w:t>2020</w:t>
              </w:r>
              <w:r w:rsidR="00EA62B9">
                <w:rPr>
                  <w:noProof/>
                </w:rPr>
                <w:t>)</w:t>
              </w:r>
              <w:r>
                <w:rPr>
                  <w:noProof/>
                </w:rPr>
                <w:t xml:space="preserve"> </w:t>
              </w:r>
              <w:r>
                <w:rPr>
                  <w:i/>
                  <w:iCs/>
                  <w:noProof/>
                </w:rPr>
                <w:t>Major investigation and public protections.</w:t>
              </w:r>
              <w:r>
                <w:rPr>
                  <w:noProof/>
                </w:rPr>
                <w:t xml:space="preserve"> </w:t>
              </w:r>
              <w:r>
                <w:rPr>
                  <w:noProof/>
                </w:rPr>
                <w:br/>
                <w:t xml:space="preserve">Available at: </w:t>
              </w:r>
              <w:r>
                <w:rPr>
                  <w:noProof/>
                  <w:u w:val="single"/>
                </w:rPr>
                <w:t>https://www.app.college.police.uk/app-content/major-investigation-and-public-protection/managing-sexual-offenders-and-violent-offenders/identifying-assessing-and-managing-risk/#:~:text=Information%20gathering%20is%20a%20key,police%20intelligence</w:t>
              </w:r>
              <w:r>
                <w:rPr>
                  <w:noProof/>
                </w:rPr>
                <w:br/>
                <w:t>[Accessed 12 April 2022].</w:t>
              </w:r>
            </w:p>
            <w:p w14:paraId="750D2E3F" w14:textId="77777777" w:rsidR="00D12098" w:rsidRPr="00D12098" w:rsidRDefault="00D12098" w:rsidP="00D12098"/>
            <w:p w14:paraId="490013B5" w14:textId="7E59F1F4" w:rsidR="00D12098" w:rsidRDefault="00D12098" w:rsidP="00D12098">
              <w:pPr>
                <w:pStyle w:val="Bibliography"/>
                <w:rPr>
                  <w:noProof/>
                </w:rPr>
              </w:pPr>
              <w:r>
                <w:rPr>
                  <w:noProof/>
                </w:rPr>
                <w:t xml:space="preserve">College of Policing </w:t>
              </w:r>
              <w:r w:rsidR="00EA62B9">
                <w:rPr>
                  <w:noProof/>
                </w:rPr>
                <w:t>(</w:t>
              </w:r>
              <w:r>
                <w:rPr>
                  <w:noProof/>
                </w:rPr>
                <w:t>2021</w:t>
              </w:r>
              <w:r w:rsidR="00EA62B9">
                <w:rPr>
                  <w:noProof/>
                </w:rPr>
                <w:t>)</w:t>
              </w:r>
              <w:r>
                <w:rPr>
                  <w:noProof/>
                </w:rPr>
                <w:t xml:space="preserve"> </w:t>
              </w:r>
              <w:r>
                <w:rPr>
                  <w:i/>
                  <w:iCs/>
                  <w:noProof/>
                </w:rPr>
                <w:t xml:space="preserve">Communication. </w:t>
              </w:r>
              <w:r>
                <w:rPr>
                  <w:noProof/>
                </w:rPr>
                <w:br/>
                <w:t xml:space="preserve">Available at: </w:t>
              </w:r>
              <w:r>
                <w:rPr>
                  <w:noProof/>
                  <w:u w:val="single"/>
                </w:rPr>
                <w:t>https://www.college.police.uk/guidance/vulnerability-related-risks/communication</w:t>
              </w:r>
              <w:r>
                <w:rPr>
                  <w:noProof/>
                </w:rPr>
                <w:br/>
                <w:t>[Accessed 12 April 2022].</w:t>
              </w:r>
            </w:p>
            <w:p w14:paraId="3966A509" w14:textId="77777777" w:rsidR="00D12098" w:rsidRPr="00D12098" w:rsidRDefault="00D12098" w:rsidP="00D12098"/>
            <w:p w14:paraId="2300D967" w14:textId="0C8D1792" w:rsidR="00D12098" w:rsidRDefault="00D12098" w:rsidP="00D12098">
              <w:pPr>
                <w:pStyle w:val="Bibliography"/>
                <w:rPr>
                  <w:noProof/>
                </w:rPr>
              </w:pPr>
              <w:r>
                <w:rPr>
                  <w:noProof/>
                </w:rPr>
                <w:t xml:space="preserve">College of Policing </w:t>
              </w:r>
              <w:r w:rsidR="00EA62B9">
                <w:rPr>
                  <w:noProof/>
                </w:rPr>
                <w:t>(</w:t>
              </w:r>
              <w:r>
                <w:rPr>
                  <w:noProof/>
                </w:rPr>
                <w:t>2021</w:t>
              </w:r>
              <w:r w:rsidR="00EA62B9">
                <w:rPr>
                  <w:noProof/>
                </w:rPr>
                <w:t>)</w:t>
              </w:r>
              <w:r>
                <w:rPr>
                  <w:noProof/>
                </w:rPr>
                <w:t xml:space="preserve"> </w:t>
              </w:r>
              <w:r>
                <w:rPr>
                  <w:i/>
                  <w:iCs/>
                  <w:noProof/>
                </w:rPr>
                <w:t xml:space="preserve">Victims' Code for policing. </w:t>
              </w:r>
              <w:r>
                <w:rPr>
                  <w:noProof/>
                </w:rPr>
                <w:t xml:space="preserve"> </w:t>
              </w:r>
              <w:r>
                <w:rPr>
                  <w:noProof/>
                </w:rPr>
                <w:br/>
                <w:t xml:space="preserve">Available at: </w:t>
              </w:r>
              <w:r>
                <w:rPr>
                  <w:noProof/>
                  <w:u w:val="single"/>
                </w:rPr>
                <w:t>https://www.college.police.uk/guidance/victims-code/victims-rights-policing</w:t>
              </w:r>
              <w:r>
                <w:rPr>
                  <w:noProof/>
                </w:rPr>
                <w:br/>
                <w:t>[Accessed 12 April 2022].</w:t>
              </w:r>
            </w:p>
            <w:p w14:paraId="7C5CD88F" w14:textId="77777777" w:rsidR="00D12098" w:rsidRPr="00D12098" w:rsidRDefault="00D12098" w:rsidP="00D12098"/>
            <w:p w14:paraId="72A1054E" w14:textId="3C577694" w:rsidR="00D12098" w:rsidRDefault="00D12098" w:rsidP="00D12098">
              <w:pPr>
                <w:pStyle w:val="Bibliography"/>
                <w:rPr>
                  <w:noProof/>
                </w:rPr>
              </w:pPr>
              <w:r>
                <w:rPr>
                  <w:noProof/>
                </w:rPr>
                <w:t xml:space="preserve">College of Policing </w:t>
              </w:r>
              <w:r w:rsidR="00EA62B9">
                <w:rPr>
                  <w:noProof/>
                </w:rPr>
                <w:t>(</w:t>
              </w:r>
              <w:r>
                <w:rPr>
                  <w:noProof/>
                </w:rPr>
                <w:t>2022</w:t>
              </w:r>
              <w:r w:rsidR="00EA62B9">
                <w:rPr>
                  <w:noProof/>
                </w:rPr>
                <w:t>)</w:t>
              </w:r>
              <w:r>
                <w:rPr>
                  <w:noProof/>
                </w:rPr>
                <w:t xml:space="preserve"> </w:t>
              </w:r>
              <w:r>
                <w:rPr>
                  <w:i/>
                  <w:iCs/>
                  <w:noProof/>
                </w:rPr>
                <w:t>Investigation interviewing.</w:t>
              </w:r>
              <w:r>
                <w:rPr>
                  <w:noProof/>
                </w:rPr>
                <w:t xml:space="preserve"> </w:t>
              </w:r>
              <w:r>
                <w:rPr>
                  <w:noProof/>
                </w:rPr>
                <w:br/>
                <w:t xml:space="preserve">Available at: </w:t>
              </w:r>
              <w:r>
                <w:rPr>
                  <w:noProof/>
                  <w:u w:val="single"/>
                </w:rPr>
                <w:t>https://www.app.college.police.uk/app-content/investigations/investigative-interviewing/</w:t>
              </w:r>
              <w:r>
                <w:rPr>
                  <w:noProof/>
                </w:rPr>
                <w:br/>
                <w:t>[Accessed 11 April 2022].</w:t>
              </w:r>
            </w:p>
            <w:p w14:paraId="6C3A8CD8" w14:textId="77777777" w:rsidR="00D12098" w:rsidRPr="00D12098" w:rsidRDefault="00D12098" w:rsidP="00D12098"/>
            <w:p w14:paraId="265566B7" w14:textId="2FE79847" w:rsidR="00D12098" w:rsidRDefault="00D12098" w:rsidP="00D12098">
              <w:pPr>
                <w:pStyle w:val="Bibliography"/>
                <w:rPr>
                  <w:noProof/>
                </w:rPr>
              </w:pPr>
              <w:r>
                <w:rPr>
                  <w:noProof/>
                </w:rPr>
                <w:t>Fridell, A. L.</w:t>
              </w:r>
              <w:r w:rsidR="00EA62B9">
                <w:rPr>
                  <w:noProof/>
                </w:rPr>
                <w:t xml:space="preserve"> (</w:t>
              </w:r>
              <w:r>
                <w:rPr>
                  <w:noProof/>
                </w:rPr>
                <w:t>2017</w:t>
              </w:r>
              <w:r w:rsidR="00EA62B9">
                <w:rPr>
                  <w:noProof/>
                </w:rPr>
                <w:t>)</w:t>
              </w:r>
              <w:r>
                <w:rPr>
                  <w:noProof/>
                </w:rPr>
                <w:t xml:space="preserve"> </w:t>
              </w:r>
              <w:r>
                <w:rPr>
                  <w:i/>
                  <w:iCs/>
                  <w:noProof/>
                </w:rPr>
                <w:t xml:space="preserve">Producing Bias-Free Policing A Science-Based Approach. </w:t>
              </w:r>
              <w:r>
                <w:rPr>
                  <w:noProof/>
                </w:rPr>
                <w:t>1st ed. New York: Springer.</w:t>
              </w:r>
            </w:p>
            <w:p w14:paraId="5D17D3BF" w14:textId="77777777" w:rsidR="00D12098" w:rsidRPr="00D12098" w:rsidRDefault="00D12098" w:rsidP="00D12098"/>
            <w:p w14:paraId="35524B2E" w14:textId="6225510B" w:rsidR="00D12098" w:rsidRDefault="00D12098" w:rsidP="00D12098">
              <w:pPr>
                <w:pStyle w:val="Bibliography"/>
                <w:rPr>
                  <w:noProof/>
                </w:rPr>
              </w:pPr>
              <w:r>
                <w:rPr>
                  <w:noProof/>
                </w:rPr>
                <w:t xml:space="preserve">Heap, V. </w:t>
              </w:r>
              <w:r w:rsidR="00EA62B9">
                <w:rPr>
                  <w:noProof/>
                </w:rPr>
                <w:t>(</w:t>
              </w:r>
              <w:r>
                <w:rPr>
                  <w:noProof/>
                </w:rPr>
                <w:t>2021</w:t>
              </w:r>
              <w:r w:rsidR="00EA62B9">
                <w:rPr>
                  <w:noProof/>
                </w:rPr>
                <w:t>)</w:t>
              </w:r>
              <w:r>
                <w:rPr>
                  <w:noProof/>
                </w:rPr>
                <w:t xml:space="preserve"> </w:t>
              </w:r>
              <w:r w:rsidR="00E80CDA">
                <w:rPr>
                  <w:noProof/>
                </w:rPr>
                <w:t>'</w:t>
              </w:r>
              <w:r>
                <w:rPr>
                  <w:noProof/>
                </w:rPr>
                <w:t>Exploring the effects of long-term anti-social behaviour victimisation</w:t>
              </w:r>
              <w:r w:rsidR="00E80CDA">
                <w:rPr>
                  <w:noProof/>
                </w:rPr>
                <w:t>',</w:t>
              </w:r>
              <w:r>
                <w:rPr>
                  <w:noProof/>
                </w:rPr>
                <w:t xml:space="preserve"> </w:t>
              </w:r>
              <w:r>
                <w:rPr>
                  <w:i/>
                  <w:iCs/>
                  <w:noProof/>
                </w:rPr>
                <w:t xml:space="preserve">International Review of Victimology, </w:t>
              </w:r>
              <w:r>
                <w:rPr>
                  <w:noProof/>
                </w:rPr>
                <w:t>27(2), pp. 227-242.</w:t>
              </w:r>
            </w:p>
            <w:p w14:paraId="3DB4B5F0" w14:textId="77777777" w:rsidR="00D12098" w:rsidRPr="00D12098" w:rsidRDefault="00D12098" w:rsidP="00D12098"/>
            <w:p w14:paraId="311AEF3D" w14:textId="2EB989B4" w:rsidR="00D12098" w:rsidRDefault="00D12098" w:rsidP="00D12098">
              <w:pPr>
                <w:pStyle w:val="Bibliography"/>
                <w:rPr>
                  <w:noProof/>
                </w:rPr>
              </w:pPr>
              <w:r>
                <w:rPr>
                  <w:noProof/>
                </w:rPr>
                <w:t xml:space="preserve">Home Office </w:t>
              </w:r>
              <w:r w:rsidR="00EA62B9">
                <w:rPr>
                  <w:noProof/>
                </w:rPr>
                <w:t>(2</w:t>
              </w:r>
              <w:r>
                <w:rPr>
                  <w:noProof/>
                </w:rPr>
                <w:t>021</w:t>
              </w:r>
              <w:r w:rsidR="00EA62B9">
                <w:rPr>
                  <w:noProof/>
                </w:rPr>
                <w:t>)</w:t>
              </w:r>
              <w:r>
                <w:rPr>
                  <w:noProof/>
                </w:rPr>
                <w:t xml:space="preserve"> </w:t>
              </w:r>
              <w:r>
                <w:rPr>
                  <w:i/>
                  <w:iCs/>
                  <w:noProof/>
                </w:rPr>
                <w:t>Anti-social Behaviour, Crime and Policing Act: anti-social behaviour.</w:t>
              </w:r>
              <w:r>
                <w:rPr>
                  <w:noProof/>
                </w:rPr>
                <w:t xml:space="preserve"> </w:t>
              </w:r>
              <w:r>
                <w:rPr>
                  <w:noProof/>
                </w:rPr>
                <w:br/>
                <w:t xml:space="preserve">Available at: </w:t>
              </w:r>
              <w:r>
                <w:rPr>
                  <w:noProof/>
                  <w:u w:val="single"/>
                </w:rPr>
                <w:t>https://www.gov.uk/government/publications/anti-social-behaviour-crime-and-policing-bill-anti-social-behaviour#full-publication-update-history</w:t>
              </w:r>
              <w:r>
                <w:rPr>
                  <w:noProof/>
                </w:rPr>
                <w:br/>
                <w:t>[Accessed 18 April 2022].</w:t>
              </w:r>
            </w:p>
            <w:p w14:paraId="245E10AE" w14:textId="77777777" w:rsidR="00D12098" w:rsidRPr="00D12098" w:rsidRDefault="00D12098" w:rsidP="00D12098"/>
            <w:p w14:paraId="7158D498" w14:textId="07D4641D" w:rsidR="00D12098" w:rsidRDefault="00D12098" w:rsidP="00D12098">
              <w:pPr>
                <w:pStyle w:val="Bibliography"/>
                <w:rPr>
                  <w:noProof/>
                </w:rPr>
              </w:pPr>
              <w:r>
                <w:rPr>
                  <w:noProof/>
                </w:rPr>
                <w:t xml:space="preserve">Mind </w:t>
              </w:r>
              <w:r w:rsidR="00EA62B9">
                <w:rPr>
                  <w:noProof/>
                </w:rPr>
                <w:t>(</w:t>
              </w:r>
              <w:r>
                <w:rPr>
                  <w:noProof/>
                </w:rPr>
                <w:t>2019</w:t>
              </w:r>
              <w:r w:rsidR="00EA62B9">
                <w:rPr>
                  <w:noProof/>
                </w:rPr>
                <w:t>)</w:t>
              </w:r>
              <w:r>
                <w:rPr>
                  <w:noProof/>
                </w:rPr>
                <w:t xml:space="preserve"> </w:t>
              </w:r>
              <w:r>
                <w:rPr>
                  <w:i/>
                  <w:iCs/>
                  <w:noProof/>
                </w:rPr>
                <w:t xml:space="preserve">Nearly 8 in 10 police officers recently felt stressed, finds Police Federation. </w:t>
              </w:r>
              <w:r>
                <w:rPr>
                  <w:noProof/>
                </w:rPr>
                <w:t xml:space="preserve"> </w:t>
              </w:r>
              <w:r>
                <w:rPr>
                  <w:noProof/>
                </w:rPr>
                <w:br/>
                <w:t xml:space="preserve">Available at: </w:t>
              </w:r>
              <w:r>
                <w:rPr>
                  <w:noProof/>
                  <w:u w:val="single"/>
                </w:rPr>
                <w:t>https://www.mind.org.uk/news-campaigns/news/nearly-8-in-10-police-officers-recently-felt-stressed-finds-police-federation/</w:t>
              </w:r>
              <w:r>
                <w:rPr>
                  <w:noProof/>
                </w:rPr>
                <w:br/>
                <w:t>[Accessed 4 April 2022].</w:t>
              </w:r>
            </w:p>
            <w:p w14:paraId="2BCF92A4" w14:textId="77777777" w:rsidR="00D12098" w:rsidRPr="00D12098" w:rsidRDefault="00D12098" w:rsidP="00D12098"/>
            <w:p w14:paraId="77E0B876" w14:textId="060EA2AB" w:rsidR="00D12098" w:rsidRDefault="00D12098" w:rsidP="00D12098">
              <w:pPr>
                <w:pStyle w:val="Bibliography"/>
                <w:rPr>
                  <w:noProof/>
                </w:rPr>
              </w:pPr>
              <w:r>
                <w:rPr>
                  <w:noProof/>
                </w:rPr>
                <w:t xml:space="preserve">Mind </w:t>
              </w:r>
              <w:r w:rsidR="00EA62B9">
                <w:rPr>
                  <w:noProof/>
                </w:rPr>
                <w:t>(</w:t>
              </w:r>
              <w:r>
                <w:rPr>
                  <w:noProof/>
                </w:rPr>
                <w:t>2020</w:t>
              </w:r>
              <w:r w:rsidR="00EA62B9">
                <w:rPr>
                  <w:noProof/>
                </w:rPr>
                <w:t>)</w:t>
              </w:r>
              <w:r>
                <w:rPr>
                  <w:noProof/>
                </w:rPr>
                <w:t xml:space="preserve"> </w:t>
              </w:r>
              <w:r>
                <w:rPr>
                  <w:i/>
                  <w:iCs/>
                  <w:noProof/>
                </w:rPr>
                <w:t>How to be mentally healthy at work.</w:t>
              </w:r>
              <w:r>
                <w:rPr>
                  <w:noProof/>
                </w:rPr>
                <w:t xml:space="preserve"> </w:t>
              </w:r>
              <w:r>
                <w:rPr>
                  <w:noProof/>
                </w:rPr>
                <w:br/>
                <w:t xml:space="preserve">Available at: </w:t>
              </w:r>
              <w:r>
                <w:rPr>
                  <w:noProof/>
                  <w:u w:val="single"/>
                </w:rPr>
                <w:t>https://www.mind.org.uk/information-support/tips-for-everyday-living/how-to-be-mentally-healthy-at-work/work-and-stress/</w:t>
              </w:r>
              <w:r>
                <w:rPr>
                  <w:noProof/>
                </w:rPr>
                <w:br/>
                <w:t>[Accessed 4 April 2022].</w:t>
              </w:r>
            </w:p>
            <w:p w14:paraId="1839DA76" w14:textId="77777777" w:rsidR="00D12098" w:rsidRPr="00D12098" w:rsidRDefault="00D12098" w:rsidP="00D12098"/>
            <w:p w14:paraId="031180C8" w14:textId="6905F6F6" w:rsidR="00D12098" w:rsidRDefault="00D12098" w:rsidP="00D12098">
              <w:pPr>
                <w:pStyle w:val="Bibliography"/>
                <w:rPr>
                  <w:noProof/>
                </w:rPr>
              </w:pPr>
              <w:r>
                <w:rPr>
                  <w:noProof/>
                </w:rPr>
                <w:t xml:space="preserve">National Health Service </w:t>
              </w:r>
              <w:r w:rsidR="00EA62B9">
                <w:rPr>
                  <w:noProof/>
                </w:rPr>
                <w:t>(</w:t>
              </w:r>
              <w:r>
                <w:rPr>
                  <w:noProof/>
                </w:rPr>
                <w:t>2018</w:t>
              </w:r>
              <w:r w:rsidR="00EA62B9">
                <w:rPr>
                  <w:noProof/>
                </w:rPr>
                <w:t>)</w:t>
              </w:r>
              <w:r>
                <w:rPr>
                  <w:noProof/>
                </w:rPr>
                <w:t xml:space="preserve"> </w:t>
              </w:r>
              <w:r>
                <w:rPr>
                  <w:i/>
                  <w:iCs/>
                  <w:noProof/>
                </w:rPr>
                <w:t xml:space="preserve">10 Stress Busters. </w:t>
              </w:r>
              <w:r>
                <w:rPr>
                  <w:noProof/>
                </w:rPr>
                <w:br/>
                <w:t xml:space="preserve">Available at: </w:t>
              </w:r>
              <w:r>
                <w:rPr>
                  <w:noProof/>
                  <w:u w:val="single"/>
                </w:rPr>
                <w:t>https://www.nhs.uk/mental-health/self-help/guides-tools-and-activities/tips-to-reduce-stress/</w:t>
              </w:r>
              <w:r>
                <w:rPr>
                  <w:noProof/>
                </w:rPr>
                <w:br/>
                <w:t>[Accessed 4 April 2022].</w:t>
              </w:r>
            </w:p>
            <w:p w14:paraId="597540FC" w14:textId="77777777" w:rsidR="00D12098" w:rsidRPr="00D12098" w:rsidRDefault="00D12098" w:rsidP="00D12098"/>
            <w:p w14:paraId="51861A26" w14:textId="0F1F5616" w:rsidR="00D12098" w:rsidRDefault="00D12098" w:rsidP="00D12098">
              <w:pPr>
                <w:pStyle w:val="Bibliography"/>
                <w:rPr>
                  <w:noProof/>
                </w:rPr>
              </w:pPr>
              <w:r>
                <w:rPr>
                  <w:noProof/>
                </w:rPr>
                <w:t xml:space="preserve">Obst, P. L., Davey, J. D. &amp; Sheehan, M. C. </w:t>
              </w:r>
              <w:r w:rsidR="00EA62B9">
                <w:rPr>
                  <w:noProof/>
                </w:rPr>
                <w:t>(</w:t>
              </w:r>
              <w:r>
                <w:rPr>
                  <w:noProof/>
                </w:rPr>
                <w:t>2001</w:t>
              </w:r>
              <w:r w:rsidR="00EA62B9">
                <w:rPr>
                  <w:noProof/>
                </w:rPr>
                <w:t>)</w:t>
              </w:r>
              <w:r>
                <w:rPr>
                  <w:noProof/>
                </w:rPr>
                <w:t xml:space="preserve"> </w:t>
              </w:r>
              <w:r w:rsidR="00E80CDA">
                <w:rPr>
                  <w:noProof/>
                </w:rPr>
                <w:t>'</w:t>
              </w:r>
              <w:r>
                <w:rPr>
                  <w:noProof/>
                </w:rPr>
                <w:t>Does Joining the Police Service Drive you to Drink? A longitudinal study of the drinking habits of police recruits</w:t>
              </w:r>
              <w:r w:rsidR="00E80CDA">
                <w:rPr>
                  <w:noProof/>
                </w:rPr>
                <w:t>',</w:t>
              </w:r>
              <w:r>
                <w:rPr>
                  <w:noProof/>
                </w:rPr>
                <w:t xml:space="preserve"> </w:t>
              </w:r>
              <w:r>
                <w:rPr>
                  <w:i/>
                  <w:iCs/>
                  <w:noProof/>
                </w:rPr>
                <w:t xml:space="preserve">Drugs : Education, Prevention &amp; Policy, </w:t>
              </w:r>
              <w:r>
                <w:rPr>
                  <w:noProof/>
                </w:rPr>
                <w:t>8(4), pp. 347-357.</w:t>
              </w:r>
            </w:p>
            <w:p w14:paraId="0DD3E85D" w14:textId="77777777" w:rsidR="00D12098" w:rsidRPr="00D12098" w:rsidRDefault="00D12098" w:rsidP="00D12098"/>
            <w:p w14:paraId="20A60511" w14:textId="2962A973" w:rsidR="00D12098" w:rsidRDefault="00D12098" w:rsidP="00D12098">
              <w:pPr>
                <w:pStyle w:val="Bibliography"/>
                <w:rPr>
                  <w:noProof/>
                </w:rPr>
              </w:pPr>
              <w:r>
                <w:rPr>
                  <w:noProof/>
                </w:rPr>
                <w:t xml:space="preserve">Oscar Kilo </w:t>
              </w:r>
              <w:r w:rsidR="00EA62B9">
                <w:rPr>
                  <w:noProof/>
                </w:rPr>
                <w:t>(</w:t>
              </w:r>
              <w:r>
                <w:rPr>
                  <w:noProof/>
                </w:rPr>
                <w:t>n.d.</w:t>
              </w:r>
              <w:r w:rsidR="00EA62B9">
                <w:rPr>
                  <w:noProof/>
                </w:rPr>
                <w:t>)</w:t>
              </w:r>
              <w:r>
                <w:rPr>
                  <w:noProof/>
                </w:rPr>
                <w:t xml:space="preserve"> </w:t>
              </w:r>
              <w:r>
                <w:rPr>
                  <w:i/>
                  <w:iCs/>
                  <w:noProof/>
                </w:rPr>
                <w:t>About us.</w:t>
              </w:r>
              <w:r>
                <w:rPr>
                  <w:noProof/>
                </w:rPr>
                <w:t xml:space="preserve"> </w:t>
              </w:r>
              <w:r>
                <w:rPr>
                  <w:noProof/>
                </w:rPr>
                <w:br/>
                <w:t xml:space="preserve">Available at: </w:t>
              </w:r>
              <w:r>
                <w:rPr>
                  <w:noProof/>
                  <w:u w:val="single"/>
                </w:rPr>
                <w:t>https://www.oscarkilo.org.uk/about-us</w:t>
              </w:r>
              <w:r>
                <w:rPr>
                  <w:noProof/>
                </w:rPr>
                <w:br/>
                <w:t>[Accessed 4 April 2022].</w:t>
              </w:r>
            </w:p>
            <w:p w14:paraId="4E460A83" w14:textId="77777777" w:rsidR="00D12098" w:rsidRPr="00D12098" w:rsidRDefault="00D12098" w:rsidP="00D12098"/>
            <w:p w14:paraId="1C1D1ED1" w14:textId="077D5471" w:rsidR="00D12098" w:rsidRDefault="00D12098" w:rsidP="00D12098">
              <w:pPr>
                <w:pStyle w:val="Bibliography"/>
                <w:rPr>
                  <w:noProof/>
                </w:rPr>
              </w:pPr>
              <w:r>
                <w:rPr>
                  <w:noProof/>
                </w:rPr>
                <w:t xml:space="preserve">Recruiters </w:t>
              </w:r>
              <w:r w:rsidR="00EA62B9">
                <w:rPr>
                  <w:noProof/>
                </w:rPr>
                <w:t>(</w:t>
              </w:r>
              <w:r>
                <w:rPr>
                  <w:noProof/>
                </w:rPr>
                <w:t>n.d</w:t>
              </w:r>
              <w:r w:rsidR="00EA62B9">
                <w:rPr>
                  <w:noProof/>
                </w:rPr>
                <w:t>)</w:t>
              </w:r>
              <w:r>
                <w:rPr>
                  <w:noProof/>
                </w:rPr>
                <w:t xml:space="preserve"> </w:t>
              </w:r>
              <w:r>
                <w:rPr>
                  <w:i/>
                  <w:iCs/>
                  <w:noProof/>
                </w:rPr>
                <w:t>Starting a new job? These 5 feelings are completely normal.</w:t>
              </w:r>
              <w:r>
                <w:rPr>
                  <w:noProof/>
                </w:rPr>
                <w:t xml:space="preserve"> </w:t>
              </w:r>
              <w:r>
                <w:rPr>
                  <w:noProof/>
                </w:rPr>
                <w:br/>
                <w:t xml:space="preserve">Available at: </w:t>
              </w:r>
              <w:r>
                <w:rPr>
                  <w:noProof/>
                  <w:u w:val="single"/>
                </w:rPr>
                <w:t>https://www.recruiters.ie/blog/starting-a-new-job-anxiety/</w:t>
              </w:r>
              <w:r>
                <w:rPr>
                  <w:noProof/>
                </w:rPr>
                <w:br/>
                <w:t>[Accessed 04 April 2022].</w:t>
              </w:r>
            </w:p>
            <w:p w14:paraId="6B8B541A" w14:textId="77777777" w:rsidR="00D12098" w:rsidRPr="00D12098" w:rsidRDefault="00D12098" w:rsidP="00D12098"/>
            <w:p w14:paraId="2433EFE6" w14:textId="046C0F4D" w:rsidR="00D12098" w:rsidRDefault="00D12098" w:rsidP="00D12098">
              <w:pPr>
                <w:pStyle w:val="Bibliography"/>
                <w:rPr>
                  <w:noProof/>
                </w:rPr>
              </w:pPr>
              <w:r>
                <w:rPr>
                  <w:noProof/>
                </w:rPr>
                <w:t xml:space="preserve">Sleep Foundation </w:t>
              </w:r>
              <w:r w:rsidR="00EA62B9">
                <w:rPr>
                  <w:noProof/>
                </w:rPr>
                <w:t>(</w:t>
              </w:r>
              <w:r>
                <w:rPr>
                  <w:noProof/>
                </w:rPr>
                <w:t>2022</w:t>
              </w:r>
              <w:r w:rsidR="00EA62B9">
                <w:rPr>
                  <w:noProof/>
                </w:rPr>
                <w:t>)</w:t>
              </w:r>
              <w:r>
                <w:rPr>
                  <w:noProof/>
                </w:rPr>
                <w:t xml:space="preserve"> </w:t>
              </w:r>
              <w:r>
                <w:rPr>
                  <w:i/>
                  <w:iCs/>
                  <w:noProof/>
                </w:rPr>
                <w:t>Tips for Shift Workers.</w:t>
              </w:r>
              <w:r>
                <w:rPr>
                  <w:noProof/>
                </w:rPr>
                <w:t xml:space="preserve"> </w:t>
              </w:r>
              <w:r>
                <w:rPr>
                  <w:noProof/>
                </w:rPr>
                <w:br/>
                <w:t xml:space="preserve">Available at: </w:t>
              </w:r>
              <w:r>
                <w:rPr>
                  <w:noProof/>
                  <w:u w:val="single"/>
                </w:rPr>
                <w:t>https://www.sleepfoundation.org/shift-work-disorder/tips</w:t>
              </w:r>
              <w:r>
                <w:rPr>
                  <w:noProof/>
                </w:rPr>
                <w:br/>
                <w:t>[Accessed 4 April 2022].</w:t>
              </w:r>
            </w:p>
            <w:p w14:paraId="67B644D5" w14:textId="77777777" w:rsidR="00D12098" w:rsidRPr="00D12098" w:rsidRDefault="00D12098" w:rsidP="00D12098"/>
            <w:p w14:paraId="77871854" w14:textId="5F7086AD" w:rsidR="00D12098" w:rsidRDefault="00D12098" w:rsidP="00D12098">
              <w:pPr>
                <w:pStyle w:val="Bibliography"/>
                <w:rPr>
                  <w:noProof/>
                </w:rPr>
              </w:pPr>
              <w:r>
                <w:rPr>
                  <w:noProof/>
                </w:rPr>
                <w:t xml:space="preserve">The National Archives </w:t>
              </w:r>
              <w:r w:rsidR="00EA62B9">
                <w:rPr>
                  <w:noProof/>
                </w:rPr>
                <w:t>(</w:t>
              </w:r>
              <w:r>
                <w:rPr>
                  <w:noProof/>
                </w:rPr>
                <w:t>n.d.</w:t>
              </w:r>
              <w:r w:rsidR="00EA62B9">
                <w:rPr>
                  <w:noProof/>
                </w:rPr>
                <w:t>)</w:t>
              </w:r>
              <w:r>
                <w:rPr>
                  <w:noProof/>
                </w:rPr>
                <w:t xml:space="preserve"> </w:t>
              </w:r>
              <w:r>
                <w:rPr>
                  <w:i/>
                  <w:iCs/>
                  <w:noProof/>
                </w:rPr>
                <w:t xml:space="preserve">Sexual Offences Act 2003. </w:t>
              </w:r>
              <w:r>
                <w:rPr>
                  <w:noProof/>
                </w:rPr>
                <w:br/>
                <w:t xml:space="preserve">Available at: </w:t>
              </w:r>
              <w:r>
                <w:rPr>
                  <w:noProof/>
                  <w:u w:val="single"/>
                </w:rPr>
                <w:t>https://www.legislation.gov.uk/ukpga/2003/42/section/3</w:t>
              </w:r>
              <w:r>
                <w:rPr>
                  <w:noProof/>
                </w:rPr>
                <w:br/>
                <w:t>[Accessed 12 April 2022].</w:t>
              </w:r>
            </w:p>
            <w:p w14:paraId="5B087DF4" w14:textId="77777777" w:rsidR="00D12098" w:rsidRPr="00D12098" w:rsidRDefault="00D12098" w:rsidP="00D12098"/>
            <w:p w14:paraId="14BD3D30" w14:textId="10C0607E" w:rsidR="00D12098" w:rsidRDefault="00D12098" w:rsidP="00D12098">
              <w:pPr>
                <w:pStyle w:val="Bibliography"/>
                <w:rPr>
                  <w:noProof/>
                </w:rPr>
              </w:pPr>
              <w:r>
                <w:rPr>
                  <w:noProof/>
                </w:rPr>
                <w:t xml:space="preserve">The National Archives </w:t>
              </w:r>
              <w:r w:rsidR="00EA62B9">
                <w:rPr>
                  <w:noProof/>
                </w:rPr>
                <w:t>(</w:t>
              </w:r>
              <w:r>
                <w:rPr>
                  <w:noProof/>
                </w:rPr>
                <w:t>n.d.</w:t>
              </w:r>
              <w:r w:rsidR="00EA62B9">
                <w:rPr>
                  <w:noProof/>
                </w:rPr>
                <w:t>)</w:t>
              </w:r>
              <w:r>
                <w:rPr>
                  <w:noProof/>
                </w:rPr>
                <w:t xml:space="preserve"> </w:t>
              </w:r>
              <w:r>
                <w:rPr>
                  <w:i/>
                  <w:iCs/>
                  <w:noProof/>
                </w:rPr>
                <w:t xml:space="preserve">Theft Act 1968. </w:t>
              </w:r>
              <w:r>
                <w:rPr>
                  <w:noProof/>
                </w:rPr>
                <w:br/>
                <w:t xml:space="preserve">Available at: </w:t>
              </w:r>
              <w:r>
                <w:rPr>
                  <w:noProof/>
                  <w:u w:val="single"/>
                </w:rPr>
                <w:t>https://www.legislation.gov.uk/ukpga/1968/60/section/1</w:t>
              </w:r>
              <w:r>
                <w:rPr>
                  <w:noProof/>
                </w:rPr>
                <w:br/>
                <w:t>[Accessed 11 April 2022].</w:t>
              </w:r>
            </w:p>
            <w:p w14:paraId="538DFE2C" w14:textId="77777777" w:rsidR="00D12098" w:rsidRPr="00D12098" w:rsidRDefault="00D12098" w:rsidP="00D12098"/>
            <w:p w14:paraId="3AE118DA" w14:textId="7E0112F0" w:rsidR="00D12098" w:rsidRDefault="00D12098" w:rsidP="00D12098">
              <w:pPr>
                <w:pStyle w:val="Bibliography"/>
                <w:rPr>
                  <w:noProof/>
                </w:rPr>
              </w:pPr>
              <w:r>
                <w:rPr>
                  <w:noProof/>
                </w:rPr>
                <w:t xml:space="preserve">Timely </w:t>
              </w:r>
              <w:r w:rsidR="00EA62B9">
                <w:rPr>
                  <w:noProof/>
                </w:rPr>
                <w:t>(</w:t>
              </w:r>
              <w:r>
                <w:rPr>
                  <w:noProof/>
                </w:rPr>
                <w:t>2022</w:t>
              </w:r>
              <w:r w:rsidR="00EA62B9">
                <w:rPr>
                  <w:noProof/>
                </w:rPr>
                <w:t>)</w:t>
              </w:r>
              <w:r>
                <w:rPr>
                  <w:noProof/>
                </w:rPr>
                <w:t xml:space="preserve"> </w:t>
              </w:r>
              <w:r>
                <w:rPr>
                  <w:i/>
                  <w:iCs/>
                  <w:noProof/>
                </w:rPr>
                <w:t>8 types of bias in decision makin.</w:t>
              </w:r>
              <w:r>
                <w:rPr>
                  <w:noProof/>
                </w:rPr>
                <w:t xml:space="preserve"> </w:t>
              </w:r>
              <w:r>
                <w:rPr>
                  <w:noProof/>
                </w:rPr>
                <w:br/>
                <w:t xml:space="preserve">Available at: </w:t>
              </w:r>
              <w:r>
                <w:rPr>
                  <w:noProof/>
                  <w:u w:val="single"/>
                </w:rPr>
                <w:t>https://timelyapp.com/blog/decision-making-biases</w:t>
              </w:r>
              <w:r>
                <w:rPr>
                  <w:noProof/>
                </w:rPr>
                <w:br/>
                <w:t>[Accessed 19 April 2022].</w:t>
              </w:r>
            </w:p>
            <w:p w14:paraId="471B9345" w14:textId="77777777" w:rsidR="00D12098" w:rsidRPr="00D12098" w:rsidRDefault="00D12098" w:rsidP="00D12098"/>
            <w:p w14:paraId="688348CC" w14:textId="64EF4097" w:rsidR="00D12098" w:rsidRDefault="00D12098" w:rsidP="00D12098">
              <w:pPr>
                <w:pStyle w:val="Bibliography"/>
                <w:rPr>
                  <w:noProof/>
                </w:rPr>
              </w:pPr>
              <w:r>
                <w:rPr>
                  <w:noProof/>
                </w:rPr>
                <w:t xml:space="preserve">VALLANO, J., EVANS, J., COMPO, N. &amp; KIECKHAEFER, J. </w:t>
              </w:r>
              <w:r w:rsidR="00EA62B9">
                <w:rPr>
                  <w:noProof/>
                </w:rPr>
                <w:t>(</w:t>
              </w:r>
              <w:r>
                <w:rPr>
                  <w:noProof/>
                </w:rPr>
                <w:t>2015</w:t>
              </w:r>
              <w:r w:rsidR="00EA62B9">
                <w:rPr>
                  <w:noProof/>
                </w:rPr>
                <w:t>)</w:t>
              </w:r>
              <w:r>
                <w:rPr>
                  <w:noProof/>
                </w:rPr>
                <w:t xml:space="preserve"> Rapport-Building During Witness and Suspect Interviews: A Survey of Law</w:t>
              </w:r>
              <w:r w:rsidR="00E80CDA">
                <w:rPr>
                  <w:noProof/>
                </w:rPr>
                <w:t>',</w:t>
              </w:r>
              <w:r>
                <w:rPr>
                  <w:noProof/>
                </w:rPr>
                <w:t xml:space="preserve"> </w:t>
              </w:r>
              <w:r>
                <w:rPr>
                  <w:i/>
                  <w:iCs/>
                  <w:noProof/>
                </w:rPr>
                <w:t>Applied Cognitive Psych</w:t>
              </w:r>
              <w:r w:rsidR="00E80CDA">
                <w:rPr>
                  <w:i/>
                  <w:iCs/>
                  <w:noProof/>
                </w:rPr>
                <w:t>'</w:t>
              </w:r>
              <w:r>
                <w:rPr>
                  <w:i/>
                  <w:iCs/>
                  <w:noProof/>
                </w:rPr>
                <w:t xml:space="preserve">ology, </w:t>
              </w:r>
              <w:r>
                <w:rPr>
                  <w:noProof/>
                </w:rPr>
                <w:t>29(3), pp. 369-380.</w:t>
              </w:r>
            </w:p>
            <w:p w14:paraId="47400684" w14:textId="633E13E5" w:rsidR="00476984" w:rsidRDefault="00476984" w:rsidP="00D12098">
              <w:r>
                <w:rPr>
                  <w:b/>
                  <w:bCs/>
                  <w:noProof/>
                </w:rPr>
                <w:fldChar w:fldCharType="end"/>
              </w:r>
            </w:p>
          </w:sdtContent>
        </w:sdt>
      </w:sdtContent>
    </w:sdt>
    <w:p w14:paraId="50A5E965" w14:textId="77777777" w:rsidR="00EA62B9" w:rsidRDefault="00EA62B9" w:rsidP="00476984">
      <w:pPr>
        <w:keepNext/>
        <w:ind w:right="237"/>
        <w:rPr>
          <w:b/>
          <w:bCs/>
          <w:sz w:val="24"/>
          <w:szCs w:val="24"/>
        </w:rPr>
      </w:pPr>
    </w:p>
    <w:p w14:paraId="419254DD" w14:textId="77777777" w:rsidR="00EA62B9" w:rsidRDefault="00EA62B9" w:rsidP="00476984">
      <w:pPr>
        <w:keepNext/>
        <w:ind w:right="237"/>
        <w:rPr>
          <w:b/>
          <w:bCs/>
          <w:sz w:val="24"/>
          <w:szCs w:val="24"/>
        </w:rPr>
      </w:pPr>
    </w:p>
    <w:p w14:paraId="7D460BC0" w14:textId="77777777" w:rsidR="00EA62B9" w:rsidRDefault="00EA62B9" w:rsidP="00476984">
      <w:pPr>
        <w:keepNext/>
        <w:ind w:right="237"/>
        <w:rPr>
          <w:b/>
          <w:bCs/>
          <w:sz w:val="24"/>
          <w:szCs w:val="24"/>
        </w:rPr>
      </w:pPr>
    </w:p>
    <w:p w14:paraId="6ED77802" w14:textId="25CE7AB4" w:rsidR="0093018C" w:rsidRDefault="00BC5725" w:rsidP="00476984">
      <w:pPr>
        <w:keepNext/>
        <w:ind w:right="237"/>
        <w:rPr>
          <w:b/>
          <w:bCs/>
          <w:sz w:val="24"/>
          <w:szCs w:val="24"/>
        </w:rPr>
      </w:pPr>
      <w:r w:rsidRPr="5848403C">
        <w:rPr>
          <w:b/>
          <w:bCs/>
          <w:sz w:val="24"/>
          <w:szCs w:val="24"/>
        </w:rPr>
        <w:br w:type="page"/>
      </w:r>
    </w:p>
    <w:p w14:paraId="46351390" w14:textId="77777777" w:rsidR="00EA62B9" w:rsidRPr="00294868" w:rsidRDefault="00EA62B9" w:rsidP="00476984">
      <w:pPr>
        <w:keepNext/>
        <w:ind w:right="237"/>
        <w:rPr>
          <w:b/>
          <w:bCs/>
          <w:sz w:val="24"/>
          <w:szCs w:val="24"/>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20FDB1C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8F05F1">
        <w:rPr>
          <w:rFonts w:eastAsia="Arial"/>
          <w:noProof/>
          <w:color w:val="000000" w:themeColor="text1"/>
          <w:sz w:val="24"/>
          <w:szCs w:val="24"/>
        </w:rPr>
        <w:drawing>
          <wp:inline distT="0" distB="0" distL="0" distR="0" wp14:anchorId="3F996167" wp14:editId="56BDF30B">
            <wp:extent cx="850790" cy="341504"/>
            <wp:effectExtent l="0" t="0" r="6985" b="1905"/>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865441" cy="347385"/>
                    </a:xfrm>
                    <a:prstGeom prst="rect">
                      <a:avLst/>
                    </a:prstGeom>
                  </pic:spPr>
                </pic:pic>
              </a:graphicData>
            </a:graphic>
          </wp:inline>
        </w:drawing>
      </w:r>
      <w:r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14EC552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E80CDA">
        <w:rPr>
          <w:rFonts w:eastAsia="Arial"/>
          <w:color w:val="000000" w:themeColor="text1"/>
          <w:sz w:val="24"/>
          <w:szCs w:val="24"/>
        </w:rPr>
        <w:t>20</w:t>
      </w:r>
      <w:r w:rsidR="008F05F1">
        <w:rPr>
          <w:rFonts w:eastAsia="Arial"/>
          <w:color w:val="000000" w:themeColor="text1"/>
          <w:sz w:val="24"/>
          <w:szCs w:val="24"/>
        </w:rPr>
        <w:t>/04/22</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3BA3EF2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8F05F1">
        <w:rPr>
          <w:rFonts w:eastAsia="Arial"/>
          <w:noProof/>
          <w:color w:val="000000" w:themeColor="text1"/>
          <w:sz w:val="24"/>
          <w:szCs w:val="24"/>
        </w:rPr>
        <w:drawing>
          <wp:inline distT="0" distB="0" distL="0" distR="0" wp14:anchorId="4AE2795E" wp14:editId="2A8A2EF9">
            <wp:extent cx="1144988" cy="459594"/>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172087" cy="470472"/>
                    </a:xfrm>
                    <a:prstGeom prst="rect">
                      <a:avLst/>
                    </a:prstGeom>
                  </pic:spPr>
                </pic:pic>
              </a:graphicData>
            </a:graphic>
          </wp:inline>
        </w:drawing>
      </w:r>
      <w:r w:rsidR="008F05F1" w:rsidRPr="5848403C">
        <w:rPr>
          <w:rFonts w:eastAsia="Arial"/>
          <w:color w:val="000000" w:themeColor="text1"/>
          <w:sz w:val="24"/>
          <w:szCs w:val="24"/>
        </w:rPr>
        <w:t xml:space="preserve"> </w:t>
      </w:r>
      <w:r w:rsidRPr="5848403C">
        <w:rPr>
          <w:rFonts w:eastAsia="Arial"/>
          <w:color w:val="000000" w:themeColor="text1"/>
          <w:sz w:val="24"/>
          <w:szCs w:val="24"/>
        </w:rPr>
        <w:t>(Learner)</w:t>
      </w:r>
    </w:p>
    <w:p w14:paraId="3EC01EFA" w14:textId="0F1AEED0" w:rsidR="5848403C" w:rsidRDefault="5848403C" w:rsidP="5848403C">
      <w:pPr>
        <w:jc w:val="both"/>
        <w:rPr>
          <w:rFonts w:eastAsia="Arial"/>
          <w:color w:val="000000" w:themeColor="text1"/>
          <w:sz w:val="24"/>
          <w:szCs w:val="24"/>
        </w:rPr>
      </w:pPr>
    </w:p>
    <w:p w14:paraId="6058463E" w14:textId="1514A76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E80CDA">
        <w:rPr>
          <w:rFonts w:eastAsia="Arial"/>
          <w:color w:val="000000" w:themeColor="text1"/>
          <w:sz w:val="24"/>
          <w:szCs w:val="24"/>
        </w:rPr>
        <w:t>20</w:t>
      </w:r>
      <w:r w:rsidR="008F05F1">
        <w:rPr>
          <w:rFonts w:eastAsia="Arial"/>
          <w:color w:val="000000" w:themeColor="text1"/>
          <w:sz w:val="24"/>
          <w:szCs w:val="24"/>
        </w:rPr>
        <w:t>/04/22</w:t>
      </w:r>
    </w:p>
    <w:p w14:paraId="76D2E6CD" w14:textId="104A7DFF" w:rsidR="5848403C" w:rsidRDefault="5848403C" w:rsidP="5848403C">
      <w:pPr>
        <w:rPr>
          <w:rFonts w:eastAsia="Arial"/>
          <w:color w:val="000000" w:themeColor="text1"/>
          <w:sz w:val="24"/>
          <w:szCs w:val="24"/>
        </w:rPr>
      </w:pP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19C38" w14:textId="77777777" w:rsidR="00E21249" w:rsidRDefault="00E21249">
      <w:r>
        <w:separator/>
      </w:r>
    </w:p>
  </w:endnote>
  <w:endnote w:type="continuationSeparator" w:id="0">
    <w:p w14:paraId="6A2FB84B" w14:textId="77777777" w:rsidR="00E21249" w:rsidRDefault="00E212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E3C3A" w14:textId="77777777" w:rsidR="00E21249" w:rsidRDefault="00E21249">
      <w:r>
        <w:separator/>
      </w:r>
    </w:p>
  </w:footnote>
  <w:footnote w:type="continuationSeparator" w:id="0">
    <w:p w14:paraId="745B20A7" w14:textId="77777777" w:rsidR="00E21249" w:rsidRDefault="00E212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40078820">
    <w:abstractNumId w:val="2"/>
  </w:num>
  <w:num w:numId="2" w16cid:durableId="2097440571">
    <w:abstractNumId w:val="0"/>
  </w:num>
  <w:num w:numId="3" w16cid:durableId="167671034">
    <w:abstractNumId w:val="3"/>
  </w:num>
  <w:num w:numId="4" w16cid:durableId="1550190398">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4319"/>
    <w:rsid w:val="00054E23"/>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0E34"/>
    <w:rsid w:val="000C251F"/>
    <w:rsid w:val="000C378F"/>
    <w:rsid w:val="000C6892"/>
    <w:rsid w:val="000C6FFE"/>
    <w:rsid w:val="000D0BB6"/>
    <w:rsid w:val="000D4604"/>
    <w:rsid w:val="000E26B0"/>
    <w:rsid w:val="000F1599"/>
    <w:rsid w:val="000F1769"/>
    <w:rsid w:val="000F6196"/>
    <w:rsid w:val="000F7ECD"/>
    <w:rsid w:val="00102E64"/>
    <w:rsid w:val="00102EC2"/>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62209"/>
    <w:rsid w:val="00171418"/>
    <w:rsid w:val="00190913"/>
    <w:rsid w:val="001961CF"/>
    <w:rsid w:val="001A59BB"/>
    <w:rsid w:val="001A6A51"/>
    <w:rsid w:val="001A79C4"/>
    <w:rsid w:val="001B331A"/>
    <w:rsid w:val="001C0E74"/>
    <w:rsid w:val="001C6CEC"/>
    <w:rsid w:val="001D1C68"/>
    <w:rsid w:val="001D229F"/>
    <w:rsid w:val="001D6162"/>
    <w:rsid w:val="001E7592"/>
    <w:rsid w:val="001F33B5"/>
    <w:rsid w:val="001F3878"/>
    <w:rsid w:val="001F4552"/>
    <w:rsid w:val="001F6939"/>
    <w:rsid w:val="002019EB"/>
    <w:rsid w:val="002030F2"/>
    <w:rsid w:val="00205051"/>
    <w:rsid w:val="00211F65"/>
    <w:rsid w:val="00215A3B"/>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417"/>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0922"/>
    <w:rsid w:val="002D2F29"/>
    <w:rsid w:val="002D2FD3"/>
    <w:rsid w:val="002E7017"/>
    <w:rsid w:val="002F4F6E"/>
    <w:rsid w:val="003015C3"/>
    <w:rsid w:val="0030698D"/>
    <w:rsid w:val="0030778C"/>
    <w:rsid w:val="0031350A"/>
    <w:rsid w:val="00316815"/>
    <w:rsid w:val="003168CA"/>
    <w:rsid w:val="00321255"/>
    <w:rsid w:val="0032230D"/>
    <w:rsid w:val="00322A0B"/>
    <w:rsid w:val="003260F1"/>
    <w:rsid w:val="00335FC5"/>
    <w:rsid w:val="00340E9A"/>
    <w:rsid w:val="003516C0"/>
    <w:rsid w:val="00352E59"/>
    <w:rsid w:val="00354DBE"/>
    <w:rsid w:val="00355210"/>
    <w:rsid w:val="00365DF9"/>
    <w:rsid w:val="00372DB4"/>
    <w:rsid w:val="0037490C"/>
    <w:rsid w:val="003756AB"/>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06884"/>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4C23"/>
    <w:rsid w:val="00475C9E"/>
    <w:rsid w:val="00476984"/>
    <w:rsid w:val="004806A9"/>
    <w:rsid w:val="00482C17"/>
    <w:rsid w:val="004911B4"/>
    <w:rsid w:val="0049196A"/>
    <w:rsid w:val="004923DA"/>
    <w:rsid w:val="00493434"/>
    <w:rsid w:val="004962F9"/>
    <w:rsid w:val="004968E2"/>
    <w:rsid w:val="004A2A49"/>
    <w:rsid w:val="004B49CE"/>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D7C"/>
    <w:rsid w:val="004F740D"/>
    <w:rsid w:val="004F7B8F"/>
    <w:rsid w:val="00500748"/>
    <w:rsid w:val="005011D6"/>
    <w:rsid w:val="0050167A"/>
    <w:rsid w:val="005042F1"/>
    <w:rsid w:val="00513C7D"/>
    <w:rsid w:val="0051406D"/>
    <w:rsid w:val="005169D1"/>
    <w:rsid w:val="00521123"/>
    <w:rsid w:val="00521221"/>
    <w:rsid w:val="00536FA9"/>
    <w:rsid w:val="005414F4"/>
    <w:rsid w:val="0054242F"/>
    <w:rsid w:val="00546187"/>
    <w:rsid w:val="005463F1"/>
    <w:rsid w:val="00557D77"/>
    <w:rsid w:val="00562EAA"/>
    <w:rsid w:val="00563B58"/>
    <w:rsid w:val="005640C4"/>
    <w:rsid w:val="00564C53"/>
    <w:rsid w:val="0056684C"/>
    <w:rsid w:val="00571847"/>
    <w:rsid w:val="00574A0C"/>
    <w:rsid w:val="00576E4C"/>
    <w:rsid w:val="0057780F"/>
    <w:rsid w:val="00581E0A"/>
    <w:rsid w:val="0058527D"/>
    <w:rsid w:val="00586D89"/>
    <w:rsid w:val="005916B8"/>
    <w:rsid w:val="005A1B4C"/>
    <w:rsid w:val="005A1BA3"/>
    <w:rsid w:val="005A545C"/>
    <w:rsid w:val="005B4607"/>
    <w:rsid w:val="005C1567"/>
    <w:rsid w:val="005C6CE5"/>
    <w:rsid w:val="005D3F07"/>
    <w:rsid w:val="005D583E"/>
    <w:rsid w:val="005E13EA"/>
    <w:rsid w:val="005E53BD"/>
    <w:rsid w:val="005F6906"/>
    <w:rsid w:val="00601C05"/>
    <w:rsid w:val="00606E27"/>
    <w:rsid w:val="006108C9"/>
    <w:rsid w:val="006117E6"/>
    <w:rsid w:val="00613122"/>
    <w:rsid w:val="00615C7E"/>
    <w:rsid w:val="0062158D"/>
    <w:rsid w:val="00626182"/>
    <w:rsid w:val="00630F39"/>
    <w:rsid w:val="006326D1"/>
    <w:rsid w:val="00632E0A"/>
    <w:rsid w:val="00633165"/>
    <w:rsid w:val="00635102"/>
    <w:rsid w:val="00636344"/>
    <w:rsid w:val="00636B6C"/>
    <w:rsid w:val="006447DE"/>
    <w:rsid w:val="00652190"/>
    <w:rsid w:val="0065276E"/>
    <w:rsid w:val="00654329"/>
    <w:rsid w:val="00654CEC"/>
    <w:rsid w:val="00655507"/>
    <w:rsid w:val="006712A7"/>
    <w:rsid w:val="006733CC"/>
    <w:rsid w:val="00674FC2"/>
    <w:rsid w:val="00677E42"/>
    <w:rsid w:val="00682334"/>
    <w:rsid w:val="00684453"/>
    <w:rsid w:val="00684B16"/>
    <w:rsid w:val="00696F65"/>
    <w:rsid w:val="006A7A6D"/>
    <w:rsid w:val="006B51A6"/>
    <w:rsid w:val="006B5E67"/>
    <w:rsid w:val="006C2EB5"/>
    <w:rsid w:val="006D18A3"/>
    <w:rsid w:val="006D5970"/>
    <w:rsid w:val="006E481E"/>
    <w:rsid w:val="006E795F"/>
    <w:rsid w:val="006F408E"/>
    <w:rsid w:val="00700249"/>
    <w:rsid w:val="00700BCB"/>
    <w:rsid w:val="007056C1"/>
    <w:rsid w:val="0070604C"/>
    <w:rsid w:val="007069CD"/>
    <w:rsid w:val="007110E6"/>
    <w:rsid w:val="00711A70"/>
    <w:rsid w:val="00712E6F"/>
    <w:rsid w:val="00712E90"/>
    <w:rsid w:val="00713B7E"/>
    <w:rsid w:val="007204AE"/>
    <w:rsid w:val="00720893"/>
    <w:rsid w:val="00723648"/>
    <w:rsid w:val="0072678F"/>
    <w:rsid w:val="00727C4C"/>
    <w:rsid w:val="00734809"/>
    <w:rsid w:val="007406E1"/>
    <w:rsid w:val="00743E40"/>
    <w:rsid w:val="00751263"/>
    <w:rsid w:val="00755B1E"/>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6A45"/>
    <w:rsid w:val="007B7191"/>
    <w:rsid w:val="007C1634"/>
    <w:rsid w:val="007C1D94"/>
    <w:rsid w:val="007C284D"/>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039FD"/>
    <w:rsid w:val="008134D1"/>
    <w:rsid w:val="00813CEC"/>
    <w:rsid w:val="0081534C"/>
    <w:rsid w:val="008171E4"/>
    <w:rsid w:val="0081788E"/>
    <w:rsid w:val="008208EA"/>
    <w:rsid w:val="00824E67"/>
    <w:rsid w:val="00825A64"/>
    <w:rsid w:val="00826F48"/>
    <w:rsid w:val="008308AE"/>
    <w:rsid w:val="00830A8F"/>
    <w:rsid w:val="0083166E"/>
    <w:rsid w:val="00831DC3"/>
    <w:rsid w:val="008322C7"/>
    <w:rsid w:val="00834F1D"/>
    <w:rsid w:val="00836FEC"/>
    <w:rsid w:val="00841F9D"/>
    <w:rsid w:val="008420E1"/>
    <w:rsid w:val="00843D58"/>
    <w:rsid w:val="00843EBA"/>
    <w:rsid w:val="00844D98"/>
    <w:rsid w:val="00846B55"/>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3BDF"/>
    <w:rsid w:val="008A4576"/>
    <w:rsid w:val="008B07DE"/>
    <w:rsid w:val="008B28E7"/>
    <w:rsid w:val="008B42E7"/>
    <w:rsid w:val="008C14C7"/>
    <w:rsid w:val="008C2FFB"/>
    <w:rsid w:val="008C6EEA"/>
    <w:rsid w:val="008D2268"/>
    <w:rsid w:val="008D5813"/>
    <w:rsid w:val="008D634E"/>
    <w:rsid w:val="008D67AE"/>
    <w:rsid w:val="008D778A"/>
    <w:rsid w:val="008E01E5"/>
    <w:rsid w:val="008F05F1"/>
    <w:rsid w:val="008F22BD"/>
    <w:rsid w:val="00901EBE"/>
    <w:rsid w:val="009079BD"/>
    <w:rsid w:val="00912BD9"/>
    <w:rsid w:val="00915325"/>
    <w:rsid w:val="00920E5B"/>
    <w:rsid w:val="009222A8"/>
    <w:rsid w:val="00926436"/>
    <w:rsid w:val="0093018C"/>
    <w:rsid w:val="00932CCA"/>
    <w:rsid w:val="00941C48"/>
    <w:rsid w:val="009544C0"/>
    <w:rsid w:val="00954FA4"/>
    <w:rsid w:val="00956AE9"/>
    <w:rsid w:val="00964CC6"/>
    <w:rsid w:val="00982EC5"/>
    <w:rsid w:val="00991FDA"/>
    <w:rsid w:val="009927A1"/>
    <w:rsid w:val="0099774D"/>
    <w:rsid w:val="009A5F3B"/>
    <w:rsid w:val="009B0B61"/>
    <w:rsid w:val="009B28C0"/>
    <w:rsid w:val="009B7136"/>
    <w:rsid w:val="009B7806"/>
    <w:rsid w:val="009C3AC2"/>
    <w:rsid w:val="009C5F74"/>
    <w:rsid w:val="009D4365"/>
    <w:rsid w:val="009D4E3B"/>
    <w:rsid w:val="009D7BC9"/>
    <w:rsid w:val="009E1982"/>
    <w:rsid w:val="009E4D2C"/>
    <w:rsid w:val="009F0978"/>
    <w:rsid w:val="009F3AEC"/>
    <w:rsid w:val="009F4033"/>
    <w:rsid w:val="00A00081"/>
    <w:rsid w:val="00A015F7"/>
    <w:rsid w:val="00A10D56"/>
    <w:rsid w:val="00A12AAE"/>
    <w:rsid w:val="00A16DD1"/>
    <w:rsid w:val="00A22441"/>
    <w:rsid w:val="00A23F3B"/>
    <w:rsid w:val="00A24406"/>
    <w:rsid w:val="00A25F64"/>
    <w:rsid w:val="00A27CC2"/>
    <w:rsid w:val="00A3273B"/>
    <w:rsid w:val="00A40ED6"/>
    <w:rsid w:val="00A419A5"/>
    <w:rsid w:val="00A470EE"/>
    <w:rsid w:val="00A471CE"/>
    <w:rsid w:val="00A4722D"/>
    <w:rsid w:val="00A47621"/>
    <w:rsid w:val="00A479CD"/>
    <w:rsid w:val="00A50CFC"/>
    <w:rsid w:val="00A54D67"/>
    <w:rsid w:val="00A55A3F"/>
    <w:rsid w:val="00A56BC4"/>
    <w:rsid w:val="00A652F6"/>
    <w:rsid w:val="00A7059E"/>
    <w:rsid w:val="00A732EA"/>
    <w:rsid w:val="00A7489E"/>
    <w:rsid w:val="00A8015F"/>
    <w:rsid w:val="00A80BD2"/>
    <w:rsid w:val="00A85039"/>
    <w:rsid w:val="00A851F7"/>
    <w:rsid w:val="00A906AA"/>
    <w:rsid w:val="00A94C5E"/>
    <w:rsid w:val="00AA241A"/>
    <w:rsid w:val="00AA252C"/>
    <w:rsid w:val="00AA3120"/>
    <w:rsid w:val="00AA666E"/>
    <w:rsid w:val="00AA6CBE"/>
    <w:rsid w:val="00AB5518"/>
    <w:rsid w:val="00AC01D4"/>
    <w:rsid w:val="00AC4A04"/>
    <w:rsid w:val="00AD336F"/>
    <w:rsid w:val="00AD3550"/>
    <w:rsid w:val="00AE2564"/>
    <w:rsid w:val="00AE301F"/>
    <w:rsid w:val="00AE3302"/>
    <w:rsid w:val="00AE6104"/>
    <w:rsid w:val="00AE7077"/>
    <w:rsid w:val="00AF61C2"/>
    <w:rsid w:val="00AF6CC6"/>
    <w:rsid w:val="00B011CD"/>
    <w:rsid w:val="00B0296A"/>
    <w:rsid w:val="00B04588"/>
    <w:rsid w:val="00B12295"/>
    <w:rsid w:val="00B137BE"/>
    <w:rsid w:val="00B17FA0"/>
    <w:rsid w:val="00B20C10"/>
    <w:rsid w:val="00B24344"/>
    <w:rsid w:val="00B26769"/>
    <w:rsid w:val="00B31C91"/>
    <w:rsid w:val="00B35BC6"/>
    <w:rsid w:val="00B3632E"/>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234"/>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067F8"/>
    <w:rsid w:val="00C115DA"/>
    <w:rsid w:val="00C11F61"/>
    <w:rsid w:val="00C161FD"/>
    <w:rsid w:val="00C22170"/>
    <w:rsid w:val="00C23F17"/>
    <w:rsid w:val="00C2411B"/>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5462"/>
    <w:rsid w:val="00CA7150"/>
    <w:rsid w:val="00CA7F4F"/>
    <w:rsid w:val="00CB258E"/>
    <w:rsid w:val="00CB3C8F"/>
    <w:rsid w:val="00CB75CE"/>
    <w:rsid w:val="00CC02F1"/>
    <w:rsid w:val="00CC11A6"/>
    <w:rsid w:val="00CC135E"/>
    <w:rsid w:val="00CD3B72"/>
    <w:rsid w:val="00CD5D3F"/>
    <w:rsid w:val="00CD6098"/>
    <w:rsid w:val="00CF12EA"/>
    <w:rsid w:val="00CF1E90"/>
    <w:rsid w:val="00CF3DB3"/>
    <w:rsid w:val="00D052BC"/>
    <w:rsid w:val="00D07026"/>
    <w:rsid w:val="00D11C62"/>
    <w:rsid w:val="00D12098"/>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D4F51"/>
    <w:rsid w:val="00DE2F4C"/>
    <w:rsid w:val="00DE556F"/>
    <w:rsid w:val="00E03B6D"/>
    <w:rsid w:val="00E1103E"/>
    <w:rsid w:val="00E17160"/>
    <w:rsid w:val="00E21249"/>
    <w:rsid w:val="00E30002"/>
    <w:rsid w:val="00E35BEC"/>
    <w:rsid w:val="00E42DC4"/>
    <w:rsid w:val="00E50821"/>
    <w:rsid w:val="00E50EF8"/>
    <w:rsid w:val="00E51F91"/>
    <w:rsid w:val="00E53FB5"/>
    <w:rsid w:val="00E66D20"/>
    <w:rsid w:val="00E7086E"/>
    <w:rsid w:val="00E7374A"/>
    <w:rsid w:val="00E73C41"/>
    <w:rsid w:val="00E7598F"/>
    <w:rsid w:val="00E76F60"/>
    <w:rsid w:val="00E80CDA"/>
    <w:rsid w:val="00E83D90"/>
    <w:rsid w:val="00E83F28"/>
    <w:rsid w:val="00E83F91"/>
    <w:rsid w:val="00E9107A"/>
    <w:rsid w:val="00E91F62"/>
    <w:rsid w:val="00E929FD"/>
    <w:rsid w:val="00E93240"/>
    <w:rsid w:val="00E9479B"/>
    <w:rsid w:val="00EA4D48"/>
    <w:rsid w:val="00EA62B9"/>
    <w:rsid w:val="00EB2173"/>
    <w:rsid w:val="00EB62E6"/>
    <w:rsid w:val="00ED1B30"/>
    <w:rsid w:val="00ED250E"/>
    <w:rsid w:val="00ED528D"/>
    <w:rsid w:val="00EE1AC1"/>
    <w:rsid w:val="00EE39D6"/>
    <w:rsid w:val="00EE413C"/>
    <w:rsid w:val="00EE52AD"/>
    <w:rsid w:val="00F00945"/>
    <w:rsid w:val="00F01F92"/>
    <w:rsid w:val="00F031BD"/>
    <w:rsid w:val="00F10A08"/>
    <w:rsid w:val="00F13770"/>
    <w:rsid w:val="00F139CF"/>
    <w:rsid w:val="00F22AC5"/>
    <w:rsid w:val="00F254D1"/>
    <w:rsid w:val="00F32B82"/>
    <w:rsid w:val="00F349C0"/>
    <w:rsid w:val="00F4043E"/>
    <w:rsid w:val="00F40CB5"/>
    <w:rsid w:val="00F41BBC"/>
    <w:rsid w:val="00F43B9D"/>
    <w:rsid w:val="00F444F0"/>
    <w:rsid w:val="00F50847"/>
    <w:rsid w:val="00F52580"/>
    <w:rsid w:val="00F53F27"/>
    <w:rsid w:val="00F546D1"/>
    <w:rsid w:val="00F6513F"/>
    <w:rsid w:val="00F66272"/>
    <w:rsid w:val="00F66399"/>
    <w:rsid w:val="00F709C0"/>
    <w:rsid w:val="00F927A1"/>
    <w:rsid w:val="00F92E4D"/>
    <w:rsid w:val="00FA3764"/>
    <w:rsid w:val="00FA49F8"/>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78B51A8"/>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476984"/>
    <w:rPr>
      <w:rFonts w:ascii="Arial" w:hAnsi="Arial" w:cs="Arial"/>
      <w:b/>
      <w:color w:val="000000"/>
      <w:kern w:val="28"/>
      <w:sz w:val="28"/>
      <w:lang w:eastAsia="en-GB"/>
    </w:rPr>
  </w:style>
  <w:style w:type="paragraph" w:styleId="Bibliography">
    <w:name w:val="Bibliography"/>
    <w:basedOn w:val="Normal"/>
    <w:next w:val="Normal"/>
    <w:uiPriority w:val="37"/>
    <w:unhideWhenUsed/>
    <w:rsid w:val="00C241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91880">
      <w:bodyDiv w:val="1"/>
      <w:marLeft w:val="0"/>
      <w:marRight w:val="0"/>
      <w:marTop w:val="0"/>
      <w:marBottom w:val="0"/>
      <w:divBdr>
        <w:top w:val="none" w:sz="0" w:space="0" w:color="auto"/>
        <w:left w:val="none" w:sz="0" w:space="0" w:color="auto"/>
        <w:bottom w:val="none" w:sz="0" w:space="0" w:color="auto"/>
        <w:right w:val="none" w:sz="0" w:space="0" w:color="auto"/>
      </w:divBdr>
    </w:div>
    <w:div w:id="45111712">
      <w:bodyDiv w:val="1"/>
      <w:marLeft w:val="0"/>
      <w:marRight w:val="0"/>
      <w:marTop w:val="0"/>
      <w:marBottom w:val="0"/>
      <w:divBdr>
        <w:top w:val="none" w:sz="0" w:space="0" w:color="auto"/>
        <w:left w:val="none" w:sz="0" w:space="0" w:color="auto"/>
        <w:bottom w:val="none" w:sz="0" w:space="0" w:color="auto"/>
        <w:right w:val="none" w:sz="0" w:space="0" w:color="auto"/>
      </w:divBdr>
    </w:div>
    <w:div w:id="71048782">
      <w:bodyDiv w:val="1"/>
      <w:marLeft w:val="0"/>
      <w:marRight w:val="0"/>
      <w:marTop w:val="0"/>
      <w:marBottom w:val="0"/>
      <w:divBdr>
        <w:top w:val="none" w:sz="0" w:space="0" w:color="auto"/>
        <w:left w:val="none" w:sz="0" w:space="0" w:color="auto"/>
        <w:bottom w:val="none" w:sz="0" w:space="0" w:color="auto"/>
        <w:right w:val="none" w:sz="0" w:space="0" w:color="auto"/>
      </w:divBdr>
    </w:div>
    <w:div w:id="124584243">
      <w:bodyDiv w:val="1"/>
      <w:marLeft w:val="0"/>
      <w:marRight w:val="0"/>
      <w:marTop w:val="0"/>
      <w:marBottom w:val="0"/>
      <w:divBdr>
        <w:top w:val="none" w:sz="0" w:space="0" w:color="auto"/>
        <w:left w:val="none" w:sz="0" w:space="0" w:color="auto"/>
        <w:bottom w:val="none" w:sz="0" w:space="0" w:color="auto"/>
        <w:right w:val="none" w:sz="0" w:space="0" w:color="auto"/>
      </w:divBdr>
    </w:div>
    <w:div w:id="223755335">
      <w:bodyDiv w:val="1"/>
      <w:marLeft w:val="0"/>
      <w:marRight w:val="0"/>
      <w:marTop w:val="0"/>
      <w:marBottom w:val="0"/>
      <w:divBdr>
        <w:top w:val="none" w:sz="0" w:space="0" w:color="auto"/>
        <w:left w:val="none" w:sz="0" w:space="0" w:color="auto"/>
        <w:bottom w:val="none" w:sz="0" w:space="0" w:color="auto"/>
        <w:right w:val="none" w:sz="0" w:space="0" w:color="auto"/>
      </w:divBdr>
    </w:div>
    <w:div w:id="232664776">
      <w:bodyDiv w:val="1"/>
      <w:marLeft w:val="0"/>
      <w:marRight w:val="0"/>
      <w:marTop w:val="0"/>
      <w:marBottom w:val="0"/>
      <w:divBdr>
        <w:top w:val="none" w:sz="0" w:space="0" w:color="auto"/>
        <w:left w:val="none" w:sz="0" w:space="0" w:color="auto"/>
        <w:bottom w:val="none" w:sz="0" w:space="0" w:color="auto"/>
        <w:right w:val="none" w:sz="0" w:space="0" w:color="auto"/>
      </w:divBdr>
    </w:div>
    <w:div w:id="243036258">
      <w:bodyDiv w:val="1"/>
      <w:marLeft w:val="0"/>
      <w:marRight w:val="0"/>
      <w:marTop w:val="0"/>
      <w:marBottom w:val="0"/>
      <w:divBdr>
        <w:top w:val="none" w:sz="0" w:space="0" w:color="auto"/>
        <w:left w:val="none" w:sz="0" w:space="0" w:color="auto"/>
        <w:bottom w:val="none" w:sz="0" w:space="0" w:color="auto"/>
        <w:right w:val="none" w:sz="0" w:space="0" w:color="auto"/>
      </w:divBdr>
    </w:div>
    <w:div w:id="264773054">
      <w:bodyDiv w:val="1"/>
      <w:marLeft w:val="0"/>
      <w:marRight w:val="0"/>
      <w:marTop w:val="0"/>
      <w:marBottom w:val="0"/>
      <w:divBdr>
        <w:top w:val="none" w:sz="0" w:space="0" w:color="auto"/>
        <w:left w:val="none" w:sz="0" w:space="0" w:color="auto"/>
        <w:bottom w:val="none" w:sz="0" w:space="0" w:color="auto"/>
        <w:right w:val="none" w:sz="0" w:space="0" w:color="auto"/>
      </w:divBdr>
    </w:div>
    <w:div w:id="266427602">
      <w:bodyDiv w:val="1"/>
      <w:marLeft w:val="0"/>
      <w:marRight w:val="0"/>
      <w:marTop w:val="0"/>
      <w:marBottom w:val="0"/>
      <w:divBdr>
        <w:top w:val="none" w:sz="0" w:space="0" w:color="auto"/>
        <w:left w:val="none" w:sz="0" w:space="0" w:color="auto"/>
        <w:bottom w:val="none" w:sz="0" w:space="0" w:color="auto"/>
        <w:right w:val="none" w:sz="0" w:space="0" w:color="auto"/>
      </w:divBdr>
    </w:div>
    <w:div w:id="291908296">
      <w:bodyDiv w:val="1"/>
      <w:marLeft w:val="0"/>
      <w:marRight w:val="0"/>
      <w:marTop w:val="0"/>
      <w:marBottom w:val="0"/>
      <w:divBdr>
        <w:top w:val="none" w:sz="0" w:space="0" w:color="auto"/>
        <w:left w:val="none" w:sz="0" w:space="0" w:color="auto"/>
        <w:bottom w:val="none" w:sz="0" w:space="0" w:color="auto"/>
        <w:right w:val="none" w:sz="0" w:space="0" w:color="auto"/>
      </w:divBdr>
    </w:div>
    <w:div w:id="321739663">
      <w:bodyDiv w:val="1"/>
      <w:marLeft w:val="0"/>
      <w:marRight w:val="0"/>
      <w:marTop w:val="0"/>
      <w:marBottom w:val="0"/>
      <w:divBdr>
        <w:top w:val="none" w:sz="0" w:space="0" w:color="auto"/>
        <w:left w:val="none" w:sz="0" w:space="0" w:color="auto"/>
        <w:bottom w:val="none" w:sz="0" w:space="0" w:color="auto"/>
        <w:right w:val="none" w:sz="0" w:space="0" w:color="auto"/>
      </w:divBdr>
    </w:div>
    <w:div w:id="337123692">
      <w:bodyDiv w:val="1"/>
      <w:marLeft w:val="0"/>
      <w:marRight w:val="0"/>
      <w:marTop w:val="0"/>
      <w:marBottom w:val="0"/>
      <w:divBdr>
        <w:top w:val="none" w:sz="0" w:space="0" w:color="auto"/>
        <w:left w:val="none" w:sz="0" w:space="0" w:color="auto"/>
        <w:bottom w:val="none" w:sz="0" w:space="0" w:color="auto"/>
        <w:right w:val="none" w:sz="0" w:space="0" w:color="auto"/>
      </w:divBdr>
    </w:div>
    <w:div w:id="341705110">
      <w:bodyDiv w:val="1"/>
      <w:marLeft w:val="0"/>
      <w:marRight w:val="0"/>
      <w:marTop w:val="0"/>
      <w:marBottom w:val="0"/>
      <w:divBdr>
        <w:top w:val="none" w:sz="0" w:space="0" w:color="auto"/>
        <w:left w:val="none" w:sz="0" w:space="0" w:color="auto"/>
        <w:bottom w:val="none" w:sz="0" w:space="0" w:color="auto"/>
        <w:right w:val="none" w:sz="0" w:space="0" w:color="auto"/>
      </w:divBdr>
    </w:div>
    <w:div w:id="364791139">
      <w:bodyDiv w:val="1"/>
      <w:marLeft w:val="0"/>
      <w:marRight w:val="0"/>
      <w:marTop w:val="0"/>
      <w:marBottom w:val="0"/>
      <w:divBdr>
        <w:top w:val="none" w:sz="0" w:space="0" w:color="auto"/>
        <w:left w:val="none" w:sz="0" w:space="0" w:color="auto"/>
        <w:bottom w:val="none" w:sz="0" w:space="0" w:color="auto"/>
        <w:right w:val="none" w:sz="0" w:space="0" w:color="auto"/>
      </w:divBdr>
    </w:div>
    <w:div w:id="380784839">
      <w:bodyDiv w:val="1"/>
      <w:marLeft w:val="0"/>
      <w:marRight w:val="0"/>
      <w:marTop w:val="0"/>
      <w:marBottom w:val="0"/>
      <w:divBdr>
        <w:top w:val="none" w:sz="0" w:space="0" w:color="auto"/>
        <w:left w:val="none" w:sz="0" w:space="0" w:color="auto"/>
        <w:bottom w:val="none" w:sz="0" w:space="0" w:color="auto"/>
        <w:right w:val="none" w:sz="0" w:space="0" w:color="auto"/>
      </w:divBdr>
    </w:div>
    <w:div w:id="384255624">
      <w:bodyDiv w:val="1"/>
      <w:marLeft w:val="0"/>
      <w:marRight w:val="0"/>
      <w:marTop w:val="0"/>
      <w:marBottom w:val="0"/>
      <w:divBdr>
        <w:top w:val="none" w:sz="0" w:space="0" w:color="auto"/>
        <w:left w:val="none" w:sz="0" w:space="0" w:color="auto"/>
        <w:bottom w:val="none" w:sz="0" w:space="0" w:color="auto"/>
        <w:right w:val="none" w:sz="0" w:space="0" w:color="auto"/>
      </w:divBdr>
    </w:div>
    <w:div w:id="405301629">
      <w:bodyDiv w:val="1"/>
      <w:marLeft w:val="0"/>
      <w:marRight w:val="0"/>
      <w:marTop w:val="0"/>
      <w:marBottom w:val="0"/>
      <w:divBdr>
        <w:top w:val="none" w:sz="0" w:space="0" w:color="auto"/>
        <w:left w:val="none" w:sz="0" w:space="0" w:color="auto"/>
        <w:bottom w:val="none" w:sz="0" w:space="0" w:color="auto"/>
        <w:right w:val="none" w:sz="0" w:space="0" w:color="auto"/>
      </w:divBdr>
    </w:div>
    <w:div w:id="424959268">
      <w:bodyDiv w:val="1"/>
      <w:marLeft w:val="0"/>
      <w:marRight w:val="0"/>
      <w:marTop w:val="0"/>
      <w:marBottom w:val="0"/>
      <w:divBdr>
        <w:top w:val="none" w:sz="0" w:space="0" w:color="auto"/>
        <w:left w:val="none" w:sz="0" w:space="0" w:color="auto"/>
        <w:bottom w:val="none" w:sz="0" w:space="0" w:color="auto"/>
        <w:right w:val="none" w:sz="0" w:space="0" w:color="auto"/>
      </w:divBdr>
    </w:div>
    <w:div w:id="435447925">
      <w:bodyDiv w:val="1"/>
      <w:marLeft w:val="0"/>
      <w:marRight w:val="0"/>
      <w:marTop w:val="0"/>
      <w:marBottom w:val="0"/>
      <w:divBdr>
        <w:top w:val="none" w:sz="0" w:space="0" w:color="auto"/>
        <w:left w:val="none" w:sz="0" w:space="0" w:color="auto"/>
        <w:bottom w:val="none" w:sz="0" w:space="0" w:color="auto"/>
        <w:right w:val="none" w:sz="0" w:space="0" w:color="auto"/>
      </w:divBdr>
    </w:div>
    <w:div w:id="435683919">
      <w:bodyDiv w:val="1"/>
      <w:marLeft w:val="0"/>
      <w:marRight w:val="0"/>
      <w:marTop w:val="0"/>
      <w:marBottom w:val="0"/>
      <w:divBdr>
        <w:top w:val="none" w:sz="0" w:space="0" w:color="auto"/>
        <w:left w:val="none" w:sz="0" w:space="0" w:color="auto"/>
        <w:bottom w:val="none" w:sz="0" w:space="0" w:color="auto"/>
        <w:right w:val="none" w:sz="0" w:space="0" w:color="auto"/>
      </w:divBdr>
    </w:div>
    <w:div w:id="447696848">
      <w:bodyDiv w:val="1"/>
      <w:marLeft w:val="0"/>
      <w:marRight w:val="0"/>
      <w:marTop w:val="0"/>
      <w:marBottom w:val="0"/>
      <w:divBdr>
        <w:top w:val="none" w:sz="0" w:space="0" w:color="auto"/>
        <w:left w:val="none" w:sz="0" w:space="0" w:color="auto"/>
        <w:bottom w:val="none" w:sz="0" w:space="0" w:color="auto"/>
        <w:right w:val="none" w:sz="0" w:space="0" w:color="auto"/>
      </w:divBdr>
    </w:div>
    <w:div w:id="710153855">
      <w:bodyDiv w:val="1"/>
      <w:marLeft w:val="0"/>
      <w:marRight w:val="0"/>
      <w:marTop w:val="0"/>
      <w:marBottom w:val="0"/>
      <w:divBdr>
        <w:top w:val="none" w:sz="0" w:space="0" w:color="auto"/>
        <w:left w:val="none" w:sz="0" w:space="0" w:color="auto"/>
        <w:bottom w:val="none" w:sz="0" w:space="0" w:color="auto"/>
        <w:right w:val="none" w:sz="0" w:space="0" w:color="auto"/>
      </w:divBdr>
    </w:div>
    <w:div w:id="733312059">
      <w:bodyDiv w:val="1"/>
      <w:marLeft w:val="0"/>
      <w:marRight w:val="0"/>
      <w:marTop w:val="0"/>
      <w:marBottom w:val="0"/>
      <w:divBdr>
        <w:top w:val="none" w:sz="0" w:space="0" w:color="auto"/>
        <w:left w:val="none" w:sz="0" w:space="0" w:color="auto"/>
        <w:bottom w:val="none" w:sz="0" w:space="0" w:color="auto"/>
        <w:right w:val="none" w:sz="0" w:space="0" w:color="auto"/>
      </w:divBdr>
    </w:div>
    <w:div w:id="739713814">
      <w:bodyDiv w:val="1"/>
      <w:marLeft w:val="0"/>
      <w:marRight w:val="0"/>
      <w:marTop w:val="0"/>
      <w:marBottom w:val="0"/>
      <w:divBdr>
        <w:top w:val="none" w:sz="0" w:space="0" w:color="auto"/>
        <w:left w:val="none" w:sz="0" w:space="0" w:color="auto"/>
        <w:bottom w:val="none" w:sz="0" w:space="0" w:color="auto"/>
        <w:right w:val="none" w:sz="0" w:space="0" w:color="auto"/>
      </w:divBdr>
    </w:div>
    <w:div w:id="822694845">
      <w:bodyDiv w:val="1"/>
      <w:marLeft w:val="0"/>
      <w:marRight w:val="0"/>
      <w:marTop w:val="0"/>
      <w:marBottom w:val="0"/>
      <w:divBdr>
        <w:top w:val="none" w:sz="0" w:space="0" w:color="auto"/>
        <w:left w:val="none" w:sz="0" w:space="0" w:color="auto"/>
        <w:bottom w:val="none" w:sz="0" w:space="0" w:color="auto"/>
        <w:right w:val="none" w:sz="0" w:space="0" w:color="auto"/>
      </w:divBdr>
    </w:div>
    <w:div w:id="830410539">
      <w:bodyDiv w:val="1"/>
      <w:marLeft w:val="0"/>
      <w:marRight w:val="0"/>
      <w:marTop w:val="0"/>
      <w:marBottom w:val="0"/>
      <w:divBdr>
        <w:top w:val="none" w:sz="0" w:space="0" w:color="auto"/>
        <w:left w:val="none" w:sz="0" w:space="0" w:color="auto"/>
        <w:bottom w:val="none" w:sz="0" w:space="0" w:color="auto"/>
        <w:right w:val="none" w:sz="0" w:space="0" w:color="auto"/>
      </w:divBdr>
    </w:div>
    <w:div w:id="900753319">
      <w:bodyDiv w:val="1"/>
      <w:marLeft w:val="0"/>
      <w:marRight w:val="0"/>
      <w:marTop w:val="0"/>
      <w:marBottom w:val="0"/>
      <w:divBdr>
        <w:top w:val="none" w:sz="0" w:space="0" w:color="auto"/>
        <w:left w:val="none" w:sz="0" w:space="0" w:color="auto"/>
        <w:bottom w:val="none" w:sz="0" w:space="0" w:color="auto"/>
        <w:right w:val="none" w:sz="0" w:space="0" w:color="auto"/>
      </w:divBdr>
    </w:div>
    <w:div w:id="901256303">
      <w:bodyDiv w:val="1"/>
      <w:marLeft w:val="0"/>
      <w:marRight w:val="0"/>
      <w:marTop w:val="0"/>
      <w:marBottom w:val="0"/>
      <w:divBdr>
        <w:top w:val="none" w:sz="0" w:space="0" w:color="auto"/>
        <w:left w:val="none" w:sz="0" w:space="0" w:color="auto"/>
        <w:bottom w:val="none" w:sz="0" w:space="0" w:color="auto"/>
        <w:right w:val="none" w:sz="0" w:space="0" w:color="auto"/>
      </w:divBdr>
    </w:div>
    <w:div w:id="934049201">
      <w:bodyDiv w:val="1"/>
      <w:marLeft w:val="0"/>
      <w:marRight w:val="0"/>
      <w:marTop w:val="0"/>
      <w:marBottom w:val="0"/>
      <w:divBdr>
        <w:top w:val="none" w:sz="0" w:space="0" w:color="auto"/>
        <w:left w:val="none" w:sz="0" w:space="0" w:color="auto"/>
        <w:bottom w:val="none" w:sz="0" w:space="0" w:color="auto"/>
        <w:right w:val="none" w:sz="0" w:space="0" w:color="auto"/>
      </w:divBdr>
    </w:div>
    <w:div w:id="97533278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1170641">
      <w:bodyDiv w:val="1"/>
      <w:marLeft w:val="0"/>
      <w:marRight w:val="0"/>
      <w:marTop w:val="0"/>
      <w:marBottom w:val="0"/>
      <w:divBdr>
        <w:top w:val="none" w:sz="0" w:space="0" w:color="auto"/>
        <w:left w:val="none" w:sz="0" w:space="0" w:color="auto"/>
        <w:bottom w:val="none" w:sz="0" w:space="0" w:color="auto"/>
        <w:right w:val="none" w:sz="0" w:space="0" w:color="auto"/>
      </w:divBdr>
    </w:div>
    <w:div w:id="114806060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6812193">
      <w:bodyDiv w:val="1"/>
      <w:marLeft w:val="0"/>
      <w:marRight w:val="0"/>
      <w:marTop w:val="0"/>
      <w:marBottom w:val="0"/>
      <w:divBdr>
        <w:top w:val="none" w:sz="0" w:space="0" w:color="auto"/>
        <w:left w:val="none" w:sz="0" w:space="0" w:color="auto"/>
        <w:bottom w:val="none" w:sz="0" w:space="0" w:color="auto"/>
        <w:right w:val="none" w:sz="0" w:space="0" w:color="auto"/>
      </w:divBdr>
    </w:div>
    <w:div w:id="1226332172">
      <w:bodyDiv w:val="1"/>
      <w:marLeft w:val="0"/>
      <w:marRight w:val="0"/>
      <w:marTop w:val="0"/>
      <w:marBottom w:val="0"/>
      <w:divBdr>
        <w:top w:val="none" w:sz="0" w:space="0" w:color="auto"/>
        <w:left w:val="none" w:sz="0" w:space="0" w:color="auto"/>
        <w:bottom w:val="none" w:sz="0" w:space="0" w:color="auto"/>
        <w:right w:val="none" w:sz="0" w:space="0" w:color="auto"/>
      </w:divBdr>
    </w:div>
    <w:div w:id="1234117778">
      <w:bodyDiv w:val="1"/>
      <w:marLeft w:val="0"/>
      <w:marRight w:val="0"/>
      <w:marTop w:val="0"/>
      <w:marBottom w:val="0"/>
      <w:divBdr>
        <w:top w:val="none" w:sz="0" w:space="0" w:color="auto"/>
        <w:left w:val="none" w:sz="0" w:space="0" w:color="auto"/>
        <w:bottom w:val="none" w:sz="0" w:space="0" w:color="auto"/>
        <w:right w:val="none" w:sz="0" w:space="0" w:color="auto"/>
      </w:divBdr>
    </w:div>
    <w:div w:id="1242830903">
      <w:bodyDiv w:val="1"/>
      <w:marLeft w:val="0"/>
      <w:marRight w:val="0"/>
      <w:marTop w:val="0"/>
      <w:marBottom w:val="0"/>
      <w:divBdr>
        <w:top w:val="none" w:sz="0" w:space="0" w:color="auto"/>
        <w:left w:val="none" w:sz="0" w:space="0" w:color="auto"/>
        <w:bottom w:val="none" w:sz="0" w:space="0" w:color="auto"/>
        <w:right w:val="none" w:sz="0" w:space="0" w:color="auto"/>
      </w:divBdr>
    </w:div>
    <w:div w:id="1327636088">
      <w:bodyDiv w:val="1"/>
      <w:marLeft w:val="0"/>
      <w:marRight w:val="0"/>
      <w:marTop w:val="0"/>
      <w:marBottom w:val="0"/>
      <w:divBdr>
        <w:top w:val="none" w:sz="0" w:space="0" w:color="auto"/>
        <w:left w:val="none" w:sz="0" w:space="0" w:color="auto"/>
        <w:bottom w:val="none" w:sz="0" w:space="0" w:color="auto"/>
        <w:right w:val="none" w:sz="0" w:space="0" w:color="auto"/>
      </w:divBdr>
    </w:div>
    <w:div w:id="1347948389">
      <w:bodyDiv w:val="1"/>
      <w:marLeft w:val="0"/>
      <w:marRight w:val="0"/>
      <w:marTop w:val="0"/>
      <w:marBottom w:val="0"/>
      <w:divBdr>
        <w:top w:val="none" w:sz="0" w:space="0" w:color="auto"/>
        <w:left w:val="none" w:sz="0" w:space="0" w:color="auto"/>
        <w:bottom w:val="none" w:sz="0" w:space="0" w:color="auto"/>
        <w:right w:val="none" w:sz="0" w:space="0" w:color="auto"/>
      </w:divBdr>
    </w:div>
    <w:div w:id="1443381736">
      <w:bodyDiv w:val="1"/>
      <w:marLeft w:val="0"/>
      <w:marRight w:val="0"/>
      <w:marTop w:val="0"/>
      <w:marBottom w:val="0"/>
      <w:divBdr>
        <w:top w:val="none" w:sz="0" w:space="0" w:color="auto"/>
        <w:left w:val="none" w:sz="0" w:space="0" w:color="auto"/>
        <w:bottom w:val="none" w:sz="0" w:space="0" w:color="auto"/>
        <w:right w:val="none" w:sz="0" w:space="0" w:color="auto"/>
      </w:divBdr>
    </w:div>
    <w:div w:id="1453817544">
      <w:bodyDiv w:val="1"/>
      <w:marLeft w:val="0"/>
      <w:marRight w:val="0"/>
      <w:marTop w:val="0"/>
      <w:marBottom w:val="0"/>
      <w:divBdr>
        <w:top w:val="none" w:sz="0" w:space="0" w:color="auto"/>
        <w:left w:val="none" w:sz="0" w:space="0" w:color="auto"/>
        <w:bottom w:val="none" w:sz="0" w:space="0" w:color="auto"/>
        <w:right w:val="none" w:sz="0" w:space="0" w:color="auto"/>
      </w:divBdr>
    </w:div>
    <w:div w:id="1471364773">
      <w:bodyDiv w:val="1"/>
      <w:marLeft w:val="0"/>
      <w:marRight w:val="0"/>
      <w:marTop w:val="0"/>
      <w:marBottom w:val="0"/>
      <w:divBdr>
        <w:top w:val="none" w:sz="0" w:space="0" w:color="auto"/>
        <w:left w:val="none" w:sz="0" w:space="0" w:color="auto"/>
        <w:bottom w:val="none" w:sz="0" w:space="0" w:color="auto"/>
        <w:right w:val="none" w:sz="0" w:space="0" w:color="auto"/>
      </w:divBdr>
    </w:div>
    <w:div w:id="1476295924">
      <w:bodyDiv w:val="1"/>
      <w:marLeft w:val="0"/>
      <w:marRight w:val="0"/>
      <w:marTop w:val="0"/>
      <w:marBottom w:val="0"/>
      <w:divBdr>
        <w:top w:val="none" w:sz="0" w:space="0" w:color="auto"/>
        <w:left w:val="none" w:sz="0" w:space="0" w:color="auto"/>
        <w:bottom w:val="none" w:sz="0" w:space="0" w:color="auto"/>
        <w:right w:val="none" w:sz="0" w:space="0" w:color="auto"/>
      </w:divBdr>
    </w:div>
    <w:div w:id="1485658552">
      <w:bodyDiv w:val="1"/>
      <w:marLeft w:val="0"/>
      <w:marRight w:val="0"/>
      <w:marTop w:val="0"/>
      <w:marBottom w:val="0"/>
      <w:divBdr>
        <w:top w:val="none" w:sz="0" w:space="0" w:color="auto"/>
        <w:left w:val="none" w:sz="0" w:space="0" w:color="auto"/>
        <w:bottom w:val="none" w:sz="0" w:space="0" w:color="auto"/>
        <w:right w:val="none" w:sz="0" w:space="0" w:color="auto"/>
      </w:divBdr>
    </w:div>
    <w:div w:id="1552762881">
      <w:bodyDiv w:val="1"/>
      <w:marLeft w:val="0"/>
      <w:marRight w:val="0"/>
      <w:marTop w:val="0"/>
      <w:marBottom w:val="0"/>
      <w:divBdr>
        <w:top w:val="none" w:sz="0" w:space="0" w:color="auto"/>
        <w:left w:val="none" w:sz="0" w:space="0" w:color="auto"/>
        <w:bottom w:val="none" w:sz="0" w:space="0" w:color="auto"/>
        <w:right w:val="none" w:sz="0" w:space="0" w:color="auto"/>
      </w:divBdr>
    </w:div>
    <w:div w:id="1578443155">
      <w:bodyDiv w:val="1"/>
      <w:marLeft w:val="0"/>
      <w:marRight w:val="0"/>
      <w:marTop w:val="0"/>
      <w:marBottom w:val="0"/>
      <w:divBdr>
        <w:top w:val="none" w:sz="0" w:space="0" w:color="auto"/>
        <w:left w:val="none" w:sz="0" w:space="0" w:color="auto"/>
        <w:bottom w:val="none" w:sz="0" w:space="0" w:color="auto"/>
        <w:right w:val="none" w:sz="0" w:space="0" w:color="auto"/>
      </w:divBdr>
    </w:div>
    <w:div w:id="1591693163">
      <w:bodyDiv w:val="1"/>
      <w:marLeft w:val="0"/>
      <w:marRight w:val="0"/>
      <w:marTop w:val="0"/>
      <w:marBottom w:val="0"/>
      <w:divBdr>
        <w:top w:val="none" w:sz="0" w:space="0" w:color="auto"/>
        <w:left w:val="none" w:sz="0" w:space="0" w:color="auto"/>
        <w:bottom w:val="none" w:sz="0" w:space="0" w:color="auto"/>
        <w:right w:val="none" w:sz="0" w:space="0" w:color="auto"/>
      </w:divBdr>
    </w:div>
    <w:div w:id="1652101691">
      <w:bodyDiv w:val="1"/>
      <w:marLeft w:val="0"/>
      <w:marRight w:val="0"/>
      <w:marTop w:val="0"/>
      <w:marBottom w:val="0"/>
      <w:divBdr>
        <w:top w:val="none" w:sz="0" w:space="0" w:color="auto"/>
        <w:left w:val="none" w:sz="0" w:space="0" w:color="auto"/>
        <w:bottom w:val="none" w:sz="0" w:space="0" w:color="auto"/>
        <w:right w:val="none" w:sz="0" w:space="0" w:color="auto"/>
      </w:divBdr>
    </w:div>
    <w:div w:id="1715732888">
      <w:bodyDiv w:val="1"/>
      <w:marLeft w:val="0"/>
      <w:marRight w:val="0"/>
      <w:marTop w:val="0"/>
      <w:marBottom w:val="0"/>
      <w:divBdr>
        <w:top w:val="none" w:sz="0" w:space="0" w:color="auto"/>
        <w:left w:val="none" w:sz="0" w:space="0" w:color="auto"/>
        <w:bottom w:val="none" w:sz="0" w:space="0" w:color="auto"/>
        <w:right w:val="none" w:sz="0" w:space="0" w:color="auto"/>
      </w:divBdr>
    </w:div>
    <w:div w:id="171580868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39420276">
      <w:bodyDiv w:val="1"/>
      <w:marLeft w:val="0"/>
      <w:marRight w:val="0"/>
      <w:marTop w:val="0"/>
      <w:marBottom w:val="0"/>
      <w:divBdr>
        <w:top w:val="none" w:sz="0" w:space="0" w:color="auto"/>
        <w:left w:val="none" w:sz="0" w:space="0" w:color="auto"/>
        <w:bottom w:val="none" w:sz="0" w:space="0" w:color="auto"/>
        <w:right w:val="none" w:sz="0" w:space="0" w:color="auto"/>
      </w:divBdr>
    </w:div>
    <w:div w:id="1841581462">
      <w:bodyDiv w:val="1"/>
      <w:marLeft w:val="0"/>
      <w:marRight w:val="0"/>
      <w:marTop w:val="0"/>
      <w:marBottom w:val="0"/>
      <w:divBdr>
        <w:top w:val="none" w:sz="0" w:space="0" w:color="auto"/>
        <w:left w:val="none" w:sz="0" w:space="0" w:color="auto"/>
        <w:bottom w:val="none" w:sz="0" w:space="0" w:color="auto"/>
        <w:right w:val="none" w:sz="0" w:space="0" w:color="auto"/>
      </w:divBdr>
    </w:div>
    <w:div w:id="1841968175">
      <w:bodyDiv w:val="1"/>
      <w:marLeft w:val="0"/>
      <w:marRight w:val="0"/>
      <w:marTop w:val="0"/>
      <w:marBottom w:val="0"/>
      <w:divBdr>
        <w:top w:val="none" w:sz="0" w:space="0" w:color="auto"/>
        <w:left w:val="none" w:sz="0" w:space="0" w:color="auto"/>
        <w:bottom w:val="none" w:sz="0" w:space="0" w:color="auto"/>
        <w:right w:val="none" w:sz="0" w:space="0" w:color="auto"/>
      </w:divBdr>
    </w:div>
    <w:div w:id="1938243565">
      <w:bodyDiv w:val="1"/>
      <w:marLeft w:val="0"/>
      <w:marRight w:val="0"/>
      <w:marTop w:val="0"/>
      <w:marBottom w:val="0"/>
      <w:divBdr>
        <w:top w:val="none" w:sz="0" w:space="0" w:color="auto"/>
        <w:left w:val="none" w:sz="0" w:space="0" w:color="auto"/>
        <w:bottom w:val="none" w:sz="0" w:space="0" w:color="auto"/>
        <w:right w:val="none" w:sz="0" w:space="0" w:color="auto"/>
      </w:divBdr>
    </w:div>
    <w:div w:id="201571996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915230">
      <w:bodyDiv w:val="1"/>
      <w:marLeft w:val="0"/>
      <w:marRight w:val="0"/>
      <w:marTop w:val="0"/>
      <w:marBottom w:val="0"/>
      <w:divBdr>
        <w:top w:val="none" w:sz="0" w:space="0" w:color="auto"/>
        <w:left w:val="none" w:sz="0" w:space="0" w:color="auto"/>
        <w:bottom w:val="none" w:sz="0" w:space="0" w:color="auto"/>
        <w:right w:val="none" w:sz="0" w:space="0" w:color="auto"/>
      </w:divBdr>
    </w:div>
    <w:div w:id="2082681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Recnd</b:Tag>
    <b:SourceType>InternetSite</b:SourceType>
    <b:Guid>{6E861EE3-B508-4631-AF14-3A934506B603}</b:Guid>
    <b:Author>
      <b:Author>
        <b:Corporate>Recruiters</b:Corporate>
      </b:Author>
    </b:Author>
    <b:Title>Starting a new job? These 5 feelings are completely normal</b:Title>
    <b:Year>n.d </b:Year>
    <b:YearAccessed>2022</b:YearAccessed>
    <b:MonthAccessed>April</b:MonthAccessed>
    <b:DayAccessed>04</b:DayAccessed>
    <b:URL>https://www.recruiters.ie/blog/starting-a-new-job-anxiety/</b:URL>
    <b:RefOrder>5</b:RefOrder>
  </b:Source>
  <b:Source>
    <b:Tag>Min19</b:Tag>
    <b:SourceType>InternetSite</b:SourceType>
    <b:Guid>{689F3079-A6D3-4393-A6E6-9F462B8BCA95}</b:Guid>
    <b:Author>
      <b:Author>
        <b:Corporate>Mind</b:Corporate>
      </b:Author>
    </b:Author>
    <b:Title>Nearly 8 in 10 police officers recently felt stressed, finds Police Federation</b:Title>
    <b:Year>2019</b:Year>
    <b:YearAccessed>2022</b:YearAccessed>
    <b:MonthAccessed>April</b:MonthAccessed>
    <b:DayAccessed>4</b:DayAccessed>
    <b:URL>https://www.mind.org.uk/news-campaigns/news/nearly-8-in-10-police-officers-recently-felt-stressed-finds-police-federation/</b:URL>
    <b:RefOrder>6</b:RefOrder>
  </b:Source>
  <b:Source>
    <b:Tag>Cla20</b:Tag>
    <b:SourceType>InternetSite</b:SourceType>
    <b:Guid>{FEB49367-62F6-4BA1-BF27-41271EA9CF33}</b:Guid>
    <b:Author>
      <b:Author>
        <b:Corporate>Clarity Clinic</b:Corporate>
      </b:Author>
    </b:Author>
    <b:Title>How to Navigate the Stress of Starting a New Job</b:Title>
    <b:Year>2020</b:Year>
    <b:YearAccessed>2022</b:YearAccessed>
    <b:MonthAccessed>April</b:MonthAccessed>
    <b:DayAccessed>4</b:DayAccessed>
    <b:URL>https://www.claritychi.com/new-job-stress/</b:URL>
    <b:RefOrder>7</b:RefOrder>
  </b:Source>
  <b:Source>
    <b:Tag>Bla20</b:Tag>
    <b:SourceType>Book</b:SourceType>
    <b:Guid>{5FB2DCEC-AB1F-4D70-943A-E21CBDAE485A}</b:Guid>
    <b:Title>Handbook for Policing Students</b:Title>
    <b:Year>2020</b:Year>
    <b:City>Oxford</b:City>
    <b:Publisher>Oxford University Press</b:Publisher>
    <b:Edition>15th</b:Edition>
    <b:Author>
      <b:Author>
        <b:Corporate>Blackstone's</b:Corporate>
      </b:Author>
      <b:Editor>
        <b:NameList>
          <b:Person>
            <b:Last>Bryant</b:Last>
            <b:First>Robin</b:First>
          </b:Person>
          <b:Person>
            <b:Last>Bryant</b:Last>
            <b:First>Sarah</b:First>
          </b:Person>
        </b:NameList>
      </b:Editor>
    </b:Author>
    <b:RefOrder>8</b:RefOrder>
  </b:Source>
  <b:Source>
    <b:Tag>Sle22</b:Tag>
    <b:SourceType>InternetSite</b:SourceType>
    <b:Guid>{1CC6B3FC-8DC6-42CB-90B6-CF68DF04DD62}</b:Guid>
    <b:Author>
      <b:Author>
        <b:Corporate>Sleep Foundation</b:Corporate>
      </b:Author>
    </b:Author>
    <b:Title>Tips for Shift Workers</b:Title>
    <b:Year>2022</b:Year>
    <b:YearAccessed>2022</b:YearAccessed>
    <b:MonthAccessed>April</b:MonthAccessed>
    <b:DayAccessed>4</b:DayAccessed>
    <b:URL>https://www.sleepfoundation.org/shift-work-disorder/tips</b:URL>
    <b:RefOrder>9</b:RefOrder>
  </b:Source>
  <b:Source>
    <b:Tag>Min20</b:Tag>
    <b:SourceType>InternetSite</b:SourceType>
    <b:Guid>{004A9C88-AA9A-46A1-B459-27ABB3F5F92F}</b:Guid>
    <b:Author>
      <b:Author>
        <b:Corporate>Mind</b:Corporate>
      </b:Author>
    </b:Author>
    <b:Title>How to be mentally healthy at work</b:Title>
    <b:Year>2020</b:Year>
    <b:YearAccessed>2022</b:YearAccessed>
    <b:MonthAccessed>April</b:MonthAccessed>
    <b:DayAccessed>4</b:DayAccessed>
    <b:URL>https://www.mind.org.uk/information-support/tips-for-everyday-living/how-to-be-mentally-healthy-at-work/work-and-stress/</b:URL>
    <b:RefOrder>10</b:RefOrder>
  </b:Source>
  <b:Source>
    <b:Tag>Obs01</b:Tag>
    <b:SourceType>JournalArticle</b:SourceType>
    <b:Guid>{AD7BC77A-5B13-424B-8768-D3D9C6463D8C}</b:Guid>
    <b:Title>Does Joining the Police Service Drive you to Drink? A longitudinal study of the drinking habits of police recruits</b:Title>
    <b:Year>2001</b:Year>
    <b:Author>
      <b:Author>
        <b:NameList>
          <b:Person>
            <b:Last>Obst</b:Last>
            <b:First>P</b:First>
            <b:Middle>L</b:Middle>
          </b:Person>
          <b:Person>
            <b:Last>Davey</b:Last>
            <b:First>J</b:First>
            <b:Middle>D</b:Middle>
          </b:Person>
          <b:Person>
            <b:Last>Sheehan</b:Last>
            <b:First>M</b:First>
            <b:Middle>C</b:Middle>
          </b:Person>
        </b:NameList>
      </b:Author>
    </b:Author>
    <b:JournalName>Drugs : Education, Prevention &amp; Policy</b:JournalName>
    <b:Pages>347-357</b:Pages>
    <b:Volume>8</b:Volume>
    <b:Issue>4</b:Issue>
    <b:RefOrder>11</b:RefOrder>
  </b:Source>
  <b:Source>
    <b:Tag>Nat18</b:Tag>
    <b:SourceType>InternetSite</b:SourceType>
    <b:Guid>{96C99FF6-88EF-472D-9DAB-86D5A465E1B7}</b:Guid>
    <b:Author>
      <b:Author>
        <b:Corporate>National Health Service</b:Corporate>
      </b:Author>
    </b:Author>
    <b:Title>10 Stress Busters</b:Title>
    <b:Year>2018</b:Year>
    <b:YearAccessed>2022</b:YearAccessed>
    <b:MonthAccessed>April</b:MonthAccessed>
    <b:DayAccessed>4</b:DayAccessed>
    <b:URL>https://www.nhs.uk/mental-health/self-help/guides-tools-and-activities/tips-to-reduce-stress/</b:URL>
    <b:RefOrder>12</b:RefOrder>
  </b:Source>
  <b:Source>
    <b:Tag>Oscnd</b:Tag>
    <b:SourceType>InternetSite</b:SourceType>
    <b:Guid>{09C18BD6-1A08-4428-A6FA-F181A66025CC}</b:Guid>
    <b:Author>
      <b:Author>
        <b:Corporate>Oscar Kilo</b:Corporate>
      </b:Author>
    </b:Author>
    <b:Title>About us</b:Title>
    <b:Year>n.d.</b:Year>
    <b:YearAccessed>2022</b:YearAccessed>
    <b:MonthAccessed>April</b:MonthAccessed>
    <b:DayAccessed>4</b:DayAccessed>
    <b:URL>https://www.oscarkilo.org.uk/about-us</b:URL>
    <b:RefOrder>13</b:RefOrder>
  </b:Source>
  <b:Source>
    <b:Tag>Col221</b:Tag>
    <b:SourceType>InternetSite</b:SourceType>
    <b:Guid>{B5E5CA97-F95B-46DB-A57A-C7058AC479BD}</b:Guid>
    <b:Author>
      <b:Author>
        <b:Corporate>College of Policing</b:Corporate>
      </b:Author>
    </b:Author>
    <b:Title>Investigation interviewing</b:Title>
    <b:Year>2022</b:Year>
    <b:YearAccessed>2022</b:YearAccessed>
    <b:MonthAccessed>April</b:MonthAccessed>
    <b:DayAccessed>11</b:DayAccessed>
    <b:URL>https://www.app.college.police.uk/app-content/investigations/investigative-interviewing/</b:URL>
    <b:RefOrder>14</b:RefOrder>
  </b:Source>
  <b:Source>
    <b:Tag>Thend1</b:Tag>
    <b:SourceType>InternetSite</b:SourceType>
    <b:Guid>{3F8589EA-700A-4F0D-9C8F-AC4003DAC0DF}</b:Guid>
    <b:Author>
      <b:Author>
        <b:Corporate>The National Archives</b:Corporate>
      </b:Author>
    </b:Author>
    <b:Title>Theft Act 1968</b:Title>
    <b:Year>n.d.</b:Year>
    <b:YearAccessed>2022</b:YearAccessed>
    <b:MonthAccessed>April</b:MonthAccessed>
    <b:DayAccessed>11</b:DayAccessed>
    <b:URL>https://www.legislation.gov.uk/ukpga/1968/60/section/1</b:URL>
    <b:RefOrder>2</b:RefOrder>
  </b:Source>
  <b:Source>
    <b:Tag>VAL15</b:Tag>
    <b:SourceType>JournalArticle</b:SourceType>
    <b:Guid>{44674A68-AF41-4809-9127-D1CB6CA6161D}</b:Guid>
    <b:Title>Rapport-Building During Witness and Suspect Interviews: A Survey of Law</b:Title>
    <b:Year>2015</b:Year>
    <b:JournalName>Applied Cognitive Psychology</b:JournalName>
    <b:Pages>369-380</b:Pages>
    <b:Volume>29</b:Volume>
    <b:Issue>3</b:Issue>
    <b:Author>
      <b:Author>
        <b:NameList>
          <b:Person>
            <b:Last>VALLANO</b:Last>
            <b:First>J.P.</b:First>
          </b:Person>
          <b:Person>
            <b:Last>EVANS</b:Last>
            <b:First>J.R.</b:First>
          </b:Person>
          <b:Person>
            <b:Last>COMPO</b:Last>
            <b:First>N.S.</b:First>
          </b:Person>
          <b:Person>
            <b:Last>KIECKHAEFER</b:Last>
            <b:First>J.M.</b:First>
          </b:Person>
        </b:NameList>
      </b:Author>
    </b:Author>
    <b:RefOrder>15</b:RefOrder>
  </b:Source>
  <b:Source>
    <b:Tag>Thend2</b:Tag>
    <b:SourceType>InternetSite</b:SourceType>
    <b:Guid>{7A9D9035-396D-43F9-9775-AC5EDDE5B049}</b:Guid>
    <b:Title>Sexual Offences Act 2003</b:Title>
    <b:Year>n.d.</b:Year>
    <b:Author>
      <b:Author>
        <b:Corporate>The National Archives</b:Corporate>
      </b:Author>
    </b:Author>
    <b:YearAccessed>2022</b:YearAccessed>
    <b:MonthAccessed>April</b:MonthAccessed>
    <b:DayAccessed>12</b:DayAccessed>
    <b:URL>https://www.legislation.gov.uk/ukpga/2003/42/section/3</b:URL>
    <b:RefOrder>1</b:RefOrder>
  </b:Source>
  <b:Source>
    <b:Tag>Col212</b:Tag>
    <b:SourceType>InternetSite</b:SourceType>
    <b:Guid>{B4F881CE-1A82-4959-A9D5-0FEDA9764D37}</b:Guid>
    <b:Author>
      <b:Author>
        <b:Corporate>College of Policing</b:Corporate>
      </b:Author>
    </b:Author>
    <b:Title>Victims' Code for policing</b:Title>
    <b:Year>2021</b:Year>
    <b:YearAccessed>2022</b:YearAccessed>
    <b:MonthAccessed>April</b:MonthAccessed>
    <b:DayAccessed>12</b:DayAccessed>
    <b:URL>https://www.college.police.uk/guidance/victims-code/victims-rights-policing</b:URL>
    <b:RefOrder>16</b:RefOrder>
  </b:Source>
  <b:Source>
    <b:Tag>Col202</b:Tag>
    <b:SourceType>InternetSite</b:SourceType>
    <b:Guid>{7C4BE17F-E1A8-485C-9C01-1BBD39425666}</b:Guid>
    <b:Author>
      <b:Author>
        <b:Corporate>College of Policing</b:Corporate>
      </b:Author>
    </b:Author>
    <b:Title>Conflict management skills</b:Title>
    <b:Year>2020</b:Year>
    <b:YearAccessed>2022</b:YearAccessed>
    <b:MonthAccessed>April</b:MonthAccessed>
    <b:DayAccessed>12</b:DayAccessed>
    <b:URL>https://www.college.police.uk/guidance/conflict-management/conflict-management-skills</b:URL>
    <b:RefOrder>17</b:RefOrder>
  </b:Source>
  <b:Source>
    <b:Tag>Col213</b:Tag>
    <b:SourceType>InternetSite</b:SourceType>
    <b:Guid>{DFDDEA19-1047-4D03-B348-2F3EAB38D5EC}</b:Guid>
    <b:Author>
      <b:Author>
        <b:Corporate>College of Policing</b:Corporate>
      </b:Author>
    </b:Author>
    <b:Title>Communication</b:Title>
    <b:Year>2021</b:Year>
    <b:YearAccessed>2022</b:YearAccessed>
    <b:MonthAccessed>April</b:MonthAccessed>
    <b:DayAccessed>12</b:DayAccessed>
    <b:URL>https://www.college.police.uk/guidance/vulnerability-related-risks/communication</b:URL>
    <b:RefOrder>18</b:RefOrder>
  </b:Source>
  <b:Source>
    <b:Tag>Col203</b:Tag>
    <b:SourceType>InternetSite</b:SourceType>
    <b:Guid>{6DC184C1-FB92-45DD-AFA6-852AA349BC3B}</b:Guid>
    <b:Author>
      <b:Author>
        <b:Corporate>College of Policing</b:Corporate>
      </b:Author>
    </b:Author>
    <b:Title>Major investigation and public protections</b:Title>
    <b:Year>2020</b:Year>
    <b:YearAccessed>2022</b:YearAccessed>
    <b:MonthAccessed>April</b:MonthAccessed>
    <b:DayAccessed>12</b:DayAccessed>
    <b:URL>https://www.app.college.police.uk/app-content/major-investigation-and-public-protection/managing-sexual-offenders-and-violent-offenders/identifying-assessing-and-managing-risk/#:~:text=Information%20gathering%20is%20a%20key,police%20intelligence</b:URL>
    <b:RefOrder>19</b:RefOrder>
  </b:Source>
  <b:Source>
    <b:Tag>Col141</b:Tag>
    <b:SourceType>DocumentFromInternetSite</b:SourceType>
    <b:Guid>{C5F389CC-C4FF-4EE2-A2A2-0EC61F3B592D}</b:Guid>
    <b:Title>Code of Ethics</b:Title>
    <b:Year>2014</b:Year>
    <b:YearAccessed>2022</b:YearAccessed>
    <b:MonthAccessed>April</b:MonthAccessed>
    <b:DayAccessed>12</b:DayAccessed>
    <b:URL>https://www.college.police.uk/ethics/code-of-ethics</b:URL>
    <b:Author>
      <b:Author>
        <b:Corporate>College of Policing</b:Corporate>
      </b:Author>
    </b:Author>
    <b:Month>July</b:Month>
    <b:Day>1</b:Day>
    <b:RefOrder>20</b:RefOrder>
  </b:Source>
  <b:Source>
    <b:Tag>Col18</b:Tag>
    <b:SourceType>InternetSite</b:SourceType>
    <b:Guid>{D4AFF7B8-28D8-458E-B5FB-057DC068C88C}</b:Guid>
    <b:Author>
      <b:Author>
        <b:Corporate>College of Policing</b:Corporate>
      </b:Author>
    </b:Author>
    <b:Title>Public Order</b:Title>
    <b:Year>2018</b:Year>
    <b:YearAccessed>2022</b:YearAccessed>
    <b:MonthAccessed>April</b:MonthAccessed>
    <b:DayAccessed>18</b:DayAccessed>
    <b:URL>https://www.app.college.police.uk/app-content/public-order/core-principles-and-legislation/</b:URL>
    <b:RefOrder>3</b:RefOrder>
  </b:Source>
  <b:Source>
    <b:Tag>Vic21</b:Tag>
    <b:SourceType>JournalArticle</b:SourceType>
    <b:Guid>{EB488CFC-4301-4A90-910D-A7C342865B9A}</b:Guid>
    <b:Title>Exploring the effects of long-term anti-social behaviour victimisation</b:Title>
    <b:Year>2021</b:Year>
    <b:Author>
      <b:Author>
        <b:NameList>
          <b:Person>
            <b:Last>Heap</b:Last>
            <b:First>Vicky</b:First>
          </b:Person>
        </b:NameList>
      </b:Author>
    </b:Author>
    <b:JournalName>International Review of Victimology</b:JournalName>
    <b:Pages>227-242</b:Pages>
    <b:Volume>27</b:Volume>
    <b:Issue>2</b:Issue>
    <b:RefOrder>21</b:RefOrder>
  </b:Source>
  <b:Source>
    <b:Tag>Hom21</b:Tag>
    <b:SourceType>DocumentFromInternetSite</b:SourceType>
    <b:Guid>{F6295694-7B3C-4208-8196-FC5CA9F1EB0C}</b:Guid>
    <b:Title>Anti-social Behaviour, Crime and Policing Act: anti-social behaviour</b:Title>
    <b:Year>2021</b:Year>
    <b:Author>
      <b:Author>
        <b:Corporate>Home Office</b:Corporate>
      </b:Author>
    </b:Author>
    <b:Month>June</b:Month>
    <b:Day>21</b:Day>
    <b:YearAccessed>2022</b:YearAccessed>
    <b:MonthAccessed>April</b:MonthAccessed>
    <b:DayAccessed>18</b:DayAccessed>
    <b:URL>https://www.gov.uk/government/publications/anti-social-behaviour-crime-and-policing-bill-anti-social-behaviour#full-publication-update-history</b:URL>
    <b:RefOrder>22</b:RefOrder>
  </b:Source>
  <b:Source>
    <b:Tag>Tim22</b:Tag>
    <b:SourceType>InternetSite</b:SourceType>
    <b:Guid>{D6CED8D6-F98A-4091-9D90-FF83F8547C02}</b:Guid>
    <b:Title>8 types of bias in decision makin</b:Title>
    <b:Year>2022</b:Year>
    <b:YearAccessed>2022</b:YearAccessed>
    <b:MonthAccessed>April</b:MonthAccessed>
    <b:DayAccessed>19</b:DayAccessed>
    <b:URL>https://timelyapp.com/blog/decision-making-biases</b:URL>
    <b:Author>
      <b:Author>
        <b:Corporate>Timely</b:Corporate>
      </b:Author>
    </b:Author>
    <b:RefOrder>23</b:RefOrder>
  </b:Source>
  <b:Source>
    <b:Tag>Fri17</b:Tag>
    <b:SourceType>Book</b:SourceType>
    <b:Guid>{682747DE-16C6-4433-B03C-83365B9A9AA1}</b:Guid>
    <b:Title>Producing Bias-Free Policing A Science-Based Approach</b:Title>
    <b:Year>2017</b:Year>
    <b:Author>
      <b:Author>
        <b:NameList>
          <b:Person>
            <b:Last>Fridell</b:Last>
            <b:Middle>Lorie</b:Middle>
            <b:First>A</b:First>
          </b:Person>
        </b:NameList>
      </b:Author>
    </b:Author>
    <b:City>New York</b:City>
    <b:Publisher>Springer</b:Publisher>
    <b:Edition>1st</b:Edition>
    <b:RefOrder>4</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70476D3-51C8-4D7A-AED8-11B5F219A188}">
  <ds:schemaRefs>
    <ds:schemaRef ds:uri="http://schemas.openxmlformats.org/officeDocument/2006/bibliography"/>
  </ds:schemaRefs>
</ds:datastoreItem>
</file>

<file path=customXml/itemProps4.xml><?xml version="1.0" encoding="utf-8"?>
<ds:datastoreItem xmlns:ds="http://schemas.openxmlformats.org/officeDocument/2006/customXml" ds:itemID="{81152624-FFEF-480B-8C5C-649F836FE3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1121</TotalTime>
  <Pages>23</Pages>
  <Words>6963</Words>
  <Characters>39692</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Niall Marcus Carribine (2031210)</cp:lastModifiedBy>
  <cp:revision>18</cp:revision>
  <cp:lastPrinted>2019-09-26T14:40:00Z</cp:lastPrinted>
  <dcterms:created xsi:type="dcterms:W3CDTF">2022-04-02T14:58:00Z</dcterms:created>
  <dcterms:modified xsi:type="dcterms:W3CDTF">2022-04-20T14:59:00Z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