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84FA53" w14:textId="77777777" w:rsidR="005F79E9" w:rsidRPr="00D56890" w:rsidRDefault="00D56890" w:rsidP="00D56890">
      <w:pPr>
        <w:jc w:val="center"/>
        <w:rPr>
          <w:sz w:val="28"/>
          <w:szCs w:val="28"/>
        </w:rPr>
      </w:pPr>
      <w:r w:rsidRPr="00D56890">
        <w:rPr>
          <w:sz w:val="28"/>
          <w:szCs w:val="28"/>
        </w:rPr>
        <w:t>Name: Joshua Lewis</w:t>
      </w:r>
    </w:p>
    <w:p w14:paraId="3E8409DC" w14:textId="6D36F51F" w:rsidR="00D56890" w:rsidRPr="00D56890" w:rsidRDefault="00D56890" w:rsidP="00D56890">
      <w:pPr>
        <w:jc w:val="center"/>
        <w:rPr>
          <w:sz w:val="28"/>
          <w:szCs w:val="28"/>
        </w:rPr>
      </w:pPr>
      <w:r w:rsidRPr="00D56890">
        <w:rPr>
          <w:sz w:val="28"/>
          <w:szCs w:val="28"/>
        </w:rPr>
        <w:t>Student Number: 1805618</w:t>
      </w:r>
    </w:p>
    <w:p w14:paraId="7066A21E" w14:textId="0088D5D9" w:rsidR="00D56890" w:rsidRPr="00D56890" w:rsidRDefault="00D56890" w:rsidP="00D56890">
      <w:pPr>
        <w:jc w:val="center"/>
        <w:rPr>
          <w:sz w:val="28"/>
          <w:szCs w:val="28"/>
        </w:rPr>
      </w:pPr>
      <w:r w:rsidRPr="00D56890">
        <w:rPr>
          <w:sz w:val="28"/>
          <w:szCs w:val="28"/>
        </w:rPr>
        <w:t>Programme of study: BA Business &amp; Management</w:t>
      </w:r>
    </w:p>
    <w:p w14:paraId="1C808F1F" w14:textId="680DCDFC" w:rsidR="00D56890" w:rsidRDefault="00D56890" w:rsidP="00D56890">
      <w:pPr>
        <w:jc w:val="center"/>
        <w:rPr>
          <w:sz w:val="28"/>
          <w:szCs w:val="28"/>
        </w:rPr>
      </w:pPr>
      <w:r w:rsidRPr="00D56890">
        <w:rPr>
          <w:sz w:val="28"/>
          <w:szCs w:val="28"/>
        </w:rPr>
        <w:t xml:space="preserve">Module: </w:t>
      </w:r>
      <w:r w:rsidR="00D45E69">
        <w:rPr>
          <w:sz w:val="28"/>
          <w:szCs w:val="28"/>
        </w:rPr>
        <w:t>Business Inquiry &amp; Research</w:t>
      </w:r>
    </w:p>
    <w:p w14:paraId="74A428AA" w14:textId="05EA914B" w:rsidR="00D45E69" w:rsidRPr="00D56890" w:rsidRDefault="00D45E69" w:rsidP="00D56890">
      <w:pPr>
        <w:jc w:val="center"/>
        <w:rPr>
          <w:sz w:val="28"/>
          <w:szCs w:val="28"/>
        </w:rPr>
      </w:pPr>
      <w:r>
        <w:rPr>
          <w:sz w:val="28"/>
          <w:szCs w:val="28"/>
        </w:rPr>
        <w:t>Lecturer: Dr Alex Bell</w:t>
      </w:r>
    </w:p>
    <w:p w14:paraId="4FCB7DE5" w14:textId="6CBF489A" w:rsidR="00D56890" w:rsidRDefault="00D56890" w:rsidP="00D56890">
      <w:pPr>
        <w:jc w:val="center"/>
        <w:rPr>
          <w:sz w:val="28"/>
          <w:szCs w:val="28"/>
        </w:rPr>
      </w:pPr>
      <w:r w:rsidRPr="00D56890">
        <w:rPr>
          <w:sz w:val="28"/>
          <w:szCs w:val="28"/>
        </w:rPr>
        <w:t>Date: 27</w:t>
      </w:r>
      <w:r w:rsidRPr="00D56890">
        <w:rPr>
          <w:sz w:val="28"/>
          <w:szCs w:val="28"/>
          <w:vertAlign w:val="superscript"/>
        </w:rPr>
        <w:t>th</w:t>
      </w:r>
      <w:r w:rsidRPr="00D56890">
        <w:rPr>
          <w:sz w:val="28"/>
          <w:szCs w:val="28"/>
        </w:rPr>
        <w:t xml:space="preserve"> April 2020</w:t>
      </w:r>
    </w:p>
    <w:p w14:paraId="01512C44" w14:textId="221BEAF8" w:rsidR="00D56890" w:rsidRDefault="00D56890" w:rsidP="00D56890">
      <w:pPr>
        <w:jc w:val="center"/>
        <w:rPr>
          <w:sz w:val="28"/>
          <w:szCs w:val="28"/>
        </w:rPr>
      </w:pPr>
    </w:p>
    <w:p w14:paraId="241203C3" w14:textId="4788CB84" w:rsidR="00D56890" w:rsidRDefault="00D56890" w:rsidP="00D56890">
      <w:pPr>
        <w:jc w:val="center"/>
        <w:rPr>
          <w:sz w:val="28"/>
          <w:szCs w:val="28"/>
        </w:rPr>
      </w:pPr>
      <w:r>
        <w:rPr>
          <w:sz w:val="28"/>
          <w:szCs w:val="28"/>
        </w:rPr>
        <w:t>Assessment 2: Quantitative Study</w:t>
      </w:r>
    </w:p>
    <w:p w14:paraId="65F46B35" w14:textId="6CC1AB70" w:rsidR="00D56890" w:rsidRDefault="00D56890" w:rsidP="00D56890">
      <w:pPr>
        <w:jc w:val="center"/>
        <w:rPr>
          <w:sz w:val="28"/>
          <w:szCs w:val="28"/>
        </w:rPr>
      </w:pPr>
    </w:p>
    <w:p w14:paraId="5CDAEA10" w14:textId="555243C0" w:rsidR="00D56890" w:rsidRDefault="00D56890" w:rsidP="00D56890">
      <w:pPr>
        <w:jc w:val="center"/>
        <w:rPr>
          <w:sz w:val="28"/>
          <w:szCs w:val="28"/>
        </w:rPr>
      </w:pPr>
    </w:p>
    <w:p w14:paraId="4FFDF1B8" w14:textId="5C2EF8EF" w:rsidR="00D56890" w:rsidRDefault="00D56890" w:rsidP="00D56890">
      <w:pPr>
        <w:jc w:val="center"/>
        <w:rPr>
          <w:sz w:val="28"/>
          <w:szCs w:val="28"/>
        </w:rPr>
      </w:pPr>
    </w:p>
    <w:p w14:paraId="1110C18B" w14:textId="4ADDA75F" w:rsidR="00D56890" w:rsidRDefault="00D56890" w:rsidP="00D56890">
      <w:pPr>
        <w:jc w:val="center"/>
        <w:rPr>
          <w:sz w:val="28"/>
          <w:szCs w:val="28"/>
        </w:rPr>
      </w:pPr>
    </w:p>
    <w:p w14:paraId="346AB1FE" w14:textId="7C3B25E0" w:rsidR="00D56890" w:rsidRDefault="00D56890" w:rsidP="00D56890">
      <w:pPr>
        <w:jc w:val="center"/>
        <w:rPr>
          <w:sz w:val="28"/>
          <w:szCs w:val="28"/>
        </w:rPr>
      </w:pPr>
    </w:p>
    <w:p w14:paraId="042902F5" w14:textId="346318CB" w:rsidR="00D56890" w:rsidRDefault="00D56890" w:rsidP="00D56890">
      <w:pPr>
        <w:jc w:val="center"/>
        <w:rPr>
          <w:sz w:val="28"/>
          <w:szCs w:val="28"/>
        </w:rPr>
      </w:pPr>
    </w:p>
    <w:p w14:paraId="58BAE887" w14:textId="15777982" w:rsidR="00D56890" w:rsidRDefault="00D56890" w:rsidP="00D56890">
      <w:pPr>
        <w:jc w:val="center"/>
        <w:rPr>
          <w:sz w:val="28"/>
          <w:szCs w:val="28"/>
        </w:rPr>
      </w:pPr>
    </w:p>
    <w:p w14:paraId="237D2A5F" w14:textId="13CF568E" w:rsidR="00D56890" w:rsidRDefault="00D56890" w:rsidP="00D56890">
      <w:pPr>
        <w:jc w:val="center"/>
        <w:rPr>
          <w:sz w:val="28"/>
          <w:szCs w:val="28"/>
        </w:rPr>
      </w:pPr>
    </w:p>
    <w:p w14:paraId="14384979" w14:textId="4E677029" w:rsidR="00D56890" w:rsidRDefault="00D56890" w:rsidP="00D56890">
      <w:pPr>
        <w:jc w:val="center"/>
        <w:rPr>
          <w:sz w:val="28"/>
          <w:szCs w:val="28"/>
        </w:rPr>
      </w:pPr>
    </w:p>
    <w:p w14:paraId="7146C07D" w14:textId="42537552" w:rsidR="00D56890" w:rsidRDefault="00D56890" w:rsidP="00D56890">
      <w:pPr>
        <w:jc w:val="center"/>
        <w:rPr>
          <w:sz w:val="28"/>
          <w:szCs w:val="28"/>
        </w:rPr>
      </w:pPr>
    </w:p>
    <w:p w14:paraId="16C892A6" w14:textId="27AEA533" w:rsidR="00D56890" w:rsidRDefault="00D56890" w:rsidP="00D56890">
      <w:pPr>
        <w:jc w:val="center"/>
        <w:rPr>
          <w:sz w:val="28"/>
          <w:szCs w:val="28"/>
        </w:rPr>
      </w:pPr>
    </w:p>
    <w:p w14:paraId="72046686" w14:textId="2DDE0A15" w:rsidR="00D56890" w:rsidRDefault="00D56890" w:rsidP="00D56890">
      <w:pPr>
        <w:jc w:val="center"/>
        <w:rPr>
          <w:sz w:val="28"/>
          <w:szCs w:val="28"/>
        </w:rPr>
      </w:pPr>
    </w:p>
    <w:p w14:paraId="3A359495" w14:textId="3491E083" w:rsidR="00D56890" w:rsidRDefault="00D56890" w:rsidP="00D56890">
      <w:pPr>
        <w:jc w:val="center"/>
        <w:rPr>
          <w:sz w:val="28"/>
          <w:szCs w:val="28"/>
        </w:rPr>
      </w:pPr>
    </w:p>
    <w:p w14:paraId="5B5EC6E6" w14:textId="5E014011" w:rsidR="00D56890" w:rsidRDefault="00D56890" w:rsidP="00D56890">
      <w:pPr>
        <w:jc w:val="center"/>
        <w:rPr>
          <w:sz w:val="28"/>
          <w:szCs w:val="28"/>
        </w:rPr>
      </w:pPr>
    </w:p>
    <w:p w14:paraId="7103B632" w14:textId="36719D31" w:rsidR="00D56890" w:rsidRDefault="00D56890" w:rsidP="00D56890">
      <w:pPr>
        <w:jc w:val="center"/>
        <w:rPr>
          <w:sz w:val="28"/>
          <w:szCs w:val="28"/>
        </w:rPr>
      </w:pPr>
    </w:p>
    <w:p w14:paraId="3FA8328C" w14:textId="32A80538" w:rsidR="00D56890" w:rsidRDefault="00D56890" w:rsidP="00D56890">
      <w:pPr>
        <w:jc w:val="center"/>
        <w:rPr>
          <w:sz w:val="28"/>
          <w:szCs w:val="28"/>
        </w:rPr>
      </w:pPr>
    </w:p>
    <w:p w14:paraId="72DCFF72" w14:textId="2340AAE8" w:rsidR="00D56890" w:rsidRDefault="00D56890" w:rsidP="00D56890">
      <w:pPr>
        <w:jc w:val="center"/>
        <w:rPr>
          <w:sz w:val="28"/>
          <w:szCs w:val="28"/>
        </w:rPr>
      </w:pPr>
    </w:p>
    <w:p w14:paraId="02E94EBE" w14:textId="4B7E74F0" w:rsidR="00D56890" w:rsidRDefault="00D56890" w:rsidP="00D56890">
      <w:pPr>
        <w:jc w:val="center"/>
        <w:rPr>
          <w:sz w:val="28"/>
          <w:szCs w:val="28"/>
        </w:rPr>
      </w:pPr>
    </w:p>
    <w:p w14:paraId="4D58F195" w14:textId="6838BC2A" w:rsidR="00D56890" w:rsidRDefault="00D56890" w:rsidP="00D56890">
      <w:pPr>
        <w:jc w:val="center"/>
        <w:rPr>
          <w:sz w:val="28"/>
          <w:szCs w:val="28"/>
        </w:rPr>
      </w:pPr>
    </w:p>
    <w:p w14:paraId="63978BB2" w14:textId="73CFDD21" w:rsidR="00D56890" w:rsidRPr="003E7955" w:rsidRDefault="00D56890" w:rsidP="00D56890">
      <w:pPr>
        <w:rPr>
          <w:rFonts w:asciiTheme="majorHAnsi" w:hAnsiTheme="majorHAnsi" w:cstheme="majorHAnsi"/>
          <w:sz w:val="24"/>
          <w:szCs w:val="24"/>
        </w:rPr>
      </w:pPr>
      <w:r w:rsidRPr="003E7955">
        <w:rPr>
          <w:rFonts w:asciiTheme="majorHAnsi" w:hAnsiTheme="majorHAnsi" w:cstheme="majorHAnsi"/>
          <w:sz w:val="24"/>
          <w:szCs w:val="24"/>
        </w:rPr>
        <w:t>Introduction:</w:t>
      </w:r>
    </w:p>
    <w:p w14:paraId="61AAA977" w14:textId="61AC7EDB" w:rsidR="000C783E" w:rsidRPr="003E7955" w:rsidRDefault="00D56890" w:rsidP="00D56890">
      <w:pPr>
        <w:rPr>
          <w:rFonts w:cstheme="minorHAnsi"/>
          <w:sz w:val="24"/>
          <w:szCs w:val="24"/>
        </w:rPr>
      </w:pPr>
      <w:r w:rsidRPr="003E7955">
        <w:rPr>
          <w:rFonts w:cstheme="minorHAnsi"/>
          <w:sz w:val="24"/>
          <w:szCs w:val="24"/>
        </w:rPr>
        <w:t>This report presents my study of ‘what influences takeaway choice?’</w:t>
      </w:r>
      <w:r w:rsidR="000C783E" w:rsidRPr="003E7955">
        <w:rPr>
          <w:rFonts w:cstheme="minorHAnsi"/>
          <w:sz w:val="24"/>
          <w:szCs w:val="24"/>
        </w:rPr>
        <w:t xml:space="preserve"> According to Alliance Online the food takeaway market has grown from £2.4 billion to £4.2 billion over the last decade, A 73% increase. (Williams, 2018) </w:t>
      </w:r>
      <w:r w:rsidRPr="003E7955">
        <w:rPr>
          <w:rFonts w:cstheme="minorHAnsi"/>
          <w:sz w:val="24"/>
          <w:szCs w:val="24"/>
        </w:rPr>
        <w:t>The aim of my study it to gain greater understanding of what influences people into choosing a specific takeaway to eat from. Within this study I aim to target several key areas such as pricing, convenience</w:t>
      </w:r>
      <w:r w:rsidR="00793D38" w:rsidRPr="003E7955">
        <w:rPr>
          <w:rFonts w:cstheme="minorHAnsi"/>
          <w:sz w:val="24"/>
          <w:szCs w:val="24"/>
        </w:rPr>
        <w:t xml:space="preserve"> and image. There are two reasons for me choosing this topic. Firstly, my part time work in a food takeaway makes me wonder what draws people to the establishment. Secondly, my family have worked in the food takeaway industry for over 20 years so I would like to gain more knowledge on the customer base. </w:t>
      </w:r>
      <w:r w:rsidR="004F27CB" w:rsidRPr="003E7955">
        <w:rPr>
          <w:rFonts w:cstheme="minorHAnsi"/>
          <w:sz w:val="24"/>
          <w:szCs w:val="24"/>
        </w:rPr>
        <w:t xml:space="preserve">For this study I decided to use quantitative research approach. I created a questionnaire and used social media to promote it. Aiming to get a fair result I targeted a range of age groups. </w:t>
      </w:r>
    </w:p>
    <w:p w14:paraId="318B809C" w14:textId="3B8FCB62" w:rsidR="004F27CB" w:rsidRPr="003E7955" w:rsidRDefault="004F27CB" w:rsidP="00D56890">
      <w:pPr>
        <w:rPr>
          <w:rFonts w:cstheme="minorHAnsi"/>
          <w:sz w:val="24"/>
          <w:szCs w:val="24"/>
        </w:rPr>
      </w:pPr>
      <w:r w:rsidRPr="003E7955">
        <w:rPr>
          <w:rFonts w:cstheme="minorHAnsi"/>
          <w:sz w:val="24"/>
          <w:szCs w:val="24"/>
        </w:rPr>
        <w:t xml:space="preserve">To present </w:t>
      </w:r>
      <w:r w:rsidR="00C252AD" w:rsidRPr="003E7955">
        <w:rPr>
          <w:rFonts w:cstheme="minorHAnsi"/>
          <w:sz w:val="24"/>
          <w:szCs w:val="24"/>
        </w:rPr>
        <w:t xml:space="preserve">and analyse my data clearly, I will use cross-tabulation, this method makes the data easily readable and allows for further analysation. </w:t>
      </w:r>
      <w:r w:rsidR="00C252AD" w:rsidRPr="003E7955">
        <w:rPr>
          <w:rFonts w:cstheme="minorHAnsi"/>
          <w:sz w:val="24"/>
          <w:szCs w:val="24"/>
        </w:rPr>
        <w:t xml:space="preserve">(Quinlan </w:t>
      </w:r>
      <w:r w:rsidR="00C252AD" w:rsidRPr="003E7955">
        <w:rPr>
          <w:rFonts w:cstheme="minorHAnsi"/>
          <w:i/>
          <w:sz w:val="24"/>
          <w:szCs w:val="24"/>
        </w:rPr>
        <w:t xml:space="preserve">et al, </w:t>
      </w:r>
      <w:r w:rsidR="00C252AD" w:rsidRPr="003E7955">
        <w:rPr>
          <w:rFonts w:cstheme="minorHAnsi"/>
          <w:sz w:val="24"/>
          <w:szCs w:val="24"/>
        </w:rPr>
        <w:t>2019).</w:t>
      </w:r>
      <w:r w:rsidR="00C252AD" w:rsidRPr="003E7955">
        <w:rPr>
          <w:rFonts w:cstheme="minorHAnsi"/>
          <w:sz w:val="24"/>
          <w:szCs w:val="24"/>
        </w:rPr>
        <w:t xml:space="preserve"> </w:t>
      </w:r>
      <w:r w:rsidR="006A7CE7">
        <w:rPr>
          <w:rFonts w:cstheme="minorHAnsi"/>
          <w:sz w:val="24"/>
          <w:szCs w:val="24"/>
        </w:rPr>
        <w:t xml:space="preserve">I will also use bar charts and pie charts when suited. </w:t>
      </w:r>
      <w:r w:rsidR="00C252AD" w:rsidRPr="003E7955">
        <w:rPr>
          <w:rFonts w:cstheme="minorHAnsi"/>
          <w:sz w:val="24"/>
          <w:szCs w:val="24"/>
        </w:rPr>
        <w:t xml:space="preserve">I will look for any useful correlations that could help me find answers relating to my chosen topic.  </w:t>
      </w:r>
    </w:p>
    <w:p w14:paraId="779B4C90" w14:textId="6D606986" w:rsidR="00C252AD" w:rsidRPr="003E7955" w:rsidRDefault="00C252AD" w:rsidP="00D56890">
      <w:pPr>
        <w:rPr>
          <w:rFonts w:asciiTheme="majorHAnsi" w:hAnsiTheme="majorHAnsi" w:cstheme="majorHAnsi"/>
          <w:sz w:val="24"/>
          <w:szCs w:val="24"/>
        </w:rPr>
      </w:pPr>
      <w:r w:rsidRPr="003E7955">
        <w:rPr>
          <w:rFonts w:asciiTheme="majorHAnsi" w:hAnsiTheme="majorHAnsi" w:cstheme="majorHAnsi"/>
          <w:sz w:val="24"/>
          <w:szCs w:val="24"/>
        </w:rPr>
        <w:t>Procedure:</w:t>
      </w:r>
    </w:p>
    <w:p w14:paraId="26BD3683" w14:textId="45208AE5" w:rsidR="00C252AD" w:rsidRPr="003E7955" w:rsidRDefault="002C7DAF" w:rsidP="00D56890">
      <w:pPr>
        <w:rPr>
          <w:rFonts w:cstheme="minorHAnsi"/>
          <w:sz w:val="24"/>
          <w:szCs w:val="24"/>
        </w:rPr>
      </w:pPr>
      <w:r w:rsidRPr="003E7955">
        <w:rPr>
          <w:rFonts w:cstheme="minorHAnsi"/>
          <w:sz w:val="24"/>
          <w:szCs w:val="24"/>
        </w:rPr>
        <w:t>A quantitative research method was used in this study because “</w:t>
      </w:r>
      <w:r w:rsidRPr="003E7955">
        <w:rPr>
          <w:rFonts w:cstheme="minorHAnsi"/>
          <w:sz w:val="24"/>
          <w:szCs w:val="24"/>
        </w:rPr>
        <w:t>Statistical analysis lets us derive important facts from research data, including preference trends, differences between groups, and demographics</w:t>
      </w:r>
      <w:r w:rsidRPr="003E7955">
        <w:rPr>
          <w:rFonts w:asciiTheme="majorHAnsi" w:hAnsiTheme="majorHAnsi" w:cstheme="majorHAnsi"/>
          <w:sz w:val="24"/>
          <w:szCs w:val="24"/>
        </w:rPr>
        <w:t>.</w:t>
      </w:r>
      <w:r w:rsidRPr="003E7955">
        <w:rPr>
          <w:rFonts w:asciiTheme="majorHAnsi" w:hAnsiTheme="majorHAnsi" w:cstheme="majorHAnsi"/>
          <w:sz w:val="24"/>
          <w:szCs w:val="24"/>
        </w:rPr>
        <w:t>”</w:t>
      </w:r>
      <w:r w:rsidRPr="003E7955">
        <w:rPr>
          <w:sz w:val="24"/>
          <w:szCs w:val="24"/>
        </w:rPr>
        <w:t xml:space="preserve"> </w:t>
      </w:r>
      <w:r w:rsidRPr="003E7955">
        <w:rPr>
          <w:rFonts w:cstheme="minorHAnsi"/>
          <w:sz w:val="24"/>
          <w:szCs w:val="24"/>
        </w:rPr>
        <w:t>(Madrigal &amp; McClain, 2011)</w:t>
      </w:r>
      <w:r w:rsidRPr="003E7955">
        <w:rPr>
          <w:rFonts w:cstheme="minorHAnsi"/>
          <w:sz w:val="24"/>
          <w:szCs w:val="24"/>
        </w:rPr>
        <w:t xml:space="preserve"> </w:t>
      </w:r>
      <w:r w:rsidR="003E7955">
        <w:rPr>
          <w:rFonts w:cstheme="minorHAnsi"/>
          <w:sz w:val="24"/>
          <w:szCs w:val="24"/>
        </w:rPr>
        <w:t>This was the best option for me to find influences and trends within my data.</w:t>
      </w:r>
    </w:p>
    <w:p w14:paraId="265D05E8" w14:textId="237282AA" w:rsidR="000C783E" w:rsidRDefault="003E7955" w:rsidP="00D56890">
      <w:pPr>
        <w:rPr>
          <w:sz w:val="24"/>
          <w:szCs w:val="24"/>
        </w:rPr>
      </w:pPr>
      <w:r w:rsidRPr="003E7955">
        <w:rPr>
          <w:sz w:val="24"/>
          <w:szCs w:val="24"/>
        </w:rPr>
        <w:t xml:space="preserve">For this study, I decided to crate my survey using Google forms (2019). Google forms allows the user to create a survey which can be shared online via a link. </w:t>
      </w:r>
      <w:r>
        <w:rPr>
          <w:sz w:val="24"/>
          <w:szCs w:val="24"/>
        </w:rPr>
        <w:t xml:space="preserve">To be able turn the data into numeric form the majority of my questions were closed-ended questions. </w:t>
      </w:r>
      <w:r w:rsidR="005E222C">
        <w:rPr>
          <w:sz w:val="24"/>
          <w:szCs w:val="24"/>
        </w:rPr>
        <w:t xml:space="preserve">I offered the respondents a set of answers and asked them to select the one that most closely represents them. I used a range of question formatting including tick box, ratings, matrix and ranking. For each question I picked what I thought was the best suited format to use. I did take some precautions when wording the questions this was to avoid bias. </w:t>
      </w:r>
      <w:r w:rsidRPr="003E7955">
        <w:rPr>
          <w:sz w:val="24"/>
          <w:szCs w:val="24"/>
        </w:rPr>
        <w:t>After I shared th</w:t>
      </w:r>
      <w:r w:rsidR="005E222C">
        <w:rPr>
          <w:sz w:val="24"/>
          <w:szCs w:val="24"/>
        </w:rPr>
        <w:t>e</w:t>
      </w:r>
      <w:r w:rsidRPr="003E7955">
        <w:rPr>
          <w:sz w:val="24"/>
          <w:szCs w:val="24"/>
        </w:rPr>
        <w:t xml:space="preserve"> link</w:t>
      </w:r>
      <w:r w:rsidR="005E222C">
        <w:rPr>
          <w:sz w:val="24"/>
          <w:szCs w:val="24"/>
        </w:rPr>
        <w:t xml:space="preserve"> to my questionnaire</w:t>
      </w:r>
      <w:r w:rsidRPr="003E7955">
        <w:rPr>
          <w:sz w:val="24"/>
          <w:szCs w:val="24"/>
        </w:rPr>
        <w:t xml:space="preserve"> on social media any willing participants were able to complete the survey anonymously. Giving me raw data ready to analyse. </w:t>
      </w:r>
    </w:p>
    <w:p w14:paraId="7B0B8A39" w14:textId="44781C4C" w:rsidR="005E222C" w:rsidRDefault="005E222C" w:rsidP="00D56890">
      <w:pPr>
        <w:rPr>
          <w:sz w:val="24"/>
          <w:szCs w:val="24"/>
        </w:rPr>
      </w:pPr>
      <w:r>
        <w:rPr>
          <w:sz w:val="24"/>
          <w:szCs w:val="24"/>
        </w:rPr>
        <w:t xml:space="preserve">After I had collected my raw data, I wanted to use the SPSS </w:t>
      </w:r>
      <w:r w:rsidR="006A7CE7">
        <w:rPr>
          <w:sz w:val="24"/>
          <w:szCs w:val="24"/>
        </w:rPr>
        <w:t>software</w:t>
      </w:r>
      <w:r>
        <w:rPr>
          <w:sz w:val="24"/>
          <w:szCs w:val="24"/>
        </w:rPr>
        <w:t xml:space="preserve"> to analyse the results. To get my data from my surveys to SPSS I had to manually input the data. After I had inputted my data, I was able use the cross-tabulation method to analyse relationships in the data. Cross-tabulation also helped me understand correlations between variables. </w:t>
      </w:r>
    </w:p>
    <w:p w14:paraId="48AFF61F" w14:textId="01912589" w:rsidR="005E222C" w:rsidRDefault="005E222C" w:rsidP="00D56890">
      <w:pPr>
        <w:rPr>
          <w:sz w:val="24"/>
          <w:szCs w:val="24"/>
        </w:rPr>
      </w:pPr>
    </w:p>
    <w:p w14:paraId="3859AD4C" w14:textId="6359FCBF" w:rsidR="00437D81" w:rsidRDefault="00437D81" w:rsidP="00D56890">
      <w:pPr>
        <w:rPr>
          <w:sz w:val="24"/>
          <w:szCs w:val="24"/>
        </w:rPr>
      </w:pPr>
    </w:p>
    <w:p w14:paraId="0E422346" w14:textId="1A4FFFE3" w:rsidR="00437D81" w:rsidRDefault="00437D81" w:rsidP="00D56890">
      <w:pPr>
        <w:rPr>
          <w:sz w:val="24"/>
          <w:szCs w:val="24"/>
        </w:rPr>
      </w:pPr>
    </w:p>
    <w:p w14:paraId="0A185793" w14:textId="62E4470A" w:rsidR="00437D81" w:rsidRDefault="00437D81" w:rsidP="00D56890">
      <w:pPr>
        <w:rPr>
          <w:sz w:val="24"/>
          <w:szCs w:val="24"/>
        </w:rPr>
      </w:pPr>
    </w:p>
    <w:p w14:paraId="6C8E99EA" w14:textId="769F3FF5" w:rsidR="006C5582" w:rsidRDefault="006C5582" w:rsidP="006C5582">
      <w:pPr>
        <w:autoSpaceDE w:val="0"/>
        <w:autoSpaceDN w:val="0"/>
        <w:adjustRightInd w:val="0"/>
        <w:spacing w:after="0" w:line="240" w:lineRule="auto"/>
        <w:rPr>
          <w:sz w:val="24"/>
          <w:szCs w:val="24"/>
        </w:rPr>
      </w:pPr>
    </w:p>
    <w:p w14:paraId="56659662" w14:textId="7D3F703F" w:rsidR="006C5582" w:rsidRPr="006C5582" w:rsidRDefault="006C5582" w:rsidP="006C5582">
      <w:p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Data Presentation:</w:t>
      </w:r>
    </w:p>
    <w:tbl>
      <w:tblPr>
        <w:tblpPr w:leftFromText="180" w:rightFromText="180" w:vertAnchor="page" w:horzAnchor="margin" w:tblpY="1936"/>
        <w:tblW w:w="8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36"/>
        <w:gridCol w:w="783"/>
        <w:gridCol w:w="1307"/>
        <w:gridCol w:w="1307"/>
        <w:gridCol w:w="1307"/>
        <w:gridCol w:w="1030"/>
      </w:tblGrid>
      <w:tr w:rsidR="006C5582" w:rsidRPr="006C5582" w14:paraId="5DA55361" w14:textId="77777777" w:rsidTr="006C5582">
        <w:tblPrEx>
          <w:tblCellMar>
            <w:top w:w="0" w:type="dxa"/>
            <w:bottom w:w="0" w:type="dxa"/>
          </w:tblCellMar>
        </w:tblPrEx>
        <w:trPr>
          <w:cantSplit/>
        </w:trPr>
        <w:tc>
          <w:tcPr>
            <w:tcW w:w="8070" w:type="dxa"/>
            <w:gridSpan w:val="6"/>
            <w:tcBorders>
              <w:top w:val="nil"/>
              <w:left w:val="nil"/>
              <w:bottom w:val="nil"/>
              <w:right w:val="nil"/>
            </w:tcBorders>
            <w:shd w:val="clear" w:color="auto" w:fill="FFFFFF"/>
            <w:vAlign w:val="center"/>
          </w:tcPr>
          <w:p w14:paraId="3E7D07E9"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010205"/>
              </w:rPr>
            </w:pPr>
            <w:r w:rsidRPr="006C5582">
              <w:rPr>
                <w:rFonts w:ascii="Arial" w:hAnsi="Arial" w:cs="Arial"/>
                <w:b/>
                <w:bCs/>
                <w:color w:val="010205"/>
              </w:rPr>
              <w:t>What is your age group? * What is your preferred method of ordering? Crosstabulation</w:t>
            </w:r>
          </w:p>
        </w:tc>
      </w:tr>
      <w:tr w:rsidR="006C5582" w:rsidRPr="006C5582" w14:paraId="0820038D" w14:textId="77777777" w:rsidTr="006C5582">
        <w:tblPrEx>
          <w:tblCellMar>
            <w:top w:w="0" w:type="dxa"/>
            <w:bottom w:w="0" w:type="dxa"/>
          </w:tblCellMar>
        </w:tblPrEx>
        <w:trPr>
          <w:cantSplit/>
        </w:trPr>
        <w:tc>
          <w:tcPr>
            <w:tcW w:w="8070" w:type="dxa"/>
            <w:gridSpan w:val="6"/>
            <w:tcBorders>
              <w:top w:val="nil"/>
              <w:left w:val="nil"/>
              <w:bottom w:val="nil"/>
              <w:right w:val="nil"/>
            </w:tcBorders>
            <w:shd w:val="clear" w:color="auto" w:fill="FFFFFF"/>
            <w:vAlign w:val="bottom"/>
          </w:tcPr>
          <w:p w14:paraId="2A7C92FF" w14:textId="77777777" w:rsidR="006C5582" w:rsidRPr="006C5582" w:rsidRDefault="006C5582" w:rsidP="006C5582">
            <w:pPr>
              <w:autoSpaceDE w:val="0"/>
              <w:autoSpaceDN w:val="0"/>
              <w:adjustRightInd w:val="0"/>
              <w:spacing w:after="0" w:line="320" w:lineRule="atLeast"/>
              <w:rPr>
                <w:rFonts w:ascii="Times New Roman" w:hAnsi="Times New Roman" w:cs="Times New Roman"/>
                <w:sz w:val="24"/>
                <w:szCs w:val="24"/>
              </w:rPr>
            </w:pPr>
            <w:r w:rsidRPr="006C5582">
              <w:rPr>
                <w:rFonts w:ascii="Arial" w:hAnsi="Arial" w:cs="Arial"/>
                <w:color w:val="010205"/>
                <w:sz w:val="18"/>
                <w:szCs w:val="18"/>
                <w:shd w:val="clear" w:color="auto" w:fill="FFFFFF"/>
              </w:rPr>
              <w:t xml:space="preserve">% within What is your age group?  </w:t>
            </w:r>
          </w:p>
        </w:tc>
      </w:tr>
      <w:tr w:rsidR="006C5582" w:rsidRPr="006C5582" w14:paraId="3D2F9363" w14:textId="77777777" w:rsidTr="006C5582">
        <w:tblPrEx>
          <w:tblCellMar>
            <w:top w:w="0" w:type="dxa"/>
            <w:bottom w:w="0" w:type="dxa"/>
          </w:tblCellMar>
        </w:tblPrEx>
        <w:trPr>
          <w:cantSplit/>
        </w:trPr>
        <w:tc>
          <w:tcPr>
            <w:tcW w:w="3119" w:type="dxa"/>
            <w:gridSpan w:val="2"/>
            <w:vMerge w:val="restart"/>
            <w:tcBorders>
              <w:top w:val="nil"/>
              <w:left w:val="nil"/>
              <w:bottom w:val="nil"/>
              <w:right w:val="nil"/>
            </w:tcBorders>
            <w:shd w:val="clear" w:color="auto" w:fill="FFFFFF"/>
            <w:vAlign w:val="bottom"/>
          </w:tcPr>
          <w:p w14:paraId="4F34F391"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3921" w:type="dxa"/>
            <w:gridSpan w:val="3"/>
            <w:tcBorders>
              <w:top w:val="nil"/>
              <w:left w:val="nil"/>
              <w:bottom w:val="nil"/>
              <w:right w:val="single" w:sz="8" w:space="0" w:color="E0E0E0"/>
            </w:tcBorders>
            <w:shd w:val="clear" w:color="auto" w:fill="FFFFFF"/>
            <w:vAlign w:val="bottom"/>
          </w:tcPr>
          <w:p w14:paraId="3D70D61F"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264A60"/>
                <w:sz w:val="18"/>
                <w:szCs w:val="18"/>
              </w:rPr>
            </w:pPr>
            <w:r w:rsidRPr="006C5582">
              <w:rPr>
                <w:rFonts w:ascii="Arial" w:hAnsi="Arial" w:cs="Arial"/>
                <w:color w:val="264A60"/>
                <w:sz w:val="18"/>
                <w:szCs w:val="18"/>
              </w:rPr>
              <w:t>What is your preferred method of ordering?</w:t>
            </w:r>
          </w:p>
        </w:tc>
        <w:tc>
          <w:tcPr>
            <w:tcW w:w="1030" w:type="dxa"/>
            <w:vMerge w:val="restart"/>
            <w:tcBorders>
              <w:top w:val="nil"/>
              <w:left w:val="single" w:sz="8" w:space="0" w:color="E0E0E0"/>
              <w:bottom w:val="nil"/>
              <w:right w:val="nil"/>
            </w:tcBorders>
            <w:shd w:val="clear" w:color="auto" w:fill="FFFFFF"/>
            <w:vAlign w:val="bottom"/>
          </w:tcPr>
          <w:p w14:paraId="2CD331F0"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264A60"/>
                <w:sz w:val="18"/>
                <w:szCs w:val="18"/>
              </w:rPr>
            </w:pPr>
            <w:r w:rsidRPr="006C5582">
              <w:rPr>
                <w:rFonts w:ascii="Arial" w:hAnsi="Arial" w:cs="Arial"/>
                <w:color w:val="264A60"/>
                <w:sz w:val="18"/>
                <w:szCs w:val="18"/>
              </w:rPr>
              <w:t>Total</w:t>
            </w:r>
          </w:p>
        </w:tc>
      </w:tr>
      <w:tr w:rsidR="006C5582" w:rsidRPr="006C5582" w14:paraId="3E0270F1" w14:textId="77777777" w:rsidTr="006C5582">
        <w:tblPrEx>
          <w:tblCellMar>
            <w:top w:w="0" w:type="dxa"/>
            <w:bottom w:w="0" w:type="dxa"/>
          </w:tblCellMar>
        </w:tblPrEx>
        <w:trPr>
          <w:cantSplit/>
        </w:trPr>
        <w:tc>
          <w:tcPr>
            <w:tcW w:w="3119" w:type="dxa"/>
            <w:gridSpan w:val="2"/>
            <w:vMerge/>
            <w:tcBorders>
              <w:top w:val="nil"/>
              <w:left w:val="nil"/>
              <w:bottom w:val="nil"/>
              <w:right w:val="nil"/>
            </w:tcBorders>
            <w:shd w:val="clear" w:color="auto" w:fill="FFFFFF"/>
            <w:vAlign w:val="bottom"/>
          </w:tcPr>
          <w:p w14:paraId="65361694" w14:textId="77777777" w:rsidR="006C5582" w:rsidRPr="006C5582" w:rsidRDefault="006C5582" w:rsidP="006C5582">
            <w:pPr>
              <w:autoSpaceDE w:val="0"/>
              <w:autoSpaceDN w:val="0"/>
              <w:adjustRightInd w:val="0"/>
              <w:spacing w:after="0" w:line="240" w:lineRule="auto"/>
              <w:rPr>
                <w:rFonts w:ascii="Arial" w:hAnsi="Arial" w:cs="Arial"/>
                <w:color w:val="264A60"/>
                <w:sz w:val="18"/>
                <w:szCs w:val="18"/>
              </w:rPr>
            </w:pPr>
          </w:p>
        </w:tc>
        <w:tc>
          <w:tcPr>
            <w:tcW w:w="1307" w:type="dxa"/>
            <w:tcBorders>
              <w:top w:val="nil"/>
              <w:left w:val="nil"/>
              <w:bottom w:val="single" w:sz="8" w:space="0" w:color="152935"/>
              <w:right w:val="single" w:sz="8" w:space="0" w:color="E0E0E0"/>
            </w:tcBorders>
            <w:shd w:val="clear" w:color="auto" w:fill="FFFFFF"/>
            <w:vAlign w:val="bottom"/>
          </w:tcPr>
          <w:p w14:paraId="670D0EE5"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264A60"/>
                <w:sz w:val="18"/>
                <w:szCs w:val="18"/>
              </w:rPr>
            </w:pPr>
            <w:r w:rsidRPr="006C5582">
              <w:rPr>
                <w:rFonts w:ascii="Arial" w:hAnsi="Arial" w:cs="Arial"/>
                <w:color w:val="264A60"/>
                <w:sz w:val="18"/>
                <w:szCs w:val="18"/>
              </w:rPr>
              <w:t>Online</w:t>
            </w:r>
          </w:p>
        </w:tc>
        <w:tc>
          <w:tcPr>
            <w:tcW w:w="1307" w:type="dxa"/>
            <w:tcBorders>
              <w:top w:val="nil"/>
              <w:left w:val="single" w:sz="8" w:space="0" w:color="E0E0E0"/>
              <w:bottom w:val="single" w:sz="8" w:space="0" w:color="152935"/>
              <w:right w:val="single" w:sz="8" w:space="0" w:color="E0E0E0"/>
            </w:tcBorders>
            <w:shd w:val="clear" w:color="auto" w:fill="FFFFFF"/>
            <w:vAlign w:val="bottom"/>
          </w:tcPr>
          <w:p w14:paraId="7B014CF1"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264A60"/>
                <w:sz w:val="18"/>
                <w:szCs w:val="18"/>
              </w:rPr>
            </w:pPr>
            <w:r w:rsidRPr="006C5582">
              <w:rPr>
                <w:rFonts w:ascii="Arial" w:hAnsi="Arial" w:cs="Arial"/>
                <w:color w:val="264A60"/>
                <w:sz w:val="18"/>
                <w:szCs w:val="18"/>
              </w:rPr>
              <w:t>Telephone</w:t>
            </w:r>
          </w:p>
        </w:tc>
        <w:tc>
          <w:tcPr>
            <w:tcW w:w="1307" w:type="dxa"/>
            <w:tcBorders>
              <w:top w:val="nil"/>
              <w:left w:val="single" w:sz="8" w:space="0" w:color="E0E0E0"/>
              <w:bottom w:val="single" w:sz="8" w:space="0" w:color="152935"/>
              <w:right w:val="single" w:sz="8" w:space="0" w:color="E0E0E0"/>
            </w:tcBorders>
            <w:shd w:val="clear" w:color="auto" w:fill="FFFFFF"/>
            <w:vAlign w:val="bottom"/>
          </w:tcPr>
          <w:p w14:paraId="7BF1AD03" w14:textId="77777777" w:rsidR="006C5582" w:rsidRPr="006C5582" w:rsidRDefault="006C5582" w:rsidP="006C5582">
            <w:pPr>
              <w:autoSpaceDE w:val="0"/>
              <w:autoSpaceDN w:val="0"/>
              <w:adjustRightInd w:val="0"/>
              <w:spacing w:after="0" w:line="320" w:lineRule="atLeast"/>
              <w:ind w:left="60" w:right="60"/>
              <w:jc w:val="center"/>
              <w:rPr>
                <w:rFonts w:ascii="Arial" w:hAnsi="Arial" w:cs="Arial"/>
                <w:color w:val="264A60"/>
                <w:sz w:val="18"/>
                <w:szCs w:val="18"/>
              </w:rPr>
            </w:pPr>
            <w:r w:rsidRPr="006C5582">
              <w:rPr>
                <w:rFonts w:ascii="Arial" w:hAnsi="Arial" w:cs="Arial"/>
                <w:color w:val="264A60"/>
                <w:sz w:val="18"/>
                <w:szCs w:val="18"/>
              </w:rPr>
              <w:t>In store</w:t>
            </w:r>
          </w:p>
        </w:tc>
        <w:tc>
          <w:tcPr>
            <w:tcW w:w="1030" w:type="dxa"/>
            <w:vMerge/>
            <w:tcBorders>
              <w:top w:val="nil"/>
              <w:left w:val="single" w:sz="8" w:space="0" w:color="E0E0E0"/>
              <w:bottom w:val="nil"/>
              <w:right w:val="nil"/>
            </w:tcBorders>
            <w:shd w:val="clear" w:color="auto" w:fill="FFFFFF"/>
            <w:vAlign w:val="bottom"/>
          </w:tcPr>
          <w:p w14:paraId="018748D9" w14:textId="77777777" w:rsidR="006C5582" w:rsidRPr="006C5582" w:rsidRDefault="006C5582" w:rsidP="006C5582">
            <w:pPr>
              <w:autoSpaceDE w:val="0"/>
              <w:autoSpaceDN w:val="0"/>
              <w:adjustRightInd w:val="0"/>
              <w:spacing w:after="0" w:line="240" w:lineRule="auto"/>
              <w:rPr>
                <w:rFonts w:ascii="Arial" w:hAnsi="Arial" w:cs="Arial"/>
                <w:color w:val="264A60"/>
                <w:sz w:val="18"/>
                <w:szCs w:val="18"/>
              </w:rPr>
            </w:pPr>
          </w:p>
        </w:tc>
      </w:tr>
      <w:tr w:rsidR="006C5582" w:rsidRPr="006C5582" w14:paraId="5713465F" w14:textId="77777777" w:rsidTr="006C5582">
        <w:tblPrEx>
          <w:tblCellMar>
            <w:top w:w="0" w:type="dxa"/>
            <w:bottom w:w="0" w:type="dxa"/>
          </w:tblCellMar>
        </w:tblPrEx>
        <w:trPr>
          <w:cantSplit/>
        </w:trPr>
        <w:tc>
          <w:tcPr>
            <w:tcW w:w="2336" w:type="dxa"/>
            <w:vMerge w:val="restart"/>
            <w:tcBorders>
              <w:top w:val="single" w:sz="8" w:space="0" w:color="152935"/>
              <w:left w:val="nil"/>
              <w:bottom w:val="single" w:sz="8" w:space="0" w:color="AEAEAE"/>
              <w:right w:val="nil"/>
            </w:tcBorders>
            <w:shd w:val="clear" w:color="auto" w:fill="E0E0E0"/>
          </w:tcPr>
          <w:p w14:paraId="7EB3ABA9"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What is your age group?</w:t>
            </w:r>
          </w:p>
        </w:tc>
        <w:tc>
          <w:tcPr>
            <w:tcW w:w="783" w:type="dxa"/>
            <w:tcBorders>
              <w:top w:val="single" w:sz="8" w:space="0" w:color="152935"/>
              <w:left w:val="nil"/>
              <w:bottom w:val="single" w:sz="8" w:space="0" w:color="AEAEAE"/>
              <w:right w:val="nil"/>
            </w:tcBorders>
            <w:shd w:val="clear" w:color="auto" w:fill="E0E0E0"/>
          </w:tcPr>
          <w:p w14:paraId="4DCD5D18"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16-24</w:t>
            </w:r>
          </w:p>
        </w:tc>
        <w:tc>
          <w:tcPr>
            <w:tcW w:w="1307" w:type="dxa"/>
            <w:tcBorders>
              <w:top w:val="single" w:sz="8" w:space="0" w:color="152935"/>
              <w:left w:val="nil"/>
              <w:bottom w:val="single" w:sz="8" w:space="0" w:color="AEAEAE"/>
              <w:right w:val="single" w:sz="8" w:space="0" w:color="E0E0E0"/>
            </w:tcBorders>
            <w:shd w:val="clear" w:color="auto" w:fill="FFFFFF"/>
          </w:tcPr>
          <w:p w14:paraId="5A792E5E"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89.5%</w:t>
            </w:r>
          </w:p>
        </w:tc>
        <w:tc>
          <w:tcPr>
            <w:tcW w:w="1307" w:type="dxa"/>
            <w:tcBorders>
              <w:top w:val="single" w:sz="8" w:space="0" w:color="152935"/>
              <w:left w:val="single" w:sz="8" w:space="0" w:color="E0E0E0"/>
              <w:bottom w:val="single" w:sz="8" w:space="0" w:color="AEAEAE"/>
              <w:right w:val="single" w:sz="8" w:space="0" w:color="E0E0E0"/>
            </w:tcBorders>
            <w:shd w:val="clear" w:color="auto" w:fill="FFFFFF"/>
          </w:tcPr>
          <w:p w14:paraId="75F4C561"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5.3%</w:t>
            </w:r>
          </w:p>
        </w:tc>
        <w:tc>
          <w:tcPr>
            <w:tcW w:w="1307" w:type="dxa"/>
            <w:tcBorders>
              <w:top w:val="single" w:sz="8" w:space="0" w:color="152935"/>
              <w:left w:val="single" w:sz="8" w:space="0" w:color="E0E0E0"/>
              <w:bottom w:val="single" w:sz="8" w:space="0" w:color="AEAEAE"/>
              <w:right w:val="single" w:sz="8" w:space="0" w:color="E0E0E0"/>
            </w:tcBorders>
            <w:shd w:val="clear" w:color="auto" w:fill="FFFFFF"/>
          </w:tcPr>
          <w:p w14:paraId="4A451665"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5.3%</w:t>
            </w:r>
          </w:p>
        </w:tc>
        <w:tc>
          <w:tcPr>
            <w:tcW w:w="1030" w:type="dxa"/>
            <w:tcBorders>
              <w:top w:val="single" w:sz="8" w:space="0" w:color="152935"/>
              <w:left w:val="single" w:sz="8" w:space="0" w:color="E0E0E0"/>
              <w:bottom w:val="single" w:sz="8" w:space="0" w:color="AEAEAE"/>
              <w:right w:val="nil"/>
            </w:tcBorders>
            <w:shd w:val="clear" w:color="auto" w:fill="FFFFFF"/>
          </w:tcPr>
          <w:p w14:paraId="5778F9C8"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r w:rsidR="006C5582" w:rsidRPr="006C5582" w14:paraId="222A19FB" w14:textId="77777777" w:rsidTr="006C5582">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197F86C0" w14:textId="77777777" w:rsidR="006C5582" w:rsidRPr="006C5582" w:rsidRDefault="006C5582" w:rsidP="006C5582">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4C613E3A"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25-34</w:t>
            </w:r>
          </w:p>
        </w:tc>
        <w:tc>
          <w:tcPr>
            <w:tcW w:w="1307" w:type="dxa"/>
            <w:tcBorders>
              <w:top w:val="single" w:sz="8" w:space="0" w:color="AEAEAE"/>
              <w:left w:val="nil"/>
              <w:bottom w:val="single" w:sz="8" w:space="0" w:color="AEAEAE"/>
              <w:right w:val="single" w:sz="8" w:space="0" w:color="E0E0E0"/>
            </w:tcBorders>
            <w:shd w:val="clear" w:color="auto" w:fill="FFFFFF"/>
          </w:tcPr>
          <w:p w14:paraId="499D260A"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66.7%</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2CC927D9"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33.3%</w:t>
            </w:r>
          </w:p>
        </w:tc>
        <w:tc>
          <w:tcPr>
            <w:tcW w:w="13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C0A7DFC"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tcPr>
          <w:p w14:paraId="798FF154"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r w:rsidR="006C5582" w:rsidRPr="006C5582" w14:paraId="5989D3A6" w14:textId="77777777" w:rsidTr="006C5582">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44336C67" w14:textId="77777777" w:rsidR="006C5582" w:rsidRPr="006C5582" w:rsidRDefault="006C5582" w:rsidP="006C5582">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03D28A6E"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35-44</w:t>
            </w:r>
          </w:p>
        </w:tc>
        <w:tc>
          <w:tcPr>
            <w:tcW w:w="1307" w:type="dxa"/>
            <w:tcBorders>
              <w:top w:val="single" w:sz="8" w:space="0" w:color="AEAEAE"/>
              <w:left w:val="nil"/>
              <w:bottom w:val="single" w:sz="8" w:space="0" w:color="AEAEAE"/>
              <w:right w:val="single" w:sz="8" w:space="0" w:color="E0E0E0"/>
            </w:tcBorders>
            <w:shd w:val="clear" w:color="auto" w:fill="FFFFFF"/>
          </w:tcPr>
          <w:p w14:paraId="3F155DBA"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42.9%</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31B97227"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42.9%</w:t>
            </w: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325D03E2"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14.3%</w:t>
            </w:r>
          </w:p>
        </w:tc>
        <w:tc>
          <w:tcPr>
            <w:tcW w:w="1030" w:type="dxa"/>
            <w:tcBorders>
              <w:top w:val="single" w:sz="8" w:space="0" w:color="AEAEAE"/>
              <w:left w:val="single" w:sz="8" w:space="0" w:color="E0E0E0"/>
              <w:bottom w:val="single" w:sz="8" w:space="0" w:color="AEAEAE"/>
              <w:right w:val="nil"/>
            </w:tcBorders>
            <w:shd w:val="clear" w:color="auto" w:fill="FFFFFF"/>
          </w:tcPr>
          <w:p w14:paraId="356AB40B"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r w:rsidR="006C5582" w:rsidRPr="006C5582" w14:paraId="1B550093" w14:textId="77777777" w:rsidTr="006C5582">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1789765A" w14:textId="77777777" w:rsidR="006C5582" w:rsidRPr="006C5582" w:rsidRDefault="006C5582" w:rsidP="006C5582">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0F8E1584"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45-54</w:t>
            </w:r>
          </w:p>
        </w:tc>
        <w:tc>
          <w:tcPr>
            <w:tcW w:w="1307" w:type="dxa"/>
            <w:tcBorders>
              <w:top w:val="single" w:sz="8" w:space="0" w:color="AEAEAE"/>
              <w:left w:val="nil"/>
              <w:bottom w:val="single" w:sz="8" w:space="0" w:color="AEAEAE"/>
              <w:right w:val="single" w:sz="8" w:space="0" w:color="E0E0E0"/>
            </w:tcBorders>
            <w:shd w:val="clear" w:color="auto" w:fill="FFFFFF"/>
          </w:tcPr>
          <w:p w14:paraId="58DC32FB"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29CB2B5"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13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809655"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tcPr>
          <w:p w14:paraId="001406C9"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r w:rsidR="006C5582" w:rsidRPr="006C5582" w14:paraId="2D53A6B8" w14:textId="77777777" w:rsidTr="006C5582">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2703B9AF" w14:textId="77777777" w:rsidR="006C5582" w:rsidRPr="006C5582" w:rsidRDefault="006C5582" w:rsidP="006C5582">
            <w:pPr>
              <w:autoSpaceDE w:val="0"/>
              <w:autoSpaceDN w:val="0"/>
              <w:adjustRightInd w:val="0"/>
              <w:spacing w:after="0" w:line="240" w:lineRule="auto"/>
              <w:rPr>
                <w:rFonts w:ascii="Arial" w:hAnsi="Arial" w:cs="Arial"/>
                <w:color w:val="010205"/>
                <w:sz w:val="18"/>
                <w:szCs w:val="18"/>
              </w:rPr>
            </w:pPr>
          </w:p>
        </w:tc>
        <w:tc>
          <w:tcPr>
            <w:tcW w:w="783" w:type="dxa"/>
            <w:tcBorders>
              <w:top w:val="single" w:sz="8" w:space="0" w:color="AEAEAE"/>
              <w:left w:val="nil"/>
              <w:bottom w:val="single" w:sz="8" w:space="0" w:color="AEAEAE"/>
              <w:right w:val="nil"/>
            </w:tcBorders>
            <w:shd w:val="clear" w:color="auto" w:fill="E0E0E0"/>
          </w:tcPr>
          <w:p w14:paraId="54F72B1E"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55-64</w:t>
            </w:r>
          </w:p>
        </w:tc>
        <w:tc>
          <w:tcPr>
            <w:tcW w:w="1307" w:type="dxa"/>
            <w:tcBorders>
              <w:top w:val="single" w:sz="8" w:space="0" w:color="AEAEAE"/>
              <w:left w:val="nil"/>
              <w:bottom w:val="single" w:sz="8" w:space="0" w:color="AEAEAE"/>
              <w:right w:val="single" w:sz="8" w:space="0" w:color="E0E0E0"/>
            </w:tcBorders>
            <w:shd w:val="clear" w:color="auto" w:fill="FFFFFF"/>
            <w:vAlign w:val="center"/>
          </w:tcPr>
          <w:p w14:paraId="293DEEBF"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1307" w:type="dxa"/>
            <w:tcBorders>
              <w:top w:val="single" w:sz="8" w:space="0" w:color="AEAEAE"/>
              <w:left w:val="single" w:sz="8" w:space="0" w:color="E0E0E0"/>
              <w:bottom w:val="single" w:sz="8" w:space="0" w:color="AEAEAE"/>
              <w:right w:val="single" w:sz="8" w:space="0" w:color="E0E0E0"/>
            </w:tcBorders>
            <w:shd w:val="clear" w:color="auto" w:fill="FFFFFF"/>
          </w:tcPr>
          <w:p w14:paraId="47FCEEDA"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c>
          <w:tcPr>
            <w:tcW w:w="130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D63F663" w14:textId="77777777" w:rsidR="006C5582" w:rsidRPr="006C5582" w:rsidRDefault="006C5582" w:rsidP="006C5582">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AEAEAE"/>
              <w:right w:val="nil"/>
            </w:tcBorders>
            <w:shd w:val="clear" w:color="auto" w:fill="FFFFFF"/>
          </w:tcPr>
          <w:p w14:paraId="0EF021F7"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r w:rsidR="006C5582" w:rsidRPr="006C5582" w14:paraId="6FA8E5D2" w14:textId="77777777" w:rsidTr="006C5582">
        <w:tblPrEx>
          <w:tblCellMar>
            <w:top w:w="0" w:type="dxa"/>
            <w:bottom w:w="0" w:type="dxa"/>
          </w:tblCellMar>
        </w:tblPrEx>
        <w:trPr>
          <w:cantSplit/>
        </w:trPr>
        <w:tc>
          <w:tcPr>
            <w:tcW w:w="3119" w:type="dxa"/>
            <w:gridSpan w:val="2"/>
            <w:tcBorders>
              <w:top w:val="single" w:sz="8" w:space="0" w:color="AEAEAE"/>
              <w:left w:val="nil"/>
              <w:bottom w:val="single" w:sz="8" w:space="0" w:color="152935"/>
              <w:right w:val="nil"/>
            </w:tcBorders>
            <w:shd w:val="clear" w:color="auto" w:fill="E0E0E0"/>
          </w:tcPr>
          <w:p w14:paraId="7D2FBE33" w14:textId="77777777" w:rsidR="006C5582" w:rsidRPr="006C5582" w:rsidRDefault="006C5582" w:rsidP="006C5582">
            <w:pPr>
              <w:autoSpaceDE w:val="0"/>
              <w:autoSpaceDN w:val="0"/>
              <w:adjustRightInd w:val="0"/>
              <w:spacing w:after="0" w:line="320" w:lineRule="atLeast"/>
              <w:ind w:left="60" w:right="60"/>
              <w:rPr>
                <w:rFonts w:ascii="Arial" w:hAnsi="Arial" w:cs="Arial"/>
                <w:color w:val="264A60"/>
                <w:sz w:val="18"/>
                <w:szCs w:val="18"/>
              </w:rPr>
            </w:pPr>
            <w:r w:rsidRPr="006C5582">
              <w:rPr>
                <w:rFonts w:ascii="Arial" w:hAnsi="Arial" w:cs="Arial"/>
                <w:color w:val="264A60"/>
                <w:sz w:val="18"/>
                <w:szCs w:val="18"/>
              </w:rPr>
              <w:t>Total</w:t>
            </w:r>
          </w:p>
        </w:tc>
        <w:tc>
          <w:tcPr>
            <w:tcW w:w="1307" w:type="dxa"/>
            <w:tcBorders>
              <w:top w:val="single" w:sz="8" w:space="0" w:color="AEAEAE"/>
              <w:left w:val="nil"/>
              <w:bottom w:val="single" w:sz="8" w:space="0" w:color="152935"/>
              <w:right w:val="single" w:sz="8" w:space="0" w:color="E0E0E0"/>
            </w:tcBorders>
            <w:shd w:val="clear" w:color="auto" w:fill="FFFFFF"/>
          </w:tcPr>
          <w:p w14:paraId="2BA0B72B"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75.0%</w:t>
            </w:r>
          </w:p>
        </w:tc>
        <w:tc>
          <w:tcPr>
            <w:tcW w:w="1307" w:type="dxa"/>
            <w:tcBorders>
              <w:top w:val="single" w:sz="8" w:space="0" w:color="AEAEAE"/>
              <w:left w:val="single" w:sz="8" w:space="0" w:color="E0E0E0"/>
              <w:bottom w:val="single" w:sz="8" w:space="0" w:color="152935"/>
              <w:right w:val="single" w:sz="8" w:space="0" w:color="E0E0E0"/>
            </w:tcBorders>
            <w:shd w:val="clear" w:color="auto" w:fill="FFFFFF"/>
          </w:tcPr>
          <w:p w14:paraId="4F9FC436"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18.8%</w:t>
            </w:r>
          </w:p>
        </w:tc>
        <w:tc>
          <w:tcPr>
            <w:tcW w:w="1307" w:type="dxa"/>
            <w:tcBorders>
              <w:top w:val="single" w:sz="8" w:space="0" w:color="AEAEAE"/>
              <w:left w:val="single" w:sz="8" w:space="0" w:color="E0E0E0"/>
              <w:bottom w:val="single" w:sz="8" w:space="0" w:color="152935"/>
              <w:right w:val="single" w:sz="8" w:space="0" w:color="E0E0E0"/>
            </w:tcBorders>
            <w:shd w:val="clear" w:color="auto" w:fill="FFFFFF"/>
          </w:tcPr>
          <w:p w14:paraId="3F37326B"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6.3%</w:t>
            </w:r>
          </w:p>
        </w:tc>
        <w:tc>
          <w:tcPr>
            <w:tcW w:w="1030" w:type="dxa"/>
            <w:tcBorders>
              <w:top w:val="single" w:sz="8" w:space="0" w:color="AEAEAE"/>
              <w:left w:val="single" w:sz="8" w:space="0" w:color="E0E0E0"/>
              <w:bottom w:val="single" w:sz="8" w:space="0" w:color="152935"/>
              <w:right w:val="nil"/>
            </w:tcBorders>
            <w:shd w:val="clear" w:color="auto" w:fill="FFFFFF"/>
          </w:tcPr>
          <w:p w14:paraId="439614CD" w14:textId="77777777" w:rsidR="006C5582" w:rsidRPr="006C5582" w:rsidRDefault="006C5582" w:rsidP="006C5582">
            <w:pPr>
              <w:autoSpaceDE w:val="0"/>
              <w:autoSpaceDN w:val="0"/>
              <w:adjustRightInd w:val="0"/>
              <w:spacing w:after="0" w:line="320" w:lineRule="atLeast"/>
              <w:ind w:left="60" w:right="60"/>
              <w:jc w:val="right"/>
              <w:rPr>
                <w:rFonts w:ascii="Arial" w:hAnsi="Arial" w:cs="Arial"/>
                <w:color w:val="010205"/>
                <w:sz w:val="18"/>
                <w:szCs w:val="18"/>
              </w:rPr>
            </w:pPr>
            <w:r w:rsidRPr="006C5582">
              <w:rPr>
                <w:rFonts w:ascii="Arial" w:hAnsi="Arial" w:cs="Arial"/>
                <w:color w:val="010205"/>
                <w:sz w:val="18"/>
                <w:szCs w:val="18"/>
              </w:rPr>
              <w:t>100.0%</w:t>
            </w:r>
          </w:p>
        </w:tc>
      </w:tr>
    </w:tbl>
    <w:p w14:paraId="584985AC" w14:textId="77777777" w:rsidR="006C5582" w:rsidRPr="006C5582" w:rsidRDefault="006C5582" w:rsidP="006C5582">
      <w:pPr>
        <w:autoSpaceDE w:val="0"/>
        <w:autoSpaceDN w:val="0"/>
        <w:adjustRightInd w:val="0"/>
        <w:spacing w:after="0" w:line="400" w:lineRule="atLeast"/>
        <w:rPr>
          <w:rFonts w:ascii="Times New Roman" w:hAnsi="Times New Roman" w:cs="Times New Roman"/>
          <w:sz w:val="24"/>
          <w:szCs w:val="24"/>
        </w:rPr>
      </w:pPr>
    </w:p>
    <w:p w14:paraId="7D8AA514" w14:textId="5924D8C1" w:rsidR="006C5582" w:rsidRDefault="004A499E" w:rsidP="006C5582">
      <w:pPr>
        <w:rPr>
          <w:sz w:val="24"/>
          <w:szCs w:val="24"/>
        </w:rPr>
      </w:pPr>
      <w:r>
        <w:rPr>
          <w:sz w:val="24"/>
          <w:szCs w:val="24"/>
        </w:rPr>
        <w:t xml:space="preserve"> </w:t>
      </w:r>
      <w:r w:rsidR="006C5582">
        <w:rPr>
          <w:sz w:val="24"/>
          <w:szCs w:val="24"/>
        </w:rPr>
        <w:t>The first thing I wated to find out was if a person’s age had any influence on the method of ordering? To analyse this data, I used the cross-tabulation function as seen above. From reviewing the data, we can see that for younger adults aged 16-24 online ordering is the preferred method. As the age group increases over the next three categories, we see a decline in online orders and an increase in telephone orders. However, these is a discrepancy within the 45-54 age category. I believe this is due to the lower number of participants from this age group. However, after analysing these results it is clear to see that pre ordering as opposed to ordering in store is much preferred.</w:t>
      </w:r>
    </w:p>
    <w:p w14:paraId="2D0371AE" w14:textId="77777777" w:rsidR="004A499E" w:rsidRPr="004A499E" w:rsidRDefault="004A499E" w:rsidP="004A499E">
      <w:pPr>
        <w:autoSpaceDE w:val="0"/>
        <w:autoSpaceDN w:val="0"/>
        <w:adjustRightInd w:val="0"/>
        <w:spacing w:after="0" w:line="240" w:lineRule="auto"/>
        <w:rPr>
          <w:rFonts w:ascii="Times New Roman" w:hAnsi="Times New Roman" w:cs="Times New Roman"/>
          <w:sz w:val="24"/>
          <w:szCs w:val="24"/>
        </w:rPr>
      </w:pPr>
    </w:p>
    <w:p w14:paraId="125786F7" w14:textId="4D03ECC7" w:rsidR="004A499E" w:rsidRDefault="004A499E" w:rsidP="004A499E">
      <w:pPr>
        <w:autoSpaceDE w:val="0"/>
        <w:autoSpaceDN w:val="0"/>
        <w:adjustRightInd w:val="0"/>
        <w:spacing w:after="0" w:line="240" w:lineRule="auto"/>
        <w:rPr>
          <w:rFonts w:ascii="Times New Roman" w:hAnsi="Times New Roman" w:cs="Times New Roman"/>
          <w:sz w:val="24"/>
          <w:szCs w:val="24"/>
        </w:rPr>
      </w:pPr>
    </w:p>
    <w:p w14:paraId="42E16488" w14:textId="77777777" w:rsidR="004A499E" w:rsidRDefault="004A499E" w:rsidP="004A499E">
      <w:pPr>
        <w:autoSpaceDE w:val="0"/>
        <w:autoSpaceDN w:val="0"/>
        <w:adjustRightInd w:val="0"/>
        <w:spacing w:after="0" w:line="240" w:lineRule="auto"/>
        <w:rPr>
          <w:rFonts w:ascii="Times New Roman" w:hAnsi="Times New Roman" w:cs="Times New Roman"/>
          <w:sz w:val="24"/>
          <w:szCs w:val="24"/>
        </w:rPr>
      </w:pPr>
    </w:p>
    <w:p w14:paraId="5BDA9517" w14:textId="77777777" w:rsidR="004A499E" w:rsidRDefault="004A499E" w:rsidP="004A499E">
      <w:pPr>
        <w:autoSpaceDE w:val="0"/>
        <w:autoSpaceDN w:val="0"/>
        <w:adjustRightInd w:val="0"/>
        <w:spacing w:after="0" w:line="400" w:lineRule="atLeast"/>
        <w:rPr>
          <w:rFonts w:ascii="Times New Roman" w:hAnsi="Times New Roman" w:cs="Times New Roman"/>
          <w:sz w:val="24"/>
          <w:szCs w:val="24"/>
        </w:rPr>
      </w:pPr>
    </w:p>
    <w:p w14:paraId="1C413EBA" w14:textId="5FB3D1A3" w:rsidR="004A499E" w:rsidRPr="004A499E" w:rsidRDefault="004A499E" w:rsidP="004A499E">
      <w:pPr>
        <w:autoSpaceDE w:val="0"/>
        <w:autoSpaceDN w:val="0"/>
        <w:adjustRightInd w:val="0"/>
        <w:spacing w:after="0" w:line="400" w:lineRule="atLeast"/>
        <w:rPr>
          <w:rFonts w:ascii="Times New Roman" w:hAnsi="Times New Roman" w:cs="Times New Roman"/>
          <w:sz w:val="24"/>
          <w:szCs w:val="24"/>
        </w:rPr>
      </w:pPr>
    </w:p>
    <w:p w14:paraId="25CE2500" w14:textId="7BB94282" w:rsidR="006C5582" w:rsidRDefault="00ED5CAC" w:rsidP="006C5582">
      <w:pPr>
        <w:rPr>
          <w:sz w:val="24"/>
          <w:szCs w:val="24"/>
        </w:rPr>
      </w:pPr>
      <w:r>
        <w:rPr>
          <w:rFonts w:ascii="Times New Roman" w:hAnsi="Times New Roman" w:cs="Times New Roman"/>
          <w:noProof/>
          <w:sz w:val="24"/>
          <w:szCs w:val="24"/>
        </w:rPr>
        <w:lastRenderedPageBreak/>
        <w:drawing>
          <wp:inline distT="0" distB="0" distL="0" distR="0" wp14:anchorId="0D395FEE" wp14:editId="50F0BC57">
            <wp:extent cx="5731510" cy="33731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r w:rsidR="004A499E">
        <w:rPr>
          <w:sz w:val="24"/>
          <w:szCs w:val="24"/>
        </w:rPr>
        <w:t xml:space="preserve">Secondly, I wanted to know if the takeaways food hygiene rating or social media reviews and any influence on decision making. I decided to use a bar chart to present the data from the food hygiene question. The data from this question implies that the food hygiene rating of a takeaway heavily influences choice. </w:t>
      </w:r>
      <w:r w:rsidR="005F18BF">
        <w:rPr>
          <w:sz w:val="24"/>
          <w:szCs w:val="24"/>
        </w:rPr>
        <w:t xml:space="preserve">With 15 participants agreeing and 12 participants strongly agree. The remaining 5 participants stated that it had no influence. This means that no participants disagreed with this statement. </w:t>
      </w:r>
    </w:p>
    <w:p w14:paraId="31B849B4" w14:textId="4679EB72" w:rsidR="005F18BF" w:rsidRPr="005F18BF" w:rsidRDefault="005F18BF" w:rsidP="005F18BF">
      <w:pPr>
        <w:rPr>
          <w:sz w:val="24"/>
          <w:szCs w:val="24"/>
        </w:rPr>
      </w:pPr>
      <w:r w:rsidRPr="005F18BF">
        <w:rPr>
          <w:sz w:val="24"/>
          <w:szCs w:val="24"/>
        </w:rPr>
        <w:drawing>
          <wp:inline distT="0" distB="0" distL="0" distR="0" wp14:anchorId="621A9AFA" wp14:editId="18F33D0D">
            <wp:extent cx="5731510" cy="3373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05F052EA" w14:textId="74D8B965" w:rsidR="005F18BF" w:rsidRDefault="005F18BF" w:rsidP="005F18BF">
      <w:pPr>
        <w:rPr>
          <w:sz w:val="24"/>
          <w:szCs w:val="24"/>
        </w:rPr>
      </w:pPr>
      <w:r>
        <w:rPr>
          <w:sz w:val="24"/>
          <w:szCs w:val="24"/>
        </w:rPr>
        <w:t xml:space="preserve">I also used a bar chart to present the findings of whether online reviews influenced choice. This time only half of the participants agreed or strongly agrees with this statement. The other half stated it had no influence or they disagreed. </w:t>
      </w:r>
    </w:p>
    <w:tbl>
      <w:tblPr>
        <w:tblpPr w:leftFromText="180" w:rightFromText="180" w:vertAnchor="text" w:horzAnchor="margin" w:tblpXSpec="center" w:tblpY="-302"/>
        <w:tblW w:w="1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59"/>
        <w:gridCol w:w="2016"/>
        <w:gridCol w:w="1119"/>
        <w:gridCol w:w="1134"/>
        <w:gridCol w:w="1134"/>
        <w:gridCol w:w="1134"/>
        <w:gridCol w:w="1119"/>
        <w:gridCol w:w="1071"/>
      </w:tblGrid>
      <w:tr w:rsidR="00ED5CAC" w:rsidRPr="005F18BF" w14:paraId="7E1EB5FD" w14:textId="77777777" w:rsidTr="00ED5CAC">
        <w:tblPrEx>
          <w:tblCellMar>
            <w:top w:w="0" w:type="dxa"/>
            <w:bottom w:w="0" w:type="dxa"/>
          </w:tblCellMar>
        </w:tblPrEx>
        <w:trPr>
          <w:cantSplit/>
        </w:trPr>
        <w:tc>
          <w:tcPr>
            <w:tcW w:w="11286" w:type="dxa"/>
            <w:gridSpan w:val="8"/>
            <w:tcBorders>
              <w:top w:val="nil"/>
              <w:left w:val="nil"/>
              <w:bottom w:val="nil"/>
              <w:right w:val="nil"/>
            </w:tcBorders>
            <w:shd w:val="clear" w:color="auto" w:fill="FFFFFF"/>
            <w:vAlign w:val="center"/>
          </w:tcPr>
          <w:p w14:paraId="237C99A3"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010205"/>
              </w:rPr>
            </w:pPr>
            <w:r w:rsidRPr="005F18BF">
              <w:rPr>
                <w:rFonts w:ascii="Arial" w:hAnsi="Arial" w:cs="Arial"/>
                <w:b/>
                <w:bCs/>
                <w:color w:val="010205"/>
              </w:rPr>
              <w:lastRenderedPageBreak/>
              <w:t>Annual Combined Household Income * On average how much do you spend on takeaway per week? Crosstabulation</w:t>
            </w:r>
          </w:p>
        </w:tc>
      </w:tr>
      <w:tr w:rsidR="00ED5CAC" w:rsidRPr="005F18BF" w14:paraId="453D898F" w14:textId="77777777" w:rsidTr="00ED5CAC">
        <w:tblPrEx>
          <w:tblCellMar>
            <w:top w:w="0" w:type="dxa"/>
            <w:bottom w:w="0" w:type="dxa"/>
          </w:tblCellMar>
        </w:tblPrEx>
        <w:trPr>
          <w:cantSplit/>
        </w:trPr>
        <w:tc>
          <w:tcPr>
            <w:tcW w:w="11286" w:type="dxa"/>
            <w:gridSpan w:val="8"/>
            <w:tcBorders>
              <w:top w:val="nil"/>
              <w:left w:val="nil"/>
              <w:bottom w:val="nil"/>
              <w:right w:val="nil"/>
            </w:tcBorders>
            <w:shd w:val="clear" w:color="auto" w:fill="FFFFFF"/>
            <w:vAlign w:val="bottom"/>
          </w:tcPr>
          <w:p w14:paraId="7B389874" w14:textId="77777777" w:rsidR="00ED5CAC" w:rsidRPr="005F18BF" w:rsidRDefault="00ED5CAC" w:rsidP="00ED5CAC">
            <w:pPr>
              <w:autoSpaceDE w:val="0"/>
              <w:autoSpaceDN w:val="0"/>
              <w:adjustRightInd w:val="0"/>
              <w:spacing w:after="0" w:line="320" w:lineRule="atLeast"/>
              <w:rPr>
                <w:rFonts w:ascii="Times New Roman" w:hAnsi="Times New Roman" w:cs="Times New Roman"/>
                <w:sz w:val="24"/>
                <w:szCs w:val="24"/>
              </w:rPr>
            </w:pPr>
            <w:r w:rsidRPr="005F18BF">
              <w:rPr>
                <w:rFonts w:ascii="Arial" w:hAnsi="Arial" w:cs="Arial"/>
                <w:color w:val="010205"/>
                <w:sz w:val="18"/>
                <w:szCs w:val="18"/>
                <w:shd w:val="clear" w:color="auto" w:fill="FFFFFF"/>
              </w:rPr>
              <w:t xml:space="preserve">% within Annual Combined Household Income  </w:t>
            </w:r>
          </w:p>
        </w:tc>
      </w:tr>
      <w:tr w:rsidR="00ED5CAC" w:rsidRPr="005F18BF" w14:paraId="5E489616" w14:textId="77777777" w:rsidTr="00ED5CAC">
        <w:tblPrEx>
          <w:tblCellMar>
            <w:top w:w="0" w:type="dxa"/>
            <w:bottom w:w="0" w:type="dxa"/>
          </w:tblCellMar>
        </w:tblPrEx>
        <w:trPr>
          <w:cantSplit/>
        </w:trPr>
        <w:tc>
          <w:tcPr>
            <w:tcW w:w="4575" w:type="dxa"/>
            <w:gridSpan w:val="2"/>
            <w:vMerge w:val="restart"/>
            <w:tcBorders>
              <w:top w:val="nil"/>
              <w:left w:val="nil"/>
              <w:bottom w:val="nil"/>
              <w:right w:val="nil"/>
            </w:tcBorders>
            <w:shd w:val="clear" w:color="auto" w:fill="FFFFFF"/>
            <w:vAlign w:val="bottom"/>
          </w:tcPr>
          <w:p w14:paraId="64D310AF"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5640" w:type="dxa"/>
            <w:gridSpan w:val="5"/>
            <w:tcBorders>
              <w:top w:val="nil"/>
              <w:left w:val="nil"/>
              <w:bottom w:val="nil"/>
              <w:right w:val="single" w:sz="8" w:space="0" w:color="E0E0E0"/>
            </w:tcBorders>
            <w:shd w:val="clear" w:color="auto" w:fill="FFFFFF"/>
            <w:vAlign w:val="bottom"/>
          </w:tcPr>
          <w:p w14:paraId="1033EC55"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On average how much do you spend on takeaway per week?</w:t>
            </w:r>
          </w:p>
        </w:tc>
        <w:tc>
          <w:tcPr>
            <w:tcW w:w="1071" w:type="dxa"/>
            <w:vMerge w:val="restart"/>
            <w:tcBorders>
              <w:top w:val="nil"/>
              <w:left w:val="single" w:sz="8" w:space="0" w:color="E0E0E0"/>
              <w:bottom w:val="nil"/>
              <w:right w:val="nil"/>
            </w:tcBorders>
            <w:shd w:val="clear" w:color="auto" w:fill="FFFFFF"/>
            <w:vAlign w:val="bottom"/>
          </w:tcPr>
          <w:p w14:paraId="32FE3BCA"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Total</w:t>
            </w:r>
          </w:p>
        </w:tc>
      </w:tr>
      <w:tr w:rsidR="00ED5CAC" w:rsidRPr="005F18BF" w14:paraId="48978F0B" w14:textId="77777777" w:rsidTr="00ED5CAC">
        <w:tblPrEx>
          <w:tblCellMar>
            <w:top w:w="0" w:type="dxa"/>
            <w:bottom w:w="0" w:type="dxa"/>
          </w:tblCellMar>
        </w:tblPrEx>
        <w:trPr>
          <w:cantSplit/>
        </w:trPr>
        <w:tc>
          <w:tcPr>
            <w:tcW w:w="4575" w:type="dxa"/>
            <w:gridSpan w:val="2"/>
            <w:vMerge/>
            <w:tcBorders>
              <w:top w:val="nil"/>
              <w:left w:val="nil"/>
              <w:bottom w:val="nil"/>
              <w:right w:val="nil"/>
            </w:tcBorders>
            <w:shd w:val="clear" w:color="auto" w:fill="FFFFFF"/>
            <w:vAlign w:val="bottom"/>
          </w:tcPr>
          <w:p w14:paraId="21B2C4CD" w14:textId="77777777" w:rsidR="00ED5CAC" w:rsidRPr="005F18BF" w:rsidRDefault="00ED5CAC" w:rsidP="00ED5CAC">
            <w:pPr>
              <w:autoSpaceDE w:val="0"/>
              <w:autoSpaceDN w:val="0"/>
              <w:adjustRightInd w:val="0"/>
              <w:spacing w:after="0" w:line="240" w:lineRule="auto"/>
              <w:rPr>
                <w:rFonts w:ascii="Arial" w:hAnsi="Arial" w:cs="Arial"/>
                <w:color w:val="264A60"/>
                <w:sz w:val="18"/>
                <w:szCs w:val="18"/>
              </w:rPr>
            </w:pPr>
          </w:p>
        </w:tc>
        <w:tc>
          <w:tcPr>
            <w:tcW w:w="1119" w:type="dxa"/>
            <w:tcBorders>
              <w:top w:val="nil"/>
              <w:left w:val="nil"/>
              <w:bottom w:val="single" w:sz="8" w:space="0" w:color="152935"/>
              <w:right w:val="single" w:sz="8" w:space="0" w:color="E0E0E0"/>
            </w:tcBorders>
            <w:shd w:val="clear" w:color="auto" w:fill="FFFFFF"/>
            <w:vAlign w:val="bottom"/>
          </w:tcPr>
          <w:p w14:paraId="6234BB25"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£0 - £10</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1BFC7002"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£11 - £20</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3E61AFFA"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£21 - £30</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44A8ECF3"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£31 - £40</w:t>
            </w:r>
          </w:p>
        </w:tc>
        <w:tc>
          <w:tcPr>
            <w:tcW w:w="1119" w:type="dxa"/>
            <w:tcBorders>
              <w:top w:val="nil"/>
              <w:left w:val="single" w:sz="8" w:space="0" w:color="E0E0E0"/>
              <w:bottom w:val="single" w:sz="8" w:space="0" w:color="152935"/>
              <w:right w:val="single" w:sz="8" w:space="0" w:color="E0E0E0"/>
            </w:tcBorders>
            <w:shd w:val="clear" w:color="auto" w:fill="FFFFFF"/>
            <w:vAlign w:val="bottom"/>
          </w:tcPr>
          <w:p w14:paraId="1F970C08" w14:textId="77777777" w:rsidR="00ED5CAC" w:rsidRPr="005F18BF" w:rsidRDefault="00ED5CAC" w:rsidP="00ED5CAC">
            <w:pPr>
              <w:autoSpaceDE w:val="0"/>
              <w:autoSpaceDN w:val="0"/>
              <w:adjustRightInd w:val="0"/>
              <w:spacing w:after="0" w:line="320" w:lineRule="atLeast"/>
              <w:ind w:left="60" w:right="60"/>
              <w:jc w:val="center"/>
              <w:rPr>
                <w:rFonts w:ascii="Arial" w:hAnsi="Arial" w:cs="Arial"/>
                <w:color w:val="264A60"/>
                <w:sz w:val="18"/>
                <w:szCs w:val="18"/>
              </w:rPr>
            </w:pPr>
            <w:r w:rsidRPr="005F18BF">
              <w:rPr>
                <w:rFonts w:ascii="Arial" w:hAnsi="Arial" w:cs="Arial"/>
                <w:color w:val="264A60"/>
                <w:sz w:val="18"/>
                <w:szCs w:val="18"/>
              </w:rPr>
              <w:t>£41 plus</w:t>
            </w:r>
          </w:p>
        </w:tc>
        <w:tc>
          <w:tcPr>
            <w:tcW w:w="1071" w:type="dxa"/>
            <w:vMerge/>
            <w:tcBorders>
              <w:top w:val="nil"/>
              <w:left w:val="single" w:sz="8" w:space="0" w:color="E0E0E0"/>
              <w:bottom w:val="nil"/>
              <w:right w:val="nil"/>
            </w:tcBorders>
            <w:shd w:val="clear" w:color="auto" w:fill="FFFFFF"/>
            <w:vAlign w:val="bottom"/>
          </w:tcPr>
          <w:p w14:paraId="00B55C03" w14:textId="77777777" w:rsidR="00ED5CAC" w:rsidRPr="005F18BF" w:rsidRDefault="00ED5CAC" w:rsidP="00ED5CAC">
            <w:pPr>
              <w:autoSpaceDE w:val="0"/>
              <w:autoSpaceDN w:val="0"/>
              <w:adjustRightInd w:val="0"/>
              <w:spacing w:after="0" w:line="240" w:lineRule="auto"/>
              <w:rPr>
                <w:rFonts w:ascii="Arial" w:hAnsi="Arial" w:cs="Arial"/>
                <w:color w:val="264A60"/>
                <w:sz w:val="18"/>
                <w:szCs w:val="18"/>
              </w:rPr>
            </w:pPr>
          </w:p>
        </w:tc>
      </w:tr>
      <w:tr w:rsidR="00ED5CAC" w:rsidRPr="005F18BF" w14:paraId="633D6C64" w14:textId="77777777" w:rsidTr="00ED5CAC">
        <w:tblPrEx>
          <w:tblCellMar>
            <w:top w:w="0" w:type="dxa"/>
            <w:bottom w:w="0" w:type="dxa"/>
          </w:tblCellMar>
        </w:tblPrEx>
        <w:trPr>
          <w:cantSplit/>
        </w:trPr>
        <w:tc>
          <w:tcPr>
            <w:tcW w:w="2559" w:type="dxa"/>
            <w:vMerge w:val="restart"/>
            <w:tcBorders>
              <w:top w:val="single" w:sz="8" w:space="0" w:color="152935"/>
              <w:left w:val="nil"/>
              <w:bottom w:val="single" w:sz="8" w:space="0" w:color="AEAEAE"/>
              <w:right w:val="nil"/>
            </w:tcBorders>
            <w:shd w:val="clear" w:color="auto" w:fill="E0E0E0"/>
          </w:tcPr>
          <w:p w14:paraId="79577C6D"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Annual Combined Household Income</w:t>
            </w:r>
          </w:p>
        </w:tc>
        <w:tc>
          <w:tcPr>
            <w:tcW w:w="2016" w:type="dxa"/>
            <w:tcBorders>
              <w:top w:val="single" w:sz="8" w:space="0" w:color="152935"/>
              <w:left w:val="nil"/>
              <w:bottom w:val="single" w:sz="8" w:space="0" w:color="AEAEAE"/>
              <w:right w:val="nil"/>
            </w:tcBorders>
            <w:shd w:val="clear" w:color="auto" w:fill="E0E0E0"/>
          </w:tcPr>
          <w:p w14:paraId="2C4D4853"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up to £12,500</w:t>
            </w:r>
          </w:p>
        </w:tc>
        <w:tc>
          <w:tcPr>
            <w:tcW w:w="1119" w:type="dxa"/>
            <w:tcBorders>
              <w:top w:val="single" w:sz="8" w:space="0" w:color="152935"/>
              <w:left w:val="nil"/>
              <w:bottom w:val="single" w:sz="8" w:space="0" w:color="AEAEAE"/>
              <w:right w:val="single" w:sz="8" w:space="0" w:color="E0E0E0"/>
            </w:tcBorders>
            <w:shd w:val="clear" w:color="auto" w:fill="FFFFFF"/>
          </w:tcPr>
          <w:p w14:paraId="2BDC7331"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44.4%</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433BECE0"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33.3%</w:t>
            </w:r>
          </w:p>
        </w:tc>
        <w:tc>
          <w:tcPr>
            <w:tcW w:w="113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CFB318D"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BA8E8CD"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19" w:type="dxa"/>
            <w:tcBorders>
              <w:top w:val="single" w:sz="8" w:space="0" w:color="152935"/>
              <w:left w:val="single" w:sz="8" w:space="0" w:color="E0E0E0"/>
              <w:bottom w:val="single" w:sz="8" w:space="0" w:color="AEAEAE"/>
              <w:right w:val="single" w:sz="8" w:space="0" w:color="E0E0E0"/>
            </w:tcBorders>
            <w:shd w:val="clear" w:color="auto" w:fill="FFFFFF"/>
          </w:tcPr>
          <w:p w14:paraId="19F806F9"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22.2%</w:t>
            </w:r>
          </w:p>
        </w:tc>
        <w:tc>
          <w:tcPr>
            <w:tcW w:w="1071" w:type="dxa"/>
            <w:tcBorders>
              <w:top w:val="single" w:sz="8" w:space="0" w:color="152935"/>
              <w:left w:val="single" w:sz="8" w:space="0" w:color="E0E0E0"/>
              <w:bottom w:val="single" w:sz="8" w:space="0" w:color="AEAEAE"/>
              <w:right w:val="nil"/>
            </w:tcBorders>
            <w:shd w:val="clear" w:color="auto" w:fill="FFFFFF"/>
          </w:tcPr>
          <w:p w14:paraId="5B3033BB"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r>
      <w:tr w:rsidR="00ED5CAC" w:rsidRPr="005F18BF" w14:paraId="76EC3DEA" w14:textId="77777777" w:rsidTr="00ED5CAC">
        <w:tblPrEx>
          <w:tblCellMar>
            <w:top w:w="0" w:type="dxa"/>
            <w:bottom w:w="0" w:type="dxa"/>
          </w:tblCellMar>
        </w:tblPrEx>
        <w:trPr>
          <w:cantSplit/>
        </w:trPr>
        <w:tc>
          <w:tcPr>
            <w:tcW w:w="2559" w:type="dxa"/>
            <w:vMerge/>
            <w:tcBorders>
              <w:top w:val="single" w:sz="8" w:space="0" w:color="152935"/>
              <w:left w:val="nil"/>
              <w:bottom w:val="single" w:sz="8" w:space="0" w:color="AEAEAE"/>
              <w:right w:val="nil"/>
            </w:tcBorders>
            <w:shd w:val="clear" w:color="auto" w:fill="E0E0E0"/>
          </w:tcPr>
          <w:p w14:paraId="467421E7" w14:textId="77777777" w:rsidR="00ED5CAC" w:rsidRPr="005F18BF" w:rsidRDefault="00ED5CAC" w:rsidP="00ED5CAC">
            <w:pPr>
              <w:autoSpaceDE w:val="0"/>
              <w:autoSpaceDN w:val="0"/>
              <w:adjustRightInd w:val="0"/>
              <w:spacing w:after="0" w:line="240" w:lineRule="auto"/>
              <w:rPr>
                <w:rFonts w:ascii="Arial" w:hAnsi="Arial" w:cs="Arial"/>
                <w:color w:val="010205"/>
                <w:sz w:val="18"/>
                <w:szCs w:val="18"/>
              </w:rPr>
            </w:pPr>
          </w:p>
        </w:tc>
        <w:tc>
          <w:tcPr>
            <w:tcW w:w="2016" w:type="dxa"/>
            <w:tcBorders>
              <w:top w:val="single" w:sz="8" w:space="0" w:color="AEAEAE"/>
              <w:left w:val="nil"/>
              <w:bottom w:val="single" w:sz="8" w:space="0" w:color="AEAEAE"/>
              <w:right w:val="nil"/>
            </w:tcBorders>
            <w:shd w:val="clear" w:color="auto" w:fill="E0E0E0"/>
          </w:tcPr>
          <w:p w14:paraId="70457222"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£12,501</w:t>
            </w:r>
            <w:proofErr w:type="gramStart"/>
            <w:r w:rsidRPr="005F18BF">
              <w:rPr>
                <w:rFonts w:ascii="Arial" w:hAnsi="Arial" w:cs="Arial"/>
                <w:color w:val="264A60"/>
                <w:sz w:val="18"/>
                <w:szCs w:val="18"/>
              </w:rPr>
              <w:t>-  £</w:t>
            </w:r>
            <w:proofErr w:type="gramEnd"/>
            <w:r w:rsidRPr="005F18BF">
              <w:rPr>
                <w:rFonts w:ascii="Arial" w:hAnsi="Arial" w:cs="Arial"/>
                <w:color w:val="264A60"/>
                <w:sz w:val="18"/>
                <w:szCs w:val="18"/>
              </w:rPr>
              <w:t>30,000</w:t>
            </w:r>
          </w:p>
        </w:tc>
        <w:tc>
          <w:tcPr>
            <w:tcW w:w="1119" w:type="dxa"/>
            <w:tcBorders>
              <w:top w:val="single" w:sz="8" w:space="0" w:color="AEAEAE"/>
              <w:left w:val="nil"/>
              <w:bottom w:val="single" w:sz="8" w:space="0" w:color="AEAEAE"/>
              <w:right w:val="single" w:sz="8" w:space="0" w:color="E0E0E0"/>
            </w:tcBorders>
            <w:shd w:val="clear" w:color="auto" w:fill="FFFFFF"/>
          </w:tcPr>
          <w:p w14:paraId="33386CAD"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20.0%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16ADF919"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33.3%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B39FC2A"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40.0%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A8BA70E"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6.7%</w:t>
            </w:r>
          </w:p>
        </w:tc>
        <w:tc>
          <w:tcPr>
            <w:tcW w:w="111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94AF16"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071" w:type="dxa"/>
            <w:tcBorders>
              <w:top w:val="single" w:sz="8" w:space="0" w:color="AEAEAE"/>
              <w:left w:val="single" w:sz="8" w:space="0" w:color="E0E0E0"/>
              <w:bottom w:val="single" w:sz="8" w:space="0" w:color="AEAEAE"/>
              <w:right w:val="nil"/>
            </w:tcBorders>
            <w:shd w:val="clear" w:color="auto" w:fill="FFFFFF"/>
          </w:tcPr>
          <w:p w14:paraId="050DA128"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r>
      <w:tr w:rsidR="00ED5CAC" w:rsidRPr="005F18BF" w14:paraId="5EDC1841" w14:textId="77777777" w:rsidTr="00ED5CAC">
        <w:tblPrEx>
          <w:tblCellMar>
            <w:top w:w="0" w:type="dxa"/>
            <w:bottom w:w="0" w:type="dxa"/>
          </w:tblCellMar>
        </w:tblPrEx>
        <w:trPr>
          <w:cantSplit/>
        </w:trPr>
        <w:tc>
          <w:tcPr>
            <w:tcW w:w="2559" w:type="dxa"/>
            <w:vMerge/>
            <w:tcBorders>
              <w:top w:val="single" w:sz="8" w:space="0" w:color="152935"/>
              <w:left w:val="nil"/>
              <w:bottom w:val="single" w:sz="8" w:space="0" w:color="AEAEAE"/>
              <w:right w:val="nil"/>
            </w:tcBorders>
            <w:shd w:val="clear" w:color="auto" w:fill="E0E0E0"/>
          </w:tcPr>
          <w:p w14:paraId="601037A9" w14:textId="77777777" w:rsidR="00ED5CAC" w:rsidRPr="005F18BF" w:rsidRDefault="00ED5CAC" w:rsidP="00ED5CAC">
            <w:pPr>
              <w:autoSpaceDE w:val="0"/>
              <w:autoSpaceDN w:val="0"/>
              <w:adjustRightInd w:val="0"/>
              <w:spacing w:after="0" w:line="240" w:lineRule="auto"/>
              <w:rPr>
                <w:rFonts w:ascii="Arial" w:hAnsi="Arial" w:cs="Arial"/>
                <w:color w:val="010205"/>
                <w:sz w:val="18"/>
                <w:szCs w:val="18"/>
              </w:rPr>
            </w:pPr>
          </w:p>
        </w:tc>
        <w:tc>
          <w:tcPr>
            <w:tcW w:w="2016" w:type="dxa"/>
            <w:tcBorders>
              <w:top w:val="single" w:sz="8" w:space="0" w:color="AEAEAE"/>
              <w:left w:val="nil"/>
              <w:bottom w:val="single" w:sz="8" w:space="0" w:color="AEAEAE"/>
              <w:right w:val="nil"/>
            </w:tcBorders>
            <w:shd w:val="clear" w:color="auto" w:fill="E0E0E0"/>
          </w:tcPr>
          <w:p w14:paraId="69343FC2"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£30,001 - £50,000</w:t>
            </w:r>
          </w:p>
        </w:tc>
        <w:tc>
          <w:tcPr>
            <w:tcW w:w="1119" w:type="dxa"/>
            <w:tcBorders>
              <w:top w:val="single" w:sz="8" w:space="0" w:color="AEAEAE"/>
              <w:left w:val="nil"/>
              <w:bottom w:val="single" w:sz="8" w:space="0" w:color="AEAEAE"/>
              <w:right w:val="single" w:sz="8" w:space="0" w:color="E0E0E0"/>
            </w:tcBorders>
            <w:shd w:val="clear" w:color="auto" w:fill="FFFFFF"/>
          </w:tcPr>
          <w:p w14:paraId="147EEEDD"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28.6%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49E51A6"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14.3%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8AF4471"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57.1%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E1758B"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1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67552C"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071" w:type="dxa"/>
            <w:tcBorders>
              <w:top w:val="single" w:sz="8" w:space="0" w:color="AEAEAE"/>
              <w:left w:val="single" w:sz="8" w:space="0" w:color="E0E0E0"/>
              <w:bottom w:val="single" w:sz="8" w:space="0" w:color="AEAEAE"/>
              <w:right w:val="nil"/>
            </w:tcBorders>
            <w:shd w:val="clear" w:color="auto" w:fill="FFFFFF"/>
          </w:tcPr>
          <w:p w14:paraId="013B669C"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r>
      <w:tr w:rsidR="00ED5CAC" w:rsidRPr="005F18BF" w14:paraId="1D0C7BB7" w14:textId="77777777" w:rsidTr="00ED5CAC">
        <w:tblPrEx>
          <w:tblCellMar>
            <w:top w:w="0" w:type="dxa"/>
            <w:bottom w:w="0" w:type="dxa"/>
          </w:tblCellMar>
        </w:tblPrEx>
        <w:trPr>
          <w:cantSplit/>
        </w:trPr>
        <w:tc>
          <w:tcPr>
            <w:tcW w:w="2559" w:type="dxa"/>
            <w:vMerge/>
            <w:tcBorders>
              <w:top w:val="single" w:sz="8" w:space="0" w:color="152935"/>
              <w:left w:val="nil"/>
              <w:bottom w:val="single" w:sz="8" w:space="0" w:color="AEAEAE"/>
              <w:right w:val="nil"/>
            </w:tcBorders>
            <w:shd w:val="clear" w:color="auto" w:fill="E0E0E0"/>
          </w:tcPr>
          <w:p w14:paraId="3C9B6E8D" w14:textId="77777777" w:rsidR="00ED5CAC" w:rsidRPr="005F18BF" w:rsidRDefault="00ED5CAC" w:rsidP="00ED5CAC">
            <w:pPr>
              <w:autoSpaceDE w:val="0"/>
              <w:autoSpaceDN w:val="0"/>
              <w:adjustRightInd w:val="0"/>
              <w:spacing w:after="0" w:line="240" w:lineRule="auto"/>
              <w:rPr>
                <w:rFonts w:ascii="Arial" w:hAnsi="Arial" w:cs="Arial"/>
                <w:color w:val="010205"/>
                <w:sz w:val="18"/>
                <w:szCs w:val="18"/>
              </w:rPr>
            </w:pPr>
          </w:p>
        </w:tc>
        <w:tc>
          <w:tcPr>
            <w:tcW w:w="2016" w:type="dxa"/>
            <w:tcBorders>
              <w:top w:val="single" w:sz="8" w:space="0" w:color="AEAEAE"/>
              <w:left w:val="nil"/>
              <w:bottom w:val="single" w:sz="8" w:space="0" w:color="AEAEAE"/>
              <w:right w:val="nil"/>
            </w:tcBorders>
            <w:shd w:val="clear" w:color="auto" w:fill="E0E0E0"/>
          </w:tcPr>
          <w:p w14:paraId="31ECDC9C"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£50,001 - £150,000</w:t>
            </w:r>
          </w:p>
        </w:tc>
        <w:tc>
          <w:tcPr>
            <w:tcW w:w="1119" w:type="dxa"/>
            <w:tcBorders>
              <w:top w:val="single" w:sz="8" w:space="0" w:color="AEAEAE"/>
              <w:left w:val="nil"/>
              <w:bottom w:val="single" w:sz="8" w:space="0" w:color="AEAEAE"/>
              <w:right w:val="single" w:sz="8" w:space="0" w:color="E0E0E0"/>
            </w:tcBorders>
            <w:shd w:val="clear" w:color="auto" w:fill="FFFFFF"/>
          </w:tcPr>
          <w:p w14:paraId="66D807CA"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AFB64A"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F0E98E"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03CE106"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11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A91875C" w14:textId="77777777" w:rsidR="00ED5CAC" w:rsidRPr="005F18BF" w:rsidRDefault="00ED5CAC" w:rsidP="00ED5CAC">
            <w:pPr>
              <w:autoSpaceDE w:val="0"/>
              <w:autoSpaceDN w:val="0"/>
              <w:adjustRightInd w:val="0"/>
              <w:spacing w:after="0" w:line="240" w:lineRule="auto"/>
              <w:rPr>
                <w:rFonts w:ascii="Times New Roman" w:hAnsi="Times New Roman" w:cs="Times New Roman"/>
                <w:sz w:val="24"/>
                <w:szCs w:val="24"/>
              </w:rPr>
            </w:pPr>
          </w:p>
        </w:tc>
        <w:tc>
          <w:tcPr>
            <w:tcW w:w="1071" w:type="dxa"/>
            <w:tcBorders>
              <w:top w:val="single" w:sz="8" w:space="0" w:color="AEAEAE"/>
              <w:left w:val="single" w:sz="8" w:space="0" w:color="E0E0E0"/>
              <w:bottom w:val="single" w:sz="8" w:space="0" w:color="AEAEAE"/>
              <w:right w:val="nil"/>
            </w:tcBorders>
            <w:shd w:val="clear" w:color="auto" w:fill="FFFFFF"/>
          </w:tcPr>
          <w:p w14:paraId="4C02A8A4"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r>
      <w:tr w:rsidR="00ED5CAC" w:rsidRPr="005F18BF" w14:paraId="5CC9FBE8" w14:textId="77777777" w:rsidTr="00ED5CAC">
        <w:tblPrEx>
          <w:tblCellMar>
            <w:top w:w="0" w:type="dxa"/>
            <w:bottom w:w="0" w:type="dxa"/>
          </w:tblCellMar>
        </w:tblPrEx>
        <w:trPr>
          <w:cantSplit/>
        </w:trPr>
        <w:tc>
          <w:tcPr>
            <w:tcW w:w="4575" w:type="dxa"/>
            <w:gridSpan w:val="2"/>
            <w:tcBorders>
              <w:top w:val="single" w:sz="8" w:space="0" w:color="AEAEAE"/>
              <w:left w:val="nil"/>
              <w:bottom w:val="single" w:sz="8" w:space="0" w:color="152935"/>
              <w:right w:val="nil"/>
            </w:tcBorders>
            <w:shd w:val="clear" w:color="auto" w:fill="E0E0E0"/>
          </w:tcPr>
          <w:p w14:paraId="02F2D0AF" w14:textId="77777777" w:rsidR="00ED5CAC" w:rsidRPr="005F18BF" w:rsidRDefault="00ED5CAC" w:rsidP="00ED5CAC">
            <w:pPr>
              <w:autoSpaceDE w:val="0"/>
              <w:autoSpaceDN w:val="0"/>
              <w:adjustRightInd w:val="0"/>
              <w:spacing w:after="0" w:line="320" w:lineRule="atLeast"/>
              <w:ind w:left="60" w:right="60"/>
              <w:rPr>
                <w:rFonts w:ascii="Arial" w:hAnsi="Arial" w:cs="Arial"/>
                <w:color w:val="264A60"/>
                <w:sz w:val="18"/>
                <w:szCs w:val="18"/>
              </w:rPr>
            </w:pPr>
            <w:r w:rsidRPr="005F18BF">
              <w:rPr>
                <w:rFonts w:ascii="Arial" w:hAnsi="Arial" w:cs="Arial"/>
                <w:color w:val="264A60"/>
                <w:sz w:val="18"/>
                <w:szCs w:val="18"/>
              </w:rPr>
              <w:t>Total</w:t>
            </w:r>
          </w:p>
        </w:tc>
        <w:tc>
          <w:tcPr>
            <w:tcW w:w="1119" w:type="dxa"/>
            <w:tcBorders>
              <w:top w:val="single" w:sz="8" w:space="0" w:color="AEAEAE"/>
              <w:left w:val="nil"/>
              <w:bottom w:val="single" w:sz="8" w:space="0" w:color="152935"/>
              <w:right w:val="single" w:sz="8" w:space="0" w:color="E0E0E0"/>
            </w:tcBorders>
            <w:shd w:val="clear" w:color="auto" w:fill="FFFFFF"/>
          </w:tcPr>
          <w:p w14:paraId="383C7BB4"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31.3%</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03626FBB"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28.1%</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7264FA0D"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31.3%</w:t>
            </w:r>
          </w:p>
        </w:tc>
        <w:tc>
          <w:tcPr>
            <w:tcW w:w="1134" w:type="dxa"/>
            <w:tcBorders>
              <w:top w:val="single" w:sz="8" w:space="0" w:color="AEAEAE"/>
              <w:left w:val="single" w:sz="8" w:space="0" w:color="E0E0E0"/>
              <w:bottom w:val="single" w:sz="8" w:space="0" w:color="152935"/>
              <w:right w:val="single" w:sz="8" w:space="0" w:color="E0E0E0"/>
            </w:tcBorders>
            <w:shd w:val="clear" w:color="auto" w:fill="FFFFFF"/>
          </w:tcPr>
          <w:p w14:paraId="26D9A981"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3.1%</w:t>
            </w:r>
          </w:p>
        </w:tc>
        <w:tc>
          <w:tcPr>
            <w:tcW w:w="1119" w:type="dxa"/>
            <w:tcBorders>
              <w:top w:val="single" w:sz="8" w:space="0" w:color="AEAEAE"/>
              <w:left w:val="single" w:sz="8" w:space="0" w:color="E0E0E0"/>
              <w:bottom w:val="single" w:sz="8" w:space="0" w:color="152935"/>
              <w:right w:val="single" w:sz="8" w:space="0" w:color="E0E0E0"/>
            </w:tcBorders>
            <w:shd w:val="clear" w:color="auto" w:fill="FFFFFF"/>
          </w:tcPr>
          <w:p w14:paraId="0748792E"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6.3%</w:t>
            </w:r>
          </w:p>
        </w:tc>
        <w:tc>
          <w:tcPr>
            <w:tcW w:w="1071" w:type="dxa"/>
            <w:tcBorders>
              <w:top w:val="single" w:sz="8" w:space="0" w:color="AEAEAE"/>
              <w:left w:val="single" w:sz="8" w:space="0" w:color="E0E0E0"/>
              <w:bottom w:val="single" w:sz="8" w:space="0" w:color="152935"/>
              <w:right w:val="nil"/>
            </w:tcBorders>
            <w:shd w:val="clear" w:color="auto" w:fill="FFFFFF"/>
          </w:tcPr>
          <w:p w14:paraId="025D9FD9" w14:textId="77777777" w:rsidR="00ED5CAC" w:rsidRPr="005F18BF" w:rsidRDefault="00ED5CAC" w:rsidP="00ED5CAC">
            <w:pPr>
              <w:autoSpaceDE w:val="0"/>
              <w:autoSpaceDN w:val="0"/>
              <w:adjustRightInd w:val="0"/>
              <w:spacing w:after="0" w:line="320" w:lineRule="atLeast"/>
              <w:ind w:left="60" w:right="60"/>
              <w:jc w:val="right"/>
              <w:rPr>
                <w:rFonts w:ascii="Arial" w:hAnsi="Arial" w:cs="Arial"/>
                <w:color w:val="010205"/>
                <w:sz w:val="18"/>
                <w:szCs w:val="18"/>
              </w:rPr>
            </w:pPr>
            <w:r w:rsidRPr="005F18BF">
              <w:rPr>
                <w:rFonts w:ascii="Arial" w:hAnsi="Arial" w:cs="Arial"/>
                <w:color w:val="010205"/>
                <w:sz w:val="18"/>
                <w:szCs w:val="18"/>
              </w:rPr>
              <w:t>100.0%</w:t>
            </w:r>
          </w:p>
        </w:tc>
      </w:tr>
    </w:tbl>
    <w:p w14:paraId="2683A934" w14:textId="77777777" w:rsidR="005F18BF" w:rsidRPr="005F18BF" w:rsidRDefault="005F18BF" w:rsidP="005F18BF">
      <w:pPr>
        <w:autoSpaceDE w:val="0"/>
        <w:autoSpaceDN w:val="0"/>
        <w:adjustRightInd w:val="0"/>
        <w:spacing w:after="0" w:line="240" w:lineRule="auto"/>
        <w:rPr>
          <w:rFonts w:ascii="Times New Roman" w:hAnsi="Times New Roman" w:cs="Times New Roman"/>
          <w:sz w:val="24"/>
          <w:szCs w:val="24"/>
        </w:rPr>
      </w:pPr>
    </w:p>
    <w:p w14:paraId="2363A397" w14:textId="77777777" w:rsidR="005F18BF" w:rsidRPr="005F18BF" w:rsidRDefault="005F18BF" w:rsidP="005F18BF">
      <w:pPr>
        <w:autoSpaceDE w:val="0"/>
        <w:autoSpaceDN w:val="0"/>
        <w:adjustRightInd w:val="0"/>
        <w:spacing w:after="0" w:line="400" w:lineRule="atLeast"/>
        <w:rPr>
          <w:rFonts w:ascii="Times New Roman" w:hAnsi="Times New Roman" w:cs="Times New Roman"/>
          <w:sz w:val="24"/>
          <w:szCs w:val="24"/>
        </w:rPr>
      </w:pPr>
    </w:p>
    <w:p w14:paraId="3566FC7D" w14:textId="3B30017C" w:rsidR="00ED5CAC" w:rsidRDefault="006C5582" w:rsidP="006C5582">
      <w:pPr>
        <w:rPr>
          <w:sz w:val="24"/>
          <w:szCs w:val="24"/>
        </w:rPr>
      </w:pPr>
      <w:r>
        <w:rPr>
          <w:sz w:val="24"/>
          <w:szCs w:val="24"/>
        </w:rPr>
        <w:t xml:space="preserve"> </w:t>
      </w:r>
      <w:r w:rsidR="005F18BF">
        <w:rPr>
          <w:sz w:val="24"/>
          <w:szCs w:val="24"/>
        </w:rPr>
        <w:t>I used the cross-tabulation function to analyse whether annual household income had any correlation with average spend. From the results above it is shown that the average spend on takeaways increases with the annual household income</w:t>
      </w:r>
      <w:r w:rsidR="00ED5CAC">
        <w:rPr>
          <w:sz w:val="24"/>
          <w:szCs w:val="24"/>
        </w:rPr>
        <w:t xml:space="preserve">. As you can see the average spend in the £21-£30 category increases by 17.1% as household annual income increases from (£12,501 - £30,000) to (£30,001 - £50,000). However, this correlation is distributed by the £50,001 - £150,000 category. </w:t>
      </w:r>
      <w:r w:rsidR="006A7CE7">
        <w:rPr>
          <w:sz w:val="24"/>
          <w:szCs w:val="24"/>
        </w:rPr>
        <w:t>I believe t</w:t>
      </w:r>
      <w:r w:rsidR="00ED5CAC">
        <w:rPr>
          <w:sz w:val="24"/>
          <w:szCs w:val="24"/>
        </w:rPr>
        <w:t xml:space="preserve">his is because there was only 1 participant in this category therefore the results are bias. </w:t>
      </w:r>
    </w:p>
    <w:p w14:paraId="41C61B18" w14:textId="6D5A9CF1" w:rsidR="00ED5CAC" w:rsidRDefault="00ED5CAC" w:rsidP="00ED5CA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97BE9D4" wp14:editId="4CC9339D">
            <wp:simplePos x="0" y="0"/>
            <wp:positionH relativeFrom="column">
              <wp:posOffset>874643</wp:posOffset>
            </wp:positionH>
            <wp:positionV relativeFrom="paragraph">
              <wp:posOffset>91275</wp:posOffset>
            </wp:positionV>
            <wp:extent cx="4552225" cy="2679589"/>
            <wp:effectExtent l="0" t="0" r="127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225" cy="2679589"/>
                    </a:xfrm>
                    <a:prstGeom prst="rect">
                      <a:avLst/>
                    </a:prstGeom>
                    <a:noFill/>
                    <a:ln>
                      <a:noFill/>
                    </a:ln>
                  </pic:spPr>
                </pic:pic>
              </a:graphicData>
            </a:graphic>
          </wp:anchor>
        </w:drawing>
      </w:r>
    </w:p>
    <w:p w14:paraId="680A4095" w14:textId="77777777" w:rsidR="00ED5CAC" w:rsidRDefault="00ED5CAC" w:rsidP="00ED5CAC">
      <w:pPr>
        <w:autoSpaceDE w:val="0"/>
        <w:autoSpaceDN w:val="0"/>
        <w:adjustRightInd w:val="0"/>
        <w:spacing w:after="0" w:line="240" w:lineRule="auto"/>
        <w:rPr>
          <w:rFonts w:ascii="Times New Roman" w:hAnsi="Times New Roman" w:cs="Times New Roman"/>
          <w:sz w:val="24"/>
          <w:szCs w:val="24"/>
        </w:rPr>
      </w:pPr>
    </w:p>
    <w:p w14:paraId="6C5C7E4D" w14:textId="77777777" w:rsidR="00ED5CAC" w:rsidRDefault="00ED5CAC" w:rsidP="00ED5CAC">
      <w:pPr>
        <w:autoSpaceDE w:val="0"/>
        <w:autoSpaceDN w:val="0"/>
        <w:adjustRightInd w:val="0"/>
        <w:spacing w:after="0" w:line="400" w:lineRule="atLeast"/>
        <w:rPr>
          <w:rFonts w:ascii="Times New Roman" w:hAnsi="Times New Roman" w:cs="Times New Roman"/>
          <w:sz w:val="24"/>
          <w:szCs w:val="24"/>
        </w:rPr>
      </w:pPr>
    </w:p>
    <w:p w14:paraId="4C189707" w14:textId="05261106" w:rsidR="00ED5CAC" w:rsidRDefault="00ED5CAC" w:rsidP="006C5582">
      <w:pPr>
        <w:rPr>
          <w:sz w:val="24"/>
          <w:szCs w:val="24"/>
        </w:rPr>
      </w:pPr>
    </w:p>
    <w:p w14:paraId="01751C8E" w14:textId="330CE4FA" w:rsidR="00ED5CAC" w:rsidRDefault="00ED5CAC" w:rsidP="00ED5CAC">
      <w:pPr>
        <w:autoSpaceDE w:val="0"/>
        <w:autoSpaceDN w:val="0"/>
        <w:adjustRightInd w:val="0"/>
        <w:spacing w:after="0" w:line="240" w:lineRule="auto"/>
        <w:rPr>
          <w:rFonts w:ascii="Times New Roman" w:hAnsi="Times New Roman" w:cs="Times New Roman"/>
          <w:sz w:val="24"/>
          <w:szCs w:val="24"/>
        </w:rPr>
      </w:pPr>
    </w:p>
    <w:p w14:paraId="04D51B60" w14:textId="77777777" w:rsidR="00ED5CAC" w:rsidRDefault="00ED5CAC" w:rsidP="00ED5CAC">
      <w:pPr>
        <w:autoSpaceDE w:val="0"/>
        <w:autoSpaceDN w:val="0"/>
        <w:adjustRightInd w:val="0"/>
        <w:spacing w:after="0" w:line="240" w:lineRule="auto"/>
        <w:rPr>
          <w:rFonts w:ascii="Times New Roman" w:hAnsi="Times New Roman" w:cs="Times New Roman"/>
          <w:sz w:val="24"/>
          <w:szCs w:val="24"/>
        </w:rPr>
      </w:pPr>
    </w:p>
    <w:p w14:paraId="7E87F6A8" w14:textId="77777777" w:rsidR="00ED5CAC" w:rsidRDefault="00ED5CAC" w:rsidP="00ED5CAC">
      <w:pPr>
        <w:autoSpaceDE w:val="0"/>
        <w:autoSpaceDN w:val="0"/>
        <w:adjustRightInd w:val="0"/>
        <w:spacing w:after="0" w:line="400" w:lineRule="atLeast"/>
        <w:rPr>
          <w:rFonts w:ascii="Times New Roman" w:hAnsi="Times New Roman" w:cs="Times New Roman"/>
          <w:sz w:val="24"/>
          <w:szCs w:val="24"/>
        </w:rPr>
      </w:pPr>
    </w:p>
    <w:p w14:paraId="122EFA95" w14:textId="77777777" w:rsidR="00ED5CAC" w:rsidRDefault="00ED5CAC" w:rsidP="006C5582">
      <w:pPr>
        <w:rPr>
          <w:sz w:val="24"/>
          <w:szCs w:val="24"/>
        </w:rPr>
      </w:pPr>
    </w:p>
    <w:p w14:paraId="5E4E67C5" w14:textId="77777777" w:rsidR="00ED5CAC" w:rsidRDefault="00ED5CAC" w:rsidP="006C5582">
      <w:pPr>
        <w:rPr>
          <w:sz w:val="24"/>
          <w:szCs w:val="24"/>
        </w:rPr>
      </w:pPr>
    </w:p>
    <w:p w14:paraId="08F6A1CC" w14:textId="77777777" w:rsidR="00ED5CAC" w:rsidRDefault="00ED5CAC" w:rsidP="006C5582">
      <w:pPr>
        <w:rPr>
          <w:sz w:val="24"/>
          <w:szCs w:val="24"/>
        </w:rPr>
      </w:pPr>
    </w:p>
    <w:p w14:paraId="25D6CC6E" w14:textId="77777777" w:rsidR="00ED5CAC" w:rsidRDefault="00ED5CAC" w:rsidP="006C5582">
      <w:pPr>
        <w:rPr>
          <w:sz w:val="24"/>
          <w:szCs w:val="24"/>
        </w:rPr>
      </w:pPr>
    </w:p>
    <w:p w14:paraId="4B7A70C0" w14:textId="77777777" w:rsidR="00ED5CAC" w:rsidRDefault="00ED5CAC" w:rsidP="006C5582">
      <w:pPr>
        <w:rPr>
          <w:sz w:val="24"/>
          <w:szCs w:val="24"/>
        </w:rPr>
      </w:pPr>
    </w:p>
    <w:p w14:paraId="42690773" w14:textId="6CCA8B46" w:rsidR="00ED5CAC" w:rsidRDefault="00ED5CAC" w:rsidP="006C5582">
      <w:pPr>
        <w:rPr>
          <w:sz w:val="24"/>
          <w:szCs w:val="24"/>
        </w:rPr>
      </w:pPr>
      <w:r>
        <w:rPr>
          <w:sz w:val="24"/>
          <w:szCs w:val="24"/>
        </w:rPr>
        <w:t xml:space="preserve">Next, I wated to find out if the option of having your food delivered was an influencing factor. From the data presented in the bar chart it is evident that yes, having the option for delivery is </w:t>
      </w:r>
      <w:r w:rsidR="00310246">
        <w:rPr>
          <w:sz w:val="24"/>
          <w:szCs w:val="24"/>
        </w:rPr>
        <w:t xml:space="preserve">a contributing factor to decision making. Only six participants stated that delivery does not influence their choice. </w:t>
      </w:r>
    </w:p>
    <w:p w14:paraId="314DDAD7" w14:textId="12D13EDA" w:rsidR="00310246" w:rsidRDefault="00310246" w:rsidP="006C5582">
      <w:pPr>
        <w:rPr>
          <w:sz w:val="24"/>
          <w:szCs w:val="24"/>
        </w:rPr>
      </w:pPr>
    </w:p>
    <w:p w14:paraId="0064F562" w14:textId="3C266F51" w:rsidR="00310246" w:rsidRDefault="00310246" w:rsidP="006C5582">
      <w:pPr>
        <w:rPr>
          <w:sz w:val="24"/>
          <w:szCs w:val="24"/>
        </w:rPr>
      </w:pPr>
    </w:p>
    <w:p w14:paraId="2989518B" w14:textId="1409FE91" w:rsidR="00310246" w:rsidRDefault="00310246" w:rsidP="006C5582">
      <w:pPr>
        <w:rPr>
          <w:sz w:val="24"/>
          <w:szCs w:val="24"/>
        </w:rPr>
      </w:pPr>
    </w:p>
    <w:p w14:paraId="22D724E0" w14:textId="77777777" w:rsidR="00310246" w:rsidRPr="00310246" w:rsidRDefault="00310246" w:rsidP="00310246">
      <w:pPr>
        <w:autoSpaceDE w:val="0"/>
        <w:autoSpaceDN w:val="0"/>
        <w:adjustRightInd w:val="0"/>
        <w:spacing w:after="0" w:line="240" w:lineRule="auto"/>
        <w:rPr>
          <w:rFonts w:ascii="Times New Roman" w:hAnsi="Times New Roman" w:cs="Times New Roman"/>
          <w:sz w:val="24"/>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310246" w:rsidRPr="00310246" w14:paraId="66E3C5BC" w14:textId="77777777">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14:paraId="32AE619E" w14:textId="77777777" w:rsidR="00310246" w:rsidRPr="00310246" w:rsidRDefault="00310246" w:rsidP="00310246">
            <w:pPr>
              <w:autoSpaceDE w:val="0"/>
              <w:autoSpaceDN w:val="0"/>
              <w:adjustRightInd w:val="0"/>
              <w:spacing w:after="0" w:line="320" w:lineRule="atLeast"/>
              <w:ind w:left="60" w:right="60"/>
              <w:jc w:val="center"/>
              <w:rPr>
                <w:rFonts w:ascii="Arial" w:hAnsi="Arial" w:cs="Arial"/>
                <w:color w:val="010205"/>
              </w:rPr>
            </w:pPr>
            <w:r w:rsidRPr="00310246">
              <w:rPr>
                <w:rFonts w:ascii="Arial" w:hAnsi="Arial" w:cs="Arial"/>
                <w:b/>
                <w:bCs/>
                <w:color w:val="010205"/>
              </w:rPr>
              <w:lastRenderedPageBreak/>
              <w:t xml:space="preserve">Does Menu variety influence your decision? </w:t>
            </w:r>
            <w:proofErr w:type="spellStart"/>
            <w:r w:rsidRPr="00310246">
              <w:rPr>
                <w:rFonts w:ascii="Arial" w:hAnsi="Arial" w:cs="Arial"/>
                <w:b/>
                <w:bCs/>
                <w:color w:val="010205"/>
              </w:rPr>
              <w:t>eg.</w:t>
            </w:r>
            <w:proofErr w:type="spellEnd"/>
            <w:r w:rsidRPr="00310246">
              <w:rPr>
                <w:rFonts w:ascii="Arial" w:hAnsi="Arial" w:cs="Arial"/>
                <w:b/>
                <w:bCs/>
                <w:color w:val="010205"/>
              </w:rPr>
              <w:t xml:space="preserve"> Vegetarian, Vegan or gluten free items.</w:t>
            </w:r>
          </w:p>
        </w:tc>
      </w:tr>
      <w:tr w:rsidR="00310246" w:rsidRPr="00310246" w14:paraId="74D2C54A" w14:textId="77777777">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14:paraId="4B25A73F" w14:textId="77777777" w:rsidR="00310246" w:rsidRPr="00310246" w:rsidRDefault="00310246" w:rsidP="00310246">
            <w:pPr>
              <w:autoSpaceDE w:val="0"/>
              <w:autoSpaceDN w:val="0"/>
              <w:adjustRightInd w:val="0"/>
              <w:spacing w:after="0" w:line="240" w:lineRule="auto"/>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E8DEF94" w14:textId="77777777" w:rsidR="00310246" w:rsidRPr="00310246" w:rsidRDefault="00310246" w:rsidP="00310246">
            <w:pPr>
              <w:autoSpaceDE w:val="0"/>
              <w:autoSpaceDN w:val="0"/>
              <w:adjustRightInd w:val="0"/>
              <w:spacing w:after="0" w:line="320" w:lineRule="atLeast"/>
              <w:ind w:left="60" w:right="60"/>
              <w:jc w:val="center"/>
              <w:rPr>
                <w:rFonts w:ascii="Arial" w:hAnsi="Arial" w:cs="Arial"/>
                <w:color w:val="264A60"/>
                <w:sz w:val="18"/>
                <w:szCs w:val="18"/>
              </w:rPr>
            </w:pPr>
            <w:r w:rsidRPr="00310246">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62CFCD9" w14:textId="77777777" w:rsidR="00310246" w:rsidRPr="00310246" w:rsidRDefault="00310246" w:rsidP="00310246">
            <w:pPr>
              <w:autoSpaceDE w:val="0"/>
              <w:autoSpaceDN w:val="0"/>
              <w:adjustRightInd w:val="0"/>
              <w:spacing w:after="0" w:line="320" w:lineRule="atLeast"/>
              <w:ind w:left="60" w:right="60"/>
              <w:jc w:val="center"/>
              <w:rPr>
                <w:rFonts w:ascii="Arial" w:hAnsi="Arial" w:cs="Arial"/>
                <w:color w:val="264A60"/>
                <w:sz w:val="18"/>
                <w:szCs w:val="18"/>
              </w:rPr>
            </w:pPr>
            <w:r w:rsidRPr="00310246">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6ECE2E1" w14:textId="77777777" w:rsidR="00310246" w:rsidRPr="00310246" w:rsidRDefault="00310246" w:rsidP="00310246">
            <w:pPr>
              <w:autoSpaceDE w:val="0"/>
              <w:autoSpaceDN w:val="0"/>
              <w:adjustRightInd w:val="0"/>
              <w:spacing w:after="0" w:line="320" w:lineRule="atLeast"/>
              <w:ind w:left="60" w:right="60"/>
              <w:jc w:val="center"/>
              <w:rPr>
                <w:rFonts w:ascii="Arial" w:hAnsi="Arial" w:cs="Arial"/>
                <w:color w:val="264A60"/>
                <w:sz w:val="18"/>
                <w:szCs w:val="18"/>
              </w:rPr>
            </w:pPr>
            <w:r w:rsidRPr="00310246">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68C8A79B" w14:textId="77777777" w:rsidR="00310246" w:rsidRPr="00310246" w:rsidRDefault="00310246" w:rsidP="00310246">
            <w:pPr>
              <w:autoSpaceDE w:val="0"/>
              <w:autoSpaceDN w:val="0"/>
              <w:adjustRightInd w:val="0"/>
              <w:spacing w:after="0" w:line="320" w:lineRule="atLeast"/>
              <w:ind w:left="60" w:right="60"/>
              <w:jc w:val="center"/>
              <w:rPr>
                <w:rFonts w:ascii="Arial" w:hAnsi="Arial" w:cs="Arial"/>
                <w:color w:val="264A60"/>
                <w:sz w:val="18"/>
                <w:szCs w:val="18"/>
              </w:rPr>
            </w:pPr>
            <w:r w:rsidRPr="00310246">
              <w:rPr>
                <w:rFonts w:ascii="Arial" w:hAnsi="Arial" w:cs="Arial"/>
                <w:color w:val="264A60"/>
                <w:sz w:val="18"/>
                <w:szCs w:val="18"/>
              </w:rPr>
              <w:t>Cumulative Percent</w:t>
            </w:r>
          </w:p>
        </w:tc>
      </w:tr>
      <w:tr w:rsidR="00310246" w:rsidRPr="00310246" w14:paraId="2C3BF938"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54E79BDF" w14:textId="77777777" w:rsidR="00310246" w:rsidRPr="00310246" w:rsidRDefault="00310246" w:rsidP="00310246">
            <w:pPr>
              <w:autoSpaceDE w:val="0"/>
              <w:autoSpaceDN w:val="0"/>
              <w:adjustRightInd w:val="0"/>
              <w:spacing w:after="0" w:line="320" w:lineRule="atLeast"/>
              <w:ind w:left="60" w:right="60"/>
              <w:rPr>
                <w:rFonts w:ascii="Arial" w:hAnsi="Arial" w:cs="Arial"/>
                <w:color w:val="264A60"/>
                <w:sz w:val="18"/>
                <w:szCs w:val="18"/>
              </w:rPr>
            </w:pPr>
            <w:r w:rsidRPr="00310246">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54539ABE" w14:textId="77777777" w:rsidR="00310246" w:rsidRPr="00310246" w:rsidRDefault="00310246" w:rsidP="00310246">
            <w:pPr>
              <w:autoSpaceDE w:val="0"/>
              <w:autoSpaceDN w:val="0"/>
              <w:adjustRightInd w:val="0"/>
              <w:spacing w:after="0" w:line="320" w:lineRule="atLeast"/>
              <w:ind w:left="60" w:right="60"/>
              <w:rPr>
                <w:rFonts w:ascii="Arial" w:hAnsi="Arial" w:cs="Arial"/>
                <w:color w:val="264A60"/>
                <w:sz w:val="18"/>
                <w:szCs w:val="18"/>
              </w:rPr>
            </w:pPr>
            <w:r w:rsidRPr="00310246">
              <w:rPr>
                <w:rFonts w:ascii="Arial" w:hAnsi="Arial"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14:paraId="266457F9"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28FA2FA"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34.4</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B6C4184"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34.4</w:t>
            </w:r>
          </w:p>
        </w:tc>
        <w:tc>
          <w:tcPr>
            <w:tcW w:w="1475" w:type="dxa"/>
            <w:tcBorders>
              <w:top w:val="single" w:sz="8" w:space="0" w:color="152935"/>
              <w:left w:val="single" w:sz="8" w:space="0" w:color="E0E0E0"/>
              <w:bottom w:val="single" w:sz="8" w:space="0" w:color="AEAEAE"/>
              <w:right w:val="nil"/>
            </w:tcBorders>
            <w:shd w:val="clear" w:color="auto" w:fill="FFFFFF"/>
          </w:tcPr>
          <w:p w14:paraId="531A1F9F"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34.4</w:t>
            </w:r>
          </w:p>
        </w:tc>
      </w:tr>
      <w:tr w:rsidR="00310246" w:rsidRPr="00310246" w14:paraId="29251E3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13D4A6BF" w14:textId="77777777" w:rsidR="00310246" w:rsidRPr="00310246" w:rsidRDefault="00310246" w:rsidP="0031024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00DB936" w14:textId="77777777" w:rsidR="00310246" w:rsidRPr="00310246" w:rsidRDefault="00310246" w:rsidP="00310246">
            <w:pPr>
              <w:autoSpaceDE w:val="0"/>
              <w:autoSpaceDN w:val="0"/>
              <w:adjustRightInd w:val="0"/>
              <w:spacing w:after="0" w:line="320" w:lineRule="atLeast"/>
              <w:ind w:left="60" w:right="60"/>
              <w:rPr>
                <w:rFonts w:ascii="Arial" w:hAnsi="Arial" w:cs="Arial"/>
                <w:color w:val="264A60"/>
                <w:sz w:val="18"/>
                <w:szCs w:val="18"/>
              </w:rPr>
            </w:pPr>
            <w:r w:rsidRPr="00310246">
              <w:rPr>
                <w:rFonts w:ascii="Arial" w:hAnsi="Arial"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14:paraId="098745EE"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9271DC"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65.6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E26D9D0"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65.6</w:t>
            </w:r>
          </w:p>
        </w:tc>
        <w:tc>
          <w:tcPr>
            <w:tcW w:w="1475" w:type="dxa"/>
            <w:tcBorders>
              <w:top w:val="single" w:sz="8" w:space="0" w:color="AEAEAE"/>
              <w:left w:val="single" w:sz="8" w:space="0" w:color="E0E0E0"/>
              <w:bottom w:val="single" w:sz="8" w:space="0" w:color="AEAEAE"/>
              <w:right w:val="nil"/>
            </w:tcBorders>
            <w:shd w:val="clear" w:color="auto" w:fill="FFFFFF"/>
          </w:tcPr>
          <w:p w14:paraId="337EF90C"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100.0</w:t>
            </w:r>
          </w:p>
        </w:tc>
      </w:tr>
      <w:tr w:rsidR="00310246" w:rsidRPr="00310246" w14:paraId="1A9C745A"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10044008" w14:textId="77777777" w:rsidR="00310246" w:rsidRPr="00310246" w:rsidRDefault="00310246" w:rsidP="0031024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E191A8C" w14:textId="77777777" w:rsidR="00310246" w:rsidRPr="00310246" w:rsidRDefault="00310246" w:rsidP="00310246">
            <w:pPr>
              <w:autoSpaceDE w:val="0"/>
              <w:autoSpaceDN w:val="0"/>
              <w:adjustRightInd w:val="0"/>
              <w:spacing w:after="0" w:line="320" w:lineRule="atLeast"/>
              <w:ind w:left="60" w:right="60"/>
              <w:rPr>
                <w:rFonts w:ascii="Arial" w:hAnsi="Arial" w:cs="Arial"/>
                <w:color w:val="264A60"/>
                <w:sz w:val="18"/>
                <w:szCs w:val="18"/>
              </w:rPr>
            </w:pPr>
            <w:r w:rsidRPr="00310246">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41C23B4"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32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692AF17"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74540B8D" w14:textId="77777777" w:rsidR="00310246" w:rsidRPr="00310246" w:rsidRDefault="00310246" w:rsidP="00310246">
            <w:pPr>
              <w:autoSpaceDE w:val="0"/>
              <w:autoSpaceDN w:val="0"/>
              <w:adjustRightInd w:val="0"/>
              <w:spacing w:after="0" w:line="320" w:lineRule="atLeast"/>
              <w:ind w:left="60" w:right="60"/>
              <w:jc w:val="right"/>
              <w:rPr>
                <w:rFonts w:ascii="Arial" w:hAnsi="Arial" w:cs="Arial"/>
                <w:color w:val="010205"/>
                <w:sz w:val="18"/>
                <w:szCs w:val="18"/>
              </w:rPr>
            </w:pPr>
            <w:r w:rsidRPr="00310246">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74C0659" w14:textId="77777777" w:rsidR="00310246" w:rsidRPr="00310246" w:rsidRDefault="00310246" w:rsidP="00310246">
            <w:pPr>
              <w:autoSpaceDE w:val="0"/>
              <w:autoSpaceDN w:val="0"/>
              <w:adjustRightInd w:val="0"/>
              <w:spacing w:after="0" w:line="240" w:lineRule="auto"/>
              <w:rPr>
                <w:rFonts w:ascii="Times New Roman" w:hAnsi="Times New Roman" w:cs="Times New Roman"/>
                <w:sz w:val="24"/>
                <w:szCs w:val="24"/>
              </w:rPr>
            </w:pPr>
          </w:p>
        </w:tc>
      </w:tr>
    </w:tbl>
    <w:p w14:paraId="7F28695F" w14:textId="77777777" w:rsidR="00310246" w:rsidRPr="00310246" w:rsidRDefault="00310246" w:rsidP="00310246">
      <w:pPr>
        <w:autoSpaceDE w:val="0"/>
        <w:autoSpaceDN w:val="0"/>
        <w:adjustRightInd w:val="0"/>
        <w:spacing w:after="0" w:line="400" w:lineRule="atLeast"/>
        <w:rPr>
          <w:rFonts w:ascii="Times New Roman" w:hAnsi="Times New Roman" w:cs="Times New Roman"/>
          <w:sz w:val="24"/>
          <w:szCs w:val="24"/>
        </w:rPr>
      </w:pPr>
    </w:p>
    <w:p w14:paraId="74428D70" w14:textId="45BE7835" w:rsidR="00310246" w:rsidRDefault="00310246" w:rsidP="0031024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5C695C" wp14:editId="4C7F2BC1">
            <wp:extent cx="5731510" cy="3372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72485"/>
                    </a:xfrm>
                    <a:prstGeom prst="rect">
                      <a:avLst/>
                    </a:prstGeom>
                    <a:noFill/>
                    <a:ln>
                      <a:noFill/>
                    </a:ln>
                  </pic:spPr>
                </pic:pic>
              </a:graphicData>
            </a:graphic>
          </wp:inline>
        </w:drawing>
      </w:r>
    </w:p>
    <w:p w14:paraId="38390989" w14:textId="77777777" w:rsidR="00310246" w:rsidRDefault="00310246" w:rsidP="00310246">
      <w:pPr>
        <w:autoSpaceDE w:val="0"/>
        <w:autoSpaceDN w:val="0"/>
        <w:adjustRightInd w:val="0"/>
        <w:spacing w:after="0" w:line="240" w:lineRule="auto"/>
        <w:rPr>
          <w:rFonts w:ascii="Times New Roman" w:hAnsi="Times New Roman" w:cs="Times New Roman"/>
          <w:sz w:val="24"/>
          <w:szCs w:val="24"/>
        </w:rPr>
      </w:pPr>
    </w:p>
    <w:p w14:paraId="7F2F9AC4" w14:textId="77777777" w:rsidR="00310246" w:rsidRDefault="00310246" w:rsidP="00310246">
      <w:pPr>
        <w:autoSpaceDE w:val="0"/>
        <w:autoSpaceDN w:val="0"/>
        <w:adjustRightInd w:val="0"/>
        <w:spacing w:after="0" w:line="400" w:lineRule="atLeast"/>
        <w:rPr>
          <w:rFonts w:ascii="Times New Roman" w:hAnsi="Times New Roman" w:cs="Times New Roman"/>
          <w:sz w:val="24"/>
          <w:szCs w:val="24"/>
        </w:rPr>
      </w:pPr>
    </w:p>
    <w:p w14:paraId="3D24A66B" w14:textId="78C3A75C" w:rsidR="00310246" w:rsidRDefault="00310246" w:rsidP="006C5582">
      <w:pPr>
        <w:rPr>
          <w:sz w:val="24"/>
          <w:szCs w:val="24"/>
        </w:rPr>
      </w:pPr>
      <w:r>
        <w:rPr>
          <w:sz w:val="24"/>
          <w:szCs w:val="24"/>
        </w:rPr>
        <w:t xml:space="preserve">The last influencing factor I decided to look at was menu variety, and if offering vegetarian, vegan or gluten free items would influence customers. I decided to present this data in from of a pie chart. Around one third of participants stated that no menu variety is not considered while choosing a takeaway. Of a total 32 participants 11 people stated that yes, this would be </w:t>
      </w:r>
      <w:r w:rsidR="00FD0350">
        <w:rPr>
          <w:sz w:val="24"/>
          <w:szCs w:val="24"/>
        </w:rPr>
        <w:t>an</w:t>
      </w:r>
      <w:r>
        <w:rPr>
          <w:sz w:val="24"/>
          <w:szCs w:val="24"/>
        </w:rPr>
        <w:t xml:space="preserve"> influencing factor. </w:t>
      </w:r>
    </w:p>
    <w:p w14:paraId="51AF77A4" w14:textId="77777777" w:rsidR="00ED5CAC" w:rsidRDefault="00ED5CAC" w:rsidP="006C5582">
      <w:pPr>
        <w:rPr>
          <w:sz w:val="24"/>
          <w:szCs w:val="24"/>
        </w:rPr>
      </w:pPr>
    </w:p>
    <w:p w14:paraId="7ECD4828" w14:textId="77777777" w:rsidR="00ED5CAC" w:rsidRDefault="00ED5CAC" w:rsidP="006C5582">
      <w:pPr>
        <w:rPr>
          <w:sz w:val="24"/>
          <w:szCs w:val="24"/>
        </w:rPr>
      </w:pPr>
    </w:p>
    <w:p w14:paraId="18860722" w14:textId="77777777" w:rsidR="00ED5CAC" w:rsidRDefault="00ED5CAC" w:rsidP="006C5582">
      <w:pPr>
        <w:rPr>
          <w:sz w:val="24"/>
          <w:szCs w:val="24"/>
        </w:rPr>
      </w:pPr>
    </w:p>
    <w:p w14:paraId="02AD2EDF" w14:textId="77777777" w:rsidR="00ED5CAC" w:rsidRDefault="00ED5CAC" w:rsidP="006C5582">
      <w:pPr>
        <w:rPr>
          <w:sz w:val="24"/>
          <w:szCs w:val="24"/>
        </w:rPr>
      </w:pPr>
    </w:p>
    <w:p w14:paraId="1B26A6DF" w14:textId="77777777" w:rsidR="00ED5CAC" w:rsidRDefault="00ED5CAC" w:rsidP="006C5582">
      <w:pPr>
        <w:rPr>
          <w:sz w:val="24"/>
          <w:szCs w:val="24"/>
        </w:rPr>
      </w:pPr>
    </w:p>
    <w:p w14:paraId="07D0425C" w14:textId="77777777" w:rsidR="00ED5CAC" w:rsidRDefault="00ED5CAC" w:rsidP="006C5582">
      <w:pPr>
        <w:rPr>
          <w:sz w:val="24"/>
          <w:szCs w:val="24"/>
        </w:rPr>
      </w:pPr>
    </w:p>
    <w:p w14:paraId="37D5ABCC" w14:textId="77777777" w:rsidR="00BA716F" w:rsidRDefault="00BA716F" w:rsidP="006C5582">
      <w:pPr>
        <w:rPr>
          <w:rFonts w:asciiTheme="majorHAnsi" w:hAnsiTheme="majorHAnsi" w:cstheme="majorHAnsi"/>
          <w:sz w:val="24"/>
          <w:szCs w:val="24"/>
        </w:rPr>
      </w:pPr>
    </w:p>
    <w:p w14:paraId="05C44C97" w14:textId="0DE225ED" w:rsidR="00ED5CAC" w:rsidRDefault="006A7CE7" w:rsidP="006C5582">
      <w:pPr>
        <w:rPr>
          <w:rFonts w:asciiTheme="majorHAnsi" w:hAnsiTheme="majorHAnsi" w:cstheme="majorHAnsi"/>
          <w:sz w:val="24"/>
          <w:szCs w:val="24"/>
        </w:rPr>
      </w:pPr>
      <w:r w:rsidRPr="006A7CE7">
        <w:rPr>
          <w:rFonts w:asciiTheme="majorHAnsi" w:hAnsiTheme="majorHAnsi" w:cstheme="majorHAnsi"/>
          <w:sz w:val="24"/>
          <w:szCs w:val="24"/>
        </w:rPr>
        <w:lastRenderedPageBreak/>
        <w:t>Conclusion/ Reflection:</w:t>
      </w:r>
    </w:p>
    <w:p w14:paraId="28E03C61" w14:textId="4E56C525" w:rsidR="006A7CE7" w:rsidRDefault="00580F98" w:rsidP="006C5582">
      <w:pPr>
        <w:rPr>
          <w:rFonts w:cstheme="minorHAnsi"/>
          <w:sz w:val="24"/>
          <w:szCs w:val="24"/>
        </w:rPr>
      </w:pPr>
      <w:r>
        <w:rPr>
          <w:rFonts w:cstheme="minorHAnsi"/>
          <w:sz w:val="24"/>
          <w:szCs w:val="24"/>
        </w:rPr>
        <w:t xml:space="preserve">In conclusion, it is visible that there some correlations present within the data. Two notable correlations seen are the rise of average spend with the increase of household income. Secondly, the preferred method of ordering changed with increase in age. Overall, I have managed to find some influences within my data. </w:t>
      </w:r>
    </w:p>
    <w:p w14:paraId="71D60749" w14:textId="2C339D24" w:rsidR="00580F98" w:rsidRDefault="00580F98" w:rsidP="006C5582">
      <w:pPr>
        <w:rPr>
          <w:rFonts w:cstheme="minorHAnsi"/>
          <w:sz w:val="24"/>
          <w:szCs w:val="24"/>
        </w:rPr>
      </w:pPr>
      <w:r>
        <w:rPr>
          <w:rFonts w:cstheme="minorHAnsi"/>
          <w:sz w:val="24"/>
          <w:szCs w:val="24"/>
        </w:rPr>
        <w:t xml:space="preserve">On reflection of the study, I believe that there are both strengths and weaknesses to be taken away from the study. The first strength is efficiency, Creating the survey and spreading it on social media was an easy task which was helped with the use of google forms. The second strength was the method of analysing the data. SPSS was a great tool in helping present the data making it easy to read and understand. The use of SPSS cross-tabulation </w:t>
      </w:r>
      <w:r w:rsidR="00733942">
        <w:rPr>
          <w:rFonts w:cstheme="minorHAnsi"/>
          <w:sz w:val="24"/>
          <w:szCs w:val="24"/>
        </w:rPr>
        <w:t>allowed</w:t>
      </w:r>
      <w:r>
        <w:rPr>
          <w:rFonts w:cstheme="minorHAnsi"/>
          <w:sz w:val="24"/>
          <w:szCs w:val="24"/>
        </w:rPr>
        <w:t xml:space="preserve"> finding correlations and relationships in the data </w:t>
      </w:r>
      <w:r w:rsidR="00733942">
        <w:rPr>
          <w:rFonts w:cstheme="minorHAnsi"/>
          <w:sz w:val="24"/>
          <w:szCs w:val="24"/>
        </w:rPr>
        <w:t xml:space="preserve">easier. The main weakness I found in this study was sample size. To get a fairer result I would have liked to have a greater sample size. Having only a small number of participants from the elder ager groups meant the data collected here might not be fair. I believe to gain a fairer result it would be beneficial to get the same number of participants in each age group. </w:t>
      </w:r>
    </w:p>
    <w:p w14:paraId="5320454B" w14:textId="4FDB2A33" w:rsidR="00733942" w:rsidRDefault="00733942" w:rsidP="006C5582">
      <w:pPr>
        <w:rPr>
          <w:rFonts w:cstheme="minorHAnsi"/>
          <w:sz w:val="24"/>
          <w:szCs w:val="24"/>
        </w:rPr>
      </w:pPr>
      <w:r>
        <w:rPr>
          <w:rFonts w:cstheme="minorHAnsi"/>
          <w:sz w:val="24"/>
          <w:szCs w:val="24"/>
        </w:rPr>
        <w:t>If I were to conduct this study again there are a small number of changes I would like to make. Firstly, I would revise some of the questions in the survey. I found that some questions had little relevance to the aim of my question. Thinking about different questions would mean drawing more meaningful data from the results. Secondly,</w:t>
      </w:r>
      <w:r w:rsidR="00BA716F">
        <w:rPr>
          <w:rFonts w:cstheme="minorHAnsi"/>
          <w:sz w:val="24"/>
          <w:szCs w:val="24"/>
        </w:rPr>
        <w:t xml:space="preserve"> as mentioned in the weaknesses I would like to increase the sample size. </w:t>
      </w:r>
    </w:p>
    <w:p w14:paraId="25EEC490" w14:textId="59BBD103" w:rsidR="00BA716F" w:rsidRDefault="00BA716F" w:rsidP="006C5582">
      <w:pPr>
        <w:rPr>
          <w:rFonts w:cstheme="minorHAnsi"/>
          <w:sz w:val="24"/>
          <w:szCs w:val="24"/>
        </w:rPr>
      </w:pPr>
      <w:r>
        <w:rPr>
          <w:rFonts w:cstheme="minorHAnsi"/>
          <w:sz w:val="24"/>
          <w:szCs w:val="24"/>
        </w:rPr>
        <w:t xml:space="preserve">Overall, I believe I have managed to answer topic question. I believe I manged to find some key influences that affect takeaway choice. Including having the option for delivery, and the food hygiene rating. I believe this study is a good start and could be used to aid further research into the topic. </w:t>
      </w:r>
    </w:p>
    <w:p w14:paraId="154E4D91" w14:textId="78025DA2" w:rsidR="00BA716F" w:rsidRDefault="00BA716F" w:rsidP="006C5582">
      <w:pPr>
        <w:rPr>
          <w:rFonts w:cstheme="minorHAnsi"/>
          <w:sz w:val="24"/>
          <w:szCs w:val="24"/>
        </w:rPr>
      </w:pPr>
    </w:p>
    <w:p w14:paraId="0DCF0545" w14:textId="5A09CD74" w:rsidR="00BA716F" w:rsidRDefault="00BA716F" w:rsidP="006C5582">
      <w:pPr>
        <w:rPr>
          <w:rFonts w:cstheme="minorHAnsi"/>
          <w:sz w:val="24"/>
          <w:szCs w:val="24"/>
        </w:rPr>
      </w:pPr>
    </w:p>
    <w:p w14:paraId="451BCD7B" w14:textId="56A6C891" w:rsidR="00BA716F" w:rsidRDefault="00BA716F" w:rsidP="006C5582">
      <w:pPr>
        <w:rPr>
          <w:rFonts w:cstheme="minorHAnsi"/>
          <w:sz w:val="24"/>
          <w:szCs w:val="24"/>
        </w:rPr>
      </w:pPr>
    </w:p>
    <w:p w14:paraId="57693732" w14:textId="7A774ECE" w:rsidR="00BA716F" w:rsidRDefault="00BA716F" w:rsidP="006C5582">
      <w:pPr>
        <w:rPr>
          <w:rFonts w:cstheme="minorHAnsi"/>
          <w:sz w:val="24"/>
          <w:szCs w:val="24"/>
        </w:rPr>
      </w:pPr>
    </w:p>
    <w:p w14:paraId="4E172647" w14:textId="69244BEE" w:rsidR="00BA716F" w:rsidRDefault="00BA716F" w:rsidP="006C5582">
      <w:pPr>
        <w:rPr>
          <w:rFonts w:cstheme="minorHAnsi"/>
          <w:sz w:val="24"/>
          <w:szCs w:val="24"/>
        </w:rPr>
      </w:pPr>
    </w:p>
    <w:p w14:paraId="3081D702" w14:textId="002230A3" w:rsidR="00BA716F" w:rsidRDefault="00BA716F" w:rsidP="006C5582">
      <w:pPr>
        <w:rPr>
          <w:rFonts w:cstheme="minorHAnsi"/>
          <w:sz w:val="24"/>
          <w:szCs w:val="24"/>
        </w:rPr>
      </w:pPr>
    </w:p>
    <w:p w14:paraId="3AB08693" w14:textId="2127996F" w:rsidR="00BA716F" w:rsidRDefault="00BA716F" w:rsidP="006C5582">
      <w:pPr>
        <w:rPr>
          <w:rFonts w:cstheme="minorHAnsi"/>
          <w:sz w:val="24"/>
          <w:szCs w:val="24"/>
        </w:rPr>
      </w:pPr>
    </w:p>
    <w:p w14:paraId="07360BFF" w14:textId="3F76F2DA" w:rsidR="00BA716F" w:rsidRDefault="00BA716F" w:rsidP="006C5582">
      <w:pPr>
        <w:rPr>
          <w:rFonts w:cstheme="minorHAnsi"/>
          <w:sz w:val="24"/>
          <w:szCs w:val="24"/>
        </w:rPr>
      </w:pPr>
    </w:p>
    <w:p w14:paraId="514F7E65" w14:textId="71B0C36D" w:rsidR="00BA716F" w:rsidRDefault="00BA716F" w:rsidP="006C5582">
      <w:pPr>
        <w:rPr>
          <w:rFonts w:cstheme="minorHAnsi"/>
          <w:sz w:val="24"/>
          <w:szCs w:val="24"/>
        </w:rPr>
      </w:pPr>
    </w:p>
    <w:p w14:paraId="25462B87" w14:textId="1000A87F" w:rsidR="00BA716F" w:rsidRDefault="00BA716F" w:rsidP="006C5582">
      <w:pPr>
        <w:rPr>
          <w:rFonts w:cstheme="minorHAnsi"/>
          <w:sz w:val="24"/>
          <w:szCs w:val="24"/>
        </w:rPr>
      </w:pPr>
    </w:p>
    <w:p w14:paraId="044CCA6F" w14:textId="10FEC3F1" w:rsidR="00BA716F" w:rsidRDefault="00BA716F" w:rsidP="006C5582">
      <w:pPr>
        <w:rPr>
          <w:rFonts w:cstheme="minorHAnsi"/>
          <w:sz w:val="24"/>
          <w:szCs w:val="24"/>
        </w:rPr>
      </w:pPr>
    </w:p>
    <w:p w14:paraId="18AFB032" w14:textId="2707381F" w:rsidR="00BA716F" w:rsidRDefault="00BA716F" w:rsidP="006C5582">
      <w:pPr>
        <w:rPr>
          <w:rFonts w:cstheme="minorHAnsi"/>
          <w:sz w:val="24"/>
          <w:szCs w:val="24"/>
        </w:rPr>
      </w:pPr>
    </w:p>
    <w:p w14:paraId="5B00BB73" w14:textId="59BB2FE9" w:rsidR="00BA716F" w:rsidRDefault="00BA716F" w:rsidP="006C5582">
      <w:pPr>
        <w:rPr>
          <w:rFonts w:cstheme="minorHAnsi"/>
          <w:sz w:val="24"/>
          <w:szCs w:val="24"/>
        </w:rPr>
      </w:pPr>
      <w:r>
        <w:rPr>
          <w:rFonts w:cstheme="minorHAnsi"/>
          <w:sz w:val="24"/>
          <w:szCs w:val="24"/>
        </w:rPr>
        <w:lastRenderedPageBreak/>
        <w:t>References</w:t>
      </w:r>
    </w:p>
    <w:p w14:paraId="7DC299FA" w14:textId="77777777" w:rsidR="00BA716F" w:rsidRDefault="00BA716F" w:rsidP="00BA716F">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Williams, B. (2019). How big is the takeaway </w:t>
      </w:r>
      <w:proofErr w:type="gramStart"/>
      <w:r>
        <w:rPr>
          <w:rFonts w:ascii="Arial" w:hAnsi="Arial" w:cs="Arial"/>
          <w:color w:val="000000"/>
          <w:sz w:val="20"/>
          <w:szCs w:val="20"/>
          <w:shd w:val="clear" w:color="auto" w:fill="FFFFFF"/>
        </w:rPr>
        <w:t>market?.</w:t>
      </w:r>
      <w:proofErr w:type="gramEnd"/>
      <w:r>
        <w:rPr>
          <w:rFonts w:ascii="Arial" w:hAnsi="Arial" w:cs="Arial"/>
          <w:color w:val="000000"/>
          <w:sz w:val="20"/>
          <w:szCs w:val="20"/>
          <w:shd w:val="clear" w:color="auto" w:fill="FFFFFF"/>
        </w:rPr>
        <w:t xml:space="preserve"> Retrieved 27 April 2020, from </w:t>
      </w:r>
      <w:hyperlink r:id="rId10" w:history="1">
        <w:r w:rsidRPr="00EE09C1">
          <w:rPr>
            <w:rStyle w:val="Hyperlink"/>
            <w:rFonts w:ascii="Arial" w:hAnsi="Arial" w:cs="Arial"/>
            <w:sz w:val="20"/>
            <w:szCs w:val="20"/>
            <w:shd w:val="clear" w:color="auto" w:fill="FFFFFF"/>
          </w:rPr>
          <w:t>https://www.allianceonline.co.uk/blog/2019/07/how-big-is-the-takeaway-market/</w:t>
        </w:r>
      </w:hyperlink>
    </w:p>
    <w:p w14:paraId="2D9A0F79" w14:textId="77777777" w:rsidR="00BA716F" w:rsidRDefault="00BA716F" w:rsidP="00BA716F">
      <w:pPr>
        <w:rPr>
          <w:rFonts w:ascii="Times New Roman" w:eastAsia="Yu Gothic UI Light" w:hAnsi="Times New Roman" w:cs="Times New Roman"/>
          <w:sz w:val="24"/>
          <w:szCs w:val="24"/>
        </w:rPr>
      </w:pPr>
      <w:r>
        <w:rPr>
          <w:rFonts w:ascii="Times New Roman" w:eastAsia="Yu Gothic UI Light" w:hAnsi="Times New Roman" w:cs="Times New Roman"/>
          <w:sz w:val="24"/>
          <w:szCs w:val="24"/>
        </w:rPr>
        <w:t xml:space="preserve">Quinlan, C., </w:t>
      </w:r>
      <w:proofErr w:type="spellStart"/>
      <w:r>
        <w:rPr>
          <w:rFonts w:ascii="Times New Roman" w:eastAsia="Yu Gothic UI Light" w:hAnsi="Times New Roman" w:cs="Times New Roman"/>
          <w:sz w:val="24"/>
          <w:szCs w:val="24"/>
        </w:rPr>
        <w:t>Babin</w:t>
      </w:r>
      <w:proofErr w:type="spellEnd"/>
      <w:r>
        <w:rPr>
          <w:rFonts w:ascii="Times New Roman" w:eastAsia="Yu Gothic UI Light" w:hAnsi="Times New Roman" w:cs="Times New Roman"/>
          <w:sz w:val="24"/>
          <w:szCs w:val="24"/>
        </w:rPr>
        <w:t xml:space="preserve">, B., </w:t>
      </w:r>
      <w:proofErr w:type="spellStart"/>
      <w:r>
        <w:rPr>
          <w:rFonts w:ascii="Times New Roman" w:eastAsia="Yu Gothic UI Light" w:hAnsi="Times New Roman" w:cs="Times New Roman"/>
          <w:sz w:val="24"/>
          <w:szCs w:val="24"/>
        </w:rPr>
        <w:t>Carr</w:t>
      </w:r>
      <w:proofErr w:type="spellEnd"/>
      <w:r>
        <w:rPr>
          <w:rFonts w:ascii="Times New Roman" w:eastAsia="Yu Gothic UI Light" w:hAnsi="Times New Roman" w:cs="Times New Roman"/>
          <w:sz w:val="24"/>
          <w:szCs w:val="24"/>
        </w:rPr>
        <w:t xml:space="preserve">, J. and Griffin, M. (2019) </w:t>
      </w:r>
      <w:r>
        <w:rPr>
          <w:rFonts w:ascii="Times New Roman" w:eastAsia="Yu Gothic UI Light" w:hAnsi="Times New Roman" w:cs="Times New Roman"/>
          <w:i/>
          <w:sz w:val="24"/>
          <w:szCs w:val="24"/>
        </w:rPr>
        <w:t>Business Research Methods</w:t>
      </w:r>
      <w:r>
        <w:rPr>
          <w:rFonts w:ascii="Times New Roman" w:eastAsia="Yu Gothic UI Light" w:hAnsi="Times New Roman" w:cs="Times New Roman"/>
          <w:sz w:val="24"/>
          <w:szCs w:val="24"/>
        </w:rPr>
        <w:t>. 2</w:t>
      </w:r>
      <w:r>
        <w:rPr>
          <w:rFonts w:ascii="Times New Roman" w:eastAsia="Yu Gothic UI Light" w:hAnsi="Times New Roman" w:cs="Times New Roman"/>
          <w:sz w:val="24"/>
          <w:szCs w:val="24"/>
          <w:vertAlign w:val="superscript"/>
        </w:rPr>
        <w:t>nd</w:t>
      </w:r>
      <w:r>
        <w:rPr>
          <w:rFonts w:ascii="Times New Roman" w:eastAsia="Yu Gothic UI Light" w:hAnsi="Times New Roman" w:cs="Times New Roman"/>
          <w:sz w:val="24"/>
          <w:szCs w:val="24"/>
        </w:rPr>
        <w:t xml:space="preserve"> </w:t>
      </w:r>
      <w:proofErr w:type="spellStart"/>
      <w:r>
        <w:rPr>
          <w:rFonts w:ascii="Times New Roman" w:eastAsia="Yu Gothic UI Light" w:hAnsi="Times New Roman" w:cs="Times New Roman"/>
          <w:sz w:val="24"/>
          <w:szCs w:val="24"/>
        </w:rPr>
        <w:t>edn</w:t>
      </w:r>
      <w:proofErr w:type="spellEnd"/>
      <w:r>
        <w:rPr>
          <w:rFonts w:ascii="Times New Roman" w:eastAsia="Yu Gothic UI Light" w:hAnsi="Times New Roman" w:cs="Times New Roman"/>
          <w:sz w:val="24"/>
          <w:szCs w:val="24"/>
        </w:rPr>
        <w:t>. Andover, UK: South Western Cengage.</w:t>
      </w:r>
    </w:p>
    <w:p w14:paraId="0A504DFB" w14:textId="77777777" w:rsidR="00BA716F" w:rsidRDefault="00BA716F" w:rsidP="00BA716F">
      <w:pPr>
        <w:rPr>
          <w:rFonts w:ascii="Times New Roman" w:eastAsia="Yu Gothic UI Light" w:hAnsi="Times New Roman" w:cs="Times New Roman"/>
          <w:sz w:val="24"/>
          <w:szCs w:val="24"/>
        </w:rPr>
      </w:pPr>
      <w:r w:rsidRPr="003970F7">
        <w:rPr>
          <w:rFonts w:ascii="Times New Roman" w:eastAsia="Yu Gothic UI Light" w:hAnsi="Times New Roman" w:cs="Times New Roman"/>
          <w:sz w:val="24"/>
          <w:szCs w:val="24"/>
        </w:rPr>
        <w:t xml:space="preserve">Madrigal, D., &amp; McClain, B. (2011). Strengths and Weaknesses of Quantitative and Qualitative Research. Retrieved 27 April 2020, from </w:t>
      </w:r>
      <w:hyperlink r:id="rId11" w:history="1">
        <w:r w:rsidRPr="00EE09C1">
          <w:rPr>
            <w:rStyle w:val="Hyperlink"/>
            <w:rFonts w:ascii="Times New Roman" w:eastAsia="Yu Gothic UI Light" w:hAnsi="Times New Roman" w:cs="Times New Roman"/>
            <w:sz w:val="24"/>
            <w:szCs w:val="24"/>
          </w:rPr>
          <w:t>https://www.uxmatters.com/mt/archives/2012/09/strengths-and-weaknesses-of-quantitative-and-qualitative-research.php</w:t>
        </w:r>
      </w:hyperlink>
    </w:p>
    <w:p w14:paraId="45CC526D" w14:textId="3A5DB511" w:rsidR="00BA716F" w:rsidRDefault="00BA716F" w:rsidP="00BA716F">
      <w:pPr>
        <w:rPr>
          <w:rFonts w:ascii="Times New Roman" w:eastAsia="Yu Gothic UI Light" w:hAnsi="Times New Roman" w:cs="Times New Roman"/>
          <w:sz w:val="24"/>
          <w:szCs w:val="24"/>
        </w:rPr>
      </w:pPr>
      <w:r>
        <w:rPr>
          <w:rFonts w:ascii="Times New Roman" w:eastAsia="Yu Gothic UI Light" w:hAnsi="Times New Roman" w:cs="Times New Roman"/>
          <w:sz w:val="24"/>
          <w:szCs w:val="24"/>
        </w:rPr>
        <w:t xml:space="preserve">Google Forms (2019) Available at: </w:t>
      </w:r>
      <w:hyperlink r:id="rId12" w:history="1">
        <w:r w:rsidRPr="00EE09C1">
          <w:rPr>
            <w:rStyle w:val="Hyperlink"/>
            <w:rFonts w:ascii="Times New Roman" w:eastAsia="Yu Gothic UI Light" w:hAnsi="Times New Roman" w:cs="Times New Roman"/>
            <w:sz w:val="24"/>
            <w:szCs w:val="24"/>
          </w:rPr>
          <w:t>https://docs.google.com/forms/u/0/</w:t>
        </w:r>
      </w:hyperlink>
      <w:r>
        <w:rPr>
          <w:rFonts w:ascii="Times New Roman" w:eastAsia="Yu Gothic UI Light" w:hAnsi="Times New Roman" w:cs="Times New Roman"/>
          <w:sz w:val="24"/>
          <w:szCs w:val="24"/>
        </w:rPr>
        <w:t xml:space="preserve"> (Accessed: 27 April 2020)</w:t>
      </w:r>
    </w:p>
    <w:p w14:paraId="37F817F4" w14:textId="43BBD01F" w:rsidR="00BA716F" w:rsidRDefault="00BA716F" w:rsidP="00BA716F">
      <w:pPr>
        <w:rPr>
          <w:rFonts w:ascii="Times New Roman" w:eastAsia="Yu Gothic UI Light" w:hAnsi="Times New Roman" w:cs="Times New Roman"/>
          <w:sz w:val="24"/>
          <w:szCs w:val="24"/>
        </w:rPr>
      </w:pPr>
    </w:p>
    <w:p w14:paraId="172BFEFE" w14:textId="77777777" w:rsidR="00BA716F" w:rsidRDefault="00BA716F" w:rsidP="00BA716F">
      <w:pPr>
        <w:rPr>
          <w:rFonts w:ascii="Times New Roman" w:eastAsia="Yu Gothic UI Light" w:hAnsi="Times New Roman" w:cs="Times New Roman"/>
          <w:sz w:val="24"/>
          <w:szCs w:val="24"/>
        </w:rPr>
      </w:pPr>
    </w:p>
    <w:p w14:paraId="7D29E69E" w14:textId="77777777" w:rsidR="00BA716F" w:rsidRDefault="00BA716F" w:rsidP="006C5582">
      <w:pPr>
        <w:rPr>
          <w:rFonts w:cstheme="minorHAnsi"/>
          <w:sz w:val="24"/>
          <w:szCs w:val="24"/>
        </w:rPr>
      </w:pPr>
    </w:p>
    <w:p w14:paraId="2B5357BC" w14:textId="77777777" w:rsidR="00580F98" w:rsidRPr="006A7CE7" w:rsidRDefault="00580F98" w:rsidP="006C5582">
      <w:pPr>
        <w:rPr>
          <w:rFonts w:cstheme="minorHAnsi"/>
          <w:sz w:val="24"/>
          <w:szCs w:val="24"/>
        </w:rPr>
      </w:pPr>
    </w:p>
    <w:p w14:paraId="5BD3C7DC" w14:textId="77777777" w:rsidR="00ED5CAC" w:rsidRDefault="00ED5CAC" w:rsidP="006C5582">
      <w:pPr>
        <w:rPr>
          <w:sz w:val="24"/>
          <w:szCs w:val="24"/>
        </w:rPr>
      </w:pPr>
    </w:p>
    <w:p w14:paraId="382EC6A9" w14:textId="77777777" w:rsidR="00ED5CAC" w:rsidRDefault="00ED5CAC" w:rsidP="006C5582">
      <w:pPr>
        <w:rPr>
          <w:sz w:val="24"/>
          <w:szCs w:val="24"/>
        </w:rPr>
      </w:pPr>
    </w:p>
    <w:p w14:paraId="47111324" w14:textId="66A7387B" w:rsidR="006C5582" w:rsidRDefault="005F18BF" w:rsidP="006C5582">
      <w:pPr>
        <w:rPr>
          <w:sz w:val="24"/>
          <w:szCs w:val="24"/>
        </w:rPr>
      </w:pPr>
      <w:r>
        <w:rPr>
          <w:sz w:val="24"/>
          <w:szCs w:val="24"/>
        </w:rPr>
        <w:t xml:space="preserve"> </w:t>
      </w:r>
    </w:p>
    <w:p w14:paraId="16F5AA4D" w14:textId="77777777" w:rsidR="006C5582" w:rsidRPr="006C5582" w:rsidRDefault="006C5582" w:rsidP="006C5582">
      <w:pPr>
        <w:rPr>
          <w:sz w:val="24"/>
          <w:szCs w:val="24"/>
        </w:rPr>
      </w:pPr>
    </w:p>
    <w:sectPr w:rsidR="006C5582" w:rsidRPr="006C558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299525" w14:textId="77777777" w:rsidR="000C1D82" w:rsidRDefault="000C1D82" w:rsidP="006A7CE7">
      <w:pPr>
        <w:spacing w:after="0" w:line="240" w:lineRule="auto"/>
      </w:pPr>
      <w:r>
        <w:separator/>
      </w:r>
    </w:p>
  </w:endnote>
  <w:endnote w:type="continuationSeparator" w:id="0">
    <w:p w14:paraId="48373523" w14:textId="77777777" w:rsidR="000C1D82" w:rsidRDefault="000C1D82" w:rsidP="006A7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A14A07" w14:textId="77777777" w:rsidR="000C1D82" w:rsidRDefault="000C1D82" w:rsidP="006A7CE7">
      <w:pPr>
        <w:spacing w:after="0" w:line="240" w:lineRule="auto"/>
      </w:pPr>
      <w:r>
        <w:separator/>
      </w:r>
    </w:p>
  </w:footnote>
  <w:footnote w:type="continuationSeparator" w:id="0">
    <w:p w14:paraId="3E519519" w14:textId="77777777" w:rsidR="000C1D82" w:rsidRDefault="000C1D82" w:rsidP="006A7C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D79AE" w14:textId="329194D3" w:rsidR="006A7CE7" w:rsidRDefault="006A7CE7">
    <w:pPr>
      <w:pStyle w:val="Header"/>
    </w:pPr>
  </w:p>
  <w:p w14:paraId="160722B8" w14:textId="77777777" w:rsidR="006A7CE7" w:rsidRDefault="006A7C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890"/>
    <w:rsid w:val="000C1D82"/>
    <w:rsid w:val="000C783E"/>
    <w:rsid w:val="002C7DAF"/>
    <w:rsid w:val="00310246"/>
    <w:rsid w:val="003E7955"/>
    <w:rsid w:val="00437D81"/>
    <w:rsid w:val="004A499E"/>
    <w:rsid w:val="004F27CB"/>
    <w:rsid w:val="00580F98"/>
    <w:rsid w:val="005E222C"/>
    <w:rsid w:val="005F18BF"/>
    <w:rsid w:val="005F79E9"/>
    <w:rsid w:val="006A7CE7"/>
    <w:rsid w:val="006C5582"/>
    <w:rsid w:val="00733942"/>
    <w:rsid w:val="00793D38"/>
    <w:rsid w:val="00801CAD"/>
    <w:rsid w:val="00B73E20"/>
    <w:rsid w:val="00BA716F"/>
    <w:rsid w:val="00C252AD"/>
    <w:rsid w:val="00D45E69"/>
    <w:rsid w:val="00D56890"/>
    <w:rsid w:val="00ED5CAC"/>
    <w:rsid w:val="00FD0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C3C4"/>
  <w15:chartTrackingRefBased/>
  <w15:docId w15:val="{D8A95652-E735-466F-B82F-1A01B9F1B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7C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CE7"/>
  </w:style>
  <w:style w:type="paragraph" w:styleId="Footer">
    <w:name w:val="footer"/>
    <w:basedOn w:val="Normal"/>
    <w:link w:val="FooterChar"/>
    <w:uiPriority w:val="99"/>
    <w:unhideWhenUsed/>
    <w:rsid w:val="006A7C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CE7"/>
  </w:style>
  <w:style w:type="character" w:styleId="Hyperlink">
    <w:name w:val="Hyperlink"/>
    <w:basedOn w:val="DefaultParagraphFont"/>
    <w:uiPriority w:val="99"/>
    <w:unhideWhenUsed/>
    <w:rsid w:val="00BA71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docs.google.com/forms/u/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xmatters.com/mt/archives/2012/09/strengths-and-weaknesses-of-quantitative-and-qualitative-research.php"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allianceonline.co.uk/blog/2019/07/how-big-is-the-takeaway-market/"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TotalTime>
  <Pages>8</Pages>
  <Words>1456</Words>
  <Characters>8304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6</cp:revision>
  <dcterms:created xsi:type="dcterms:W3CDTF">2020-04-29T03:12:00Z</dcterms:created>
  <dcterms:modified xsi:type="dcterms:W3CDTF">2020-04-29T15:40:00Z</dcterms:modified>
</cp:coreProperties>
</file>