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417A039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867274">
              <w:rPr>
                <w:rFonts w:ascii="Times New Roman" w:hAnsi="Times New Roman" w:cs="Times New Roman"/>
                <w:b/>
                <w:color w:val="auto"/>
                <w:sz w:val="48"/>
              </w:rPr>
              <w:t>Meghan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4F121C0"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2C2CBA">
              <w:rPr>
                <w:rFonts w:ascii="Times New Roman" w:hAnsi="Times New Roman" w:cs="Times New Roman"/>
                <w:b/>
                <w:color w:val="auto"/>
                <w:sz w:val="48"/>
              </w:rPr>
              <w:t xml:space="preserve"> </w:t>
            </w:r>
            <w:hyperlink r:id="rId11" w:history="1">
              <w:r w:rsidR="00867274" w:rsidRPr="00467251">
                <w:rPr>
                  <w:rStyle w:val="Hyperlink"/>
                  <w:rFonts w:ascii="Times New Roman" w:hAnsi="Times New Roman" w:cs="Times New Roman"/>
                  <w:b/>
                  <w:sz w:val="48"/>
                </w:rPr>
                <w:t>meghjones22@sky.com</w:t>
              </w:r>
            </w:hyperlink>
            <w:r w:rsidR="00867274">
              <w:rPr>
                <w:rFonts w:ascii="Times New Roman" w:hAnsi="Times New Roman" w:cs="Times New Roman"/>
                <w:b/>
                <w:color w:val="auto"/>
                <w:sz w:val="48"/>
              </w:rPr>
              <w:br/>
              <w:t>mejones@carmarthenshire.gov.uk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EFCE56B" w14:textId="77777777" w:rsidR="002C2CBA"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DE696B2" w14:textId="69D4C0D8" w:rsidR="00F927A1" w:rsidRPr="005D3F07" w:rsidRDefault="00F927A1" w:rsidP="005D3F07">
            <w:pPr>
              <w:overflowPunct/>
              <w:autoSpaceDE/>
              <w:autoSpaceDN/>
              <w:adjustRightInd/>
              <w:ind w:right="-957"/>
              <w:textAlignment w:val="auto"/>
              <w:rPr>
                <w:rFonts w:ascii="Times New Roman" w:hAnsi="Times New Roman" w:cs="Times New Roman"/>
                <w:b/>
                <w:color w:val="auto"/>
                <w:sz w:val="48"/>
              </w:rPr>
            </w:pP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7E074C4E"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2C2CBA">
              <w:rPr>
                <w:rFonts w:ascii="Times New Roman" w:hAnsi="Times New Roman" w:cs="Times New Roman"/>
                <w:b/>
                <w:color w:val="auto"/>
                <w:sz w:val="48"/>
              </w:rPr>
              <w:t xml:space="preserve"> 26 </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025CB5FE" w14:textId="1EB157DC" w:rsidR="00E559CE" w:rsidRDefault="00E83F91" w:rsidP="00DC2D0A">
      <w:pP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482B3DED" w14:textId="480CA746" w:rsidR="00BE6E66" w:rsidRDefault="00A36D02" w:rsidP="00FF7EBB">
            <w:pPr>
              <w:jc w:val="both"/>
              <w:rPr>
                <w:sz w:val="24"/>
                <w:szCs w:val="24"/>
              </w:rPr>
            </w:pPr>
            <w:r>
              <w:rPr>
                <w:sz w:val="24"/>
                <w:szCs w:val="24"/>
              </w:rPr>
              <w:t xml:space="preserve">There are many policies and legislation </w:t>
            </w:r>
            <w:r w:rsidR="00B6308F">
              <w:rPr>
                <w:sz w:val="24"/>
                <w:szCs w:val="24"/>
              </w:rPr>
              <w:t>in place to safeguard children which include: The United Nations Convention on the rights of the Child 1989</w:t>
            </w:r>
            <w:r w:rsidR="009E384F">
              <w:rPr>
                <w:sz w:val="24"/>
                <w:szCs w:val="24"/>
              </w:rPr>
              <w:t xml:space="preserve">, the Wales Safeguarding Procedures 2019 and </w:t>
            </w:r>
            <w:r w:rsidR="00B6308F">
              <w:rPr>
                <w:sz w:val="24"/>
                <w:szCs w:val="24"/>
              </w:rPr>
              <w:t xml:space="preserve">the Social Services and Well-being (Wales) Act (SSWBA) 2014. </w:t>
            </w:r>
          </w:p>
          <w:p w14:paraId="61DAA449" w14:textId="77777777" w:rsidR="00FA22A2" w:rsidRDefault="00FA22A2" w:rsidP="00FF7EBB">
            <w:pPr>
              <w:jc w:val="both"/>
              <w:rPr>
                <w:sz w:val="24"/>
                <w:szCs w:val="24"/>
              </w:rPr>
            </w:pPr>
          </w:p>
          <w:p w14:paraId="2C6A5A20" w14:textId="32904536" w:rsidR="00E13F46" w:rsidRDefault="00B51ECA" w:rsidP="00FF7EBB">
            <w:pPr>
              <w:jc w:val="both"/>
              <w:rPr>
                <w:sz w:val="24"/>
                <w:szCs w:val="24"/>
              </w:rPr>
            </w:pPr>
            <w:r>
              <w:rPr>
                <w:sz w:val="24"/>
                <w:szCs w:val="24"/>
              </w:rPr>
              <w:t xml:space="preserve">The Rights of Children and </w:t>
            </w:r>
            <w:r w:rsidR="00912777">
              <w:rPr>
                <w:sz w:val="24"/>
                <w:szCs w:val="24"/>
              </w:rPr>
              <w:t xml:space="preserve">Young Persons (Wales) Measure 2011 includes the principles </w:t>
            </w:r>
            <w:r w:rsidR="00187C1A">
              <w:rPr>
                <w:sz w:val="24"/>
                <w:szCs w:val="24"/>
              </w:rPr>
              <w:t xml:space="preserve">of the United Nations Convention on the Rights of the Child into Welsh </w:t>
            </w:r>
            <w:r w:rsidR="00862598">
              <w:rPr>
                <w:sz w:val="24"/>
                <w:szCs w:val="24"/>
              </w:rPr>
              <w:t>policymaking</w:t>
            </w:r>
            <w:r w:rsidR="00C15475">
              <w:rPr>
                <w:sz w:val="24"/>
                <w:szCs w:val="24"/>
              </w:rPr>
              <w:t>, promoting a rights-based approach to safeguarding practi</w:t>
            </w:r>
            <w:r w:rsidR="00FB26E9">
              <w:rPr>
                <w:sz w:val="24"/>
                <w:szCs w:val="24"/>
              </w:rPr>
              <w:t xml:space="preserve">ce </w:t>
            </w:r>
            <w:r w:rsidR="00F400D9">
              <w:rPr>
                <w:sz w:val="24"/>
                <w:szCs w:val="24"/>
              </w:rPr>
              <w:t xml:space="preserve">(Welsh Government, 2011). As a result, </w:t>
            </w:r>
            <w:r w:rsidR="004E2EA2">
              <w:rPr>
                <w:sz w:val="24"/>
                <w:szCs w:val="24"/>
              </w:rPr>
              <w:t xml:space="preserve">children’s views, wishes and feelings </w:t>
            </w:r>
            <w:r w:rsidR="00BA1255">
              <w:rPr>
                <w:sz w:val="24"/>
                <w:szCs w:val="24"/>
              </w:rPr>
              <w:t>must be</w:t>
            </w:r>
            <w:r w:rsidR="004E2EA2">
              <w:rPr>
                <w:sz w:val="24"/>
                <w:szCs w:val="24"/>
              </w:rPr>
              <w:t xml:space="preserve"> considered when decision making that affect </w:t>
            </w:r>
            <w:r w:rsidR="006055FF">
              <w:rPr>
                <w:sz w:val="24"/>
                <w:szCs w:val="24"/>
              </w:rPr>
              <w:t>their safety and well-being</w:t>
            </w:r>
            <w:r w:rsidR="00205A74">
              <w:rPr>
                <w:sz w:val="24"/>
                <w:szCs w:val="24"/>
              </w:rPr>
              <w:t xml:space="preserve">, which </w:t>
            </w:r>
            <w:r w:rsidR="00D049B8">
              <w:rPr>
                <w:sz w:val="24"/>
                <w:szCs w:val="24"/>
              </w:rPr>
              <w:t>is obtained</w:t>
            </w:r>
            <w:r w:rsidR="00BA1255">
              <w:rPr>
                <w:sz w:val="24"/>
                <w:szCs w:val="24"/>
              </w:rPr>
              <w:t xml:space="preserve"> and supported</w:t>
            </w:r>
            <w:r w:rsidR="00D049B8">
              <w:rPr>
                <w:sz w:val="24"/>
                <w:szCs w:val="24"/>
              </w:rPr>
              <w:t xml:space="preserve"> by the professionals involved. </w:t>
            </w:r>
          </w:p>
          <w:p w14:paraId="1B53893A" w14:textId="2DA17F71" w:rsidR="00FA22A2" w:rsidRDefault="00196725" w:rsidP="00FF7EBB">
            <w:pPr>
              <w:jc w:val="both"/>
              <w:rPr>
                <w:sz w:val="24"/>
                <w:szCs w:val="24"/>
              </w:rPr>
            </w:pPr>
            <w:r>
              <w:rPr>
                <w:sz w:val="24"/>
                <w:szCs w:val="24"/>
              </w:rPr>
              <w:t xml:space="preserve"> </w:t>
            </w:r>
          </w:p>
          <w:p w14:paraId="5417120E" w14:textId="1C913439" w:rsidR="00A07B57" w:rsidRDefault="00E92C66" w:rsidP="00E273F2">
            <w:pPr>
              <w:jc w:val="both"/>
              <w:rPr>
                <w:sz w:val="24"/>
                <w:szCs w:val="24"/>
              </w:rPr>
            </w:pPr>
            <w:r>
              <w:rPr>
                <w:sz w:val="24"/>
                <w:szCs w:val="24"/>
              </w:rPr>
              <w:t xml:space="preserve">In 2016, the SSWBA (2014) came into </w:t>
            </w:r>
            <w:r w:rsidR="00BA1255">
              <w:rPr>
                <w:sz w:val="24"/>
                <w:szCs w:val="24"/>
              </w:rPr>
              <w:t>force</w:t>
            </w:r>
            <w:r>
              <w:rPr>
                <w:sz w:val="24"/>
                <w:szCs w:val="24"/>
              </w:rPr>
              <w:t xml:space="preserve"> which has provided additional legal framework for the safeguarding of children</w:t>
            </w:r>
            <w:r w:rsidR="000A0C73">
              <w:rPr>
                <w:sz w:val="24"/>
                <w:szCs w:val="24"/>
              </w:rPr>
              <w:t xml:space="preserve">. Pard 3 of the </w:t>
            </w:r>
            <w:r w:rsidR="00CC231E">
              <w:rPr>
                <w:sz w:val="24"/>
                <w:szCs w:val="24"/>
              </w:rPr>
              <w:t>Children Act 1989</w:t>
            </w:r>
            <w:r w:rsidR="00A07B57">
              <w:rPr>
                <w:sz w:val="24"/>
                <w:szCs w:val="24"/>
              </w:rPr>
              <w:t>, which regulated local authority support and services for children in need, terminated</w:t>
            </w:r>
            <w:r w:rsidR="00A068C3">
              <w:rPr>
                <w:sz w:val="24"/>
                <w:szCs w:val="24"/>
              </w:rPr>
              <w:t xml:space="preserve"> in Wales because it was replaced with provisions provided by the SSWBA(W) 2014.</w:t>
            </w:r>
            <w:r w:rsidR="00BF6D84">
              <w:rPr>
                <w:sz w:val="24"/>
                <w:szCs w:val="24"/>
              </w:rPr>
              <w:t xml:space="preserve"> </w:t>
            </w:r>
            <w:r w:rsidR="00A07B57">
              <w:rPr>
                <w:sz w:val="24"/>
                <w:szCs w:val="24"/>
              </w:rPr>
              <w:t xml:space="preserve"> </w:t>
            </w:r>
            <w:r w:rsidR="0095326D">
              <w:rPr>
                <w:sz w:val="24"/>
                <w:szCs w:val="24"/>
              </w:rPr>
              <w:t>SSWBA(W) 2014</w:t>
            </w:r>
            <w:r w:rsidR="00BF6D84">
              <w:rPr>
                <w:sz w:val="24"/>
                <w:szCs w:val="24"/>
              </w:rPr>
              <w:t xml:space="preserve"> provided a more robust legal framework for safeguarding by promoting well-being, prevention, early intervention and collaborative working. </w:t>
            </w:r>
            <w:r>
              <w:rPr>
                <w:sz w:val="24"/>
                <w:szCs w:val="24"/>
              </w:rPr>
              <w:t xml:space="preserve">Although safeguarding is </w:t>
            </w:r>
            <w:r w:rsidR="004D5FD9">
              <w:rPr>
                <w:sz w:val="24"/>
                <w:szCs w:val="24"/>
              </w:rPr>
              <w:t>voiced</w:t>
            </w:r>
            <w:r>
              <w:rPr>
                <w:sz w:val="24"/>
                <w:szCs w:val="24"/>
              </w:rPr>
              <w:t xml:space="preserve"> throughout</w:t>
            </w:r>
            <w:r w:rsidR="005C7588">
              <w:rPr>
                <w:sz w:val="24"/>
                <w:szCs w:val="24"/>
              </w:rPr>
              <w:t>, Part 7</w:t>
            </w:r>
            <w:r>
              <w:rPr>
                <w:sz w:val="24"/>
                <w:szCs w:val="24"/>
              </w:rPr>
              <w:t xml:space="preserve"> highlights specifically the safeguarding of children and adults</w:t>
            </w:r>
            <w:r w:rsidR="006601A0">
              <w:rPr>
                <w:sz w:val="24"/>
                <w:szCs w:val="24"/>
              </w:rPr>
              <w:t xml:space="preserve">. </w:t>
            </w:r>
            <w:r w:rsidR="00045EA0">
              <w:rPr>
                <w:sz w:val="24"/>
                <w:szCs w:val="24"/>
              </w:rPr>
              <w:t xml:space="preserve">It highlights </w:t>
            </w:r>
            <w:r w:rsidR="00CE604A">
              <w:rPr>
                <w:sz w:val="24"/>
                <w:szCs w:val="24"/>
              </w:rPr>
              <w:t>how important it is for the</w:t>
            </w:r>
            <w:r w:rsidR="00045EA0">
              <w:rPr>
                <w:sz w:val="24"/>
                <w:szCs w:val="24"/>
              </w:rPr>
              <w:t xml:space="preserve"> public services to work together</w:t>
            </w:r>
            <w:r w:rsidR="00CE604A">
              <w:rPr>
                <w:sz w:val="24"/>
                <w:szCs w:val="24"/>
              </w:rPr>
              <w:t xml:space="preserve">, </w:t>
            </w:r>
            <w:r w:rsidR="00045EA0">
              <w:rPr>
                <w:sz w:val="24"/>
                <w:szCs w:val="24"/>
              </w:rPr>
              <w:t xml:space="preserve">to promote </w:t>
            </w:r>
            <w:r w:rsidR="0014422D">
              <w:rPr>
                <w:sz w:val="24"/>
                <w:szCs w:val="24"/>
              </w:rPr>
              <w:t>positive outcomes for children and families</w:t>
            </w:r>
            <w:r w:rsidR="00CE604A">
              <w:rPr>
                <w:sz w:val="24"/>
                <w:szCs w:val="24"/>
              </w:rPr>
              <w:t>. This aims to</w:t>
            </w:r>
            <w:r w:rsidR="0014422D">
              <w:rPr>
                <w:sz w:val="24"/>
                <w:szCs w:val="24"/>
              </w:rPr>
              <w:t xml:space="preserve"> ensur</w:t>
            </w:r>
            <w:r w:rsidR="00CE604A">
              <w:rPr>
                <w:sz w:val="24"/>
                <w:szCs w:val="24"/>
              </w:rPr>
              <w:t>e</w:t>
            </w:r>
            <w:r w:rsidR="0014422D">
              <w:rPr>
                <w:sz w:val="24"/>
                <w:szCs w:val="24"/>
              </w:rPr>
              <w:t xml:space="preserve"> that it</w:t>
            </w:r>
            <w:r w:rsidR="005C609D">
              <w:rPr>
                <w:sz w:val="24"/>
                <w:szCs w:val="24"/>
              </w:rPr>
              <w:t>’s</w:t>
            </w:r>
            <w:r w:rsidR="0014422D">
              <w:rPr>
                <w:sz w:val="24"/>
                <w:szCs w:val="24"/>
              </w:rPr>
              <w:t xml:space="preserve"> everyone’s responsibility to safeguard a </w:t>
            </w:r>
            <w:r w:rsidR="00A51A8D">
              <w:rPr>
                <w:sz w:val="24"/>
                <w:szCs w:val="24"/>
              </w:rPr>
              <w:t>child and</w:t>
            </w:r>
            <w:r w:rsidR="0014422D">
              <w:rPr>
                <w:sz w:val="24"/>
                <w:szCs w:val="24"/>
              </w:rPr>
              <w:t xml:space="preserve"> not rely on this being a sole duty of the Social Services.</w:t>
            </w:r>
            <w:r w:rsidR="009E384F">
              <w:rPr>
                <w:sz w:val="24"/>
                <w:szCs w:val="24"/>
              </w:rPr>
              <w:t xml:space="preserve"> SSWBA(W) 2014 </w:t>
            </w:r>
            <w:r w:rsidR="00B55CC8">
              <w:rPr>
                <w:sz w:val="24"/>
                <w:szCs w:val="24"/>
              </w:rPr>
              <w:t xml:space="preserve">also </w:t>
            </w:r>
            <w:r w:rsidR="00FB34A0">
              <w:rPr>
                <w:sz w:val="24"/>
                <w:szCs w:val="24"/>
              </w:rPr>
              <w:t xml:space="preserve">founded a </w:t>
            </w:r>
            <w:r w:rsidR="00B72EA4">
              <w:rPr>
                <w:sz w:val="24"/>
                <w:szCs w:val="24"/>
              </w:rPr>
              <w:t>regional</w:t>
            </w:r>
            <w:r w:rsidR="00FB34A0">
              <w:rPr>
                <w:sz w:val="24"/>
                <w:szCs w:val="24"/>
              </w:rPr>
              <w:t xml:space="preserve"> Safeguarding Board such as CYSUR, which </w:t>
            </w:r>
            <w:r w:rsidR="00F00038">
              <w:rPr>
                <w:sz w:val="24"/>
                <w:szCs w:val="24"/>
              </w:rPr>
              <w:t>includes</w:t>
            </w:r>
            <w:r w:rsidR="00FB34A0">
              <w:rPr>
                <w:sz w:val="24"/>
                <w:szCs w:val="24"/>
              </w:rPr>
              <w:t xml:space="preserve"> safeguarding activity, promote interagency co-</w:t>
            </w:r>
            <w:r w:rsidR="00B72EA4">
              <w:rPr>
                <w:sz w:val="24"/>
                <w:szCs w:val="24"/>
              </w:rPr>
              <w:t>operation</w:t>
            </w:r>
            <w:r w:rsidR="00FB34A0">
              <w:rPr>
                <w:sz w:val="24"/>
                <w:szCs w:val="24"/>
              </w:rPr>
              <w:t xml:space="preserve"> and review </w:t>
            </w:r>
            <w:r w:rsidR="00966037">
              <w:rPr>
                <w:sz w:val="24"/>
                <w:szCs w:val="24"/>
              </w:rPr>
              <w:t xml:space="preserve">practice ensuring </w:t>
            </w:r>
            <w:r w:rsidR="00B72EA4">
              <w:rPr>
                <w:sz w:val="24"/>
                <w:szCs w:val="24"/>
              </w:rPr>
              <w:t>better outcomes for children and young people</w:t>
            </w:r>
            <w:r w:rsidR="00E273F2">
              <w:rPr>
                <w:sz w:val="24"/>
                <w:szCs w:val="24"/>
              </w:rPr>
              <w:t xml:space="preserve"> (</w:t>
            </w:r>
            <w:r w:rsidR="00E273F2" w:rsidRPr="00E273F2">
              <w:rPr>
                <w:sz w:val="24"/>
                <w:szCs w:val="24"/>
              </w:rPr>
              <w:t xml:space="preserve">Social Services and Well-being (Wales) Act, </w:t>
            </w:r>
            <w:r w:rsidR="006601A0">
              <w:rPr>
                <w:sz w:val="24"/>
                <w:szCs w:val="24"/>
              </w:rPr>
              <w:t>2014</w:t>
            </w:r>
            <w:r w:rsidR="00E273F2" w:rsidRPr="00E273F2">
              <w:rPr>
                <w:sz w:val="24"/>
                <w:szCs w:val="24"/>
              </w:rPr>
              <w:t>).</w:t>
            </w:r>
          </w:p>
          <w:p w14:paraId="49E8BFC4" w14:textId="77777777" w:rsidR="00CC231E" w:rsidRPr="00E273F2" w:rsidRDefault="00CC231E" w:rsidP="00E273F2">
            <w:pPr>
              <w:jc w:val="both"/>
              <w:rPr>
                <w:sz w:val="24"/>
                <w:szCs w:val="24"/>
              </w:rPr>
            </w:pPr>
          </w:p>
          <w:p w14:paraId="1754C611" w14:textId="53535585" w:rsidR="00BD18EB" w:rsidRDefault="00F00038" w:rsidP="00FF7EBB">
            <w:pPr>
              <w:jc w:val="both"/>
              <w:rPr>
                <w:sz w:val="24"/>
                <w:szCs w:val="24"/>
              </w:rPr>
            </w:pPr>
            <w:r>
              <w:rPr>
                <w:sz w:val="24"/>
                <w:szCs w:val="24"/>
              </w:rPr>
              <w:t>Overall</w:t>
            </w:r>
            <w:r w:rsidR="00E03DE6">
              <w:rPr>
                <w:sz w:val="24"/>
                <w:szCs w:val="24"/>
              </w:rPr>
              <w:t xml:space="preserve">, </w:t>
            </w:r>
            <w:r w:rsidR="00964671">
              <w:rPr>
                <w:sz w:val="24"/>
                <w:szCs w:val="24"/>
              </w:rPr>
              <w:t xml:space="preserve">in Wales, </w:t>
            </w:r>
            <w:r w:rsidR="006E7143">
              <w:rPr>
                <w:sz w:val="24"/>
                <w:szCs w:val="24"/>
              </w:rPr>
              <w:t xml:space="preserve">safeguarding children is made up of a combination of welfare, protection and rights-based legislation. </w:t>
            </w:r>
            <w:r w:rsidR="0085161C">
              <w:rPr>
                <w:sz w:val="24"/>
                <w:szCs w:val="24"/>
              </w:rPr>
              <w:t xml:space="preserve">The foundation begins with the Children Act 1989 which </w:t>
            </w:r>
            <w:r w:rsidR="00DA6D8E">
              <w:rPr>
                <w:sz w:val="24"/>
                <w:szCs w:val="24"/>
              </w:rPr>
              <w:t>enables child protection intervention, while the</w:t>
            </w:r>
            <w:r w:rsidR="00BF05BC">
              <w:rPr>
                <w:sz w:val="24"/>
                <w:szCs w:val="24"/>
              </w:rPr>
              <w:t xml:space="preserve"> strength </w:t>
            </w:r>
            <w:r w:rsidR="004B5E24">
              <w:rPr>
                <w:sz w:val="24"/>
                <w:szCs w:val="24"/>
              </w:rPr>
              <w:t>arises from the</w:t>
            </w:r>
            <w:r w:rsidR="00DA6D8E">
              <w:rPr>
                <w:sz w:val="24"/>
                <w:szCs w:val="24"/>
              </w:rPr>
              <w:t xml:space="preserve"> Social Services and Well-being (Wales) Act 2014</w:t>
            </w:r>
            <w:r w:rsidR="004B5E24">
              <w:rPr>
                <w:sz w:val="24"/>
                <w:szCs w:val="24"/>
              </w:rPr>
              <w:t xml:space="preserve"> which values prevention, reporting and multi</w:t>
            </w:r>
            <w:r w:rsidR="00EC1A4A">
              <w:rPr>
                <w:sz w:val="24"/>
                <w:szCs w:val="24"/>
              </w:rPr>
              <w:t>-</w:t>
            </w:r>
            <w:r w:rsidR="004B5E24">
              <w:rPr>
                <w:sz w:val="24"/>
                <w:szCs w:val="24"/>
              </w:rPr>
              <w:t xml:space="preserve">agency working. </w:t>
            </w:r>
            <w:r w:rsidR="00DB6572">
              <w:rPr>
                <w:sz w:val="24"/>
                <w:szCs w:val="24"/>
              </w:rPr>
              <w:t xml:space="preserve">With these </w:t>
            </w:r>
            <w:r w:rsidR="00DB6572">
              <w:rPr>
                <w:sz w:val="24"/>
                <w:szCs w:val="24"/>
              </w:rPr>
              <w:lastRenderedPageBreak/>
              <w:t xml:space="preserve">frameworks combined, they </w:t>
            </w:r>
            <w:r w:rsidR="00730CBA">
              <w:rPr>
                <w:sz w:val="24"/>
                <w:szCs w:val="24"/>
              </w:rPr>
              <w:t xml:space="preserve">enforce professionals to work together to </w:t>
            </w:r>
            <w:r w:rsidR="007470BA">
              <w:rPr>
                <w:sz w:val="24"/>
                <w:szCs w:val="24"/>
              </w:rPr>
              <w:t xml:space="preserve">protect children from harm whilst also promoting well-being and participation in decisions that affect lives. </w:t>
            </w:r>
          </w:p>
          <w:p w14:paraId="49641ACD" w14:textId="77777777" w:rsidR="00FC0334" w:rsidRDefault="00FC0334" w:rsidP="00FF7EBB">
            <w:pPr>
              <w:jc w:val="both"/>
              <w:rPr>
                <w:sz w:val="24"/>
                <w:szCs w:val="24"/>
              </w:rPr>
            </w:pPr>
          </w:p>
          <w:p w14:paraId="206514B9" w14:textId="64E4F4E9" w:rsidR="00FC0334" w:rsidRDefault="009E384F" w:rsidP="00FF7EBB">
            <w:pPr>
              <w:jc w:val="both"/>
              <w:rPr>
                <w:sz w:val="24"/>
                <w:szCs w:val="24"/>
              </w:rPr>
            </w:pPr>
            <w:r w:rsidRPr="009E384F">
              <w:rPr>
                <w:sz w:val="24"/>
                <w:szCs w:val="24"/>
              </w:rPr>
              <w:t xml:space="preserve">Wales Safeguarding Procedures (2019) </w:t>
            </w:r>
            <w:r w:rsidR="005104E0" w:rsidRPr="009E384F">
              <w:rPr>
                <w:sz w:val="24"/>
                <w:szCs w:val="24"/>
              </w:rPr>
              <w:t>provide general</w:t>
            </w:r>
            <w:r w:rsidR="005104E0">
              <w:rPr>
                <w:sz w:val="24"/>
                <w:szCs w:val="24"/>
              </w:rPr>
              <w:t xml:space="preserve"> standards to support with protecting children within every Local Safe</w:t>
            </w:r>
            <w:r w:rsidR="00F30907">
              <w:rPr>
                <w:sz w:val="24"/>
                <w:szCs w:val="24"/>
              </w:rPr>
              <w:t xml:space="preserve">guarding Children Board in Wales. They provide </w:t>
            </w:r>
            <w:r w:rsidR="001A6CF1">
              <w:rPr>
                <w:sz w:val="24"/>
                <w:szCs w:val="24"/>
              </w:rPr>
              <w:t xml:space="preserve">a framework </w:t>
            </w:r>
            <w:r w:rsidR="00A468BF">
              <w:rPr>
                <w:sz w:val="24"/>
                <w:szCs w:val="24"/>
              </w:rPr>
              <w:t>for child protection referrals, actions, decisions and are a part of the plans that are made and actioned</w:t>
            </w:r>
            <w:r w:rsidR="00FC31CC">
              <w:rPr>
                <w:sz w:val="24"/>
                <w:szCs w:val="24"/>
              </w:rPr>
              <w:t xml:space="preserve"> because they are an </w:t>
            </w:r>
            <w:r w:rsidR="00062589">
              <w:rPr>
                <w:sz w:val="24"/>
                <w:szCs w:val="24"/>
              </w:rPr>
              <w:t xml:space="preserve">essential part of promoting children’s welfare.  </w:t>
            </w:r>
          </w:p>
          <w:p w14:paraId="797C3CA7" w14:textId="77777777" w:rsidR="00072EB2" w:rsidRDefault="00072EB2" w:rsidP="00FF7EBB">
            <w:pPr>
              <w:jc w:val="both"/>
              <w:rPr>
                <w:sz w:val="24"/>
                <w:szCs w:val="24"/>
              </w:rPr>
            </w:pPr>
          </w:p>
          <w:p w14:paraId="77CE3CBE" w14:textId="77777777" w:rsidR="00072EB2" w:rsidRDefault="00072EB2" w:rsidP="00072EB2">
            <w:pPr>
              <w:jc w:val="both"/>
              <w:rPr>
                <w:sz w:val="24"/>
                <w:szCs w:val="24"/>
              </w:rPr>
            </w:pPr>
            <w:commentRangeStart w:id="0"/>
            <w:r>
              <w:rPr>
                <w:sz w:val="24"/>
                <w:szCs w:val="24"/>
              </w:rPr>
              <w:t xml:space="preserve">In Wales, the Social Services and Wellbeing (Wales) Act (SSWBA) 2014 is the primary part for safeguarding, providing legal frameworks for both adults and children. In comparison to England, whose main framework for safeguarding adults is the Care Act 2014, but this does not include safeguarding children, meaning, the Children Act 1989 continues to be utilised. </w:t>
            </w:r>
          </w:p>
          <w:p w14:paraId="3DFD2ADA" w14:textId="77777777" w:rsidR="00072EB2" w:rsidRDefault="00072EB2" w:rsidP="00072EB2">
            <w:pPr>
              <w:jc w:val="both"/>
              <w:rPr>
                <w:sz w:val="24"/>
                <w:szCs w:val="24"/>
              </w:rPr>
            </w:pPr>
          </w:p>
          <w:p w14:paraId="7C8E3D2F" w14:textId="39709951" w:rsidR="00072EB2" w:rsidRDefault="00072EB2" w:rsidP="00072EB2">
            <w:pPr>
              <w:tabs>
                <w:tab w:val="left" w:pos="1362"/>
              </w:tabs>
              <w:jc w:val="both"/>
              <w:rPr>
                <w:sz w:val="24"/>
                <w:szCs w:val="24"/>
              </w:rPr>
            </w:pPr>
            <w:r>
              <w:rPr>
                <w:sz w:val="24"/>
                <w:szCs w:val="24"/>
              </w:rPr>
              <w:t xml:space="preserve">Additionally, CWMPAS and CYSUR are two different Safeguarding Boards in Mid and West Wales. CWMPAS are the Regional Safeguarding Adults Board and CYSUR are the </w:t>
            </w:r>
            <w:r w:rsidR="002D2095">
              <w:rPr>
                <w:sz w:val="24"/>
                <w:szCs w:val="24"/>
              </w:rPr>
              <w:t>Regional</w:t>
            </w:r>
            <w:r>
              <w:rPr>
                <w:sz w:val="24"/>
                <w:szCs w:val="24"/>
              </w:rPr>
              <w:t xml:space="preserve"> Safeguarding Children Board. Although different boards, they both aim to work collaboratively with other professionals through the area, to support those at risk (Cysur, 2019</w:t>
            </w:r>
            <w:commentRangeEnd w:id="0"/>
            <w:r>
              <w:rPr>
                <w:rStyle w:val="CommentReference"/>
                <w:sz w:val="24"/>
                <w:szCs w:val="24"/>
              </w:rPr>
              <w:commentReference w:id="0"/>
            </w:r>
            <w:r>
              <w:rPr>
                <w:sz w:val="24"/>
                <w:szCs w:val="24"/>
              </w:rPr>
              <w:t>).</w:t>
            </w:r>
          </w:p>
          <w:p w14:paraId="60D8C669" w14:textId="77777777" w:rsidR="00FC0334" w:rsidRDefault="00FC0334" w:rsidP="00FF7EBB">
            <w:pPr>
              <w:jc w:val="both"/>
              <w:rPr>
                <w:sz w:val="24"/>
                <w:szCs w:val="24"/>
              </w:rPr>
            </w:pPr>
          </w:p>
          <w:p w14:paraId="774095BD" w14:textId="77CF8BCF" w:rsidR="00FC0334" w:rsidRDefault="002D2095" w:rsidP="00FF7EBB">
            <w:pPr>
              <w:jc w:val="both"/>
              <w:rPr>
                <w:sz w:val="24"/>
                <w:szCs w:val="24"/>
              </w:rPr>
            </w:pPr>
            <w:r>
              <w:rPr>
                <w:sz w:val="24"/>
                <w:szCs w:val="24"/>
              </w:rPr>
              <w:t xml:space="preserve">Word count: </w:t>
            </w:r>
            <w:r w:rsidR="00DC2D0A">
              <w:rPr>
                <w:sz w:val="24"/>
                <w:szCs w:val="24"/>
              </w:rPr>
              <w:t>507</w:t>
            </w:r>
          </w:p>
          <w:p w14:paraId="17E90BA5" w14:textId="77777777" w:rsidR="002D2095" w:rsidRDefault="002D2095" w:rsidP="00FF7EBB">
            <w:pPr>
              <w:jc w:val="both"/>
              <w:rPr>
                <w:sz w:val="24"/>
                <w:szCs w:val="24"/>
              </w:rPr>
            </w:pPr>
          </w:p>
          <w:p w14:paraId="11CD6A93" w14:textId="77777777" w:rsidR="002D2095" w:rsidRPr="006108C9" w:rsidRDefault="002D2095"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04D648DD" w14:textId="0FB44588" w:rsidR="00593AEC" w:rsidRDefault="00593AEC" w:rsidP="00593AEC">
            <w:pPr>
              <w:jc w:val="both"/>
              <w:rPr>
                <w:sz w:val="24"/>
                <w:szCs w:val="24"/>
              </w:rPr>
            </w:pPr>
            <w:r>
              <w:rPr>
                <w:sz w:val="24"/>
                <w:szCs w:val="24"/>
              </w:rPr>
              <w:t>Children’s and Adults’ safeguarding are know</w:t>
            </w:r>
            <w:r w:rsidR="008E0AAC">
              <w:rPr>
                <w:sz w:val="24"/>
                <w:szCs w:val="24"/>
              </w:rPr>
              <w:t>n</w:t>
            </w:r>
            <w:r>
              <w:rPr>
                <w:sz w:val="24"/>
                <w:szCs w:val="24"/>
              </w:rPr>
              <w:t xml:space="preserve"> to have difference</w:t>
            </w:r>
            <w:r w:rsidR="00BC4857">
              <w:rPr>
                <w:sz w:val="24"/>
                <w:szCs w:val="24"/>
              </w:rPr>
              <w:t>s</w:t>
            </w:r>
            <w:r>
              <w:rPr>
                <w:sz w:val="24"/>
                <w:szCs w:val="24"/>
              </w:rPr>
              <w:t xml:space="preserve"> which v</w:t>
            </w:r>
            <w:r w:rsidR="008E0AAC">
              <w:rPr>
                <w:sz w:val="24"/>
                <w:szCs w:val="24"/>
              </w:rPr>
              <w:t>a</w:t>
            </w:r>
            <w:r>
              <w:rPr>
                <w:sz w:val="24"/>
                <w:szCs w:val="24"/>
              </w:rPr>
              <w:t xml:space="preserve">ry throughout the UK. These being within legislation, procedures, timescales, investigating duties the measures in place to protect those from abuse and neglect. </w:t>
            </w:r>
          </w:p>
          <w:p w14:paraId="7D58521B" w14:textId="77777777" w:rsidR="001F7EEC" w:rsidRDefault="001F7EEC" w:rsidP="00593AEC">
            <w:pPr>
              <w:jc w:val="both"/>
              <w:rPr>
                <w:sz w:val="24"/>
                <w:szCs w:val="24"/>
              </w:rPr>
            </w:pPr>
          </w:p>
          <w:p w14:paraId="0EA3E9DE" w14:textId="51D5043A" w:rsidR="00F16EDB" w:rsidRDefault="00D65E14" w:rsidP="00593AEC">
            <w:pPr>
              <w:jc w:val="both"/>
              <w:rPr>
                <w:sz w:val="24"/>
                <w:szCs w:val="24"/>
              </w:rPr>
            </w:pPr>
            <w:r>
              <w:rPr>
                <w:sz w:val="24"/>
                <w:szCs w:val="24"/>
              </w:rPr>
              <w:t xml:space="preserve">Firstly, </w:t>
            </w:r>
            <w:r w:rsidR="00CE4813">
              <w:rPr>
                <w:sz w:val="24"/>
                <w:szCs w:val="24"/>
              </w:rPr>
              <w:t xml:space="preserve">Children’s </w:t>
            </w:r>
            <w:r w:rsidR="00DB4F3F">
              <w:rPr>
                <w:sz w:val="24"/>
                <w:szCs w:val="24"/>
              </w:rPr>
              <w:t>S</w:t>
            </w:r>
            <w:r w:rsidR="00CE4813">
              <w:rPr>
                <w:sz w:val="24"/>
                <w:szCs w:val="24"/>
              </w:rPr>
              <w:t>afeguarding</w:t>
            </w:r>
            <w:r w:rsidR="00FF2915">
              <w:rPr>
                <w:sz w:val="24"/>
                <w:szCs w:val="24"/>
              </w:rPr>
              <w:t xml:space="preserve"> consider</w:t>
            </w:r>
            <w:r w:rsidR="0099272D">
              <w:rPr>
                <w:sz w:val="24"/>
                <w:szCs w:val="24"/>
              </w:rPr>
              <w:t>s</w:t>
            </w:r>
            <w:r w:rsidR="00FF2915">
              <w:rPr>
                <w:sz w:val="24"/>
                <w:szCs w:val="24"/>
              </w:rPr>
              <w:t xml:space="preserve"> the welfare of the child being paramount, whereas Adults Safeguarding </w:t>
            </w:r>
            <w:r w:rsidR="001B3D72">
              <w:rPr>
                <w:sz w:val="24"/>
                <w:szCs w:val="24"/>
              </w:rPr>
              <w:t xml:space="preserve">promotes the person’s </w:t>
            </w:r>
            <w:r w:rsidR="008B5C83">
              <w:rPr>
                <w:sz w:val="24"/>
                <w:szCs w:val="24"/>
              </w:rPr>
              <w:t>au</w:t>
            </w:r>
            <w:r w:rsidR="00BA2759">
              <w:rPr>
                <w:sz w:val="24"/>
                <w:szCs w:val="24"/>
              </w:rPr>
              <w:t xml:space="preserve">tonomy and </w:t>
            </w:r>
            <w:r w:rsidR="00410D9D">
              <w:rPr>
                <w:sz w:val="24"/>
                <w:szCs w:val="24"/>
              </w:rPr>
              <w:t>empower their independence to make decisions regarding their life</w:t>
            </w:r>
            <w:r w:rsidR="00BA2759">
              <w:rPr>
                <w:sz w:val="24"/>
                <w:szCs w:val="24"/>
              </w:rPr>
              <w:t>.</w:t>
            </w:r>
            <w:r w:rsidR="00410D9D">
              <w:rPr>
                <w:sz w:val="24"/>
                <w:szCs w:val="24"/>
              </w:rPr>
              <w:t xml:space="preserve"> </w:t>
            </w:r>
          </w:p>
          <w:p w14:paraId="5570B1D5" w14:textId="77777777" w:rsidR="00FD41FB" w:rsidRDefault="00FD41FB" w:rsidP="00FD41FB">
            <w:pPr>
              <w:jc w:val="both"/>
              <w:rPr>
                <w:sz w:val="24"/>
                <w:szCs w:val="24"/>
              </w:rPr>
            </w:pPr>
          </w:p>
          <w:p w14:paraId="513304BA" w14:textId="272785FD" w:rsidR="00FD41FB" w:rsidRDefault="00FD41FB" w:rsidP="00FD41FB">
            <w:pPr>
              <w:jc w:val="both"/>
              <w:rPr>
                <w:sz w:val="24"/>
                <w:szCs w:val="24"/>
              </w:rPr>
            </w:pPr>
            <w:r>
              <w:rPr>
                <w:sz w:val="24"/>
                <w:szCs w:val="24"/>
              </w:rPr>
              <w:t xml:space="preserve">Another difference we must consider if the difference in vulnerability of both adults and children, which leads us </w:t>
            </w:r>
            <w:r w:rsidR="00DF7EBA">
              <w:rPr>
                <w:sz w:val="24"/>
                <w:szCs w:val="24"/>
              </w:rPr>
              <w:t>issues</w:t>
            </w:r>
            <w:r w:rsidR="00B24BF9">
              <w:rPr>
                <w:sz w:val="24"/>
                <w:szCs w:val="24"/>
              </w:rPr>
              <w:t xml:space="preserve"> of</w:t>
            </w:r>
            <w:r>
              <w:rPr>
                <w:sz w:val="24"/>
                <w:szCs w:val="24"/>
              </w:rPr>
              <w:t xml:space="preserve"> Consent and Mental Capacity. I</w:t>
            </w:r>
            <w:r w:rsidR="00373AE7">
              <w:rPr>
                <w:sz w:val="24"/>
                <w:szCs w:val="24"/>
              </w:rPr>
              <w:t xml:space="preserve">ntervention </w:t>
            </w:r>
            <w:r w:rsidR="00565DD3">
              <w:rPr>
                <w:sz w:val="24"/>
                <w:szCs w:val="24"/>
              </w:rPr>
              <w:t xml:space="preserve">can happen without consent within </w:t>
            </w:r>
            <w:r w:rsidR="00373AE7">
              <w:rPr>
                <w:sz w:val="24"/>
                <w:szCs w:val="24"/>
              </w:rPr>
              <w:t>Children’s Safeguarding</w:t>
            </w:r>
            <w:r w:rsidR="00B24BF9">
              <w:rPr>
                <w:sz w:val="24"/>
                <w:szCs w:val="24"/>
              </w:rPr>
              <w:t xml:space="preserve"> where there are concerns about their welfare </w:t>
            </w:r>
            <w:r w:rsidR="00770BE8">
              <w:rPr>
                <w:sz w:val="24"/>
                <w:szCs w:val="24"/>
              </w:rPr>
              <w:t>or risk of significant harm.</w:t>
            </w:r>
            <w:r w:rsidR="009D0713">
              <w:rPr>
                <w:sz w:val="24"/>
                <w:szCs w:val="24"/>
              </w:rPr>
              <w:t xml:space="preserve"> This is because </w:t>
            </w:r>
            <w:r w:rsidR="00087A8A">
              <w:rPr>
                <w:sz w:val="24"/>
                <w:szCs w:val="24"/>
              </w:rPr>
              <w:t xml:space="preserve">children are considered vulnerable due to their </w:t>
            </w:r>
            <w:r w:rsidR="009D0713">
              <w:rPr>
                <w:sz w:val="24"/>
                <w:szCs w:val="24"/>
              </w:rPr>
              <w:t>development</w:t>
            </w:r>
            <w:r w:rsidR="00087A8A">
              <w:rPr>
                <w:sz w:val="24"/>
                <w:szCs w:val="24"/>
              </w:rPr>
              <w:t>al stage, age and dependence on adults (NSPCC, 2022)</w:t>
            </w:r>
            <w:r w:rsidR="00C852B8">
              <w:rPr>
                <w:sz w:val="24"/>
                <w:szCs w:val="24"/>
              </w:rPr>
              <w:t xml:space="preserve">. </w:t>
            </w:r>
            <w:r w:rsidR="00C11E43">
              <w:rPr>
                <w:sz w:val="24"/>
                <w:szCs w:val="24"/>
              </w:rPr>
              <w:t xml:space="preserve">NSPCC (2022) explains how Gillick Competency and Fraser guidelines support professionals </w:t>
            </w:r>
            <w:r w:rsidR="00462AC8">
              <w:rPr>
                <w:sz w:val="24"/>
                <w:szCs w:val="24"/>
              </w:rPr>
              <w:t>to</w:t>
            </w:r>
            <w:r w:rsidR="00C11E43">
              <w:rPr>
                <w:sz w:val="24"/>
                <w:szCs w:val="24"/>
              </w:rPr>
              <w:t xml:space="preserve"> balance the need for listening to children’s wishes with the responsibility of their safety. These guidelines provide support to help practitioners decide whether a child is mature enough to make decisions that affect their life</w:t>
            </w:r>
            <w:r w:rsidR="00462AC8">
              <w:rPr>
                <w:sz w:val="24"/>
                <w:szCs w:val="24"/>
              </w:rPr>
              <w:t xml:space="preserve">. </w:t>
            </w:r>
            <w:r w:rsidR="004F6745">
              <w:rPr>
                <w:sz w:val="24"/>
                <w:szCs w:val="24"/>
              </w:rPr>
              <w:t xml:space="preserve">Despite this, if a child is considered ‘Gillick competent,’ </w:t>
            </w:r>
            <w:r w:rsidR="004F6745">
              <w:rPr>
                <w:sz w:val="24"/>
                <w:szCs w:val="24"/>
              </w:rPr>
              <w:lastRenderedPageBreak/>
              <w:t>professionals may need to override a child’s wishes if there</w:t>
            </w:r>
            <w:r w:rsidR="004B55F7">
              <w:rPr>
                <w:sz w:val="24"/>
                <w:szCs w:val="24"/>
              </w:rPr>
              <w:t xml:space="preserve"> are</w:t>
            </w:r>
            <w:r w:rsidR="004F6745">
              <w:rPr>
                <w:sz w:val="24"/>
                <w:szCs w:val="24"/>
              </w:rPr>
              <w:t xml:space="preserve"> </w:t>
            </w:r>
            <w:r w:rsidR="00C00809">
              <w:rPr>
                <w:sz w:val="24"/>
                <w:szCs w:val="24"/>
              </w:rPr>
              <w:t xml:space="preserve">concerns that a child is at risk of significant harm. </w:t>
            </w:r>
          </w:p>
          <w:p w14:paraId="6A041676" w14:textId="77777777" w:rsidR="00FD41FB" w:rsidRDefault="00FD41FB" w:rsidP="00FD41FB">
            <w:pPr>
              <w:jc w:val="both"/>
              <w:rPr>
                <w:sz w:val="24"/>
                <w:szCs w:val="24"/>
              </w:rPr>
            </w:pPr>
          </w:p>
          <w:p w14:paraId="2CCCE27B" w14:textId="31E1E87C" w:rsidR="00C721FA" w:rsidRDefault="00C11E43" w:rsidP="00593AEC">
            <w:pPr>
              <w:jc w:val="both"/>
              <w:rPr>
                <w:sz w:val="24"/>
                <w:szCs w:val="24"/>
              </w:rPr>
            </w:pPr>
            <w:r>
              <w:rPr>
                <w:sz w:val="24"/>
                <w:szCs w:val="24"/>
              </w:rPr>
              <w:t>W</w:t>
            </w:r>
            <w:r w:rsidR="00F16EDB">
              <w:rPr>
                <w:sz w:val="24"/>
                <w:szCs w:val="24"/>
              </w:rPr>
              <w:t xml:space="preserve">hereas adults are vulnerable when elderly, disabled or dependent on others. The main difference being, adults have had a lifetime of independence and autonomy, which needs to be respected (Macias, 2024). </w:t>
            </w:r>
            <w:r>
              <w:rPr>
                <w:sz w:val="24"/>
                <w:szCs w:val="24"/>
              </w:rPr>
              <w:t>I</w:t>
            </w:r>
            <w:r w:rsidR="00565DD3">
              <w:rPr>
                <w:sz w:val="24"/>
                <w:szCs w:val="24"/>
              </w:rPr>
              <w:t xml:space="preserve">n contrast, consent is required </w:t>
            </w:r>
            <w:r w:rsidR="009B6BEA">
              <w:rPr>
                <w:sz w:val="24"/>
                <w:szCs w:val="24"/>
              </w:rPr>
              <w:t>where possible for Adult Safeguardin</w:t>
            </w:r>
            <w:r w:rsidR="00FA4122">
              <w:rPr>
                <w:sz w:val="24"/>
                <w:szCs w:val="24"/>
              </w:rPr>
              <w:t>g</w:t>
            </w:r>
            <w:r w:rsidR="00C811AB">
              <w:rPr>
                <w:sz w:val="24"/>
                <w:szCs w:val="24"/>
              </w:rPr>
              <w:t xml:space="preserve"> (</w:t>
            </w:r>
            <w:r w:rsidR="00FA4122" w:rsidRPr="00FA4122">
              <w:rPr>
                <w:sz w:val="24"/>
                <w:szCs w:val="24"/>
              </w:rPr>
              <w:t>Edwards and Best,</w:t>
            </w:r>
            <w:r w:rsidR="00C811AB">
              <w:rPr>
                <w:sz w:val="24"/>
                <w:szCs w:val="24"/>
              </w:rPr>
              <w:t xml:space="preserve"> </w:t>
            </w:r>
            <w:r w:rsidR="00FA4122" w:rsidRPr="00FA4122">
              <w:rPr>
                <w:sz w:val="24"/>
                <w:szCs w:val="24"/>
              </w:rPr>
              <w:t>2020</w:t>
            </w:r>
            <w:r w:rsidR="00C811AB">
              <w:rPr>
                <w:sz w:val="24"/>
                <w:szCs w:val="24"/>
              </w:rPr>
              <w:t>).</w:t>
            </w:r>
            <w:r w:rsidR="00A92087">
              <w:rPr>
                <w:sz w:val="24"/>
                <w:szCs w:val="24"/>
              </w:rPr>
              <w:t xml:space="preserve"> The Mental Capacity Act (2005) states that one must be assumed to have the Mental Capacity to make decisions</w:t>
            </w:r>
            <w:r w:rsidR="004F66FE">
              <w:rPr>
                <w:sz w:val="24"/>
                <w:szCs w:val="24"/>
              </w:rPr>
              <w:t xml:space="preserve"> unless there is a reason to doubt</w:t>
            </w:r>
            <w:r w:rsidR="00C77AE7">
              <w:rPr>
                <w:sz w:val="24"/>
                <w:szCs w:val="24"/>
              </w:rPr>
              <w:t xml:space="preserve">. In addition, </w:t>
            </w:r>
            <w:r w:rsidR="00376D20">
              <w:rPr>
                <w:sz w:val="24"/>
                <w:szCs w:val="24"/>
              </w:rPr>
              <w:t>an ind</w:t>
            </w:r>
            <w:r w:rsidR="007F7805">
              <w:rPr>
                <w:sz w:val="24"/>
                <w:szCs w:val="24"/>
              </w:rPr>
              <w:t xml:space="preserve">ividual has the right to make an unwise decision on the </w:t>
            </w:r>
            <w:r w:rsidR="00366535">
              <w:rPr>
                <w:sz w:val="24"/>
                <w:szCs w:val="24"/>
              </w:rPr>
              <w:t>provision</w:t>
            </w:r>
            <w:r w:rsidR="007F7805">
              <w:rPr>
                <w:sz w:val="24"/>
                <w:szCs w:val="24"/>
              </w:rPr>
              <w:t xml:space="preserve"> of being provided with the relevant information </w:t>
            </w:r>
            <w:r w:rsidR="00366535">
              <w:rPr>
                <w:sz w:val="24"/>
                <w:szCs w:val="24"/>
              </w:rPr>
              <w:t xml:space="preserve">regarding the potential risks. If they can understand and weigh this information, they have the right to make a decision that others may see as </w:t>
            </w:r>
            <w:r w:rsidR="008705DE">
              <w:rPr>
                <w:sz w:val="24"/>
                <w:szCs w:val="24"/>
              </w:rPr>
              <w:t>‘unwise</w:t>
            </w:r>
            <w:r w:rsidR="00366535">
              <w:rPr>
                <w:sz w:val="24"/>
                <w:szCs w:val="24"/>
              </w:rPr>
              <w:t>.’</w:t>
            </w:r>
            <w:r w:rsidR="00DD5B68">
              <w:rPr>
                <w:sz w:val="24"/>
                <w:szCs w:val="24"/>
              </w:rPr>
              <w:t xml:space="preserve"> Under the MCA (2005), adults are considered as individuals over 16 years old under non-safeguarding circumstances (NHS, 2024), however, safeguarding </w:t>
            </w:r>
            <w:r w:rsidR="00FB64DE">
              <w:rPr>
                <w:sz w:val="24"/>
                <w:szCs w:val="24"/>
              </w:rPr>
              <w:t xml:space="preserve">legislation </w:t>
            </w:r>
            <w:r w:rsidR="00DD5B68">
              <w:rPr>
                <w:sz w:val="24"/>
                <w:szCs w:val="24"/>
              </w:rPr>
              <w:t xml:space="preserve">under the </w:t>
            </w:r>
            <w:r w:rsidR="00E16FE4">
              <w:rPr>
                <w:sz w:val="24"/>
                <w:szCs w:val="24"/>
              </w:rPr>
              <w:t xml:space="preserve">Children Act </w:t>
            </w:r>
            <w:r w:rsidR="00DD5B68">
              <w:rPr>
                <w:sz w:val="24"/>
                <w:szCs w:val="24"/>
              </w:rPr>
              <w:t>(1989)</w:t>
            </w:r>
            <w:r w:rsidR="00E16FE4">
              <w:rPr>
                <w:sz w:val="24"/>
                <w:szCs w:val="24"/>
              </w:rPr>
              <w:t xml:space="preserve"> </w:t>
            </w:r>
            <w:r w:rsidR="00BE61EB">
              <w:rPr>
                <w:sz w:val="24"/>
                <w:szCs w:val="24"/>
              </w:rPr>
              <w:t xml:space="preserve">consider anyone under 18 years of age, a child </w:t>
            </w:r>
            <w:r w:rsidR="00DD5B68">
              <w:rPr>
                <w:sz w:val="24"/>
                <w:szCs w:val="24"/>
              </w:rPr>
              <w:t xml:space="preserve">(NSPCC Learning, 2026). </w:t>
            </w:r>
            <w:r w:rsidR="00366535">
              <w:rPr>
                <w:sz w:val="24"/>
                <w:szCs w:val="24"/>
              </w:rPr>
              <w:t xml:space="preserve"> </w:t>
            </w:r>
          </w:p>
          <w:p w14:paraId="24F345DC" w14:textId="77777777" w:rsidR="009D0713" w:rsidRDefault="009D0713" w:rsidP="00593AEC">
            <w:pPr>
              <w:jc w:val="both"/>
              <w:rPr>
                <w:sz w:val="24"/>
                <w:szCs w:val="24"/>
              </w:rPr>
            </w:pPr>
          </w:p>
          <w:p w14:paraId="5AFE9B9A" w14:textId="43E241FA" w:rsidR="009D0713" w:rsidRDefault="00365F9E" w:rsidP="00365F9E">
            <w:pPr>
              <w:jc w:val="both"/>
              <w:rPr>
                <w:sz w:val="24"/>
                <w:szCs w:val="24"/>
              </w:rPr>
            </w:pPr>
            <w:r>
              <w:rPr>
                <w:sz w:val="24"/>
                <w:szCs w:val="24"/>
              </w:rPr>
              <w:t xml:space="preserve">Macias (2024) reports that children’s safeguarding laws reflect on their lack of legal capacity to make decisions, whereas in contrast, laws concerning adults at risk tend to focus on promoting their rights, especially their right to autonomy. As professionals, we aim to respect people’s rights and choices because empowering adults is an important factor when making decisions about their life. </w:t>
            </w:r>
          </w:p>
          <w:p w14:paraId="68FC63FA" w14:textId="77777777" w:rsidR="00F555E4" w:rsidRDefault="00F555E4" w:rsidP="00593AEC">
            <w:pPr>
              <w:jc w:val="both"/>
              <w:rPr>
                <w:sz w:val="24"/>
                <w:szCs w:val="24"/>
              </w:rPr>
            </w:pPr>
          </w:p>
          <w:p w14:paraId="187EE2AD" w14:textId="60D43F8B" w:rsidR="00F555E4" w:rsidRDefault="00F555E4" w:rsidP="00593AEC">
            <w:pPr>
              <w:jc w:val="both"/>
              <w:rPr>
                <w:sz w:val="24"/>
                <w:szCs w:val="24"/>
              </w:rPr>
            </w:pPr>
            <w:r>
              <w:rPr>
                <w:sz w:val="24"/>
                <w:szCs w:val="24"/>
              </w:rPr>
              <w:t xml:space="preserve">Despite working in the Adults Services, I am aware </w:t>
            </w:r>
            <w:r w:rsidR="008504F0">
              <w:rPr>
                <w:sz w:val="24"/>
                <w:szCs w:val="24"/>
              </w:rPr>
              <w:t>of the policies and frameworks regarding the children safeguarding procedures, as on some occasions</w:t>
            </w:r>
            <w:r w:rsidR="006946B5">
              <w:rPr>
                <w:sz w:val="24"/>
                <w:szCs w:val="24"/>
              </w:rPr>
              <w:t xml:space="preserve"> there are cases we receive which involve children.</w:t>
            </w:r>
            <w:r w:rsidR="00B8055A">
              <w:rPr>
                <w:sz w:val="24"/>
                <w:szCs w:val="24"/>
              </w:rPr>
              <w:t xml:space="preserve"> </w:t>
            </w:r>
            <w:r w:rsidR="006946B5">
              <w:rPr>
                <w:sz w:val="24"/>
                <w:szCs w:val="24"/>
              </w:rPr>
              <w:t xml:space="preserve"> </w:t>
            </w:r>
          </w:p>
          <w:p w14:paraId="1AA3081F" w14:textId="77777777" w:rsidR="00FC0334" w:rsidRDefault="00FC0334" w:rsidP="00FC0334">
            <w:pPr>
              <w:jc w:val="both"/>
              <w:rPr>
                <w:sz w:val="24"/>
                <w:szCs w:val="24"/>
              </w:rPr>
            </w:pPr>
          </w:p>
          <w:p w14:paraId="7B7B4827" w14:textId="1C97E7D9" w:rsidR="00FC0334" w:rsidRDefault="002D2095" w:rsidP="00FC0334">
            <w:pPr>
              <w:jc w:val="both"/>
              <w:rPr>
                <w:sz w:val="24"/>
                <w:szCs w:val="24"/>
              </w:rPr>
            </w:pPr>
            <w:r>
              <w:rPr>
                <w:sz w:val="24"/>
                <w:szCs w:val="24"/>
              </w:rPr>
              <w:t>Word count: 4</w:t>
            </w:r>
            <w:r w:rsidR="00DC2D0A">
              <w:rPr>
                <w:sz w:val="24"/>
                <w:szCs w:val="24"/>
              </w:rPr>
              <w:t>49</w:t>
            </w: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33D37760" w14:textId="77777777" w:rsidR="00DD5B68" w:rsidRDefault="00DD5B68" w:rsidP="0023758D">
      <w:pPr>
        <w:rPr>
          <w:sz w:val="24"/>
          <w:szCs w:val="24"/>
        </w:rPr>
      </w:pPr>
    </w:p>
    <w:sectPr w:rsidR="00DD5B68" w:rsidSect="00F15354">
      <w:headerReference w:type="default" r:id="rId16"/>
      <w:footerReference w:type="default" r:id="rId17"/>
      <w:pgSz w:w="12240" w:h="15840"/>
      <w:pgMar w:top="1440" w:right="1080" w:bottom="1440" w:left="1080" w:header="720" w:footer="720"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air Davies (Learning &amp; Development)" w:date="2026-09-29T11:25:00Z" w:initials="MD">
    <w:p w14:paraId="2542FFC6" w14:textId="63B1A11C" w:rsidR="00072EB2" w:rsidRDefault="00072EB2" w:rsidP="00EB3BB2">
      <w:pPr>
        <w:pStyle w:val="CommentText"/>
      </w:pPr>
      <w:r>
        <w:rPr>
          <w:rStyle w:val="CommentReference"/>
        </w:rPr>
        <w:annotationRef/>
      </w:r>
      <w:r>
        <w:t>This may be more for 1a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542FFC6"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F09E294" w16cex:dateUtc="2026-09-29T10: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542FFC6" w16cid:durableId="4F09E29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8A09E" w14:textId="77777777" w:rsidR="00B3780D" w:rsidRDefault="00B3780D">
      <w:r>
        <w:separator/>
      </w:r>
    </w:p>
  </w:endnote>
  <w:endnote w:type="continuationSeparator" w:id="0">
    <w:p w14:paraId="3BF3F8E3" w14:textId="77777777" w:rsidR="00B3780D" w:rsidRDefault="00B37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F8752" w14:textId="77777777" w:rsidR="00B3780D" w:rsidRDefault="00B3780D">
      <w:r>
        <w:separator/>
      </w:r>
    </w:p>
  </w:footnote>
  <w:footnote w:type="continuationSeparator" w:id="0">
    <w:p w14:paraId="1DCE5B7D" w14:textId="77777777" w:rsidR="00B3780D" w:rsidRDefault="00B378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CF21A6"/>
    <w:multiLevelType w:val="hybridMultilevel"/>
    <w:tmpl w:val="0F92D82C"/>
    <w:lvl w:ilvl="0" w:tplc="C6A67F7E">
      <w:start w:val="1"/>
      <w:numFmt w:val="decimal"/>
      <w:lvlText w:val="%1."/>
      <w:lvlJc w:val="left"/>
      <w:pPr>
        <w:ind w:left="1220" w:hanging="360"/>
      </w:pPr>
    </w:lvl>
    <w:lvl w:ilvl="1" w:tplc="906E6C14">
      <w:start w:val="1"/>
      <w:numFmt w:val="decimal"/>
      <w:lvlText w:val="%2."/>
      <w:lvlJc w:val="left"/>
      <w:pPr>
        <w:ind w:left="1220" w:hanging="360"/>
      </w:pPr>
    </w:lvl>
    <w:lvl w:ilvl="2" w:tplc="CF96427A">
      <w:start w:val="1"/>
      <w:numFmt w:val="decimal"/>
      <w:lvlText w:val="%3."/>
      <w:lvlJc w:val="left"/>
      <w:pPr>
        <w:ind w:left="1220" w:hanging="360"/>
      </w:pPr>
    </w:lvl>
    <w:lvl w:ilvl="3" w:tplc="CCCA1DE0">
      <w:start w:val="1"/>
      <w:numFmt w:val="decimal"/>
      <w:lvlText w:val="%4."/>
      <w:lvlJc w:val="left"/>
      <w:pPr>
        <w:ind w:left="1220" w:hanging="360"/>
      </w:pPr>
    </w:lvl>
    <w:lvl w:ilvl="4" w:tplc="72524C16">
      <w:start w:val="1"/>
      <w:numFmt w:val="decimal"/>
      <w:lvlText w:val="%5."/>
      <w:lvlJc w:val="left"/>
      <w:pPr>
        <w:ind w:left="1220" w:hanging="360"/>
      </w:pPr>
    </w:lvl>
    <w:lvl w:ilvl="5" w:tplc="6C2069A2">
      <w:start w:val="1"/>
      <w:numFmt w:val="decimal"/>
      <w:lvlText w:val="%6."/>
      <w:lvlJc w:val="left"/>
      <w:pPr>
        <w:ind w:left="1220" w:hanging="360"/>
      </w:pPr>
    </w:lvl>
    <w:lvl w:ilvl="6" w:tplc="DC2AF082">
      <w:start w:val="1"/>
      <w:numFmt w:val="decimal"/>
      <w:lvlText w:val="%7."/>
      <w:lvlJc w:val="left"/>
      <w:pPr>
        <w:ind w:left="1220" w:hanging="360"/>
      </w:pPr>
    </w:lvl>
    <w:lvl w:ilvl="7" w:tplc="4C748DFC">
      <w:start w:val="1"/>
      <w:numFmt w:val="decimal"/>
      <w:lvlText w:val="%8."/>
      <w:lvlJc w:val="left"/>
      <w:pPr>
        <w:ind w:left="1220" w:hanging="360"/>
      </w:pPr>
    </w:lvl>
    <w:lvl w:ilvl="8" w:tplc="A574C476">
      <w:start w:val="1"/>
      <w:numFmt w:val="decimal"/>
      <w:lvlText w:val="%9."/>
      <w:lvlJc w:val="left"/>
      <w:pPr>
        <w:ind w:left="1220" w:hanging="36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F84F47"/>
    <w:multiLevelType w:val="hybridMultilevel"/>
    <w:tmpl w:val="1A34B566"/>
    <w:lvl w:ilvl="0" w:tplc="962A639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59C0AA4"/>
    <w:multiLevelType w:val="hybridMultilevel"/>
    <w:tmpl w:val="54E09B06"/>
    <w:lvl w:ilvl="0" w:tplc="2BF22C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6"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85668C"/>
    <w:multiLevelType w:val="hybridMultilevel"/>
    <w:tmpl w:val="AAB46F9A"/>
    <w:lvl w:ilvl="0" w:tplc="04DCBFA4">
      <w:start w:val="1"/>
      <w:numFmt w:val="decimal"/>
      <w:lvlText w:val="%1."/>
      <w:lvlJc w:val="left"/>
      <w:pPr>
        <w:ind w:left="1940" w:hanging="360"/>
      </w:pPr>
    </w:lvl>
    <w:lvl w:ilvl="1" w:tplc="867E2368">
      <w:start w:val="1"/>
      <w:numFmt w:val="decimal"/>
      <w:lvlText w:val="%2."/>
      <w:lvlJc w:val="left"/>
      <w:pPr>
        <w:ind w:left="1940" w:hanging="360"/>
      </w:pPr>
    </w:lvl>
    <w:lvl w:ilvl="2" w:tplc="AD9252D8">
      <w:start w:val="1"/>
      <w:numFmt w:val="decimal"/>
      <w:lvlText w:val="%3."/>
      <w:lvlJc w:val="left"/>
      <w:pPr>
        <w:ind w:left="1940" w:hanging="360"/>
      </w:pPr>
    </w:lvl>
    <w:lvl w:ilvl="3" w:tplc="7F7C1FD4">
      <w:start w:val="1"/>
      <w:numFmt w:val="decimal"/>
      <w:lvlText w:val="%4."/>
      <w:lvlJc w:val="left"/>
      <w:pPr>
        <w:ind w:left="1940" w:hanging="360"/>
      </w:pPr>
    </w:lvl>
    <w:lvl w:ilvl="4" w:tplc="64A0C8AE">
      <w:start w:val="1"/>
      <w:numFmt w:val="decimal"/>
      <w:lvlText w:val="%5."/>
      <w:lvlJc w:val="left"/>
      <w:pPr>
        <w:ind w:left="1940" w:hanging="360"/>
      </w:pPr>
    </w:lvl>
    <w:lvl w:ilvl="5" w:tplc="3F540AAA">
      <w:start w:val="1"/>
      <w:numFmt w:val="decimal"/>
      <w:lvlText w:val="%6."/>
      <w:lvlJc w:val="left"/>
      <w:pPr>
        <w:ind w:left="1940" w:hanging="360"/>
      </w:pPr>
    </w:lvl>
    <w:lvl w:ilvl="6" w:tplc="96EED634">
      <w:start w:val="1"/>
      <w:numFmt w:val="decimal"/>
      <w:lvlText w:val="%7."/>
      <w:lvlJc w:val="left"/>
      <w:pPr>
        <w:ind w:left="1940" w:hanging="360"/>
      </w:pPr>
    </w:lvl>
    <w:lvl w:ilvl="7" w:tplc="209092BC">
      <w:start w:val="1"/>
      <w:numFmt w:val="decimal"/>
      <w:lvlText w:val="%8."/>
      <w:lvlJc w:val="left"/>
      <w:pPr>
        <w:ind w:left="1940" w:hanging="360"/>
      </w:pPr>
    </w:lvl>
    <w:lvl w:ilvl="8" w:tplc="D5F21E44">
      <w:start w:val="1"/>
      <w:numFmt w:val="decimal"/>
      <w:lvlText w:val="%9."/>
      <w:lvlJc w:val="left"/>
      <w:pPr>
        <w:ind w:left="1940" w:hanging="360"/>
      </w:pPr>
    </w:lvl>
  </w:abstractNum>
  <w:abstractNum w:abstractNumId="49"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5"/>
  </w:num>
  <w:num w:numId="3" w16cid:durableId="1938977855">
    <w:abstractNumId w:val="49"/>
  </w:num>
  <w:num w:numId="4" w16cid:durableId="1850633156">
    <w:abstractNumId w:val="51"/>
  </w:num>
  <w:num w:numId="5" w16cid:durableId="2042589495">
    <w:abstractNumId w:val="37"/>
  </w:num>
  <w:num w:numId="6" w16cid:durableId="933980368">
    <w:abstractNumId w:val="35"/>
  </w:num>
  <w:num w:numId="7" w16cid:durableId="1060399973">
    <w:abstractNumId w:val="32"/>
  </w:num>
  <w:num w:numId="8" w16cid:durableId="1237400777">
    <w:abstractNumId w:val="33"/>
  </w:num>
  <w:num w:numId="9" w16cid:durableId="1914463563">
    <w:abstractNumId w:val="12"/>
  </w:num>
  <w:num w:numId="10" w16cid:durableId="693307142">
    <w:abstractNumId w:val="36"/>
  </w:num>
  <w:num w:numId="11" w16cid:durableId="141846751">
    <w:abstractNumId w:val="19"/>
  </w:num>
  <w:num w:numId="12" w16cid:durableId="1310867263">
    <w:abstractNumId w:val="18"/>
  </w:num>
  <w:num w:numId="13" w16cid:durableId="65736213">
    <w:abstractNumId w:val="30"/>
  </w:num>
  <w:num w:numId="14" w16cid:durableId="825441142">
    <w:abstractNumId w:val="9"/>
  </w:num>
  <w:num w:numId="15" w16cid:durableId="1016493186">
    <w:abstractNumId w:val="29"/>
  </w:num>
  <w:num w:numId="16" w16cid:durableId="1273785188">
    <w:abstractNumId w:val="17"/>
  </w:num>
  <w:num w:numId="17" w16cid:durableId="431317323">
    <w:abstractNumId w:val="15"/>
  </w:num>
  <w:num w:numId="18" w16cid:durableId="102062286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6"/>
  </w:num>
  <w:num w:numId="20" w16cid:durableId="413284070">
    <w:abstractNumId w:val="20"/>
  </w:num>
  <w:num w:numId="21" w16cid:durableId="798959287">
    <w:abstractNumId w:val="16"/>
  </w:num>
  <w:num w:numId="22" w16cid:durableId="352731724">
    <w:abstractNumId w:val="13"/>
  </w:num>
  <w:num w:numId="23" w16cid:durableId="456266206">
    <w:abstractNumId w:val="31"/>
  </w:num>
  <w:num w:numId="24" w16cid:durableId="317615789">
    <w:abstractNumId w:val="22"/>
  </w:num>
  <w:num w:numId="25" w16cid:durableId="856430468">
    <w:abstractNumId w:val="44"/>
  </w:num>
  <w:num w:numId="26" w16cid:durableId="1104690971">
    <w:abstractNumId w:val="38"/>
  </w:num>
  <w:num w:numId="27" w16cid:durableId="1201670287">
    <w:abstractNumId w:val="43"/>
  </w:num>
  <w:num w:numId="28" w16cid:durableId="598562144">
    <w:abstractNumId w:val="23"/>
  </w:num>
  <w:num w:numId="29" w16cid:durableId="871068292">
    <w:abstractNumId w:val="46"/>
  </w:num>
  <w:num w:numId="30" w16cid:durableId="482159744">
    <w:abstractNumId w:val="34"/>
  </w:num>
  <w:num w:numId="31" w16cid:durableId="1565527110">
    <w:abstractNumId w:val="14"/>
  </w:num>
  <w:num w:numId="32" w16cid:durableId="1175995731">
    <w:abstractNumId w:val="47"/>
  </w:num>
  <w:num w:numId="33" w16cid:durableId="694232600">
    <w:abstractNumId w:val="42"/>
  </w:num>
  <w:num w:numId="34" w16cid:durableId="1062095063">
    <w:abstractNumId w:val="5"/>
  </w:num>
  <w:num w:numId="35" w16cid:durableId="2051881075">
    <w:abstractNumId w:val="50"/>
  </w:num>
  <w:num w:numId="36" w16cid:durableId="2107188112">
    <w:abstractNumId w:val="45"/>
  </w:num>
  <w:num w:numId="37" w16cid:durableId="1313413796">
    <w:abstractNumId w:val="39"/>
  </w:num>
  <w:num w:numId="38" w16cid:durableId="1682197957">
    <w:abstractNumId w:val="40"/>
  </w:num>
  <w:num w:numId="39" w16cid:durableId="340203735">
    <w:abstractNumId w:val="4"/>
  </w:num>
  <w:num w:numId="40" w16cid:durableId="1266502755">
    <w:abstractNumId w:val="6"/>
  </w:num>
  <w:num w:numId="41" w16cid:durableId="2138642120">
    <w:abstractNumId w:val="28"/>
  </w:num>
  <w:num w:numId="42" w16cid:durableId="2082366208">
    <w:abstractNumId w:val="7"/>
  </w:num>
  <w:num w:numId="43" w16cid:durableId="488403910">
    <w:abstractNumId w:val="3"/>
  </w:num>
  <w:num w:numId="44" w16cid:durableId="210268195">
    <w:abstractNumId w:val="41"/>
  </w:num>
  <w:num w:numId="45" w16cid:durableId="891695978">
    <w:abstractNumId w:val="0"/>
  </w:num>
  <w:num w:numId="46" w16cid:durableId="827289017">
    <w:abstractNumId w:val="16"/>
  </w:num>
  <w:num w:numId="47" w16cid:durableId="167212813">
    <w:abstractNumId w:val="52"/>
  </w:num>
  <w:num w:numId="48" w16cid:durableId="121014736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3"/>
  </w:num>
  <w:num w:numId="50" w16cid:durableId="1163856707">
    <w:abstractNumId w:val="31"/>
  </w:num>
  <w:num w:numId="51" w16cid:durableId="536360681">
    <w:abstractNumId w:val="27"/>
  </w:num>
  <w:num w:numId="52" w16cid:durableId="1666274935">
    <w:abstractNumId w:val="24"/>
  </w:num>
  <w:num w:numId="53" w16cid:durableId="435172075">
    <w:abstractNumId w:val="2"/>
  </w:num>
  <w:num w:numId="54" w16cid:durableId="643311309">
    <w:abstractNumId w:val="10"/>
  </w:num>
  <w:num w:numId="55" w16cid:durableId="1212229841">
    <w:abstractNumId w:val="21"/>
  </w:num>
  <w:num w:numId="56" w16cid:durableId="1306005036">
    <w:abstractNumId w:val="48"/>
  </w:num>
  <w:num w:numId="57" w16cid:durableId="1274165586">
    <w:abstractNumId w:val="8"/>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ir Davies (Learning &amp; Development)">
    <w15:presenceInfo w15:providerId="AD" w15:userId="S::MairDavies@carmarthenshire.gov.uk::9c88b1a4-5ed2-4d0c-86e9-523c1c9a78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5C0B"/>
    <w:rsid w:val="00011F6E"/>
    <w:rsid w:val="00012B16"/>
    <w:rsid w:val="00020EEC"/>
    <w:rsid w:val="0002440E"/>
    <w:rsid w:val="0002759A"/>
    <w:rsid w:val="00027B1F"/>
    <w:rsid w:val="0003088B"/>
    <w:rsid w:val="000325D9"/>
    <w:rsid w:val="000372B2"/>
    <w:rsid w:val="0004079F"/>
    <w:rsid w:val="00043543"/>
    <w:rsid w:val="0004588E"/>
    <w:rsid w:val="00045B87"/>
    <w:rsid w:val="00045C07"/>
    <w:rsid w:val="00045C40"/>
    <w:rsid w:val="00045EA0"/>
    <w:rsid w:val="00046861"/>
    <w:rsid w:val="00054A07"/>
    <w:rsid w:val="00055D43"/>
    <w:rsid w:val="00056FAC"/>
    <w:rsid w:val="00057751"/>
    <w:rsid w:val="00062589"/>
    <w:rsid w:val="00062E39"/>
    <w:rsid w:val="00064063"/>
    <w:rsid w:val="0006581A"/>
    <w:rsid w:val="00072EB2"/>
    <w:rsid w:val="00074461"/>
    <w:rsid w:val="000766EC"/>
    <w:rsid w:val="00080E58"/>
    <w:rsid w:val="00083D99"/>
    <w:rsid w:val="00084DA6"/>
    <w:rsid w:val="00085699"/>
    <w:rsid w:val="00087A8A"/>
    <w:rsid w:val="00090160"/>
    <w:rsid w:val="00091F52"/>
    <w:rsid w:val="00092970"/>
    <w:rsid w:val="00093720"/>
    <w:rsid w:val="000938E6"/>
    <w:rsid w:val="00093B3C"/>
    <w:rsid w:val="0009488C"/>
    <w:rsid w:val="00095C1B"/>
    <w:rsid w:val="00096DEA"/>
    <w:rsid w:val="000A0C73"/>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1CEE"/>
    <w:rsid w:val="0010312C"/>
    <w:rsid w:val="00105026"/>
    <w:rsid w:val="0010662B"/>
    <w:rsid w:val="00106DC7"/>
    <w:rsid w:val="00112391"/>
    <w:rsid w:val="00114F52"/>
    <w:rsid w:val="00126DA8"/>
    <w:rsid w:val="00130119"/>
    <w:rsid w:val="00132812"/>
    <w:rsid w:val="001347F8"/>
    <w:rsid w:val="001359EE"/>
    <w:rsid w:val="00135EF7"/>
    <w:rsid w:val="00137BB5"/>
    <w:rsid w:val="00137E05"/>
    <w:rsid w:val="0014422D"/>
    <w:rsid w:val="001447F6"/>
    <w:rsid w:val="00147DE3"/>
    <w:rsid w:val="00150794"/>
    <w:rsid w:val="00151DA6"/>
    <w:rsid w:val="001608C4"/>
    <w:rsid w:val="00164832"/>
    <w:rsid w:val="00171418"/>
    <w:rsid w:val="001752C4"/>
    <w:rsid w:val="001772BF"/>
    <w:rsid w:val="001772DE"/>
    <w:rsid w:val="00187C1A"/>
    <w:rsid w:val="0019496C"/>
    <w:rsid w:val="001961CF"/>
    <w:rsid w:val="00196725"/>
    <w:rsid w:val="001A59BB"/>
    <w:rsid w:val="001A607E"/>
    <w:rsid w:val="001A6A51"/>
    <w:rsid w:val="001A6CF1"/>
    <w:rsid w:val="001A79C4"/>
    <w:rsid w:val="001B331A"/>
    <w:rsid w:val="001B3D72"/>
    <w:rsid w:val="001B7789"/>
    <w:rsid w:val="001C0237"/>
    <w:rsid w:val="001C0E74"/>
    <w:rsid w:val="001C4DB8"/>
    <w:rsid w:val="001C50B8"/>
    <w:rsid w:val="001D229F"/>
    <w:rsid w:val="001E2EB6"/>
    <w:rsid w:val="001E6B0E"/>
    <w:rsid w:val="001E6B64"/>
    <w:rsid w:val="001F4552"/>
    <w:rsid w:val="001F7EEC"/>
    <w:rsid w:val="002019EB"/>
    <w:rsid w:val="00204B58"/>
    <w:rsid w:val="00205051"/>
    <w:rsid w:val="00205A74"/>
    <w:rsid w:val="00206AD1"/>
    <w:rsid w:val="00211F65"/>
    <w:rsid w:val="00214047"/>
    <w:rsid w:val="00216563"/>
    <w:rsid w:val="0021792F"/>
    <w:rsid w:val="00220D06"/>
    <w:rsid w:val="002246A0"/>
    <w:rsid w:val="00230439"/>
    <w:rsid w:val="00232A09"/>
    <w:rsid w:val="00235176"/>
    <w:rsid w:val="00236061"/>
    <w:rsid w:val="0023758D"/>
    <w:rsid w:val="0024100E"/>
    <w:rsid w:val="00241C1B"/>
    <w:rsid w:val="0024288B"/>
    <w:rsid w:val="00242D48"/>
    <w:rsid w:val="00243DB0"/>
    <w:rsid w:val="00247265"/>
    <w:rsid w:val="00260663"/>
    <w:rsid w:val="002657E9"/>
    <w:rsid w:val="0026665E"/>
    <w:rsid w:val="0026784C"/>
    <w:rsid w:val="0027147E"/>
    <w:rsid w:val="00273B72"/>
    <w:rsid w:val="002761F4"/>
    <w:rsid w:val="002775E1"/>
    <w:rsid w:val="00277979"/>
    <w:rsid w:val="00291ADD"/>
    <w:rsid w:val="002920DF"/>
    <w:rsid w:val="00292F3D"/>
    <w:rsid w:val="00295CA1"/>
    <w:rsid w:val="002A0E51"/>
    <w:rsid w:val="002A1A44"/>
    <w:rsid w:val="002A291A"/>
    <w:rsid w:val="002A2C54"/>
    <w:rsid w:val="002A4E2E"/>
    <w:rsid w:val="002A5604"/>
    <w:rsid w:val="002A5CCF"/>
    <w:rsid w:val="002A6E0C"/>
    <w:rsid w:val="002B1701"/>
    <w:rsid w:val="002B23C3"/>
    <w:rsid w:val="002B3643"/>
    <w:rsid w:val="002B443A"/>
    <w:rsid w:val="002B5B35"/>
    <w:rsid w:val="002B7AEE"/>
    <w:rsid w:val="002C2536"/>
    <w:rsid w:val="002C256A"/>
    <w:rsid w:val="002C2CBA"/>
    <w:rsid w:val="002C3031"/>
    <w:rsid w:val="002C4233"/>
    <w:rsid w:val="002C496D"/>
    <w:rsid w:val="002D05EB"/>
    <w:rsid w:val="002D11A8"/>
    <w:rsid w:val="002D2095"/>
    <w:rsid w:val="002D2F29"/>
    <w:rsid w:val="002D46C0"/>
    <w:rsid w:val="002D5A92"/>
    <w:rsid w:val="002D65D2"/>
    <w:rsid w:val="002D6B31"/>
    <w:rsid w:val="002D737B"/>
    <w:rsid w:val="002E6D17"/>
    <w:rsid w:val="002E7017"/>
    <w:rsid w:val="002E7F2C"/>
    <w:rsid w:val="002F1FC7"/>
    <w:rsid w:val="002F2185"/>
    <w:rsid w:val="002F4F6E"/>
    <w:rsid w:val="003015C3"/>
    <w:rsid w:val="003106DB"/>
    <w:rsid w:val="0031350A"/>
    <w:rsid w:val="00316815"/>
    <w:rsid w:val="003168CA"/>
    <w:rsid w:val="00320FC4"/>
    <w:rsid w:val="00321255"/>
    <w:rsid w:val="0032230D"/>
    <w:rsid w:val="00322A0B"/>
    <w:rsid w:val="00330881"/>
    <w:rsid w:val="00331CD2"/>
    <w:rsid w:val="00332426"/>
    <w:rsid w:val="00335C41"/>
    <w:rsid w:val="00335FC5"/>
    <w:rsid w:val="0033771E"/>
    <w:rsid w:val="00337FEF"/>
    <w:rsid w:val="00341BF8"/>
    <w:rsid w:val="00342551"/>
    <w:rsid w:val="003505A2"/>
    <w:rsid w:val="00354B6D"/>
    <w:rsid w:val="00355210"/>
    <w:rsid w:val="00355CFD"/>
    <w:rsid w:val="00365DF9"/>
    <w:rsid w:val="00365F9E"/>
    <w:rsid w:val="00366535"/>
    <w:rsid w:val="0037066E"/>
    <w:rsid w:val="00372DB4"/>
    <w:rsid w:val="00373A36"/>
    <w:rsid w:val="00373AE7"/>
    <w:rsid w:val="0037419E"/>
    <w:rsid w:val="00375AF5"/>
    <w:rsid w:val="003761BD"/>
    <w:rsid w:val="00376D20"/>
    <w:rsid w:val="00377448"/>
    <w:rsid w:val="00377884"/>
    <w:rsid w:val="003826BD"/>
    <w:rsid w:val="00385414"/>
    <w:rsid w:val="00387C17"/>
    <w:rsid w:val="00390074"/>
    <w:rsid w:val="00392F73"/>
    <w:rsid w:val="00393600"/>
    <w:rsid w:val="003958D0"/>
    <w:rsid w:val="00396943"/>
    <w:rsid w:val="0039762B"/>
    <w:rsid w:val="003A0C37"/>
    <w:rsid w:val="003A0FB3"/>
    <w:rsid w:val="003A1B6B"/>
    <w:rsid w:val="003A46C0"/>
    <w:rsid w:val="003A600E"/>
    <w:rsid w:val="003A6513"/>
    <w:rsid w:val="003B16C7"/>
    <w:rsid w:val="003B3115"/>
    <w:rsid w:val="003C19F1"/>
    <w:rsid w:val="003C3638"/>
    <w:rsid w:val="003C3C67"/>
    <w:rsid w:val="003C4186"/>
    <w:rsid w:val="003C6185"/>
    <w:rsid w:val="003D0D2D"/>
    <w:rsid w:val="003D1885"/>
    <w:rsid w:val="003D1BC0"/>
    <w:rsid w:val="003D1E4E"/>
    <w:rsid w:val="003D20F1"/>
    <w:rsid w:val="003D4710"/>
    <w:rsid w:val="003E16D7"/>
    <w:rsid w:val="003E197E"/>
    <w:rsid w:val="003E4B70"/>
    <w:rsid w:val="003E54CF"/>
    <w:rsid w:val="003E5FBA"/>
    <w:rsid w:val="003F1233"/>
    <w:rsid w:val="003F154E"/>
    <w:rsid w:val="003F67A4"/>
    <w:rsid w:val="00400786"/>
    <w:rsid w:val="00401FDA"/>
    <w:rsid w:val="004046F0"/>
    <w:rsid w:val="0040668F"/>
    <w:rsid w:val="004104D0"/>
    <w:rsid w:val="00410D9D"/>
    <w:rsid w:val="00411EF7"/>
    <w:rsid w:val="00412677"/>
    <w:rsid w:val="0042217C"/>
    <w:rsid w:val="00425160"/>
    <w:rsid w:val="00430DE3"/>
    <w:rsid w:val="004348AE"/>
    <w:rsid w:val="004376C0"/>
    <w:rsid w:val="0044223A"/>
    <w:rsid w:val="004442A5"/>
    <w:rsid w:val="00450B67"/>
    <w:rsid w:val="00451851"/>
    <w:rsid w:val="0045189A"/>
    <w:rsid w:val="00453343"/>
    <w:rsid w:val="004538C3"/>
    <w:rsid w:val="004608B9"/>
    <w:rsid w:val="00462AC8"/>
    <w:rsid w:val="00463B55"/>
    <w:rsid w:val="00464CAC"/>
    <w:rsid w:val="00465947"/>
    <w:rsid w:val="004667B1"/>
    <w:rsid w:val="00467F66"/>
    <w:rsid w:val="00470461"/>
    <w:rsid w:val="00470BB1"/>
    <w:rsid w:val="00473153"/>
    <w:rsid w:val="0047350F"/>
    <w:rsid w:val="004743AF"/>
    <w:rsid w:val="00482C17"/>
    <w:rsid w:val="004846BD"/>
    <w:rsid w:val="00484CE3"/>
    <w:rsid w:val="004855D2"/>
    <w:rsid w:val="004911B4"/>
    <w:rsid w:val="0049196A"/>
    <w:rsid w:val="004923DA"/>
    <w:rsid w:val="00492EEB"/>
    <w:rsid w:val="00493434"/>
    <w:rsid w:val="0049374F"/>
    <w:rsid w:val="004968E2"/>
    <w:rsid w:val="004A2A49"/>
    <w:rsid w:val="004A5A64"/>
    <w:rsid w:val="004B5553"/>
    <w:rsid w:val="004B55F7"/>
    <w:rsid w:val="004B5E24"/>
    <w:rsid w:val="004B600B"/>
    <w:rsid w:val="004B6822"/>
    <w:rsid w:val="004B69F6"/>
    <w:rsid w:val="004C2D3A"/>
    <w:rsid w:val="004D03C4"/>
    <w:rsid w:val="004D0BF1"/>
    <w:rsid w:val="004D0F4E"/>
    <w:rsid w:val="004D3278"/>
    <w:rsid w:val="004D35A4"/>
    <w:rsid w:val="004D445F"/>
    <w:rsid w:val="004D5FD9"/>
    <w:rsid w:val="004D67ED"/>
    <w:rsid w:val="004E087B"/>
    <w:rsid w:val="004E2EA2"/>
    <w:rsid w:val="004E44A4"/>
    <w:rsid w:val="004E7B8B"/>
    <w:rsid w:val="004E7BDD"/>
    <w:rsid w:val="004F1966"/>
    <w:rsid w:val="004F1E21"/>
    <w:rsid w:val="004F2542"/>
    <w:rsid w:val="004F4E33"/>
    <w:rsid w:val="004F66FE"/>
    <w:rsid w:val="004F6745"/>
    <w:rsid w:val="004F740D"/>
    <w:rsid w:val="004F77BF"/>
    <w:rsid w:val="004F7B8F"/>
    <w:rsid w:val="00500748"/>
    <w:rsid w:val="005011D6"/>
    <w:rsid w:val="00502A14"/>
    <w:rsid w:val="005042F1"/>
    <w:rsid w:val="0050481B"/>
    <w:rsid w:val="005104E0"/>
    <w:rsid w:val="00510FFE"/>
    <w:rsid w:val="005113D4"/>
    <w:rsid w:val="0051287D"/>
    <w:rsid w:val="00513C7D"/>
    <w:rsid w:val="00521123"/>
    <w:rsid w:val="00521221"/>
    <w:rsid w:val="0052250B"/>
    <w:rsid w:val="005305C6"/>
    <w:rsid w:val="00540EEC"/>
    <w:rsid w:val="005414F4"/>
    <w:rsid w:val="00546187"/>
    <w:rsid w:val="00547B11"/>
    <w:rsid w:val="0055386F"/>
    <w:rsid w:val="00557D77"/>
    <w:rsid w:val="005616D4"/>
    <w:rsid w:val="00562EAA"/>
    <w:rsid w:val="005635A0"/>
    <w:rsid w:val="00563B58"/>
    <w:rsid w:val="005640C4"/>
    <w:rsid w:val="00565DD3"/>
    <w:rsid w:val="0056684C"/>
    <w:rsid w:val="00574A0C"/>
    <w:rsid w:val="0057780F"/>
    <w:rsid w:val="00581E0A"/>
    <w:rsid w:val="00586D89"/>
    <w:rsid w:val="005877C8"/>
    <w:rsid w:val="00587923"/>
    <w:rsid w:val="00593AEC"/>
    <w:rsid w:val="00594F9F"/>
    <w:rsid w:val="005A12D4"/>
    <w:rsid w:val="005A193F"/>
    <w:rsid w:val="005A1B4C"/>
    <w:rsid w:val="005A545C"/>
    <w:rsid w:val="005B271A"/>
    <w:rsid w:val="005B3A2D"/>
    <w:rsid w:val="005C1567"/>
    <w:rsid w:val="005C28D3"/>
    <w:rsid w:val="005C32DE"/>
    <w:rsid w:val="005C609D"/>
    <w:rsid w:val="005C6CE5"/>
    <w:rsid w:val="005C7588"/>
    <w:rsid w:val="005D3F07"/>
    <w:rsid w:val="005D4A1E"/>
    <w:rsid w:val="005D4F72"/>
    <w:rsid w:val="005E13EA"/>
    <w:rsid w:val="005E17F1"/>
    <w:rsid w:val="005E781E"/>
    <w:rsid w:val="005F64AA"/>
    <w:rsid w:val="005F7851"/>
    <w:rsid w:val="006055FF"/>
    <w:rsid w:val="00606E27"/>
    <w:rsid w:val="006108C9"/>
    <w:rsid w:val="00614DF7"/>
    <w:rsid w:val="006179BB"/>
    <w:rsid w:val="00620B97"/>
    <w:rsid w:val="0062158D"/>
    <w:rsid w:val="006223FD"/>
    <w:rsid w:val="006326D1"/>
    <w:rsid w:val="00632E0A"/>
    <w:rsid w:val="00633165"/>
    <w:rsid w:val="006447DE"/>
    <w:rsid w:val="00644889"/>
    <w:rsid w:val="00647892"/>
    <w:rsid w:val="0065276E"/>
    <w:rsid w:val="00654329"/>
    <w:rsid w:val="00654CEC"/>
    <w:rsid w:val="00655507"/>
    <w:rsid w:val="00656777"/>
    <w:rsid w:val="006579FD"/>
    <w:rsid w:val="006601A0"/>
    <w:rsid w:val="006635E3"/>
    <w:rsid w:val="006669F3"/>
    <w:rsid w:val="006712A7"/>
    <w:rsid w:val="00672194"/>
    <w:rsid w:val="00672CED"/>
    <w:rsid w:val="00674FC2"/>
    <w:rsid w:val="00676E35"/>
    <w:rsid w:val="00677E42"/>
    <w:rsid w:val="00682334"/>
    <w:rsid w:val="00684732"/>
    <w:rsid w:val="00684B16"/>
    <w:rsid w:val="00687016"/>
    <w:rsid w:val="006872A0"/>
    <w:rsid w:val="006946B5"/>
    <w:rsid w:val="0069625A"/>
    <w:rsid w:val="00696A88"/>
    <w:rsid w:val="00696F65"/>
    <w:rsid w:val="00697572"/>
    <w:rsid w:val="006A6621"/>
    <w:rsid w:val="006B4496"/>
    <w:rsid w:val="006B5E67"/>
    <w:rsid w:val="006B6612"/>
    <w:rsid w:val="006C2EB5"/>
    <w:rsid w:val="006D18A3"/>
    <w:rsid w:val="006D5970"/>
    <w:rsid w:val="006E481E"/>
    <w:rsid w:val="006E7143"/>
    <w:rsid w:val="006E795F"/>
    <w:rsid w:val="006F0862"/>
    <w:rsid w:val="006F1438"/>
    <w:rsid w:val="006F2A9E"/>
    <w:rsid w:val="006F5ED3"/>
    <w:rsid w:val="006F6B86"/>
    <w:rsid w:val="00700249"/>
    <w:rsid w:val="007069CD"/>
    <w:rsid w:val="00706BB5"/>
    <w:rsid w:val="0071231A"/>
    <w:rsid w:val="00712E90"/>
    <w:rsid w:val="00713B7E"/>
    <w:rsid w:val="0071669C"/>
    <w:rsid w:val="00716CDD"/>
    <w:rsid w:val="0072678F"/>
    <w:rsid w:val="007276E5"/>
    <w:rsid w:val="00727C4C"/>
    <w:rsid w:val="00730CBA"/>
    <w:rsid w:val="00734809"/>
    <w:rsid w:val="00735C02"/>
    <w:rsid w:val="0073714E"/>
    <w:rsid w:val="007374EF"/>
    <w:rsid w:val="007406E1"/>
    <w:rsid w:val="00740993"/>
    <w:rsid w:val="00743E40"/>
    <w:rsid w:val="00745016"/>
    <w:rsid w:val="00745DF7"/>
    <w:rsid w:val="007470BA"/>
    <w:rsid w:val="0075031F"/>
    <w:rsid w:val="00751263"/>
    <w:rsid w:val="007544FC"/>
    <w:rsid w:val="00755427"/>
    <w:rsid w:val="00756548"/>
    <w:rsid w:val="0075673A"/>
    <w:rsid w:val="0075704F"/>
    <w:rsid w:val="007620E5"/>
    <w:rsid w:val="00763B2D"/>
    <w:rsid w:val="00763DFD"/>
    <w:rsid w:val="00764C84"/>
    <w:rsid w:val="00766F9B"/>
    <w:rsid w:val="00770BE8"/>
    <w:rsid w:val="007710AD"/>
    <w:rsid w:val="00772924"/>
    <w:rsid w:val="0077742A"/>
    <w:rsid w:val="0078112D"/>
    <w:rsid w:val="007872F2"/>
    <w:rsid w:val="007873F9"/>
    <w:rsid w:val="007908E0"/>
    <w:rsid w:val="00793EB3"/>
    <w:rsid w:val="00794205"/>
    <w:rsid w:val="0079422A"/>
    <w:rsid w:val="007A0A3C"/>
    <w:rsid w:val="007A1F6A"/>
    <w:rsid w:val="007A628F"/>
    <w:rsid w:val="007A7316"/>
    <w:rsid w:val="007B0DE3"/>
    <w:rsid w:val="007B1BB5"/>
    <w:rsid w:val="007B1BFD"/>
    <w:rsid w:val="007B7191"/>
    <w:rsid w:val="007C1D94"/>
    <w:rsid w:val="007C2DD6"/>
    <w:rsid w:val="007C556F"/>
    <w:rsid w:val="007C5ABE"/>
    <w:rsid w:val="007C6A87"/>
    <w:rsid w:val="007D0A07"/>
    <w:rsid w:val="007D0F11"/>
    <w:rsid w:val="007D133D"/>
    <w:rsid w:val="007D31D0"/>
    <w:rsid w:val="007D3EB4"/>
    <w:rsid w:val="007D3F16"/>
    <w:rsid w:val="007E1458"/>
    <w:rsid w:val="007F10BD"/>
    <w:rsid w:val="007F312E"/>
    <w:rsid w:val="007F34F7"/>
    <w:rsid w:val="007F3F7E"/>
    <w:rsid w:val="007F4BA4"/>
    <w:rsid w:val="007F7805"/>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574"/>
    <w:rsid w:val="00836FEC"/>
    <w:rsid w:val="00841F9D"/>
    <w:rsid w:val="008420E1"/>
    <w:rsid w:val="00844D98"/>
    <w:rsid w:val="00846D84"/>
    <w:rsid w:val="00850233"/>
    <w:rsid w:val="008504F0"/>
    <w:rsid w:val="0085161C"/>
    <w:rsid w:val="0085230E"/>
    <w:rsid w:val="008550A1"/>
    <w:rsid w:val="00861038"/>
    <w:rsid w:val="00862598"/>
    <w:rsid w:val="00865B58"/>
    <w:rsid w:val="00866B50"/>
    <w:rsid w:val="00867274"/>
    <w:rsid w:val="00867A63"/>
    <w:rsid w:val="008705DE"/>
    <w:rsid w:val="008708F1"/>
    <w:rsid w:val="00871960"/>
    <w:rsid w:val="0087369F"/>
    <w:rsid w:val="00876E00"/>
    <w:rsid w:val="00880539"/>
    <w:rsid w:val="008859E8"/>
    <w:rsid w:val="0088737B"/>
    <w:rsid w:val="00891078"/>
    <w:rsid w:val="00892716"/>
    <w:rsid w:val="00893067"/>
    <w:rsid w:val="008933DE"/>
    <w:rsid w:val="00895FCE"/>
    <w:rsid w:val="00897F3E"/>
    <w:rsid w:val="008A21B4"/>
    <w:rsid w:val="008B07DE"/>
    <w:rsid w:val="008B1309"/>
    <w:rsid w:val="008B28E7"/>
    <w:rsid w:val="008B5C83"/>
    <w:rsid w:val="008B67F6"/>
    <w:rsid w:val="008B7448"/>
    <w:rsid w:val="008C14C7"/>
    <w:rsid w:val="008C2FFB"/>
    <w:rsid w:val="008C633F"/>
    <w:rsid w:val="008C6EEA"/>
    <w:rsid w:val="008C7770"/>
    <w:rsid w:val="008C79C7"/>
    <w:rsid w:val="008D03B0"/>
    <w:rsid w:val="008D2150"/>
    <w:rsid w:val="008D5813"/>
    <w:rsid w:val="008D5999"/>
    <w:rsid w:val="008D634E"/>
    <w:rsid w:val="008D6B65"/>
    <w:rsid w:val="008D778A"/>
    <w:rsid w:val="008D78C9"/>
    <w:rsid w:val="008E0AAC"/>
    <w:rsid w:val="008E3195"/>
    <w:rsid w:val="008E5A35"/>
    <w:rsid w:val="008F0E2F"/>
    <w:rsid w:val="008F127E"/>
    <w:rsid w:val="008F32D9"/>
    <w:rsid w:val="008F5CBE"/>
    <w:rsid w:val="00902A65"/>
    <w:rsid w:val="00903932"/>
    <w:rsid w:val="009079BD"/>
    <w:rsid w:val="00912777"/>
    <w:rsid w:val="00912BD9"/>
    <w:rsid w:val="00916FB2"/>
    <w:rsid w:val="00920E5B"/>
    <w:rsid w:val="00926436"/>
    <w:rsid w:val="00926C53"/>
    <w:rsid w:val="0093018C"/>
    <w:rsid w:val="0094495F"/>
    <w:rsid w:val="00946DC3"/>
    <w:rsid w:val="0095326D"/>
    <w:rsid w:val="009544C0"/>
    <w:rsid w:val="00954FA4"/>
    <w:rsid w:val="00956AE9"/>
    <w:rsid w:val="00964671"/>
    <w:rsid w:val="00964CC6"/>
    <w:rsid w:val="00966037"/>
    <w:rsid w:val="009669C5"/>
    <w:rsid w:val="00967BFA"/>
    <w:rsid w:val="0098262C"/>
    <w:rsid w:val="0098427C"/>
    <w:rsid w:val="00986B43"/>
    <w:rsid w:val="00986C0B"/>
    <w:rsid w:val="00986D46"/>
    <w:rsid w:val="00991FDA"/>
    <w:rsid w:val="0099272D"/>
    <w:rsid w:val="00992ACA"/>
    <w:rsid w:val="0099368A"/>
    <w:rsid w:val="009A5F3B"/>
    <w:rsid w:val="009A5F79"/>
    <w:rsid w:val="009A6F87"/>
    <w:rsid w:val="009B0B61"/>
    <w:rsid w:val="009B28C0"/>
    <w:rsid w:val="009B3178"/>
    <w:rsid w:val="009B3E46"/>
    <w:rsid w:val="009B6BEA"/>
    <w:rsid w:val="009B7136"/>
    <w:rsid w:val="009C337F"/>
    <w:rsid w:val="009C53E7"/>
    <w:rsid w:val="009C6092"/>
    <w:rsid w:val="009C7342"/>
    <w:rsid w:val="009D0713"/>
    <w:rsid w:val="009D4365"/>
    <w:rsid w:val="009D477B"/>
    <w:rsid w:val="009D4E3B"/>
    <w:rsid w:val="009D59C2"/>
    <w:rsid w:val="009D7BC9"/>
    <w:rsid w:val="009E122F"/>
    <w:rsid w:val="009E1982"/>
    <w:rsid w:val="009E384F"/>
    <w:rsid w:val="009E4D2C"/>
    <w:rsid w:val="009E5A52"/>
    <w:rsid w:val="009F0978"/>
    <w:rsid w:val="009F1501"/>
    <w:rsid w:val="009F3AEC"/>
    <w:rsid w:val="009F6801"/>
    <w:rsid w:val="00A00081"/>
    <w:rsid w:val="00A042AF"/>
    <w:rsid w:val="00A06422"/>
    <w:rsid w:val="00A068C3"/>
    <w:rsid w:val="00A07B57"/>
    <w:rsid w:val="00A10540"/>
    <w:rsid w:val="00A10D56"/>
    <w:rsid w:val="00A12AAE"/>
    <w:rsid w:val="00A12F22"/>
    <w:rsid w:val="00A16DD1"/>
    <w:rsid w:val="00A22441"/>
    <w:rsid w:val="00A23F3B"/>
    <w:rsid w:val="00A24406"/>
    <w:rsid w:val="00A25F64"/>
    <w:rsid w:val="00A275F6"/>
    <w:rsid w:val="00A300EF"/>
    <w:rsid w:val="00A303B9"/>
    <w:rsid w:val="00A367E8"/>
    <w:rsid w:val="00A36D02"/>
    <w:rsid w:val="00A37416"/>
    <w:rsid w:val="00A40ED6"/>
    <w:rsid w:val="00A468BF"/>
    <w:rsid w:val="00A47621"/>
    <w:rsid w:val="00A479CD"/>
    <w:rsid w:val="00A50CFC"/>
    <w:rsid w:val="00A51A8D"/>
    <w:rsid w:val="00A54D67"/>
    <w:rsid w:val="00A5581A"/>
    <w:rsid w:val="00A55A3F"/>
    <w:rsid w:val="00A5656A"/>
    <w:rsid w:val="00A60103"/>
    <w:rsid w:val="00A652F6"/>
    <w:rsid w:val="00A65861"/>
    <w:rsid w:val="00A732EA"/>
    <w:rsid w:val="00A7489E"/>
    <w:rsid w:val="00A8015F"/>
    <w:rsid w:val="00A83CD2"/>
    <w:rsid w:val="00A85039"/>
    <w:rsid w:val="00A906AA"/>
    <w:rsid w:val="00A92087"/>
    <w:rsid w:val="00A94C5E"/>
    <w:rsid w:val="00AA0EEB"/>
    <w:rsid w:val="00AA252C"/>
    <w:rsid w:val="00AA666E"/>
    <w:rsid w:val="00AA6C44"/>
    <w:rsid w:val="00AA7960"/>
    <w:rsid w:val="00AB0873"/>
    <w:rsid w:val="00AB5518"/>
    <w:rsid w:val="00AB6D46"/>
    <w:rsid w:val="00AC3A0E"/>
    <w:rsid w:val="00AC4A04"/>
    <w:rsid w:val="00AC5679"/>
    <w:rsid w:val="00AD336F"/>
    <w:rsid w:val="00AD474B"/>
    <w:rsid w:val="00AD6DDB"/>
    <w:rsid w:val="00AE134C"/>
    <w:rsid w:val="00AE1868"/>
    <w:rsid w:val="00AE2564"/>
    <w:rsid w:val="00AE301F"/>
    <w:rsid w:val="00AE3302"/>
    <w:rsid w:val="00AE38BD"/>
    <w:rsid w:val="00AE5BA6"/>
    <w:rsid w:val="00AE6231"/>
    <w:rsid w:val="00AE7077"/>
    <w:rsid w:val="00AF57FA"/>
    <w:rsid w:val="00AF61C2"/>
    <w:rsid w:val="00AF6CC6"/>
    <w:rsid w:val="00B0296A"/>
    <w:rsid w:val="00B07E79"/>
    <w:rsid w:val="00B12295"/>
    <w:rsid w:val="00B137BE"/>
    <w:rsid w:val="00B15998"/>
    <w:rsid w:val="00B17FA0"/>
    <w:rsid w:val="00B20B39"/>
    <w:rsid w:val="00B2292C"/>
    <w:rsid w:val="00B22C3C"/>
    <w:rsid w:val="00B24344"/>
    <w:rsid w:val="00B24BF9"/>
    <w:rsid w:val="00B26769"/>
    <w:rsid w:val="00B2697A"/>
    <w:rsid w:val="00B2754B"/>
    <w:rsid w:val="00B31C91"/>
    <w:rsid w:val="00B35330"/>
    <w:rsid w:val="00B3747F"/>
    <w:rsid w:val="00B3780D"/>
    <w:rsid w:val="00B42E76"/>
    <w:rsid w:val="00B43194"/>
    <w:rsid w:val="00B43523"/>
    <w:rsid w:val="00B436BF"/>
    <w:rsid w:val="00B47734"/>
    <w:rsid w:val="00B50FBA"/>
    <w:rsid w:val="00B51ECA"/>
    <w:rsid w:val="00B53382"/>
    <w:rsid w:val="00B558EB"/>
    <w:rsid w:val="00B55CC8"/>
    <w:rsid w:val="00B577D3"/>
    <w:rsid w:val="00B60466"/>
    <w:rsid w:val="00B6308F"/>
    <w:rsid w:val="00B6548F"/>
    <w:rsid w:val="00B71A32"/>
    <w:rsid w:val="00B72EA4"/>
    <w:rsid w:val="00B73FFC"/>
    <w:rsid w:val="00B7502A"/>
    <w:rsid w:val="00B77305"/>
    <w:rsid w:val="00B774BD"/>
    <w:rsid w:val="00B8055A"/>
    <w:rsid w:val="00B82CC2"/>
    <w:rsid w:val="00B84A89"/>
    <w:rsid w:val="00B9256C"/>
    <w:rsid w:val="00B92BEF"/>
    <w:rsid w:val="00B94443"/>
    <w:rsid w:val="00B9689A"/>
    <w:rsid w:val="00B97056"/>
    <w:rsid w:val="00BA1255"/>
    <w:rsid w:val="00BA2759"/>
    <w:rsid w:val="00BA531E"/>
    <w:rsid w:val="00BA728B"/>
    <w:rsid w:val="00BB06CB"/>
    <w:rsid w:val="00BB261F"/>
    <w:rsid w:val="00BB2887"/>
    <w:rsid w:val="00BB3B56"/>
    <w:rsid w:val="00BB5EAA"/>
    <w:rsid w:val="00BB5F11"/>
    <w:rsid w:val="00BB6638"/>
    <w:rsid w:val="00BB7FD2"/>
    <w:rsid w:val="00BC02C8"/>
    <w:rsid w:val="00BC04FA"/>
    <w:rsid w:val="00BC0A2C"/>
    <w:rsid w:val="00BC1C22"/>
    <w:rsid w:val="00BC460B"/>
    <w:rsid w:val="00BC4857"/>
    <w:rsid w:val="00BC4ED3"/>
    <w:rsid w:val="00BC5725"/>
    <w:rsid w:val="00BC657A"/>
    <w:rsid w:val="00BD18EB"/>
    <w:rsid w:val="00BD30B1"/>
    <w:rsid w:val="00BE0F7B"/>
    <w:rsid w:val="00BE10C2"/>
    <w:rsid w:val="00BE61EB"/>
    <w:rsid w:val="00BE6E66"/>
    <w:rsid w:val="00BF05BC"/>
    <w:rsid w:val="00BF0D6C"/>
    <w:rsid w:val="00BF1881"/>
    <w:rsid w:val="00BF3793"/>
    <w:rsid w:val="00BF6D84"/>
    <w:rsid w:val="00C00809"/>
    <w:rsid w:val="00C01D14"/>
    <w:rsid w:val="00C01D97"/>
    <w:rsid w:val="00C025B4"/>
    <w:rsid w:val="00C029EC"/>
    <w:rsid w:val="00C11E43"/>
    <w:rsid w:val="00C15475"/>
    <w:rsid w:val="00C161FD"/>
    <w:rsid w:val="00C17C9F"/>
    <w:rsid w:val="00C23F17"/>
    <w:rsid w:val="00C246F2"/>
    <w:rsid w:val="00C26D0D"/>
    <w:rsid w:val="00C27C95"/>
    <w:rsid w:val="00C300D2"/>
    <w:rsid w:val="00C3270F"/>
    <w:rsid w:val="00C3278B"/>
    <w:rsid w:val="00C33375"/>
    <w:rsid w:val="00C34C23"/>
    <w:rsid w:val="00C3638D"/>
    <w:rsid w:val="00C368FA"/>
    <w:rsid w:val="00C42005"/>
    <w:rsid w:val="00C4664D"/>
    <w:rsid w:val="00C472AA"/>
    <w:rsid w:val="00C50A05"/>
    <w:rsid w:val="00C52D91"/>
    <w:rsid w:val="00C53D97"/>
    <w:rsid w:val="00C54AED"/>
    <w:rsid w:val="00C555FC"/>
    <w:rsid w:val="00C55E9B"/>
    <w:rsid w:val="00C56D09"/>
    <w:rsid w:val="00C57D24"/>
    <w:rsid w:val="00C604D6"/>
    <w:rsid w:val="00C614DD"/>
    <w:rsid w:val="00C63CAB"/>
    <w:rsid w:val="00C63D00"/>
    <w:rsid w:val="00C6441B"/>
    <w:rsid w:val="00C65921"/>
    <w:rsid w:val="00C7108B"/>
    <w:rsid w:val="00C721FA"/>
    <w:rsid w:val="00C75883"/>
    <w:rsid w:val="00C77AE7"/>
    <w:rsid w:val="00C77FA5"/>
    <w:rsid w:val="00C8089F"/>
    <w:rsid w:val="00C811AB"/>
    <w:rsid w:val="00C835FE"/>
    <w:rsid w:val="00C836CC"/>
    <w:rsid w:val="00C852B8"/>
    <w:rsid w:val="00C852D6"/>
    <w:rsid w:val="00C8643B"/>
    <w:rsid w:val="00C87A74"/>
    <w:rsid w:val="00C92C71"/>
    <w:rsid w:val="00C93F8F"/>
    <w:rsid w:val="00C94C50"/>
    <w:rsid w:val="00CA0894"/>
    <w:rsid w:val="00CA3593"/>
    <w:rsid w:val="00CA5726"/>
    <w:rsid w:val="00CA5D73"/>
    <w:rsid w:val="00CA7E6A"/>
    <w:rsid w:val="00CB258E"/>
    <w:rsid w:val="00CB3C8F"/>
    <w:rsid w:val="00CC02F1"/>
    <w:rsid w:val="00CC1122"/>
    <w:rsid w:val="00CC11A6"/>
    <w:rsid w:val="00CC135E"/>
    <w:rsid w:val="00CC231E"/>
    <w:rsid w:val="00CC7226"/>
    <w:rsid w:val="00CD0735"/>
    <w:rsid w:val="00CD45E3"/>
    <w:rsid w:val="00CD4771"/>
    <w:rsid w:val="00CD5089"/>
    <w:rsid w:val="00CD5D3F"/>
    <w:rsid w:val="00CD5ED0"/>
    <w:rsid w:val="00CD7E1F"/>
    <w:rsid w:val="00CE4813"/>
    <w:rsid w:val="00CE4BC4"/>
    <w:rsid w:val="00CE604A"/>
    <w:rsid w:val="00CE7DA2"/>
    <w:rsid w:val="00CF2F8A"/>
    <w:rsid w:val="00CF3DB3"/>
    <w:rsid w:val="00D0274B"/>
    <w:rsid w:val="00D049B8"/>
    <w:rsid w:val="00D0503D"/>
    <w:rsid w:val="00D052BC"/>
    <w:rsid w:val="00D07026"/>
    <w:rsid w:val="00D146AE"/>
    <w:rsid w:val="00D20320"/>
    <w:rsid w:val="00D22C8F"/>
    <w:rsid w:val="00D3203C"/>
    <w:rsid w:val="00D33491"/>
    <w:rsid w:val="00D3442D"/>
    <w:rsid w:val="00D3622B"/>
    <w:rsid w:val="00D36F00"/>
    <w:rsid w:val="00D44B67"/>
    <w:rsid w:val="00D44F8E"/>
    <w:rsid w:val="00D51FD5"/>
    <w:rsid w:val="00D55DE0"/>
    <w:rsid w:val="00D607EF"/>
    <w:rsid w:val="00D60F88"/>
    <w:rsid w:val="00D646BD"/>
    <w:rsid w:val="00D65558"/>
    <w:rsid w:val="00D65E14"/>
    <w:rsid w:val="00D71201"/>
    <w:rsid w:val="00D720C7"/>
    <w:rsid w:val="00D80061"/>
    <w:rsid w:val="00D84841"/>
    <w:rsid w:val="00D876E6"/>
    <w:rsid w:val="00D90958"/>
    <w:rsid w:val="00DA1025"/>
    <w:rsid w:val="00DA22EC"/>
    <w:rsid w:val="00DA5682"/>
    <w:rsid w:val="00DA5860"/>
    <w:rsid w:val="00DA5C0C"/>
    <w:rsid w:val="00DA6D8E"/>
    <w:rsid w:val="00DB2767"/>
    <w:rsid w:val="00DB4F3F"/>
    <w:rsid w:val="00DB6572"/>
    <w:rsid w:val="00DC1B10"/>
    <w:rsid w:val="00DC2924"/>
    <w:rsid w:val="00DC2D0A"/>
    <w:rsid w:val="00DC4729"/>
    <w:rsid w:val="00DD31C5"/>
    <w:rsid w:val="00DD5020"/>
    <w:rsid w:val="00DD5B68"/>
    <w:rsid w:val="00DD63BE"/>
    <w:rsid w:val="00DE3678"/>
    <w:rsid w:val="00DE3DAA"/>
    <w:rsid w:val="00DE4296"/>
    <w:rsid w:val="00DF2469"/>
    <w:rsid w:val="00DF7899"/>
    <w:rsid w:val="00DF7EBA"/>
    <w:rsid w:val="00E03BD7"/>
    <w:rsid w:val="00E03DE6"/>
    <w:rsid w:val="00E0524C"/>
    <w:rsid w:val="00E13F46"/>
    <w:rsid w:val="00E15751"/>
    <w:rsid w:val="00E16FE4"/>
    <w:rsid w:val="00E17160"/>
    <w:rsid w:val="00E17D41"/>
    <w:rsid w:val="00E231D1"/>
    <w:rsid w:val="00E273F2"/>
    <w:rsid w:val="00E3288D"/>
    <w:rsid w:val="00E35112"/>
    <w:rsid w:val="00E35BEC"/>
    <w:rsid w:val="00E404CA"/>
    <w:rsid w:val="00E41A6A"/>
    <w:rsid w:val="00E47916"/>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2C66"/>
    <w:rsid w:val="00E93240"/>
    <w:rsid w:val="00E9479B"/>
    <w:rsid w:val="00E94E22"/>
    <w:rsid w:val="00E95F08"/>
    <w:rsid w:val="00E97171"/>
    <w:rsid w:val="00EA3C89"/>
    <w:rsid w:val="00EA4D48"/>
    <w:rsid w:val="00EA7ADF"/>
    <w:rsid w:val="00EB2173"/>
    <w:rsid w:val="00EB3BB2"/>
    <w:rsid w:val="00EB62E6"/>
    <w:rsid w:val="00EB695F"/>
    <w:rsid w:val="00EB738D"/>
    <w:rsid w:val="00EC1A4A"/>
    <w:rsid w:val="00EC3A85"/>
    <w:rsid w:val="00EC4B89"/>
    <w:rsid w:val="00EC59A5"/>
    <w:rsid w:val="00EC6E15"/>
    <w:rsid w:val="00ED1B30"/>
    <w:rsid w:val="00ED265A"/>
    <w:rsid w:val="00ED5D03"/>
    <w:rsid w:val="00EE01ED"/>
    <w:rsid w:val="00EE1AC1"/>
    <w:rsid w:val="00EE39D6"/>
    <w:rsid w:val="00EE52AD"/>
    <w:rsid w:val="00EE5BC3"/>
    <w:rsid w:val="00EE6FAB"/>
    <w:rsid w:val="00EF328C"/>
    <w:rsid w:val="00EF68BB"/>
    <w:rsid w:val="00F00038"/>
    <w:rsid w:val="00F01F92"/>
    <w:rsid w:val="00F030D4"/>
    <w:rsid w:val="00F04053"/>
    <w:rsid w:val="00F06573"/>
    <w:rsid w:val="00F10A08"/>
    <w:rsid w:val="00F15354"/>
    <w:rsid w:val="00F16EDB"/>
    <w:rsid w:val="00F22AC5"/>
    <w:rsid w:val="00F254D1"/>
    <w:rsid w:val="00F30907"/>
    <w:rsid w:val="00F32B82"/>
    <w:rsid w:val="00F34C86"/>
    <w:rsid w:val="00F36404"/>
    <w:rsid w:val="00F400D9"/>
    <w:rsid w:val="00F4043E"/>
    <w:rsid w:val="00F41795"/>
    <w:rsid w:val="00F41BBC"/>
    <w:rsid w:val="00F444F0"/>
    <w:rsid w:val="00F446FF"/>
    <w:rsid w:val="00F44C70"/>
    <w:rsid w:val="00F45521"/>
    <w:rsid w:val="00F50018"/>
    <w:rsid w:val="00F50847"/>
    <w:rsid w:val="00F53F27"/>
    <w:rsid w:val="00F546D1"/>
    <w:rsid w:val="00F555E4"/>
    <w:rsid w:val="00F60281"/>
    <w:rsid w:val="00F6471F"/>
    <w:rsid w:val="00F66272"/>
    <w:rsid w:val="00F709C0"/>
    <w:rsid w:val="00F81FEC"/>
    <w:rsid w:val="00F927A1"/>
    <w:rsid w:val="00F92E4D"/>
    <w:rsid w:val="00F9415C"/>
    <w:rsid w:val="00F95D08"/>
    <w:rsid w:val="00FA0497"/>
    <w:rsid w:val="00FA0A7F"/>
    <w:rsid w:val="00FA22A2"/>
    <w:rsid w:val="00FA23BD"/>
    <w:rsid w:val="00FA3764"/>
    <w:rsid w:val="00FA4122"/>
    <w:rsid w:val="00FA41C7"/>
    <w:rsid w:val="00FA4A79"/>
    <w:rsid w:val="00FA56ED"/>
    <w:rsid w:val="00FB05DD"/>
    <w:rsid w:val="00FB0F7C"/>
    <w:rsid w:val="00FB24EA"/>
    <w:rsid w:val="00FB26E9"/>
    <w:rsid w:val="00FB34A0"/>
    <w:rsid w:val="00FB5FA6"/>
    <w:rsid w:val="00FB64DE"/>
    <w:rsid w:val="00FC0334"/>
    <w:rsid w:val="00FC1310"/>
    <w:rsid w:val="00FC17AC"/>
    <w:rsid w:val="00FC2FF3"/>
    <w:rsid w:val="00FC31CC"/>
    <w:rsid w:val="00FC3263"/>
    <w:rsid w:val="00FC51F9"/>
    <w:rsid w:val="00FC5B40"/>
    <w:rsid w:val="00FC5FF8"/>
    <w:rsid w:val="00FD271B"/>
    <w:rsid w:val="00FD3D7C"/>
    <w:rsid w:val="00FD41FB"/>
    <w:rsid w:val="00FD4F8F"/>
    <w:rsid w:val="00FE0C16"/>
    <w:rsid w:val="00FE14B1"/>
    <w:rsid w:val="00FE4D97"/>
    <w:rsid w:val="00FE5F90"/>
    <w:rsid w:val="00FF0070"/>
    <w:rsid w:val="00FF07C3"/>
    <w:rsid w:val="00FF2915"/>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867274"/>
    <w:rPr>
      <w:color w:val="605E5C"/>
      <w:shd w:val="clear" w:color="auto" w:fill="E1DFDD"/>
    </w:rPr>
  </w:style>
  <w:style w:type="paragraph" w:styleId="ListParagraph">
    <w:name w:val="List Paragraph"/>
    <w:basedOn w:val="Normal"/>
    <w:uiPriority w:val="34"/>
    <w:qFormat/>
    <w:rsid w:val="00510F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comments" Target="comment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eghjones22@sky.com" TargetMode="External"/><Relationship Id="rId5" Type="http://schemas.openxmlformats.org/officeDocument/2006/relationships/styles" Target="styles.xml"/><Relationship Id="rId15" Type="http://schemas.microsoft.com/office/2018/08/relationships/commentsExtensible" Target="commentsExtensible.xml"/><Relationship Id="rId10" Type="http://schemas.openxmlformats.org/officeDocument/2006/relationships/image" Target="media/image1.png"/><Relationship Id="rId19"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1173</Words>
  <Characters>6688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Meghan Jones</cp:lastModifiedBy>
  <cp:revision>5</cp:revision>
  <cp:lastPrinted>2020-02-11T19:20:00Z</cp:lastPrinted>
  <dcterms:created xsi:type="dcterms:W3CDTF">2026-10-03T09:28:00Z</dcterms:created>
  <dcterms:modified xsi:type="dcterms:W3CDTF">2026-10-06T09:40:00Z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