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78435" w14:textId="4F7C99DC" w:rsidR="00ED1049" w:rsidRPr="00ED1049" w:rsidRDefault="00C31D85" w:rsidP="00ED1049">
      <w:pPr>
        <w:ind w:left="426"/>
        <w:rPr>
          <w:rFonts w:ascii="Arial" w:hAnsi="Arial" w:cs="Arial"/>
        </w:rPr>
      </w:pPr>
      <w:r>
        <w:rPr>
          <w:noProof/>
        </w:rPr>
        <w:drawing>
          <wp:anchor distT="0" distB="0" distL="114300" distR="114300" simplePos="0" relativeHeight="251659264" behindDoc="1" locked="0" layoutInCell="1" allowOverlap="1" wp14:anchorId="309E58E3" wp14:editId="7A27731F">
            <wp:simplePos x="0" y="0"/>
            <wp:positionH relativeFrom="page">
              <wp:align>center</wp:align>
            </wp:positionH>
            <wp:positionV relativeFrom="paragraph">
              <wp:posOffset>4445</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A253CFB" w14:textId="2DFFF591" w:rsidR="00ED1049" w:rsidRPr="00074402" w:rsidRDefault="00ED1049" w:rsidP="00ED1049">
      <w:pPr>
        <w:spacing w:line="360" w:lineRule="auto"/>
        <w:ind w:left="426"/>
        <w:rPr>
          <w:rFonts w:ascii="Arial" w:hAnsi="Arial" w:cs="Arial"/>
          <w:szCs w:val="24"/>
        </w:rPr>
      </w:pPr>
    </w:p>
    <w:p w14:paraId="41A133E3" w14:textId="77777777" w:rsidR="00ED1049" w:rsidRPr="00074402" w:rsidRDefault="00ED1049" w:rsidP="00ED1049">
      <w:pPr>
        <w:spacing w:line="360" w:lineRule="auto"/>
        <w:ind w:left="426"/>
        <w:rPr>
          <w:rFonts w:ascii="Arial" w:hAnsi="Arial" w:cs="Arial"/>
          <w:szCs w:val="24"/>
        </w:rPr>
      </w:pPr>
    </w:p>
    <w:p w14:paraId="605068F9" w14:textId="77777777" w:rsidR="00ED1049" w:rsidRPr="00074402" w:rsidRDefault="00ED1049" w:rsidP="00ED1049">
      <w:pPr>
        <w:spacing w:line="360" w:lineRule="auto"/>
        <w:ind w:left="426"/>
        <w:rPr>
          <w:rFonts w:ascii="Arial" w:hAnsi="Arial" w:cs="Arial"/>
          <w:szCs w:val="24"/>
        </w:rPr>
      </w:pPr>
    </w:p>
    <w:p w14:paraId="543861DF" w14:textId="77777777" w:rsidR="00ED1049" w:rsidRPr="00ED1049" w:rsidRDefault="00ED1049">
      <w:pPr>
        <w:rPr>
          <w:rFonts w:ascii="Arial" w:hAnsi="Arial" w:cs="Arial"/>
        </w:rPr>
      </w:pPr>
    </w:p>
    <w:p w14:paraId="1B9C9B98" w14:textId="77777777" w:rsidR="00C31D85" w:rsidRDefault="00C31D85" w:rsidP="00C31D85">
      <w:pPr>
        <w:jc w:val="center"/>
        <w:rPr>
          <w:rFonts w:ascii="Aptos" w:hAnsi="Aptos"/>
          <w:b/>
          <w:bCs/>
          <w:sz w:val="36"/>
          <w:szCs w:val="36"/>
        </w:rPr>
      </w:pPr>
    </w:p>
    <w:p w14:paraId="216E92B4" w14:textId="77777777" w:rsidR="00C31D85" w:rsidRPr="00A42090" w:rsidRDefault="00C31D85" w:rsidP="00C31D85">
      <w:pPr>
        <w:jc w:val="center"/>
        <w:rPr>
          <w:rFonts w:ascii="Arial" w:hAnsi="Arial" w:cs="Arial"/>
          <w:b/>
          <w:bCs/>
          <w:sz w:val="32"/>
          <w:szCs w:val="32"/>
        </w:rPr>
      </w:pPr>
      <w:r w:rsidRPr="00A42090">
        <w:rPr>
          <w:rFonts w:ascii="Arial" w:hAnsi="Arial" w:cs="Arial"/>
          <w:b/>
          <w:bCs/>
          <w:sz w:val="32"/>
          <w:szCs w:val="32"/>
        </w:rPr>
        <w:t xml:space="preserve">Methods and Search Strategy Academic Poster </w:t>
      </w:r>
    </w:p>
    <w:p w14:paraId="3987F411" w14:textId="77777777" w:rsidR="00B7750A" w:rsidRPr="00A42090" w:rsidRDefault="00B7750A" w:rsidP="00C31D85">
      <w:pPr>
        <w:jc w:val="center"/>
        <w:rPr>
          <w:rFonts w:ascii="Arial" w:hAnsi="Arial" w:cs="Arial"/>
          <w:b/>
          <w:bCs/>
          <w:sz w:val="36"/>
          <w:szCs w:val="36"/>
        </w:rPr>
      </w:pPr>
    </w:p>
    <w:p w14:paraId="1EF3EFD4" w14:textId="77777777" w:rsidR="001B18BA" w:rsidRPr="00A42090" w:rsidRDefault="001B18BA" w:rsidP="00C31D85">
      <w:pPr>
        <w:jc w:val="center"/>
        <w:rPr>
          <w:rFonts w:ascii="Arial" w:hAnsi="Arial" w:cs="Arial"/>
          <w:b/>
          <w:bCs/>
          <w:sz w:val="36"/>
          <w:szCs w:val="36"/>
        </w:rPr>
      </w:pPr>
    </w:p>
    <w:p w14:paraId="32095202" w14:textId="77777777" w:rsidR="00B7750A" w:rsidRPr="00A42090" w:rsidRDefault="00B7750A" w:rsidP="00B7750A">
      <w:pPr>
        <w:spacing w:after="0"/>
        <w:jc w:val="center"/>
        <w:rPr>
          <w:rFonts w:ascii="Arial" w:hAnsi="Arial" w:cs="Arial"/>
          <w:b/>
          <w:bCs/>
          <w:sz w:val="32"/>
          <w:szCs w:val="32"/>
          <w:lang w:val="nl-NL"/>
        </w:rPr>
      </w:pPr>
      <w:r w:rsidRPr="00A42090">
        <w:rPr>
          <w:rFonts w:ascii="Arial" w:hAnsi="Arial" w:cs="Arial"/>
          <w:b/>
          <w:bCs/>
          <w:sz w:val="32"/>
          <w:szCs w:val="32"/>
          <w:lang w:val="nl-NL"/>
        </w:rPr>
        <w:t>Programme: BSc (Hons) Health and Social Care</w:t>
      </w:r>
    </w:p>
    <w:p w14:paraId="2A9BDEA9" w14:textId="77777777" w:rsidR="00B7750A" w:rsidRPr="00A42090" w:rsidRDefault="00B7750A" w:rsidP="00B7750A">
      <w:pPr>
        <w:spacing w:after="0"/>
        <w:jc w:val="center"/>
        <w:rPr>
          <w:rFonts w:ascii="Arial" w:hAnsi="Arial" w:cs="Arial"/>
          <w:b/>
          <w:bCs/>
          <w:sz w:val="32"/>
          <w:szCs w:val="32"/>
          <w:lang w:val="nl-NL"/>
        </w:rPr>
      </w:pPr>
      <w:r w:rsidRPr="00A42090">
        <w:rPr>
          <w:rFonts w:ascii="Arial" w:hAnsi="Arial" w:cs="Arial"/>
          <w:b/>
          <w:bCs/>
          <w:sz w:val="32"/>
          <w:szCs w:val="32"/>
          <w:lang w:val="nl-NL"/>
        </w:rPr>
        <w:t>Module: Independent Project</w:t>
      </w:r>
      <w:r w:rsidRPr="00A42090">
        <w:rPr>
          <w:rFonts w:ascii="Arial" w:hAnsi="Arial" w:cs="Arial"/>
          <w:b/>
          <w:bCs/>
          <w:sz w:val="32"/>
          <w:szCs w:val="32"/>
          <w:lang w:val="nl-NL"/>
        </w:rPr>
        <w:br/>
        <w:t>Module Code: BMHP6020</w:t>
      </w:r>
    </w:p>
    <w:p w14:paraId="38B9BB42" w14:textId="77777777" w:rsidR="00B7750A" w:rsidRPr="00A42090" w:rsidRDefault="00B7750A" w:rsidP="00B7750A">
      <w:pPr>
        <w:jc w:val="center"/>
        <w:rPr>
          <w:rFonts w:ascii="Arial" w:hAnsi="Arial" w:cs="Arial"/>
          <w:b/>
          <w:bCs/>
          <w:sz w:val="32"/>
          <w:szCs w:val="32"/>
          <w:lang w:val="nl-NL"/>
        </w:rPr>
      </w:pPr>
      <w:r w:rsidRPr="00A42090">
        <w:rPr>
          <w:rFonts w:ascii="Arial" w:hAnsi="Arial" w:cs="Arial"/>
          <w:b/>
          <w:bCs/>
          <w:sz w:val="32"/>
          <w:szCs w:val="32"/>
          <w:lang w:val="nl-NL"/>
        </w:rPr>
        <w:t>My Project title: Evaluating the factors contributing to the rise in Type 2 Diabetes Prevalence in England</w:t>
      </w:r>
    </w:p>
    <w:p w14:paraId="2C135EB3" w14:textId="77777777" w:rsidR="00C31D85" w:rsidRPr="00A42090" w:rsidRDefault="00C31D85" w:rsidP="00C31D85">
      <w:pPr>
        <w:jc w:val="center"/>
        <w:rPr>
          <w:rFonts w:ascii="Arial" w:hAnsi="Arial" w:cs="Arial"/>
          <w:b/>
          <w:bCs/>
          <w:sz w:val="36"/>
          <w:szCs w:val="36"/>
        </w:rPr>
      </w:pPr>
    </w:p>
    <w:p w14:paraId="630B5F3A" w14:textId="77777777" w:rsidR="00C31D85" w:rsidRPr="00A42090" w:rsidRDefault="00C31D85" w:rsidP="00C31D85">
      <w:pPr>
        <w:jc w:val="center"/>
        <w:rPr>
          <w:rFonts w:ascii="Arial" w:hAnsi="Arial" w:cs="Arial"/>
          <w:b/>
          <w:bCs/>
          <w:sz w:val="36"/>
          <w:szCs w:val="36"/>
        </w:rPr>
      </w:pPr>
    </w:p>
    <w:p w14:paraId="3260C959" w14:textId="77777777" w:rsidR="00C31D85" w:rsidRPr="00A42090" w:rsidRDefault="00C31D85" w:rsidP="00C31D85">
      <w:pPr>
        <w:jc w:val="center"/>
        <w:rPr>
          <w:rFonts w:ascii="Arial" w:hAnsi="Arial" w:cs="Arial"/>
          <w:b/>
          <w:bCs/>
          <w:sz w:val="36"/>
          <w:szCs w:val="36"/>
        </w:rPr>
      </w:pPr>
    </w:p>
    <w:p w14:paraId="461920A4" w14:textId="64497D38" w:rsidR="00C31D85" w:rsidRPr="00A42090" w:rsidRDefault="00A42090" w:rsidP="00B7750A">
      <w:pPr>
        <w:tabs>
          <w:tab w:val="left" w:pos="6540"/>
        </w:tabs>
        <w:spacing w:after="0" w:line="360" w:lineRule="auto"/>
        <w:ind w:left="425"/>
        <w:jc w:val="center"/>
        <w:rPr>
          <w:rFonts w:ascii="Arial" w:hAnsi="Arial" w:cs="Arial"/>
          <w:sz w:val="28"/>
          <w:szCs w:val="28"/>
          <w:lang w:val="nl-NL"/>
        </w:rPr>
      </w:pPr>
      <w:r>
        <w:rPr>
          <w:rFonts w:ascii="Arial" w:hAnsi="Arial" w:cs="Arial"/>
          <w:b/>
          <w:bCs/>
          <w:sz w:val="28"/>
          <w:szCs w:val="28"/>
          <w:lang w:val="nl-NL"/>
        </w:rPr>
        <w:t>N</w:t>
      </w:r>
      <w:r w:rsidR="00C31D85" w:rsidRPr="00A42090">
        <w:rPr>
          <w:rFonts w:ascii="Arial" w:hAnsi="Arial" w:cs="Arial"/>
          <w:b/>
          <w:bCs/>
          <w:sz w:val="28"/>
          <w:szCs w:val="28"/>
          <w:lang w:val="nl-NL"/>
        </w:rPr>
        <w:t>ame</w:t>
      </w:r>
      <w:r w:rsidR="00C31D85" w:rsidRPr="00A42090">
        <w:rPr>
          <w:rFonts w:ascii="Arial" w:hAnsi="Arial" w:cs="Arial"/>
          <w:sz w:val="28"/>
          <w:szCs w:val="28"/>
          <w:lang w:val="nl-NL"/>
        </w:rPr>
        <w:t>:</w:t>
      </w:r>
      <w:r w:rsidR="00586938" w:rsidRPr="00A42090">
        <w:rPr>
          <w:rFonts w:ascii="Arial" w:hAnsi="Arial" w:cs="Arial"/>
          <w:sz w:val="28"/>
          <w:szCs w:val="28"/>
          <w:lang w:val="nl-NL"/>
        </w:rPr>
        <w:t xml:space="preserve"> Mohamm</w:t>
      </w:r>
      <w:r w:rsidR="00B7750A" w:rsidRPr="00A42090">
        <w:rPr>
          <w:rFonts w:ascii="Arial" w:hAnsi="Arial" w:cs="Arial"/>
          <w:sz w:val="28"/>
          <w:szCs w:val="28"/>
          <w:lang w:val="nl-NL"/>
        </w:rPr>
        <w:t>a</w:t>
      </w:r>
      <w:r w:rsidR="00586938" w:rsidRPr="00A42090">
        <w:rPr>
          <w:rFonts w:ascii="Arial" w:hAnsi="Arial" w:cs="Arial"/>
          <w:sz w:val="28"/>
          <w:szCs w:val="28"/>
          <w:lang w:val="nl-NL"/>
        </w:rPr>
        <w:t>d Shakil Ahm</w:t>
      </w:r>
      <w:r w:rsidR="00B7750A" w:rsidRPr="00A42090">
        <w:rPr>
          <w:rFonts w:ascii="Arial" w:hAnsi="Arial" w:cs="Arial"/>
          <w:sz w:val="28"/>
          <w:szCs w:val="28"/>
          <w:lang w:val="nl-NL"/>
        </w:rPr>
        <w:t>a</w:t>
      </w:r>
      <w:r w:rsidR="00586938" w:rsidRPr="00A42090">
        <w:rPr>
          <w:rFonts w:ascii="Arial" w:hAnsi="Arial" w:cs="Arial"/>
          <w:sz w:val="28"/>
          <w:szCs w:val="28"/>
          <w:lang w:val="nl-NL"/>
        </w:rPr>
        <w:t>d</w:t>
      </w:r>
    </w:p>
    <w:p w14:paraId="4D060E17" w14:textId="0D48F862" w:rsidR="00C31D85" w:rsidRPr="00A42090" w:rsidRDefault="00C31D85" w:rsidP="00B7750A">
      <w:pPr>
        <w:tabs>
          <w:tab w:val="left" w:pos="6540"/>
        </w:tabs>
        <w:spacing w:after="0" w:line="360" w:lineRule="auto"/>
        <w:ind w:left="425"/>
        <w:jc w:val="center"/>
        <w:rPr>
          <w:rFonts w:ascii="Arial" w:hAnsi="Arial" w:cs="Arial"/>
          <w:sz w:val="28"/>
          <w:szCs w:val="28"/>
          <w:lang w:val="nl-NL"/>
        </w:rPr>
      </w:pPr>
      <w:r w:rsidRPr="00A42090">
        <w:rPr>
          <w:rFonts w:ascii="Arial" w:hAnsi="Arial" w:cs="Arial"/>
          <w:b/>
          <w:bCs/>
          <w:sz w:val="28"/>
          <w:szCs w:val="28"/>
          <w:lang w:val="nl-NL"/>
        </w:rPr>
        <w:t>Student ID</w:t>
      </w:r>
      <w:r w:rsidRPr="00A42090">
        <w:rPr>
          <w:rFonts w:ascii="Arial" w:hAnsi="Arial" w:cs="Arial"/>
          <w:sz w:val="28"/>
          <w:szCs w:val="28"/>
          <w:lang w:val="nl-NL"/>
        </w:rPr>
        <w:t>:</w:t>
      </w:r>
      <w:r w:rsidR="00586938" w:rsidRPr="00A42090">
        <w:rPr>
          <w:rFonts w:ascii="Arial" w:hAnsi="Arial" w:cs="Arial"/>
          <w:sz w:val="28"/>
          <w:szCs w:val="28"/>
          <w:lang w:val="nl-NL"/>
        </w:rPr>
        <w:t xml:space="preserve"> </w:t>
      </w:r>
      <w:r w:rsidR="00586938" w:rsidRPr="00A42090">
        <w:rPr>
          <w:rFonts w:ascii="Arial" w:hAnsi="Arial" w:cs="Arial"/>
          <w:sz w:val="28"/>
          <w:szCs w:val="28"/>
        </w:rPr>
        <w:t>2233030</w:t>
      </w:r>
    </w:p>
    <w:p w14:paraId="7C577260" w14:textId="77777777" w:rsidR="00C31D85" w:rsidRPr="00A42090" w:rsidRDefault="00C31D85" w:rsidP="00C31D85">
      <w:pPr>
        <w:tabs>
          <w:tab w:val="left" w:pos="6540"/>
        </w:tabs>
        <w:spacing w:line="360" w:lineRule="auto"/>
        <w:ind w:left="426"/>
        <w:rPr>
          <w:rFonts w:ascii="Arial" w:hAnsi="Arial" w:cs="Arial"/>
          <w:sz w:val="28"/>
          <w:szCs w:val="28"/>
          <w:lang w:val="nl-NL"/>
        </w:rPr>
      </w:pPr>
    </w:p>
    <w:p w14:paraId="41A4DC93" w14:textId="46512763" w:rsidR="00C31D85" w:rsidRPr="00A42090" w:rsidRDefault="00CC0A8F" w:rsidP="00C31D85">
      <w:pPr>
        <w:jc w:val="center"/>
        <w:rPr>
          <w:rFonts w:ascii="Arial" w:hAnsi="Arial" w:cs="Arial"/>
          <w:b/>
          <w:bCs/>
        </w:rPr>
        <w:sectPr w:rsidR="00C31D85" w:rsidRPr="00A42090" w:rsidSect="00C31D85">
          <w:headerReference w:type="default" r:id="rId12"/>
          <w:headerReference w:type="first" r:id="rId13"/>
          <w:pgSz w:w="12240" w:h="15840" w:code="1"/>
          <w:pgMar w:top="720" w:right="576" w:bottom="720" w:left="720" w:header="432" w:footer="288" w:gutter="0"/>
          <w:cols w:space="720"/>
          <w:titlePg/>
          <w:docGrid w:linePitch="360"/>
        </w:sectPr>
      </w:pPr>
      <w:r w:rsidRPr="00A42090">
        <w:rPr>
          <w:rFonts w:ascii="Arial" w:hAnsi="Arial" w:cs="Arial"/>
          <w:b/>
          <w:bCs/>
        </w:rPr>
        <w:br w:type="page"/>
      </w:r>
    </w:p>
    <w:tbl>
      <w:tblPr>
        <w:tblStyle w:val="TableGrid"/>
        <w:tblW w:w="14616" w:type="dxa"/>
        <w:tblLook w:val="04A0" w:firstRow="1" w:lastRow="0" w:firstColumn="1" w:lastColumn="0" w:noHBand="0" w:noVBand="1"/>
      </w:tblPr>
      <w:tblGrid>
        <w:gridCol w:w="7225"/>
        <w:gridCol w:w="7391"/>
      </w:tblGrid>
      <w:tr w:rsidR="00802FF1" w:rsidRPr="00A42090" w14:paraId="2F1EE6C0" w14:textId="77777777" w:rsidTr="00F52F83">
        <w:trPr>
          <w:trHeight w:val="597"/>
        </w:trPr>
        <w:tc>
          <w:tcPr>
            <w:tcW w:w="14616" w:type="dxa"/>
            <w:gridSpan w:val="2"/>
            <w:vAlign w:val="center"/>
          </w:tcPr>
          <w:p w14:paraId="080E7EB0" w14:textId="60FC2980" w:rsidR="00802FF1" w:rsidRPr="00A42090" w:rsidRDefault="00FB1947" w:rsidP="00802FF1">
            <w:pPr>
              <w:jc w:val="center"/>
              <w:rPr>
                <w:rFonts w:ascii="Arial" w:hAnsi="Arial" w:cs="Arial"/>
                <w:b/>
                <w:bCs/>
                <w:sz w:val="32"/>
                <w:szCs w:val="32"/>
              </w:rPr>
            </w:pPr>
            <w:r w:rsidRPr="00A42090">
              <w:rPr>
                <w:rFonts w:ascii="Arial" w:hAnsi="Arial" w:cs="Arial"/>
                <w:b/>
                <w:bCs/>
                <w:sz w:val="32"/>
                <w:szCs w:val="32"/>
              </w:rPr>
              <w:lastRenderedPageBreak/>
              <w:t>Evaluating the Factors Contributing to the Rise in Type 2 Diabetes Prevalence in England</w:t>
            </w:r>
          </w:p>
        </w:tc>
      </w:tr>
      <w:tr w:rsidR="00C31D85" w:rsidRPr="00A42090" w14:paraId="51100EC3" w14:textId="77777777" w:rsidTr="00063B85">
        <w:trPr>
          <w:trHeight w:val="1856"/>
        </w:trPr>
        <w:tc>
          <w:tcPr>
            <w:tcW w:w="7225" w:type="dxa"/>
          </w:tcPr>
          <w:p w14:paraId="7D5ABB49" w14:textId="4267F765" w:rsidR="00C31D85" w:rsidRPr="00A42090" w:rsidRDefault="002A5ED6" w:rsidP="00C46111">
            <w:pPr>
              <w:rPr>
                <w:rFonts w:ascii="Arial" w:hAnsi="Arial" w:cs="Arial"/>
                <w:b/>
                <w:bCs/>
              </w:rPr>
            </w:pPr>
            <w:r w:rsidRPr="00A42090">
              <w:rPr>
                <w:rFonts w:ascii="Arial" w:hAnsi="Arial" w:cs="Arial"/>
                <w:b/>
                <w:bCs/>
                <w:sz w:val="40"/>
                <w:szCs w:val="40"/>
              </w:rPr>
              <w:t>01</w:t>
            </w:r>
            <w:r w:rsidRPr="00A42090">
              <w:rPr>
                <w:rFonts w:ascii="Arial" w:hAnsi="Arial" w:cs="Arial"/>
              </w:rPr>
              <w:t xml:space="preserve"> </w:t>
            </w:r>
            <w:r w:rsidRPr="00A42090">
              <w:rPr>
                <w:rFonts w:ascii="Arial" w:hAnsi="Arial" w:cs="Arial"/>
                <w:b/>
                <w:bCs/>
              </w:rPr>
              <w:t>Introduction</w:t>
            </w:r>
            <w:r w:rsidR="001A2DAB" w:rsidRPr="00A42090">
              <w:rPr>
                <w:rFonts w:ascii="Arial" w:hAnsi="Arial" w:cs="Arial"/>
                <w:b/>
                <w:bCs/>
              </w:rPr>
              <w:t xml:space="preserve"> and </w:t>
            </w:r>
            <w:r w:rsidR="00AB5409" w:rsidRPr="00A42090">
              <w:rPr>
                <w:rFonts w:ascii="Arial" w:hAnsi="Arial" w:cs="Arial"/>
                <w:b/>
                <w:bCs/>
              </w:rPr>
              <w:t xml:space="preserve">Research </w:t>
            </w:r>
            <w:r w:rsidR="001A2DAB" w:rsidRPr="00A42090">
              <w:rPr>
                <w:rFonts w:ascii="Arial" w:hAnsi="Arial" w:cs="Arial"/>
                <w:b/>
                <w:bCs/>
              </w:rPr>
              <w:t xml:space="preserve">Aim </w:t>
            </w:r>
          </w:p>
          <w:p w14:paraId="16CE4712" w14:textId="64E036BC" w:rsidR="005F7D75" w:rsidRPr="00A42090" w:rsidRDefault="00FB1947" w:rsidP="00FB1947">
            <w:pPr>
              <w:rPr>
                <w:rFonts w:ascii="Arial" w:hAnsi="Arial" w:cs="Arial"/>
              </w:rPr>
            </w:pPr>
            <w:r w:rsidRPr="00A42090">
              <w:rPr>
                <w:rFonts w:ascii="Arial" w:hAnsi="Arial" w:cs="Arial"/>
              </w:rPr>
              <w:t xml:space="preserve">In this study, </w:t>
            </w:r>
            <w:r w:rsidR="00A42090" w:rsidRPr="00A42090">
              <w:rPr>
                <w:rFonts w:ascii="Arial" w:hAnsi="Arial" w:cs="Arial"/>
              </w:rPr>
              <w:t>methodology</w:t>
            </w:r>
            <w:r w:rsidRPr="00A42090">
              <w:rPr>
                <w:rFonts w:ascii="Arial" w:hAnsi="Arial" w:cs="Arial"/>
              </w:rPr>
              <w:t xml:space="preserve"> discusses the method of obtaining </w:t>
            </w:r>
            <w:r w:rsidR="002A5ED6" w:rsidRPr="00A42090">
              <w:rPr>
                <w:rFonts w:ascii="Arial" w:hAnsi="Arial" w:cs="Arial"/>
              </w:rPr>
              <w:t>secondary</w:t>
            </w:r>
            <w:r w:rsidRPr="00A42090">
              <w:rPr>
                <w:rFonts w:ascii="Arial" w:hAnsi="Arial" w:cs="Arial"/>
              </w:rPr>
              <w:t xml:space="preserve"> data, its analysis, as well as its validation to determine the magnitude of factors that led to the increasing prevalence of type 2 diabetes in England. It concentrates on some of the decisive factors like obesity, lifestyle </w:t>
            </w:r>
            <w:proofErr w:type="spellStart"/>
            <w:r w:rsidRPr="00A42090">
              <w:rPr>
                <w:rFonts w:ascii="Arial" w:hAnsi="Arial" w:cs="Arial"/>
              </w:rPr>
              <w:t>behaviours</w:t>
            </w:r>
            <w:proofErr w:type="spellEnd"/>
            <w:r w:rsidRPr="00A42090">
              <w:rPr>
                <w:rFonts w:ascii="Arial" w:hAnsi="Arial" w:cs="Arial"/>
              </w:rPr>
              <w:t xml:space="preserve">, ethnicity, healthcare access, and social determinants of health. They are intended to evaluate critically these contributing factors </w:t>
            </w:r>
            <w:proofErr w:type="gramStart"/>
            <w:r w:rsidRPr="00A42090">
              <w:rPr>
                <w:rFonts w:ascii="Arial" w:hAnsi="Arial" w:cs="Arial"/>
              </w:rPr>
              <w:t>and also</w:t>
            </w:r>
            <w:proofErr w:type="gramEnd"/>
            <w:r w:rsidRPr="00A42090">
              <w:rPr>
                <w:rFonts w:ascii="Arial" w:hAnsi="Arial" w:cs="Arial"/>
              </w:rPr>
              <w:t xml:space="preserve"> the importance of the operations of the public health policies to provide evidence on the prevention and management strategies</w:t>
            </w:r>
            <w:r w:rsidR="005F7D75" w:rsidRPr="00A42090">
              <w:rPr>
                <w:rFonts w:ascii="Arial" w:hAnsi="Arial" w:cs="Arial"/>
              </w:rPr>
              <w:t xml:space="preserve">. </w:t>
            </w:r>
          </w:p>
          <w:p w14:paraId="4F873229" w14:textId="3DC4E121" w:rsidR="000E56ED" w:rsidRPr="00A42090" w:rsidRDefault="000E56ED" w:rsidP="005F7D75">
            <w:pPr>
              <w:spacing w:line="360" w:lineRule="auto"/>
              <w:jc w:val="both"/>
              <w:rPr>
                <w:rFonts w:ascii="Arial" w:hAnsi="Arial" w:cs="Arial"/>
              </w:rPr>
            </w:pPr>
          </w:p>
        </w:tc>
        <w:tc>
          <w:tcPr>
            <w:tcW w:w="7391" w:type="dxa"/>
          </w:tcPr>
          <w:p w14:paraId="512F9F0B" w14:textId="77777777" w:rsidR="00C31D85" w:rsidRPr="00A42090" w:rsidRDefault="00C31D85" w:rsidP="00C46111">
            <w:pPr>
              <w:rPr>
                <w:rFonts w:ascii="Arial" w:hAnsi="Arial" w:cs="Arial"/>
              </w:rPr>
            </w:pPr>
            <w:r w:rsidRPr="00A42090">
              <w:rPr>
                <w:rFonts w:ascii="Arial" w:hAnsi="Arial" w:cs="Arial"/>
                <w:b/>
                <w:bCs/>
                <w:sz w:val="40"/>
                <w:szCs w:val="40"/>
              </w:rPr>
              <w:t>02</w:t>
            </w:r>
            <w:r w:rsidR="00AB5409" w:rsidRPr="00A42090">
              <w:rPr>
                <w:rFonts w:ascii="Arial" w:hAnsi="Arial" w:cs="Arial"/>
                <w:b/>
                <w:bCs/>
                <w:sz w:val="40"/>
                <w:szCs w:val="40"/>
              </w:rPr>
              <w:t xml:space="preserve"> </w:t>
            </w:r>
            <w:r w:rsidR="00AB5409" w:rsidRPr="00A42090">
              <w:rPr>
                <w:rFonts w:ascii="Arial" w:hAnsi="Arial" w:cs="Arial"/>
                <w:b/>
                <w:bCs/>
              </w:rPr>
              <w:t>Search Strategy</w:t>
            </w:r>
            <w:r w:rsidR="00AB5409" w:rsidRPr="00A42090">
              <w:rPr>
                <w:rFonts w:ascii="Arial" w:hAnsi="Arial" w:cs="Arial"/>
              </w:rPr>
              <w:t xml:space="preserve"> </w:t>
            </w:r>
          </w:p>
          <w:p w14:paraId="25CA190D" w14:textId="1B4B28B9" w:rsidR="0029329C" w:rsidRPr="00A42090" w:rsidRDefault="00FB1947" w:rsidP="00FB1947">
            <w:pPr>
              <w:rPr>
                <w:rFonts w:ascii="Arial" w:hAnsi="Arial" w:cs="Arial"/>
              </w:rPr>
            </w:pPr>
            <w:r w:rsidRPr="00A42090">
              <w:rPr>
                <w:rFonts w:ascii="Arial" w:hAnsi="Arial" w:cs="Arial"/>
              </w:rPr>
              <w:t xml:space="preserve">A search strategy for secondary research is an </w:t>
            </w:r>
            <w:proofErr w:type="spellStart"/>
            <w:r w:rsidRPr="00A42090">
              <w:rPr>
                <w:rFonts w:ascii="Arial" w:hAnsi="Arial" w:cs="Arial"/>
              </w:rPr>
              <w:t>organised</w:t>
            </w:r>
            <w:proofErr w:type="spellEnd"/>
            <w:r w:rsidRPr="00A42090">
              <w:rPr>
                <w:rFonts w:ascii="Arial" w:hAnsi="Arial" w:cs="Arial"/>
              </w:rPr>
              <w:t xml:space="preserve"> and systematic approach to finding relevant literature and facts by using reliable sources (Cooper et al., 2018). The plan will help to identify the proper, up-to-date, and reliable materials. In the present study, the query process was carried out on scholarly databases and government health repositories involving keywords and Boolean logic (e.g., AND, OR). Keywords used </w:t>
            </w:r>
            <w:r w:rsidR="002A5ED6" w:rsidRPr="00A42090">
              <w:rPr>
                <w:rFonts w:ascii="Arial" w:hAnsi="Arial" w:cs="Arial"/>
              </w:rPr>
              <w:t>were</w:t>
            </w:r>
            <w:r w:rsidRPr="00A42090">
              <w:rPr>
                <w:rFonts w:ascii="Arial" w:hAnsi="Arial" w:cs="Arial"/>
              </w:rPr>
              <w:t xml:space="preserve"> Type 2 diabetes prevalence in England, diabetes and socioeconomic status UK, lifestyle risk factors of diabetes, and ethnic disparities in diabetes prevalence. The databases applied comprised Google Scholar, PubMed, NHS Digital, Public Health England (PHE), and Diabetes UK.</w:t>
            </w:r>
          </w:p>
          <w:p w14:paraId="109C23A4" w14:textId="7EA9236D" w:rsidR="0029329C" w:rsidRPr="00A42090" w:rsidRDefault="0029329C" w:rsidP="005F7D75">
            <w:pPr>
              <w:spacing w:line="360" w:lineRule="auto"/>
              <w:jc w:val="both"/>
              <w:rPr>
                <w:rFonts w:ascii="Arial" w:hAnsi="Arial" w:cs="Arial"/>
                <w:lang w:val="en-GB"/>
              </w:rPr>
            </w:pPr>
          </w:p>
        </w:tc>
      </w:tr>
      <w:tr w:rsidR="00C31D85" w:rsidRPr="00A42090" w14:paraId="56FBFF17" w14:textId="77777777" w:rsidTr="00063B85">
        <w:trPr>
          <w:trHeight w:val="1856"/>
        </w:trPr>
        <w:tc>
          <w:tcPr>
            <w:tcW w:w="7225" w:type="dxa"/>
          </w:tcPr>
          <w:p w14:paraId="30AEBD55" w14:textId="77777777" w:rsidR="00C31D85" w:rsidRPr="00A42090" w:rsidRDefault="00C31D85" w:rsidP="00C46111">
            <w:pPr>
              <w:rPr>
                <w:rFonts w:ascii="Arial" w:hAnsi="Arial" w:cs="Arial"/>
              </w:rPr>
            </w:pPr>
            <w:r w:rsidRPr="00A42090">
              <w:rPr>
                <w:rFonts w:ascii="Arial" w:hAnsi="Arial" w:cs="Arial"/>
                <w:b/>
                <w:bCs/>
                <w:sz w:val="40"/>
                <w:szCs w:val="40"/>
              </w:rPr>
              <w:t>03</w:t>
            </w:r>
            <w:r w:rsidR="00AB5409" w:rsidRPr="00A42090">
              <w:rPr>
                <w:rFonts w:ascii="Arial" w:hAnsi="Arial" w:cs="Arial"/>
              </w:rPr>
              <w:t xml:space="preserve"> </w:t>
            </w:r>
            <w:r w:rsidR="00AB5409" w:rsidRPr="00A42090">
              <w:rPr>
                <w:rFonts w:ascii="Arial" w:hAnsi="Arial" w:cs="Arial"/>
                <w:b/>
                <w:bCs/>
              </w:rPr>
              <w:t>Searching for Information</w:t>
            </w:r>
            <w:r w:rsidR="00AB5409" w:rsidRPr="00A42090">
              <w:rPr>
                <w:rFonts w:ascii="Arial" w:hAnsi="Arial" w:cs="Arial"/>
              </w:rPr>
              <w:t xml:space="preserve"> </w:t>
            </w:r>
          </w:p>
          <w:p w14:paraId="438D1D12" w14:textId="77777777" w:rsidR="00FB1947" w:rsidRPr="00A42090" w:rsidRDefault="00FB1947" w:rsidP="00FB1947">
            <w:pPr>
              <w:rPr>
                <w:rFonts w:ascii="Arial" w:hAnsi="Arial" w:cs="Arial"/>
              </w:rPr>
            </w:pPr>
            <w:r w:rsidRPr="00A42090">
              <w:rPr>
                <w:rFonts w:ascii="Arial" w:hAnsi="Arial" w:cs="Arial"/>
              </w:rPr>
              <w:t>To determine the scope of the problem, a wide intellectual search was performed based on the literature. The next set of procedures was used:</w:t>
            </w:r>
          </w:p>
          <w:p w14:paraId="17A1086B" w14:textId="1257D381" w:rsidR="00FB1947" w:rsidRPr="00A42090" w:rsidRDefault="00FB1947" w:rsidP="00FB1947">
            <w:pPr>
              <w:pStyle w:val="ListParagraph"/>
              <w:numPr>
                <w:ilvl w:val="0"/>
                <w:numId w:val="14"/>
              </w:numPr>
              <w:spacing w:after="160" w:line="360" w:lineRule="auto"/>
              <w:rPr>
                <w:rFonts w:ascii="Arial" w:hAnsi="Arial" w:cs="Arial"/>
              </w:rPr>
            </w:pPr>
            <w:r w:rsidRPr="00A42090">
              <w:rPr>
                <w:rFonts w:ascii="Arial" w:hAnsi="Arial" w:cs="Arial"/>
                <w:b/>
                <w:bCs/>
              </w:rPr>
              <w:t>Keyword selection</w:t>
            </w:r>
            <w:r w:rsidRPr="00A42090">
              <w:rPr>
                <w:rFonts w:ascii="Arial" w:hAnsi="Arial" w:cs="Arial"/>
              </w:rPr>
              <w:t xml:space="preserve"> based on initial reading and project objectives.</w:t>
            </w:r>
          </w:p>
          <w:p w14:paraId="17CCB249" w14:textId="5FD76C95" w:rsidR="00FB1947" w:rsidRPr="00A42090" w:rsidRDefault="00FB1947" w:rsidP="00FB1947">
            <w:pPr>
              <w:numPr>
                <w:ilvl w:val="0"/>
                <w:numId w:val="14"/>
              </w:numPr>
              <w:spacing w:after="160" w:line="360" w:lineRule="auto"/>
              <w:rPr>
                <w:rFonts w:ascii="Arial" w:hAnsi="Arial" w:cs="Arial"/>
              </w:rPr>
            </w:pPr>
            <w:r w:rsidRPr="00A42090">
              <w:rPr>
                <w:rFonts w:ascii="Arial" w:hAnsi="Arial" w:cs="Arial"/>
              </w:rPr>
              <w:t xml:space="preserve">Use of </w:t>
            </w:r>
            <w:r w:rsidRPr="00A42090">
              <w:rPr>
                <w:rFonts w:ascii="Arial" w:hAnsi="Arial" w:cs="Arial"/>
                <w:b/>
                <w:bCs/>
              </w:rPr>
              <w:t>filters</w:t>
            </w:r>
            <w:r w:rsidRPr="00A42090">
              <w:rPr>
                <w:rFonts w:ascii="Arial" w:hAnsi="Arial" w:cs="Arial"/>
              </w:rPr>
              <w:t xml:space="preserve"> to include only studies published between 2014 and 2024, in English, and specific to England.</w:t>
            </w:r>
          </w:p>
          <w:p w14:paraId="22E063F4" w14:textId="77777777" w:rsidR="00FB1947" w:rsidRPr="00A42090" w:rsidRDefault="00FB1947" w:rsidP="00FB1947">
            <w:pPr>
              <w:numPr>
                <w:ilvl w:val="0"/>
                <w:numId w:val="14"/>
              </w:numPr>
              <w:spacing w:after="160" w:line="360" w:lineRule="auto"/>
              <w:rPr>
                <w:rFonts w:ascii="Arial" w:hAnsi="Arial" w:cs="Arial"/>
              </w:rPr>
            </w:pPr>
            <w:proofErr w:type="spellStart"/>
            <w:r w:rsidRPr="00A42090">
              <w:rPr>
                <w:rFonts w:ascii="Arial" w:hAnsi="Arial" w:cs="Arial"/>
              </w:rPr>
              <w:t>Prioritisation</w:t>
            </w:r>
            <w:proofErr w:type="spellEnd"/>
            <w:r w:rsidRPr="00A42090">
              <w:rPr>
                <w:rFonts w:ascii="Arial" w:hAnsi="Arial" w:cs="Arial"/>
              </w:rPr>
              <w:t xml:space="preserve"> of </w:t>
            </w:r>
            <w:r w:rsidRPr="00A42090">
              <w:rPr>
                <w:rFonts w:ascii="Arial" w:hAnsi="Arial" w:cs="Arial"/>
                <w:b/>
                <w:bCs/>
              </w:rPr>
              <w:t>peer-reviewed journal articles</w:t>
            </w:r>
            <w:r w:rsidRPr="00A42090">
              <w:rPr>
                <w:rFonts w:ascii="Arial" w:hAnsi="Arial" w:cs="Arial"/>
              </w:rPr>
              <w:t xml:space="preserve">, </w:t>
            </w:r>
            <w:r w:rsidRPr="00A42090">
              <w:rPr>
                <w:rFonts w:ascii="Arial" w:hAnsi="Arial" w:cs="Arial"/>
                <w:b/>
                <w:bCs/>
              </w:rPr>
              <w:t>government reports</w:t>
            </w:r>
            <w:r w:rsidRPr="00A42090">
              <w:rPr>
                <w:rFonts w:ascii="Arial" w:hAnsi="Arial" w:cs="Arial"/>
              </w:rPr>
              <w:t xml:space="preserve">, and </w:t>
            </w:r>
            <w:r w:rsidRPr="00A42090">
              <w:rPr>
                <w:rFonts w:ascii="Arial" w:hAnsi="Arial" w:cs="Arial"/>
                <w:b/>
                <w:bCs/>
              </w:rPr>
              <w:t>official statistics</w:t>
            </w:r>
            <w:r w:rsidRPr="00A42090">
              <w:rPr>
                <w:rFonts w:ascii="Arial" w:hAnsi="Arial" w:cs="Arial"/>
              </w:rPr>
              <w:t>.</w:t>
            </w:r>
          </w:p>
          <w:p w14:paraId="15673B6B" w14:textId="7FCD5970" w:rsidR="00FB1947" w:rsidRPr="00A42090" w:rsidRDefault="00FB1947" w:rsidP="00FB1947">
            <w:pPr>
              <w:numPr>
                <w:ilvl w:val="0"/>
                <w:numId w:val="14"/>
              </w:numPr>
              <w:spacing w:after="160" w:line="360" w:lineRule="auto"/>
              <w:rPr>
                <w:rFonts w:ascii="Arial" w:hAnsi="Arial" w:cs="Arial"/>
              </w:rPr>
            </w:pPr>
            <w:r w:rsidRPr="00A42090">
              <w:rPr>
                <w:rFonts w:ascii="Arial" w:hAnsi="Arial" w:cs="Arial"/>
                <w:b/>
                <w:bCs/>
              </w:rPr>
              <w:t>Critical review of abstracts and introductions</w:t>
            </w:r>
            <w:r w:rsidRPr="00A42090">
              <w:rPr>
                <w:rFonts w:ascii="Arial" w:hAnsi="Arial" w:cs="Arial"/>
              </w:rPr>
              <w:t xml:space="preserve"> to assess the relevance of each source.</w:t>
            </w:r>
          </w:p>
          <w:p w14:paraId="345F3F0E" w14:textId="228B77DE" w:rsidR="00FB1947" w:rsidRPr="00A42090" w:rsidRDefault="002A5ED6" w:rsidP="00FB1947">
            <w:pPr>
              <w:numPr>
                <w:ilvl w:val="0"/>
                <w:numId w:val="14"/>
              </w:numPr>
              <w:spacing w:after="160" w:line="360" w:lineRule="auto"/>
              <w:rPr>
                <w:rFonts w:ascii="Arial" w:hAnsi="Arial" w:cs="Arial"/>
              </w:rPr>
            </w:pPr>
            <w:r w:rsidRPr="00A42090">
              <w:rPr>
                <w:rFonts w:ascii="Arial" w:hAnsi="Arial" w:cs="Arial"/>
              </w:rPr>
              <w:lastRenderedPageBreak/>
              <w:t>Grouping</w:t>
            </w:r>
            <w:r w:rsidR="00FB1947" w:rsidRPr="00A42090">
              <w:rPr>
                <w:rFonts w:ascii="Arial" w:hAnsi="Arial" w:cs="Arial"/>
              </w:rPr>
              <w:t xml:space="preserve"> data into thematic categories: obesity and diet, physical inactivity, ethnicity, deprivation, and public policy response.</w:t>
            </w:r>
          </w:p>
          <w:p w14:paraId="3611ED69" w14:textId="3FAA1E3B" w:rsidR="0029329C" w:rsidRPr="00A42090" w:rsidRDefault="00FB1947" w:rsidP="00FB1947">
            <w:pPr>
              <w:spacing w:after="160" w:line="360" w:lineRule="auto"/>
              <w:rPr>
                <w:rFonts w:ascii="Arial" w:hAnsi="Arial" w:cs="Arial"/>
              </w:rPr>
            </w:pPr>
            <w:r w:rsidRPr="00A42090">
              <w:rPr>
                <w:rFonts w:ascii="Arial" w:hAnsi="Arial" w:cs="Arial"/>
              </w:rPr>
              <w:t xml:space="preserve">This process helped ensure that the </w:t>
            </w:r>
            <w:r w:rsidR="002A5ED6" w:rsidRPr="00A42090">
              <w:rPr>
                <w:rFonts w:ascii="Arial" w:hAnsi="Arial" w:cs="Arial"/>
              </w:rPr>
              <w:t>selected literature</w:t>
            </w:r>
            <w:r w:rsidRPr="00A42090">
              <w:rPr>
                <w:rFonts w:ascii="Arial" w:hAnsi="Arial" w:cs="Arial"/>
              </w:rPr>
              <w:t xml:space="preserve"> was both current and directly applicable to the research question.</w:t>
            </w:r>
          </w:p>
          <w:p w14:paraId="54E41379" w14:textId="77777777" w:rsidR="0029329C" w:rsidRPr="00A42090" w:rsidRDefault="0029329C" w:rsidP="005F7D75">
            <w:pPr>
              <w:spacing w:line="360" w:lineRule="auto"/>
              <w:jc w:val="both"/>
              <w:rPr>
                <w:rFonts w:ascii="Arial" w:hAnsi="Arial" w:cs="Arial"/>
                <w:lang w:val="en-GB"/>
              </w:rPr>
            </w:pPr>
          </w:p>
          <w:p w14:paraId="701333EA" w14:textId="003A59C4" w:rsidR="0029329C" w:rsidRPr="00A42090" w:rsidRDefault="005F7D75" w:rsidP="00F52F83">
            <w:pPr>
              <w:spacing w:line="360" w:lineRule="auto"/>
              <w:jc w:val="both"/>
              <w:rPr>
                <w:rFonts w:ascii="Arial" w:hAnsi="Arial" w:cs="Arial"/>
                <w:lang w:val="en-GB"/>
              </w:rPr>
            </w:pPr>
            <w:r w:rsidRPr="00A42090">
              <w:rPr>
                <w:rFonts w:ascii="Arial" w:hAnsi="Arial" w:cs="Arial"/>
                <w:lang w:val="en-GB"/>
              </w:rPr>
              <w:t xml:space="preserve"> </w:t>
            </w:r>
          </w:p>
        </w:tc>
        <w:tc>
          <w:tcPr>
            <w:tcW w:w="7391" w:type="dxa"/>
          </w:tcPr>
          <w:p w14:paraId="54995ADA" w14:textId="5388AD01" w:rsidR="00C31D85" w:rsidRPr="00A42090" w:rsidRDefault="00DF270B" w:rsidP="00C46111">
            <w:pPr>
              <w:rPr>
                <w:rFonts w:ascii="Arial" w:hAnsi="Arial" w:cs="Arial"/>
              </w:rPr>
            </w:pPr>
            <w:r w:rsidRPr="00A42090">
              <w:rPr>
                <w:rFonts w:ascii="Arial" w:hAnsi="Arial" w:cs="Arial"/>
                <w:noProof/>
              </w:rPr>
              <w:lastRenderedPageBreak/>
              <w:drawing>
                <wp:anchor distT="0" distB="0" distL="114300" distR="114300" simplePos="0" relativeHeight="251660288" behindDoc="1" locked="0" layoutInCell="1" allowOverlap="1" wp14:anchorId="1CD616C2" wp14:editId="00B90598">
                  <wp:simplePos x="0" y="0"/>
                  <wp:positionH relativeFrom="column">
                    <wp:posOffset>-11430</wp:posOffset>
                  </wp:positionH>
                  <wp:positionV relativeFrom="paragraph">
                    <wp:posOffset>463550</wp:posOffset>
                  </wp:positionV>
                  <wp:extent cx="4492942" cy="2995295"/>
                  <wp:effectExtent l="0" t="0" r="3175" b="0"/>
                  <wp:wrapNone/>
                  <wp:docPr id="1" name="Picture 1" descr="Health matters: preventing Type 2 Diabetes - GOV.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Health matters: preventing Type 2 Diabetes - GOV.U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92942" cy="2995295"/>
                          </a:xfrm>
                          <a:prstGeom prst="rect">
                            <a:avLst/>
                          </a:prstGeom>
                          <a:noFill/>
                          <a:ln>
                            <a:noFill/>
                          </a:ln>
                        </pic:spPr>
                      </pic:pic>
                    </a:graphicData>
                  </a:graphic>
                </wp:anchor>
              </w:drawing>
            </w:r>
            <w:r w:rsidR="00C31D85" w:rsidRPr="00A42090">
              <w:rPr>
                <w:rFonts w:ascii="Arial" w:hAnsi="Arial" w:cs="Arial"/>
                <w:b/>
                <w:bCs/>
                <w:sz w:val="40"/>
                <w:szCs w:val="40"/>
              </w:rPr>
              <w:t>04</w:t>
            </w:r>
            <w:r w:rsidR="00AB5409" w:rsidRPr="00A42090">
              <w:rPr>
                <w:rFonts w:ascii="Arial" w:hAnsi="Arial" w:cs="Arial"/>
              </w:rPr>
              <w:t xml:space="preserve"> </w:t>
            </w:r>
            <w:r w:rsidR="00AB5409" w:rsidRPr="00A42090">
              <w:rPr>
                <w:rFonts w:ascii="Arial" w:hAnsi="Arial" w:cs="Arial"/>
                <w:b/>
                <w:bCs/>
              </w:rPr>
              <w:t>Picture / Graph / Visual Aid / Statistics</w:t>
            </w:r>
            <w:r w:rsidR="00AB5409" w:rsidRPr="00A42090">
              <w:rPr>
                <w:rFonts w:ascii="Arial" w:hAnsi="Arial" w:cs="Arial"/>
              </w:rPr>
              <w:t xml:space="preserve"> </w:t>
            </w:r>
          </w:p>
          <w:p w14:paraId="63B21A09" w14:textId="7DFCE389" w:rsidR="00FB1947" w:rsidRPr="00A42090" w:rsidRDefault="00FB1947" w:rsidP="00FB1947">
            <w:pPr>
              <w:jc w:val="center"/>
              <w:rPr>
                <w:rFonts w:ascii="Arial" w:hAnsi="Arial" w:cs="Arial"/>
              </w:rPr>
            </w:pPr>
          </w:p>
          <w:p w14:paraId="6BF06039" w14:textId="769F8A92" w:rsidR="00DF270B" w:rsidRPr="00A42090" w:rsidRDefault="00DF270B" w:rsidP="00DF270B">
            <w:pPr>
              <w:jc w:val="center"/>
              <w:rPr>
                <w:rFonts w:ascii="Arial" w:hAnsi="Arial" w:cs="Arial"/>
              </w:rPr>
            </w:pPr>
          </w:p>
          <w:p w14:paraId="77A7C604" w14:textId="77777777" w:rsidR="00DF270B" w:rsidRPr="00A42090" w:rsidRDefault="00DF270B" w:rsidP="00DF270B">
            <w:pPr>
              <w:jc w:val="center"/>
              <w:rPr>
                <w:rFonts w:ascii="Arial" w:hAnsi="Arial" w:cs="Arial"/>
              </w:rPr>
            </w:pPr>
          </w:p>
          <w:p w14:paraId="7D870BD8" w14:textId="77777777" w:rsidR="00DF270B" w:rsidRPr="00A42090" w:rsidRDefault="00DF270B" w:rsidP="00DF270B">
            <w:pPr>
              <w:jc w:val="center"/>
              <w:rPr>
                <w:rFonts w:ascii="Arial" w:hAnsi="Arial" w:cs="Arial"/>
              </w:rPr>
            </w:pPr>
          </w:p>
          <w:p w14:paraId="2D1B687A" w14:textId="6FF2E002" w:rsidR="00DF270B" w:rsidRPr="00A42090" w:rsidRDefault="00DF270B" w:rsidP="00DF270B">
            <w:pPr>
              <w:jc w:val="center"/>
              <w:rPr>
                <w:rFonts w:ascii="Arial" w:hAnsi="Arial" w:cs="Arial"/>
              </w:rPr>
            </w:pPr>
          </w:p>
          <w:p w14:paraId="4E0C4E7F" w14:textId="2064F709" w:rsidR="00DF270B" w:rsidRPr="00A42090" w:rsidRDefault="00DF270B" w:rsidP="00DF270B">
            <w:pPr>
              <w:jc w:val="center"/>
              <w:rPr>
                <w:rFonts w:ascii="Arial" w:hAnsi="Arial" w:cs="Arial"/>
              </w:rPr>
            </w:pPr>
          </w:p>
          <w:p w14:paraId="39CB0CEE" w14:textId="0EEA395E" w:rsidR="00DF270B" w:rsidRPr="00A42090" w:rsidRDefault="00DF270B" w:rsidP="00DF270B">
            <w:pPr>
              <w:jc w:val="center"/>
              <w:rPr>
                <w:rFonts w:ascii="Arial" w:hAnsi="Arial" w:cs="Arial"/>
                <w:noProof/>
              </w:rPr>
            </w:pPr>
          </w:p>
          <w:p w14:paraId="6D2E0968" w14:textId="77777777" w:rsidR="00DF270B" w:rsidRPr="00A42090" w:rsidRDefault="00DF270B" w:rsidP="00DF270B">
            <w:pPr>
              <w:jc w:val="center"/>
              <w:rPr>
                <w:rFonts w:ascii="Arial" w:hAnsi="Arial" w:cs="Arial"/>
                <w:noProof/>
              </w:rPr>
            </w:pPr>
          </w:p>
          <w:p w14:paraId="1E93F1D9" w14:textId="77777777" w:rsidR="00DF270B" w:rsidRPr="00A42090" w:rsidRDefault="00DF270B" w:rsidP="00DF270B">
            <w:pPr>
              <w:jc w:val="center"/>
              <w:rPr>
                <w:rFonts w:ascii="Arial" w:hAnsi="Arial" w:cs="Arial"/>
                <w:noProof/>
              </w:rPr>
            </w:pPr>
          </w:p>
          <w:p w14:paraId="3F2D31D9" w14:textId="58CCBE7C" w:rsidR="00DF270B" w:rsidRPr="00A42090" w:rsidRDefault="00DF270B" w:rsidP="00DF270B">
            <w:pPr>
              <w:jc w:val="center"/>
              <w:rPr>
                <w:rFonts w:ascii="Arial" w:hAnsi="Arial" w:cs="Arial"/>
              </w:rPr>
            </w:pPr>
          </w:p>
          <w:p w14:paraId="3D61D801" w14:textId="77777777" w:rsidR="00DF270B" w:rsidRPr="00A42090" w:rsidRDefault="00DF270B" w:rsidP="00DF270B">
            <w:pPr>
              <w:jc w:val="center"/>
              <w:rPr>
                <w:rFonts w:ascii="Arial" w:hAnsi="Arial" w:cs="Arial"/>
              </w:rPr>
            </w:pPr>
            <w:r w:rsidRPr="00A42090">
              <w:rPr>
                <w:rFonts w:ascii="Arial" w:hAnsi="Arial" w:cs="Arial"/>
              </w:rPr>
              <w:lastRenderedPageBreak/>
              <w:t xml:space="preserve">The prevalence of type 2 diabetes in England has increased by more than </w:t>
            </w:r>
            <w:r w:rsidRPr="00A42090">
              <w:rPr>
                <w:rFonts w:ascii="Arial" w:hAnsi="Arial" w:cs="Arial"/>
                <w:b/>
                <w:bCs/>
              </w:rPr>
              <w:t>50% over the past decade</w:t>
            </w:r>
            <w:r w:rsidRPr="00A42090">
              <w:rPr>
                <w:rFonts w:ascii="Arial" w:hAnsi="Arial" w:cs="Arial"/>
              </w:rPr>
              <w:t xml:space="preserve">. According to Diabetes UK (2023), people living in the most deprived areas are </w:t>
            </w:r>
            <w:r w:rsidRPr="00A42090">
              <w:rPr>
                <w:rFonts w:ascii="Arial" w:hAnsi="Arial" w:cs="Arial"/>
                <w:b/>
                <w:bCs/>
              </w:rPr>
              <w:t>twice as likely</w:t>
            </w:r>
            <w:r w:rsidRPr="00A42090">
              <w:rPr>
                <w:rFonts w:ascii="Arial" w:hAnsi="Arial" w:cs="Arial"/>
              </w:rPr>
              <w:t xml:space="preserve"> to develop the condition compared to those in the least deprived areas. Additionally, South Asian and Black African-Caribbean populations show disproportionately high rates.</w:t>
            </w:r>
          </w:p>
          <w:p w14:paraId="44F5439E" w14:textId="77777777" w:rsidR="00DF270B" w:rsidRPr="00A42090" w:rsidRDefault="00DF270B" w:rsidP="00DF270B">
            <w:pPr>
              <w:jc w:val="center"/>
              <w:rPr>
                <w:rFonts w:ascii="Arial" w:hAnsi="Arial" w:cs="Arial"/>
              </w:rPr>
            </w:pPr>
          </w:p>
          <w:p w14:paraId="574C78CE" w14:textId="1D33AE52" w:rsidR="00FB1947" w:rsidRPr="00A42090" w:rsidRDefault="00FB1947" w:rsidP="00FB1947">
            <w:pPr>
              <w:jc w:val="center"/>
              <w:rPr>
                <w:rFonts w:ascii="Arial" w:hAnsi="Arial" w:cs="Arial"/>
              </w:rPr>
            </w:pPr>
            <w:r w:rsidRPr="00A42090">
              <w:rPr>
                <w:rFonts w:ascii="Arial" w:hAnsi="Arial" w:cs="Arial"/>
                <w:noProof/>
              </w:rPr>
              <w:drawing>
                <wp:inline distT="0" distB="0" distL="0" distR="0" wp14:anchorId="62B3373C" wp14:editId="105AE286">
                  <wp:extent cx="4467225" cy="2512814"/>
                  <wp:effectExtent l="0" t="0" r="0" b="1905"/>
                  <wp:docPr id="2" name="Picture 2" descr="Health Matters – Your questions on Preventing Type 2 diabetes – UK Health  Security Age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Health Matters – Your questions on Preventing Type 2 diabetes – UK Health  Security Agency"/>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75284" cy="2517347"/>
                          </a:xfrm>
                          <a:prstGeom prst="rect">
                            <a:avLst/>
                          </a:prstGeom>
                          <a:noFill/>
                          <a:ln>
                            <a:noFill/>
                          </a:ln>
                        </pic:spPr>
                      </pic:pic>
                    </a:graphicData>
                  </a:graphic>
                </wp:inline>
              </w:drawing>
            </w:r>
          </w:p>
          <w:p w14:paraId="2BBB997C" w14:textId="259454BF" w:rsidR="005F7D75" w:rsidRPr="00A42090" w:rsidRDefault="005F7D75" w:rsidP="005F7D75">
            <w:pPr>
              <w:spacing w:line="360" w:lineRule="auto"/>
              <w:jc w:val="both"/>
              <w:rPr>
                <w:rFonts w:ascii="Arial" w:hAnsi="Arial" w:cs="Arial"/>
              </w:rPr>
            </w:pPr>
          </w:p>
        </w:tc>
      </w:tr>
      <w:tr w:rsidR="00C31D85" w:rsidRPr="00A42090" w14:paraId="71279A0E" w14:textId="77777777" w:rsidTr="00F52F83">
        <w:trPr>
          <w:trHeight w:val="983"/>
        </w:trPr>
        <w:tc>
          <w:tcPr>
            <w:tcW w:w="14616" w:type="dxa"/>
            <w:gridSpan w:val="2"/>
          </w:tcPr>
          <w:p w14:paraId="559B5E23" w14:textId="77777777" w:rsidR="00C31D85" w:rsidRPr="00A42090" w:rsidRDefault="00C31D85" w:rsidP="00AB5409">
            <w:pPr>
              <w:jc w:val="center"/>
              <w:rPr>
                <w:rFonts w:ascii="Arial" w:hAnsi="Arial" w:cs="Arial"/>
                <w:b/>
                <w:bCs/>
              </w:rPr>
            </w:pPr>
            <w:r w:rsidRPr="00A42090">
              <w:rPr>
                <w:rFonts w:ascii="Arial" w:hAnsi="Arial" w:cs="Arial"/>
                <w:b/>
                <w:bCs/>
                <w:sz w:val="40"/>
                <w:szCs w:val="40"/>
              </w:rPr>
              <w:lastRenderedPageBreak/>
              <w:t>05</w:t>
            </w:r>
            <w:r w:rsidR="00AB5409" w:rsidRPr="00A42090">
              <w:rPr>
                <w:rFonts w:ascii="Arial" w:hAnsi="Arial" w:cs="Arial"/>
              </w:rPr>
              <w:t xml:space="preserve"> </w:t>
            </w:r>
            <w:r w:rsidR="00AB5409" w:rsidRPr="00A42090">
              <w:rPr>
                <w:rFonts w:ascii="Arial" w:hAnsi="Arial" w:cs="Arial"/>
                <w:b/>
                <w:bCs/>
              </w:rPr>
              <w:t>Research Validation and Analysis</w:t>
            </w:r>
          </w:p>
          <w:p w14:paraId="655C3259" w14:textId="31C9EC6E" w:rsidR="00FB1947" w:rsidRPr="00A42090" w:rsidRDefault="00FB1947" w:rsidP="00FB1947">
            <w:pPr>
              <w:spacing w:after="160" w:line="360" w:lineRule="auto"/>
              <w:rPr>
                <w:rFonts w:ascii="Arial" w:hAnsi="Arial" w:cs="Arial"/>
              </w:rPr>
            </w:pPr>
            <w:r w:rsidRPr="00A42090">
              <w:rPr>
                <w:rFonts w:ascii="Arial" w:hAnsi="Arial" w:cs="Arial"/>
                <w:b/>
                <w:bCs/>
              </w:rPr>
              <w:t>Validation</w:t>
            </w:r>
            <w:r w:rsidRPr="00A42090">
              <w:rPr>
                <w:rFonts w:ascii="Arial" w:hAnsi="Arial" w:cs="Arial"/>
              </w:rPr>
              <w:t xml:space="preserve"> in secondary research refers to the process of ensuring the credibility and trustworthiness of sources</w:t>
            </w:r>
            <w:sdt>
              <w:sdtPr>
                <w:rPr>
                  <w:rFonts w:ascii="Arial" w:hAnsi="Arial" w:cs="Arial"/>
                </w:rPr>
                <w:id w:val="-872231141"/>
                <w:citation/>
              </w:sdtPr>
              <w:sdtContent>
                <w:r w:rsidRPr="00A42090">
                  <w:rPr>
                    <w:rFonts w:ascii="Arial" w:hAnsi="Arial" w:cs="Arial"/>
                  </w:rPr>
                  <w:fldChar w:fldCharType="begin"/>
                </w:r>
                <w:r w:rsidRPr="00A42090">
                  <w:rPr>
                    <w:rFonts w:ascii="Arial" w:hAnsi="Arial" w:cs="Arial"/>
                  </w:rPr>
                  <w:instrText xml:space="preserve"> CITATION Ahm244 \l 1033 </w:instrText>
                </w:r>
                <w:r w:rsidRPr="00A42090">
                  <w:rPr>
                    <w:rFonts w:ascii="Arial" w:hAnsi="Arial" w:cs="Arial"/>
                  </w:rPr>
                  <w:fldChar w:fldCharType="separate"/>
                </w:r>
                <w:r w:rsidR="00896002" w:rsidRPr="00A42090">
                  <w:rPr>
                    <w:rFonts w:ascii="Arial" w:hAnsi="Arial" w:cs="Arial"/>
                    <w:b/>
                    <w:bCs/>
                    <w:noProof/>
                  </w:rPr>
                  <w:t>Invalid source specified.</w:t>
                </w:r>
                <w:r w:rsidRPr="00A42090">
                  <w:rPr>
                    <w:rFonts w:ascii="Arial" w:hAnsi="Arial" w:cs="Arial"/>
                  </w:rPr>
                  <w:fldChar w:fldCharType="end"/>
                </w:r>
              </w:sdtContent>
            </w:sdt>
            <w:r w:rsidRPr="00A42090">
              <w:rPr>
                <w:rFonts w:ascii="Arial" w:hAnsi="Arial" w:cs="Arial"/>
              </w:rPr>
              <w:t>. Only reliable and authoritative materials (e.g., NHS, Diabetes UK, academic journals) were used.</w:t>
            </w:r>
            <w:r w:rsidRPr="00A42090">
              <w:rPr>
                <w:rFonts w:ascii="Arial" w:hAnsi="Arial" w:cs="Arial"/>
              </w:rPr>
              <w:br/>
            </w:r>
            <w:r w:rsidRPr="00A42090">
              <w:rPr>
                <w:rFonts w:ascii="Arial" w:hAnsi="Arial" w:cs="Arial"/>
                <w:b/>
                <w:bCs/>
              </w:rPr>
              <w:t>Thematic analysis</w:t>
            </w:r>
            <w:r w:rsidRPr="00A42090">
              <w:rPr>
                <w:rFonts w:ascii="Arial" w:hAnsi="Arial" w:cs="Arial"/>
              </w:rPr>
              <w:t xml:space="preserve"> was employed to identify recurring patterns and core themes across </w:t>
            </w:r>
            <w:r w:rsidR="002A5ED6" w:rsidRPr="00A42090">
              <w:rPr>
                <w:rFonts w:ascii="Arial" w:hAnsi="Arial" w:cs="Arial"/>
              </w:rPr>
              <w:t>literature</w:t>
            </w:r>
            <w:r w:rsidRPr="00A42090">
              <w:rPr>
                <w:rFonts w:ascii="Arial" w:hAnsi="Arial" w:cs="Arial"/>
              </w:rPr>
              <w:t>. These include:</w:t>
            </w:r>
          </w:p>
          <w:p w14:paraId="1D046124" w14:textId="77777777" w:rsidR="00FB1947" w:rsidRPr="00A42090" w:rsidRDefault="00FB1947" w:rsidP="00FB1947">
            <w:pPr>
              <w:numPr>
                <w:ilvl w:val="0"/>
                <w:numId w:val="15"/>
              </w:numPr>
              <w:spacing w:after="160" w:line="360" w:lineRule="auto"/>
              <w:rPr>
                <w:rFonts w:ascii="Arial" w:hAnsi="Arial" w:cs="Arial"/>
              </w:rPr>
            </w:pPr>
            <w:r w:rsidRPr="00A42090">
              <w:rPr>
                <w:rFonts w:ascii="Arial" w:hAnsi="Arial" w:cs="Arial"/>
              </w:rPr>
              <w:t>Lifestyle-related risk factors (e.g., diet, obesity, inactivity)</w:t>
            </w:r>
          </w:p>
          <w:p w14:paraId="4C0F6FA1" w14:textId="77777777" w:rsidR="00FB1947" w:rsidRPr="00A42090" w:rsidRDefault="00FB1947" w:rsidP="00FB1947">
            <w:pPr>
              <w:numPr>
                <w:ilvl w:val="0"/>
                <w:numId w:val="15"/>
              </w:numPr>
              <w:spacing w:after="160" w:line="360" w:lineRule="auto"/>
              <w:rPr>
                <w:rFonts w:ascii="Arial" w:hAnsi="Arial" w:cs="Arial"/>
              </w:rPr>
            </w:pPr>
            <w:r w:rsidRPr="00A42090">
              <w:rPr>
                <w:rFonts w:ascii="Arial" w:hAnsi="Arial" w:cs="Arial"/>
              </w:rPr>
              <w:t>Ethnicity and genetic predisposition</w:t>
            </w:r>
          </w:p>
          <w:p w14:paraId="073A4D42" w14:textId="77777777" w:rsidR="00FB1947" w:rsidRPr="00A42090" w:rsidRDefault="00FB1947" w:rsidP="00FB1947">
            <w:pPr>
              <w:numPr>
                <w:ilvl w:val="0"/>
                <w:numId w:val="15"/>
              </w:numPr>
              <w:spacing w:after="160" w:line="360" w:lineRule="auto"/>
              <w:rPr>
                <w:rFonts w:ascii="Arial" w:hAnsi="Arial" w:cs="Arial"/>
              </w:rPr>
            </w:pPr>
            <w:r w:rsidRPr="00A42090">
              <w:rPr>
                <w:rFonts w:ascii="Arial" w:hAnsi="Arial" w:cs="Arial"/>
              </w:rPr>
              <w:t>Health inequalities and socioeconomic deprivation</w:t>
            </w:r>
          </w:p>
          <w:p w14:paraId="62B28151" w14:textId="77777777" w:rsidR="00FB1947" w:rsidRPr="00A42090" w:rsidRDefault="00FB1947" w:rsidP="00FB1947">
            <w:pPr>
              <w:numPr>
                <w:ilvl w:val="0"/>
                <w:numId w:val="15"/>
              </w:numPr>
              <w:spacing w:after="160" w:line="360" w:lineRule="auto"/>
              <w:rPr>
                <w:rFonts w:ascii="Arial" w:hAnsi="Arial" w:cs="Arial"/>
              </w:rPr>
            </w:pPr>
            <w:r w:rsidRPr="00A42090">
              <w:rPr>
                <w:rFonts w:ascii="Arial" w:hAnsi="Arial" w:cs="Arial"/>
              </w:rPr>
              <w:lastRenderedPageBreak/>
              <w:t>Gaps in healthcare access and health education</w:t>
            </w:r>
          </w:p>
          <w:p w14:paraId="7517DDEF" w14:textId="77777777" w:rsidR="00FB1947" w:rsidRPr="00A42090" w:rsidRDefault="00FB1947" w:rsidP="00FB1947">
            <w:pPr>
              <w:numPr>
                <w:ilvl w:val="0"/>
                <w:numId w:val="15"/>
              </w:numPr>
              <w:spacing w:after="160" w:line="360" w:lineRule="auto"/>
              <w:rPr>
                <w:rFonts w:ascii="Arial" w:hAnsi="Arial" w:cs="Arial"/>
              </w:rPr>
            </w:pPr>
            <w:r w:rsidRPr="00A42090">
              <w:rPr>
                <w:rFonts w:ascii="Arial" w:hAnsi="Arial" w:cs="Arial"/>
              </w:rPr>
              <w:t xml:space="preserve">Evaluation of national campaigns such as the NHS Diabetes Prevention </w:t>
            </w:r>
            <w:proofErr w:type="spellStart"/>
            <w:r w:rsidRPr="00A42090">
              <w:rPr>
                <w:rFonts w:ascii="Arial" w:hAnsi="Arial" w:cs="Arial"/>
              </w:rPr>
              <w:t>Programme</w:t>
            </w:r>
            <w:proofErr w:type="spellEnd"/>
          </w:p>
          <w:p w14:paraId="7454B819" w14:textId="4F2E7F2F" w:rsidR="00516CC0" w:rsidRPr="00A42090" w:rsidRDefault="00FB1947" w:rsidP="00FB1947">
            <w:pPr>
              <w:spacing w:after="160" w:line="360" w:lineRule="auto"/>
              <w:rPr>
                <w:rFonts w:ascii="Arial" w:hAnsi="Arial" w:cs="Arial"/>
              </w:rPr>
            </w:pPr>
            <w:r w:rsidRPr="00A42090">
              <w:rPr>
                <w:rFonts w:ascii="Arial" w:hAnsi="Arial" w:cs="Arial"/>
              </w:rPr>
              <w:t>This analysis will form the basis of Chapter 4 in the dissertation.</w:t>
            </w:r>
          </w:p>
        </w:tc>
      </w:tr>
      <w:tr w:rsidR="00AB5409" w:rsidRPr="00A42090" w14:paraId="1159AF67" w14:textId="77777777" w:rsidTr="00063B85">
        <w:trPr>
          <w:trHeight w:val="1856"/>
        </w:trPr>
        <w:tc>
          <w:tcPr>
            <w:tcW w:w="7225" w:type="dxa"/>
          </w:tcPr>
          <w:p w14:paraId="398EE9B0" w14:textId="77777777" w:rsidR="00AB5409" w:rsidRPr="00A42090" w:rsidRDefault="00AB5409" w:rsidP="00C46111">
            <w:pPr>
              <w:rPr>
                <w:rFonts w:ascii="Arial" w:hAnsi="Arial" w:cs="Arial"/>
              </w:rPr>
            </w:pPr>
            <w:r w:rsidRPr="00A42090">
              <w:rPr>
                <w:rFonts w:ascii="Arial" w:hAnsi="Arial" w:cs="Arial"/>
                <w:b/>
                <w:bCs/>
                <w:sz w:val="40"/>
                <w:szCs w:val="40"/>
              </w:rPr>
              <w:lastRenderedPageBreak/>
              <w:t>06</w:t>
            </w:r>
            <w:r w:rsidRPr="00A42090">
              <w:rPr>
                <w:rFonts w:ascii="Arial" w:hAnsi="Arial" w:cs="Arial"/>
              </w:rPr>
              <w:t xml:space="preserve"> </w:t>
            </w:r>
            <w:r w:rsidRPr="00A42090">
              <w:rPr>
                <w:rFonts w:ascii="Arial" w:hAnsi="Arial" w:cs="Arial"/>
                <w:b/>
                <w:bCs/>
              </w:rPr>
              <w:t>Inclusion Criteria</w:t>
            </w:r>
            <w:r w:rsidRPr="00A42090">
              <w:rPr>
                <w:rFonts w:ascii="Arial" w:hAnsi="Arial" w:cs="Arial"/>
              </w:rPr>
              <w:t xml:space="preserve"> </w:t>
            </w:r>
          </w:p>
          <w:p w14:paraId="1D974E8D" w14:textId="77777777" w:rsidR="00FB1947" w:rsidRPr="00A42090" w:rsidRDefault="00FB1947" w:rsidP="00FB1947">
            <w:pPr>
              <w:numPr>
                <w:ilvl w:val="0"/>
                <w:numId w:val="16"/>
              </w:numPr>
              <w:spacing w:after="160" w:line="360" w:lineRule="auto"/>
              <w:rPr>
                <w:rFonts w:ascii="Arial" w:hAnsi="Arial" w:cs="Arial"/>
              </w:rPr>
            </w:pPr>
            <w:r w:rsidRPr="00A42090">
              <w:rPr>
                <w:rFonts w:ascii="Arial" w:hAnsi="Arial" w:cs="Arial"/>
              </w:rPr>
              <w:t>Studies from 2015 to 2025</w:t>
            </w:r>
          </w:p>
          <w:p w14:paraId="50AD3C15" w14:textId="77777777" w:rsidR="00FB1947" w:rsidRPr="00A42090" w:rsidRDefault="00FB1947" w:rsidP="00FB1947">
            <w:pPr>
              <w:numPr>
                <w:ilvl w:val="0"/>
                <w:numId w:val="16"/>
              </w:numPr>
              <w:spacing w:after="160" w:line="360" w:lineRule="auto"/>
              <w:rPr>
                <w:rFonts w:ascii="Arial" w:hAnsi="Arial" w:cs="Arial"/>
              </w:rPr>
            </w:pPr>
            <w:r w:rsidRPr="00A42090">
              <w:rPr>
                <w:rFonts w:ascii="Arial" w:hAnsi="Arial" w:cs="Arial"/>
              </w:rPr>
              <w:t>UK/England-focused research</w:t>
            </w:r>
          </w:p>
          <w:p w14:paraId="20E6C8B3" w14:textId="77777777" w:rsidR="00FB1947" w:rsidRPr="00A42090" w:rsidRDefault="00FB1947" w:rsidP="00FB1947">
            <w:pPr>
              <w:numPr>
                <w:ilvl w:val="0"/>
                <w:numId w:val="16"/>
              </w:numPr>
              <w:spacing w:after="160" w:line="360" w:lineRule="auto"/>
              <w:rPr>
                <w:rFonts w:ascii="Arial" w:hAnsi="Arial" w:cs="Arial"/>
              </w:rPr>
            </w:pPr>
            <w:r w:rsidRPr="00A42090">
              <w:rPr>
                <w:rFonts w:ascii="Arial" w:hAnsi="Arial" w:cs="Arial"/>
              </w:rPr>
              <w:t>Full-text availability online</w:t>
            </w:r>
          </w:p>
          <w:p w14:paraId="50AE310D" w14:textId="77777777" w:rsidR="00FB1947" w:rsidRPr="00A42090" w:rsidRDefault="00FB1947" w:rsidP="00FB1947">
            <w:pPr>
              <w:numPr>
                <w:ilvl w:val="0"/>
                <w:numId w:val="16"/>
              </w:numPr>
              <w:spacing w:after="160" w:line="360" w:lineRule="auto"/>
              <w:rPr>
                <w:rFonts w:ascii="Arial" w:hAnsi="Arial" w:cs="Arial"/>
              </w:rPr>
            </w:pPr>
            <w:r w:rsidRPr="00A42090">
              <w:rPr>
                <w:rFonts w:ascii="Arial" w:hAnsi="Arial" w:cs="Arial"/>
              </w:rPr>
              <w:t>Focus on type 2 diabetes and contributing factors</w:t>
            </w:r>
          </w:p>
          <w:p w14:paraId="00628477" w14:textId="498A33B8" w:rsidR="00516CC0" w:rsidRPr="00A42090" w:rsidRDefault="00FB1947" w:rsidP="00C46111">
            <w:pPr>
              <w:numPr>
                <w:ilvl w:val="0"/>
                <w:numId w:val="16"/>
              </w:numPr>
              <w:spacing w:after="160" w:line="360" w:lineRule="auto"/>
              <w:rPr>
                <w:rFonts w:ascii="Arial" w:hAnsi="Arial" w:cs="Arial"/>
              </w:rPr>
            </w:pPr>
            <w:r w:rsidRPr="00A42090">
              <w:rPr>
                <w:rFonts w:ascii="Arial" w:hAnsi="Arial" w:cs="Arial"/>
              </w:rPr>
              <w:t>Peer-reviewed journals, government, or NGO reports</w:t>
            </w:r>
          </w:p>
        </w:tc>
        <w:tc>
          <w:tcPr>
            <w:tcW w:w="7391" w:type="dxa"/>
          </w:tcPr>
          <w:p w14:paraId="51867809" w14:textId="77777777" w:rsidR="00AB5409" w:rsidRPr="00A42090" w:rsidRDefault="00AB5409" w:rsidP="00C46111">
            <w:pPr>
              <w:rPr>
                <w:rFonts w:ascii="Arial" w:hAnsi="Arial" w:cs="Arial"/>
              </w:rPr>
            </w:pPr>
            <w:r w:rsidRPr="00A42090">
              <w:rPr>
                <w:rFonts w:ascii="Arial" w:hAnsi="Arial" w:cs="Arial"/>
                <w:b/>
                <w:bCs/>
                <w:sz w:val="40"/>
                <w:szCs w:val="40"/>
              </w:rPr>
              <w:t>07</w:t>
            </w:r>
            <w:r w:rsidRPr="00A42090">
              <w:rPr>
                <w:rFonts w:ascii="Arial" w:hAnsi="Arial" w:cs="Arial"/>
              </w:rPr>
              <w:t xml:space="preserve"> </w:t>
            </w:r>
            <w:r w:rsidRPr="00A42090">
              <w:rPr>
                <w:rFonts w:ascii="Arial" w:hAnsi="Arial" w:cs="Arial"/>
                <w:b/>
                <w:bCs/>
              </w:rPr>
              <w:t>Exclusion Criteria</w:t>
            </w:r>
            <w:r w:rsidRPr="00A42090">
              <w:rPr>
                <w:rFonts w:ascii="Arial" w:hAnsi="Arial" w:cs="Arial"/>
              </w:rPr>
              <w:t xml:space="preserve"> </w:t>
            </w:r>
          </w:p>
          <w:p w14:paraId="129D957A" w14:textId="77777777" w:rsidR="00087EF3" w:rsidRPr="00A42090" w:rsidRDefault="00087EF3" w:rsidP="00087EF3">
            <w:pPr>
              <w:numPr>
                <w:ilvl w:val="0"/>
                <w:numId w:val="17"/>
              </w:numPr>
              <w:spacing w:after="160" w:line="360" w:lineRule="auto"/>
              <w:rPr>
                <w:rFonts w:ascii="Arial" w:hAnsi="Arial" w:cs="Arial"/>
              </w:rPr>
            </w:pPr>
            <w:r w:rsidRPr="00A42090">
              <w:rPr>
                <w:rFonts w:ascii="Arial" w:hAnsi="Arial" w:cs="Arial"/>
              </w:rPr>
              <w:t>Non-English language studies</w:t>
            </w:r>
          </w:p>
          <w:p w14:paraId="427C2D21" w14:textId="77777777" w:rsidR="00087EF3" w:rsidRPr="00A42090" w:rsidRDefault="00087EF3" w:rsidP="00087EF3">
            <w:pPr>
              <w:numPr>
                <w:ilvl w:val="0"/>
                <w:numId w:val="17"/>
              </w:numPr>
              <w:spacing w:after="160" w:line="360" w:lineRule="auto"/>
              <w:rPr>
                <w:rFonts w:ascii="Arial" w:hAnsi="Arial" w:cs="Arial"/>
              </w:rPr>
            </w:pPr>
            <w:r w:rsidRPr="00A42090">
              <w:rPr>
                <w:rFonts w:ascii="Arial" w:hAnsi="Arial" w:cs="Arial"/>
              </w:rPr>
              <w:t>Research conducted outside the UK</w:t>
            </w:r>
          </w:p>
          <w:p w14:paraId="30DC3397" w14:textId="77777777" w:rsidR="00087EF3" w:rsidRPr="00A42090" w:rsidRDefault="00087EF3" w:rsidP="00087EF3">
            <w:pPr>
              <w:numPr>
                <w:ilvl w:val="0"/>
                <w:numId w:val="17"/>
              </w:numPr>
              <w:spacing w:after="160" w:line="360" w:lineRule="auto"/>
              <w:rPr>
                <w:rFonts w:ascii="Arial" w:hAnsi="Arial" w:cs="Arial"/>
              </w:rPr>
            </w:pPr>
            <w:r w:rsidRPr="00A42090">
              <w:rPr>
                <w:rFonts w:ascii="Arial" w:hAnsi="Arial" w:cs="Arial"/>
              </w:rPr>
              <w:t>Studies focused solely on type 1 diabetes</w:t>
            </w:r>
          </w:p>
          <w:p w14:paraId="0AB3F137" w14:textId="77777777" w:rsidR="00087EF3" w:rsidRPr="00A42090" w:rsidRDefault="00087EF3" w:rsidP="00087EF3">
            <w:pPr>
              <w:numPr>
                <w:ilvl w:val="0"/>
                <w:numId w:val="17"/>
              </w:numPr>
              <w:spacing w:after="160" w:line="360" w:lineRule="auto"/>
              <w:rPr>
                <w:rFonts w:ascii="Arial" w:hAnsi="Arial" w:cs="Arial"/>
              </w:rPr>
            </w:pPr>
            <w:r w:rsidRPr="00A42090">
              <w:rPr>
                <w:rFonts w:ascii="Arial" w:hAnsi="Arial" w:cs="Arial"/>
              </w:rPr>
              <w:t>Blogs, editorials, or non-peer-reviewed sources</w:t>
            </w:r>
          </w:p>
          <w:p w14:paraId="253F8839" w14:textId="7070E28F" w:rsidR="00516CC0" w:rsidRPr="00A42090" w:rsidRDefault="00087EF3" w:rsidP="00C46111">
            <w:pPr>
              <w:numPr>
                <w:ilvl w:val="0"/>
                <w:numId w:val="17"/>
              </w:numPr>
              <w:spacing w:after="160" w:line="360" w:lineRule="auto"/>
              <w:rPr>
                <w:rFonts w:ascii="Arial" w:hAnsi="Arial" w:cs="Arial"/>
              </w:rPr>
            </w:pPr>
            <w:r w:rsidRPr="00A42090">
              <w:rPr>
                <w:rFonts w:ascii="Arial" w:hAnsi="Arial" w:cs="Arial"/>
              </w:rPr>
              <w:t>Outdated publications (pre-2015)</w:t>
            </w:r>
          </w:p>
        </w:tc>
      </w:tr>
      <w:tr w:rsidR="00C31D85" w:rsidRPr="00A42090" w14:paraId="583C9C87" w14:textId="77777777" w:rsidTr="00F52F83">
        <w:trPr>
          <w:trHeight w:val="1798"/>
        </w:trPr>
        <w:tc>
          <w:tcPr>
            <w:tcW w:w="14616" w:type="dxa"/>
            <w:gridSpan w:val="2"/>
          </w:tcPr>
          <w:p w14:paraId="44C8BC9D" w14:textId="77777777" w:rsidR="00C31D85" w:rsidRPr="00A42090" w:rsidRDefault="00C31D85" w:rsidP="00AB5409">
            <w:pPr>
              <w:jc w:val="center"/>
              <w:rPr>
                <w:rFonts w:ascii="Arial" w:hAnsi="Arial" w:cs="Arial"/>
                <w:b/>
                <w:bCs/>
              </w:rPr>
            </w:pPr>
            <w:r w:rsidRPr="00A42090">
              <w:rPr>
                <w:rFonts w:ascii="Arial" w:hAnsi="Arial" w:cs="Arial"/>
                <w:b/>
                <w:bCs/>
                <w:sz w:val="40"/>
                <w:szCs w:val="40"/>
              </w:rPr>
              <w:t>0</w:t>
            </w:r>
            <w:r w:rsidR="00AB5409" w:rsidRPr="00A42090">
              <w:rPr>
                <w:rFonts w:ascii="Arial" w:hAnsi="Arial" w:cs="Arial"/>
                <w:b/>
                <w:bCs/>
                <w:sz w:val="40"/>
                <w:szCs w:val="40"/>
              </w:rPr>
              <w:t>8</w:t>
            </w:r>
            <w:r w:rsidR="00AB5409" w:rsidRPr="00A42090">
              <w:rPr>
                <w:rFonts w:ascii="Arial" w:hAnsi="Arial" w:cs="Arial"/>
              </w:rPr>
              <w:t xml:space="preserve"> </w:t>
            </w:r>
            <w:r w:rsidR="00AB5409" w:rsidRPr="00A42090">
              <w:rPr>
                <w:rFonts w:ascii="Arial" w:hAnsi="Arial" w:cs="Arial"/>
                <w:b/>
                <w:bCs/>
              </w:rPr>
              <w:t>Ethical Considerations</w:t>
            </w:r>
          </w:p>
          <w:p w14:paraId="28D04039" w14:textId="0A98EBE7" w:rsidR="00F52F83" w:rsidRPr="00A42090" w:rsidRDefault="00896002" w:rsidP="00896002">
            <w:pPr>
              <w:spacing w:after="160" w:line="360" w:lineRule="auto"/>
              <w:rPr>
                <w:rFonts w:ascii="Arial" w:hAnsi="Arial" w:cs="Arial"/>
              </w:rPr>
            </w:pPr>
            <w:r w:rsidRPr="00A42090">
              <w:rPr>
                <w:rFonts w:ascii="Arial" w:hAnsi="Arial" w:cs="Arial"/>
              </w:rPr>
              <w:t xml:space="preserve">Ethics in secondary research </w:t>
            </w:r>
            <w:proofErr w:type="spellStart"/>
            <w:r w:rsidRPr="00A42090">
              <w:rPr>
                <w:rFonts w:ascii="Arial" w:hAnsi="Arial" w:cs="Arial"/>
              </w:rPr>
              <w:t>centres</w:t>
            </w:r>
            <w:proofErr w:type="spellEnd"/>
            <w:r w:rsidRPr="00A42090">
              <w:rPr>
                <w:rFonts w:ascii="Arial" w:hAnsi="Arial" w:cs="Arial"/>
              </w:rPr>
              <w:t xml:space="preserve"> around proper data handling, citation, and academic honesty</w:t>
            </w:r>
            <w:sdt>
              <w:sdtPr>
                <w:rPr>
                  <w:rFonts w:ascii="Arial" w:hAnsi="Arial" w:cs="Arial"/>
                </w:rPr>
                <w:id w:val="-1280574480"/>
                <w:citation/>
              </w:sdtPr>
              <w:sdtContent>
                <w:r w:rsidRPr="00A42090">
                  <w:rPr>
                    <w:rFonts w:ascii="Arial" w:hAnsi="Arial" w:cs="Arial"/>
                  </w:rPr>
                  <w:fldChar w:fldCharType="begin"/>
                </w:r>
                <w:r w:rsidRPr="00A42090">
                  <w:rPr>
                    <w:rFonts w:ascii="Arial" w:hAnsi="Arial" w:cs="Arial"/>
                  </w:rPr>
                  <w:instrText xml:space="preserve"> CITATION Ste231 \l 1033 </w:instrText>
                </w:r>
                <w:r w:rsidRPr="00A42090">
                  <w:rPr>
                    <w:rFonts w:ascii="Arial" w:hAnsi="Arial" w:cs="Arial"/>
                  </w:rPr>
                  <w:fldChar w:fldCharType="separate"/>
                </w:r>
                <w:r w:rsidRPr="00A42090">
                  <w:rPr>
                    <w:rFonts w:ascii="Arial" w:hAnsi="Arial" w:cs="Arial"/>
                    <w:b/>
                    <w:bCs/>
                    <w:noProof/>
                  </w:rPr>
                  <w:t>Invalid source specified.</w:t>
                </w:r>
                <w:r w:rsidRPr="00A42090">
                  <w:rPr>
                    <w:rFonts w:ascii="Arial" w:hAnsi="Arial" w:cs="Arial"/>
                  </w:rPr>
                  <w:fldChar w:fldCharType="end"/>
                </w:r>
              </w:sdtContent>
            </w:sdt>
            <w:r w:rsidRPr="00A42090">
              <w:rPr>
                <w:rFonts w:ascii="Arial" w:hAnsi="Arial" w:cs="Arial"/>
              </w:rPr>
              <w:t>. All sources were cited using Harvard referencing. No personal or confidential data was used. All information was taken from public and academic domains, complying with GDPR and university ethical guidelines.</w:t>
            </w:r>
          </w:p>
        </w:tc>
      </w:tr>
    </w:tbl>
    <w:p w14:paraId="53F82A21" w14:textId="77777777" w:rsidR="00C31D85" w:rsidRDefault="00C31D85" w:rsidP="00C46111">
      <w:pPr>
        <w:sectPr w:rsidR="00C31D85" w:rsidSect="00C31D85">
          <w:pgSz w:w="15840" w:h="12240" w:orient="landscape" w:code="1"/>
          <w:pgMar w:top="720" w:right="720" w:bottom="576" w:left="720" w:header="432" w:footer="288" w:gutter="0"/>
          <w:cols w:space="720"/>
          <w:titlePg/>
          <w:docGrid w:linePitch="360"/>
        </w:sectPr>
      </w:pPr>
    </w:p>
    <w:sdt>
      <w:sdtPr>
        <w:rPr>
          <w:rFonts w:asciiTheme="minorHAnsi" w:hAnsiTheme="minorHAnsi"/>
          <w:b w:val="0"/>
          <w:color w:val="auto"/>
          <w:spacing w:val="0"/>
          <w:sz w:val="22"/>
        </w:rPr>
        <w:id w:val="-607116908"/>
        <w:docPartObj>
          <w:docPartGallery w:val="Bibliographies"/>
          <w:docPartUnique/>
        </w:docPartObj>
      </w:sdtPr>
      <w:sdtContent>
        <w:p w14:paraId="6383C717" w14:textId="6E848B80" w:rsidR="00896002" w:rsidRDefault="00896002">
          <w:pPr>
            <w:pStyle w:val="Heading1"/>
          </w:pPr>
          <w:r>
            <w:t>References</w:t>
          </w:r>
        </w:p>
        <w:sdt>
          <w:sdtPr>
            <w:rPr>
              <w:rFonts w:asciiTheme="minorHAnsi" w:hAnsiTheme="minorHAnsi"/>
              <w:sz w:val="22"/>
              <w:lang w:val="en-US"/>
            </w:rPr>
            <w:id w:val="-573587230"/>
            <w:bibliography/>
          </w:sdtPr>
          <w:sdtContent>
            <w:bookmarkStart w:id="0" w:name="_Hlk201779427" w:displacedByCustomXml="next"/>
            <w:sdt>
              <w:sdtPr>
                <w:rPr>
                  <w:rFonts w:asciiTheme="minorHAnsi" w:hAnsiTheme="minorHAnsi"/>
                  <w:sz w:val="22"/>
                  <w:lang w:val="en-US"/>
                </w:rPr>
                <w:id w:val="-2059156843"/>
                <w:bibliography/>
              </w:sdtPr>
              <w:sdtContent>
                <w:p w14:paraId="11306C98" w14:textId="77777777" w:rsidR="00896002" w:rsidRDefault="00896002" w:rsidP="00896002">
                  <w:pPr>
                    <w:pStyle w:val="Bibliography"/>
                    <w:rPr>
                      <w:noProof/>
                      <w:szCs w:val="24"/>
                    </w:rPr>
                  </w:pPr>
                  <w:r>
                    <w:fldChar w:fldCharType="begin"/>
                  </w:r>
                  <w:r>
                    <w:instrText xml:space="preserve"> BIBLIOGRAPHY </w:instrText>
                  </w:r>
                  <w:r>
                    <w:fldChar w:fldCharType="separate"/>
                  </w:r>
                  <w:r>
                    <w:rPr>
                      <w:noProof/>
                    </w:rPr>
                    <w:t xml:space="preserve">Ahmed, S., 2024. The pillars of trustworthiness in qualitative research. </w:t>
                  </w:r>
                  <w:r>
                    <w:rPr>
                      <w:i/>
                      <w:iCs/>
                      <w:noProof/>
                    </w:rPr>
                    <w:t xml:space="preserve">Journal of Medicine, Surgery, and Public Health, </w:t>
                  </w:r>
                  <w:r>
                    <w:rPr>
                      <w:noProof/>
                    </w:rPr>
                    <w:t>Volume 2, p. 100051.</w:t>
                  </w:r>
                </w:p>
                <w:p w14:paraId="09C2C0BD" w14:textId="77777777" w:rsidR="00896002" w:rsidRDefault="00896002" w:rsidP="00896002">
                  <w:pPr>
                    <w:pStyle w:val="Bibliography"/>
                    <w:rPr>
                      <w:noProof/>
                    </w:rPr>
                  </w:pPr>
                  <w:r>
                    <w:rPr>
                      <w:noProof/>
                    </w:rPr>
                    <w:t xml:space="preserve">Cooper, C. et al., 2018. Defining the process of literature searching in systematic reviews: a literature review of guidance and supporting studies. </w:t>
                  </w:r>
                  <w:r>
                    <w:rPr>
                      <w:i/>
                      <w:iCs/>
                      <w:noProof/>
                    </w:rPr>
                    <w:t xml:space="preserve">BMC medical research methodology, </w:t>
                  </w:r>
                  <w:r>
                    <w:rPr>
                      <w:noProof/>
                    </w:rPr>
                    <w:t>Volume 18, pp. 1-14.</w:t>
                  </w:r>
                </w:p>
                <w:p w14:paraId="4240D5FB" w14:textId="77777777" w:rsidR="00896002" w:rsidRDefault="00896002" w:rsidP="00896002">
                  <w:pPr>
                    <w:pStyle w:val="Bibliography"/>
                    <w:rPr>
                      <w:noProof/>
                    </w:rPr>
                  </w:pPr>
                  <w:r>
                    <w:rPr>
                      <w:noProof/>
                    </w:rPr>
                    <w:t xml:space="preserve">Gov.UK, 2022. </w:t>
                  </w:r>
                  <w:r>
                    <w:rPr>
                      <w:i/>
                      <w:iCs/>
                      <w:noProof/>
                    </w:rPr>
                    <w:t xml:space="preserve">Health matters: preventing Type 2 Diabetes. </w:t>
                  </w:r>
                  <w:r>
                    <w:rPr>
                      <w:noProof/>
                    </w:rPr>
                    <w:t xml:space="preserve">[Online] </w:t>
                  </w:r>
                  <w:r>
                    <w:rPr>
                      <w:noProof/>
                    </w:rPr>
                    <w:br/>
                    <w:t xml:space="preserve">Available at: </w:t>
                  </w:r>
                  <w:r>
                    <w:rPr>
                      <w:noProof/>
                      <w:u w:val="single"/>
                    </w:rPr>
                    <w:t>https://www.gov.uk/government/publications/health-matters-preventing-type-2-diabetes/health-matters-preventing-type-2-diabetes</w:t>
                  </w:r>
                  <w:r>
                    <w:rPr>
                      <w:noProof/>
                    </w:rPr>
                    <w:br/>
                    <w:t>[Accessed 25 June 2025].</w:t>
                  </w:r>
                </w:p>
                <w:p w14:paraId="473DCF77" w14:textId="77777777" w:rsidR="00896002" w:rsidRDefault="00896002" w:rsidP="00896002">
                  <w:pPr>
                    <w:pStyle w:val="Bibliography"/>
                    <w:rPr>
                      <w:noProof/>
                    </w:rPr>
                  </w:pPr>
                  <w:r>
                    <w:rPr>
                      <w:noProof/>
                    </w:rPr>
                    <w:t xml:space="preserve">Stewart Jr, C., 2023. </w:t>
                  </w:r>
                  <w:r>
                    <w:rPr>
                      <w:i/>
                      <w:iCs/>
                      <w:noProof/>
                    </w:rPr>
                    <w:t xml:space="preserve">Research ethics for scientists: A companion for students.. </w:t>
                  </w:r>
                  <w:r>
                    <w:rPr>
                      <w:noProof/>
                    </w:rPr>
                    <w:t>s.l.:John Wiley &amp; Sons.</w:t>
                  </w:r>
                </w:p>
                <w:p w14:paraId="51799C10" w14:textId="40816197" w:rsidR="00896002" w:rsidRDefault="00896002">
                  <w:r>
                    <w:rPr>
                      <w:b/>
                      <w:bCs/>
                      <w:noProof/>
                    </w:rPr>
                    <w:fldChar w:fldCharType="end"/>
                  </w:r>
                </w:p>
              </w:sdtContent>
            </w:sdt>
            <w:bookmarkEnd w:id="0" w:displacedByCustomXml="next"/>
          </w:sdtContent>
        </w:sdt>
      </w:sdtContent>
    </w:sdt>
    <w:p w14:paraId="364E780A" w14:textId="39940913" w:rsidR="00EB6F36" w:rsidRDefault="00EB6F36" w:rsidP="00C46111">
      <w:pPr>
        <w:rPr>
          <w:rFonts w:ascii="Arial" w:hAnsi="Arial" w:cs="Arial"/>
          <w:sz w:val="24"/>
          <w:szCs w:val="24"/>
        </w:rPr>
      </w:pPr>
      <w:r>
        <w:rPr>
          <w:rFonts w:ascii="Arial" w:hAnsi="Arial" w:cs="Arial"/>
          <w:sz w:val="24"/>
          <w:szCs w:val="24"/>
        </w:rPr>
        <w:t xml:space="preserve">    </w:t>
      </w:r>
    </w:p>
    <w:p w14:paraId="787444DC" w14:textId="77777777" w:rsidR="00EB6F36" w:rsidRDefault="00EB6F36" w:rsidP="00C46111">
      <w:pPr>
        <w:rPr>
          <w:rFonts w:ascii="Arial" w:hAnsi="Arial" w:cs="Arial"/>
          <w:sz w:val="24"/>
          <w:szCs w:val="24"/>
        </w:rPr>
      </w:pPr>
    </w:p>
    <w:p w14:paraId="725FE163" w14:textId="0217A54B" w:rsidR="00EB6F36" w:rsidRDefault="00846694" w:rsidP="00C46111">
      <w:pPr>
        <w:rPr>
          <w:noProof/>
        </w:rPr>
      </w:pPr>
      <w:r w:rsidRPr="00846694">
        <w:rPr>
          <w:noProof/>
        </w:rPr>
        <w:t xml:space="preserve"> </w:t>
      </w:r>
    </w:p>
    <w:p w14:paraId="1117C621" w14:textId="77777777" w:rsidR="005F7D75" w:rsidRDefault="005F7D75" w:rsidP="00C46111">
      <w:pPr>
        <w:rPr>
          <w:noProof/>
        </w:rPr>
      </w:pPr>
    </w:p>
    <w:p w14:paraId="403780EA" w14:textId="77777777" w:rsidR="005F7D75" w:rsidRDefault="005F7D75" w:rsidP="00C46111">
      <w:pPr>
        <w:rPr>
          <w:noProof/>
        </w:rPr>
      </w:pPr>
    </w:p>
    <w:p w14:paraId="7C20071D" w14:textId="77777777" w:rsidR="005F7D75" w:rsidRDefault="005F7D75" w:rsidP="00C46111">
      <w:pPr>
        <w:rPr>
          <w:noProof/>
        </w:rPr>
      </w:pPr>
    </w:p>
    <w:p w14:paraId="579172ED" w14:textId="77777777" w:rsidR="005F7D75" w:rsidRDefault="005F7D75" w:rsidP="00C46111">
      <w:pPr>
        <w:rPr>
          <w:noProof/>
        </w:rPr>
      </w:pPr>
    </w:p>
    <w:p w14:paraId="59F89357" w14:textId="77777777" w:rsidR="005F7D75" w:rsidRDefault="005F7D75" w:rsidP="00C46111">
      <w:pPr>
        <w:rPr>
          <w:noProof/>
        </w:rPr>
      </w:pPr>
    </w:p>
    <w:p w14:paraId="241FFB1B" w14:textId="77777777" w:rsidR="005F7D75" w:rsidRDefault="005F7D75" w:rsidP="00C46111">
      <w:pPr>
        <w:rPr>
          <w:noProof/>
        </w:rPr>
      </w:pPr>
    </w:p>
    <w:p w14:paraId="2B1D5641" w14:textId="77777777" w:rsidR="005F7D75" w:rsidRDefault="005F7D75" w:rsidP="00C46111">
      <w:pPr>
        <w:rPr>
          <w:noProof/>
        </w:rPr>
      </w:pPr>
    </w:p>
    <w:p w14:paraId="75B17DEF" w14:textId="77777777" w:rsidR="005F7D75" w:rsidRDefault="005F7D75" w:rsidP="00C46111">
      <w:pPr>
        <w:rPr>
          <w:noProof/>
        </w:rPr>
      </w:pPr>
    </w:p>
    <w:p w14:paraId="704E6675" w14:textId="77777777" w:rsidR="005F7D75" w:rsidRDefault="005F7D75" w:rsidP="00C46111">
      <w:pPr>
        <w:rPr>
          <w:noProof/>
        </w:rPr>
      </w:pPr>
    </w:p>
    <w:p w14:paraId="26540F31" w14:textId="77777777" w:rsidR="005F7D75" w:rsidRDefault="005F7D75" w:rsidP="00C46111">
      <w:pPr>
        <w:rPr>
          <w:noProof/>
        </w:rPr>
      </w:pPr>
    </w:p>
    <w:p w14:paraId="433F5986" w14:textId="77777777" w:rsidR="005F7D75" w:rsidRDefault="005F7D75" w:rsidP="00C46111">
      <w:pPr>
        <w:rPr>
          <w:noProof/>
        </w:rPr>
      </w:pPr>
    </w:p>
    <w:p w14:paraId="5407F508" w14:textId="77777777" w:rsidR="005F7D75" w:rsidRDefault="005F7D75" w:rsidP="00C46111">
      <w:pPr>
        <w:rPr>
          <w:noProof/>
        </w:rPr>
      </w:pPr>
    </w:p>
    <w:p w14:paraId="2A4EA882" w14:textId="77777777" w:rsidR="005F7D75" w:rsidRDefault="005F7D75" w:rsidP="00C46111">
      <w:pPr>
        <w:rPr>
          <w:noProof/>
        </w:rPr>
      </w:pPr>
    </w:p>
    <w:p w14:paraId="627B7AC3" w14:textId="77777777" w:rsidR="005F7D75" w:rsidRDefault="005F7D75" w:rsidP="00C46111">
      <w:pPr>
        <w:rPr>
          <w:noProof/>
        </w:rPr>
      </w:pPr>
    </w:p>
    <w:p w14:paraId="03F0D60E" w14:textId="09E1D8B5" w:rsidR="00582081" w:rsidRPr="0003011C" w:rsidRDefault="00582081" w:rsidP="0003011C">
      <w:pPr>
        <w:spacing w:line="360" w:lineRule="auto"/>
        <w:rPr>
          <w:rFonts w:ascii="Aptos" w:hAnsi="Aptos" w:cs="Arial"/>
          <w:sz w:val="28"/>
          <w:szCs w:val="28"/>
        </w:rPr>
      </w:pPr>
    </w:p>
    <w:sectPr w:rsidR="00582081" w:rsidRPr="0003011C" w:rsidSect="00C31D85">
      <w:pgSz w:w="12240" w:h="15840" w:code="1"/>
      <w:pgMar w:top="720" w:right="576" w:bottom="720"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0440E1" w14:textId="77777777" w:rsidR="00D9059D" w:rsidRDefault="00D9059D" w:rsidP="00D210FA">
      <w:pPr>
        <w:spacing w:after="0"/>
      </w:pPr>
      <w:r>
        <w:separator/>
      </w:r>
    </w:p>
  </w:endnote>
  <w:endnote w:type="continuationSeparator" w:id="0">
    <w:p w14:paraId="31278F19" w14:textId="77777777" w:rsidR="00D9059D" w:rsidRDefault="00D9059D"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CA51AF" w14:textId="77777777" w:rsidR="00D9059D" w:rsidRDefault="00D9059D" w:rsidP="00D210FA">
      <w:pPr>
        <w:spacing w:after="0"/>
      </w:pPr>
      <w:r>
        <w:separator/>
      </w:r>
    </w:p>
  </w:footnote>
  <w:footnote w:type="continuationSeparator" w:id="0">
    <w:p w14:paraId="4EA58F48" w14:textId="77777777" w:rsidR="00D9059D" w:rsidRDefault="00D9059D"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92440"/>
    <w:multiLevelType w:val="hybridMultilevel"/>
    <w:tmpl w:val="B7C23D08"/>
    <w:lvl w:ilvl="0" w:tplc="A74A6AEC">
      <w:start w:val="1"/>
      <w:numFmt w:val="bullet"/>
      <w:lvlText w:val="•"/>
      <w:lvlJc w:val="left"/>
      <w:pPr>
        <w:tabs>
          <w:tab w:val="num" w:pos="720"/>
        </w:tabs>
        <w:ind w:left="720" w:hanging="360"/>
      </w:pPr>
      <w:rPr>
        <w:rFonts w:ascii="Arial" w:hAnsi="Arial" w:hint="default"/>
      </w:rPr>
    </w:lvl>
    <w:lvl w:ilvl="1" w:tplc="3F564FAA" w:tentative="1">
      <w:start w:val="1"/>
      <w:numFmt w:val="bullet"/>
      <w:lvlText w:val="•"/>
      <w:lvlJc w:val="left"/>
      <w:pPr>
        <w:tabs>
          <w:tab w:val="num" w:pos="1440"/>
        </w:tabs>
        <w:ind w:left="1440" w:hanging="360"/>
      </w:pPr>
      <w:rPr>
        <w:rFonts w:ascii="Arial" w:hAnsi="Arial" w:hint="default"/>
      </w:rPr>
    </w:lvl>
    <w:lvl w:ilvl="2" w:tplc="B944E312" w:tentative="1">
      <w:start w:val="1"/>
      <w:numFmt w:val="bullet"/>
      <w:lvlText w:val="•"/>
      <w:lvlJc w:val="left"/>
      <w:pPr>
        <w:tabs>
          <w:tab w:val="num" w:pos="2160"/>
        </w:tabs>
        <w:ind w:left="2160" w:hanging="360"/>
      </w:pPr>
      <w:rPr>
        <w:rFonts w:ascii="Arial" w:hAnsi="Arial" w:hint="default"/>
      </w:rPr>
    </w:lvl>
    <w:lvl w:ilvl="3" w:tplc="B60EB16E" w:tentative="1">
      <w:start w:val="1"/>
      <w:numFmt w:val="bullet"/>
      <w:lvlText w:val="•"/>
      <w:lvlJc w:val="left"/>
      <w:pPr>
        <w:tabs>
          <w:tab w:val="num" w:pos="2880"/>
        </w:tabs>
        <w:ind w:left="2880" w:hanging="360"/>
      </w:pPr>
      <w:rPr>
        <w:rFonts w:ascii="Arial" w:hAnsi="Arial" w:hint="default"/>
      </w:rPr>
    </w:lvl>
    <w:lvl w:ilvl="4" w:tplc="5C8A720E" w:tentative="1">
      <w:start w:val="1"/>
      <w:numFmt w:val="bullet"/>
      <w:lvlText w:val="•"/>
      <w:lvlJc w:val="left"/>
      <w:pPr>
        <w:tabs>
          <w:tab w:val="num" w:pos="3600"/>
        </w:tabs>
        <w:ind w:left="3600" w:hanging="360"/>
      </w:pPr>
      <w:rPr>
        <w:rFonts w:ascii="Arial" w:hAnsi="Arial" w:hint="default"/>
      </w:rPr>
    </w:lvl>
    <w:lvl w:ilvl="5" w:tplc="27E4B542" w:tentative="1">
      <w:start w:val="1"/>
      <w:numFmt w:val="bullet"/>
      <w:lvlText w:val="•"/>
      <w:lvlJc w:val="left"/>
      <w:pPr>
        <w:tabs>
          <w:tab w:val="num" w:pos="4320"/>
        </w:tabs>
        <w:ind w:left="4320" w:hanging="360"/>
      </w:pPr>
      <w:rPr>
        <w:rFonts w:ascii="Arial" w:hAnsi="Arial" w:hint="default"/>
      </w:rPr>
    </w:lvl>
    <w:lvl w:ilvl="6" w:tplc="377AC798" w:tentative="1">
      <w:start w:val="1"/>
      <w:numFmt w:val="bullet"/>
      <w:lvlText w:val="•"/>
      <w:lvlJc w:val="left"/>
      <w:pPr>
        <w:tabs>
          <w:tab w:val="num" w:pos="5040"/>
        </w:tabs>
        <w:ind w:left="5040" w:hanging="360"/>
      </w:pPr>
      <w:rPr>
        <w:rFonts w:ascii="Arial" w:hAnsi="Arial" w:hint="default"/>
      </w:rPr>
    </w:lvl>
    <w:lvl w:ilvl="7" w:tplc="9F366508" w:tentative="1">
      <w:start w:val="1"/>
      <w:numFmt w:val="bullet"/>
      <w:lvlText w:val="•"/>
      <w:lvlJc w:val="left"/>
      <w:pPr>
        <w:tabs>
          <w:tab w:val="num" w:pos="5760"/>
        </w:tabs>
        <w:ind w:left="5760" w:hanging="360"/>
      </w:pPr>
      <w:rPr>
        <w:rFonts w:ascii="Arial" w:hAnsi="Arial" w:hint="default"/>
      </w:rPr>
    </w:lvl>
    <w:lvl w:ilvl="8" w:tplc="45D4671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2645F3"/>
    <w:multiLevelType w:val="hybridMultilevel"/>
    <w:tmpl w:val="8564B626"/>
    <w:lvl w:ilvl="0" w:tplc="653069B0">
      <w:start w:val="1"/>
      <w:numFmt w:val="bullet"/>
      <w:lvlText w:val="•"/>
      <w:lvlJc w:val="left"/>
      <w:pPr>
        <w:tabs>
          <w:tab w:val="num" w:pos="720"/>
        </w:tabs>
        <w:ind w:left="720" w:hanging="360"/>
      </w:pPr>
      <w:rPr>
        <w:rFonts w:ascii="Arial" w:hAnsi="Arial" w:hint="default"/>
      </w:rPr>
    </w:lvl>
    <w:lvl w:ilvl="1" w:tplc="01E29FAC" w:tentative="1">
      <w:start w:val="1"/>
      <w:numFmt w:val="bullet"/>
      <w:lvlText w:val="•"/>
      <w:lvlJc w:val="left"/>
      <w:pPr>
        <w:tabs>
          <w:tab w:val="num" w:pos="1440"/>
        </w:tabs>
        <w:ind w:left="1440" w:hanging="360"/>
      </w:pPr>
      <w:rPr>
        <w:rFonts w:ascii="Arial" w:hAnsi="Arial" w:hint="default"/>
      </w:rPr>
    </w:lvl>
    <w:lvl w:ilvl="2" w:tplc="28743600" w:tentative="1">
      <w:start w:val="1"/>
      <w:numFmt w:val="bullet"/>
      <w:lvlText w:val="•"/>
      <w:lvlJc w:val="left"/>
      <w:pPr>
        <w:tabs>
          <w:tab w:val="num" w:pos="2160"/>
        </w:tabs>
        <w:ind w:left="2160" w:hanging="360"/>
      </w:pPr>
      <w:rPr>
        <w:rFonts w:ascii="Arial" w:hAnsi="Arial" w:hint="default"/>
      </w:rPr>
    </w:lvl>
    <w:lvl w:ilvl="3" w:tplc="216EF05E" w:tentative="1">
      <w:start w:val="1"/>
      <w:numFmt w:val="bullet"/>
      <w:lvlText w:val="•"/>
      <w:lvlJc w:val="left"/>
      <w:pPr>
        <w:tabs>
          <w:tab w:val="num" w:pos="2880"/>
        </w:tabs>
        <w:ind w:left="2880" w:hanging="360"/>
      </w:pPr>
      <w:rPr>
        <w:rFonts w:ascii="Arial" w:hAnsi="Arial" w:hint="default"/>
      </w:rPr>
    </w:lvl>
    <w:lvl w:ilvl="4" w:tplc="DB88998A" w:tentative="1">
      <w:start w:val="1"/>
      <w:numFmt w:val="bullet"/>
      <w:lvlText w:val="•"/>
      <w:lvlJc w:val="left"/>
      <w:pPr>
        <w:tabs>
          <w:tab w:val="num" w:pos="3600"/>
        </w:tabs>
        <w:ind w:left="3600" w:hanging="360"/>
      </w:pPr>
      <w:rPr>
        <w:rFonts w:ascii="Arial" w:hAnsi="Arial" w:hint="default"/>
      </w:rPr>
    </w:lvl>
    <w:lvl w:ilvl="5" w:tplc="EF1A6DA0" w:tentative="1">
      <w:start w:val="1"/>
      <w:numFmt w:val="bullet"/>
      <w:lvlText w:val="•"/>
      <w:lvlJc w:val="left"/>
      <w:pPr>
        <w:tabs>
          <w:tab w:val="num" w:pos="4320"/>
        </w:tabs>
        <w:ind w:left="4320" w:hanging="360"/>
      </w:pPr>
      <w:rPr>
        <w:rFonts w:ascii="Arial" w:hAnsi="Arial" w:hint="default"/>
      </w:rPr>
    </w:lvl>
    <w:lvl w:ilvl="6" w:tplc="359CFEE2" w:tentative="1">
      <w:start w:val="1"/>
      <w:numFmt w:val="bullet"/>
      <w:lvlText w:val="•"/>
      <w:lvlJc w:val="left"/>
      <w:pPr>
        <w:tabs>
          <w:tab w:val="num" w:pos="5040"/>
        </w:tabs>
        <w:ind w:left="5040" w:hanging="360"/>
      </w:pPr>
      <w:rPr>
        <w:rFonts w:ascii="Arial" w:hAnsi="Arial" w:hint="default"/>
      </w:rPr>
    </w:lvl>
    <w:lvl w:ilvl="7" w:tplc="CD466B2E" w:tentative="1">
      <w:start w:val="1"/>
      <w:numFmt w:val="bullet"/>
      <w:lvlText w:val="•"/>
      <w:lvlJc w:val="left"/>
      <w:pPr>
        <w:tabs>
          <w:tab w:val="num" w:pos="5760"/>
        </w:tabs>
        <w:ind w:left="5760" w:hanging="360"/>
      </w:pPr>
      <w:rPr>
        <w:rFonts w:ascii="Arial" w:hAnsi="Arial" w:hint="default"/>
      </w:rPr>
    </w:lvl>
    <w:lvl w:ilvl="8" w:tplc="5B2616E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A522028"/>
    <w:multiLevelType w:val="hybridMultilevel"/>
    <w:tmpl w:val="9230BD6E"/>
    <w:lvl w:ilvl="0" w:tplc="9C84E91A">
      <w:start w:val="1"/>
      <w:numFmt w:val="bullet"/>
      <w:lvlText w:val="•"/>
      <w:lvlJc w:val="left"/>
      <w:pPr>
        <w:tabs>
          <w:tab w:val="num" w:pos="720"/>
        </w:tabs>
        <w:ind w:left="720" w:hanging="360"/>
      </w:pPr>
      <w:rPr>
        <w:rFonts w:ascii="Arial" w:hAnsi="Arial" w:hint="default"/>
      </w:rPr>
    </w:lvl>
    <w:lvl w:ilvl="1" w:tplc="2E4EF1B4" w:tentative="1">
      <w:start w:val="1"/>
      <w:numFmt w:val="bullet"/>
      <w:lvlText w:val="•"/>
      <w:lvlJc w:val="left"/>
      <w:pPr>
        <w:tabs>
          <w:tab w:val="num" w:pos="1440"/>
        </w:tabs>
        <w:ind w:left="1440" w:hanging="360"/>
      </w:pPr>
      <w:rPr>
        <w:rFonts w:ascii="Arial" w:hAnsi="Arial" w:hint="default"/>
      </w:rPr>
    </w:lvl>
    <w:lvl w:ilvl="2" w:tplc="344829B4" w:tentative="1">
      <w:start w:val="1"/>
      <w:numFmt w:val="bullet"/>
      <w:lvlText w:val="•"/>
      <w:lvlJc w:val="left"/>
      <w:pPr>
        <w:tabs>
          <w:tab w:val="num" w:pos="2160"/>
        </w:tabs>
        <w:ind w:left="2160" w:hanging="360"/>
      </w:pPr>
      <w:rPr>
        <w:rFonts w:ascii="Arial" w:hAnsi="Arial" w:hint="default"/>
      </w:rPr>
    </w:lvl>
    <w:lvl w:ilvl="3" w:tplc="3A16B260" w:tentative="1">
      <w:start w:val="1"/>
      <w:numFmt w:val="bullet"/>
      <w:lvlText w:val="•"/>
      <w:lvlJc w:val="left"/>
      <w:pPr>
        <w:tabs>
          <w:tab w:val="num" w:pos="2880"/>
        </w:tabs>
        <w:ind w:left="2880" w:hanging="360"/>
      </w:pPr>
      <w:rPr>
        <w:rFonts w:ascii="Arial" w:hAnsi="Arial" w:hint="default"/>
      </w:rPr>
    </w:lvl>
    <w:lvl w:ilvl="4" w:tplc="94D683C8" w:tentative="1">
      <w:start w:val="1"/>
      <w:numFmt w:val="bullet"/>
      <w:lvlText w:val="•"/>
      <w:lvlJc w:val="left"/>
      <w:pPr>
        <w:tabs>
          <w:tab w:val="num" w:pos="3600"/>
        </w:tabs>
        <w:ind w:left="3600" w:hanging="360"/>
      </w:pPr>
      <w:rPr>
        <w:rFonts w:ascii="Arial" w:hAnsi="Arial" w:hint="default"/>
      </w:rPr>
    </w:lvl>
    <w:lvl w:ilvl="5" w:tplc="2A52DE50" w:tentative="1">
      <w:start w:val="1"/>
      <w:numFmt w:val="bullet"/>
      <w:lvlText w:val="•"/>
      <w:lvlJc w:val="left"/>
      <w:pPr>
        <w:tabs>
          <w:tab w:val="num" w:pos="4320"/>
        </w:tabs>
        <w:ind w:left="4320" w:hanging="360"/>
      </w:pPr>
      <w:rPr>
        <w:rFonts w:ascii="Arial" w:hAnsi="Arial" w:hint="default"/>
      </w:rPr>
    </w:lvl>
    <w:lvl w:ilvl="6" w:tplc="2C88D224" w:tentative="1">
      <w:start w:val="1"/>
      <w:numFmt w:val="bullet"/>
      <w:lvlText w:val="•"/>
      <w:lvlJc w:val="left"/>
      <w:pPr>
        <w:tabs>
          <w:tab w:val="num" w:pos="5040"/>
        </w:tabs>
        <w:ind w:left="5040" w:hanging="360"/>
      </w:pPr>
      <w:rPr>
        <w:rFonts w:ascii="Arial" w:hAnsi="Arial" w:hint="default"/>
      </w:rPr>
    </w:lvl>
    <w:lvl w:ilvl="7" w:tplc="309402D6" w:tentative="1">
      <w:start w:val="1"/>
      <w:numFmt w:val="bullet"/>
      <w:lvlText w:val="•"/>
      <w:lvlJc w:val="left"/>
      <w:pPr>
        <w:tabs>
          <w:tab w:val="num" w:pos="5760"/>
        </w:tabs>
        <w:ind w:left="5760" w:hanging="360"/>
      </w:pPr>
      <w:rPr>
        <w:rFonts w:ascii="Arial" w:hAnsi="Arial" w:hint="default"/>
      </w:rPr>
    </w:lvl>
    <w:lvl w:ilvl="8" w:tplc="2FE83EB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F3E44CE"/>
    <w:multiLevelType w:val="hybridMultilevel"/>
    <w:tmpl w:val="87EAA6A0"/>
    <w:lvl w:ilvl="0" w:tplc="B4EC6FE6">
      <w:start w:val="1"/>
      <w:numFmt w:val="bullet"/>
      <w:lvlText w:val="•"/>
      <w:lvlJc w:val="left"/>
      <w:pPr>
        <w:tabs>
          <w:tab w:val="num" w:pos="720"/>
        </w:tabs>
        <w:ind w:left="720" w:hanging="360"/>
      </w:pPr>
      <w:rPr>
        <w:rFonts w:ascii="Arial" w:hAnsi="Arial" w:hint="default"/>
      </w:rPr>
    </w:lvl>
    <w:lvl w:ilvl="1" w:tplc="4162C0E4" w:tentative="1">
      <w:start w:val="1"/>
      <w:numFmt w:val="bullet"/>
      <w:lvlText w:val="•"/>
      <w:lvlJc w:val="left"/>
      <w:pPr>
        <w:tabs>
          <w:tab w:val="num" w:pos="1440"/>
        </w:tabs>
        <w:ind w:left="1440" w:hanging="360"/>
      </w:pPr>
      <w:rPr>
        <w:rFonts w:ascii="Arial" w:hAnsi="Arial" w:hint="default"/>
      </w:rPr>
    </w:lvl>
    <w:lvl w:ilvl="2" w:tplc="A4B2D4D0" w:tentative="1">
      <w:start w:val="1"/>
      <w:numFmt w:val="bullet"/>
      <w:lvlText w:val="•"/>
      <w:lvlJc w:val="left"/>
      <w:pPr>
        <w:tabs>
          <w:tab w:val="num" w:pos="2160"/>
        </w:tabs>
        <w:ind w:left="2160" w:hanging="360"/>
      </w:pPr>
      <w:rPr>
        <w:rFonts w:ascii="Arial" w:hAnsi="Arial" w:hint="default"/>
      </w:rPr>
    </w:lvl>
    <w:lvl w:ilvl="3" w:tplc="B13CFE08" w:tentative="1">
      <w:start w:val="1"/>
      <w:numFmt w:val="bullet"/>
      <w:lvlText w:val="•"/>
      <w:lvlJc w:val="left"/>
      <w:pPr>
        <w:tabs>
          <w:tab w:val="num" w:pos="2880"/>
        </w:tabs>
        <w:ind w:left="2880" w:hanging="360"/>
      </w:pPr>
      <w:rPr>
        <w:rFonts w:ascii="Arial" w:hAnsi="Arial" w:hint="default"/>
      </w:rPr>
    </w:lvl>
    <w:lvl w:ilvl="4" w:tplc="04F20DAC" w:tentative="1">
      <w:start w:val="1"/>
      <w:numFmt w:val="bullet"/>
      <w:lvlText w:val="•"/>
      <w:lvlJc w:val="left"/>
      <w:pPr>
        <w:tabs>
          <w:tab w:val="num" w:pos="3600"/>
        </w:tabs>
        <w:ind w:left="3600" w:hanging="360"/>
      </w:pPr>
      <w:rPr>
        <w:rFonts w:ascii="Arial" w:hAnsi="Arial" w:hint="default"/>
      </w:rPr>
    </w:lvl>
    <w:lvl w:ilvl="5" w:tplc="E1E82176" w:tentative="1">
      <w:start w:val="1"/>
      <w:numFmt w:val="bullet"/>
      <w:lvlText w:val="•"/>
      <w:lvlJc w:val="left"/>
      <w:pPr>
        <w:tabs>
          <w:tab w:val="num" w:pos="4320"/>
        </w:tabs>
        <w:ind w:left="4320" w:hanging="360"/>
      </w:pPr>
      <w:rPr>
        <w:rFonts w:ascii="Arial" w:hAnsi="Arial" w:hint="default"/>
      </w:rPr>
    </w:lvl>
    <w:lvl w:ilvl="6" w:tplc="24B4950E" w:tentative="1">
      <w:start w:val="1"/>
      <w:numFmt w:val="bullet"/>
      <w:lvlText w:val="•"/>
      <w:lvlJc w:val="left"/>
      <w:pPr>
        <w:tabs>
          <w:tab w:val="num" w:pos="5040"/>
        </w:tabs>
        <w:ind w:left="5040" w:hanging="360"/>
      </w:pPr>
      <w:rPr>
        <w:rFonts w:ascii="Arial" w:hAnsi="Arial" w:hint="default"/>
      </w:rPr>
    </w:lvl>
    <w:lvl w:ilvl="7" w:tplc="E91690BA" w:tentative="1">
      <w:start w:val="1"/>
      <w:numFmt w:val="bullet"/>
      <w:lvlText w:val="•"/>
      <w:lvlJc w:val="left"/>
      <w:pPr>
        <w:tabs>
          <w:tab w:val="num" w:pos="5760"/>
        </w:tabs>
        <w:ind w:left="5760" w:hanging="360"/>
      </w:pPr>
      <w:rPr>
        <w:rFonts w:ascii="Arial" w:hAnsi="Arial" w:hint="default"/>
      </w:rPr>
    </w:lvl>
    <w:lvl w:ilvl="8" w:tplc="D598D44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90957AA"/>
    <w:multiLevelType w:val="multilevel"/>
    <w:tmpl w:val="C9F2D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B61ED6"/>
    <w:multiLevelType w:val="hybridMultilevel"/>
    <w:tmpl w:val="54884F50"/>
    <w:lvl w:ilvl="0" w:tplc="2E665E6C">
      <w:start w:val="1"/>
      <w:numFmt w:val="bullet"/>
      <w:lvlText w:val="•"/>
      <w:lvlJc w:val="left"/>
      <w:pPr>
        <w:tabs>
          <w:tab w:val="num" w:pos="720"/>
        </w:tabs>
        <w:ind w:left="720" w:hanging="360"/>
      </w:pPr>
      <w:rPr>
        <w:rFonts w:ascii="Arial" w:hAnsi="Arial" w:hint="default"/>
      </w:rPr>
    </w:lvl>
    <w:lvl w:ilvl="1" w:tplc="CEFA09DC" w:tentative="1">
      <w:start w:val="1"/>
      <w:numFmt w:val="bullet"/>
      <w:lvlText w:val="•"/>
      <w:lvlJc w:val="left"/>
      <w:pPr>
        <w:tabs>
          <w:tab w:val="num" w:pos="1440"/>
        </w:tabs>
        <w:ind w:left="1440" w:hanging="360"/>
      </w:pPr>
      <w:rPr>
        <w:rFonts w:ascii="Arial" w:hAnsi="Arial" w:hint="default"/>
      </w:rPr>
    </w:lvl>
    <w:lvl w:ilvl="2" w:tplc="92786CBE" w:tentative="1">
      <w:start w:val="1"/>
      <w:numFmt w:val="bullet"/>
      <w:lvlText w:val="•"/>
      <w:lvlJc w:val="left"/>
      <w:pPr>
        <w:tabs>
          <w:tab w:val="num" w:pos="2160"/>
        </w:tabs>
        <w:ind w:left="2160" w:hanging="360"/>
      </w:pPr>
      <w:rPr>
        <w:rFonts w:ascii="Arial" w:hAnsi="Arial" w:hint="default"/>
      </w:rPr>
    </w:lvl>
    <w:lvl w:ilvl="3" w:tplc="1B54CA04" w:tentative="1">
      <w:start w:val="1"/>
      <w:numFmt w:val="bullet"/>
      <w:lvlText w:val="•"/>
      <w:lvlJc w:val="left"/>
      <w:pPr>
        <w:tabs>
          <w:tab w:val="num" w:pos="2880"/>
        </w:tabs>
        <w:ind w:left="2880" w:hanging="360"/>
      </w:pPr>
      <w:rPr>
        <w:rFonts w:ascii="Arial" w:hAnsi="Arial" w:hint="default"/>
      </w:rPr>
    </w:lvl>
    <w:lvl w:ilvl="4" w:tplc="8BEA3AA2" w:tentative="1">
      <w:start w:val="1"/>
      <w:numFmt w:val="bullet"/>
      <w:lvlText w:val="•"/>
      <w:lvlJc w:val="left"/>
      <w:pPr>
        <w:tabs>
          <w:tab w:val="num" w:pos="3600"/>
        </w:tabs>
        <w:ind w:left="3600" w:hanging="360"/>
      </w:pPr>
      <w:rPr>
        <w:rFonts w:ascii="Arial" w:hAnsi="Arial" w:hint="default"/>
      </w:rPr>
    </w:lvl>
    <w:lvl w:ilvl="5" w:tplc="D270A8A6" w:tentative="1">
      <w:start w:val="1"/>
      <w:numFmt w:val="bullet"/>
      <w:lvlText w:val="•"/>
      <w:lvlJc w:val="left"/>
      <w:pPr>
        <w:tabs>
          <w:tab w:val="num" w:pos="4320"/>
        </w:tabs>
        <w:ind w:left="4320" w:hanging="360"/>
      </w:pPr>
      <w:rPr>
        <w:rFonts w:ascii="Arial" w:hAnsi="Arial" w:hint="default"/>
      </w:rPr>
    </w:lvl>
    <w:lvl w:ilvl="6" w:tplc="5C766E12" w:tentative="1">
      <w:start w:val="1"/>
      <w:numFmt w:val="bullet"/>
      <w:lvlText w:val="•"/>
      <w:lvlJc w:val="left"/>
      <w:pPr>
        <w:tabs>
          <w:tab w:val="num" w:pos="5040"/>
        </w:tabs>
        <w:ind w:left="5040" w:hanging="360"/>
      </w:pPr>
      <w:rPr>
        <w:rFonts w:ascii="Arial" w:hAnsi="Arial" w:hint="default"/>
      </w:rPr>
    </w:lvl>
    <w:lvl w:ilvl="7" w:tplc="0EC6FD96" w:tentative="1">
      <w:start w:val="1"/>
      <w:numFmt w:val="bullet"/>
      <w:lvlText w:val="•"/>
      <w:lvlJc w:val="left"/>
      <w:pPr>
        <w:tabs>
          <w:tab w:val="num" w:pos="5760"/>
        </w:tabs>
        <w:ind w:left="5760" w:hanging="360"/>
      </w:pPr>
      <w:rPr>
        <w:rFonts w:ascii="Arial" w:hAnsi="Arial" w:hint="default"/>
      </w:rPr>
    </w:lvl>
    <w:lvl w:ilvl="8" w:tplc="16B2F33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7391366"/>
    <w:multiLevelType w:val="multilevel"/>
    <w:tmpl w:val="AF307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A702DC"/>
    <w:multiLevelType w:val="multilevel"/>
    <w:tmpl w:val="BFB03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760A2EF4"/>
    <w:multiLevelType w:val="multilevel"/>
    <w:tmpl w:val="0EBE0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A5303FC"/>
    <w:multiLevelType w:val="hybridMultilevel"/>
    <w:tmpl w:val="0DF23BD2"/>
    <w:lvl w:ilvl="0" w:tplc="62ACD16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21225318">
    <w:abstractNumId w:val="4"/>
  </w:num>
  <w:num w:numId="2" w16cid:durableId="1478062616">
    <w:abstractNumId w:val="3"/>
  </w:num>
  <w:num w:numId="3" w16cid:durableId="180975883">
    <w:abstractNumId w:val="15"/>
  </w:num>
  <w:num w:numId="4" w16cid:durableId="1298145199">
    <w:abstractNumId w:val="16"/>
  </w:num>
  <w:num w:numId="5" w16cid:durableId="1266039949">
    <w:abstractNumId w:val="7"/>
  </w:num>
  <w:num w:numId="6" w16cid:durableId="1885215168">
    <w:abstractNumId w:val="6"/>
  </w:num>
  <w:num w:numId="7" w16cid:durableId="1113204553">
    <w:abstractNumId w:val="12"/>
  </w:num>
  <w:num w:numId="8" w16cid:durableId="557741524">
    <w:abstractNumId w:val="9"/>
  </w:num>
  <w:num w:numId="9" w16cid:durableId="1865287715">
    <w:abstractNumId w:val="2"/>
  </w:num>
  <w:num w:numId="10" w16cid:durableId="496582805">
    <w:abstractNumId w:val="0"/>
  </w:num>
  <w:num w:numId="11" w16cid:durableId="1220361429">
    <w:abstractNumId w:val="5"/>
  </w:num>
  <w:num w:numId="12" w16cid:durableId="586156357">
    <w:abstractNumId w:val="1"/>
  </w:num>
  <w:num w:numId="13" w16cid:durableId="985403582">
    <w:abstractNumId w:val="14"/>
  </w:num>
  <w:num w:numId="14" w16cid:durableId="1903323412">
    <w:abstractNumId w:val="11"/>
  </w:num>
  <w:num w:numId="15" w16cid:durableId="58284591">
    <w:abstractNumId w:val="10"/>
  </w:num>
  <w:num w:numId="16" w16cid:durableId="516240551">
    <w:abstractNumId w:val="13"/>
  </w:num>
  <w:num w:numId="17" w16cid:durableId="14228710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23293"/>
    <w:rsid w:val="0003011C"/>
    <w:rsid w:val="00061977"/>
    <w:rsid w:val="00063B85"/>
    <w:rsid w:val="0008782A"/>
    <w:rsid w:val="00087EF3"/>
    <w:rsid w:val="00094002"/>
    <w:rsid w:val="000A065A"/>
    <w:rsid w:val="000E0F5B"/>
    <w:rsid w:val="000E56ED"/>
    <w:rsid w:val="000F21FC"/>
    <w:rsid w:val="00106FC5"/>
    <w:rsid w:val="00120DEC"/>
    <w:rsid w:val="00123C19"/>
    <w:rsid w:val="00165F7C"/>
    <w:rsid w:val="00171F62"/>
    <w:rsid w:val="001A2DAB"/>
    <w:rsid w:val="001B18BA"/>
    <w:rsid w:val="001C55B6"/>
    <w:rsid w:val="001D6CC4"/>
    <w:rsid w:val="00206405"/>
    <w:rsid w:val="002341AD"/>
    <w:rsid w:val="00253267"/>
    <w:rsid w:val="002823CD"/>
    <w:rsid w:val="00287787"/>
    <w:rsid w:val="00291685"/>
    <w:rsid w:val="0029329C"/>
    <w:rsid w:val="002A5ED6"/>
    <w:rsid w:val="002B0A3D"/>
    <w:rsid w:val="002F26AB"/>
    <w:rsid w:val="003007A7"/>
    <w:rsid w:val="003257E1"/>
    <w:rsid w:val="00325DEC"/>
    <w:rsid w:val="00346FFA"/>
    <w:rsid w:val="00385494"/>
    <w:rsid w:val="003A3069"/>
    <w:rsid w:val="003C20B5"/>
    <w:rsid w:val="003E545F"/>
    <w:rsid w:val="003F03D2"/>
    <w:rsid w:val="003F1E1A"/>
    <w:rsid w:val="004045E5"/>
    <w:rsid w:val="00421496"/>
    <w:rsid w:val="00422C27"/>
    <w:rsid w:val="0044367C"/>
    <w:rsid w:val="0044412C"/>
    <w:rsid w:val="004642F0"/>
    <w:rsid w:val="00500564"/>
    <w:rsid w:val="0051102B"/>
    <w:rsid w:val="00516CC0"/>
    <w:rsid w:val="005475F0"/>
    <w:rsid w:val="00582081"/>
    <w:rsid w:val="005825FB"/>
    <w:rsid w:val="005838BC"/>
    <w:rsid w:val="00586938"/>
    <w:rsid w:val="005B57E1"/>
    <w:rsid w:val="005C7F32"/>
    <w:rsid w:val="005E61E0"/>
    <w:rsid w:val="005F0F31"/>
    <w:rsid w:val="005F7D75"/>
    <w:rsid w:val="006024ED"/>
    <w:rsid w:val="0061793F"/>
    <w:rsid w:val="0062123A"/>
    <w:rsid w:val="006605F8"/>
    <w:rsid w:val="006676A1"/>
    <w:rsid w:val="006833BD"/>
    <w:rsid w:val="006D2642"/>
    <w:rsid w:val="006E2D42"/>
    <w:rsid w:val="00720FEE"/>
    <w:rsid w:val="00764B6F"/>
    <w:rsid w:val="007C7319"/>
    <w:rsid w:val="007D43B3"/>
    <w:rsid w:val="007F20B4"/>
    <w:rsid w:val="007F525E"/>
    <w:rsid w:val="00802FF1"/>
    <w:rsid w:val="0082695D"/>
    <w:rsid w:val="0083044C"/>
    <w:rsid w:val="00846694"/>
    <w:rsid w:val="0085182D"/>
    <w:rsid w:val="00867E5F"/>
    <w:rsid w:val="008709F5"/>
    <w:rsid w:val="00877A91"/>
    <w:rsid w:val="00884E86"/>
    <w:rsid w:val="00890534"/>
    <w:rsid w:val="00891124"/>
    <w:rsid w:val="008927FF"/>
    <w:rsid w:val="00896002"/>
    <w:rsid w:val="008B0F18"/>
    <w:rsid w:val="008C1616"/>
    <w:rsid w:val="008E3921"/>
    <w:rsid w:val="0090027B"/>
    <w:rsid w:val="00905238"/>
    <w:rsid w:val="0094702A"/>
    <w:rsid w:val="00967DAB"/>
    <w:rsid w:val="009861E0"/>
    <w:rsid w:val="00990E76"/>
    <w:rsid w:val="00991A53"/>
    <w:rsid w:val="00996F4E"/>
    <w:rsid w:val="009F71FE"/>
    <w:rsid w:val="00A27D8D"/>
    <w:rsid w:val="00A31F33"/>
    <w:rsid w:val="00A42090"/>
    <w:rsid w:val="00A46C17"/>
    <w:rsid w:val="00A70A62"/>
    <w:rsid w:val="00A71DA8"/>
    <w:rsid w:val="00A90A7A"/>
    <w:rsid w:val="00AB1210"/>
    <w:rsid w:val="00AB5409"/>
    <w:rsid w:val="00AB770D"/>
    <w:rsid w:val="00AF2088"/>
    <w:rsid w:val="00AF5FB0"/>
    <w:rsid w:val="00B0080A"/>
    <w:rsid w:val="00B0538C"/>
    <w:rsid w:val="00B3001A"/>
    <w:rsid w:val="00B376E4"/>
    <w:rsid w:val="00B37AB8"/>
    <w:rsid w:val="00B418DE"/>
    <w:rsid w:val="00B47FE7"/>
    <w:rsid w:val="00B67824"/>
    <w:rsid w:val="00B7750A"/>
    <w:rsid w:val="00BE15BA"/>
    <w:rsid w:val="00C20ED0"/>
    <w:rsid w:val="00C31D85"/>
    <w:rsid w:val="00C348A8"/>
    <w:rsid w:val="00C34FA0"/>
    <w:rsid w:val="00C46111"/>
    <w:rsid w:val="00C47DCC"/>
    <w:rsid w:val="00C83332"/>
    <w:rsid w:val="00C95E04"/>
    <w:rsid w:val="00CC0A8F"/>
    <w:rsid w:val="00CC19C0"/>
    <w:rsid w:val="00CC24B6"/>
    <w:rsid w:val="00CD3A64"/>
    <w:rsid w:val="00CE08CD"/>
    <w:rsid w:val="00D0664A"/>
    <w:rsid w:val="00D210FA"/>
    <w:rsid w:val="00D30F1D"/>
    <w:rsid w:val="00D57231"/>
    <w:rsid w:val="00D87B48"/>
    <w:rsid w:val="00D9059D"/>
    <w:rsid w:val="00D91203"/>
    <w:rsid w:val="00D94FD1"/>
    <w:rsid w:val="00DF270B"/>
    <w:rsid w:val="00E41692"/>
    <w:rsid w:val="00E55D74"/>
    <w:rsid w:val="00E81234"/>
    <w:rsid w:val="00E9037E"/>
    <w:rsid w:val="00EA120D"/>
    <w:rsid w:val="00EA49C3"/>
    <w:rsid w:val="00EB5E14"/>
    <w:rsid w:val="00EB6F36"/>
    <w:rsid w:val="00ED1049"/>
    <w:rsid w:val="00EE19D9"/>
    <w:rsid w:val="00EF26FC"/>
    <w:rsid w:val="00F37523"/>
    <w:rsid w:val="00F50168"/>
    <w:rsid w:val="00F50D34"/>
    <w:rsid w:val="00F52F83"/>
    <w:rsid w:val="00F61360"/>
    <w:rsid w:val="00FB1947"/>
    <w:rsid w:val="00FC538A"/>
    <w:rsid w:val="00FE2B9F"/>
    <w:rsid w:val="00FF3CF0"/>
    <w:rsid w:val="00FF407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970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paragraph" w:styleId="Bibliography">
    <w:name w:val="Bibliography"/>
    <w:basedOn w:val="Normal"/>
    <w:next w:val="Normal"/>
    <w:uiPriority w:val="37"/>
    <w:unhideWhenUsed/>
    <w:rsid w:val="00896002"/>
    <w:pPr>
      <w:spacing w:after="160" w:line="360" w:lineRule="auto"/>
    </w:pPr>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316729">
      <w:bodyDiv w:val="1"/>
      <w:marLeft w:val="0"/>
      <w:marRight w:val="0"/>
      <w:marTop w:val="0"/>
      <w:marBottom w:val="0"/>
      <w:divBdr>
        <w:top w:val="none" w:sz="0" w:space="0" w:color="auto"/>
        <w:left w:val="none" w:sz="0" w:space="0" w:color="auto"/>
        <w:bottom w:val="none" w:sz="0" w:space="0" w:color="auto"/>
        <w:right w:val="none" w:sz="0" w:space="0" w:color="auto"/>
      </w:divBdr>
      <w:divsChild>
        <w:div w:id="1897544278">
          <w:marLeft w:val="360"/>
          <w:marRight w:val="0"/>
          <w:marTop w:val="200"/>
          <w:marBottom w:val="0"/>
          <w:divBdr>
            <w:top w:val="none" w:sz="0" w:space="0" w:color="auto"/>
            <w:left w:val="none" w:sz="0" w:space="0" w:color="auto"/>
            <w:bottom w:val="none" w:sz="0" w:space="0" w:color="auto"/>
            <w:right w:val="none" w:sz="0" w:space="0" w:color="auto"/>
          </w:divBdr>
        </w:div>
      </w:divsChild>
    </w:div>
    <w:div w:id="297148953">
      <w:bodyDiv w:val="1"/>
      <w:marLeft w:val="0"/>
      <w:marRight w:val="0"/>
      <w:marTop w:val="0"/>
      <w:marBottom w:val="0"/>
      <w:divBdr>
        <w:top w:val="none" w:sz="0" w:space="0" w:color="auto"/>
        <w:left w:val="none" w:sz="0" w:space="0" w:color="auto"/>
        <w:bottom w:val="none" w:sz="0" w:space="0" w:color="auto"/>
        <w:right w:val="none" w:sz="0" w:space="0" w:color="auto"/>
      </w:divBdr>
      <w:divsChild>
        <w:div w:id="377171730">
          <w:marLeft w:val="360"/>
          <w:marRight w:val="0"/>
          <w:marTop w:val="200"/>
          <w:marBottom w:val="0"/>
          <w:divBdr>
            <w:top w:val="none" w:sz="0" w:space="0" w:color="auto"/>
            <w:left w:val="none" w:sz="0" w:space="0" w:color="auto"/>
            <w:bottom w:val="none" w:sz="0" w:space="0" w:color="auto"/>
            <w:right w:val="none" w:sz="0" w:space="0" w:color="auto"/>
          </w:divBdr>
        </w:div>
        <w:div w:id="170026238">
          <w:marLeft w:val="360"/>
          <w:marRight w:val="0"/>
          <w:marTop w:val="200"/>
          <w:marBottom w:val="0"/>
          <w:divBdr>
            <w:top w:val="none" w:sz="0" w:space="0" w:color="auto"/>
            <w:left w:val="none" w:sz="0" w:space="0" w:color="auto"/>
            <w:bottom w:val="none" w:sz="0" w:space="0" w:color="auto"/>
            <w:right w:val="none" w:sz="0" w:space="0" w:color="auto"/>
          </w:divBdr>
        </w:div>
      </w:divsChild>
    </w:div>
    <w:div w:id="805705907">
      <w:bodyDiv w:val="1"/>
      <w:marLeft w:val="0"/>
      <w:marRight w:val="0"/>
      <w:marTop w:val="0"/>
      <w:marBottom w:val="0"/>
      <w:divBdr>
        <w:top w:val="none" w:sz="0" w:space="0" w:color="auto"/>
        <w:left w:val="none" w:sz="0" w:space="0" w:color="auto"/>
        <w:bottom w:val="none" w:sz="0" w:space="0" w:color="auto"/>
        <w:right w:val="none" w:sz="0" w:space="0" w:color="auto"/>
      </w:divBdr>
      <w:divsChild>
        <w:div w:id="1712608356">
          <w:marLeft w:val="360"/>
          <w:marRight w:val="0"/>
          <w:marTop w:val="200"/>
          <w:marBottom w:val="0"/>
          <w:divBdr>
            <w:top w:val="none" w:sz="0" w:space="0" w:color="auto"/>
            <w:left w:val="none" w:sz="0" w:space="0" w:color="auto"/>
            <w:bottom w:val="none" w:sz="0" w:space="0" w:color="auto"/>
            <w:right w:val="none" w:sz="0" w:space="0" w:color="auto"/>
          </w:divBdr>
        </w:div>
      </w:divsChild>
    </w:div>
    <w:div w:id="1255439774">
      <w:bodyDiv w:val="1"/>
      <w:marLeft w:val="0"/>
      <w:marRight w:val="0"/>
      <w:marTop w:val="0"/>
      <w:marBottom w:val="0"/>
      <w:divBdr>
        <w:top w:val="none" w:sz="0" w:space="0" w:color="auto"/>
        <w:left w:val="none" w:sz="0" w:space="0" w:color="auto"/>
        <w:bottom w:val="none" w:sz="0" w:space="0" w:color="auto"/>
        <w:right w:val="none" w:sz="0" w:space="0" w:color="auto"/>
      </w:divBdr>
      <w:divsChild>
        <w:div w:id="76902503">
          <w:marLeft w:val="360"/>
          <w:marRight w:val="0"/>
          <w:marTop w:val="200"/>
          <w:marBottom w:val="0"/>
          <w:divBdr>
            <w:top w:val="none" w:sz="0" w:space="0" w:color="auto"/>
            <w:left w:val="none" w:sz="0" w:space="0" w:color="auto"/>
            <w:bottom w:val="none" w:sz="0" w:space="0" w:color="auto"/>
            <w:right w:val="none" w:sz="0" w:space="0" w:color="auto"/>
          </w:divBdr>
        </w:div>
      </w:divsChild>
    </w:div>
    <w:div w:id="2033264573">
      <w:bodyDiv w:val="1"/>
      <w:marLeft w:val="0"/>
      <w:marRight w:val="0"/>
      <w:marTop w:val="0"/>
      <w:marBottom w:val="0"/>
      <w:divBdr>
        <w:top w:val="none" w:sz="0" w:space="0" w:color="auto"/>
        <w:left w:val="none" w:sz="0" w:space="0" w:color="auto"/>
        <w:bottom w:val="none" w:sz="0" w:space="0" w:color="auto"/>
        <w:right w:val="none" w:sz="0" w:space="0" w:color="auto"/>
      </w:divBdr>
      <w:divsChild>
        <w:div w:id="1323120837">
          <w:marLeft w:val="360"/>
          <w:marRight w:val="0"/>
          <w:marTop w:val="200"/>
          <w:marBottom w:val="0"/>
          <w:divBdr>
            <w:top w:val="none" w:sz="0" w:space="0" w:color="auto"/>
            <w:left w:val="none" w:sz="0" w:space="0" w:color="auto"/>
            <w:bottom w:val="none" w:sz="0" w:space="0" w:color="auto"/>
            <w:right w:val="none" w:sz="0" w:space="0" w:color="auto"/>
          </w:divBdr>
        </w:div>
        <w:div w:id="75517881">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Dia24</b:Tag>
    <b:SourceType>InternetSite</b:SourceType>
    <b:Guid>{B1FA3143-A8D6-49C2-B323-2CE72386F631}</b:Guid>
    <b:Author>
      <b:Author>
        <b:Corporate>Diabetes UK</b:Corporate>
      </b:Author>
    </b:Author>
    <b:Title>How many people in the UK have diabetes?</b:Title>
    <b:Year>2024</b:Year>
    <b:YearAccessed>2025</b:YearAccessed>
    <b:MonthAccessed>June</b:MonthAccessed>
    <b:DayAccessed>25</b:DayAccessed>
    <b:URL>https://www.diabetes.org.uk/about-us/about-the-charity/our-strategy/statistics</b:URL>
    <b:RefOrder>1</b:RefOrder>
  </b:Source>
  <b:Source>
    <b:Tag>Hil20</b:Tag>
    <b:SourceType>JournalArticle</b:SourceType>
    <b:Guid>{F2C49387-FEB6-482B-B938-5B7714C53344}</b:Guid>
    <b:Author>
      <b:Author>
        <b:NameList>
          <b:Person>
            <b:Last>Hill-Briggs</b:Last>
            <b:First>F.</b:First>
          </b:Person>
          <b:Person>
            <b:Last>Adler</b:Last>
            <b:First>N.E.</b:First>
          </b:Person>
          <b:Person>
            <b:Last>Berkowitz</b:Last>
            <b:First>S.A.</b:First>
          </b:Person>
          <b:Person>
            <b:Last>Chin</b:Last>
            <b:First>M.H.</b:First>
          </b:Person>
          <b:Person>
            <b:Last>Gary-Webb</b:Last>
            <b:First>T.L.</b:First>
          </b:Person>
          <b:Person>
            <b:Last>Navas-Acien</b:Last>
            <b:First>A.</b:First>
          </b:Person>
          <b:Person>
            <b:Last>Thornton</b:Last>
            <b:First>P.L.</b:First>
          </b:Person>
          <b:Person>
            <b:Last>Haire-Joshu</b:Last>
            <b:First>D.</b:First>
          </b:Person>
        </b:NameList>
      </b:Author>
    </b:Author>
    <b:Title>Social determinants of health and diabetes: a scientific review</b:Title>
    <b:Year>2020</b:Year>
    <b:JournalName>Diabetes care</b:JournalName>
    <b:Pages>258</b:Pages>
    <b:Volume>44</b:Volume>
    <b:Issue>1</b:Issue>
    <b:RefOrder>2</b:RefOrder>
  </b:Source>
  <b:Source>
    <b:Tag>Tat20</b:Tag>
    <b:SourceType>JournalArticle</b:SourceType>
    <b:Guid>{2FAD3C58-B1FE-4026-9778-6AE32B81E040}</b:Guid>
    <b:Author>
      <b:Author>
        <b:NameList>
          <b:Person>
            <b:Last>Tatulashvili</b:Last>
            <b:First>S.</b:First>
          </b:Person>
          <b:Person>
            <b:Last>Fagherazzi</b:Last>
            <b:First>G.</b:First>
          </b:Person>
          <b:Person>
            <b:Last>Dow</b:Last>
            <b:First>C.</b:First>
          </b:Person>
          <b:Person>
            <b:Last>Cohen</b:Last>
            <b:First>R.,</b:First>
            <b:Middle>Fosse, S.</b:Middle>
          </b:Person>
          <b:Person>
            <b:Last>Bihan</b:Last>
            <b:First>H.</b:First>
          </b:Person>
        </b:NameList>
      </b:Author>
    </b:Author>
    <b:Title> Socioeconomic inequalities and type 2 diabetes complications: A systematic review</b:Title>
    <b:JournalName>Diabetes &amp; metabolism</b:JournalName>
    <b:Year>2020</b:Year>
    <b:Pages>89-99</b:Pages>
    <b:Volume>46</b:Volume>
    <b:Issue>2</b:Issue>
    <b:RefOrder>3</b:RefOrder>
  </b:Source>
  <b:Source>
    <b:Tag>Coo18</b:Tag>
    <b:SourceType>JournalArticle</b:SourceType>
    <b:Guid>{F60B9AC9-2BE9-4C23-83A6-55E606704C3A}</b:Guid>
    <b:Author>
      <b:Author>
        <b:NameList>
          <b:Person>
            <b:Last>Cooper</b:Last>
            <b:First>C.</b:First>
          </b:Person>
          <b:Person>
            <b:Last>Booth</b:Last>
            <b:First>A.</b:First>
          </b:Person>
          <b:Person>
            <b:Last>Varley-Campbell</b:Last>
            <b:First>J.</b:First>
          </b:Person>
          <b:Person>
            <b:Last>Britten</b:Last>
            <b:First>N.</b:First>
          </b:Person>
          <b:Person>
            <b:Last>Garside</b:Last>
            <b:First>R.</b:First>
          </b:Person>
        </b:NameList>
      </b:Author>
    </b:Author>
    <b:Title>Defining the process to literature searching in systematic reviews: a literature review of guidance and supporting studies</b:Title>
    <b:JournalName>BMC medical research methodology</b:JournalName>
    <b:Year>2018</b:Year>
    <b:Pages>1-14</b:Pages>
    <b:Volume>18</b:Volume>
    <b:RefOrder>4</b:RefOrder>
  </b:Source>
  <b:Source>
    <b:Tag>Gov223</b:Tag>
    <b:SourceType>InternetSite</b:SourceType>
    <b:Guid>{AC958460-C8C8-4477-A486-2408FFB6EA2B}</b:Guid>
    <b:Author>
      <b:Author>
        <b:Corporate>Gov.UK</b:Corporate>
      </b:Author>
    </b:Author>
    <b:Title>Health matters: preventing Type 2 Diabetes</b:Title>
    <b:Year>2022</b:Year>
    <b:YearAccessed>2025</b:YearAccessed>
    <b:MonthAccessed>June</b:MonthAccessed>
    <b:DayAccessed>25</b:DayAccessed>
    <b:URL>https://www.gov.uk/government/publications/health-matters-preventing-type-2-diabetes/health-matters-preventing-type-2-diabetes</b:URL>
    <b:RefOrder>5</b:RefOrder>
  </b:Source>
  <b:Source>
    <b:Tag>Ahm244</b:Tag>
    <b:SourceType>JournalArticle</b:SourceType>
    <b:Guid>{7A6DBCC5-3B43-4A38-A290-F9B550DF4E12}</b:Guid>
    <b:Author>
      <b:Author>
        <b:NameList>
          <b:Person>
            <b:Last>Ahmed</b:Last>
            <b:First>S.K.</b:First>
          </b:Person>
        </b:NameList>
      </b:Author>
    </b:Author>
    <b:Title>The pillars of trustworthiness in qualitative research</b:Title>
    <b:Year>2024</b:Year>
    <b:JournalName> Journal of Medicine, Surgery, and Public Health</b:JournalName>
    <b:Pages>100051</b:Pages>
    <b:Volume>2</b:Volume>
    <b:RefOrder>6</b:RefOrder>
  </b:Source>
  <b:Source>
    <b:Tag>Ste231</b:Tag>
    <b:SourceType>Book</b:SourceType>
    <b:Guid>{BE6F3378-6682-4E12-B2A4-D46FB3C81412}</b:Guid>
    <b:Author>
      <b:Author>
        <b:NameList>
          <b:Person>
            <b:Last>Stewart Jr</b:Last>
            <b:First>C.N.,</b:First>
          </b:Person>
        </b:NameList>
      </b:Author>
    </b:Author>
    <b:Title>Research ethics for scientists: A companion for students.</b:Title>
    <b:Year>2023</b:Year>
    <b:Publisher>John Wiley &amp; Sons</b:Publisher>
    <b:RefOrder>7</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A38745D2-3129-4CD2-9402-EA10EEE4AFFE}">
  <ds:schemaRefs>
    <ds:schemaRef ds:uri="http://schemas.openxmlformats.org/officeDocument/2006/bibliography"/>
  </ds:schemaRefs>
</ds:datastoreItem>
</file>

<file path=customXml/itemProps3.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4.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Education brochure</Template>
  <TotalTime>0</TotalTime>
  <Pages>5</Pages>
  <Words>738</Words>
  <Characters>4538</Characters>
  <Application>Microsoft Office Word</Application>
  <DocSecurity>0</DocSecurity>
  <Lines>146</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2025-07-30T21:58:00Z</dcterms:created>
  <dcterms:modified xsi:type="dcterms:W3CDTF">2025-11-26T23:22:00Z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GrammarlyDocumentId">
    <vt:lpwstr>e42f7a29-4085-4863-80da-8568839f47f5</vt:lpwstr>
  </property>
</Properties>
</file>