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CAF68" w14:textId="77777777" w:rsidR="00116FCA" w:rsidRDefault="00116FCA" w:rsidP="00116FCA">
      <w:pPr>
        <w:spacing w:line="480" w:lineRule="auto"/>
        <w:jc w:val="center"/>
        <w:rPr>
          <w:rFonts w:ascii="Arial" w:hAnsi="Arial" w:cs="Arial"/>
          <w:sz w:val="48"/>
          <w:szCs w:val="48"/>
        </w:rPr>
      </w:pPr>
    </w:p>
    <w:p w14:paraId="2E61F9EE" w14:textId="77777777" w:rsidR="00116FCA" w:rsidRPr="006F5951" w:rsidRDefault="00116FCA" w:rsidP="00116FCA">
      <w:pPr>
        <w:spacing w:line="480" w:lineRule="auto"/>
        <w:jc w:val="center"/>
        <w:rPr>
          <w:rFonts w:ascii="Arial" w:hAnsi="Arial" w:cs="Arial"/>
          <w:sz w:val="48"/>
          <w:szCs w:val="48"/>
        </w:rPr>
      </w:pPr>
      <w:bookmarkStart w:id="0" w:name="_Hlk134454991"/>
      <w:r w:rsidRPr="006F5951">
        <w:rPr>
          <w:rFonts w:ascii="Arial" w:hAnsi="Arial" w:cs="Arial"/>
          <w:sz w:val="48"/>
          <w:szCs w:val="48"/>
        </w:rPr>
        <w:t>Helen Golaszewski – Student Number 2109674</w:t>
      </w:r>
    </w:p>
    <w:p w14:paraId="7FBDEE6F" w14:textId="77777777" w:rsidR="00116FCA" w:rsidRPr="006F5951" w:rsidRDefault="00116FCA" w:rsidP="00116FCA">
      <w:pPr>
        <w:spacing w:line="480" w:lineRule="auto"/>
        <w:jc w:val="center"/>
        <w:rPr>
          <w:rFonts w:ascii="Arial" w:hAnsi="Arial" w:cs="Arial"/>
          <w:sz w:val="48"/>
          <w:szCs w:val="48"/>
        </w:rPr>
      </w:pPr>
    </w:p>
    <w:p w14:paraId="34710366" w14:textId="77777777" w:rsidR="00116FCA" w:rsidRDefault="00116FCA" w:rsidP="00116FCA">
      <w:pPr>
        <w:spacing w:line="480" w:lineRule="auto"/>
        <w:jc w:val="center"/>
        <w:rPr>
          <w:rFonts w:ascii="Arial" w:hAnsi="Arial" w:cs="Arial"/>
          <w:sz w:val="48"/>
          <w:szCs w:val="48"/>
        </w:rPr>
      </w:pPr>
      <w:r w:rsidRPr="006F5951">
        <w:rPr>
          <w:rFonts w:ascii="Arial" w:hAnsi="Arial" w:cs="Arial"/>
          <w:sz w:val="48"/>
          <w:szCs w:val="48"/>
        </w:rPr>
        <w:t>BMHR7016 - Driving Performance</w:t>
      </w:r>
    </w:p>
    <w:p w14:paraId="6E9C2942" w14:textId="77777777" w:rsidR="00116FCA" w:rsidRPr="006F5951" w:rsidRDefault="00116FCA" w:rsidP="00116FCA">
      <w:pPr>
        <w:spacing w:line="480" w:lineRule="auto"/>
        <w:jc w:val="center"/>
        <w:rPr>
          <w:rFonts w:ascii="Arial" w:hAnsi="Arial" w:cs="Arial"/>
          <w:sz w:val="36"/>
          <w:szCs w:val="36"/>
        </w:rPr>
      </w:pPr>
    </w:p>
    <w:p w14:paraId="77E7B492" w14:textId="77777777" w:rsidR="00116FCA" w:rsidRDefault="00116FCA" w:rsidP="00116FCA">
      <w:pPr>
        <w:spacing w:line="480" w:lineRule="auto"/>
        <w:jc w:val="center"/>
        <w:rPr>
          <w:rFonts w:ascii="Arial" w:hAnsi="Arial" w:cs="Arial"/>
          <w:sz w:val="36"/>
          <w:szCs w:val="36"/>
        </w:rPr>
      </w:pPr>
      <w:r w:rsidRPr="006F5951">
        <w:rPr>
          <w:rFonts w:ascii="Arial" w:hAnsi="Arial" w:cs="Arial"/>
          <w:sz w:val="36"/>
          <w:szCs w:val="36"/>
        </w:rPr>
        <w:t>Task 1</w:t>
      </w:r>
      <w:r>
        <w:rPr>
          <w:rFonts w:ascii="Arial" w:hAnsi="Arial" w:cs="Arial"/>
          <w:sz w:val="36"/>
          <w:szCs w:val="36"/>
        </w:rPr>
        <w:t xml:space="preserve"> -</w:t>
      </w:r>
      <w:r w:rsidRPr="006F5951">
        <w:rPr>
          <w:rFonts w:ascii="Arial" w:hAnsi="Arial" w:cs="Arial"/>
          <w:sz w:val="36"/>
          <w:szCs w:val="36"/>
        </w:rPr>
        <w:t xml:space="preserve"> Lunchtime Learning Session Presenter </w:t>
      </w:r>
      <w:r>
        <w:rPr>
          <w:rFonts w:ascii="Arial" w:hAnsi="Arial" w:cs="Arial"/>
          <w:sz w:val="36"/>
          <w:szCs w:val="36"/>
        </w:rPr>
        <w:t>Notes</w:t>
      </w:r>
    </w:p>
    <w:p w14:paraId="0F073EF3" w14:textId="77777777" w:rsidR="00116FCA" w:rsidRDefault="00116FCA" w:rsidP="00116FCA">
      <w:pPr>
        <w:spacing w:line="480" w:lineRule="auto"/>
        <w:jc w:val="center"/>
        <w:rPr>
          <w:rFonts w:ascii="Arial" w:hAnsi="Arial" w:cs="Arial"/>
          <w:sz w:val="36"/>
          <w:szCs w:val="36"/>
        </w:rPr>
      </w:pPr>
      <w:r>
        <w:rPr>
          <w:rFonts w:ascii="Arial" w:hAnsi="Arial" w:cs="Arial"/>
          <w:sz w:val="36"/>
          <w:szCs w:val="36"/>
        </w:rPr>
        <w:t>South Wales Police (SWP)</w:t>
      </w:r>
    </w:p>
    <w:bookmarkEnd w:id="0"/>
    <w:p w14:paraId="2406B823" w14:textId="77777777" w:rsidR="00116FCA" w:rsidRDefault="00116FCA" w:rsidP="00116FCA">
      <w:pPr>
        <w:spacing w:line="480" w:lineRule="auto"/>
        <w:jc w:val="center"/>
        <w:rPr>
          <w:rFonts w:ascii="Arial" w:hAnsi="Arial" w:cs="Arial"/>
          <w:sz w:val="36"/>
          <w:szCs w:val="36"/>
        </w:rPr>
      </w:pPr>
    </w:p>
    <w:p w14:paraId="30D2D19C" w14:textId="77777777" w:rsidR="00116FCA" w:rsidRDefault="00116FCA" w:rsidP="00116FCA">
      <w:pPr>
        <w:spacing w:line="480" w:lineRule="auto"/>
        <w:jc w:val="center"/>
        <w:rPr>
          <w:rFonts w:ascii="Arial" w:hAnsi="Arial" w:cs="Arial"/>
          <w:sz w:val="36"/>
          <w:szCs w:val="36"/>
        </w:rPr>
      </w:pPr>
    </w:p>
    <w:p w14:paraId="22C01EAC" w14:textId="77777777" w:rsidR="00116FCA" w:rsidRDefault="00116FCA" w:rsidP="00116FCA">
      <w:pPr>
        <w:spacing w:line="480" w:lineRule="auto"/>
        <w:jc w:val="center"/>
        <w:rPr>
          <w:rFonts w:ascii="Arial" w:hAnsi="Arial" w:cs="Arial"/>
          <w:sz w:val="36"/>
          <w:szCs w:val="36"/>
        </w:rPr>
      </w:pPr>
    </w:p>
    <w:p w14:paraId="3F656D86" w14:textId="77777777" w:rsidR="00116FCA" w:rsidRDefault="00116FCA" w:rsidP="00116FCA">
      <w:pPr>
        <w:spacing w:line="480" w:lineRule="auto"/>
        <w:jc w:val="center"/>
        <w:rPr>
          <w:rFonts w:ascii="Arial" w:hAnsi="Arial" w:cs="Arial"/>
          <w:sz w:val="36"/>
          <w:szCs w:val="36"/>
        </w:rPr>
      </w:pPr>
    </w:p>
    <w:p w14:paraId="31277AA2" w14:textId="77777777" w:rsidR="00116FCA" w:rsidRDefault="00116FCA" w:rsidP="00116FCA">
      <w:pPr>
        <w:spacing w:line="480" w:lineRule="auto"/>
        <w:jc w:val="center"/>
        <w:rPr>
          <w:rFonts w:ascii="Arial" w:hAnsi="Arial" w:cs="Arial"/>
          <w:sz w:val="36"/>
          <w:szCs w:val="36"/>
        </w:rPr>
      </w:pPr>
    </w:p>
    <w:p w14:paraId="5298613B" w14:textId="77777777" w:rsidR="00116FCA" w:rsidRDefault="00116FCA" w:rsidP="00116FCA">
      <w:pPr>
        <w:spacing w:line="480" w:lineRule="auto"/>
        <w:jc w:val="center"/>
        <w:rPr>
          <w:rFonts w:ascii="Arial" w:hAnsi="Arial" w:cs="Arial"/>
          <w:sz w:val="36"/>
          <w:szCs w:val="36"/>
        </w:rPr>
      </w:pPr>
    </w:p>
    <w:p w14:paraId="3AD7001B" w14:textId="77777777" w:rsidR="00116FCA" w:rsidRDefault="00116FCA" w:rsidP="00116FCA">
      <w:pPr>
        <w:spacing w:line="480" w:lineRule="auto"/>
        <w:jc w:val="center"/>
        <w:rPr>
          <w:rFonts w:ascii="Arial" w:hAnsi="Arial" w:cs="Arial"/>
          <w:sz w:val="36"/>
          <w:szCs w:val="36"/>
        </w:rPr>
      </w:pPr>
    </w:p>
    <w:tbl>
      <w:tblPr>
        <w:tblStyle w:val="TableGrid"/>
        <w:tblW w:w="0" w:type="auto"/>
        <w:tblLook w:val="04A0" w:firstRow="1" w:lastRow="0" w:firstColumn="1" w:lastColumn="0" w:noHBand="0" w:noVBand="1"/>
      </w:tblPr>
      <w:tblGrid>
        <w:gridCol w:w="9016"/>
      </w:tblGrid>
      <w:tr w:rsidR="00116FCA" w:rsidRPr="006F5951" w14:paraId="602FC1D0" w14:textId="77777777" w:rsidTr="00996D2C">
        <w:tc>
          <w:tcPr>
            <w:tcW w:w="9016" w:type="dxa"/>
          </w:tcPr>
          <w:p w14:paraId="652BE652" w14:textId="77777777" w:rsidR="00116FCA" w:rsidRPr="006F5951" w:rsidRDefault="00116FCA" w:rsidP="00996D2C">
            <w:pPr>
              <w:spacing w:line="480" w:lineRule="auto"/>
              <w:rPr>
                <w:rFonts w:ascii="Arial" w:hAnsi="Arial" w:cs="Arial"/>
                <w:sz w:val="24"/>
                <w:szCs w:val="24"/>
              </w:rPr>
            </w:pPr>
            <w:r w:rsidRPr="006F5951">
              <w:rPr>
                <w:rFonts w:ascii="Arial" w:hAnsi="Arial" w:cs="Arial"/>
                <w:b/>
                <w:bCs/>
                <w:sz w:val="24"/>
                <w:szCs w:val="24"/>
              </w:rPr>
              <w:lastRenderedPageBreak/>
              <w:t>Session Overview</w:t>
            </w:r>
            <w:r w:rsidRPr="006F5951">
              <w:rPr>
                <w:rFonts w:ascii="Arial" w:hAnsi="Arial" w:cs="Arial"/>
                <w:sz w:val="24"/>
                <w:szCs w:val="24"/>
              </w:rPr>
              <w:t xml:space="preserve"> </w:t>
            </w:r>
            <w:r>
              <w:rPr>
                <w:rFonts w:ascii="Arial" w:hAnsi="Arial" w:cs="Arial"/>
                <w:sz w:val="24"/>
                <w:szCs w:val="24"/>
              </w:rPr>
              <w:t>– This has been designed as a session which will cover the topic of Performance Management and how this applies to first line managers within SWP.</w:t>
            </w:r>
          </w:p>
        </w:tc>
      </w:tr>
      <w:tr w:rsidR="00116FCA" w:rsidRPr="006F5951" w14:paraId="0C11D1D9" w14:textId="77777777" w:rsidTr="00996D2C">
        <w:tc>
          <w:tcPr>
            <w:tcW w:w="9016" w:type="dxa"/>
          </w:tcPr>
          <w:p w14:paraId="232B233A" w14:textId="77777777" w:rsidR="00116FCA" w:rsidRDefault="00116FCA" w:rsidP="00996D2C">
            <w:pPr>
              <w:spacing w:line="480" w:lineRule="auto"/>
              <w:rPr>
                <w:rFonts w:ascii="Arial" w:hAnsi="Arial" w:cs="Arial"/>
                <w:sz w:val="24"/>
                <w:szCs w:val="24"/>
              </w:rPr>
            </w:pPr>
            <w:r>
              <w:rPr>
                <w:rFonts w:ascii="Arial" w:hAnsi="Arial" w:cs="Arial"/>
                <w:b/>
                <w:bCs/>
                <w:sz w:val="24"/>
                <w:szCs w:val="24"/>
              </w:rPr>
              <w:t xml:space="preserve">Resources and Costings </w:t>
            </w:r>
            <w:r>
              <w:rPr>
                <w:rFonts w:ascii="Arial" w:hAnsi="Arial" w:cs="Arial"/>
                <w:sz w:val="24"/>
                <w:szCs w:val="24"/>
              </w:rPr>
              <w:t xml:space="preserve">– </w:t>
            </w:r>
          </w:p>
          <w:p w14:paraId="48F339AB" w14:textId="77777777" w:rsidR="00116FCA" w:rsidRPr="009D4E49" w:rsidRDefault="00116FCA" w:rsidP="00996D2C">
            <w:pPr>
              <w:pStyle w:val="ListParagraph"/>
              <w:numPr>
                <w:ilvl w:val="0"/>
                <w:numId w:val="1"/>
              </w:numPr>
              <w:spacing w:line="480" w:lineRule="auto"/>
              <w:rPr>
                <w:rFonts w:ascii="Arial" w:hAnsi="Arial" w:cs="Arial"/>
                <w:sz w:val="24"/>
                <w:szCs w:val="24"/>
              </w:rPr>
            </w:pPr>
            <w:r w:rsidRPr="009D4E49">
              <w:rPr>
                <w:rFonts w:ascii="Arial" w:hAnsi="Arial" w:cs="Arial"/>
                <w:sz w:val="24"/>
                <w:szCs w:val="24"/>
              </w:rPr>
              <w:t>Classroom with conferencing capability available at SWP Headquarters, a central location within</w:t>
            </w:r>
            <w:r>
              <w:rPr>
                <w:rFonts w:ascii="Arial" w:hAnsi="Arial" w:cs="Arial"/>
                <w:sz w:val="24"/>
                <w:szCs w:val="24"/>
              </w:rPr>
              <w:t xml:space="preserve"> SWP</w:t>
            </w:r>
            <w:r w:rsidRPr="009D4E49">
              <w:rPr>
                <w:rFonts w:ascii="Arial" w:hAnsi="Arial" w:cs="Arial"/>
                <w:sz w:val="24"/>
                <w:szCs w:val="24"/>
              </w:rPr>
              <w:t>.</w:t>
            </w:r>
          </w:p>
          <w:p w14:paraId="35F8278B" w14:textId="77777777" w:rsidR="00116FCA" w:rsidRPr="009D4E49" w:rsidRDefault="00116FCA" w:rsidP="00996D2C">
            <w:pPr>
              <w:pStyle w:val="ListParagraph"/>
              <w:numPr>
                <w:ilvl w:val="0"/>
                <w:numId w:val="1"/>
              </w:numPr>
              <w:spacing w:line="480" w:lineRule="auto"/>
              <w:rPr>
                <w:rFonts w:ascii="Arial" w:hAnsi="Arial" w:cs="Arial"/>
                <w:sz w:val="24"/>
                <w:szCs w:val="24"/>
              </w:rPr>
            </w:pPr>
            <w:r>
              <w:rPr>
                <w:rFonts w:ascii="Arial" w:hAnsi="Arial" w:cs="Arial"/>
                <w:sz w:val="24"/>
                <w:szCs w:val="24"/>
              </w:rPr>
              <w:t>Participants</w:t>
            </w:r>
            <w:r w:rsidRPr="009D4E49">
              <w:rPr>
                <w:rFonts w:ascii="Arial" w:hAnsi="Arial" w:cs="Arial"/>
                <w:sz w:val="24"/>
                <w:szCs w:val="24"/>
              </w:rPr>
              <w:t xml:space="preserve"> should be informed in advance to bring refreshments, alternatively they have the option to use the onsite canteen, therefore there no catering costs incurred.</w:t>
            </w:r>
          </w:p>
        </w:tc>
      </w:tr>
      <w:tr w:rsidR="00116FCA" w:rsidRPr="006F5951" w14:paraId="3EF55255" w14:textId="77777777" w:rsidTr="00996D2C">
        <w:tc>
          <w:tcPr>
            <w:tcW w:w="9016" w:type="dxa"/>
          </w:tcPr>
          <w:p w14:paraId="22AC16D9" w14:textId="77777777" w:rsidR="00116FCA" w:rsidRPr="006F5951" w:rsidRDefault="00116FCA" w:rsidP="00996D2C">
            <w:pPr>
              <w:spacing w:line="480" w:lineRule="auto"/>
              <w:rPr>
                <w:rFonts w:ascii="Arial" w:hAnsi="Arial" w:cs="Arial"/>
                <w:sz w:val="24"/>
                <w:szCs w:val="24"/>
              </w:rPr>
            </w:pPr>
            <w:r w:rsidRPr="006F5951">
              <w:rPr>
                <w:rFonts w:ascii="Arial" w:hAnsi="Arial" w:cs="Arial"/>
                <w:b/>
                <w:bCs/>
                <w:sz w:val="24"/>
                <w:szCs w:val="24"/>
              </w:rPr>
              <w:t>Targeted Audience</w:t>
            </w:r>
            <w:r w:rsidRPr="006F5951">
              <w:rPr>
                <w:rFonts w:ascii="Arial" w:hAnsi="Arial" w:cs="Arial"/>
                <w:sz w:val="24"/>
                <w:szCs w:val="24"/>
              </w:rPr>
              <w:t xml:space="preserve"> </w:t>
            </w:r>
            <w:r>
              <w:rPr>
                <w:rFonts w:ascii="Arial" w:hAnsi="Arial" w:cs="Arial"/>
                <w:sz w:val="24"/>
                <w:szCs w:val="24"/>
              </w:rPr>
              <w:t>– First line managers. The reason for this decision is to ensure that line managers understand the impact that they have on the delivery of SWP objectives and what they can do to manage their personal and team performance effectively.</w:t>
            </w:r>
          </w:p>
        </w:tc>
      </w:tr>
      <w:tr w:rsidR="00116FCA" w:rsidRPr="006F5951" w14:paraId="6BFF2EFA" w14:textId="77777777" w:rsidTr="00996D2C">
        <w:tc>
          <w:tcPr>
            <w:tcW w:w="9016" w:type="dxa"/>
          </w:tcPr>
          <w:p w14:paraId="64645600" w14:textId="77777777" w:rsidR="00116FCA" w:rsidRDefault="00116FCA" w:rsidP="00996D2C">
            <w:pPr>
              <w:spacing w:line="480" w:lineRule="auto"/>
              <w:rPr>
                <w:rFonts w:ascii="Arial" w:hAnsi="Arial" w:cs="Arial"/>
                <w:sz w:val="24"/>
                <w:szCs w:val="24"/>
              </w:rPr>
            </w:pPr>
            <w:r w:rsidRPr="006F5951">
              <w:rPr>
                <w:rFonts w:ascii="Arial" w:hAnsi="Arial" w:cs="Arial"/>
                <w:b/>
                <w:bCs/>
                <w:sz w:val="24"/>
                <w:szCs w:val="24"/>
              </w:rPr>
              <w:t>Method of Delivery</w:t>
            </w:r>
            <w:r w:rsidRPr="006F5951">
              <w:rPr>
                <w:rFonts w:ascii="Arial" w:hAnsi="Arial" w:cs="Arial"/>
                <w:sz w:val="24"/>
                <w:szCs w:val="24"/>
              </w:rPr>
              <w:t xml:space="preserve"> </w:t>
            </w:r>
            <w:r>
              <w:rPr>
                <w:rFonts w:ascii="Arial" w:hAnsi="Arial" w:cs="Arial"/>
                <w:sz w:val="24"/>
                <w:szCs w:val="24"/>
              </w:rPr>
              <w:t>– The session has been designed to be delivered face-to-face and/or online. This hybrid approach will allow greater flexibility for participants by reducing time and travel constraints which should attract higher attendance (Gautam, 2020).</w:t>
            </w:r>
            <w:r w:rsidDel="002056D2">
              <w:rPr>
                <w:rFonts w:ascii="Arial" w:hAnsi="Arial" w:cs="Arial"/>
                <w:sz w:val="24"/>
                <w:szCs w:val="24"/>
              </w:rPr>
              <w:t xml:space="preserve"> </w:t>
            </w:r>
            <w:r>
              <w:rPr>
                <w:rFonts w:ascii="Arial" w:hAnsi="Arial" w:cs="Arial"/>
                <w:sz w:val="24"/>
                <w:szCs w:val="24"/>
              </w:rPr>
              <w:t xml:space="preserve"> However, it is important for the presenter to be aware of online learners, and to engage with them when asking questions. This ensures that online learners can actively participate in the session (Evanick, 2023).</w:t>
            </w:r>
          </w:p>
          <w:p w14:paraId="78443702" w14:textId="77777777" w:rsidR="00116FCA" w:rsidRPr="006F5951" w:rsidRDefault="00116FCA" w:rsidP="00996D2C">
            <w:pPr>
              <w:spacing w:line="480" w:lineRule="auto"/>
              <w:rPr>
                <w:rFonts w:ascii="Arial" w:hAnsi="Arial" w:cs="Arial"/>
                <w:sz w:val="24"/>
                <w:szCs w:val="24"/>
              </w:rPr>
            </w:pPr>
            <w:r>
              <w:rPr>
                <w:rFonts w:ascii="Arial" w:hAnsi="Arial" w:cs="Arial"/>
                <w:sz w:val="24"/>
                <w:szCs w:val="24"/>
              </w:rPr>
              <w:t xml:space="preserve">Whilst the session is a formal learning experience with clear learning outcomes, for participants to feel comfortable to engage and learn, the presenter should create a relaxed atmosphere by encouraging the use of first names between participants rather than using rank for example. The session will be guided primarily via the presentation; however, the presenter should allow for opportunities for discussion </w:t>
            </w:r>
            <w:r>
              <w:rPr>
                <w:rFonts w:ascii="Arial" w:hAnsi="Arial" w:cs="Arial"/>
                <w:sz w:val="24"/>
                <w:szCs w:val="24"/>
              </w:rPr>
              <w:lastRenderedPageBreak/>
              <w:t>throughout, and utilise the suggested activities with the lesson plan to make the session more interactive (Regus, 2023).</w:t>
            </w:r>
          </w:p>
        </w:tc>
      </w:tr>
      <w:tr w:rsidR="00116FCA" w:rsidRPr="006F5951" w14:paraId="6BE0DEE8" w14:textId="77777777" w:rsidTr="00996D2C">
        <w:tc>
          <w:tcPr>
            <w:tcW w:w="9016" w:type="dxa"/>
          </w:tcPr>
          <w:p w14:paraId="37BA1259" w14:textId="77777777" w:rsidR="00116FCA" w:rsidRDefault="00116FCA" w:rsidP="00996D2C">
            <w:pPr>
              <w:spacing w:line="480" w:lineRule="auto"/>
              <w:rPr>
                <w:rFonts w:ascii="Arial" w:hAnsi="Arial" w:cs="Arial"/>
                <w:b/>
                <w:bCs/>
                <w:sz w:val="24"/>
                <w:szCs w:val="24"/>
              </w:rPr>
            </w:pPr>
            <w:r w:rsidRPr="006F5951">
              <w:rPr>
                <w:rFonts w:ascii="Arial" w:hAnsi="Arial" w:cs="Arial"/>
                <w:b/>
                <w:bCs/>
                <w:sz w:val="24"/>
                <w:szCs w:val="24"/>
              </w:rPr>
              <w:lastRenderedPageBreak/>
              <w:t xml:space="preserve">Learning Outcomes </w:t>
            </w:r>
          </w:p>
          <w:p w14:paraId="785EBEF7" w14:textId="77777777" w:rsidR="00116FCA" w:rsidRDefault="00116FCA" w:rsidP="00996D2C">
            <w:pPr>
              <w:spacing w:line="480" w:lineRule="auto"/>
              <w:rPr>
                <w:rFonts w:ascii="Arial" w:hAnsi="Arial" w:cs="Arial"/>
                <w:sz w:val="24"/>
                <w:szCs w:val="24"/>
              </w:rPr>
            </w:pPr>
            <w:r>
              <w:rPr>
                <w:rFonts w:ascii="Arial" w:hAnsi="Arial" w:cs="Arial"/>
                <w:sz w:val="24"/>
                <w:szCs w:val="24"/>
              </w:rPr>
              <w:t>The course content will focus on:</w:t>
            </w:r>
          </w:p>
          <w:p w14:paraId="65D0F361" w14:textId="77777777" w:rsidR="00116FCA" w:rsidRDefault="00116FCA" w:rsidP="00996D2C">
            <w:pPr>
              <w:pStyle w:val="ListParagraph"/>
              <w:numPr>
                <w:ilvl w:val="0"/>
                <w:numId w:val="2"/>
              </w:numPr>
              <w:spacing w:line="480" w:lineRule="auto"/>
              <w:rPr>
                <w:rFonts w:ascii="Arial" w:hAnsi="Arial" w:cs="Arial"/>
                <w:sz w:val="24"/>
                <w:szCs w:val="24"/>
              </w:rPr>
            </w:pPr>
            <w:r w:rsidRPr="00670305">
              <w:rPr>
                <w:rFonts w:ascii="Arial" w:hAnsi="Arial" w:cs="Arial"/>
                <w:sz w:val="24"/>
                <w:szCs w:val="24"/>
              </w:rPr>
              <w:t>Impact that line managers and their leadership styles have on performance management</w:t>
            </w:r>
            <w:r>
              <w:rPr>
                <w:rFonts w:ascii="Arial" w:hAnsi="Arial" w:cs="Arial"/>
                <w:sz w:val="24"/>
                <w:szCs w:val="24"/>
              </w:rPr>
              <w:t>, including the importance of psychological safety.</w:t>
            </w:r>
          </w:p>
          <w:p w14:paraId="1C15AE93" w14:textId="77777777" w:rsidR="00116FCA" w:rsidRDefault="00116FCA" w:rsidP="00996D2C">
            <w:pPr>
              <w:pStyle w:val="ListParagraph"/>
              <w:numPr>
                <w:ilvl w:val="0"/>
                <w:numId w:val="2"/>
              </w:numPr>
              <w:spacing w:line="480" w:lineRule="auto"/>
              <w:rPr>
                <w:rFonts w:ascii="Arial" w:hAnsi="Arial" w:cs="Arial"/>
                <w:sz w:val="24"/>
                <w:szCs w:val="24"/>
              </w:rPr>
            </w:pPr>
            <w:r>
              <w:rPr>
                <w:rFonts w:ascii="Arial" w:hAnsi="Arial" w:cs="Arial"/>
                <w:sz w:val="24"/>
                <w:szCs w:val="24"/>
              </w:rPr>
              <w:t>How to create effective teams, with a critical analysis of team theories and a discussion on how to manage hybrid teams.</w:t>
            </w:r>
          </w:p>
          <w:p w14:paraId="06D70B2F" w14:textId="77777777" w:rsidR="00116FCA" w:rsidRDefault="00116FCA" w:rsidP="00996D2C">
            <w:pPr>
              <w:pStyle w:val="ListParagraph"/>
              <w:numPr>
                <w:ilvl w:val="0"/>
                <w:numId w:val="2"/>
              </w:numPr>
              <w:spacing w:line="480" w:lineRule="auto"/>
              <w:rPr>
                <w:rFonts w:ascii="Arial" w:hAnsi="Arial" w:cs="Arial"/>
                <w:sz w:val="24"/>
                <w:szCs w:val="24"/>
              </w:rPr>
            </w:pPr>
            <w:r>
              <w:rPr>
                <w:rFonts w:ascii="Arial" w:hAnsi="Arial" w:cs="Arial"/>
                <w:sz w:val="24"/>
                <w:szCs w:val="24"/>
              </w:rPr>
              <w:t>Discussion on how to collect and utilise data to retain employees.</w:t>
            </w:r>
          </w:p>
          <w:p w14:paraId="02D4AC05" w14:textId="77777777" w:rsidR="00116FCA" w:rsidRDefault="00116FCA" w:rsidP="00996D2C">
            <w:pPr>
              <w:pStyle w:val="ListParagraph"/>
              <w:numPr>
                <w:ilvl w:val="0"/>
                <w:numId w:val="2"/>
              </w:numPr>
              <w:spacing w:line="480" w:lineRule="auto"/>
              <w:rPr>
                <w:rFonts w:ascii="Arial" w:hAnsi="Arial" w:cs="Arial"/>
                <w:sz w:val="24"/>
                <w:szCs w:val="24"/>
              </w:rPr>
            </w:pPr>
            <w:r>
              <w:rPr>
                <w:rFonts w:ascii="Arial" w:hAnsi="Arial" w:cs="Arial"/>
                <w:sz w:val="24"/>
                <w:szCs w:val="24"/>
              </w:rPr>
              <w:t>How to manage capability from both an absence and underperformance perspective.</w:t>
            </w:r>
          </w:p>
          <w:p w14:paraId="33D7FA28" w14:textId="77777777" w:rsidR="00116FCA" w:rsidRDefault="00116FCA" w:rsidP="00996D2C">
            <w:pPr>
              <w:pStyle w:val="ListParagraph"/>
              <w:numPr>
                <w:ilvl w:val="0"/>
                <w:numId w:val="2"/>
              </w:numPr>
              <w:spacing w:line="480" w:lineRule="auto"/>
              <w:rPr>
                <w:rFonts w:ascii="Arial" w:hAnsi="Arial" w:cs="Arial"/>
                <w:sz w:val="24"/>
                <w:szCs w:val="24"/>
              </w:rPr>
            </w:pPr>
            <w:r>
              <w:rPr>
                <w:rFonts w:ascii="Arial" w:hAnsi="Arial" w:cs="Arial"/>
                <w:sz w:val="24"/>
                <w:szCs w:val="24"/>
              </w:rPr>
              <w:t>The benefits of coaching and mentoring, and the different models which can assist in managing performance.</w:t>
            </w:r>
          </w:p>
          <w:p w14:paraId="7FA4AF2A" w14:textId="77777777" w:rsidR="00116FCA" w:rsidRPr="00B8587B" w:rsidRDefault="00116FCA" w:rsidP="00996D2C">
            <w:pPr>
              <w:spacing w:line="480" w:lineRule="auto"/>
              <w:ind w:left="60"/>
              <w:rPr>
                <w:rFonts w:ascii="Arial" w:hAnsi="Arial" w:cs="Arial"/>
                <w:sz w:val="24"/>
                <w:szCs w:val="24"/>
              </w:rPr>
            </w:pPr>
            <w:r>
              <w:rPr>
                <w:rFonts w:ascii="Arial" w:hAnsi="Arial" w:cs="Arial"/>
                <w:sz w:val="24"/>
                <w:szCs w:val="24"/>
              </w:rPr>
              <w:t>The aim is to provide line managers with elementary knowledge in areas identified and the expectation will be that participants utilise additional information such as SWP policies and further in house training to consolidate their learning.</w:t>
            </w:r>
          </w:p>
        </w:tc>
      </w:tr>
    </w:tbl>
    <w:p w14:paraId="2CD465D7" w14:textId="77777777" w:rsidR="00116FCA" w:rsidRDefault="00116FCA" w:rsidP="00116FCA">
      <w:pPr>
        <w:spacing w:line="480" w:lineRule="auto"/>
        <w:rPr>
          <w:rFonts w:ascii="Arial" w:hAnsi="Arial" w:cs="Arial"/>
          <w:b/>
          <w:bCs/>
          <w:sz w:val="24"/>
          <w:szCs w:val="24"/>
          <w:u w:val="single"/>
        </w:rPr>
      </w:pPr>
    </w:p>
    <w:p w14:paraId="6B53B0CF" w14:textId="77777777" w:rsidR="00116FCA" w:rsidRDefault="00116FCA" w:rsidP="00116FCA">
      <w:pPr>
        <w:spacing w:line="480" w:lineRule="auto"/>
        <w:rPr>
          <w:rFonts w:ascii="Arial" w:hAnsi="Arial" w:cs="Arial"/>
          <w:b/>
          <w:bCs/>
          <w:sz w:val="24"/>
          <w:szCs w:val="24"/>
          <w:u w:val="single"/>
        </w:rPr>
      </w:pPr>
    </w:p>
    <w:p w14:paraId="04B2EEE3" w14:textId="77777777" w:rsidR="00116FCA" w:rsidRDefault="00116FCA" w:rsidP="00116FCA">
      <w:pPr>
        <w:spacing w:line="480" w:lineRule="auto"/>
        <w:rPr>
          <w:rFonts w:ascii="Arial" w:hAnsi="Arial" w:cs="Arial"/>
          <w:b/>
          <w:bCs/>
          <w:sz w:val="24"/>
          <w:szCs w:val="24"/>
          <w:u w:val="single"/>
        </w:rPr>
      </w:pPr>
    </w:p>
    <w:p w14:paraId="5F832D57" w14:textId="77777777" w:rsidR="00116FCA" w:rsidRDefault="00116FCA" w:rsidP="00116FCA">
      <w:pPr>
        <w:spacing w:line="480" w:lineRule="auto"/>
        <w:rPr>
          <w:rFonts w:ascii="Arial" w:hAnsi="Arial" w:cs="Arial"/>
          <w:b/>
          <w:bCs/>
          <w:sz w:val="24"/>
          <w:szCs w:val="24"/>
          <w:u w:val="single"/>
        </w:rPr>
      </w:pPr>
    </w:p>
    <w:p w14:paraId="466F4942" w14:textId="77777777" w:rsidR="00116FCA" w:rsidRDefault="00116FCA" w:rsidP="00116FCA">
      <w:pPr>
        <w:spacing w:line="480" w:lineRule="auto"/>
        <w:rPr>
          <w:rFonts w:ascii="Arial" w:hAnsi="Arial" w:cs="Arial"/>
          <w:b/>
          <w:bCs/>
          <w:sz w:val="24"/>
          <w:szCs w:val="24"/>
          <w:u w:val="single"/>
        </w:rPr>
      </w:pPr>
    </w:p>
    <w:p w14:paraId="365A3CF9" w14:textId="77777777" w:rsidR="00116FCA" w:rsidRDefault="00116FCA" w:rsidP="00116FCA">
      <w:pPr>
        <w:spacing w:line="480" w:lineRule="auto"/>
        <w:rPr>
          <w:rFonts w:ascii="Arial" w:hAnsi="Arial" w:cs="Arial"/>
          <w:b/>
          <w:bCs/>
          <w:sz w:val="24"/>
          <w:szCs w:val="24"/>
          <w:u w:val="single"/>
        </w:rPr>
      </w:pPr>
    </w:p>
    <w:p w14:paraId="3EE1E7AF" w14:textId="77777777" w:rsidR="00116FCA" w:rsidRDefault="00116FCA" w:rsidP="00116FCA">
      <w:pPr>
        <w:spacing w:line="480" w:lineRule="auto"/>
        <w:rPr>
          <w:rFonts w:ascii="Arial" w:hAnsi="Arial" w:cs="Arial"/>
          <w:b/>
          <w:bCs/>
          <w:sz w:val="24"/>
          <w:szCs w:val="24"/>
          <w:u w:val="single"/>
        </w:rPr>
      </w:pPr>
      <w:bookmarkStart w:id="1" w:name="_Hlk134455002"/>
    </w:p>
    <w:p w14:paraId="7B820C7F" w14:textId="77777777" w:rsidR="00116FCA" w:rsidRDefault="00116FCA" w:rsidP="00116FCA">
      <w:pPr>
        <w:spacing w:line="480" w:lineRule="auto"/>
        <w:rPr>
          <w:rFonts w:ascii="Arial" w:hAnsi="Arial" w:cs="Arial"/>
          <w:b/>
          <w:bCs/>
          <w:sz w:val="24"/>
          <w:szCs w:val="24"/>
          <w:u w:val="single"/>
        </w:rPr>
      </w:pPr>
    </w:p>
    <w:p w14:paraId="472661DE" w14:textId="77777777" w:rsidR="00116FCA" w:rsidRDefault="00116FCA" w:rsidP="00116FCA">
      <w:pPr>
        <w:spacing w:line="480" w:lineRule="auto"/>
        <w:rPr>
          <w:rFonts w:ascii="Arial" w:hAnsi="Arial" w:cs="Arial"/>
          <w:b/>
          <w:bCs/>
          <w:sz w:val="24"/>
          <w:szCs w:val="24"/>
          <w:u w:val="single"/>
        </w:rPr>
      </w:pPr>
    </w:p>
    <w:p w14:paraId="268553B2" w14:textId="77777777" w:rsidR="00116FCA" w:rsidRPr="000423DE" w:rsidRDefault="00116FCA" w:rsidP="00116FCA">
      <w:pPr>
        <w:spacing w:line="480" w:lineRule="auto"/>
        <w:rPr>
          <w:rFonts w:ascii="Arial" w:hAnsi="Arial" w:cs="Arial"/>
          <w:b/>
          <w:bCs/>
          <w:sz w:val="24"/>
          <w:szCs w:val="24"/>
          <w:u w:val="single"/>
        </w:rPr>
      </w:pPr>
      <w:r w:rsidRPr="000423DE">
        <w:rPr>
          <w:rFonts w:ascii="Arial" w:hAnsi="Arial" w:cs="Arial"/>
          <w:b/>
          <w:bCs/>
          <w:sz w:val="24"/>
          <w:szCs w:val="24"/>
          <w:u w:val="single"/>
        </w:rPr>
        <w:lastRenderedPageBreak/>
        <w:t xml:space="preserve">Presentation Notes </w:t>
      </w:r>
    </w:p>
    <w:p w14:paraId="63E8A988" w14:textId="77777777" w:rsidR="00116FCA" w:rsidRPr="000423DE" w:rsidRDefault="00116FCA" w:rsidP="00116FCA">
      <w:pPr>
        <w:spacing w:line="480" w:lineRule="auto"/>
        <w:rPr>
          <w:rFonts w:ascii="Arial" w:hAnsi="Arial" w:cs="Arial"/>
          <w:b/>
          <w:bCs/>
          <w:sz w:val="24"/>
          <w:szCs w:val="24"/>
        </w:rPr>
      </w:pPr>
      <w:r w:rsidRPr="000423DE">
        <w:rPr>
          <w:rFonts w:ascii="Arial" w:hAnsi="Arial" w:cs="Arial"/>
          <w:b/>
          <w:bCs/>
          <w:sz w:val="24"/>
          <w:szCs w:val="24"/>
        </w:rPr>
        <w:t>Slide 1 and 2</w:t>
      </w:r>
    </w:p>
    <w:bookmarkEnd w:id="1"/>
    <w:p w14:paraId="6FBCA663" w14:textId="77777777" w:rsidR="00116FCA" w:rsidRDefault="00116FCA" w:rsidP="00116FCA">
      <w:pPr>
        <w:spacing w:line="480" w:lineRule="auto"/>
        <w:rPr>
          <w:rFonts w:ascii="Arial" w:hAnsi="Arial" w:cs="Arial"/>
          <w:sz w:val="24"/>
          <w:szCs w:val="24"/>
        </w:rPr>
      </w:pPr>
      <w:r w:rsidRPr="00932711">
        <w:rPr>
          <w:rFonts w:ascii="Arial" w:hAnsi="Arial" w:cs="Arial"/>
          <w:noProof/>
          <w:sz w:val="24"/>
          <w:szCs w:val="24"/>
        </w:rPr>
        <w:drawing>
          <wp:inline distT="0" distB="0" distL="0" distR="0" wp14:anchorId="4E9BDDDC" wp14:editId="4C9B1F1B">
            <wp:extent cx="3790950" cy="2134037"/>
            <wp:effectExtent l="0" t="0" r="0" b="0"/>
            <wp:docPr id="9762190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1908" name="Picture 1" descr="Graphical user interface, application&#10;&#10;Description automatically generated"/>
                    <pic:cNvPicPr/>
                  </pic:nvPicPr>
                  <pic:blipFill>
                    <a:blip r:embed="rId8"/>
                    <a:stretch>
                      <a:fillRect/>
                    </a:stretch>
                  </pic:blipFill>
                  <pic:spPr>
                    <a:xfrm>
                      <a:off x="0" y="0"/>
                      <a:ext cx="3796465" cy="2137142"/>
                    </a:xfrm>
                    <a:prstGeom prst="rect">
                      <a:avLst/>
                    </a:prstGeom>
                  </pic:spPr>
                </pic:pic>
              </a:graphicData>
            </a:graphic>
          </wp:inline>
        </w:drawing>
      </w:r>
    </w:p>
    <w:p w14:paraId="334817F4" w14:textId="77777777" w:rsidR="00116FCA" w:rsidRPr="000423DE" w:rsidRDefault="00116FCA" w:rsidP="00116FCA">
      <w:pPr>
        <w:spacing w:line="480" w:lineRule="auto"/>
        <w:rPr>
          <w:rFonts w:ascii="Arial" w:hAnsi="Arial" w:cs="Arial"/>
          <w:sz w:val="24"/>
          <w:szCs w:val="24"/>
        </w:rPr>
      </w:pPr>
      <w:r w:rsidRPr="00932711">
        <w:rPr>
          <w:rFonts w:ascii="Arial" w:hAnsi="Arial" w:cs="Arial"/>
          <w:noProof/>
          <w:sz w:val="24"/>
          <w:szCs w:val="24"/>
        </w:rPr>
        <w:drawing>
          <wp:inline distT="0" distB="0" distL="0" distR="0" wp14:anchorId="76053502" wp14:editId="40CF84A3">
            <wp:extent cx="3925849" cy="2171700"/>
            <wp:effectExtent l="0" t="0" r="0" b="0"/>
            <wp:docPr id="433063252"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63252" name="Picture 1" descr="Graphical user interface, text, application&#10;&#10;Description automatically generated"/>
                    <pic:cNvPicPr/>
                  </pic:nvPicPr>
                  <pic:blipFill>
                    <a:blip r:embed="rId9"/>
                    <a:stretch>
                      <a:fillRect/>
                    </a:stretch>
                  </pic:blipFill>
                  <pic:spPr>
                    <a:xfrm>
                      <a:off x="0" y="0"/>
                      <a:ext cx="3930343" cy="2174186"/>
                    </a:xfrm>
                    <a:prstGeom prst="rect">
                      <a:avLst/>
                    </a:prstGeom>
                  </pic:spPr>
                </pic:pic>
              </a:graphicData>
            </a:graphic>
          </wp:inline>
        </w:drawing>
      </w:r>
    </w:p>
    <w:p w14:paraId="6FCBCC5F" w14:textId="77777777" w:rsidR="00116FCA" w:rsidRDefault="00116FCA" w:rsidP="00116FCA">
      <w:pPr>
        <w:spacing w:line="480" w:lineRule="auto"/>
        <w:rPr>
          <w:rFonts w:ascii="Arial" w:hAnsi="Arial" w:cs="Arial"/>
          <w:sz w:val="24"/>
          <w:szCs w:val="24"/>
        </w:rPr>
      </w:pPr>
      <w:r>
        <w:rPr>
          <w:rFonts w:ascii="Arial" w:hAnsi="Arial" w:cs="Arial"/>
          <w:sz w:val="24"/>
          <w:szCs w:val="24"/>
        </w:rPr>
        <w:t>Introductions of everyone in the class (including online participants) should be done at the start of the session to familiarise everyone with each other with the aim of creating an informal atmosphere (Shankar, 2016).</w:t>
      </w:r>
      <w:r w:rsidRPr="00F03577">
        <w:rPr>
          <w:rFonts w:ascii="Arial" w:hAnsi="Arial" w:cs="Arial"/>
          <w:sz w:val="24"/>
          <w:szCs w:val="24"/>
        </w:rPr>
        <w:t xml:space="preserve"> </w:t>
      </w:r>
      <w:r>
        <w:rPr>
          <w:rFonts w:ascii="Arial" w:hAnsi="Arial" w:cs="Arial"/>
          <w:sz w:val="24"/>
          <w:szCs w:val="24"/>
        </w:rPr>
        <w:t>To keep the audience engaged, it is important to provide sufficient breaks, as research suggests that attention and focus is reduced after 15 – 20 minutes (McCabe, 2013; Rehn, 2016).</w:t>
      </w:r>
    </w:p>
    <w:p w14:paraId="786C4574" w14:textId="77777777" w:rsidR="00116FCA" w:rsidRDefault="00116FCA" w:rsidP="00116FCA">
      <w:pPr>
        <w:spacing w:line="480" w:lineRule="auto"/>
        <w:rPr>
          <w:rFonts w:ascii="Arial" w:hAnsi="Arial" w:cs="Arial"/>
          <w:b/>
          <w:bCs/>
          <w:sz w:val="24"/>
          <w:szCs w:val="24"/>
        </w:rPr>
      </w:pPr>
    </w:p>
    <w:p w14:paraId="6CB17789" w14:textId="77777777" w:rsidR="00116FCA" w:rsidRDefault="00116FCA" w:rsidP="00116FCA">
      <w:pPr>
        <w:spacing w:line="480" w:lineRule="auto"/>
        <w:rPr>
          <w:rFonts w:ascii="Arial" w:hAnsi="Arial" w:cs="Arial"/>
          <w:b/>
          <w:bCs/>
          <w:sz w:val="24"/>
          <w:szCs w:val="24"/>
        </w:rPr>
      </w:pPr>
    </w:p>
    <w:p w14:paraId="6F43C179" w14:textId="77777777" w:rsidR="00116FCA" w:rsidRDefault="00116FCA" w:rsidP="00116FCA">
      <w:pPr>
        <w:spacing w:line="480" w:lineRule="auto"/>
        <w:rPr>
          <w:rFonts w:ascii="Arial" w:hAnsi="Arial" w:cs="Arial"/>
          <w:b/>
          <w:bCs/>
          <w:sz w:val="24"/>
          <w:szCs w:val="24"/>
        </w:rPr>
      </w:pPr>
    </w:p>
    <w:p w14:paraId="15621ECB" w14:textId="77777777" w:rsidR="00116FCA" w:rsidRDefault="00116FCA" w:rsidP="00116FCA">
      <w:pPr>
        <w:spacing w:line="480" w:lineRule="auto"/>
        <w:rPr>
          <w:rFonts w:ascii="Arial" w:hAnsi="Arial" w:cs="Arial"/>
          <w:b/>
          <w:bCs/>
          <w:sz w:val="24"/>
          <w:szCs w:val="24"/>
        </w:rPr>
      </w:pPr>
    </w:p>
    <w:p w14:paraId="70441182" w14:textId="77777777" w:rsidR="00116FCA" w:rsidRDefault="00116FCA" w:rsidP="00116FCA">
      <w:pPr>
        <w:spacing w:line="480" w:lineRule="auto"/>
        <w:rPr>
          <w:rFonts w:ascii="Arial" w:hAnsi="Arial" w:cs="Arial"/>
          <w:b/>
          <w:bCs/>
          <w:sz w:val="24"/>
          <w:szCs w:val="24"/>
        </w:rPr>
      </w:pPr>
    </w:p>
    <w:p w14:paraId="7E60982A" w14:textId="77777777" w:rsidR="00116FCA" w:rsidRDefault="00116FCA" w:rsidP="00116FCA">
      <w:pPr>
        <w:spacing w:line="480" w:lineRule="auto"/>
        <w:rPr>
          <w:rFonts w:ascii="Arial" w:hAnsi="Arial" w:cs="Arial"/>
          <w:b/>
          <w:bCs/>
          <w:sz w:val="24"/>
          <w:szCs w:val="24"/>
        </w:rPr>
      </w:pPr>
      <w:bookmarkStart w:id="2" w:name="_Hlk134455012"/>
      <w:r w:rsidRPr="000423DE">
        <w:rPr>
          <w:rFonts w:ascii="Arial" w:hAnsi="Arial" w:cs="Arial"/>
          <w:b/>
          <w:bCs/>
          <w:sz w:val="24"/>
          <w:szCs w:val="24"/>
        </w:rPr>
        <w:lastRenderedPageBreak/>
        <w:t xml:space="preserve">Slide 3 </w:t>
      </w:r>
    </w:p>
    <w:bookmarkEnd w:id="2"/>
    <w:p w14:paraId="5ABA91D8" w14:textId="75A3BFC2" w:rsidR="00116FCA" w:rsidRDefault="00125FF1" w:rsidP="00116FCA">
      <w:pPr>
        <w:spacing w:line="480" w:lineRule="auto"/>
        <w:rPr>
          <w:rFonts w:ascii="Arial" w:hAnsi="Arial" w:cs="Arial"/>
          <w:sz w:val="24"/>
          <w:szCs w:val="24"/>
        </w:rPr>
      </w:pPr>
      <w:r w:rsidRPr="00125FF1">
        <w:rPr>
          <w:rFonts w:ascii="Arial" w:hAnsi="Arial" w:cs="Arial"/>
          <w:noProof/>
          <w:sz w:val="24"/>
          <w:szCs w:val="24"/>
        </w:rPr>
        <w:drawing>
          <wp:inline distT="0" distB="0" distL="0" distR="0" wp14:anchorId="260070A9" wp14:editId="23F8D0C4">
            <wp:extent cx="4575683" cy="2257425"/>
            <wp:effectExtent l="0" t="0" r="0" b="0"/>
            <wp:docPr id="140705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58007" name=""/>
                    <pic:cNvPicPr/>
                  </pic:nvPicPr>
                  <pic:blipFill>
                    <a:blip r:embed="rId10"/>
                    <a:stretch>
                      <a:fillRect/>
                    </a:stretch>
                  </pic:blipFill>
                  <pic:spPr>
                    <a:xfrm>
                      <a:off x="0" y="0"/>
                      <a:ext cx="4584079" cy="2261567"/>
                    </a:xfrm>
                    <a:prstGeom prst="rect">
                      <a:avLst/>
                    </a:prstGeom>
                  </pic:spPr>
                </pic:pic>
              </a:graphicData>
            </a:graphic>
          </wp:inline>
        </w:drawing>
      </w:r>
    </w:p>
    <w:p w14:paraId="4279FEC9" w14:textId="77777777" w:rsidR="00116FCA" w:rsidRDefault="00116FCA" w:rsidP="00116FCA">
      <w:pPr>
        <w:spacing w:line="480" w:lineRule="auto"/>
        <w:rPr>
          <w:rFonts w:ascii="Arial" w:hAnsi="Arial" w:cs="Arial"/>
          <w:sz w:val="24"/>
          <w:szCs w:val="24"/>
        </w:rPr>
      </w:pPr>
      <w:r>
        <w:rPr>
          <w:rFonts w:ascii="Arial" w:hAnsi="Arial" w:cs="Arial"/>
          <w:sz w:val="24"/>
          <w:szCs w:val="24"/>
        </w:rPr>
        <w:t>Two definitions of Performance Management are provided on Slide 3 as an introduction.</w:t>
      </w:r>
    </w:p>
    <w:p w14:paraId="5D302D66" w14:textId="77777777" w:rsidR="00116FCA" w:rsidRDefault="00116FCA" w:rsidP="00116FCA">
      <w:pPr>
        <w:spacing w:line="480" w:lineRule="auto"/>
        <w:rPr>
          <w:rFonts w:ascii="Arial" w:hAnsi="Arial" w:cs="Arial"/>
          <w:sz w:val="24"/>
          <w:szCs w:val="24"/>
        </w:rPr>
      </w:pPr>
    </w:p>
    <w:p w14:paraId="1C4A8DBB" w14:textId="77777777" w:rsidR="00116FCA" w:rsidRDefault="00116FCA" w:rsidP="00116FCA">
      <w:pPr>
        <w:spacing w:line="480" w:lineRule="auto"/>
        <w:rPr>
          <w:rFonts w:ascii="Arial" w:hAnsi="Arial" w:cs="Arial"/>
          <w:b/>
          <w:bCs/>
          <w:sz w:val="24"/>
          <w:szCs w:val="24"/>
        </w:rPr>
      </w:pPr>
      <w:bookmarkStart w:id="3" w:name="_Hlk134455019"/>
      <w:r w:rsidRPr="0045688E">
        <w:rPr>
          <w:rFonts w:ascii="Arial" w:hAnsi="Arial" w:cs="Arial"/>
          <w:b/>
          <w:bCs/>
          <w:sz w:val="24"/>
          <w:szCs w:val="24"/>
        </w:rPr>
        <w:t xml:space="preserve">Slide </w:t>
      </w:r>
      <w:r>
        <w:rPr>
          <w:rFonts w:ascii="Arial" w:hAnsi="Arial" w:cs="Arial"/>
          <w:b/>
          <w:bCs/>
          <w:sz w:val="24"/>
          <w:szCs w:val="24"/>
        </w:rPr>
        <w:t>4</w:t>
      </w:r>
    </w:p>
    <w:bookmarkEnd w:id="3"/>
    <w:p w14:paraId="732BF315"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39968226" wp14:editId="5E0BAE31">
            <wp:extent cx="4322938" cy="2371725"/>
            <wp:effectExtent l="0" t="0" r="1905" b="0"/>
            <wp:docPr id="1902974634"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974634" name="Picture 1" descr="Graphical user interface, text, application, email&#10;&#10;Description automatically generated"/>
                    <pic:cNvPicPr/>
                  </pic:nvPicPr>
                  <pic:blipFill>
                    <a:blip r:embed="rId11"/>
                    <a:stretch>
                      <a:fillRect/>
                    </a:stretch>
                  </pic:blipFill>
                  <pic:spPr>
                    <a:xfrm>
                      <a:off x="0" y="0"/>
                      <a:ext cx="4333216" cy="2377364"/>
                    </a:xfrm>
                    <a:prstGeom prst="rect">
                      <a:avLst/>
                    </a:prstGeom>
                  </pic:spPr>
                </pic:pic>
              </a:graphicData>
            </a:graphic>
          </wp:inline>
        </w:drawing>
      </w:r>
    </w:p>
    <w:p w14:paraId="781956A6" w14:textId="77777777" w:rsidR="00116FCA" w:rsidRDefault="00116FCA" w:rsidP="00116FCA">
      <w:pPr>
        <w:spacing w:line="480" w:lineRule="auto"/>
        <w:rPr>
          <w:rFonts w:ascii="Arial" w:hAnsi="Arial" w:cs="Arial"/>
          <w:b/>
          <w:bCs/>
          <w:sz w:val="24"/>
          <w:szCs w:val="24"/>
        </w:rPr>
      </w:pPr>
    </w:p>
    <w:p w14:paraId="7F1E1F67" w14:textId="77777777" w:rsidR="00116FCA" w:rsidRDefault="00116FCA" w:rsidP="00116FCA">
      <w:pPr>
        <w:spacing w:line="480" w:lineRule="auto"/>
        <w:rPr>
          <w:rFonts w:ascii="Arial" w:hAnsi="Arial" w:cs="Arial"/>
          <w:sz w:val="24"/>
          <w:szCs w:val="24"/>
        </w:rPr>
      </w:pPr>
      <w:r w:rsidRPr="00F373F7">
        <w:rPr>
          <w:rFonts w:ascii="Arial" w:hAnsi="Arial" w:cs="Arial"/>
          <w:b/>
          <w:bCs/>
          <w:sz w:val="24"/>
          <w:szCs w:val="24"/>
        </w:rPr>
        <w:t>Activity</w:t>
      </w:r>
      <w:r w:rsidRPr="00786CF9">
        <w:rPr>
          <w:rFonts w:ascii="Arial" w:hAnsi="Arial" w:cs="Arial"/>
          <w:sz w:val="24"/>
          <w:szCs w:val="24"/>
        </w:rPr>
        <w:t xml:space="preserve"> </w:t>
      </w:r>
      <w:r>
        <w:rPr>
          <w:rFonts w:ascii="Arial" w:hAnsi="Arial" w:cs="Arial"/>
          <w:sz w:val="24"/>
          <w:szCs w:val="24"/>
        </w:rPr>
        <w:t>– To gauge participants’ current awareness, the presenter should pose the following question:</w:t>
      </w:r>
    </w:p>
    <w:p w14:paraId="41A7B16C" w14:textId="77777777" w:rsidR="00116FCA" w:rsidRDefault="00116FCA" w:rsidP="00116FCA">
      <w:pPr>
        <w:spacing w:line="480" w:lineRule="auto"/>
        <w:rPr>
          <w:rFonts w:ascii="Arial" w:hAnsi="Arial" w:cs="Arial"/>
          <w:sz w:val="24"/>
          <w:szCs w:val="24"/>
        </w:rPr>
      </w:pPr>
      <w:r>
        <w:rPr>
          <w:rFonts w:ascii="Arial" w:hAnsi="Arial" w:cs="Arial"/>
          <w:sz w:val="24"/>
          <w:szCs w:val="24"/>
        </w:rPr>
        <w:t>Why is it important for line managers to manage performance?</w:t>
      </w:r>
    </w:p>
    <w:p w14:paraId="594E5194" w14:textId="77777777" w:rsidR="00116FCA" w:rsidRDefault="00116FCA" w:rsidP="00116FCA">
      <w:pPr>
        <w:spacing w:line="480" w:lineRule="auto"/>
        <w:rPr>
          <w:rFonts w:ascii="Arial" w:hAnsi="Arial" w:cs="Arial"/>
          <w:sz w:val="24"/>
          <w:szCs w:val="24"/>
        </w:rPr>
      </w:pPr>
      <w:r>
        <w:rPr>
          <w:rFonts w:ascii="Arial" w:hAnsi="Arial" w:cs="Arial"/>
          <w:sz w:val="24"/>
          <w:szCs w:val="24"/>
        </w:rPr>
        <w:t>Once participants have had the chance to respond, the presenter can discuss each of the points raised on the slide and any additional points raised by the group.</w:t>
      </w:r>
    </w:p>
    <w:p w14:paraId="2C9C7056" w14:textId="77777777" w:rsidR="00116FCA" w:rsidRDefault="00116FCA" w:rsidP="00116FCA">
      <w:pPr>
        <w:spacing w:line="480" w:lineRule="auto"/>
        <w:rPr>
          <w:rFonts w:ascii="Arial" w:hAnsi="Arial" w:cs="Arial"/>
          <w:sz w:val="24"/>
          <w:szCs w:val="24"/>
        </w:rPr>
      </w:pPr>
    </w:p>
    <w:p w14:paraId="088E575B" w14:textId="1EE3039D" w:rsidR="00116FCA" w:rsidRDefault="00116FCA" w:rsidP="00116FCA">
      <w:pPr>
        <w:spacing w:line="480" w:lineRule="auto"/>
        <w:rPr>
          <w:rFonts w:ascii="Arial" w:hAnsi="Arial" w:cs="Arial"/>
          <w:sz w:val="24"/>
          <w:szCs w:val="24"/>
        </w:rPr>
      </w:pPr>
      <w:r w:rsidRPr="0043698F">
        <w:rPr>
          <w:rFonts w:ascii="Arial" w:hAnsi="Arial" w:cs="Arial"/>
          <w:b/>
          <w:bCs/>
          <w:sz w:val="24"/>
          <w:szCs w:val="24"/>
        </w:rPr>
        <w:t>Discussion</w:t>
      </w:r>
      <w:r>
        <w:rPr>
          <w:rFonts w:ascii="Arial" w:hAnsi="Arial" w:cs="Arial"/>
          <w:b/>
          <w:bCs/>
          <w:sz w:val="24"/>
          <w:szCs w:val="24"/>
        </w:rPr>
        <w:t xml:space="preserve"> </w:t>
      </w:r>
      <w:r>
        <w:rPr>
          <w:rFonts w:ascii="Arial" w:hAnsi="Arial" w:cs="Arial"/>
          <w:sz w:val="24"/>
          <w:szCs w:val="24"/>
        </w:rPr>
        <w:t>–</w:t>
      </w:r>
      <w:r w:rsidRPr="0043698F">
        <w:rPr>
          <w:rFonts w:ascii="Arial" w:hAnsi="Arial" w:cs="Arial"/>
          <w:sz w:val="24"/>
          <w:szCs w:val="24"/>
        </w:rPr>
        <w:t xml:space="preserve"> </w:t>
      </w:r>
      <w:r>
        <w:rPr>
          <w:rFonts w:ascii="Arial" w:hAnsi="Arial" w:cs="Arial"/>
          <w:sz w:val="24"/>
          <w:szCs w:val="24"/>
        </w:rPr>
        <w:t xml:space="preserve">SWP is a public emergency service funded by the UK Government and is held to account by </w:t>
      </w:r>
      <w:r w:rsidRPr="00CA630B">
        <w:rPr>
          <w:rFonts w:ascii="Arial" w:hAnsi="Arial" w:cs="Arial"/>
          <w:sz w:val="24"/>
          <w:szCs w:val="24"/>
        </w:rPr>
        <w:t>His Majesty’s Inspectorate of Constabulary and Fire &amp; Rescue Services</w:t>
      </w:r>
      <w:r>
        <w:rPr>
          <w:rFonts w:ascii="Arial" w:hAnsi="Arial" w:cs="Arial"/>
          <w:sz w:val="24"/>
          <w:szCs w:val="24"/>
        </w:rPr>
        <w:t xml:space="preserve"> (HMICFRS) who ensure that all forces within the UK are performing to a standard that the public would expect (HMICFRS, 2023 a). Failure to adequately perform can lead to distrust from the public. A recent example is the Metropolitan Police who have been rated “inadequate” in their ability to respond to the public by HMICFRS (HMICFRS, 2023 b). In addition to this, recent high-profile cases such as the conviction of serving Met officer David Carrick (BBC, 2023) have resulted in a recent survey stating that 51% of London citizens do not trust the police (Smith, 2023). Locally, SWP objectives are set by the Chief Constable in his Delivery Plan (SWP, 2021) which is also aligned to the Police and Crime Commissioner’s Plan who is elected by the public to ensure local priorities are met (PCC, 2022). It is therefore important for our leaders to not only have knowledge of the force objectives, but also to ensure that they are managing their team’s performance effectively to achieve them.</w:t>
      </w:r>
    </w:p>
    <w:p w14:paraId="57B9F5CE" w14:textId="77777777" w:rsidR="00116FCA" w:rsidRDefault="00116FCA" w:rsidP="00116FCA">
      <w:pPr>
        <w:spacing w:line="480" w:lineRule="auto"/>
        <w:rPr>
          <w:rFonts w:ascii="Arial" w:hAnsi="Arial" w:cs="Arial"/>
          <w:sz w:val="24"/>
          <w:szCs w:val="24"/>
        </w:rPr>
      </w:pPr>
      <w:r>
        <w:rPr>
          <w:rFonts w:ascii="Arial" w:hAnsi="Arial" w:cs="Arial"/>
          <w:sz w:val="24"/>
          <w:szCs w:val="24"/>
        </w:rPr>
        <w:t>The nature of policing means that there are many policies and procedures in place to effectively deliver the service to the public, and whilst first line managers may not necessarily create them, they are responsible for implementing them within their teams (Quilliam, 2022). Policies and procedures that should be priority for managers are ones that assist with managing the health and wellbeing of their team, supporting their development, and managing individual performance. Research suggests that employees who are healthy and supported with their development are likely to perform better (Gagon, John and Theunissen, 2017; Beaudry, 2021).</w:t>
      </w:r>
    </w:p>
    <w:p w14:paraId="1417BF13" w14:textId="77777777" w:rsidR="00116FCA" w:rsidRDefault="00116FCA" w:rsidP="00116FCA">
      <w:pPr>
        <w:spacing w:line="480" w:lineRule="auto"/>
        <w:rPr>
          <w:rFonts w:ascii="Arial" w:hAnsi="Arial" w:cs="Arial"/>
          <w:sz w:val="24"/>
          <w:szCs w:val="24"/>
        </w:rPr>
      </w:pPr>
    </w:p>
    <w:p w14:paraId="6E09EA35" w14:textId="77777777" w:rsidR="00116FCA" w:rsidRDefault="00116FCA" w:rsidP="00116FCA">
      <w:pPr>
        <w:spacing w:line="480" w:lineRule="auto"/>
        <w:rPr>
          <w:rFonts w:ascii="Arial" w:hAnsi="Arial" w:cs="Arial"/>
          <w:b/>
          <w:bCs/>
          <w:sz w:val="24"/>
          <w:szCs w:val="24"/>
        </w:rPr>
      </w:pPr>
      <w:bookmarkStart w:id="4" w:name="_Hlk134455031"/>
      <w:r w:rsidRPr="00E8631B">
        <w:rPr>
          <w:rFonts w:ascii="Arial" w:hAnsi="Arial" w:cs="Arial"/>
          <w:b/>
          <w:bCs/>
          <w:sz w:val="24"/>
          <w:szCs w:val="24"/>
        </w:rPr>
        <w:lastRenderedPageBreak/>
        <w:t xml:space="preserve">Slide </w:t>
      </w:r>
      <w:r>
        <w:rPr>
          <w:rFonts w:ascii="Arial" w:hAnsi="Arial" w:cs="Arial"/>
          <w:b/>
          <w:bCs/>
          <w:sz w:val="24"/>
          <w:szCs w:val="24"/>
        </w:rPr>
        <w:t>5</w:t>
      </w:r>
    </w:p>
    <w:bookmarkEnd w:id="4"/>
    <w:p w14:paraId="0D6AD6D6"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01266519" wp14:editId="390114A6">
            <wp:extent cx="5404487" cy="2990850"/>
            <wp:effectExtent l="0" t="0" r="5715" b="0"/>
            <wp:docPr id="488651711" name="Picture 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51711" name="Picture 1" descr="Graphical user interface, application, website&#10;&#10;Description automatically generated"/>
                    <pic:cNvPicPr/>
                  </pic:nvPicPr>
                  <pic:blipFill>
                    <a:blip r:embed="rId12"/>
                    <a:stretch>
                      <a:fillRect/>
                    </a:stretch>
                  </pic:blipFill>
                  <pic:spPr>
                    <a:xfrm>
                      <a:off x="0" y="0"/>
                      <a:ext cx="5405890" cy="2991626"/>
                    </a:xfrm>
                    <a:prstGeom prst="rect">
                      <a:avLst/>
                    </a:prstGeom>
                  </pic:spPr>
                </pic:pic>
              </a:graphicData>
            </a:graphic>
          </wp:inline>
        </w:drawing>
      </w:r>
    </w:p>
    <w:p w14:paraId="56C092A7" w14:textId="77777777" w:rsidR="00116FCA" w:rsidRPr="00E8631B" w:rsidRDefault="00116FCA" w:rsidP="00116FCA">
      <w:pPr>
        <w:spacing w:line="480" w:lineRule="auto"/>
        <w:rPr>
          <w:rFonts w:ascii="Arial" w:hAnsi="Arial" w:cs="Arial"/>
          <w:b/>
          <w:bCs/>
          <w:sz w:val="24"/>
          <w:szCs w:val="24"/>
        </w:rPr>
      </w:pPr>
    </w:p>
    <w:p w14:paraId="34C6F260" w14:textId="77777777" w:rsidR="00116FCA" w:rsidRPr="00786CF9" w:rsidRDefault="00116FCA" w:rsidP="00116FCA">
      <w:pPr>
        <w:spacing w:line="480" w:lineRule="auto"/>
        <w:rPr>
          <w:rFonts w:ascii="Arial" w:hAnsi="Arial" w:cs="Arial"/>
          <w:sz w:val="24"/>
          <w:szCs w:val="24"/>
        </w:rPr>
      </w:pPr>
      <w:r w:rsidRPr="00E8631B">
        <w:rPr>
          <w:rFonts w:ascii="Arial" w:hAnsi="Arial" w:cs="Arial"/>
          <w:b/>
          <w:bCs/>
          <w:sz w:val="24"/>
          <w:szCs w:val="24"/>
        </w:rPr>
        <w:t>Activity</w:t>
      </w:r>
      <w:r>
        <w:rPr>
          <w:rFonts w:ascii="Arial" w:hAnsi="Arial" w:cs="Arial"/>
          <w:sz w:val="24"/>
          <w:szCs w:val="24"/>
        </w:rPr>
        <w:t xml:space="preserve"> – Ask participants to think of a leader that they admire and the reasons why. The aim of this activity is to introduce participants to leadership styles and how this impacts employees. It will also highlight that the participants will like different approahes which demonstrates that a “one size fits all” approach does not necessarily work when managing people (Gotlan, 2021)</w:t>
      </w:r>
    </w:p>
    <w:p w14:paraId="4F4D2152" w14:textId="6FAA65C4" w:rsidR="00116FCA" w:rsidRDefault="00116FCA" w:rsidP="00116FCA">
      <w:pPr>
        <w:spacing w:line="480" w:lineRule="auto"/>
        <w:rPr>
          <w:rFonts w:ascii="Arial" w:hAnsi="Arial" w:cs="Arial"/>
          <w:sz w:val="24"/>
          <w:szCs w:val="24"/>
        </w:rPr>
      </w:pPr>
      <w:r>
        <w:rPr>
          <w:rFonts w:ascii="Arial" w:hAnsi="Arial" w:cs="Arial"/>
          <w:b/>
          <w:bCs/>
          <w:sz w:val="24"/>
          <w:szCs w:val="24"/>
        </w:rPr>
        <w:t xml:space="preserve">Discussion </w:t>
      </w:r>
      <w:r>
        <w:rPr>
          <w:rFonts w:ascii="Arial" w:hAnsi="Arial" w:cs="Arial"/>
          <w:sz w:val="24"/>
          <w:szCs w:val="24"/>
        </w:rPr>
        <w:t>– Leadership style is the method that line managers use to inspire and guide their team to achieve their goals (CFI, 2022</w:t>
      </w:r>
      <w:r w:rsidR="008E31D8">
        <w:rPr>
          <w:rFonts w:ascii="Arial" w:hAnsi="Arial" w:cs="Arial"/>
          <w:sz w:val="24"/>
          <w:szCs w:val="24"/>
        </w:rPr>
        <w:t xml:space="preserve"> a</w:t>
      </w:r>
      <w:r>
        <w:rPr>
          <w:rFonts w:ascii="Arial" w:hAnsi="Arial" w:cs="Arial"/>
          <w:sz w:val="24"/>
          <w:szCs w:val="24"/>
        </w:rPr>
        <w:t>). Kurt Lewin (1939) highlights three core leadership styles as shown in the table below: (MindTools, 2023</w:t>
      </w:r>
      <w:r w:rsidR="008E31D8">
        <w:rPr>
          <w:rFonts w:ascii="Arial" w:hAnsi="Arial" w:cs="Arial"/>
          <w:sz w:val="24"/>
          <w:szCs w:val="24"/>
        </w:rPr>
        <w:t xml:space="preserve"> a</w:t>
      </w:r>
      <w:r>
        <w:rPr>
          <w:rFonts w:ascii="Arial" w:hAnsi="Arial" w:cs="Arial"/>
          <w:sz w:val="24"/>
          <w:szCs w:val="24"/>
        </w:rPr>
        <w:t>)</w:t>
      </w:r>
    </w:p>
    <w:p w14:paraId="5D041576" w14:textId="77777777" w:rsidR="00116FCA" w:rsidRDefault="00116FCA" w:rsidP="00116FCA">
      <w:pPr>
        <w:spacing w:line="480" w:lineRule="auto"/>
        <w:rPr>
          <w:rFonts w:ascii="Arial" w:hAnsi="Arial" w:cs="Arial"/>
          <w:sz w:val="24"/>
          <w:szCs w:val="24"/>
        </w:rPr>
      </w:pPr>
    </w:p>
    <w:p w14:paraId="00B8456F" w14:textId="77777777" w:rsidR="00116FCA" w:rsidRDefault="00116FCA" w:rsidP="00116FCA">
      <w:pPr>
        <w:spacing w:line="480" w:lineRule="auto"/>
        <w:rPr>
          <w:rFonts w:ascii="Arial" w:hAnsi="Arial" w:cs="Arial"/>
          <w:sz w:val="24"/>
          <w:szCs w:val="24"/>
        </w:rPr>
      </w:pPr>
    </w:p>
    <w:p w14:paraId="384C6693" w14:textId="77777777" w:rsidR="00116FCA" w:rsidRDefault="00116FCA" w:rsidP="00116FCA">
      <w:pPr>
        <w:spacing w:line="480" w:lineRule="auto"/>
        <w:rPr>
          <w:rFonts w:ascii="Arial" w:hAnsi="Arial" w:cs="Arial"/>
          <w:sz w:val="24"/>
          <w:szCs w:val="24"/>
        </w:rPr>
      </w:pPr>
    </w:p>
    <w:p w14:paraId="6607F888" w14:textId="77777777" w:rsidR="00116FCA" w:rsidRDefault="00116FCA" w:rsidP="00116FCA">
      <w:pPr>
        <w:spacing w:line="480" w:lineRule="auto"/>
        <w:rPr>
          <w:rFonts w:ascii="Arial" w:hAnsi="Arial" w:cs="Arial"/>
          <w:sz w:val="24"/>
          <w:szCs w:val="24"/>
        </w:rPr>
      </w:pPr>
    </w:p>
    <w:p w14:paraId="5AD66A9F" w14:textId="77777777" w:rsidR="00116FCA" w:rsidRDefault="00116FCA" w:rsidP="00116FCA">
      <w:pPr>
        <w:spacing w:line="480" w:lineRule="auto"/>
        <w:rPr>
          <w:rFonts w:ascii="Arial" w:hAnsi="Arial" w:cs="Arial"/>
          <w:sz w:val="24"/>
          <w:szCs w:val="24"/>
        </w:rPr>
      </w:pPr>
    </w:p>
    <w:p w14:paraId="6EC54135" w14:textId="77777777" w:rsidR="00116FCA" w:rsidRDefault="00116FCA" w:rsidP="00116FCA">
      <w:pPr>
        <w:spacing w:line="480" w:lineRule="auto"/>
        <w:rPr>
          <w:rFonts w:ascii="Arial" w:hAnsi="Arial" w:cs="Arial"/>
          <w:sz w:val="24"/>
          <w:szCs w:val="24"/>
        </w:rPr>
      </w:pPr>
    </w:p>
    <w:tbl>
      <w:tblPr>
        <w:tblStyle w:val="TableGrid"/>
        <w:tblW w:w="10632" w:type="dxa"/>
        <w:tblInd w:w="-714" w:type="dxa"/>
        <w:tblLook w:val="04A0" w:firstRow="1" w:lastRow="0" w:firstColumn="1" w:lastColumn="0" w:noHBand="0" w:noVBand="1"/>
      </w:tblPr>
      <w:tblGrid>
        <w:gridCol w:w="1702"/>
        <w:gridCol w:w="3543"/>
        <w:gridCol w:w="2835"/>
        <w:gridCol w:w="2552"/>
      </w:tblGrid>
      <w:tr w:rsidR="00116FCA" w14:paraId="26B5D9CB" w14:textId="77777777" w:rsidTr="00996D2C">
        <w:tc>
          <w:tcPr>
            <w:tcW w:w="1702" w:type="dxa"/>
          </w:tcPr>
          <w:p w14:paraId="20637A3A" w14:textId="77777777" w:rsidR="00116FCA" w:rsidRDefault="00116FCA" w:rsidP="00996D2C">
            <w:pPr>
              <w:spacing w:line="480" w:lineRule="auto"/>
              <w:rPr>
                <w:rFonts w:ascii="Arial" w:hAnsi="Arial" w:cs="Arial"/>
                <w:sz w:val="24"/>
                <w:szCs w:val="24"/>
              </w:rPr>
            </w:pPr>
            <w:bookmarkStart w:id="5" w:name="_Hlk133843443"/>
          </w:p>
        </w:tc>
        <w:tc>
          <w:tcPr>
            <w:tcW w:w="3543" w:type="dxa"/>
          </w:tcPr>
          <w:p w14:paraId="2354D32C"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Pros </w:t>
            </w:r>
          </w:p>
        </w:tc>
        <w:tc>
          <w:tcPr>
            <w:tcW w:w="2835" w:type="dxa"/>
          </w:tcPr>
          <w:p w14:paraId="0835F922" w14:textId="77777777" w:rsidR="00116FCA" w:rsidRDefault="00116FCA" w:rsidP="00996D2C">
            <w:pPr>
              <w:spacing w:line="480" w:lineRule="auto"/>
              <w:rPr>
                <w:rFonts w:ascii="Arial" w:hAnsi="Arial" w:cs="Arial"/>
                <w:sz w:val="24"/>
                <w:szCs w:val="24"/>
              </w:rPr>
            </w:pPr>
            <w:r>
              <w:rPr>
                <w:rFonts w:ascii="Arial" w:hAnsi="Arial" w:cs="Arial"/>
                <w:sz w:val="24"/>
                <w:szCs w:val="24"/>
              </w:rPr>
              <w:t>Cons</w:t>
            </w:r>
          </w:p>
        </w:tc>
        <w:tc>
          <w:tcPr>
            <w:tcW w:w="2552" w:type="dxa"/>
          </w:tcPr>
          <w:p w14:paraId="19A33F08" w14:textId="77777777" w:rsidR="00116FCA" w:rsidRDefault="00116FCA" w:rsidP="00996D2C">
            <w:pPr>
              <w:spacing w:line="480" w:lineRule="auto"/>
              <w:rPr>
                <w:rFonts w:ascii="Arial" w:hAnsi="Arial" w:cs="Arial"/>
                <w:sz w:val="24"/>
                <w:szCs w:val="24"/>
              </w:rPr>
            </w:pPr>
            <w:r>
              <w:rPr>
                <w:rFonts w:ascii="Arial" w:hAnsi="Arial" w:cs="Arial"/>
                <w:sz w:val="24"/>
                <w:szCs w:val="24"/>
              </w:rPr>
              <w:t>Example</w:t>
            </w:r>
          </w:p>
        </w:tc>
      </w:tr>
      <w:bookmarkEnd w:id="5"/>
      <w:tr w:rsidR="00116FCA" w14:paraId="65A5791D" w14:textId="77777777" w:rsidTr="00996D2C">
        <w:tc>
          <w:tcPr>
            <w:tcW w:w="1702" w:type="dxa"/>
          </w:tcPr>
          <w:p w14:paraId="297109F4"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Authoritative </w:t>
            </w:r>
          </w:p>
        </w:tc>
        <w:tc>
          <w:tcPr>
            <w:tcW w:w="3543" w:type="dxa"/>
          </w:tcPr>
          <w:p w14:paraId="70979ADF" w14:textId="77777777" w:rsidR="00116FCA" w:rsidRDefault="00116FCA" w:rsidP="00996D2C">
            <w:pPr>
              <w:spacing w:line="480" w:lineRule="auto"/>
              <w:rPr>
                <w:rFonts w:ascii="Arial" w:hAnsi="Arial" w:cs="Arial"/>
                <w:sz w:val="24"/>
                <w:szCs w:val="24"/>
              </w:rPr>
            </w:pPr>
            <w:r>
              <w:rPr>
                <w:rFonts w:ascii="Arial" w:hAnsi="Arial" w:cs="Arial"/>
                <w:sz w:val="24"/>
                <w:szCs w:val="24"/>
              </w:rPr>
              <w:t>Decisive, confident, provides clear direction, (Lindberg, 2022)</w:t>
            </w:r>
          </w:p>
        </w:tc>
        <w:tc>
          <w:tcPr>
            <w:tcW w:w="2835" w:type="dxa"/>
          </w:tcPr>
          <w:p w14:paraId="031D56ED" w14:textId="77777777" w:rsidR="00116FCA" w:rsidRDefault="00116FCA" w:rsidP="00996D2C">
            <w:pPr>
              <w:spacing w:line="480" w:lineRule="auto"/>
              <w:rPr>
                <w:rFonts w:ascii="Arial" w:hAnsi="Arial" w:cs="Arial"/>
                <w:sz w:val="24"/>
                <w:szCs w:val="24"/>
              </w:rPr>
            </w:pPr>
            <w:r>
              <w:rPr>
                <w:rFonts w:ascii="Arial" w:hAnsi="Arial" w:cs="Arial"/>
                <w:sz w:val="24"/>
                <w:szCs w:val="24"/>
              </w:rPr>
              <w:t>Keeps hold of power, does not allow for group discussion or input which can impact team morale (Cherry, 2023)</w:t>
            </w:r>
          </w:p>
        </w:tc>
        <w:tc>
          <w:tcPr>
            <w:tcW w:w="2552" w:type="dxa"/>
          </w:tcPr>
          <w:p w14:paraId="179C6398" w14:textId="77777777" w:rsidR="00116FCA" w:rsidRDefault="00116FCA" w:rsidP="00996D2C">
            <w:pPr>
              <w:spacing w:line="480" w:lineRule="auto"/>
              <w:rPr>
                <w:rFonts w:ascii="Arial" w:hAnsi="Arial" w:cs="Arial"/>
                <w:sz w:val="24"/>
                <w:szCs w:val="24"/>
              </w:rPr>
            </w:pPr>
            <w:r>
              <w:rPr>
                <w:rFonts w:ascii="Arial" w:hAnsi="Arial" w:cs="Arial"/>
                <w:sz w:val="24"/>
                <w:szCs w:val="24"/>
              </w:rPr>
              <w:t>Margaret Thatcher (Davidson, 2015)</w:t>
            </w:r>
          </w:p>
        </w:tc>
      </w:tr>
      <w:tr w:rsidR="00116FCA" w14:paraId="5A7E4E32" w14:textId="77777777" w:rsidTr="00996D2C">
        <w:tc>
          <w:tcPr>
            <w:tcW w:w="1702" w:type="dxa"/>
          </w:tcPr>
          <w:p w14:paraId="1824358A" w14:textId="77777777" w:rsidR="00116FCA" w:rsidRDefault="00116FCA" w:rsidP="00996D2C">
            <w:pPr>
              <w:spacing w:line="480" w:lineRule="auto"/>
              <w:rPr>
                <w:rFonts w:ascii="Arial" w:hAnsi="Arial" w:cs="Arial"/>
                <w:sz w:val="24"/>
                <w:szCs w:val="24"/>
              </w:rPr>
            </w:pPr>
            <w:r>
              <w:rPr>
                <w:rFonts w:ascii="Arial" w:hAnsi="Arial" w:cs="Arial"/>
                <w:sz w:val="24"/>
                <w:szCs w:val="24"/>
              </w:rPr>
              <w:t>Participative</w:t>
            </w:r>
          </w:p>
        </w:tc>
        <w:tc>
          <w:tcPr>
            <w:tcW w:w="3543" w:type="dxa"/>
          </w:tcPr>
          <w:p w14:paraId="4026A71B" w14:textId="77777777" w:rsidR="00116FCA" w:rsidRDefault="00116FCA" w:rsidP="00996D2C">
            <w:pPr>
              <w:spacing w:line="480" w:lineRule="auto"/>
              <w:rPr>
                <w:rFonts w:ascii="Arial" w:hAnsi="Arial" w:cs="Arial"/>
                <w:sz w:val="24"/>
                <w:szCs w:val="24"/>
              </w:rPr>
            </w:pPr>
            <w:r>
              <w:rPr>
                <w:rFonts w:ascii="Arial" w:hAnsi="Arial" w:cs="Arial"/>
                <w:sz w:val="24"/>
                <w:szCs w:val="24"/>
              </w:rPr>
              <w:t>Encourages group thinking and decisions, good communication skills, promotes honest and open atmosphere (Myers, 2023)</w:t>
            </w:r>
          </w:p>
        </w:tc>
        <w:tc>
          <w:tcPr>
            <w:tcW w:w="2835" w:type="dxa"/>
          </w:tcPr>
          <w:p w14:paraId="25E58496" w14:textId="77777777" w:rsidR="00116FCA" w:rsidRDefault="00116FCA" w:rsidP="00996D2C">
            <w:pPr>
              <w:spacing w:line="480" w:lineRule="auto"/>
              <w:rPr>
                <w:rFonts w:ascii="Arial" w:hAnsi="Arial" w:cs="Arial"/>
                <w:sz w:val="24"/>
                <w:szCs w:val="24"/>
              </w:rPr>
            </w:pPr>
            <w:r>
              <w:rPr>
                <w:rFonts w:ascii="Arial" w:hAnsi="Arial" w:cs="Arial"/>
                <w:sz w:val="24"/>
                <w:szCs w:val="24"/>
              </w:rPr>
              <w:t>Slower to make decisions, not as effective in fast paced crisis situations (Gayan, 2023)</w:t>
            </w:r>
          </w:p>
        </w:tc>
        <w:tc>
          <w:tcPr>
            <w:tcW w:w="2552" w:type="dxa"/>
          </w:tcPr>
          <w:p w14:paraId="711C36CC" w14:textId="77777777" w:rsidR="00116FCA" w:rsidRDefault="00116FCA" w:rsidP="00996D2C">
            <w:pPr>
              <w:spacing w:line="480" w:lineRule="auto"/>
              <w:rPr>
                <w:rFonts w:ascii="Arial" w:hAnsi="Arial" w:cs="Arial"/>
                <w:sz w:val="24"/>
                <w:szCs w:val="24"/>
              </w:rPr>
            </w:pPr>
            <w:r>
              <w:rPr>
                <w:rFonts w:ascii="Arial" w:hAnsi="Arial" w:cs="Arial"/>
                <w:sz w:val="24"/>
                <w:szCs w:val="24"/>
              </w:rPr>
              <w:t>Angela Merkel (van Esch, 2022)</w:t>
            </w:r>
          </w:p>
          <w:p w14:paraId="626F14D0" w14:textId="77777777" w:rsidR="00116FCA" w:rsidRDefault="00116FCA" w:rsidP="00996D2C">
            <w:pPr>
              <w:spacing w:line="480" w:lineRule="auto"/>
              <w:rPr>
                <w:rFonts w:ascii="Arial" w:hAnsi="Arial" w:cs="Arial"/>
                <w:sz w:val="24"/>
                <w:szCs w:val="24"/>
              </w:rPr>
            </w:pPr>
          </w:p>
        </w:tc>
      </w:tr>
      <w:tr w:rsidR="00116FCA" w14:paraId="7F73D59C" w14:textId="77777777" w:rsidTr="00996D2C">
        <w:trPr>
          <w:trHeight w:val="657"/>
        </w:trPr>
        <w:tc>
          <w:tcPr>
            <w:tcW w:w="1702" w:type="dxa"/>
          </w:tcPr>
          <w:p w14:paraId="3A8ABDD0"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Delegative </w:t>
            </w:r>
          </w:p>
          <w:p w14:paraId="77A0B2BF" w14:textId="77777777" w:rsidR="00116FCA" w:rsidRDefault="00116FCA" w:rsidP="00996D2C">
            <w:pPr>
              <w:spacing w:line="480" w:lineRule="auto"/>
              <w:rPr>
                <w:rFonts w:ascii="Arial" w:hAnsi="Arial" w:cs="Arial"/>
                <w:sz w:val="24"/>
                <w:szCs w:val="24"/>
              </w:rPr>
            </w:pPr>
          </w:p>
        </w:tc>
        <w:tc>
          <w:tcPr>
            <w:tcW w:w="3543" w:type="dxa"/>
          </w:tcPr>
          <w:p w14:paraId="6AF62F96" w14:textId="77777777" w:rsidR="00116FCA" w:rsidRDefault="00116FCA" w:rsidP="00996D2C">
            <w:pPr>
              <w:spacing w:line="480" w:lineRule="auto"/>
              <w:rPr>
                <w:rFonts w:ascii="Arial" w:hAnsi="Arial" w:cs="Arial"/>
                <w:sz w:val="24"/>
                <w:szCs w:val="24"/>
              </w:rPr>
            </w:pPr>
            <w:r>
              <w:rPr>
                <w:rFonts w:ascii="Arial" w:hAnsi="Arial" w:cs="Arial"/>
                <w:sz w:val="24"/>
                <w:szCs w:val="24"/>
              </w:rPr>
              <w:t>Allows team to make decisions and manage own workloads, inspires innovation (IMD, 2022)</w:t>
            </w:r>
          </w:p>
        </w:tc>
        <w:tc>
          <w:tcPr>
            <w:tcW w:w="2835" w:type="dxa"/>
          </w:tcPr>
          <w:p w14:paraId="018C8468" w14:textId="77777777" w:rsidR="00116FCA" w:rsidRDefault="00116FCA" w:rsidP="00996D2C">
            <w:pPr>
              <w:spacing w:line="480" w:lineRule="auto"/>
              <w:rPr>
                <w:rFonts w:ascii="Arial" w:hAnsi="Arial" w:cs="Arial"/>
                <w:sz w:val="24"/>
                <w:szCs w:val="24"/>
              </w:rPr>
            </w:pPr>
            <w:r>
              <w:rPr>
                <w:rFonts w:ascii="Arial" w:hAnsi="Arial" w:cs="Arial"/>
                <w:sz w:val="24"/>
                <w:szCs w:val="24"/>
              </w:rPr>
              <w:t>Can create lack of drive to get tasks done in sufficient time, can create conflict between team members if no one has overall supervision (Lee, 2023)</w:t>
            </w:r>
          </w:p>
        </w:tc>
        <w:tc>
          <w:tcPr>
            <w:tcW w:w="2552" w:type="dxa"/>
          </w:tcPr>
          <w:p w14:paraId="06C04773" w14:textId="77777777" w:rsidR="00116FCA" w:rsidRDefault="00116FCA" w:rsidP="00996D2C">
            <w:pPr>
              <w:spacing w:line="480" w:lineRule="auto"/>
              <w:rPr>
                <w:rFonts w:ascii="Arial" w:hAnsi="Arial" w:cs="Arial"/>
                <w:sz w:val="24"/>
                <w:szCs w:val="24"/>
              </w:rPr>
            </w:pPr>
            <w:r>
              <w:rPr>
                <w:rFonts w:ascii="Arial" w:hAnsi="Arial" w:cs="Arial"/>
                <w:sz w:val="24"/>
                <w:szCs w:val="24"/>
              </w:rPr>
              <w:t>Steve Jobs (Isaacson, 2012)</w:t>
            </w:r>
          </w:p>
          <w:p w14:paraId="1981CD10" w14:textId="77777777" w:rsidR="00116FCA" w:rsidRDefault="00116FCA" w:rsidP="00996D2C">
            <w:pPr>
              <w:spacing w:line="480" w:lineRule="auto"/>
              <w:rPr>
                <w:rFonts w:ascii="Arial" w:hAnsi="Arial" w:cs="Arial"/>
                <w:sz w:val="24"/>
                <w:szCs w:val="24"/>
              </w:rPr>
            </w:pPr>
          </w:p>
          <w:p w14:paraId="23A4AC54" w14:textId="77777777" w:rsidR="00116FCA" w:rsidRDefault="00116FCA" w:rsidP="00996D2C">
            <w:pPr>
              <w:spacing w:line="480" w:lineRule="auto"/>
              <w:rPr>
                <w:rFonts w:ascii="Arial" w:hAnsi="Arial" w:cs="Arial"/>
                <w:sz w:val="24"/>
                <w:szCs w:val="24"/>
              </w:rPr>
            </w:pPr>
          </w:p>
        </w:tc>
      </w:tr>
    </w:tbl>
    <w:p w14:paraId="19D6C7FC" w14:textId="77777777" w:rsidR="00116FCA" w:rsidRDefault="00116FCA" w:rsidP="00116FCA">
      <w:pPr>
        <w:spacing w:line="480" w:lineRule="auto"/>
        <w:rPr>
          <w:rFonts w:ascii="Arial" w:hAnsi="Arial" w:cs="Arial"/>
          <w:sz w:val="24"/>
          <w:szCs w:val="24"/>
        </w:rPr>
      </w:pPr>
    </w:p>
    <w:p w14:paraId="5FC2C59E" w14:textId="77777777" w:rsidR="00116FCA" w:rsidRDefault="00116FCA" w:rsidP="00116FCA">
      <w:pPr>
        <w:spacing w:line="480" w:lineRule="auto"/>
        <w:rPr>
          <w:rFonts w:ascii="Arial" w:hAnsi="Arial" w:cs="Arial"/>
          <w:sz w:val="24"/>
          <w:szCs w:val="24"/>
        </w:rPr>
      </w:pPr>
      <w:r>
        <w:rPr>
          <w:rFonts w:ascii="Arial" w:hAnsi="Arial" w:cs="Arial"/>
          <w:sz w:val="24"/>
          <w:szCs w:val="24"/>
        </w:rPr>
        <w:t>Since Lewin, there have been several developments in leadership theory and further styles have been created such as:</w:t>
      </w:r>
    </w:p>
    <w:p w14:paraId="4E242BA5" w14:textId="77777777" w:rsidR="00116FCA" w:rsidRDefault="00116FCA" w:rsidP="00116FCA">
      <w:pPr>
        <w:spacing w:line="480" w:lineRule="auto"/>
        <w:rPr>
          <w:rFonts w:ascii="Arial" w:hAnsi="Arial" w:cs="Arial"/>
          <w:sz w:val="24"/>
          <w:szCs w:val="24"/>
        </w:rPr>
      </w:pPr>
    </w:p>
    <w:p w14:paraId="5CAB2C56" w14:textId="77777777" w:rsidR="00116FCA" w:rsidRDefault="00116FCA" w:rsidP="00116FCA">
      <w:pPr>
        <w:spacing w:line="480" w:lineRule="auto"/>
        <w:rPr>
          <w:rFonts w:ascii="Arial" w:hAnsi="Arial" w:cs="Arial"/>
          <w:sz w:val="24"/>
          <w:szCs w:val="24"/>
        </w:rPr>
      </w:pPr>
    </w:p>
    <w:p w14:paraId="2DD0BF74" w14:textId="77777777" w:rsidR="00116FCA" w:rsidRDefault="00116FCA" w:rsidP="00116FCA">
      <w:pPr>
        <w:spacing w:line="480" w:lineRule="auto"/>
        <w:rPr>
          <w:rFonts w:ascii="Arial" w:hAnsi="Arial" w:cs="Arial"/>
          <w:sz w:val="24"/>
          <w:szCs w:val="24"/>
        </w:rPr>
      </w:pPr>
    </w:p>
    <w:p w14:paraId="3C4D814F" w14:textId="77777777" w:rsidR="00116FCA" w:rsidRDefault="00116FCA" w:rsidP="00116FCA">
      <w:pPr>
        <w:spacing w:line="480" w:lineRule="auto"/>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116FCA" w14:paraId="7D62F86C" w14:textId="77777777" w:rsidTr="00996D2C">
        <w:tc>
          <w:tcPr>
            <w:tcW w:w="2254" w:type="dxa"/>
          </w:tcPr>
          <w:p w14:paraId="04668813" w14:textId="77777777" w:rsidR="00116FCA" w:rsidRDefault="00116FCA" w:rsidP="00996D2C">
            <w:pPr>
              <w:spacing w:line="480" w:lineRule="auto"/>
              <w:rPr>
                <w:rFonts w:ascii="Arial" w:hAnsi="Arial" w:cs="Arial"/>
                <w:sz w:val="24"/>
                <w:szCs w:val="24"/>
              </w:rPr>
            </w:pPr>
          </w:p>
        </w:tc>
        <w:tc>
          <w:tcPr>
            <w:tcW w:w="2254" w:type="dxa"/>
          </w:tcPr>
          <w:p w14:paraId="6C7EE23E" w14:textId="77777777" w:rsidR="00116FCA" w:rsidRDefault="00116FCA" w:rsidP="00996D2C">
            <w:pPr>
              <w:spacing w:line="480" w:lineRule="auto"/>
              <w:rPr>
                <w:rFonts w:ascii="Arial" w:hAnsi="Arial" w:cs="Arial"/>
                <w:sz w:val="24"/>
                <w:szCs w:val="24"/>
              </w:rPr>
            </w:pPr>
            <w:r>
              <w:rPr>
                <w:rFonts w:ascii="Arial" w:hAnsi="Arial" w:cs="Arial"/>
                <w:sz w:val="24"/>
                <w:szCs w:val="24"/>
              </w:rPr>
              <w:t>Pros</w:t>
            </w:r>
          </w:p>
        </w:tc>
        <w:tc>
          <w:tcPr>
            <w:tcW w:w="2254" w:type="dxa"/>
          </w:tcPr>
          <w:p w14:paraId="5ABA5E35"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Cons </w:t>
            </w:r>
          </w:p>
        </w:tc>
        <w:tc>
          <w:tcPr>
            <w:tcW w:w="2254" w:type="dxa"/>
          </w:tcPr>
          <w:p w14:paraId="3ABCF07F" w14:textId="77777777" w:rsidR="00116FCA" w:rsidRDefault="00116FCA" w:rsidP="00996D2C">
            <w:pPr>
              <w:spacing w:line="480" w:lineRule="auto"/>
              <w:rPr>
                <w:rFonts w:ascii="Arial" w:hAnsi="Arial" w:cs="Arial"/>
                <w:sz w:val="24"/>
                <w:szCs w:val="24"/>
              </w:rPr>
            </w:pPr>
            <w:r>
              <w:rPr>
                <w:rFonts w:ascii="Arial" w:hAnsi="Arial" w:cs="Arial"/>
                <w:sz w:val="24"/>
                <w:szCs w:val="24"/>
              </w:rPr>
              <w:t>Example</w:t>
            </w:r>
          </w:p>
        </w:tc>
      </w:tr>
      <w:tr w:rsidR="00116FCA" w14:paraId="7848628E" w14:textId="77777777" w:rsidTr="00996D2C">
        <w:tc>
          <w:tcPr>
            <w:tcW w:w="2254" w:type="dxa"/>
          </w:tcPr>
          <w:p w14:paraId="58E14197" w14:textId="77777777" w:rsidR="00116FCA" w:rsidRDefault="00116FCA" w:rsidP="00996D2C">
            <w:pPr>
              <w:spacing w:line="480" w:lineRule="auto"/>
              <w:rPr>
                <w:rFonts w:ascii="Arial" w:hAnsi="Arial" w:cs="Arial"/>
                <w:sz w:val="24"/>
                <w:szCs w:val="24"/>
              </w:rPr>
            </w:pPr>
            <w:r>
              <w:rPr>
                <w:rFonts w:ascii="Arial" w:hAnsi="Arial" w:cs="Arial"/>
                <w:sz w:val="24"/>
                <w:szCs w:val="24"/>
              </w:rPr>
              <w:t>Transactional</w:t>
            </w:r>
          </w:p>
        </w:tc>
        <w:tc>
          <w:tcPr>
            <w:tcW w:w="2254" w:type="dxa"/>
          </w:tcPr>
          <w:p w14:paraId="549E2F85" w14:textId="77777777" w:rsidR="00116FCA" w:rsidRDefault="00116FCA" w:rsidP="00996D2C">
            <w:pPr>
              <w:spacing w:line="480" w:lineRule="auto"/>
              <w:rPr>
                <w:rFonts w:ascii="Arial" w:hAnsi="Arial" w:cs="Arial"/>
                <w:sz w:val="24"/>
                <w:szCs w:val="24"/>
              </w:rPr>
            </w:pPr>
            <w:r>
              <w:rPr>
                <w:rFonts w:ascii="Arial" w:hAnsi="Arial" w:cs="Arial"/>
                <w:sz w:val="24"/>
                <w:szCs w:val="24"/>
              </w:rPr>
              <w:t>Task focussed, rewards high performers and penalises underperformers. (Cherry, 2022)</w:t>
            </w:r>
          </w:p>
        </w:tc>
        <w:tc>
          <w:tcPr>
            <w:tcW w:w="2254" w:type="dxa"/>
          </w:tcPr>
          <w:p w14:paraId="5391F036" w14:textId="77777777" w:rsidR="00116FCA" w:rsidRDefault="00116FCA" w:rsidP="00996D2C">
            <w:pPr>
              <w:spacing w:line="480" w:lineRule="auto"/>
              <w:rPr>
                <w:rFonts w:ascii="Arial" w:hAnsi="Arial" w:cs="Arial"/>
                <w:sz w:val="24"/>
                <w:szCs w:val="24"/>
              </w:rPr>
            </w:pPr>
            <w:r>
              <w:rPr>
                <w:rFonts w:ascii="Arial" w:hAnsi="Arial" w:cs="Arial"/>
                <w:sz w:val="24"/>
                <w:szCs w:val="24"/>
              </w:rPr>
              <w:t>Lack of relationship with team, does not encourage development in others (McCandless, 2022)</w:t>
            </w:r>
          </w:p>
        </w:tc>
        <w:tc>
          <w:tcPr>
            <w:tcW w:w="2254" w:type="dxa"/>
          </w:tcPr>
          <w:p w14:paraId="20B91ADD" w14:textId="77777777" w:rsidR="00116FCA" w:rsidRDefault="00116FCA" w:rsidP="00996D2C">
            <w:pPr>
              <w:spacing w:line="480" w:lineRule="auto"/>
              <w:rPr>
                <w:rFonts w:ascii="Arial" w:hAnsi="Arial" w:cs="Arial"/>
                <w:sz w:val="24"/>
                <w:szCs w:val="24"/>
              </w:rPr>
            </w:pPr>
            <w:r>
              <w:rPr>
                <w:rFonts w:ascii="Arial" w:hAnsi="Arial" w:cs="Arial"/>
                <w:sz w:val="24"/>
                <w:szCs w:val="24"/>
              </w:rPr>
              <w:t>Lord Alan Sugar (Belyth,2020)</w:t>
            </w:r>
          </w:p>
        </w:tc>
      </w:tr>
      <w:tr w:rsidR="00116FCA" w14:paraId="1B099F5C" w14:textId="77777777" w:rsidTr="00996D2C">
        <w:tc>
          <w:tcPr>
            <w:tcW w:w="2254" w:type="dxa"/>
          </w:tcPr>
          <w:p w14:paraId="0BF9CC5D" w14:textId="77777777" w:rsidR="00116FCA" w:rsidRDefault="00116FCA" w:rsidP="00996D2C">
            <w:pPr>
              <w:spacing w:line="480" w:lineRule="auto"/>
              <w:rPr>
                <w:rFonts w:ascii="Arial" w:hAnsi="Arial" w:cs="Arial"/>
                <w:sz w:val="24"/>
                <w:szCs w:val="24"/>
              </w:rPr>
            </w:pPr>
            <w:r>
              <w:rPr>
                <w:rFonts w:ascii="Arial" w:hAnsi="Arial" w:cs="Arial"/>
                <w:sz w:val="24"/>
                <w:szCs w:val="24"/>
              </w:rPr>
              <w:t>Transformational</w:t>
            </w:r>
          </w:p>
        </w:tc>
        <w:tc>
          <w:tcPr>
            <w:tcW w:w="2254" w:type="dxa"/>
          </w:tcPr>
          <w:p w14:paraId="0921B91F" w14:textId="77777777" w:rsidR="00116FCA" w:rsidRDefault="00116FCA" w:rsidP="00996D2C">
            <w:pPr>
              <w:spacing w:line="480" w:lineRule="auto"/>
              <w:rPr>
                <w:rFonts w:ascii="Arial" w:hAnsi="Arial" w:cs="Arial"/>
                <w:sz w:val="24"/>
                <w:szCs w:val="24"/>
              </w:rPr>
            </w:pPr>
            <w:r>
              <w:rPr>
                <w:rFonts w:ascii="Arial" w:hAnsi="Arial" w:cs="Arial"/>
                <w:sz w:val="24"/>
                <w:szCs w:val="24"/>
              </w:rPr>
              <w:t>Leads organisations through change, works closely with stakeholders (Lancefield and Rangan, 2021)</w:t>
            </w:r>
          </w:p>
        </w:tc>
        <w:tc>
          <w:tcPr>
            <w:tcW w:w="2254" w:type="dxa"/>
          </w:tcPr>
          <w:p w14:paraId="6DC7899D" w14:textId="77777777" w:rsidR="00116FCA" w:rsidRDefault="00116FCA" w:rsidP="00996D2C">
            <w:pPr>
              <w:spacing w:line="480" w:lineRule="auto"/>
              <w:rPr>
                <w:rFonts w:ascii="Arial" w:hAnsi="Arial" w:cs="Arial"/>
                <w:sz w:val="24"/>
                <w:szCs w:val="24"/>
              </w:rPr>
            </w:pPr>
            <w:r>
              <w:rPr>
                <w:rFonts w:ascii="Arial" w:hAnsi="Arial" w:cs="Arial"/>
                <w:sz w:val="24"/>
                <w:szCs w:val="24"/>
              </w:rPr>
              <w:t>Risk of employee burnout due to constant change, can be too focussed on wider objectives rather than detail (Thompson, 2019)</w:t>
            </w:r>
          </w:p>
        </w:tc>
        <w:tc>
          <w:tcPr>
            <w:tcW w:w="2254" w:type="dxa"/>
          </w:tcPr>
          <w:p w14:paraId="1AF74473" w14:textId="77777777" w:rsidR="00116FCA" w:rsidRPr="00AB76D6" w:rsidRDefault="00116FCA" w:rsidP="00996D2C">
            <w:pPr>
              <w:spacing w:line="480" w:lineRule="auto"/>
              <w:rPr>
                <w:rFonts w:ascii="Arial" w:hAnsi="Arial" w:cs="Arial"/>
                <w:sz w:val="24"/>
                <w:szCs w:val="24"/>
              </w:rPr>
            </w:pPr>
            <w:r w:rsidRPr="00AB76D6">
              <w:rPr>
                <w:rFonts w:ascii="Arial" w:hAnsi="Arial" w:cs="Arial"/>
                <w:sz w:val="24"/>
                <w:szCs w:val="24"/>
              </w:rPr>
              <w:t>Jeff Bezos (Gradinaru</w:t>
            </w:r>
            <w:r>
              <w:rPr>
                <w:rFonts w:ascii="Arial" w:hAnsi="Arial" w:cs="Arial"/>
                <w:sz w:val="24"/>
                <w:szCs w:val="24"/>
              </w:rPr>
              <w:t xml:space="preserve"> </w:t>
            </w:r>
            <w:r w:rsidRPr="00AB76D6">
              <w:rPr>
                <w:rFonts w:ascii="Arial" w:hAnsi="Arial" w:cs="Arial"/>
                <w:sz w:val="24"/>
                <w:szCs w:val="24"/>
              </w:rPr>
              <w:t>et al</w:t>
            </w:r>
            <w:r>
              <w:rPr>
                <w:rFonts w:ascii="Arial" w:hAnsi="Arial" w:cs="Arial"/>
                <w:sz w:val="24"/>
                <w:szCs w:val="24"/>
              </w:rPr>
              <w:t xml:space="preserve">, </w:t>
            </w:r>
            <w:r w:rsidRPr="00AB76D6">
              <w:rPr>
                <w:rFonts w:ascii="Arial" w:hAnsi="Arial" w:cs="Arial"/>
                <w:sz w:val="24"/>
                <w:szCs w:val="24"/>
              </w:rPr>
              <w:t xml:space="preserve"> 2020) </w:t>
            </w:r>
          </w:p>
        </w:tc>
      </w:tr>
    </w:tbl>
    <w:p w14:paraId="5B334D02" w14:textId="77777777" w:rsidR="00116FCA" w:rsidRDefault="00116FCA" w:rsidP="00116FCA">
      <w:pPr>
        <w:spacing w:line="480" w:lineRule="auto"/>
        <w:rPr>
          <w:rFonts w:ascii="Arial" w:hAnsi="Arial" w:cs="Arial"/>
          <w:sz w:val="24"/>
          <w:szCs w:val="24"/>
        </w:rPr>
      </w:pPr>
    </w:p>
    <w:p w14:paraId="5A1E3598" w14:textId="77777777" w:rsidR="00116FCA" w:rsidRDefault="00116FCA" w:rsidP="00116FCA">
      <w:pPr>
        <w:spacing w:line="480" w:lineRule="auto"/>
        <w:rPr>
          <w:rFonts w:ascii="Arial" w:hAnsi="Arial" w:cs="Arial"/>
          <w:b/>
          <w:bCs/>
          <w:sz w:val="24"/>
          <w:szCs w:val="24"/>
        </w:rPr>
      </w:pPr>
    </w:p>
    <w:p w14:paraId="53FAE953" w14:textId="77777777" w:rsidR="00116FCA" w:rsidRDefault="00116FCA" w:rsidP="00116FCA">
      <w:pPr>
        <w:spacing w:line="480" w:lineRule="auto"/>
        <w:rPr>
          <w:rFonts w:ascii="Arial" w:hAnsi="Arial" w:cs="Arial"/>
          <w:b/>
          <w:bCs/>
          <w:sz w:val="24"/>
          <w:szCs w:val="24"/>
        </w:rPr>
      </w:pPr>
    </w:p>
    <w:p w14:paraId="5BD5FE93" w14:textId="77777777" w:rsidR="00116FCA" w:rsidRDefault="00116FCA" w:rsidP="00116FCA">
      <w:pPr>
        <w:spacing w:line="480" w:lineRule="auto"/>
        <w:rPr>
          <w:rFonts w:ascii="Arial" w:hAnsi="Arial" w:cs="Arial"/>
          <w:b/>
          <w:bCs/>
          <w:sz w:val="24"/>
          <w:szCs w:val="24"/>
        </w:rPr>
      </w:pPr>
    </w:p>
    <w:p w14:paraId="3B943D0C" w14:textId="77777777" w:rsidR="00116FCA" w:rsidRDefault="00116FCA" w:rsidP="00116FCA">
      <w:pPr>
        <w:spacing w:line="480" w:lineRule="auto"/>
        <w:rPr>
          <w:rFonts w:ascii="Arial" w:hAnsi="Arial" w:cs="Arial"/>
          <w:b/>
          <w:bCs/>
          <w:sz w:val="24"/>
          <w:szCs w:val="24"/>
        </w:rPr>
      </w:pPr>
    </w:p>
    <w:p w14:paraId="40F6C190" w14:textId="77777777" w:rsidR="00116FCA" w:rsidRDefault="00116FCA" w:rsidP="00116FCA">
      <w:pPr>
        <w:spacing w:line="480" w:lineRule="auto"/>
        <w:rPr>
          <w:rFonts w:ascii="Arial" w:hAnsi="Arial" w:cs="Arial"/>
          <w:b/>
          <w:bCs/>
          <w:sz w:val="24"/>
          <w:szCs w:val="24"/>
        </w:rPr>
      </w:pPr>
    </w:p>
    <w:p w14:paraId="556C80BC" w14:textId="77777777" w:rsidR="00116FCA" w:rsidRDefault="00116FCA" w:rsidP="00116FCA">
      <w:pPr>
        <w:spacing w:line="480" w:lineRule="auto"/>
        <w:rPr>
          <w:rFonts w:ascii="Arial" w:hAnsi="Arial" w:cs="Arial"/>
          <w:b/>
          <w:bCs/>
          <w:sz w:val="24"/>
          <w:szCs w:val="24"/>
        </w:rPr>
      </w:pPr>
    </w:p>
    <w:p w14:paraId="3E939AD1" w14:textId="77777777" w:rsidR="00116FCA" w:rsidRDefault="00116FCA" w:rsidP="00116FCA">
      <w:pPr>
        <w:spacing w:line="480" w:lineRule="auto"/>
        <w:rPr>
          <w:rFonts w:ascii="Arial" w:hAnsi="Arial" w:cs="Arial"/>
          <w:b/>
          <w:bCs/>
          <w:sz w:val="24"/>
          <w:szCs w:val="24"/>
        </w:rPr>
      </w:pPr>
    </w:p>
    <w:p w14:paraId="3FA71AB1" w14:textId="77777777" w:rsidR="00116FCA" w:rsidRDefault="00116FCA" w:rsidP="00116FCA">
      <w:pPr>
        <w:spacing w:line="480" w:lineRule="auto"/>
        <w:rPr>
          <w:rFonts w:ascii="Arial" w:hAnsi="Arial" w:cs="Arial"/>
          <w:b/>
          <w:bCs/>
          <w:sz w:val="24"/>
          <w:szCs w:val="24"/>
        </w:rPr>
      </w:pPr>
      <w:bookmarkStart w:id="6" w:name="_Hlk134455041"/>
      <w:r w:rsidRPr="00AB76D6">
        <w:rPr>
          <w:rFonts w:ascii="Arial" w:hAnsi="Arial" w:cs="Arial"/>
          <w:b/>
          <w:bCs/>
          <w:sz w:val="24"/>
          <w:szCs w:val="24"/>
        </w:rPr>
        <w:lastRenderedPageBreak/>
        <w:t xml:space="preserve">Slide 6 </w:t>
      </w:r>
    </w:p>
    <w:bookmarkEnd w:id="6"/>
    <w:p w14:paraId="08B7DF2E"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7981F05B" wp14:editId="08EEC660">
            <wp:extent cx="5731510" cy="3041650"/>
            <wp:effectExtent l="0" t="0" r="2540" b="6350"/>
            <wp:docPr id="148133404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34040" name="Picture 1" descr="Diagram&#10;&#10;Description automatically generated"/>
                    <pic:cNvPicPr/>
                  </pic:nvPicPr>
                  <pic:blipFill>
                    <a:blip r:embed="rId13"/>
                    <a:stretch>
                      <a:fillRect/>
                    </a:stretch>
                  </pic:blipFill>
                  <pic:spPr>
                    <a:xfrm>
                      <a:off x="0" y="0"/>
                      <a:ext cx="5731510" cy="3041650"/>
                    </a:xfrm>
                    <a:prstGeom prst="rect">
                      <a:avLst/>
                    </a:prstGeom>
                  </pic:spPr>
                </pic:pic>
              </a:graphicData>
            </a:graphic>
          </wp:inline>
        </w:drawing>
      </w:r>
    </w:p>
    <w:p w14:paraId="10F9AA40" w14:textId="77777777" w:rsidR="00116FCA" w:rsidRPr="00AB76D6" w:rsidRDefault="00116FCA" w:rsidP="00116FCA">
      <w:pPr>
        <w:spacing w:line="480" w:lineRule="auto"/>
        <w:rPr>
          <w:rFonts w:ascii="Arial" w:hAnsi="Arial" w:cs="Arial"/>
          <w:b/>
          <w:bCs/>
          <w:sz w:val="24"/>
          <w:szCs w:val="24"/>
        </w:rPr>
      </w:pPr>
    </w:p>
    <w:p w14:paraId="5505181D" w14:textId="77777777" w:rsidR="00116FCA" w:rsidRDefault="00116FCA" w:rsidP="00116FCA">
      <w:pPr>
        <w:spacing w:line="480" w:lineRule="auto"/>
        <w:rPr>
          <w:rFonts w:ascii="Arial" w:hAnsi="Arial" w:cs="Arial"/>
          <w:sz w:val="24"/>
          <w:szCs w:val="24"/>
        </w:rPr>
      </w:pPr>
      <w:r>
        <w:rPr>
          <w:rFonts w:ascii="Arial" w:hAnsi="Arial" w:cs="Arial"/>
          <w:b/>
          <w:bCs/>
          <w:sz w:val="24"/>
          <w:szCs w:val="24"/>
        </w:rPr>
        <w:t xml:space="preserve">Discussion - </w:t>
      </w:r>
      <w:r>
        <w:rPr>
          <w:rFonts w:ascii="Arial" w:hAnsi="Arial" w:cs="Arial"/>
          <w:sz w:val="24"/>
          <w:szCs w:val="24"/>
        </w:rPr>
        <w:t>Whilst managers may have a preference in terms of style, everyone is different and this is particularly pertinent in the workplace at present, as there are workers in employment from five different generations, all of which have different perspectives and expectations of employment (Kelly, 2023). Therefore, good leaders should be able to adapt their approach to get the best out of their teams (Thakrar, 2020).</w:t>
      </w:r>
    </w:p>
    <w:p w14:paraId="3F7AF996" w14:textId="77777777" w:rsidR="00116FCA" w:rsidRDefault="00116FCA" w:rsidP="00116FCA">
      <w:pPr>
        <w:spacing w:line="480" w:lineRule="auto"/>
        <w:rPr>
          <w:rFonts w:ascii="Arial" w:hAnsi="Arial" w:cs="Arial"/>
          <w:sz w:val="24"/>
          <w:szCs w:val="24"/>
        </w:rPr>
      </w:pPr>
    </w:p>
    <w:p w14:paraId="6BC5BC4B" w14:textId="01373E77" w:rsidR="00116FCA" w:rsidRDefault="00116FCA" w:rsidP="00116FCA">
      <w:pPr>
        <w:spacing w:line="480" w:lineRule="auto"/>
        <w:rPr>
          <w:rFonts w:ascii="Arial" w:hAnsi="Arial" w:cs="Arial"/>
          <w:sz w:val="24"/>
          <w:szCs w:val="24"/>
        </w:rPr>
      </w:pPr>
      <w:r>
        <w:rPr>
          <w:rFonts w:ascii="Arial" w:hAnsi="Arial" w:cs="Arial"/>
          <w:sz w:val="24"/>
          <w:szCs w:val="24"/>
        </w:rPr>
        <w:t>The presenter should next introduce the Situational Leadership Model by Hersey and Blanchard (CFI, 2022</w:t>
      </w:r>
      <w:r w:rsidR="008E31D8">
        <w:rPr>
          <w:rFonts w:ascii="Arial" w:hAnsi="Arial" w:cs="Arial"/>
          <w:sz w:val="24"/>
          <w:szCs w:val="24"/>
        </w:rPr>
        <w:t xml:space="preserve"> b</w:t>
      </w:r>
      <w:r>
        <w:rPr>
          <w:rFonts w:ascii="Arial" w:hAnsi="Arial" w:cs="Arial"/>
          <w:sz w:val="24"/>
          <w:szCs w:val="24"/>
        </w:rPr>
        <w:t>), pictured on slide 6. Whilst the model is useful for focusing on managing individuals, it does not take in to account the specific context of the project or the workplace. An example of this in SWP is when managers are responsible for co-ordinating an ongoing incident. Due to the risks involved there is a requirement for a more authoritative style of management to ensure that everyone is clear on what need to be done and who is responsible for what.</w:t>
      </w:r>
    </w:p>
    <w:p w14:paraId="1BD56A0E" w14:textId="77777777" w:rsidR="00116FCA" w:rsidRDefault="00116FCA" w:rsidP="00116FCA">
      <w:pPr>
        <w:spacing w:line="480" w:lineRule="auto"/>
        <w:rPr>
          <w:rFonts w:ascii="Arial" w:hAnsi="Arial" w:cs="Arial"/>
          <w:sz w:val="24"/>
          <w:szCs w:val="24"/>
        </w:rPr>
      </w:pPr>
    </w:p>
    <w:p w14:paraId="655268A3" w14:textId="77777777" w:rsidR="00116FCA" w:rsidRDefault="00116FCA" w:rsidP="00116FCA">
      <w:pPr>
        <w:spacing w:line="480" w:lineRule="auto"/>
        <w:rPr>
          <w:rFonts w:ascii="Arial" w:hAnsi="Arial" w:cs="Arial"/>
          <w:b/>
          <w:bCs/>
          <w:sz w:val="24"/>
          <w:szCs w:val="24"/>
        </w:rPr>
      </w:pPr>
      <w:bookmarkStart w:id="7" w:name="_Hlk134455050"/>
    </w:p>
    <w:p w14:paraId="25850EFB" w14:textId="77777777" w:rsidR="00116FCA" w:rsidRDefault="00116FCA" w:rsidP="00116FCA">
      <w:pPr>
        <w:spacing w:line="480" w:lineRule="auto"/>
        <w:rPr>
          <w:rFonts w:ascii="Arial" w:hAnsi="Arial" w:cs="Arial"/>
          <w:b/>
          <w:bCs/>
          <w:sz w:val="24"/>
          <w:szCs w:val="24"/>
        </w:rPr>
      </w:pPr>
      <w:r w:rsidRPr="00D34FEA">
        <w:rPr>
          <w:rFonts w:ascii="Arial" w:hAnsi="Arial" w:cs="Arial"/>
          <w:b/>
          <w:bCs/>
          <w:sz w:val="24"/>
          <w:szCs w:val="24"/>
        </w:rPr>
        <w:t xml:space="preserve">Slide 7 </w:t>
      </w:r>
    </w:p>
    <w:bookmarkEnd w:id="7"/>
    <w:p w14:paraId="7C9C7DE2"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4B3D1955" wp14:editId="02019E29">
            <wp:extent cx="5233417" cy="2895600"/>
            <wp:effectExtent l="0" t="0" r="5715" b="0"/>
            <wp:docPr id="1998576682"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76682" name="Picture 1" descr="Graphical user interface, text, application, email&#10;&#10;Description automatically generated"/>
                    <pic:cNvPicPr/>
                  </pic:nvPicPr>
                  <pic:blipFill>
                    <a:blip r:embed="rId14"/>
                    <a:stretch>
                      <a:fillRect/>
                    </a:stretch>
                  </pic:blipFill>
                  <pic:spPr>
                    <a:xfrm>
                      <a:off x="0" y="0"/>
                      <a:ext cx="5235394" cy="2896694"/>
                    </a:xfrm>
                    <a:prstGeom prst="rect">
                      <a:avLst/>
                    </a:prstGeom>
                  </pic:spPr>
                </pic:pic>
              </a:graphicData>
            </a:graphic>
          </wp:inline>
        </w:drawing>
      </w:r>
    </w:p>
    <w:p w14:paraId="1A964AFA" w14:textId="77777777" w:rsidR="00116FCA" w:rsidRDefault="00116FCA" w:rsidP="00116FCA">
      <w:pPr>
        <w:spacing w:line="480" w:lineRule="auto"/>
        <w:rPr>
          <w:rFonts w:ascii="Arial" w:hAnsi="Arial" w:cs="Arial"/>
          <w:b/>
          <w:bCs/>
          <w:sz w:val="24"/>
          <w:szCs w:val="24"/>
        </w:rPr>
      </w:pPr>
    </w:p>
    <w:p w14:paraId="12C726AD" w14:textId="77777777" w:rsidR="00116FCA" w:rsidRDefault="00116FCA" w:rsidP="00116FCA">
      <w:pPr>
        <w:spacing w:line="480" w:lineRule="auto"/>
        <w:rPr>
          <w:rFonts w:ascii="Arial" w:hAnsi="Arial" w:cs="Arial"/>
          <w:sz w:val="24"/>
          <w:szCs w:val="24"/>
        </w:rPr>
      </w:pPr>
      <w:r>
        <w:rPr>
          <w:rFonts w:ascii="Arial" w:hAnsi="Arial" w:cs="Arial"/>
          <w:b/>
          <w:bCs/>
          <w:sz w:val="24"/>
          <w:szCs w:val="24"/>
        </w:rPr>
        <w:t xml:space="preserve">Activity – </w:t>
      </w:r>
      <w:r>
        <w:rPr>
          <w:rFonts w:ascii="Arial" w:hAnsi="Arial" w:cs="Arial"/>
          <w:sz w:val="24"/>
          <w:szCs w:val="24"/>
        </w:rPr>
        <w:t>Video to demonstrate what can happen when a manager demonstrates negative leadership style.</w:t>
      </w:r>
    </w:p>
    <w:p w14:paraId="7D2363C1" w14:textId="77777777" w:rsidR="00116FCA" w:rsidRDefault="00116FCA" w:rsidP="00116FCA">
      <w:pPr>
        <w:spacing w:line="480" w:lineRule="auto"/>
        <w:rPr>
          <w:rFonts w:ascii="Arial" w:hAnsi="Arial" w:cs="Arial"/>
          <w:sz w:val="24"/>
          <w:szCs w:val="24"/>
        </w:rPr>
      </w:pPr>
      <w:r w:rsidRPr="00E9181A">
        <w:rPr>
          <w:rFonts w:ascii="Arial" w:hAnsi="Arial" w:cs="Arial"/>
          <w:b/>
          <w:bCs/>
          <w:sz w:val="24"/>
          <w:szCs w:val="24"/>
        </w:rPr>
        <w:t>Discussion</w:t>
      </w:r>
      <w:r>
        <w:rPr>
          <w:rFonts w:ascii="Arial" w:hAnsi="Arial" w:cs="Arial"/>
          <w:sz w:val="24"/>
          <w:szCs w:val="24"/>
        </w:rPr>
        <w:t xml:space="preserve"> – The slide lists some of the primary and secondary consequences of negative leadership.</w:t>
      </w:r>
    </w:p>
    <w:p w14:paraId="51B6EA0F" w14:textId="4B9E818E" w:rsidR="00116FCA" w:rsidRDefault="00116FCA" w:rsidP="00116FCA">
      <w:pPr>
        <w:spacing w:line="480" w:lineRule="auto"/>
        <w:rPr>
          <w:rFonts w:ascii="Arial" w:hAnsi="Arial" w:cs="Arial"/>
          <w:sz w:val="24"/>
          <w:szCs w:val="24"/>
        </w:rPr>
      </w:pPr>
      <w:r>
        <w:rPr>
          <w:rFonts w:ascii="Arial" w:hAnsi="Arial" w:cs="Arial"/>
          <w:sz w:val="24"/>
          <w:szCs w:val="24"/>
        </w:rPr>
        <w:t>Psychological contract – whilst this is not a written document, the psychological contract starts the moment that employees begin with any employer and includes expectations such as the opportunity to develop and progress within their career and more importantly this being supported by line management (Wong, 202</w:t>
      </w:r>
      <w:r w:rsidR="00844EE6">
        <w:rPr>
          <w:rFonts w:ascii="Arial" w:hAnsi="Arial" w:cs="Arial"/>
          <w:sz w:val="24"/>
          <w:szCs w:val="24"/>
        </w:rPr>
        <w:t>2</w:t>
      </w:r>
      <w:r>
        <w:rPr>
          <w:rFonts w:ascii="Arial" w:hAnsi="Arial" w:cs="Arial"/>
          <w:sz w:val="24"/>
          <w:szCs w:val="24"/>
        </w:rPr>
        <w:t>). If this is achieved then employees feel psychologically safe, which research suggests can improve performance and staff wellbeing (Jimenez, 2022). Any intentional or perceived breaches of these conditions can cause the further consequences listed on the slide and can be difficult to recover from (Solinger et al, 2015).</w:t>
      </w:r>
    </w:p>
    <w:p w14:paraId="713E2088" w14:textId="77777777" w:rsidR="00116FCA" w:rsidRDefault="00116FCA" w:rsidP="00116FCA">
      <w:pPr>
        <w:spacing w:line="480" w:lineRule="auto"/>
        <w:rPr>
          <w:rFonts w:ascii="Arial" w:hAnsi="Arial" w:cs="Arial"/>
          <w:sz w:val="24"/>
          <w:szCs w:val="24"/>
        </w:rPr>
      </w:pPr>
      <w:r w:rsidRPr="006926D2">
        <w:rPr>
          <w:rFonts w:ascii="Arial" w:hAnsi="Arial" w:cs="Arial"/>
          <w:b/>
          <w:bCs/>
          <w:sz w:val="24"/>
          <w:szCs w:val="24"/>
        </w:rPr>
        <w:lastRenderedPageBreak/>
        <w:t>Next Steps</w:t>
      </w:r>
      <w:r>
        <w:rPr>
          <w:rFonts w:ascii="Arial" w:hAnsi="Arial" w:cs="Arial"/>
          <w:sz w:val="24"/>
          <w:szCs w:val="24"/>
        </w:rPr>
        <w:t xml:space="preserve"> - For SWP line managers to gain an understanding of their own leadership style so that they can develop the skills needed to become more adaptable to influences from both individuals and workplace (ERMA, 2018). </w:t>
      </w:r>
    </w:p>
    <w:p w14:paraId="7772EE80" w14:textId="77777777" w:rsidR="00116FCA" w:rsidRDefault="00116FCA" w:rsidP="00116FCA">
      <w:pPr>
        <w:spacing w:line="480" w:lineRule="auto"/>
        <w:rPr>
          <w:rFonts w:ascii="Arial" w:hAnsi="Arial" w:cs="Arial"/>
          <w:b/>
          <w:bCs/>
          <w:sz w:val="24"/>
          <w:szCs w:val="24"/>
        </w:rPr>
      </w:pPr>
      <w:bookmarkStart w:id="8" w:name="_Hlk134455059"/>
      <w:r w:rsidRPr="000061ED">
        <w:rPr>
          <w:rFonts w:ascii="Arial" w:hAnsi="Arial" w:cs="Arial"/>
          <w:b/>
          <w:bCs/>
          <w:sz w:val="24"/>
          <w:szCs w:val="24"/>
        </w:rPr>
        <w:t xml:space="preserve">Slide 8 </w:t>
      </w:r>
    </w:p>
    <w:bookmarkEnd w:id="8"/>
    <w:p w14:paraId="0F349053"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131D3AED" wp14:editId="636A5A22">
            <wp:extent cx="5731510" cy="3171190"/>
            <wp:effectExtent l="0" t="0" r="2540" b="0"/>
            <wp:docPr id="292440655"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40655" name="Picture 1" descr="Chart&#10;&#10;Description automatically generated with low confidence"/>
                    <pic:cNvPicPr/>
                  </pic:nvPicPr>
                  <pic:blipFill>
                    <a:blip r:embed="rId15"/>
                    <a:stretch>
                      <a:fillRect/>
                    </a:stretch>
                  </pic:blipFill>
                  <pic:spPr>
                    <a:xfrm>
                      <a:off x="0" y="0"/>
                      <a:ext cx="5731510" cy="3171190"/>
                    </a:xfrm>
                    <a:prstGeom prst="rect">
                      <a:avLst/>
                    </a:prstGeom>
                  </pic:spPr>
                </pic:pic>
              </a:graphicData>
            </a:graphic>
          </wp:inline>
        </w:drawing>
      </w:r>
    </w:p>
    <w:p w14:paraId="6E918250" w14:textId="77777777" w:rsidR="00116FCA" w:rsidRPr="00932711" w:rsidRDefault="00116FCA" w:rsidP="00116FCA">
      <w:pPr>
        <w:spacing w:line="480" w:lineRule="auto"/>
        <w:rPr>
          <w:rFonts w:ascii="Arial" w:hAnsi="Arial" w:cs="Arial"/>
          <w:b/>
          <w:bCs/>
          <w:sz w:val="24"/>
          <w:szCs w:val="24"/>
        </w:rPr>
      </w:pPr>
      <w:bookmarkStart w:id="9" w:name="_Hlk134455066"/>
      <w:r w:rsidRPr="00932711">
        <w:rPr>
          <w:rFonts w:ascii="Arial" w:hAnsi="Arial" w:cs="Arial"/>
          <w:b/>
          <w:bCs/>
          <w:sz w:val="24"/>
          <w:szCs w:val="24"/>
        </w:rPr>
        <w:t>Discussion</w:t>
      </w:r>
    </w:p>
    <w:bookmarkEnd w:id="9"/>
    <w:p w14:paraId="5F411FD0" w14:textId="77777777" w:rsidR="00116FCA" w:rsidRDefault="00116FCA" w:rsidP="00116FCA">
      <w:pPr>
        <w:spacing w:line="480" w:lineRule="auto"/>
        <w:rPr>
          <w:rFonts w:ascii="Arial" w:hAnsi="Arial" w:cs="Arial"/>
          <w:sz w:val="24"/>
          <w:szCs w:val="24"/>
        </w:rPr>
      </w:pPr>
      <w:r>
        <w:rPr>
          <w:rFonts w:ascii="Arial" w:hAnsi="Arial" w:cs="Arial"/>
          <w:sz w:val="24"/>
          <w:szCs w:val="24"/>
        </w:rPr>
        <w:t>To manage the performance of a team, it is useful to understand the team dynamics and identify things that they do well but also areas which may require focus. To do this, there are several models which can assist that are displayed on the slide:</w:t>
      </w:r>
    </w:p>
    <w:p w14:paraId="606E4601" w14:textId="77777777" w:rsidR="00116FCA" w:rsidRDefault="00116FCA" w:rsidP="00116FCA">
      <w:pPr>
        <w:spacing w:line="480" w:lineRule="auto"/>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116FCA" w14:paraId="4DC3FB71" w14:textId="77777777" w:rsidTr="00996D2C">
        <w:trPr>
          <w:trHeight w:val="333"/>
        </w:trPr>
        <w:tc>
          <w:tcPr>
            <w:tcW w:w="3005" w:type="dxa"/>
          </w:tcPr>
          <w:p w14:paraId="01806D3B"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Model </w:t>
            </w:r>
          </w:p>
        </w:tc>
        <w:tc>
          <w:tcPr>
            <w:tcW w:w="3005" w:type="dxa"/>
          </w:tcPr>
          <w:p w14:paraId="36EB343F"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Advantages </w:t>
            </w:r>
          </w:p>
        </w:tc>
        <w:tc>
          <w:tcPr>
            <w:tcW w:w="3006" w:type="dxa"/>
          </w:tcPr>
          <w:p w14:paraId="7840171F"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Disadvantages </w:t>
            </w:r>
          </w:p>
        </w:tc>
      </w:tr>
      <w:tr w:rsidR="00116FCA" w14:paraId="2FD5F2DF" w14:textId="77777777" w:rsidTr="00996D2C">
        <w:tc>
          <w:tcPr>
            <w:tcW w:w="3005" w:type="dxa"/>
          </w:tcPr>
          <w:p w14:paraId="72920F90" w14:textId="77777777" w:rsidR="00116FCA" w:rsidRDefault="00116FCA" w:rsidP="00996D2C">
            <w:pPr>
              <w:spacing w:line="480" w:lineRule="auto"/>
              <w:rPr>
                <w:rFonts w:ascii="Arial" w:hAnsi="Arial" w:cs="Arial"/>
                <w:sz w:val="24"/>
                <w:szCs w:val="24"/>
              </w:rPr>
            </w:pPr>
            <w:r>
              <w:rPr>
                <w:rFonts w:ascii="Arial" w:hAnsi="Arial" w:cs="Arial"/>
                <w:sz w:val="24"/>
                <w:szCs w:val="24"/>
              </w:rPr>
              <w:t xml:space="preserve">GRPI Model </w:t>
            </w:r>
          </w:p>
        </w:tc>
        <w:tc>
          <w:tcPr>
            <w:tcW w:w="3005" w:type="dxa"/>
          </w:tcPr>
          <w:p w14:paraId="686C0EA2" w14:textId="77777777" w:rsidR="00116FCA" w:rsidRDefault="00116FCA" w:rsidP="00996D2C">
            <w:pPr>
              <w:spacing w:line="480" w:lineRule="auto"/>
              <w:rPr>
                <w:rFonts w:ascii="Arial" w:hAnsi="Arial" w:cs="Arial"/>
                <w:sz w:val="24"/>
                <w:szCs w:val="24"/>
              </w:rPr>
            </w:pPr>
            <w:r>
              <w:rPr>
                <w:rFonts w:ascii="Arial" w:hAnsi="Arial" w:cs="Arial"/>
                <w:sz w:val="24"/>
                <w:szCs w:val="24"/>
              </w:rPr>
              <w:t>Easy to apply and identify strengths and gaps in team performance (Lucas, 2023).</w:t>
            </w:r>
          </w:p>
        </w:tc>
        <w:tc>
          <w:tcPr>
            <w:tcW w:w="3006" w:type="dxa"/>
          </w:tcPr>
          <w:p w14:paraId="147A387E" w14:textId="77777777" w:rsidR="00116FCA" w:rsidRDefault="00116FCA" w:rsidP="00996D2C">
            <w:pPr>
              <w:spacing w:line="480" w:lineRule="auto"/>
              <w:rPr>
                <w:rFonts w:ascii="Arial" w:hAnsi="Arial" w:cs="Arial"/>
                <w:sz w:val="24"/>
                <w:szCs w:val="24"/>
              </w:rPr>
            </w:pPr>
            <w:r>
              <w:rPr>
                <w:rFonts w:ascii="Arial" w:hAnsi="Arial" w:cs="Arial"/>
                <w:sz w:val="24"/>
                <w:szCs w:val="24"/>
              </w:rPr>
              <w:t>The model is fixed and does not consider teams that may be newly formed or going through change (Tartell, 2016).</w:t>
            </w:r>
          </w:p>
        </w:tc>
      </w:tr>
      <w:tr w:rsidR="00116FCA" w14:paraId="798ED89F" w14:textId="77777777" w:rsidTr="00996D2C">
        <w:tc>
          <w:tcPr>
            <w:tcW w:w="3005" w:type="dxa"/>
          </w:tcPr>
          <w:p w14:paraId="3DD31839" w14:textId="77777777" w:rsidR="00116FCA" w:rsidRDefault="00116FCA" w:rsidP="00996D2C">
            <w:pPr>
              <w:spacing w:line="480" w:lineRule="auto"/>
              <w:rPr>
                <w:rFonts w:ascii="Arial" w:hAnsi="Arial" w:cs="Arial"/>
                <w:sz w:val="24"/>
                <w:szCs w:val="24"/>
              </w:rPr>
            </w:pPr>
            <w:r>
              <w:rPr>
                <w:rFonts w:ascii="Arial" w:hAnsi="Arial" w:cs="Arial"/>
                <w:sz w:val="24"/>
                <w:szCs w:val="24"/>
              </w:rPr>
              <w:lastRenderedPageBreak/>
              <w:t>Tuckman’s Team Theory</w:t>
            </w:r>
          </w:p>
        </w:tc>
        <w:tc>
          <w:tcPr>
            <w:tcW w:w="3005" w:type="dxa"/>
          </w:tcPr>
          <w:p w14:paraId="665519EC" w14:textId="125095D3" w:rsidR="00116FCA" w:rsidRDefault="00116FCA" w:rsidP="00996D2C">
            <w:pPr>
              <w:spacing w:line="480" w:lineRule="auto"/>
              <w:rPr>
                <w:rFonts w:ascii="Arial" w:hAnsi="Arial" w:cs="Arial"/>
                <w:sz w:val="24"/>
                <w:szCs w:val="24"/>
              </w:rPr>
            </w:pPr>
            <w:r>
              <w:rPr>
                <w:rFonts w:ascii="Arial" w:hAnsi="Arial" w:cs="Arial"/>
                <w:sz w:val="24"/>
                <w:szCs w:val="24"/>
              </w:rPr>
              <w:t>Identifies that teams have a lifecycle and can assist in determining which stage your team may be in and what you can do to move it towards the “Performing Stage” (Boogaard, 20</w:t>
            </w:r>
            <w:r w:rsidR="00EE1A9B">
              <w:rPr>
                <w:rFonts w:ascii="Arial" w:hAnsi="Arial" w:cs="Arial"/>
                <w:sz w:val="24"/>
                <w:szCs w:val="24"/>
              </w:rPr>
              <w:t>22</w:t>
            </w:r>
            <w:r>
              <w:rPr>
                <w:rFonts w:ascii="Arial" w:hAnsi="Arial" w:cs="Arial"/>
                <w:sz w:val="24"/>
                <w:szCs w:val="24"/>
              </w:rPr>
              <w:t>)</w:t>
            </w:r>
          </w:p>
        </w:tc>
        <w:tc>
          <w:tcPr>
            <w:tcW w:w="3006" w:type="dxa"/>
          </w:tcPr>
          <w:p w14:paraId="69D05D0E" w14:textId="31FF05C7" w:rsidR="00116FCA" w:rsidRDefault="00116FCA" w:rsidP="00996D2C">
            <w:pPr>
              <w:spacing w:line="480" w:lineRule="auto"/>
              <w:rPr>
                <w:rFonts w:ascii="Arial" w:hAnsi="Arial" w:cs="Arial"/>
                <w:sz w:val="24"/>
                <w:szCs w:val="24"/>
              </w:rPr>
            </w:pPr>
            <w:r>
              <w:rPr>
                <w:rFonts w:ascii="Arial" w:hAnsi="Arial" w:cs="Arial"/>
                <w:sz w:val="24"/>
                <w:szCs w:val="24"/>
              </w:rPr>
              <w:t>The model does not consider teams that may have high turnover or are subject to constant change, teams may not always move through the stages in a linear way (</w:t>
            </w:r>
            <w:r w:rsidR="004B194C">
              <w:rPr>
                <w:rFonts w:ascii="Arial" w:hAnsi="Arial" w:cs="Arial"/>
                <w:sz w:val="24"/>
                <w:szCs w:val="24"/>
              </w:rPr>
              <w:t>Wallbridge,</w:t>
            </w:r>
            <w:r>
              <w:rPr>
                <w:rFonts w:ascii="Arial" w:hAnsi="Arial" w:cs="Arial"/>
                <w:sz w:val="24"/>
                <w:szCs w:val="24"/>
              </w:rPr>
              <w:t xml:space="preserve"> 202</w:t>
            </w:r>
            <w:r w:rsidR="004B194C">
              <w:rPr>
                <w:rFonts w:ascii="Arial" w:hAnsi="Arial" w:cs="Arial"/>
                <w:sz w:val="24"/>
                <w:szCs w:val="24"/>
              </w:rPr>
              <w:t>1</w:t>
            </w:r>
            <w:r>
              <w:rPr>
                <w:rFonts w:ascii="Arial" w:hAnsi="Arial" w:cs="Arial"/>
                <w:sz w:val="24"/>
                <w:szCs w:val="24"/>
              </w:rPr>
              <w:t>)</w:t>
            </w:r>
          </w:p>
        </w:tc>
      </w:tr>
      <w:tr w:rsidR="00116FCA" w14:paraId="50839659" w14:textId="77777777" w:rsidTr="00996D2C">
        <w:tc>
          <w:tcPr>
            <w:tcW w:w="3005" w:type="dxa"/>
          </w:tcPr>
          <w:p w14:paraId="7819333C" w14:textId="77777777" w:rsidR="00116FCA" w:rsidRDefault="00116FCA" w:rsidP="00996D2C">
            <w:pPr>
              <w:spacing w:line="480" w:lineRule="auto"/>
              <w:rPr>
                <w:rFonts w:ascii="Arial" w:hAnsi="Arial" w:cs="Arial"/>
                <w:sz w:val="24"/>
                <w:szCs w:val="24"/>
              </w:rPr>
            </w:pPr>
            <w:r>
              <w:rPr>
                <w:rFonts w:ascii="Arial" w:hAnsi="Arial" w:cs="Arial"/>
                <w:sz w:val="24"/>
                <w:szCs w:val="24"/>
              </w:rPr>
              <w:t>Lencioni Model</w:t>
            </w:r>
          </w:p>
        </w:tc>
        <w:tc>
          <w:tcPr>
            <w:tcW w:w="3005" w:type="dxa"/>
          </w:tcPr>
          <w:p w14:paraId="79CF7F27" w14:textId="77777777" w:rsidR="00116FCA" w:rsidRDefault="00116FCA" w:rsidP="00996D2C">
            <w:pPr>
              <w:spacing w:line="480" w:lineRule="auto"/>
              <w:rPr>
                <w:rFonts w:ascii="Arial" w:hAnsi="Arial" w:cs="Arial"/>
                <w:sz w:val="24"/>
                <w:szCs w:val="24"/>
              </w:rPr>
            </w:pPr>
            <w:r>
              <w:rPr>
                <w:rFonts w:ascii="Arial" w:hAnsi="Arial" w:cs="Arial"/>
                <w:sz w:val="24"/>
                <w:szCs w:val="24"/>
              </w:rPr>
              <w:t>Focuses on traits that contribute to an underperforming team and focuses on what could be causing underperformance (deBara, 2021).</w:t>
            </w:r>
          </w:p>
        </w:tc>
        <w:tc>
          <w:tcPr>
            <w:tcW w:w="3006" w:type="dxa"/>
          </w:tcPr>
          <w:p w14:paraId="284DECD6" w14:textId="77777777" w:rsidR="00116FCA" w:rsidRDefault="00116FCA" w:rsidP="00996D2C">
            <w:pPr>
              <w:spacing w:line="480" w:lineRule="auto"/>
              <w:rPr>
                <w:rFonts w:ascii="Arial" w:hAnsi="Arial" w:cs="Arial"/>
                <w:sz w:val="24"/>
                <w:szCs w:val="24"/>
              </w:rPr>
            </w:pPr>
            <w:r>
              <w:rPr>
                <w:rFonts w:ascii="Arial" w:hAnsi="Arial" w:cs="Arial"/>
                <w:sz w:val="24"/>
                <w:szCs w:val="24"/>
              </w:rPr>
              <w:t>Model relies on leaders to be able to recognise the level of any disfunctions in the team and does not consider external factors which can also have influence on team performance (Linkedin (2023)</w:t>
            </w:r>
          </w:p>
        </w:tc>
      </w:tr>
    </w:tbl>
    <w:p w14:paraId="632BAE8B" w14:textId="77777777" w:rsidR="00116FCA" w:rsidRDefault="00116FCA" w:rsidP="00116FCA">
      <w:pPr>
        <w:spacing w:line="480" w:lineRule="auto"/>
        <w:rPr>
          <w:rFonts w:ascii="Arial" w:hAnsi="Arial" w:cs="Arial"/>
          <w:sz w:val="24"/>
          <w:szCs w:val="24"/>
        </w:rPr>
      </w:pPr>
    </w:p>
    <w:p w14:paraId="1DD3FF03" w14:textId="77777777" w:rsidR="00116FCA" w:rsidRDefault="00116FCA" w:rsidP="00116FCA">
      <w:pPr>
        <w:spacing w:line="480" w:lineRule="auto"/>
        <w:rPr>
          <w:rFonts w:ascii="Arial" w:hAnsi="Arial" w:cs="Arial"/>
          <w:sz w:val="24"/>
          <w:szCs w:val="24"/>
        </w:rPr>
      </w:pPr>
      <w:r>
        <w:rPr>
          <w:rFonts w:ascii="Arial" w:hAnsi="Arial" w:cs="Arial"/>
          <w:sz w:val="24"/>
          <w:szCs w:val="24"/>
        </w:rPr>
        <w:t>There are several themes throughout all the models which line managers can have an influence on:</w:t>
      </w:r>
    </w:p>
    <w:p w14:paraId="68EADADF" w14:textId="77777777" w:rsidR="00116FCA" w:rsidRDefault="00116FCA" w:rsidP="00116FCA">
      <w:pPr>
        <w:spacing w:line="480" w:lineRule="auto"/>
        <w:rPr>
          <w:rFonts w:ascii="Arial" w:hAnsi="Arial" w:cs="Arial"/>
          <w:sz w:val="24"/>
          <w:szCs w:val="24"/>
        </w:rPr>
      </w:pPr>
      <w:r>
        <w:rPr>
          <w:rFonts w:ascii="Arial" w:hAnsi="Arial" w:cs="Arial"/>
          <w:sz w:val="24"/>
          <w:szCs w:val="24"/>
        </w:rPr>
        <w:t xml:space="preserve">Clarity of roles and responsibilities – If employees are clear about their work it can assist in reducing stress and prevent ambiguity between team members (Jena, 2020). Due to SWP having a hierarchical structure, this is beneficial when it comes to having clear roles and responsibilities, however line managers need to be </w:t>
      </w:r>
      <w:r>
        <w:rPr>
          <w:rFonts w:ascii="Arial" w:hAnsi="Arial" w:cs="Arial"/>
          <w:sz w:val="24"/>
          <w:szCs w:val="24"/>
        </w:rPr>
        <w:lastRenderedPageBreak/>
        <w:t>conscious of the hierarchical culture preventing employees from sharing ideas (Clark, 2022).</w:t>
      </w:r>
    </w:p>
    <w:p w14:paraId="14DB937A" w14:textId="08122768" w:rsidR="00116FCA" w:rsidRDefault="00116FCA" w:rsidP="00116FCA">
      <w:pPr>
        <w:spacing w:line="480" w:lineRule="auto"/>
        <w:rPr>
          <w:rFonts w:ascii="Arial" w:hAnsi="Arial" w:cs="Arial"/>
          <w:sz w:val="24"/>
          <w:szCs w:val="24"/>
        </w:rPr>
      </w:pPr>
      <w:r>
        <w:rPr>
          <w:rFonts w:ascii="Arial" w:hAnsi="Arial" w:cs="Arial"/>
          <w:sz w:val="24"/>
          <w:szCs w:val="24"/>
        </w:rPr>
        <w:t xml:space="preserve">Team relationships – A current challenge for line managers is that many teams within SWP now have hybrid working arrangements which can impact communication between team members. If this is not managed effectively, there is an increased risk of employees feeling isolated and teams not interacting as they would in an office, preventing social bonds which benefit team performance (Stevens, 2021; </w:t>
      </w:r>
      <w:r w:rsidRPr="00F81478">
        <w:rPr>
          <w:rFonts w:ascii="Arial" w:hAnsi="Arial" w:cs="Arial"/>
          <w:sz w:val="24"/>
          <w:szCs w:val="24"/>
        </w:rPr>
        <w:t>Morrison-Smith</w:t>
      </w:r>
      <w:r>
        <w:rPr>
          <w:rFonts w:ascii="Arial" w:hAnsi="Arial" w:cs="Arial"/>
          <w:sz w:val="24"/>
          <w:szCs w:val="24"/>
        </w:rPr>
        <w:t xml:space="preserve"> and</w:t>
      </w:r>
      <w:r w:rsidRPr="00F81478">
        <w:rPr>
          <w:rFonts w:ascii="Arial" w:hAnsi="Arial" w:cs="Arial"/>
          <w:sz w:val="24"/>
          <w:szCs w:val="24"/>
        </w:rPr>
        <w:t xml:space="preserve"> Ruiz</w:t>
      </w:r>
      <w:r>
        <w:rPr>
          <w:rFonts w:ascii="Arial" w:hAnsi="Arial" w:cs="Arial"/>
          <w:sz w:val="24"/>
          <w:szCs w:val="24"/>
        </w:rPr>
        <w:t xml:space="preserve">, </w:t>
      </w:r>
      <w:r w:rsidRPr="00F81478">
        <w:rPr>
          <w:rFonts w:ascii="Arial" w:hAnsi="Arial" w:cs="Arial"/>
          <w:sz w:val="24"/>
          <w:szCs w:val="24"/>
        </w:rPr>
        <w:t>2020)</w:t>
      </w:r>
      <w:r>
        <w:rPr>
          <w:rFonts w:ascii="Arial" w:hAnsi="Arial" w:cs="Arial"/>
          <w:sz w:val="24"/>
          <w:szCs w:val="24"/>
        </w:rPr>
        <w:t>. Line managers therefore need to facilitate a balance of interaction with the team both online and face-to-face (CIPD, 2021). They could also conduct a team exercise such as a Belbin questionnaire to understand what type of team role each member undertakes based on personality traits (Belbin, 2023).</w:t>
      </w:r>
    </w:p>
    <w:p w14:paraId="46B56977" w14:textId="77777777" w:rsidR="00116FCA" w:rsidRDefault="00116FCA" w:rsidP="00116FCA">
      <w:pPr>
        <w:spacing w:line="480" w:lineRule="auto"/>
        <w:rPr>
          <w:rFonts w:ascii="Arial" w:hAnsi="Arial" w:cs="Arial"/>
          <w:sz w:val="24"/>
          <w:szCs w:val="24"/>
        </w:rPr>
      </w:pPr>
    </w:p>
    <w:p w14:paraId="389BD246" w14:textId="77777777" w:rsidR="00116FCA" w:rsidRDefault="00116FCA" w:rsidP="00116FCA">
      <w:pPr>
        <w:spacing w:line="480" w:lineRule="auto"/>
        <w:rPr>
          <w:rFonts w:ascii="Arial" w:hAnsi="Arial" w:cs="Arial"/>
          <w:b/>
          <w:bCs/>
          <w:sz w:val="24"/>
          <w:szCs w:val="24"/>
        </w:rPr>
      </w:pPr>
      <w:bookmarkStart w:id="10" w:name="_Hlk134455075"/>
      <w:r w:rsidRPr="004F186B">
        <w:rPr>
          <w:rFonts w:ascii="Arial" w:hAnsi="Arial" w:cs="Arial"/>
          <w:b/>
          <w:bCs/>
          <w:sz w:val="24"/>
          <w:szCs w:val="24"/>
        </w:rPr>
        <w:t xml:space="preserve">Slide 9 </w:t>
      </w:r>
    </w:p>
    <w:bookmarkEnd w:id="10"/>
    <w:p w14:paraId="4CDE8B50" w14:textId="6B7D78D8" w:rsidR="00116FCA" w:rsidRDefault="00800812" w:rsidP="00116FCA">
      <w:pPr>
        <w:spacing w:line="480" w:lineRule="auto"/>
        <w:rPr>
          <w:rFonts w:ascii="Arial" w:hAnsi="Arial" w:cs="Arial"/>
          <w:b/>
          <w:bCs/>
          <w:sz w:val="24"/>
          <w:szCs w:val="24"/>
        </w:rPr>
      </w:pPr>
      <w:r w:rsidRPr="00800812">
        <w:rPr>
          <w:rFonts w:ascii="Arial" w:hAnsi="Arial" w:cs="Arial"/>
          <w:b/>
          <w:bCs/>
          <w:noProof/>
          <w:sz w:val="24"/>
          <w:szCs w:val="24"/>
        </w:rPr>
        <w:drawing>
          <wp:inline distT="0" distB="0" distL="0" distR="0" wp14:anchorId="4791EE5B" wp14:editId="1ADC8DE6">
            <wp:extent cx="5731510" cy="3190875"/>
            <wp:effectExtent l="0" t="0" r="2540" b="9525"/>
            <wp:docPr id="1186957595"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57595" name="Picture 1" descr="Graphical user interface, application, Word&#10;&#10;Description automatically generated"/>
                    <pic:cNvPicPr/>
                  </pic:nvPicPr>
                  <pic:blipFill>
                    <a:blip r:embed="rId16"/>
                    <a:stretch>
                      <a:fillRect/>
                    </a:stretch>
                  </pic:blipFill>
                  <pic:spPr>
                    <a:xfrm>
                      <a:off x="0" y="0"/>
                      <a:ext cx="5731510" cy="3190875"/>
                    </a:xfrm>
                    <a:prstGeom prst="rect">
                      <a:avLst/>
                    </a:prstGeom>
                  </pic:spPr>
                </pic:pic>
              </a:graphicData>
            </a:graphic>
          </wp:inline>
        </w:drawing>
      </w:r>
    </w:p>
    <w:p w14:paraId="10936BA2" w14:textId="77777777" w:rsidR="00116FCA" w:rsidRDefault="00116FCA" w:rsidP="00116FCA">
      <w:pPr>
        <w:spacing w:line="480" w:lineRule="auto"/>
        <w:rPr>
          <w:rFonts w:ascii="Arial" w:hAnsi="Arial" w:cs="Arial"/>
          <w:b/>
          <w:bCs/>
          <w:sz w:val="24"/>
          <w:szCs w:val="24"/>
        </w:rPr>
      </w:pPr>
    </w:p>
    <w:p w14:paraId="0294EB17" w14:textId="77777777" w:rsidR="00116FCA" w:rsidRDefault="00116FCA" w:rsidP="00116FCA">
      <w:pPr>
        <w:spacing w:line="480" w:lineRule="auto"/>
        <w:rPr>
          <w:rFonts w:ascii="Arial" w:hAnsi="Arial" w:cs="Arial"/>
          <w:b/>
          <w:bCs/>
          <w:sz w:val="24"/>
          <w:szCs w:val="24"/>
        </w:rPr>
      </w:pPr>
    </w:p>
    <w:p w14:paraId="260B7E8A" w14:textId="77777777" w:rsidR="00116FCA" w:rsidRDefault="00116FCA" w:rsidP="00116FCA">
      <w:pPr>
        <w:spacing w:line="480" w:lineRule="auto"/>
        <w:rPr>
          <w:rFonts w:ascii="Arial" w:hAnsi="Arial" w:cs="Arial"/>
          <w:b/>
          <w:bCs/>
          <w:sz w:val="24"/>
          <w:szCs w:val="24"/>
        </w:rPr>
      </w:pPr>
      <w:bookmarkStart w:id="11" w:name="_Hlk134455087"/>
    </w:p>
    <w:p w14:paraId="22023BEB" w14:textId="77777777" w:rsidR="00116FCA" w:rsidRDefault="00116FCA" w:rsidP="00116FCA">
      <w:pPr>
        <w:spacing w:line="480" w:lineRule="auto"/>
        <w:rPr>
          <w:rFonts w:ascii="Arial" w:hAnsi="Arial" w:cs="Arial"/>
          <w:b/>
          <w:bCs/>
          <w:sz w:val="24"/>
          <w:szCs w:val="24"/>
        </w:rPr>
      </w:pPr>
    </w:p>
    <w:p w14:paraId="4AC1714D" w14:textId="77777777" w:rsidR="00116FCA" w:rsidRPr="004F186B" w:rsidRDefault="00116FCA" w:rsidP="00116FCA">
      <w:pPr>
        <w:spacing w:line="480" w:lineRule="auto"/>
        <w:rPr>
          <w:rFonts w:ascii="Arial" w:hAnsi="Arial" w:cs="Arial"/>
          <w:b/>
          <w:bCs/>
          <w:sz w:val="24"/>
          <w:szCs w:val="24"/>
        </w:rPr>
      </w:pPr>
      <w:r>
        <w:rPr>
          <w:rFonts w:ascii="Arial" w:hAnsi="Arial" w:cs="Arial"/>
          <w:b/>
          <w:bCs/>
          <w:sz w:val="24"/>
          <w:szCs w:val="24"/>
        </w:rPr>
        <w:t>Discussion</w:t>
      </w:r>
    </w:p>
    <w:bookmarkEnd w:id="11"/>
    <w:p w14:paraId="7A246306" w14:textId="77777777" w:rsidR="00116FCA" w:rsidRDefault="00116FCA" w:rsidP="00116FCA">
      <w:pPr>
        <w:spacing w:line="480" w:lineRule="auto"/>
        <w:rPr>
          <w:rFonts w:ascii="Arial" w:hAnsi="Arial" w:cs="Arial"/>
          <w:sz w:val="24"/>
          <w:szCs w:val="24"/>
        </w:rPr>
      </w:pPr>
      <w:r>
        <w:rPr>
          <w:rFonts w:ascii="Arial" w:hAnsi="Arial" w:cs="Arial"/>
          <w:sz w:val="24"/>
          <w:szCs w:val="24"/>
        </w:rPr>
        <w:t>Turnover of employees is inevitable however, to maintain performance, all organisations need to have a strategy to retain employees who will have vital knowledge and experience. This slide looks at some of the push and pull factors which can contribute to an employee deciding to leave.</w:t>
      </w:r>
    </w:p>
    <w:p w14:paraId="60F7C507" w14:textId="4D88A56E" w:rsidR="00116FCA" w:rsidRDefault="00116FCA" w:rsidP="00116FCA">
      <w:pPr>
        <w:spacing w:line="480" w:lineRule="auto"/>
        <w:rPr>
          <w:rFonts w:ascii="Arial" w:hAnsi="Arial" w:cs="Arial"/>
          <w:sz w:val="24"/>
          <w:szCs w:val="24"/>
        </w:rPr>
      </w:pPr>
      <w:r>
        <w:rPr>
          <w:rFonts w:ascii="Arial" w:hAnsi="Arial" w:cs="Arial"/>
          <w:sz w:val="24"/>
          <w:szCs w:val="24"/>
        </w:rPr>
        <w:t xml:space="preserve">To understand which of these factors are impacting retention in the organisation, it is important to collate and interpret data to identify trends such as turnover of employees of specific age, gender or particular job roles (van Vulpen,2023). If a trend is identified, it is then important to try and understand the reasons why. This information often collected through exit questionnaires or interviews (Stewart, 2021). Although this information can provide some insight into reasons why employees leave, it is important to note that information may not be </w:t>
      </w:r>
      <w:r w:rsidR="00F312F9">
        <w:rPr>
          <w:rFonts w:ascii="Arial" w:hAnsi="Arial" w:cs="Arial"/>
          <w:sz w:val="24"/>
          <w:szCs w:val="24"/>
        </w:rPr>
        <w:t>dependable</w:t>
      </w:r>
      <w:r>
        <w:rPr>
          <w:rFonts w:ascii="Arial" w:hAnsi="Arial" w:cs="Arial"/>
          <w:sz w:val="24"/>
          <w:szCs w:val="24"/>
        </w:rPr>
        <w:t xml:space="preserve"> due to several factors, including those employees who choose not to participate in an exit interview or those who may not provide the real reasons for leaving (Maxwell, 2021).</w:t>
      </w:r>
    </w:p>
    <w:p w14:paraId="1C4E9475" w14:textId="300E9D75" w:rsidR="00116FCA" w:rsidRDefault="00116FCA" w:rsidP="00116FCA">
      <w:pPr>
        <w:spacing w:line="480" w:lineRule="auto"/>
        <w:rPr>
          <w:rFonts w:ascii="Arial" w:hAnsi="Arial" w:cs="Arial"/>
          <w:sz w:val="24"/>
          <w:szCs w:val="24"/>
        </w:rPr>
      </w:pPr>
      <w:r>
        <w:rPr>
          <w:rFonts w:ascii="Arial" w:hAnsi="Arial" w:cs="Arial"/>
          <w:sz w:val="24"/>
          <w:szCs w:val="24"/>
        </w:rPr>
        <w:t xml:space="preserve">An alternative approach is to conduct stay interviews rather than trying to establish why people wish to leave once they have already made the decision to resign, something which </w:t>
      </w:r>
      <w:r w:rsidR="00F312F9">
        <w:rPr>
          <w:rFonts w:ascii="Arial" w:hAnsi="Arial" w:cs="Arial"/>
          <w:sz w:val="24"/>
          <w:szCs w:val="24"/>
        </w:rPr>
        <w:t>is</w:t>
      </w:r>
      <w:r>
        <w:rPr>
          <w:rFonts w:ascii="Arial" w:hAnsi="Arial" w:cs="Arial"/>
          <w:sz w:val="24"/>
          <w:szCs w:val="24"/>
        </w:rPr>
        <w:t xml:space="preserve"> a growing trend within the IT sector which is seeing skills shortages across many countries (Singh, 2022; Forbes, 2021). Questions that line managers can raise in a stay interview include: </w:t>
      </w:r>
    </w:p>
    <w:p w14:paraId="0DA20A19" w14:textId="5CF92A23" w:rsidR="00116FCA" w:rsidRDefault="00116FCA" w:rsidP="00116FCA">
      <w:pPr>
        <w:pStyle w:val="ListParagraph"/>
        <w:numPr>
          <w:ilvl w:val="0"/>
          <w:numId w:val="3"/>
        </w:numPr>
        <w:spacing w:line="480" w:lineRule="auto"/>
        <w:rPr>
          <w:rFonts w:ascii="Arial" w:hAnsi="Arial" w:cs="Arial"/>
          <w:sz w:val="24"/>
          <w:szCs w:val="24"/>
        </w:rPr>
      </w:pPr>
      <w:r w:rsidRPr="008C6232">
        <w:rPr>
          <w:rFonts w:ascii="Arial" w:hAnsi="Arial" w:cs="Arial"/>
          <w:sz w:val="24"/>
          <w:szCs w:val="24"/>
        </w:rPr>
        <w:t xml:space="preserve">what do employees like/dislike about working for the </w:t>
      </w:r>
      <w:r w:rsidR="00F312F9" w:rsidRPr="008C6232">
        <w:rPr>
          <w:rFonts w:ascii="Arial" w:hAnsi="Arial" w:cs="Arial"/>
          <w:sz w:val="24"/>
          <w:szCs w:val="24"/>
        </w:rPr>
        <w:t>organisation?</w:t>
      </w:r>
    </w:p>
    <w:p w14:paraId="1C6A2066" w14:textId="77777777" w:rsidR="00116FCA" w:rsidRDefault="00116FCA" w:rsidP="00116FCA">
      <w:pPr>
        <w:pStyle w:val="ListParagraph"/>
        <w:numPr>
          <w:ilvl w:val="0"/>
          <w:numId w:val="3"/>
        </w:numPr>
        <w:spacing w:line="480" w:lineRule="auto"/>
        <w:rPr>
          <w:rFonts w:ascii="Arial" w:hAnsi="Arial" w:cs="Arial"/>
          <w:sz w:val="24"/>
          <w:szCs w:val="24"/>
        </w:rPr>
      </w:pPr>
      <w:r w:rsidRPr="008C6232">
        <w:rPr>
          <w:rFonts w:ascii="Arial" w:hAnsi="Arial" w:cs="Arial"/>
          <w:sz w:val="24"/>
          <w:szCs w:val="24"/>
        </w:rPr>
        <w:t xml:space="preserve">what could be done to improve job satisfaction (Bergeron, 2022). </w:t>
      </w:r>
    </w:p>
    <w:p w14:paraId="2E69AF30" w14:textId="77777777" w:rsidR="00116FCA" w:rsidRPr="008C6232" w:rsidRDefault="00116FCA" w:rsidP="00116FCA">
      <w:pPr>
        <w:spacing w:line="480" w:lineRule="auto"/>
        <w:rPr>
          <w:rFonts w:ascii="Arial" w:hAnsi="Arial" w:cs="Arial"/>
          <w:sz w:val="24"/>
          <w:szCs w:val="24"/>
        </w:rPr>
      </w:pPr>
      <w:r w:rsidRPr="008C6232">
        <w:rPr>
          <w:rFonts w:ascii="Arial" w:hAnsi="Arial" w:cs="Arial"/>
          <w:sz w:val="24"/>
          <w:szCs w:val="24"/>
        </w:rPr>
        <w:t>To gain the most out of stay interviews, employees need to feel comfortable with being open and honest in their answers</w:t>
      </w:r>
      <w:r>
        <w:rPr>
          <w:rFonts w:ascii="Arial" w:hAnsi="Arial" w:cs="Arial"/>
          <w:sz w:val="24"/>
          <w:szCs w:val="24"/>
        </w:rPr>
        <w:t>,</w:t>
      </w:r>
      <w:r w:rsidRPr="008C6232">
        <w:rPr>
          <w:rFonts w:ascii="Arial" w:hAnsi="Arial" w:cs="Arial"/>
          <w:sz w:val="24"/>
          <w:szCs w:val="24"/>
        </w:rPr>
        <w:t xml:space="preserve"> which further demonstrates the importance of the culture that a line manager influences within their team (Kurter, 2022). Whilst </w:t>
      </w:r>
      <w:r w:rsidRPr="008C6232">
        <w:rPr>
          <w:rFonts w:ascii="Arial" w:hAnsi="Arial" w:cs="Arial"/>
          <w:sz w:val="24"/>
          <w:szCs w:val="24"/>
        </w:rPr>
        <w:lastRenderedPageBreak/>
        <w:t>SWP do not have stay interviews currently, there are questions which line managers are required to ask when conducting annual appraisals which asks them to indicate whether they have any intention of changing roles, gaining promotion or leaving SWP which could provide vital information on the intentions of employees and whether there is anything that could be done to support.</w:t>
      </w:r>
    </w:p>
    <w:p w14:paraId="27729EE1" w14:textId="77777777" w:rsidR="00116FCA" w:rsidRDefault="00116FCA" w:rsidP="00116FCA">
      <w:pPr>
        <w:spacing w:line="480" w:lineRule="auto"/>
        <w:rPr>
          <w:rFonts w:ascii="Arial" w:hAnsi="Arial" w:cs="Arial"/>
          <w:sz w:val="24"/>
          <w:szCs w:val="24"/>
        </w:rPr>
      </w:pPr>
    </w:p>
    <w:p w14:paraId="7345DA6D" w14:textId="77777777" w:rsidR="00116FCA" w:rsidRDefault="00116FCA" w:rsidP="00116FCA">
      <w:pPr>
        <w:spacing w:line="480" w:lineRule="auto"/>
        <w:rPr>
          <w:rFonts w:ascii="Arial" w:hAnsi="Arial" w:cs="Arial"/>
          <w:b/>
          <w:bCs/>
          <w:sz w:val="24"/>
          <w:szCs w:val="24"/>
        </w:rPr>
      </w:pPr>
      <w:bookmarkStart w:id="12" w:name="_Hlk134455095"/>
      <w:r w:rsidRPr="00EF7288">
        <w:rPr>
          <w:rFonts w:ascii="Arial" w:hAnsi="Arial" w:cs="Arial"/>
          <w:b/>
          <w:bCs/>
          <w:sz w:val="24"/>
          <w:szCs w:val="24"/>
        </w:rPr>
        <w:t xml:space="preserve">Slide 10 </w:t>
      </w:r>
    </w:p>
    <w:bookmarkEnd w:id="12"/>
    <w:p w14:paraId="59D98CBE"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7036BCB7" wp14:editId="7EF2B682">
            <wp:extent cx="5731510" cy="3185160"/>
            <wp:effectExtent l="0" t="0" r="2540" b="0"/>
            <wp:docPr id="1313560649"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60649" name="Picture 1" descr="Graphical user interface, text, application, Word&#10;&#10;Description automatically generated"/>
                    <pic:cNvPicPr/>
                  </pic:nvPicPr>
                  <pic:blipFill>
                    <a:blip r:embed="rId17"/>
                    <a:stretch>
                      <a:fillRect/>
                    </a:stretch>
                  </pic:blipFill>
                  <pic:spPr>
                    <a:xfrm>
                      <a:off x="0" y="0"/>
                      <a:ext cx="5731510" cy="3185160"/>
                    </a:xfrm>
                    <a:prstGeom prst="rect">
                      <a:avLst/>
                    </a:prstGeom>
                  </pic:spPr>
                </pic:pic>
              </a:graphicData>
            </a:graphic>
          </wp:inline>
        </w:drawing>
      </w:r>
    </w:p>
    <w:p w14:paraId="09F94CB0" w14:textId="77777777" w:rsidR="00116FCA" w:rsidRPr="00EF7288" w:rsidRDefault="00116FCA" w:rsidP="00116FCA">
      <w:pPr>
        <w:spacing w:line="480" w:lineRule="auto"/>
        <w:rPr>
          <w:rFonts w:ascii="Arial" w:hAnsi="Arial" w:cs="Arial"/>
          <w:b/>
          <w:bCs/>
          <w:sz w:val="24"/>
          <w:szCs w:val="24"/>
        </w:rPr>
      </w:pPr>
      <w:bookmarkStart w:id="13" w:name="_Hlk134455103"/>
      <w:r>
        <w:rPr>
          <w:rFonts w:ascii="Arial" w:hAnsi="Arial" w:cs="Arial"/>
          <w:b/>
          <w:bCs/>
          <w:sz w:val="24"/>
          <w:szCs w:val="24"/>
        </w:rPr>
        <w:t>Discussion</w:t>
      </w:r>
    </w:p>
    <w:bookmarkEnd w:id="13"/>
    <w:p w14:paraId="3BFFB27C" w14:textId="77777777" w:rsidR="00116FCA" w:rsidRDefault="00116FCA" w:rsidP="00116FCA">
      <w:pPr>
        <w:spacing w:line="480" w:lineRule="auto"/>
        <w:rPr>
          <w:rFonts w:ascii="Arial" w:hAnsi="Arial" w:cs="Arial"/>
          <w:sz w:val="24"/>
          <w:szCs w:val="24"/>
        </w:rPr>
      </w:pPr>
      <w:r>
        <w:rPr>
          <w:rFonts w:ascii="Arial" w:hAnsi="Arial" w:cs="Arial"/>
          <w:sz w:val="24"/>
          <w:szCs w:val="24"/>
        </w:rPr>
        <w:t>In addition to managing employees to perform at their best, line managers are also responsible for addressing unsatisfactory attendance or performance.</w:t>
      </w:r>
    </w:p>
    <w:p w14:paraId="5B6F21E0" w14:textId="77777777" w:rsidR="00116FCA" w:rsidRDefault="00116FCA" w:rsidP="00116FCA">
      <w:pPr>
        <w:spacing w:line="480" w:lineRule="auto"/>
        <w:rPr>
          <w:rFonts w:ascii="Arial" w:hAnsi="Arial" w:cs="Arial"/>
          <w:sz w:val="24"/>
          <w:szCs w:val="24"/>
        </w:rPr>
      </w:pPr>
      <w:r>
        <w:rPr>
          <w:rFonts w:ascii="Arial" w:hAnsi="Arial" w:cs="Arial"/>
          <w:sz w:val="24"/>
          <w:szCs w:val="24"/>
        </w:rPr>
        <w:t>Slide 11 demonstrates the cost in terms of hours lost both nationally and within SWP in 2022. In addition to those who are absent from the workplace, there are also other factors that line managers need to be wary of which can impact on the wellbeing of individuals.</w:t>
      </w:r>
    </w:p>
    <w:p w14:paraId="51737E9E" w14:textId="2B4066BE" w:rsidR="00116FCA" w:rsidRDefault="00116FCA" w:rsidP="00116FCA">
      <w:pPr>
        <w:spacing w:line="480" w:lineRule="auto"/>
        <w:rPr>
          <w:rFonts w:ascii="Arial" w:hAnsi="Arial" w:cs="Arial"/>
          <w:sz w:val="24"/>
          <w:szCs w:val="24"/>
        </w:rPr>
      </w:pPr>
      <w:r>
        <w:rPr>
          <w:rFonts w:ascii="Arial" w:hAnsi="Arial" w:cs="Arial"/>
          <w:sz w:val="24"/>
          <w:szCs w:val="24"/>
        </w:rPr>
        <w:t xml:space="preserve">Presenteeism is when an employee continues to work even when suffering illness and Leavism is when employees decide to take annual leave or work outside of core </w:t>
      </w:r>
      <w:r>
        <w:rPr>
          <w:rFonts w:ascii="Arial" w:hAnsi="Arial" w:cs="Arial"/>
          <w:sz w:val="24"/>
          <w:szCs w:val="24"/>
        </w:rPr>
        <w:lastRenderedPageBreak/>
        <w:t>hours rather than go off sick (Crush, 2021; Stolk and Whitmore, 2020). Whilst this may not seem entirely negative, research suggests that it can lead to lower performance, productivity and can increase stress, which in turn can lead to a longer-term impact on health (Pe</w:t>
      </w:r>
      <w:r w:rsidR="000144E6">
        <w:rPr>
          <w:rFonts w:ascii="Arial" w:hAnsi="Arial" w:cs="Arial"/>
          <w:sz w:val="24"/>
          <w:szCs w:val="24"/>
        </w:rPr>
        <w:t>tt</w:t>
      </w:r>
      <w:r>
        <w:rPr>
          <w:rFonts w:ascii="Arial" w:hAnsi="Arial" w:cs="Arial"/>
          <w:sz w:val="24"/>
          <w:szCs w:val="24"/>
        </w:rPr>
        <w:t xml:space="preserve">y, 2017). Presenteeism can be driven by several factors including strict sickness policies but also by the culture within an organisation. For example, if a line manager and peers are working additional hours and coming in when they do not feel well, this can put pressure on others to do the same, therefore line managers need to be aware of the example that they are setting (Lohaus and Habermann, 2019). </w:t>
      </w:r>
    </w:p>
    <w:p w14:paraId="56CD50FC" w14:textId="5DA2A3CD" w:rsidR="00116FCA" w:rsidRDefault="00116FCA" w:rsidP="00116FCA">
      <w:pPr>
        <w:spacing w:line="480" w:lineRule="auto"/>
        <w:rPr>
          <w:rFonts w:ascii="Arial" w:hAnsi="Arial" w:cs="Arial"/>
          <w:sz w:val="24"/>
          <w:szCs w:val="24"/>
        </w:rPr>
      </w:pPr>
      <w:r>
        <w:rPr>
          <w:rFonts w:ascii="Arial" w:hAnsi="Arial" w:cs="Arial"/>
          <w:sz w:val="24"/>
          <w:szCs w:val="24"/>
        </w:rPr>
        <w:t>Tips for looking after the wellbeing of your team can include individual wellbeing action plans, proactive support or implementation of email etiquette.</w:t>
      </w:r>
      <w:r w:rsidDel="00200E01">
        <w:rPr>
          <w:rFonts w:ascii="Arial" w:hAnsi="Arial" w:cs="Arial"/>
          <w:sz w:val="24"/>
          <w:szCs w:val="24"/>
        </w:rPr>
        <w:t xml:space="preserve"> </w:t>
      </w:r>
      <w:r>
        <w:rPr>
          <w:rFonts w:ascii="Arial" w:hAnsi="Arial" w:cs="Arial"/>
          <w:sz w:val="24"/>
          <w:szCs w:val="24"/>
        </w:rPr>
        <w:t>Ensuring emails are only sent during an individual’s working hours may be a challenge for SWP which is a 24/7 service, however this can be counteracted by setting timings for when the message is delivered (Mind, 202</w:t>
      </w:r>
      <w:r w:rsidR="006F70CB">
        <w:rPr>
          <w:rFonts w:ascii="Arial" w:hAnsi="Arial" w:cs="Arial"/>
          <w:sz w:val="24"/>
          <w:szCs w:val="24"/>
        </w:rPr>
        <w:t>0</w:t>
      </w:r>
      <w:r>
        <w:rPr>
          <w:rFonts w:ascii="Arial" w:hAnsi="Arial" w:cs="Arial"/>
          <w:sz w:val="24"/>
          <w:szCs w:val="24"/>
        </w:rPr>
        <w:t>; Mackay, 2020).</w:t>
      </w:r>
    </w:p>
    <w:p w14:paraId="1DA8A85E" w14:textId="77777777" w:rsidR="00116FCA" w:rsidRDefault="00116FCA" w:rsidP="00116FCA">
      <w:pPr>
        <w:spacing w:line="480" w:lineRule="auto"/>
        <w:rPr>
          <w:rFonts w:ascii="Arial" w:hAnsi="Arial" w:cs="Arial"/>
          <w:sz w:val="24"/>
          <w:szCs w:val="24"/>
        </w:rPr>
      </w:pPr>
      <w:r>
        <w:rPr>
          <w:rFonts w:ascii="Arial" w:hAnsi="Arial" w:cs="Arial"/>
          <w:sz w:val="24"/>
          <w:szCs w:val="24"/>
        </w:rPr>
        <w:t xml:space="preserve">When a line manager is required to manage unsatisfactory attendance or performance, it is important that they are familiar with relevant policies that need to be followed. For SWP there are different procedures for officers and staff as demonstrated on the slide. In addition to this, awareness of other factors such as the Equality Act 2010 which describes protected characteristics such as Pregnancy and Disability, something which can be taken as mitigating circumstances for poor attendance or underperformance and is something that line managers should put “Reasonable Adjustments” in place for to prevent any discrimination (ACAS, 2022). </w:t>
      </w:r>
    </w:p>
    <w:p w14:paraId="6A4FE94D" w14:textId="77777777" w:rsidR="00116FCA" w:rsidRDefault="00116FCA" w:rsidP="00116FCA">
      <w:pPr>
        <w:spacing w:line="480" w:lineRule="auto"/>
        <w:rPr>
          <w:rFonts w:ascii="Arial" w:hAnsi="Arial" w:cs="Arial"/>
          <w:sz w:val="24"/>
          <w:szCs w:val="24"/>
        </w:rPr>
      </w:pPr>
      <w:r>
        <w:rPr>
          <w:rFonts w:ascii="Arial" w:hAnsi="Arial" w:cs="Arial"/>
          <w:sz w:val="24"/>
          <w:szCs w:val="24"/>
        </w:rPr>
        <w:t>If line managers fail to apply capability policies effectively, there are risks that an employee can take the organisation to tribunal, which if lost by an organisation can lead to substantial fines and also reputational damage (Morris, 2019; Suff, 2022).</w:t>
      </w:r>
    </w:p>
    <w:p w14:paraId="3B5FAAED" w14:textId="77777777" w:rsidR="00116FCA" w:rsidRDefault="00116FCA" w:rsidP="00116FCA">
      <w:pPr>
        <w:spacing w:line="480" w:lineRule="auto"/>
        <w:rPr>
          <w:rFonts w:ascii="Arial" w:hAnsi="Arial" w:cs="Arial"/>
          <w:b/>
          <w:bCs/>
          <w:sz w:val="24"/>
          <w:szCs w:val="24"/>
        </w:rPr>
      </w:pPr>
      <w:bookmarkStart w:id="14" w:name="_Hlk134455111"/>
      <w:r w:rsidRPr="00E33E59">
        <w:rPr>
          <w:rFonts w:ascii="Arial" w:hAnsi="Arial" w:cs="Arial"/>
          <w:b/>
          <w:bCs/>
          <w:sz w:val="24"/>
          <w:szCs w:val="24"/>
        </w:rPr>
        <w:lastRenderedPageBreak/>
        <w:t xml:space="preserve">Slide 11 </w:t>
      </w:r>
    </w:p>
    <w:bookmarkEnd w:id="14"/>
    <w:p w14:paraId="602D1C90" w14:textId="77777777" w:rsidR="00116FCA" w:rsidRDefault="00116FCA" w:rsidP="00116FCA">
      <w:pPr>
        <w:spacing w:line="480" w:lineRule="auto"/>
        <w:rPr>
          <w:rFonts w:ascii="Arial" w:hAnsi="Arial" w:cs="Arial"/>
          <w:b/>
          <w:bCs/>
          <w:sz w:val="24"/>
          <w:szCs w:val="24"/>
        </w:rPr>
      </w:pPr>
      <w:r w:rsidRPr="00932711">
        <w:rPr>
          <w:rFonts w:ascii="Arial" w:hAnsi="Arial" w:cs="Arial"/>
          <w:b/>
          <w:bCs/>
          <w:noProof/>
          <w:sz w:val="24"/>
          <w:szCs w:val="24"/>
        </w:rPr>
        <w:drawing>
          <wp:inline distT="0" distB="0" distL="0" distR="0" wp14:anchorId="40508726" wp14:editId="6C5D8243">
            <wp:extent cx="5138831" cy="2857500"/>
            <wp:effectExtent l="0" t="0" r="5080" b="0"/>
            <wp:docPr id="1449808843"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08843" name="Picture 1" descr="Graphical user interface, application, Word&#10;&#10;Description automatically generated"/>
                    <pic:cNvPicPr/>
                  </pic:nvPicPr>
                  <pic:blipFill>
                    <a:blip r:embed="rId18"/>
                    <a:stretch>
                      <a:fillRect/>
                    </a:stretch>
                  </pic:blipFill>
                  <pic:spPr>
                    <a:xfrm>
                      <a:off x="0" y="0"/>
                      <a:ext cx="5140957" cy="2858682"/>
                    </a:xfrm>
                    <a:prstGeom prst="rect">
                      <a:avLst/>
                    </a:prstGeom>
                  </pic:spPr>
                </pic:pic>
              </a:graphicData>
            </a:graphic>
          </wp:inline>
        </w:drawing>
      </w:r>
    </w:p>
    <w:p w14:paraId="3DADB1AE" w14:textId="77777777" w:rsidR="00116FCA" w:rsidRPr="00E33E59" w:rsidRDefault="00116FCA" w:rsidP="00116FCA">
      <w:pPr>
        <w:spacing w:line="480" w:lineRule="auto"/>
        <w:rPr>
          <w:rFonts w:ascii="Arial" w:hAnsi="Arial" w:cs="Arial"/>
          <w:b/>
          <w:bCs/>
          <w:sz w:val="24"/>
          <w:szCs w:val="24"/>
        </w:rPr>
      </w:pPr>
      <w:bookmarkStart w:id="15" w:name="_Hlk134455117"/>
      <w:r>
        <w:rPr>
          <w:rFonts w:ascii="Arial" w:hAnsi="Arial" w:cs="Arial"/>
          <w:b/>
          <w:bCs/>
          <w:sz w:val="24"/>
          <w:szCs w:val="24"/>
        </w:rPr>
        <w:t>Discussion</w:t>
      </w:r>
    </w:p>
    <w:bookmarkEnd w:id="15"/>
    <w:p w14:paraId="4B86333B" w14:textId="77777777" w:rsidR="00116FCA" w:rsidRDefault="00116FCA" w:rsidP="00116FCA">
      <w:pPr>
        <w:spacing w:line="480" w:lineRule="auto"/>
        <w:rPr>
          <w:rFonts w:ascii="Arial" w:hAnsi="Arial" w:cs="Arial"/>
          <w:sz w:val="24"/>
          <w:szCs w:val="24"/>
        </w:rPr>
      </w:pPr>
      <w:r>
        <w:rPr>
          <w:rFonts w:ascii="Arial" w:hAnsi="Arial" w:cs="Arial"/>
          <w:sz w:val="24"/>
          <w:szCs w:val="24"/>
        </w:rPr>
        <w:t xml:space="preserve">Coaching and Mentoring are often terms that are used interchangeably, however there are subtle differences as demonstrated by the definitions and table provided on Slide 11. </w:t>
      </w:r>
    </w:p>
    <w:p w14:paraId="76684229" w14:textId="5603E7A4" w:rsidR="00116FCA" w:rsidRDefault="00116FCA" w:rsidP="00116FCA">
      <w:pPr>
        <w:spacing w:line="480" w:lineRule="auto"/>
        <w:rPr>
          <w:rFonts w:ascii="Arial" w:hAnsi="Arial" w:cs="Arial"/>
          <w:sz w:val="24"/>
          <w:szCs w:val="24"/>
        </w:rPr>
      </w:pPr>
      <w:r>
        <w:rPr>
          <w:rFonts w:ascii="Arial" w:hAnsi="Arial" w:cs="Arial"/>
          <w:sz w:val="24"/>
          <w:szCs w:val="24"/>
        </w:rPr>
        <w:t>Coaching is often offered by organisations in a formal capacity to improve an employee’s skills and abilities, and to help them achieve goals. Coaching can be delivered by line managers or professional coaches who will have received formal training. The key to coaching is to empower an individual to learn skills themselves, with a coach challenging by asking questions rather than providing answers (Hayden,2023).</w:t>
      </w:r>
    </w:p>
    <w:p w14:paraId="18BF1609" w14:textId="77777777" w:rsidR="00116FCA" w:rsidRDefault="00116FCA" w:rsidP="00116FCA">
      <w:pPr>
        <w:spacing w:line="480" w:lineRule="auto"/>
        <w:rPr>
          <w:rFonts w:ascii="Arial" w:hAnsi="Arial" w:cs="Arial"/>
          <w:sz w:val="24"/>
          <w:szCs w:val="24"/>
        </w:rPr>
      </w:pPr>
      <w:r>
        <w:rPr>
          <w:rFonts w:ascii="Arial" w:hAnsi="Arial" w:cs="Arial"/>
          <w:sz w:val="24"/>
          <w:szCs w:val="24"/>
        </w:rPr>
        <w:t>Mentoring is often not as formal as coaching and involves the direct passing of knowledge and guidance to an individual, often “on the job” rather than in a planned session. Mentorships can often last longer than coaching sessions as they are not directed towards achieving a specific goal. A mentee can also often be an experienced peer rather than a line manager and can often create strong working relationships within teams (Pushfar, 2023; Parsloe et al, 2016).</w:t>
      </w:r>
    </w:p>
    <w:p w14:paraId="75BD038D" w14:textId="785093CD" w:rsidR="00116FCA" w:rsidRDefault="00116FCA" w:rsidP="00116FCA">
      <w:pPr>
        <w:spacing w:line="480" w:lineRule="auto"/>
        <w:rPr>
          <w:rFonts w:ascii="Arial" w:hAnsi="Arial" w:cs="Arial"/>
          <w:sz w:val="24"/>
          <w:szCs w:val="24"/>
        </w:rPr>
      </w:pPr>
      <w:r>
        <w:rPr>
          <w:rFonts w:ascii="Arial" w:hAnsi="Arial" w:cs="Arial"/>
          <w:sz w:val="24"/>
          <w:szCs w:val="24"/>
        </w:rPr>
        <w:lastRenderedPageBreak/>
        <w:t>Coaching and mentoring can have many benefits within the workplace such as enhanced team performance (Traylor, 2020; Yilancioglu, 2021). Many organisations would like to create a coaching “culture” where coaching and mentoring becomes a common practice organically, however this can be challenging as it relies on all leaders having the specific skills to coach and the willingness of employees to be coached. Organisation type can also be a barrier to creating a true coaching culture, for example the nature of work within SWP often requires procedures that are written in law to be followed which often benefits from direct instruction and guidance from leadership. (Hampf, 2023). There are more opportunities for mentoring to take place within SWP, for example constables can currently volunteer to be tutors for new students.</w:t>
      </w:r>
    </w:p>
    <w:p w14:paraId="6F3E1F79" w14:textId="77777777" w:rsidR="00116FCA" w:rsidRDefault="00116FCA" w:rsidP="00116FCA">
      <w:pPr>
        <w:spacing w:line="480" w:lineRule="auto"/>
        <w:rPr>
          <w:rFonts w:ascii="Arial" w:hAnsi="Arial" w:cs="Arial"/>
          <w:sz w:val="24"/>
          <w:szCs w:val="24"/>
        </w:rPr>
      </w:pPr>
    </w:p>
    <w:p w14:paraId="3D4A4A7C" w14:textId="77777777" w:rsidR="00116FCA" w:rsidRPr="008B7E07" w:rsidRDefault="00116FCA" w:rsidP="00116FCA">
      <w:pPr>
        <w:spacing w:line="480" w:lineRule="auto"/>
        <w:rPr>
          <w:rFonts w:ascii="Arial" w:hAnsi="Arial" w:cs="Arial"/>
          <w:b/>
          <w:bCs/>
          <w:sz w:val="24"/>
          <w:szCs w:val="24"/>
        </w:rPr>
      </w:pPr>
      <w:r w:rsidRPr="008B7E07">
        <w:rPr>
          <w:rFonts w:ascii="Arial" w:hAnsi="Arial" w:cs="Arial"/>
          <w:b/>
          <w:bCs/>
          <w:sz w:val="24"/>
          <w:szCs w:val="24"/>
        </w:rPr>
        <w:t>Slide 12</w:t>
      </w:r>
    </w:p>
    <w:p w14:paraId="661855AE" w14:textId="77777777" w:rsidR="00116FCA" w:rsidRDefault="00116FCA" w:rsidP="00116FCA">
      <w:pPr>
        <w:spacing w:line="480" w:lineRule="auto"/>
        <w:rPr>
          <w:rFonts w:ascii="Arial" w:hAnsi="Arial" w:cs="Arial"/>
          <w:sz w:val="24"/>
          <w:szCs w:val="24"/>
        </w:rPr>
      </w:pPr>
      <w:r w:rsidRPr="008B7E07">
        <w:rPr>
          <w:rFonts w:ascii="Arial" w:hAnsi="Arial" w:cs="Arial"/>
          <w:noProof/>
          <w:sz w:val="24"/>
          <w:szCs w:val="24"/>
        </w:rPr>
        <w:drawing>
          <wp:inline distT="0" distB="0" distL="0" distR="0" wp14:anchorId="5A5B2CCA" wp14:editId="76D22350">
            <wp:extent cx="5731510" cy="3155950"/>
            <wp:effectExtent l="0" t="0" r="2540" b="6350"/>
            <wp:docPr id="679371593"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1593" name="Picture 1" descr="Graphical user interface, text, application, email&#10;&#10;Description automatically generated"/>
                    <pic:cNvPicPr/>
                  </pic:nvPicPr>
                  <pic:blipFill>
                    <a:blip r:embed="rId19"/>
                    <a:stretch>
                      <a:fillRect/>
                    </a:stretch>
                  </pic:blipFill>
                  <pic:spPr>
                    <a:xfrm>
                      <a:off x="0" y="0"/>
                      <a:ext cx="5731510" cy="3155950"/>
                    </a:xfrm>
                    <a:prstGeom prst="rect">
                      <a:avLst/>
                    </a:prstGeom>
                  </pic:spPr>
                </pic:pic>
              </a:graphicData>
            </a:graphic>
          </wp:inline>
        </w:drawing>
      </w:r>
    </w:p>
    <w:p w14:paraId="06F080DC" w14:textId="77777777" w:rsidR="00EB3186" w:rsidRPr="00F312F9" w:rsidRDefault="00EB3186">
      <w:pPr>
        <w:rPr>
          <w:b/>
          <w:bCs/>
        </w:rPr>
      </w:pPr>
    </w:p>
    <w:p w14:paraId="65DD0C36" w14:textId="77777777" w:rsidR="00FB3D81" w:rsidRDefault="00FB3D81" w:rsidP="00116FCA">
      <w:pPr>
        <w:spacing w:line="480" w:lineRule="auto"/>
        <w:rPr>
          <w:rFonts w:ascii="Arial" w:hAnsi="Arial" w:cs="Arial"/>
          <w:b/>
          <w:bCs/>
          <w:sz w:val="24"/>
          <w:szCs w:val="24"/>
        </w:rPr>
      </w:pPr>
    </w:p>
    <w:p w14:paraId="2ED33717" w14:textId="77777777" w:rsidR="00FB3D81" w:rsidRDefault="00FB3D81" w:rsidP="00116FCA">
      <w:pPr>
        <w:spacing w:line="480" w:lineRule="auto"/>
        <w:rPr>
          <w:rFonts w:ascii="Arial" w:hAnsi="Arial" w:cs="Arial"/>
          <w:b/>
          <w:bCs/>
          <w:sz w:val="24"/>
          <w:szCs w:val="24"/>
        </w:rPr>
      </w:pPr>
    </w:p>
    <w:p w14:paraId="4FD36142" w14:textId="6C2A5386" w:rsidR="00116FCA" w:rsidRPr="00F312F9" w:rsidRDefault="00116FCA" w:rsidP="00116FCA">
      <w:pPr>
        <w:spacing w:line="480" w:lineRule="auto"/>
        <w:rPr>
          <w:rFonts w:ascii="Arial" w:hAnsi="Arial" w:cs="Arial"/>
          <w:b/>
          <w:bCs/>
          <w:sz w:val="24"/>
          <w:szCs w:val="24"/>
        </w:rPr>
      </w:pPr>
      <w:r w:rsidRPr="00F312F9">
        <w:rPr>
          <w:rFonts w:ascii="Arial" w:hAnsi="Arial" w:cs="Arial"/>
          <w:b/>
          <w:bCs/>
          <w:sz w:val="24"/>
          <w:szCs w:val="24"/>
        </w:rPr>
        <w:lastRenderedPageBreak/>
        <w:t>Lesson Plan Total Word Count minus titles – 2876</w:t>
      </w:r>
    </w:p>
    <w:p w14:paraId="7B4702C1" w14:textId="77777777" w:rsidR="00116FCA" w:rsidRPr="00F312F9" w:rsidRDefault="00116FCA" w:rsidP="00116FCA">
      <w:pPr>
        <w:spacing w:line="480" w:lineRule="auto"/>
        <w:rPr>
          <w:rFonts w:ascii="Arial" w:hAnsi="Arial" w:cs="Arial"/>
          <w:b/>
          <w:bCs/>
          <w:sz w:val="24"/>
          <w:szCs w:val="24"/>
        </w:rPr>
      </w:pPr>
      <w:r w:rsidRPr="00F312F9">
        <w:rPr>
          <w:rFonts w:ascii="Arial" w:hAnsi="Arial" w:cs="Arial"/>
          <w:b/>
          <w:bCs/>
          <w:sz w:val="24"/>
          <w:szCs w:val="24"/>
        </w:rPr>
        <w:t>Presentation word count total - 415</w:t>
      </w:r>
    </w:p>
    <w:p w14:paraId="6E41A7E3" w14:textId="77777777" w:rsidR="00116FCA" w:rsidRPr="00F312F9" w:rsidRDefault="00116FCA" w:rsidP="00116FCA">
      <w:pPr>
        <w:spacing w:line="480" w:lineRule="auto"/>
        <w:rPr>
          <w:rFonts w:ascii="Arial" w:hAnsi="Arial" w:cs="Arial"/>
          <w:b/>
          <w:bCs/>
          <w:sz w:val="24"/>
          <w:szCs w:val="24"/>
        </w:rPr>
      </w:pPr>
      <w:r w:rsidRPr="00F312F9">
        <w:rPr>
          <w:rFonts w:ascii="Arial" w:hAnsi="Arial" w:cs="Arial"/>
          <w:b/>
          <w:bCs/>
          <w:sz w:val="24"/>
          <w:szCs w:val="24"/>
        </w:rPr>
        <w:t>Total Word Count – 3291</w:t>
      </w:r>
    </w:p>
    <w:p w14:paraId="6D752263" w14:textId="77777777" w:rsidR="00F312F9" w:rsidRDefault="00F312F9" w:rsidP="00116FCA">
      <w:pPr>
        <w:spacing w:line="480" w:lineRule="auto"/>
        <w:rPr>
          <w:rFonts w:ascii="Arial" w:hAnsi="Arial" w:cs="Arial"/>
          <w:sz w:val="24"/>
          <w:szCs w:val="24"/>
        </w:rPr>
      </w:pPr>
    </w:p>
    <w:p w14:paraId="232B511C" w14:textId="620B4388" w:rsidR="00116FCA" w:rsidRDefault="00B95C42">
      <w:pPr>
        <w:rPr>
          <w:rFonts w:ascii="Arial" w:hAnsi="Arial" w:cs="Arial"/>
          <w:sz w:val="24"/>
          <w:szCs w:val="24"/>
          <w:u w:val="single"/>
        </w:rPr>
      </w:pPr>
      <w:r w:rsidRPr="00B95C42">
        <w:rPr>
          <w:rFonts w:ascii="Arial" w:hAnsi="Arial" w:cs="Arial"/>
          <w:sz w:val="24"/>
          <w:szCs w:val="24"/>
          <w:u w:val="single"/>
        </w:rPr>
        <w:t>References</w:t>
      </w:r>
    </w:p>
    <w:p w14:paraId="6107643A" w14:textId="77777777" w:rsidR="003041D8" w:rsidRDefault="003041D8">
      <w:pPr>
        <w:rPr>
          <w:rFonts w:ascii="Arial" w:hAnsi="Arial" w:cs="Arial"/>
          <w:sz w:val="24"/>
          <w:szCs w:val="24"/>
          <w:u w:val="single"/>
        </w:rPr>
      </w:pPr>
    </w:p>
    <w:p w14:paraId="0192B63C" w14:textId="77777777" w:rsidR="003041D8" w:rsidRPr="00DA7E31" w:rsidRDefault="003041D8" w:rsidP="003041D8">
      <w:pPr>
        <w:rPr>
          <w:rFonts w:ascii="Arial" w:hAnsi="Arial" w:cs="Arial"/>
          <w:kern w:val="0"/>
          <w:sz w:val="24"/>
          <w:szCs w:val="24"/>
          <w14:ligatures w14:val="none"/>
        </w:rPr>
      </w:pPr>
    </w:p>
    <w:p w14:paraId="001E29FF" w14:textId="40B1E7A2"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ACAS. (2022) </w:t>
      </w:r>
      <w:r w:rsidRPr="000358CB">
        <w:rPr>
          <w:rFonts w:ascii="Arial" w:hAnsi="Arial" w:cs="Arial"/>
          <w:i/>
          <w:iCs/>
          <w:kern w:val="0"/>
          <w:sz w:val="24"/>
          <w:szCs w:val="24"/>
          <w14:ligatures w14:val="none"/>
        </w:rPr>
        <w:t>Supporting disabled people at work.</w:t>
      </w:r>
      <w:r w:rsidRPr="000358CB">
        <w:rPr>
          <w:rFonts w:ascii="Arial" w:hAnsi="Arial" w:cs="Arial"/>
          <w:kern w:val="0"/>
          <w:sz w:val="24"/>
          <w:szCs w:val="24"/>
          <w14:ligatures w14:val="none"/>
        </w:rPr>
        <w:t xml:space="preserve"> Available at: https://www.acas.org.uk/supporting-disabled-people/capability-and-performance-when-someone-is-disabled (Accessed: 07 May 2023).</w:t>
      </w:r>
    </w:p>
    <w:p w14:paraId="3464FE3C" w14:textId="77777777" w:rsidR="0041178B" w:rsidRDefault="0041178B" w:rsidP="003041D8">
      <w:pPr>
        <w:spacing w:line="480" w:lineRule="auto"/>
        <w:rPr>
          <w:rFonts w:ascii="Arial" w:hAnsi="Arial" w:cs="Arial"/>
          <w:kern w:val="0"/>
          <w:sz w:val="24"/>
          <w:szCs w:val="24"/>
          <w14:ligatures w14:val="none"/>
        </w:rPr>
      </w:pPr>
    </w:p>
    <w:p w14:paraId="640970CF" w14:textId="295A789D" w:rsidR="0041178B" w:rsidRDefault="0041178B" w:rsidP="003041D8">
      <w:pPr>
        <w:spacing w:line="480" w:lineRule="auto"/>
        <w:rPr>
          <w:rFonts w:ascii="Arial" w:hAnsi="Arial" w:cs="Arial"/>
          <w:kern w:val="0"/>
          <w:sz w:val="24"/>
          <w:szCs w:val="24"/>
          <w14:ligatures w14:val="none"/>
        </w:rPr>
      </w:pPr>
      <w:r w:rsidRPr="0041178B">
        <w:rPr>
          <w:rFonts w:ascii="Arial" w:hAnsi="Arial" w:cs="Arial"/>
          <w:kern w:val="0"/>
          <w:sz w:val="24"/>
          <w:szCs w:val="24"/>
          <w14:ligatures w14:val="none"/>
        </w:rPr>
        <w:t>BBC. (2023) David Carrick: The serial rapist and abuser in a police uniform. Available at: https://www.bbc.co.uk/news/uk-64283783 (Accessed: 29 April 2023).</w:t>
      </w:r>
    </w:p>
    <w:p w14:paraId="7B26902F" w14:textId="77777777" w:rsidR="0034366D" w:rsidRDefault="0034366D" w:rsidP="003041D8">
      <w:pPr>
        <w:spacing w:line="480" w:lineRule="auto"/>
        <w:rPr>
          <w:rFonts w:ascii="Arial" w:hAnsi="Arial" w:cs="Arial"/>
          <w:kern w:val="0"/>
          <w:sz w:val="24"/>
          <w:szCs w:val="24"/>
          <w14:ligatures w14:val="none"/>
        </w:rPr>
      </w:pPr>
    </w:p>
    <w:p w14:paraId="736A1BD4" w14:textId="1F71A9C7" w:rsidR="003041D8" w:rsidRDefault="0034366D" w:rsidP="003041D8">
      <w:pPr>
        <w:spacing w:line="480" w:lineRule="auto"/>
        <w:rPr>
          <w:rFonts w:ascii="Arial" w:hAnsi="Arial" w:cs="Arial"/>
          <w:kern w:val="0"/>
          <w:sz w:val="24"/>
          <w:szCs w:val="24"/>
          <w14:ligatures w14:val="none"/>
        </w:rPr>
      </w:pPr>
      <w:r w:rsidRPr="0034366D">
        <w:rPr>
          <w:rFonts w:ascii="Arial" w:hAnsi="Arial" w:cs="Arial"/>
          <w:kern w:val="0"/>
          <w:sz w:val="24"/>
          <w:szCs w:val="24"/>
          <w14:ligatures w14:val="none"/>
        </w:rPr>
        <w:t>Beaudry, J. (2021) How employee development improves performance. Available at: https://lattice.com/library/how-employee-development-improves-performance (Accessed: 29 April 2023).</w:t>
      </w:r>
    </w:p>
    <w:p w14:paraId="322F3DA2" w14:textId="77777777" w:rsidR="0034366D" w:rsidRPr="000358CB" w:rsidRDefault="0034366D" w:rsidP="003041D8">
      <w:pPr>
        <w:spacing w:line="480" w:lineRule="auto"/>
        <w:rPr>
          <w:rFonts w:ascii="Arial" w:hAnsi="Arial" w:cs="Arial"/>
          <w:kern w:val="0"/>
          <w:sz w:val="24"/>
          <w:szCs w:val="24"/>
          <w14:ligatures w14:val="none"/>
        </w:rPr>
      </w:pPr>
    </w:p>
    <w:p w14:paraId="203DC91F"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Belbin (2023) </w:t>
      </w:r>
      <w:r w:rsidRPr="00DA7E31">
        <w:rPr>
          <w:rFonts w:ascii="Arial" w:hAnsi="Arial" w:cs="Arial"/>
          <w:i/>
          <w:iCs/>
          <w:sz w:val="24"/>
          <w:szCs w:val="24"/>
        </w:rPr>
        <w:t xml:space="preserve">The nine Belbin team roles. </w:t>
      </w:r>
      <w:r w:rsidRPr="00DA7E31">
        <w:rPr>
          <w:rFonts w:ascii="Arial" w:hAnsi="Arial" w:cs="Arial"/>
          <w:sz w:val="24"/>
          <w:szCs w:val="24"/>
        </w:rPr>
        <w:t xml:space="preserve">Available at: </w:t>
      </w:r>
      <w:hyperlink r:id="rId20" w:history="1">
        <w:r w:rsidRPr="00DA7E31">
          <w:rPr>
            <w:rStyle w:val="Hyperlink"/>
            <w:rFonts w:ascii="Arial" w:hAnsi="Arial" w:cs="Arial"/>
            <w:color w:val="auto"/>
            <w:sz w:val="24"/>
            <w:szCs w:val="24"/>
            <w:u w:val="none"/>
          </w:rPr>
          <w:t>https://www.belbin.com/about/belbin-team-roles</w:t>
        </w:r>
      </w:hyperlink>
      <w:r w:rsidRPr="00DA7E31">
        <w:rPr>
          <w:rFonts w:ascii="Arial" w:hAnsi="Arial" w:cs="Arial"/>
          <w:sz w:val="24"/>
          <w:szCs w:val="24"/>
        </w:rPr>
        <w:t xml:space="preserve"> (Accessed:11 April 2023). </w:t>
      </w:r>
    </w:p>
    <w:p w14:paraId="7D59678D" w14:textId="77777777" w:rsidR="003041D8" w:rsidRPr="00DA7E31" w:rsidRDefault="003041D8" w:rsidP="003041D8">
      <w:pPr>
        <w:spacing w:line="480" w:lineRule="auto"/>
        <w:rPr>
          <w:rFonts w:ascii="Arial" w:hAnsi="Arial" w:cs="Arial"/>
          <w:sz w:val="24"/>
          <w:szCs w:val="24"/>
        </w:rPr>
      </w:pPr>
    </w:p>
    <w:p w14:paraId="69E68AC6"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Belyth, A. (2020) </w:t>
      </w:r>
      <w:r w:rsidRPr="00DA7E31">
        <w:rPr>
          <w:rFonts w:ascii="Arial" w:hAnsi="Arial" w:cs="Arial"/>
          <w:i/>
          <w:iCs/>
          <w:sz w:val="24"/>
          <w:szCs w:val="24"/>
        </w:rPr>
        <w:t xml:space="preserve">Transactional Leadership Guide: Definition, Qualities, Pros &amp; Cons, Examples. </w:t>
      </w:r>
      <w:r w:rsidRPr="00DA7E31">
        <w:rPr>
          <w:rFonts w:ascii="Arial" w:hAnsi="Arial" w:cs="Arial"/>
          <w:sz w:val="24"/>
          <w:szCs w:val="24"/>
        </w:rPr>
        <w:t xml:space="preserve">Available at: </w:t>
      </w:r>
      <w:hyperlink r:id="rId21" w:history="1">
        <w:r w:rsidRPr="00DA7E31">
          <w:rPr>
            <w:rStyle w:val="Hyperlink"/>
            <w:rFonts w:ascii="Arial" w:hAnsi="Arial" w:cs="Arial"/>
            <w:color w:val="auto"/>
            <w:sz w:val="24"/>
            <w:szCs w:val="24"/>
            <w:u w:val="none"/>
          </w:rPr>
          <w:t>https://www.cleverism.com/transactional-leadership-guide/</w:t>
        </w:r>
      </w:hyperlink>
      <w:r w:rsidRPr="00DA7E31">
        <w:rPr>
          <w:rFonts w:ascii="Arial" w:hAnsi="Arial" w:cs="Arial"/>
          <w:sz w:val="24"/>
          <w:szCs w:val="24"/>
        </w:rPr>
        <w:t xml:space="preserve"> (Accessed: 01 May 2023).</w:t>
      </w:r>
    </w:p>
    <w:p w14:paraId="4C66C630" w14:textId="77777777" w:rsidR="003041D8" w:rsidRPr="00DA7E31" w:rsidRDefault="003041D8" w:rsidP="003041D8">
      <w:pPr>
        <w:spacing w:line="480" w:lineRule="auto"/>
        <w:rPr>
          <w:rFonts w:ascii="Arial" w:hAnsi="Arial" w:cs="Arial"/>
          <w:sz w:val="24"/>
          <w:szCs w:val="24"/>
        </w:rPr>
      </w:pPr>
    </w:p>
    <w:p w14:paraId="1DCE0DBC"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lastRenderedPageBreak/>
        <w:t>Bergeron</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P. (2022) </w:t>
      </w:r>
      <w:r w:rsidRPr="000358CB">
        <w:rPr>
          <w:rFonts w:ascii="Arial" w:hAnsi="Arial" w:cs="Arial"/>
          <w:i/>
          <w:iCs/>
          <w:kern w:val="0"/>
          <w:sz w:val="24"/>
          <w:szCs w:val="24"/>
          <w14:ligatures w14:val="none"/>
        </w:rPr>
        <w:t>Stay Interviews Can Be an Antidote to Exit Interviews.</w:t>
      </w:r>
      <w:r w:rsidRPr="000358CB">
        <w:rPr>
          <w:rFonts w:ascii="Arial" w:hAnsi="Arial" w:cs="Arial"/>
          <w:kern w:val="0"/>
          <w:sz w:val="24"/>
          <w:szCs w:val="24"/>
          <w14:ligatures w14:val="none"/>
        </w:rPr>
        <w:t xml:space="preserve"> Available at: </w:t>
      </w:r>
      <w:r w:rsidRPr="00DA7E31">
        <w:rPr>
          <w:rFonts w:ascii="Arial" w:hAnsi="Arial" w:cs="Arial"/>
          <w:kern w:val="0"/>
          <w:sz w:val="24"/>
          <w:szCs w:val="24"/>
          <w14:ligatures w14:val="none"/>
        </w:rPr>
        <w:t>https://www.shrm.org/resourcesandtools/hr-topics/employee-relations/pages/stay-interviews-can-be-an-antidote-to-exit-interviews.aspx (Accessed: 05 May 2023).</w:t>
      </w:r>
    </w:p>
    <w:p w14:paraId="04F1A72A" w14:textId="77777777" w:rsidR="003041D8" w:rsidRPr="000358CB" w:rsidRDefault="003041D8" w:rsidP="003041D8">
      <w:pPr>
        <w:spacing w:line="480" w:lineRule="auto"/>
        <w:rPr>
          <w:rFonts w:ascii="Arial" w:hAnsi="Arial" w:cs="Arial"/>
          <w:kern w:val="0"/>
          <w:sz w:val="24"/>
          <w:szCs w:val="24"/>
          <w14:ligatures w14:val="none"/>
        </w:rPr>
      </w:pPr>
    </w:p>
    <w:p w14:paraId="45A69CC5" w14:textId="77777777" w:rsidR="003041D8" w:rsidRDefault="003041D8" w:rsidP="003041D8">
      <w:pPr>
        <w:spacing w:line="480" w:lineRule="auto"/>
        <w:rPr>
          <w:rFonts w:ascii="Arial" w:hAnsi="Arial" w:cs="Arial"/>
          <w:kern w:val="0"/>
          <w:sz w:val="24"/>
          <w:szCs w:val="24"/>
          <w14:ligatures w14:val="none"/>
        </w:rPr>
      </w:pPr>
      <w:r w:rsidRPr="00455F80">
        <w:rPr>
          <w:rFonts w:ascii="Arial" w:hAnsi="Arial" w:cs="Arial"/>
          <w:kern w:val="0"/>
          <w:sz w:val="24"/>
          <w:szCs w:val="24"/>
          <w14:ligatures w14:val="none"/>
        </w:rPr>
        <w:t xml:space="preserve">Boogaard K. (2022) </w:t>
      </w:r>
      <w:r w:rsidRPr="00455F80">
        <w:rPr>
          <w:rFonts w:ascii="Arial" w:hAnsi="Arial" w:cs="Arial"/>
          <w:i/>
          <w:iCs/>
          <w:kern w:val="0"/>
          <w:sz w:val="24"/>
          <w:szCs w:val="24"/>
          <w14:ligatures w14:val="none"/>
        </w:rPr>
        <w:t>What strong teamwork looks like: 7 proven models</w:t>
      </w:r>
      <w:r w:rsidRPr="00455F80">
        <w:rPr>
          <w:rFonts w:ascii="Arial" w:hAnsi="Arial" w:cs="Arial"/>
          <w:kern w:val="0"/>
          <w:sz w:val="24"/>
          <w:szCs w:val="24"/>
          <w14:ligatures w14:val="none"/>
        </w:rPr>
        <w:t>. Available at: https://www.atlassian.com/blog/teamwork/what-strong-teamwork-looks-like (Accessed: 03 May 2023).</w:t>
      </w:r>
    </w:p>
    <w:p w14:paraId="23D91958" w14:textId="77777777" w:rsidR="003041D8" w:rsidRPr="00DA7E31" w:rsidRDefault="003041D8" w:rsidP="003041D8">
      <w:pPr>
        <w:spacing w:line="480" w:lineRule="auto"/>
        <w:rPr>
          <w:rFonts w:ascii="Arial" w:hAnsi="Arial" w:cs="Arial"/>
          <w:sz w:val="24"/>
          <w:szCs w:val="24"/>
        </w:rPr>
      </w:pPr>
    </w:p>
    <w:p w14:paraId="5AAE0E66"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CFI (2022</w:t>
      </w:r>
      <w:r>
        <w:rPr>
          <w:rFonts w:ascii="Arial" w:hAnsi="Arial" w:cs="Arial"/>
          <w:sz w:val="24"/>
          <w:szCs w:val="24"/>
        </w:rPr>
        <w:t xml:space="preserve"> a</w:t>
      </w:r>
      <w:r w:rsidRPr="00DA7E31">
        <w:rPr>
          <w:rFonts w:ascii="Arial" w:hAnsi="Arial" w:cs="Arial"/>
          <w:sz w:val="24"/>
          <w:szCs w:val="24"/>
        </w:rPr>
        <w:t xml:space="preserve">) </w:t>
      </w:r>
      <w:r w:rsidRPr="00DA7E31">
        <w:rPr>
          <w:rFonts w:ascii="Arial" w:hAnsi="Arial" w:cs="Arial"/>
          <w:i/>
          <w:iCs/>
          <w:sz w:val="24"/>
          <w:szCs w:val="24"/>
        </w:rPr>
        <w:t xml:space="preserve">Hersey- Blanchard Model. </w:t>
      </w:r>
      <w:r w:rsidRPr="00DA7E31">
        <w:rPr>
          <w:rFonts w:ascii="Arial" w:hAnsi="Arial" w:cs="Arial"/>
          <w:sz w:val="24"/>
          <w:szCs w:val="24"/>
        </w:rPr>
        <w:t xml:space="preserve">Available at </w:t>
      </w:r>
      <w:hyperlink r:id="rId22" w:history="1">
        <w:r w:rsidRPr="00DA7E31">
          <w:rPr>
            <w:rStyle w:val="Hyperlink"/>
            <w:rFonts w:ascii="Arial" w:hAnsi="Arial" w:cs="Arial"/>
            <w:color w:val="auto"/>
            <w:sz w:val="24"/>
            <w:szCs w:val="24"/>
            <w:u w:val="none"/>
          </w:rPr>
          <w:t>https://corporatefinanceinstitute.com/resources/management/hersey-blanchard-model/</w:t>
        </w:r>
      </w:hyperlink>
      <w:r w:rsidRPr="00DA7E31">
        <w:rPr>
          <w:rFonts w:ascii="Arial" w:hAnsi="Arial" w:cs="Arial"/>
          <w:sz w:val="24"/>
          <w:szCs w:val="24"/>
        </w:rPr>
        <w:t xml:space="preserve"> (Accessed: 05 April 2023).</w:t>
      </w:r>
    </w:p>
    <w:p w14:paraId="626B3931" w14:textId="77777777" w:rsidR="003041D8" w:rsidRPr="00DA7E31" w:rsidRDefault="003041D8" w:rsidP="003041D8">
      <w:pPr>
        <w:spacing w:line="480" w:lineRule="auto"/>
        <w:rPr>
          <w:rFonts w:ascii="Arial" w:hAnsi="Arial" w:cs="Arial"/>
          <w:sz w:val="24"/>
          <w:szCs w:val="24"/>
        </w:rPr>
      </w:pPr>
    </w:p>
    <w:p w14:paraId="467DFA59" w14:textId="77777777" w:rsidR="003041D8" w:rsidRDefault="003041D8" w:rsidP="003041D8">
      <w:pPr>
        <w:spacing w:line="480" w:lineRule="auto"/>
        <w:rPr>
          <w:rFonts w:ascii="Arial" w:hAnsi="Arial" w:cs="Arial"/>
          <w:color w:val="333333"/>
          <w:sz w:val="24"/>
          <w:szCs w:val="24"/>
          <w:shd w:val="clear" w:color="auto" w:fill="FBFBFB"/>
        </w:rPr>
      </w:pPr>
      <w:r w:rsidRPr="00DA7E31">
        <w:rPr>
          <w:rFonts w:ascii="Arial" w:hAnsi="Arial" w:cs="Arial"/>
          <w:color w:val="333333"/>
          <w:sz w:val="24"/>
          <w:szCs w:val="24"/>
          <w:shd w:val="clear" w:color="auto" w:fill="FBFBFB"/>
        </w:rPr>
        <w:t>CFI. (2022</w:t>
      </w:r>
      <w:r>
        <w:rPr>
          <w:rFonts w:ascii="Arial" w:hAnsi="Arial" w:cs="Arial"/>
          <w:color w:val="333333"/>
          <w:sz w:val="24"/>
          <w:szCs w:val="24"/>
          <w:shd w:val="clear" w:color="auto" w:fill="FBFBFB"/>
        </w:rPr>
        <w:t xml:space="preserve"> b</w:t>
      </w:r>
      <w:r w:rsidRPr="00DA7E31">
        <w:rPr>
          <w:rFonts w:ascii="Arial" w:hAnsi="Arial" w:cs="Arial"/>
          <w:color w:val="333333"/>
          <w:sz w:val="24"/>
          <w:szCs w:val="24"/>
          <w:shd w:val="clear" w:color="auto" w:fill="FBFBFB"/>
        </w:rPr>
        <w:t xml:space="preserve">) </w:t>
      </w:r>
      <w:r w:rsidRPr="00DA7E31">
        <w:rPr>
          <w:rFonts w:ascii="Arial" w:hAnsi="Arial" w:cs="Arial"/>
          <w:i/>
          <w:iCs/>
          <w:color w:val="333333"/>
          <w:sz w:val="24"/>
          <w:szCs w:val="24"/>
          <w:shd w:val="clear" w:color="auto" w:fill="FBFBFB"/>
        </w:rPr>
        <w:t xml:space="preserve">Leadership Styles. </w:t>
      </w:r>
      <w:r w:rsidRPr="00DA7E31">
        <w:rPr>
          <w:rFonts w:ascii="Arial" w:hAnsi="Arial" w:cs="Arial"/>
          <w:color w:val="333333"/>
          <w:sz w:val="24"/>
          <w:szCs w:val="24"/>
          <w:shd w:val="clear" w:color="auto" w:fill="FBFBFB"/>
        </w:rPr>
        <w:t xml:space="preserve">Available at: </w:t>
      </w:r>
      <w:hyperlink r:id="rId23" w:history="1">
        <w:r w:rsidRPr="00DA7E31">
          <w:rPr>
            <w:rStyle w:val="Hyperlink"/>
            <w:rFonts w:ascii="Arial" w:hAnsi="Arial" w:cs="Arial"/>
            <w:color w:val="auto"/>
            <w:sz w:val="24"/>
            <w:szCs w:val="24"/>
            <w:u w:val="none"/>
            <w:shd w:val="clear" w:color="auto" w:fill="FBFBFB"/>
          </w:rPr>
          <w:t>https://corporatefinanceinstitute.com/resources/management/leadership-styles/</w:t>
        </w:r>
      </w:hyperlink>
      <w:r w:rsidRPr="00DA7E31">
        <w:rPr>
          <w:rFonts w:ascii="Arial" w:hAnsi="Arial" w:cs="Arial"/>
          <w:color w:val="333333"/>
          <w:sz w:val="24"/>
          <w:szCs w:val="24"/>
          <w:shd w:val="clear" w:color="auto" w:fill="FBFBFB"/>
        </w:rPr>
        <w:t xml:space="preserve"> (Accessed: 06 May 2023). </w:t>
      </w:r>
    </w:p>
    <w:p w14:paraId="368D7445" w14:textId="77777777" w:rsidR="003041D8" w:rsidRPr="00DA7E31" w:rsidRDefault="003041D8" w:rsidP="003041D8">
      <w:pPr>
        <w:spacing w:line="480" w:lineRule="auto"/>
        <w:rPr>
          <w:rFonts w:ascii="Arial" w:hAnsi="Arial" w:cs="Arial"/>
          <w:color w:val="333333"/>
          <w:sz w:val="24"/>
          <w:szCs w:val="24"/>
          <w:shd w:val="clear" w:color="auto" w:fill="FBFBFB"/>
        </w:rPr>
      </w:pPr>
    </w:p>
    <w:p w14:paraId="69F9F13C"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Cherry, K. (2022) </w:t>
      </w:r>
      <w:r w:rsidRPr="00DA7E31">
        <w:rPr>
          <w:rFonts w:ascii="Arial" w:hAnsi="Arial" w:cs="Arial"/>
          <w:i/>
          <w:iCs/>
          <w:sz w:val="24"/>
          <w:szCs w:val="24"/>
        </w:rPr>
        <w:t xml:space="preserve">How a transactional leadership style works. </w:t>
      </w:r>
      <w:r w:rsidRPr="00DA7E31">
        <w:rPr>
          <w:rFonts w:ascii="Arial" w:hAnsi="Arial" w:cs="Arial"/>
          <w:sz w:val="24"/>
          <w:szCs w:val="24"/>
        </w:rPr>
        <w:t xml:space="preserve">Available at: </w:t>
      </w:r>
      <w:hyperlink r:id="rId24" w:history="1">
        <w:r w:rsidRPr="00DA7E31">
          <w:rPr>
            <w:rStyle w:val="Hyperlink"/>
            <w:rFonts w:ascii="Arial" w:hAnsi="Arial" w:cs="Arial"/>
            <w:color w:val="auto"/>
            <w:sz w:val="24"/>
            <w:szCs w:val="24"/>
            <w:u w:val="none"/>
          </w:rPr>
          <w:t>https://www.verywellmind.com/what-is-transactional-leadership-2795317</w:t>
        </w:r>
      </w:hyperlink>
      <w:r w:rsidRPr="00DA7E31">
        <w:rPr>
          <w:rFonts w:ascii="Arial" w:hAnsi="Arial" w:cs="Arial"/>
          <w:sz w:val="24"/>
          <w:szCs w:val="24"/>
        </w:rPr>
        <w:t xml:space="preserve"> (Accessed: 25 April 2023). </w:t>
      </w:r>
    </w:p>
    <w:p w14:paraId="34A880E3" w14:textId="77777777" w:rsidR="003041D8" w:rsidRPr="00DA7E31" w:rsidRDefault="003041D8" w:rsidP="003041D8">
      <w:pPr>
        <w:spacing w:line="480" w:lineRule="auto"/>
        <w:rPr>
          <w:rFonts w:ascii="Arial" w:hAnsi="Arial" w:cs="Arial"/>
          <w:sz w:val="24"/>
          <w:szCs w:val="24"/>
        </w:rPr>
      </w:pPr>
    </w:p>
    <w:p w14:paraId="3F654222"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Cherry, K. (2023) </w:t>
      </w:r>
      <w:r w:rsidRPr="00DA7E31">
        <w:rPr>
          <w:rFonts w:ascii="Arial" w:hAnsi="Arial" w:cs="Arial"/>
          <w:i/>
          <w:iCs/>
          <w:sz w:val="24"/>
          <w:szCs w:val="24"/>
        </w:rPr>
        <w:t xml:space="preserve">What is autocratic leadership? </w:t>
      </w:r>
      <w:r w:rsidRPr="00DA7E31">
        <w:rPr>
          <w:rFonts w:ascii="Arial" w:hAnsi="Arial" w:cs="Arial"/>
          <w:sz w:val="24"/>
          <w:szCs w:val="24"/>
        </w:rPr>
        <w:t xml:space="preserve">Available at: </w:t>
      </w:r>
      <w:hyperlink r:id="rId25" w:history="1">
        <w:r w:rsidRPr="00DA7E31">
          <w:rPr>
            <w:rStyle w:val="Hyperlink"/>
            <w:rFonts w:ascii="Arial" w:hAnsi="Arial" w:cs="Arial"/>
            <w:color w:val="auto"/>
            <w:sz w:val="24"/>
            <w:szCs w:val="24"/>
            <w:u w:val="none"/>
          </w:rPr>
          <w:t>https://www.verywellmind.com/what-is-autocratic-leadership-2795314</w:t>
        </w:r>
      </w:hyperlink>
      <w:r w:rsidRPr="00DA7E31">
        <w:rPr>
          <w:rFonts w:ascii="Arial" w:hAnsi="Arial" w:cs="Arial"/>
          <w:sz w:val="24"/>
          <w:szCs w:val="24"/>
        </w:rPr>
        <w:t xml:space="preserve"> (Accessed: 01 May 2023). </w:t>
      </w:r>
    </w:p>
    <w:p w14:paraId="2AA6D8A3" w14:textId="77777777" w:rsidR="003041D8" w:rsidRPr="00DA7E31" w:rsidRDefault="003041D8" w:rsidP="003041D8">
      <w:pPr>
        <w:spacing w:line="480" w:lineRule="auto"/>
        <w:rPr>
          <w:rFonts w:ascii="Arial" w:hAnsi="Arial" w:cs="Arial"/>
          <w:sz w:val="24"/>
          <w:szCs w:val="24"/>
        </w:rPr>
      </w:pPr>
    </w:p>
    <w:p w14:paraId="5DD1A73A"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lastRenderedPageBreak/>
        <w:t xml:space="preserve">CIPD (2021) </w:t>
      </w:r>
      <w:r w:rsidRPr="000358CB">
        <w:rPr>
          <w:rFonts w:ascii="Arial" w:hAnsi="Arial" w:cs="Arial"/>
          <w:i/>
          <w:iCs/>
          <w:kern w:val="0"/>
          <w:sz w:val="24"/>
          <w:szCs w:val="24"/>
          <w14:ligatures w14:val="none"/>
        </w:rPr>
        <w:t xml:space="preserve">People manager guide: Supporting hybrid working. </w:t>
      </w:r>
      <w:r w:rsidRPr="000358CB">
        <w:rPr>
          <w:rFonts w:ascii="Arial" w:hAnsi="Arial" w:cs="Arial"/>
          <w:kern w:val="0"/>
          <w:sz w:val="24"/>
          <w:szCs w:val="24"/>
          <w14:ligatures w14:val="none"/>
        </w:rPr>
        <w:t xml:space="preserve">Available at: https://www.cipd.org/uk/knowledge/guides/line-manager-supporting-hybrid-working/ (Accessed: 05 May 2023). </w:t>
      </w:r>
    </w:p>
    <w:p w14:paraId="4F0936E2" w14:textId="77777777" w:rsidR="003041D8" w:rsidRPr="000358CB" w:rsidRDefault="003041D8" w:rsidP="003041D8">
      <w:pPr>
        <w:spacing w:line="480" w:lineRule="auto"/>
        <w:rPr>
          <w:rFonts w:ascii="Arial" w:hAnsi="Arial" w:cs="Arial"/>
          <w:kern w:val="0"/>
          <w:sz w:val="24"/>
          <w:szCs w:val="24"/>
          <w14:ligatures w14:val="none"/>
        </w:rPr>
      </w:pPr>
    </w:p>
    <w:p w14:paraId="2F8B5BA3" w14:textId="77777777" w:rsidR="003041D8" w:rsidRPr="000358CB"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Clark T. (2022) </w:t>
      </w:r>
      <w:r w:rsidRPr="000358CB">
        <w:rPr>
          <w:rFonts w:ascii="Arial" w:hAnsi="Arial" w:cs="Arial"/>
          <w:i/>
          <w:iCs/>
          <w:kern w:val="0"/>
          <w:sz w:val="24"/>
          <w:szCs w:val="24"/>
          <w14:ligatures w14:val="none"/>
        </w:rPr>
        <w:t>Don’t Let Hierarchy Stifle Innovation.</w:t>
      </w:r>
      <w:r w:rsidRPr="000358CB">
        <w:rPr>
          <w:rFonts w:ascii="Arial" w:hAnsi="Arial" w:cs="Arial"/>
          <w:kern w:val="0"/>
          <w:sz w:val="24"/>
          <w:szCs w:val="24"/>
          <w14:ligatures w14:val="none"/>
        </w:rPr>
        <w:t xml:space="preserve"> Available at: https://hbr.org/2022/08/dont-let-hierarchy-stifle-innovation (Accessed: 04 May 2023).</w:t>
      </w:r>
    </w:p>
    <w:p w14:paraId="196463CA" w14:textId="77777777" w:rsidR="003041D8" w:rsidRPr="000358CB" w:rsidRDefault="003041D8" w:rsidP="003041D8">
      <w:pPr>
        <w:spacing w:line="480" w:lineRule="auto"/>
        <w:rPr>
          <w:rFonts w:ascii="Arial" w:hAnsi="Arial" w:cs="Arial"/>
          <w:kern w:val="0"/>
          <w:sz w:val="24"/>
          <w:szCs w:val="24"/>
          <w14:ligatures w14:val="none"/>
        </w:rPr>
      </w:pPr>
    </w:p>
    <w:p w14:paraId="3B5500B8"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Crush</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P. (2021) </w:t>
      </w:r>
      <w:r w:rsidRPr="000358CB">
        <w:rPr>
          <w:rFonts w:ascii="Arial" w:hAnsi="Arial" w:cs="Arial"/>
          <w:i/>
          <w:iCs/>
          <w:kern w:val="0"/>
          <w:sz w:val="24"/>
          <w:szCs w:val="24"/>
          <w14:ligatures w14:val="none"/>
        </w:rPr>
        <w:t>Employers need to tackle ‘leaveism’.</w:t>
      </w:r>
      <w:r w:rsidRPr="000358CB">
        <w:rPr>
          <w:rFonts w:ascii="Arial" w:hAnsi="Arial" w:cs="Arial"/>
          <w:kern w:val="0"/>
          <w:sz w:val="24"/>
          <w:szCs w:val="24"/>
          <w14:ligatures w14:val="none"/>
        </w:rPr>
        <w:t xml:space="preserve"> Available at: https://employeebenefits.co.uk/employers-need-tackle-leaveism/ (Accessed: 07 May 2023).</w:t>
      </w:r>
    </w:p>
    <w:p w14:paraId="1E0C47F6" w14:textId="77777777" w:rsidR="00DE5DC6" w:rsidRDefault="00DE5DC6" w:rsidP="003041D8">
      <w:pPr>
        <w:spacing w:line="480" w:lineRule="auto"/>
        <w:rPr>
          <w:rFonts w:ascii="Arial" w:hAnsi="Arial" w:cs="Arial"/>
          <w:kern w:val="0"/>
          <w:sz w:val="24"/>
          <w:szCs w:val="24"/>
          <w14:ligatures w14:val="none"/>
        </w:rPr>
      </w:pPr>
    </w:p>
    <w:p w14:paraId="7D96A5D9" w14:textId="292B0427" w:rsidR="00DE5DC6" w:rsidRDefault="00DE5DC6" w:rsidP="003041D8">
      <w:pPr>
        <w:spacing w:line="480" w:lineRule="auto"/>
        <w:rPr>
          <w:rFonts w:ascii="Arial" w:hAnsi="Arial" w:cs="Arial"/>
          <w:kern w:val="0"/>
          <w:sz w:val="24"/>
          <w:szCs w:val="24"/>
          <w14:ligatures w14:val="none"/>
        </w:rPr>
      </w:pPr>
      <w:r w:rsidRPr="00DE5DC6">
        <w:rPr>
          <w:rFonts w:ascii="Arial" w:hAnsi="Arial" w:cs="Arial"/>
          <w:kern w:val="0"/>
          <w:sz w:val="24"/>
          <w:szCs w:val="24"/>
          <w14:ligatures w14:val="none"/>
        </w:rPr>
        <w:t>Davidson, E. (2015) What made Margaret Thatcher such a great leader? Available at: https://emmalouisedavidson.com/blog/leadership/what-made-margaret-thatcher-such-a-great-leader/ (Accessed: 01 May 2023).</w:t>
      </w:r>
    </w:p>
    <w:p w14:paraId="47095F7F" w14:textId="77777777" w:rsidR="003041D8" w:rsidRPr="000358CB" w:rsidRDefault="003041D8" w:rsidP="003041D8">
      <w:pPr>
        <w:spacing w:line="480" w:lineRule="auto"/>
        <w:rPr>
          <w:rFonts w:ascii="Arial" w:hAnsi="Arial" w:cs="Arial"/>
          <w:kern w:val="0"/>
          <w:sz w:val="24"/>
          <w:szCs w:val="24"/>
          <w14:ligatures w14:val="none"/>
        </w:rPr>
      </w:pPr>
    </w:p>
    <w:p w14:paraId="4DA15E02" w14:textId="77777777" w:rsidR="003041D8" w:rsidRDefault="003041D8" w:rsidP="003041D8">
      <w:pPr>
        <w:spacing w:line="480" w:lineRule="auto"/>
        <w:rPr>
          <w:rFonts w:ascii="Arial" w:hAnsi="Arial" w:cs="Arial"/>
          <w:kern w:val="0"/>
          <w:sz w:val="24"/>
          <w:szCs w:val="24"/>
          <w14:ligatures w14:val="none"/>
        </w:rPr>
      </w:pPr>
      <w:r>
        <w:rPr>
          <w:rFonts w:ascii="Arial" w:hAnsi="Arial" w:cs="Arial"/>
          <w:kern w:val="0"/>
          <w:sz w:val="24"/>
          <w:szCs w:val="24"/>
          <w14:ligatures w14:val="none"/>
        </w:rPr>
        <w:t>D</w:t>
      </w:r>
      <w:r w:rsidRPr="00455F80">
        <w:rPr>
          <w:rFonts w:ascii="Arial" w:hAnsi="Arial" w:cs="Arial"/>
          <w:kern w:val="0"/>
          <w:sz w:val="24"/>
          <w:szCs w:val="24"/>
          <w14:ligatures w14:val="none"/>
        </w:rPr>
        <w:t xml:space="preserve">eBara D. (2021) </w:t>
      </w:r>
      <w:r w:rsidRPr="00455F80">
        <w:rPr>
          <w:rFonts w:ascii="Arial" w:hAnsi="Arial" w:cs="Arial"/>
          <w:i/>
          <w:iCs/>
          <w:kern w:val="0"/>
          <w:sz w:val="24"/>
          <w:szCs w:val="24"/>
          <w14:ligatures w14:val="none"/>
        </w:rPr>
        <w:t>4 Team Effectiveness Models To Understand Your Team Better</w:t>
      </w:r>
      <w:r w:rsidRPr="00455F80">
        <w:rPr>
          <w:rFonts w:ascii="Arial" w:hAnsi="Arial" w:cs="Arial"/>
          <w:kern w:val="0"/>
          <w:sz w:val="24"/>
          <w:szCs w:val="24"/>
          <w14:ligatures w14:val="none"/>
        </w:rPr>
        <w:t>. Available at: https://blog.trello.com/team-effectiveness-models (Accessed: 03 May 2023).</w:t>
      </w:r>
    </w:p>
    <w:p w14:paraId="42A04885" w14:textId="77777777" w:rsidR="003041D8" w:rsidRPr="00DA7E31" w:rsidRDefault="003041D8" w:rsidP="003041D8">
      <w:pPr>
        <w:spacing w:line="480" w:lineRule="auto"/>
        <w:rPr>
          <w:rFonts w:ascii="Arial" w:hAnsi="Arial" w:cs="Arial"/>
          <w:kern w:val="0"/>
          <w:sz w:val="24"/>
          <w:szCs w:val="24"/>
          <w14:ligatures w14:val="none"/>
        </w:rPr>
      </w:pPr>
    </w:p>
    <w:p w14:paraId="1A0AEF55" w14:textId="77777777" w:rsidR="003041D8" w:rsidRDefault="003041D8" w:rsidP="003041D8">
      <w:pPr>
        <w:spacing w:line="480" w:lineRule="auto"/>
        <w:rPr>
          <w:rFonts w:ascii="Arial" w:hAnsi="Arial" w:cs="Arial"/>
          <w:kern w:val="0"/>
          <w:sz w:val="24"/>
          <w:szCs w:val="24"/>
          <w14:ligatures w14:val="none"/>
        </w:rPr>
      </w:pPr>
      <w:r w:rsidRPr="00455F80">
        <w:rPr>
          <w:rFonts w:ascii="Arial" w:hAnsi="Arial" w:cs="Arial"/>
          <w:kern w:val="0"/>
          <w:sz w:val="24"/>
          <w:szCs w:val="24"/>
          <w14:ligatures w14:val="none"/>
        </w:rPr>
        <w:t xml:space="preserve">ERMA. (2018) </w:t>
      </w:r>
      <w:r w:rsidRPr="00455F80">
        <w:rPr>
          <w:rFonts w:ascii="Arial" w:hAnsi="Arial" w:cs="Arial"/>
          <w:i/>
          <w:iCs/>
          <w:kern w:val="0"/>
          <w:sz w:val="24"/>
          <w:szCs w:val="24"/>
          <w14:ligatures w14:val="none"/>
        </w:rPr>
        <w:t>Why Adaptability is Important in Helping You Manage Change</w:t>
      </w:r>
      <w:r w:rsidRPr="00455F80">
        <w:rPr>
          <w:rFonts w:ascii="Arial" w:hAnsi="Arial" w:cs="Arial"/>
          <w:kern w:val="0"/>
          <w:sz w:val="24"/>
          <w:szCs w:val="24"/>
          <w14:ligatures w14:val="none"/>
        </w:rPr>
        <w:t>. Available at: https://www2.erm-academy.org/publication/risk-management-article/why-adaptability-important-important-helping-you-manage-change/ (Accessed: 03 May 2023).</w:t>
      </w:r>
    </w:p>
    <w:p w14:paraId="308C61A0" w14:textId="77777777" w:rsidR="003041D8" w:rsidRPr="00455F80" w:rsidRDefault="003041D8" w:rsidP="003041D8">
      <w:pPr>
        <w:spacing w:line="480" w:lineRule="auto"/>
        <w:rPr>
          <w:rFonts w:ascii="Arial" w:hAnsi="Arial" w:cs="Arial"/>
          <w:kern w:val="0"/>
          <w:sz w:val="24"/>
          <w:szCs w:val="24"/>
          <w14:ligatures w14:val="none"/>
        </w:rPr>
      </w:pPr>
    </w:p>
    <w:p w14:paraId="148A177C"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lastRenderedPageBreak/>
        <w:t xml:space="preserve">Evanick, J. (2023) </w:t>
      </w:r>
      <w:r w:rsidRPr="00DA7E31">
        <w:rPr>
          <w:rFonts w:ascii="Arial" w:hAnsi="Arial" w:cs="Arial"/>
          <w:i/>
          <w:iCs/>
          <w:sz w:val="24"/>
          <w:szCs w:val="24"/>
        </w:rPr>
        <w:t xml:space="preserve">Comparing the pros and cons of hybrid and hyflex instruction. </w:t>
      </w:r>
      <w:r w:rsidRPr="00DA7E31">
        <w:rPr>
          <w:rFonts w:ascii="Arial" w:hAnsi="Arial" w:cs="Arial"/>
          <w:sz w:val="24"/>
          <w:szCs w:val="24"/>
        </w:rPr>
        <w:t xml:space="preserve">Available at: </w:t>
      </w:r>
      <w:hyperlink r:id="rId26" w:history="1">
        <w:r w:rsidRPr="00DA7E31">
          <w:rPr>
            <w:rStyle w:val="Hyperlink"/>
            <w:rFonts w:ascii="Arial" w:hAnsi="Arial" w:cs="Arial"/>
            <w:color w:val="auto"/>
            <w:sz w:val="24"/>
            <w:szCs w:val="24"/>
            <w:u w:val="none"/>
          </w:rPr>
          <w:t>https://elearningindustry.com/comparing-the-pros-and-cons-of-hybrid-and-hyflex-instruction</w:t>
        </w:r>
      </w:hyperlink>
      <w:r w:rsidRPr="00DA7E31">
        <w:rPr>
          <w:rFonts w:ascii="Arial" w:hAnsi="Arial" w:cs="Arial"/>
          <w:sz w:val="24"/>
          <w:szCs w:val="24"/>
        </w:rPr>
        <w:t xml:space="preserve"> (Accessed: 19 April 2023).</w:t>
      </w:r>
    </w:p>
    <w:p w14:paraId="10B3BA27" w14:textId="77777777" w:rsidR="003041D8" w:rsidRPr="00DA7E31" w:rsidRDefault="003041D8" w:rsidP="003041D8">
      <w:pPr>
        <w:spacing w:line="480" w:lineRule="auto"/>
        <w:rPr>
          <w:rFonts w:ascii="Arial" w:hAnsi="Arial" w:cs="Arial"/>
          <w:sz w:val="24"/>
          <w:szCs w:val="24"/>
        </w:rPr>
      </w:pPr>
    </w:p>
    <w:p w14:paraId="59F9364B"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Forbes. (2021) </w:t>
      </w:r>
      <w:r w:rsidRPr="000358CB">
        <w:rPr>
          <w:rFonts w:ascii="Arial" w:hAnsi="Arial" w:cs="Arial"/>
          <w:i/>
          <w:iCs/>
          <w:kern w:val="0"/>
          <w:sz w:val="24"/>
          <w:szCs w:val="24"/>
          <w14:ligatures w14:val="none"/>
        </w:rPr>
        <w:t>16</w:t>
      </w:r>
      <w:r w:rsidRPr="000358CB">
        <w:rPr>
          <w:rFonts w:ascii="Arial" w:hAnsi="Arial" w:cs="Arial"/>
          <w:kern w:val="0"/>
          <w:sz w:val="24"/>
          <w:szCs w:val="24"/>
          <w14:ligatures w14:val="none"/>
        </w:rPr>
        <w:t xml:space="preserve"> Tech Roles That Are Experiencing A Shortage Of Talent. Available at: https://www.forbes.com/sites/forbestechcouncil/2021/06/10/16-tech-roles-that-are-experiencing-a-shortage-of-talent/?sh=c60ab2839738 (Accessed: 05 May 2023).</w:t>
      </w:r>
    </w:p>
    <w:p w14:paraId="48A4CA11" w14:textId="77777777" w:rsidR="003041D8" w:rsidRPr="000358CB" w:rsidRDefault="003041D8" w:rsidP="003041D8">
      <w:pPr>
        <w:spacing w:line="480" w:lineRule="auto"/>
        <w:rPr>
          <w:rFonts w:ascii="Arial" w:hAnsi="Arial" w:cs="Arial"/>
          <w:kern w:val="0"/>
          <w:sz w:val="24"/>
          <w:szCs w:val="24"/>
          <w14:ligatures w14:val="none"/>
        </w:rPr>
      </w:pPr>
    </w:p>
    <w:p w14:paraId="74E8BA73"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Gautam, P. (2020) </w:t>
      </w:r>
      <w:r w:rsidRPr="00DA7E31">
        <w:rPr>
          <w:rFonts w:ascii="Arial" w:hAnsi="Arial" w:cs="Arial"/>
          <w:i/>
          <w:iCs/>
          <w:sz w:val="24"/>
          <w:szCs w:val="24"/>
        </w:rPr>
        <w:t xml:space="preserve">Advantages and Disadvantages of Online Learning. </w:t>
      </w:r>
      <w:r w:rsidRPr="00DA7E31">
        <w:rPr>
          <w:rFonts w:ascii="Arial" w:hAnsi="Arial" w:cs="Arial"/>
          <w:sz w:val="24"/>
          <w:szCs w:val="24"/>
        </w:rPr>
        <w:t xml:space="preserve">Available at: </w:t>
      </w:r>
      <w:hyperlink r:id="rId27" w:anchor=":~:text=What%20Are%20The%20Advantages%20Of%20Online%20Learning%3F%201,5.%20Suits%20A%20Variety%20Of%20Learning%20Styles%20" w:history="1">
        <w:r w:rsidRPr="00DA7E31">
          <w:rPr>
            <w:rStyle w:val="Hyperlink"/>
            <w:rFonts w:ascii="Arial" w:hAnsi="Arial" w:cs="Arial"/>
            <w:color w:val="auto"/>
            <w:sz w:val="24"/>
            <w:szCs w:val="24"/>
            <w:u w:val="none"/>
          </w:rPr>
          <w:t>https://elearningindustry.com/advantages-and-disadvantages-online-learning#:~:text=What%20Are%20The%20Advantages%20Of%20Online%20Learning%3F%201,5.%20Suits%20A%20Variety%20Of%20Learning%20Styles%20</w:t>
        </w:r>
      </w:hyperlink>
      <w:r w:rsidRPr="00DA7E31">
        <w:rPr>
          <w:rFonts w:ascii="Arial" w:hAnsi="Arial" w:cs="Arial"/>
          <w:sz w:val="24"/>
          <w:szCs w:val="24"/>
        </w:rPr>
        <w:t xml:space="preserve"> (Accessed: 19 April 2023).</w:t>
      </w:r>
    </w:p>
    <w:p w14:paraId="1F45CA89" w14:textId="77777777" w:rsidR="003041D8" w:rsidRPr="00DA7E31" w:rsidRDefault="003041D8" w:rsidP="003041D8">
      <w:pPr>
        <w:spacing w:line="480" w:lineRule="auto"/>
        <w:rPr>
          <w:rFonts w:ascii="Arial" w:hAnsi="Arial" w:cs="Arial"/>
          <w:sz w:val="24"/>
          <w:szCs w:val="24"/>
        </w:rPr>
      </w:pPr>
    </w:p>
    <w:p w14:paraId="5377ADE1" w14:textId="77777777" w:rsidR="003041D8" w:rsidRDefault="003041D8" w:rsidP="003041D8">
      <w:pPr>
        <w:spacing w:line="480" w:lineRule="auto"/>
        <w:rPr>
          <w:rFonts w:ascii="Arial" w:hAnsi="Arial" w:cs="Arial"/>
          <w:sz w:val="24"/>
          <w:szCs w:val="24"/>
          <w:shd w:val="clear" w:color="auto" w:fill="FBFBFB"/>
        </w:rPr>
      </w:pPr>
      <w:r w:rsidRPr="00DA7E31">
        <w:rPr>
          <w:rFonts w:ascii="Arial" w:hAnsi="Arial" w:cs="Arial"/>
          <w:sz w:val="24"/>
          <w:szCs w:val="24"/>
          <w:shd w:val="clear" w:color="auto" w:fill="FBFBFB"/>
        </w:rPr>
        <w:t xml:space="preserve">Gayan, G. (2023) </w:t>
      </w:r>
      <w:r w:rsidRPr="00DA7E31">
        <w:rPr>
          <w:rFonts w:ascii="Arial" w:hAnsi="Arial" w:cs="Arial"/>
          <w:i/>
          <w:iCs/>
          <w:sz w:val="24"/>
          <w:szCs w:val="24"/>
          <w:shd w:val="clear" w:color="auto" w:fill="FBFBFB"/>
        </w:rPr>
        <w:t xml:space="preserve">Democratic Leadership Style Is The Way To Company Success. </w:t>
      </w:r>
      <w:r w:rsidRPr="00DA7E31">
        <w:rPr>
          <w:rFonts w:ascii="Arial" w:hAnsi="Arial" w:cs="Arial"/>
          <w:sz w:val="24"/>
          <w:szCs w:val="24"/>
          <w:shd w:val="clear" w:color="auto" w:fill="FBFBFB"/>
        </w:rPr>
        <w:t xml:space="preserve">Available at: </w:t>
      </w:r>
      <w:hyperlink r:id="rId28" w:history="1">
        <w:r w:rsidRPr="00DA7E31">
          <w:rPr>
            <w:rStyle w:val="Hyperlink"/>
            <w:rFonts w:ascii="Arial" w:hAnsi="Arial" w:cs="Arial"/>
            <w:color w:val="auto"/>
            <w:sz w:val="24"/>
            <w:szCs w:val="24"/>
            <w:u w:val="none"/>
            <w:shd w:val="clear" w:color="auto" w:fill="FBFBFB"/>
          </w:rPr>
          <w:t>https://blog.vantagecircle.com/democratic-leadership/</w:t>
        </w:r>
      </w:hyperlink>
      <w:r w:rsidRPr="00DA7E31">
        <w:rPr>
          <w:rFonts w:ascii="Arial" w:hAnsi="Arial" w:cs="Arial"/>
          <w:sz w:val="24"/>
          <w:szCs w:val="24"/>
          <w:shd w:val="clear" w:color="auto" w:fill="FBFBFB"/>
        </w:rPr>
        <w:t xml:space="preserve"> (Accessed: 07 May 2023).</w:t>
      </w:r>
    </w:p>
    <w:p w14:paraId="4923B298" w14:textId="77777777" w:rsidR="0034366D" w:rsidRDefault="0034366D" w:rsidP="003041D8">
      <w:pPr>
        <w:spacing w:line="480" w:lineRule="auto"/>
        <w:rPr>
          <w:rFonts w:ascii="Arial" w:hAnsi="Arial" w:cs="Arial"/>
          <w:sz w:val="24"/>
          <w:szCs w:val="24"/>
          <w:shd w:val="clear" w:color="auto" w:fill="FBFBFB"/>
        </w:rPr>
      </w:pPr>
    </w:p>
    <w:p w14:paraId="31566ED9" w14:textId="1DB38727" w:rsidR="003041D8" w:rsidRDefault="0034366D" w:rsidP="003041D8">
      <w:pPr>
        <w:spacing w:line="480" w:lineRule="auto"/>
        <w:rPr>
          <w:rFonts w:ascii="Arial" w:hAnsi="Arial" w:cs="Arial"/>
          <w:sz w:val="24"/>
          <w:szCs w:val="24"/>
          <w:shd w:val="clear" w:color="auto" w:fill="FBFBFB"/>
        </w:rPr>
      </w:pPr>
      <w:r w:rsidRPr="0034366D">
        <w:rPr>
          <w:rFonts w:ascii="Arial" w:hAnsi="Arial" w:cs="Arial"/>
          <w:sz w:val="24"/>
          <w:szCs w:val="24"/>
          <w:shd w:val="clear" w:color="auto" w:fill="FBFBFB"/>
        </w:rPr>
        <w:t>Gagnon, C. John, E. and Theunissen. (2023) Organisational health: A fast track to performance improvement. Available at: https://www.mckinsey.com/capabilities/people-and-organizational-performance/our-insights/organizational-health-a-fast-track-to-performance-improvement (Accessed: 29 April 2023).</w:t>
      </w:r>
    </w:p>
    <w:p w14:paraId="02D80527" w14:textId="77777777" w:rsidR="00A86F5E" w:rsidRDefault="00A86F5E" w:rsidP="003041D8">
      <w:pPr>
        <w:spacing w:line="480" w:lineRule="auto"/>
        <w:rPr>
          <w:rFonts w:ascii="Arial" w:hAnsi="Arial" w:cs="Arial"/>
          <w:sz w:val="24"/>
          <w:szCs w:val="24"/>
          <w:shd w:val="clear" w:color="auto" w:fill="FBFBFB"/>
        </w:rPr>
      </w:pPr>
    </w:p>
    <w:p w14:paraId="2518A8E0" w14:textId="6980CA9C" w:rsidR="00A86F5E" w:rsidRDefault="00A86F5E" w:rsidP="003041D8">
      <w:pPr>
        <w:spacing w:line="480" w:lineRule="auto"/>
        <w:rPr>
          <w:rFonts w:ascii="Arial" w:hAnsi="Arial" w:cs="Arial"/>
          <w:sz w:val="24"/>
          <w:szCs w:val="24"/>
          <w:shd w:val="clear" w:color="auto" w:fill="FBFBFB"/>
        </w:rPr>
      </w:pPr>
      <w:r w:rsidRPr="00A86F5E">
        <w:rPr>
          <w:rFonts w:ascii="Arial" w:hAnsi="Arial" w:cs="Arial"/>
          <w:sz w:val="24"/>
          <w:szCs w:val="24"/>
          <w:shd w:val="clear" w:color="auto" w:fill="FBFBFB"/>
        </w:rPr>
        <w:lastRenderedPageBreak/>
        <w:t>Gotlan, R. (2021) Leadership cannot be a one-size-fits-all approach. Available at: https://www.psychologytoday.com/us/blog/optimizing-success/202111/leadership-cannot-be-one-size-fits-all-approach (Accessed: 30 April 2023).</w:t>
      </w:r>
    </w:p>
    <w:p w14:paraId="5593D8EA" w14:textId="77777777" w:rsidR="0034366D" w:rsidRPr="00DA7E31" w:rsidRDefault="0034366D" w:rsidP="003041D8">
      <w:pPr>
        <w:spacing w:line="480" w:lineRule="auto"/>
        <w:rPr>
          <w:rFonts w:ascii="Arial" w:hAnsi="Arial" w:cs="Arial"/>
          <w:sz w:val="24"/>
          <w:szCs w:val="24"/>
          <w:shd w:val="clear" w:color="auto" w:fill="FBFBFB"/>
        </w:rPr>
      </w:pPr>
    </w:p>
    <w:p w14:paraId="5BE75A11" w14:textId="77777777" w:rsidR="003041D8" w:rsidRDefault="003041D8" w:rsidP="003041D8">
      <w:pPr>
        <w:spacing w:line="480" w:lineRule="auto"/>
        <w:rPr>
          <w:rFonts w:ascii="Arial" w:hAnsi="Arial" w:cs="Arial"/>
          <w:sz w:val="24"/>
          <w:szCs w:val="24"/>
          <w:shd w:val="clear" w:color="auto" w:fill="FBFBFB"/>
        </w:rPr>
      </w:pPr>
      <w:r w:rsidRPr="00DA7E31">
        <w:rPr>
          <w:rFonts w:ascii="Arial" w:hAnsi="Arial" w:cs="Arial"/>
          <w:color w:val="333333"/>
          <w:sz w:val="24"/>
          <w:szCs w:val="24"/>
          <w:shd w:val="clear" w:color="auto" w:fill="FBFBFB"/>
        </w:rPr>
        <w:t>Gradinaru, C. et al. (2020) ‘</w:t>
      </w:r>
      <w:r w:rsidRPr="00DA7E31">
        <w:rPr>
          <w:rFonts w:ascii="Arial" w:hAnsi="Arial" w:cs="Arial"/>
          <w:i/>
          <w:iCs/>
          <w:color w:val="333333"/>
          <w:sz w:val="24"/>
          <w:szCs w:val="24"/>
          <w:shd w:val="clear" w:color="auto" w:fill="FBFBFB"/>
        </w:rPr>
        <w:t>A view on transformational leadership: The case of Jeff Bezos. Manager (Bucuresti)</w:t>
      </w:r>
      <w:r w:rsidRPr="00DA7E31">
        <w:rPr>
          <w:rFonts w:ascii="Arial" w:hAnsi="Arial" w:cs="Arial"/>
          <w:color w:val="333333"/>
          <w:sz w:val="24"/>
          <w:szCs w:val="24"/>
          <w:shd w:val="clear" w:color="auto" w:fill="FBFBFB"/>
        </w:rPr>
        <w:t xml:space="preserve">, 31, p.93-100. Available at: </w:t>
      </w:r>
      <w:hyperlink r:id="rId29" w:history="1">
        <w:r w:rsidRPr="00DA7E31">
          <w:rPr>
            <w:rStyle w:val="Hyperlink"/>
            <w:rFonts w:ascii="Arial" w:hAnsi="Arial" w:cs="Arial"/>
            <w:color w:val="auto"/>
            <w:sz w:val="24"/>
            <w:szCs w:val="24"/>
            <w:u w:val="none"/>
            <w:shd w:val="clear" w:color="auto" w:fill="FBFBFB"/>
          </w:rPr>
          <w:t>https://www-proquest-com.ezproxy.uwtsd.ac.uk/intermediateredirectforezproxy</w:t>
        </w:r>
      </w:hyperlink>
      <w:r w:rsidRPr="00DA7E31">
        <w:rPr>
          <w:rFonts w:ascii="Arial" w:hAnsi="Arial" w:cs="Arial"/>
          <w:sz w:val="24"/>
          <w:szCs w:val="24"/>
          <w:shd w:val="clear" w:color="auto" w:fill="FBFBFB"/>
        </w:rPr>
        <w:t xml:space="preserve"> (Accessed: 01 May 2023).</w:t>
      </w:r>
    </w:p>
    <w:p w14:paraId="557712D8" w14:textId="77777777" w:rsidR="003041D8" w:rsidRPr="00DA7E31" w:rsidRDefault="003041D8" w:rsidP="003041D8">
      <w:pPr>
        <w:spacing w:line="480" w:lineRule="auto"/>
        <w:rPr>
          <w:rFonts w:ascii="Arial" w:hAnsi="Arial" w:cs="Arial"/>
          <w:sz w:val="24"/>
          <w:szCs w:val="24"/>
          <w:shd w:val="clear" w:color="auto" w:fill="FBFBFB"/>
        </w:rPr>
      </w:pPr>
    </w:p>
    <w:p w14:paraId="541ACC0C"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Hampf</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R. (2023) </w:t>
      </w:r>
      <w:r w:rsidRPr="000358CB">
        <w:rPr>
          <w:rFonts w:ascii="Arial" w:hAnsi="Arial" w:cs="Arial"/>
          <w:i/>
          <w:iCs/>
          <w:kern w:val="0"/>
          <w:sz w:val="24"/>
          <w:szCs w:val="24"/>
          <w14:ligatures w14:val="none"/>
        </w:rPr>
        <w:t xml:space="preserve">Five common challenges to overcome when creating a coaching culture across your organisation. </w:t>
      </w:r>
      <w:r w:rsidRPr="000358CB">
        <w:rPr>
          <w:rFonts w:ascii="Arial" w:hAnsi="Arial" w:cs="Arial"/>
          <w:kern w:val="0"/>
          <w:sz w:val="24"/>
          <w:szCs w:val="24"/>
          <w14:ligatures w14:val="none"/>
        </w:rPr>
        <w:t>Available at: https://www.betterchange-consulting.com/resources/five-common-challenges-to-overcome-when-creating-a-coaching-culture-across-your-organisation/ (Accessed: 06 May 2023).</w:t>
      </w:r>
    </w:p>
    <w:p w14:paraId="2312D190" w14:textId="77777777" w:rsidR="003041D8" w:rsidRPr="000358CB" w:rsidRDefault="003041D8" w:rsidP="003041D8">
      <w:pPr>
        <w:spacing w:line="480" w:lineRule="auto"/>
        <w:rPr>
          <w:rFonts w:ascii="Arial" w:hAnsi="Arial" w:cs="Arial"/>
          <w:kern w:val="0"/>
          <w:sz w:val="24"/>
          <w:szCs w:val="24"/>
          <w14:ligatures w14:val="none"/>
        </w:rPr>
      </w:pPr>
    </w:p>
    <w:p w14:paraId="23FE35B0"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Hayden</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D. (2021) </w:t>
      </w:r>
      <w:r w:rsidRPr="000358CB">
        <w:rPr>
          <w:rFonts w:ascii="Arial" w:hAnsi="Arial" w:cs="Arial"/>
          <w:i/>
          <w:iCs/>
          <w:kern w:val="0"/>
          <w:sz w:val="24"/>
          <w:szCs w:val="24"/>
          <w14:ligatures w14:val="none"/>
        </w:rPr>
        <w:t xml:space="preserve">Coaching and Mentoring. </w:t>
      </w:r>
      <w:r w:rsidRPr="000358CB">
        <w:rPr>
          <w:rFonts w:ascii="Arial" w:hAnsi="Arial" w:cs="Arial"/>
          <w:kern w:val="0"/>
          <w:sz w:val="24"/>
          <w:szCs w:val="24"/>
          <w14:ligatures w14:val="none"/>
        </w:rPr>
        <w:t>Available at: https://www.cipd.org/uk/knowledge/factsheets/coaching-mentoring-factsheet/ (Accessed: 06 May 2023).</w:t>
      </w:r>
    </w:p>
    <w:p w14:paraId="6A5E7980" w14:textId="77777777" w:rsidR="003041D8" w:rsidRPr="000358CB" w:rsidRDefault="003041D8" w:rsidP="003041D8">
      <w:pPr>
        <w:spacing w:line="480" w:lineRule="auto"/>
        <w:rPr>
          <w:rFonts w:ascii="Arial" w:hAnsi="Arial" w:cs="Arial"/>
          <w:kern w:val="0"/>
          <w:sz w:val="24"/>
          <w:szCs w:val="24"/>
          <w14:ligatures w14:val="none"/>
        </w:rPr>
      </w:pPr>
    </w:p>
    <w:p w14:paraId="4568182A" w14:textId="1E43E8B1" w:rsidR="003041D8" w:rsidRPr="000358CB" w:rsidRDefault="0041178B" w:rsidP="003041D8">
      <w:pPr>
        <w:spacing w:line="480" w:lineRule="auto"/>
        <w:rPr>
          <w:rFonts w:ascii="Arial" w:hAnsi="Arial" w:cs="Arial"/>
          <w:kern w:val="0"/>
          <w:sz w:val="24"/>
          <w:szCs w:val="24"/>
          <w:highlight w:val="yellow"/>
          <w14:ligatures w14:val="none"/>
        </w:rPr>
      </w:pPr>
      <w:r w:rsidRPr="0041178B">
        <w:rPr>
          <w:rFonts w:ascii="Arial" w:hAnsi="Arial" w:cs="Arial"/>
          <w:kern w:val="0"/>
          <w:sz w:val="24"/>
          <w:szCs w:val="24"/>
          <w14:ligatures w14:val="none"/>
        </w:rPr>
        <w:t>HMICFRS. (2023 a) His Majesty’s Inspectorate of Constabulary and Fire &amp; Rescue Services. Available at: https://www.justiceinspectorates.gov.uk/hmicfrs/ (Accessed: 29th April 2023)</w:t>
      </w:r>
    </w:p>
    <w:p w14:paraId="07E4C60B" w14:textId="77777777" w:rsidR="003041D8" w:rsidRPr="000358CB" w:rsidRDefault="003041D8" w:rsidP="003041D8">
      <w:pPr>
        <w:spacing w:line="480" w:lineRule="auto"/>
        <w:rPr>
          <w:rFonts w:ascii="Arial" w:hAnsi="Arial" w:cs="Arial"/>
          <w:kern w:val="0"/>
          <w:sz w:val="24"/>
          <w:szCs w:val="24"/>
          <w:highlight w:val="yellow"/>
          <w14:ligatures w14:val="none"/>
        </w:rPr>
      </w:pPr>
    </w:p>
    <w:p w14:paraId="6E8E4EE3" w14:textId="71C6BDA3" w:rsidR="003041D8" w:rsidRDefault="0041178B" w:rsidP="003041D8">
      <w:pPr>
        <w:spacing w:line="480" w:lineRule="auto"/>
        <w:rPr>
          <w:rFonts w:ascii="Arial" w:hAnsi="Arial" w:cs="Arial"/>
          <w:kern w:val="0"/>
          <w:sz w:val="24"/>
          <w:szCs w:val="24"/>
          <w14:ligatures w14:val="none"/>
        </w:rPr>
      </w:pPr>
      <w:r w:rsidRPr="0041178B">
        <w:rPr>
          <w:rFonts w:ascii="Arial" w:hAnsi="Arial" w:cs="Arial"/>
          <w:kern w:val="0"/>
          <w:sz w:val="24"/>
          <w:szCs w:val="24"/>
          <w14:ligatures w14:val="none"/>
        </w:rPr>
        <w:t>HMICFRS. (2023 b) Metropolitan Police Service. https://www.justiceinspectorates.gov.uk/hmicfrs/police-forces/metropolitan/ (Accessed: 29 April 2023).</w:t>
      </w:r>
    </w:p>
    <w:p w14:paraId="5CF0BE0E" w14:textId="77777777" w:rsidR="001C3609" w:rsidRDefault="001C3609" w:rsidP="003041D8">
      <w:pPr>
        <w:spacing w:line="480" w:lineRule="auto"/>
        <w:rPr>
          <w:rFonts w:ascii="Arial" w:hAnsi="Arial" w:cs="Arial"/>
          <w:kern w:val="0"/>
          <w:sz w:val="24"/>
          <w:szCs w:val="24"/>
          <w14:ligatures w14:val="none"/>
        </w:rPr>
      </w:pPr>
    </w:p>
    <w:p w14:paraId="23580AE8" w14:textId="77777777" w:rsidR="003041D8" w:rsidRPr="00DA7E31" w:rsidRDefault="003041D8" w:rsidP="003041D8">
      <w:pPr>
        <w:spacing w:line="480" w:lineRule="auto"/>
        <w:rPr>
          <w:rFonts w:ascii="Arial" w:hAnsi="Arial" w:cs="Arial"/>
          <w:kern w:val="0"/>
          <w:sz w:val="24"/>
          <w:szCs w:val="24"/>
          <w14:ligatures w14:val="none"/>
        </w:rPr>
      </w:pPr>
    </w:p>
    <w:p w14:paraId="03A72BF9"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IMD. (2022) </w:t>
      </w:r>
      <w:r w:rsidRPr="00DA7E31">
        <w:rPr>
          <w:rFonts w:ascii="Arial" w:hAnsi="Arial" w:cs="Arial"/>
          <w:i/>
          <w:iCs/>
          <w:sz w:val="24"/>
          <w:szCs w:val="24"/>
        </w:rPr>
        <w:t xml:space="preserve">Everything you need to know about Delegative Leadership. </w:t>
      </w:r>
      <w:r w:rsidRPr="00DA7E31">
        <w:rPr>
          <w:rFonts w:ascii="Arial" w:hAnsi="Arial" w:cs="Arial"/>
          <w:sz w:val="24"/>
          <w:szCs w:val="24"/>
        </w:rPr>
        <w:t xml:space="preserve">Available at: </w:t>
      </w:r>
      <w:hyperlink r:id="rId30" w:history="1">
        <w:r w:rsidRPr="00DA7E31">
          <w:rPr>
            <w:rStyle w:val="Hyperlink"/>
            <w:rFonts w:ascii="Arial" w:hAnsi="Arial" w:cs="Arial"/>
            <w:color w:val="auto"/>
            <w:sz w:val="24"/>
            <w:szCs w:val="24"/>
            <w:u w:val="none"/>
          </w:rPr>
          <w:t>https://www.imd.org/reflections/delegative-leadership/</w:t>
        </w:r>
      </w:hyperlink>
      <w:r w:rsidRPr="00DA7E31">
        <w:rPr>
          <w:rFonts w:ascii="Arial" w:hAnsi="Arial" w:cs="Arial"/>
          <w:sz w:val="24"/>
          <w:szCs w:val="24"/>
        </w:rPr>
        <w:t xml:space="preserve"> (Accessed: 01 May 2023). </w:t>
      </w:r>
    </w:p>
    <w:p w14:paraId="2A9CC331" w14:textId="77777777" w:rsidR="001C3609" w:rsidRPr="00DA7E31" w:rsidRDefault="001C3609" w:rsidP="003041D8">
      <w:pPr>
        <w:spacing w:line="480" w:lineRule="auto"/>
        <w:rPr>
          <w:rFonts w:ascii="Arial" w:hAnsi="Arial" w:cs="Arial"/>
          <w:sz w:val="24"/>
          <w:szCs w:val="24"/>
        </w:rPr>
      </w:pPr>
    </w:p>
    <w:p w14:paraId="3F4E90BA"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Isaacson, W. (2012) </w:t>
      </w:r>
      <w:r w:rsidRPr="00DA7E31">
        <w:rPr>
          <w:rFonts w:ascii="Arial" w:hAnsi="Arial" w:cs="Arial"/>
          <w:i/>
          <w:iCs/>
          <w:sz w:val="24"/>
          <w:szCs w:val="24"/>
        </w:rPr>
        <w:t xml:space="preserve">The Real Leadership Lessons of Steve Jobs. </w:t>
      </w:r>
      <w:r w:rsidRPr="00DA7E31">
        <w:rPr>
          <w:rFonts w:ascii="Arial" w:hAnsi="Arial" w:cs="Arial"/>
          <w:sz w:val="24"/>
          <w:szCs w:val="24"/>
        </w:rPr>
        <w:t xml:space="preserve">Available at: </w:t>
      </w:r>
      <w:hyperlink r:id="rId31" w:history="1">
        <w:r w:rsidRPr="00DA7E31">
          <w:rPr>
            <w:rStyle w:val="Hyperlink"/>
            <w:rFonts w:ascii="Arial" w:hAnsi="Arial" w:cs="Arial"/>
            <w:color w:val="auto"/>
            <w:sz w:val="24"/>
            <w:szCs w:val="24"/>
            <w:u w:val="none"/>
          </w:rPr>
          <w:t>https://hbr.org/2012/04/the-real-leadership-lessons-of-steve-jobs</w:t>
        </w:r>
      </w:hyperlink>
      <w:r w:rsidRPr="00DA7E31">
        <w:rPr>
          <w:rFonts w:ascii="Arial" w:hAnsi="Arial" w:cs="Arial"/>
          <w:sz w:val="24"/>
          <w:szCs w:val="24"/>
        </w:rPr>
        <w:t xml:space="preserve"> (Accessed: 01 May 2023). </w:t>
      </w:r>
    </w:p>
    <w:p w14:paraId="4412FBEC" w14:textId="77777777" w:rsidR="003041D8" w:rsidRPr="00DA7E31" w:rsidRDefault="003041D8" w:rsidP="003041D8">
      <w:pPr>
        <w:spacing w:line="480" w:lineRule="auto"/>
        <w:rPr>
          <w:rFonts w:ascii="Arial" w:hAnsi="Arial" w:cs="Arial"/>
          <w:sz w:val="24"/>
          <w:szCs w:val="24"/>
        </w:rPr>
      </w:pPr>
    </w:p>
    <w:p w14:paraId="27576A19"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Jay, S. (2023) </w:t>
      </w:r>
      <w:r w:rsidRPr="00DA7E31">
        <w:rPr>
          <w:rFonts w:ascii="Arial" w:hAnsi="Arial" w:cs="Arial"/>
          <w:i/>
          <w:iCs/>
          <w:sz w:val="24"/>
          <w:szCs w:val="24"/>
        </w:rPr>
        <w:t xml:space="preserve">11 Team effectiveness models to build high performing teams. </w:t>
      </w:r>
      <w:r w:rsidRPr="00DA7E31">
        <w:rPr>
          <w:rFonts w:ascii="Arial" w:hAnsi="Arial" w:cs="Arial"/>
          <w:sz w:val="24"/>
          <w:szCs w:val="24"/>
        </w:rPr>
        <w:t xml:space="preserve">Available at: </w:t>
      </w:r>
      <w:hyperlink r:id="rId32" w:history="1">
        <w:r w:rsidRPr="00DA7E31">
          <w:rPr>
            <w:rStyle w:val="Hyperlink"/>
            <w:rFonts w:ascii="Arial" w:hAnsi="Arial" w:cs="Arial"/>
            <w:color w:val="auto"/>
            <w:sz w:val="24"/>
            <w:szCs w:val="24"/>
            <w:u w:val="none"/>
          </w:rPr>
          <w:t>https://www.aihr.com/blog/team-effectiveness-models/</w:t>
        </w:r>
      </w:hyperlink>
      <w:r w:rsidRPr="00DA7E31">
        <w:rPr>
          <w:rFonts w:ascii="Arial" w:hAnsi="Arial" w:cs="Arial"/>
          <w:sz w:val="24"/>
          <w:szCs w:val="24"/>
        </w:rPr>
        <w:t xml:space="preserve"> (Accessed: 11 April 2023).</w:t>
      </w:r>
    </w:p>
    <w:p w14:paraId="5F8E00FF" w14:textId="77777777" w:rsidR="003041D8" w:rsidRPr="00DA7E31" w:rsidRDefault="003041D8" w:rsidP="003041D8">
      <w:pPr>
        <w:spacing w:line="480" w:lineRule="auto"/>
        <w:rPr>
          <w:rFonts w:ascii="Arial" w:hAnsi="Arial" w:cs="Arial"/>
          <w:sz w:val="24"/>
          <w:szCs w:val="24"/>
        </w:rPr>
      </w:pPr>
    </w:p>
    <w:p w14:paraId="65C90E27"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Jena J. (2020) </w:t>
      </w:r>
      <w:r w:rsidRPr="000358CB">
        <w:rPr>
          <w:rFonts w:ascii="Arial" w:hAnsi="Arial" w:cs="Arial"/>
          <w:i/>
          <w:iCs/>
          <w:kern w:val="0"/>
          <w:sz w:val="24"/>
          <w:szCs w:val="24"/>
          <w14:ligatures w14:val="none"/>
        </w:rPr>
        <w:t>ROLE CLARITY: Key to Organizational Success.</w:t>
      </w:r>
      <w:r w:rsidRPr="000358CB">
        <w:rPr>
          <w:rFonts w:ascii="Arial" w:hAnsi="Arial" w:cs="Arial"/>
          <w:kern w:val="0"/>
          <w:sz w:val="24"/>
          <w:szCs w:val="24"/>
          <w14:ligatures w14:val="none"/>
        </w:rPr>
        <w:t xml:space="preserve"> Available at: </w:t>
      </w:r>
      <w:r w:rsidRPr="00DA7E31">
        <w:rPr>
          <w:rFonts w:ascii="Arial" w:hAnsi="Arial" w:cs="Arial"/>
          <w:kern w:val="0"/>
          <w:sz w:val="24"/>
          <w:szCs w:val="24"/>
          <w14:ligatures w14:val="none"/>
        </w:rPr>
        <w:t>https://www.linkedin.com/pulse/role-clarity-key-organizational-success-jitendra-k-jena?articleId=6678006082385801216 (Accessed: 04 May 2023).</w:t>
      </w:r>
    </w:p>
    <w:p w14:paraId="6D30CE00" w14:textId="77777777" w:rsidR="003041D8" w:rsidRPr="000358CB" w:rsidRDefault="003041D8" w:rsidP="003041D8">
      <w:pPr>
        <w:spacing w:line="480" w:lineRule="auto"/>
        <w:rPr>
          <w:rFonts w:ascii="Arial" w:hAnsi="Arial" w:cs="Arial"/>
          <w:kern w:val="0"/>
          <w:sz w:val="24"/>
          <w:szCs w:val="24"/>
          <w14:ligatures w14:val="none"/>
        </w:rPr>
      </w:pPr>
    </w:p>
    <w:p w14:paraId="045BBC0E" w14:textId="77777777" w:rsidR="003041D8" w:rsidRDefault="003041D8" w:rsidP="003041D8">
      <w:pPr>
        <w:spacing w:line="480" w:lineRule="auto"/>
        <w:rPr>
          <w:rFonts w:ascii="Arial" w:hAnsi="Arial" w:cs="Arial"/>
          <w:kern w:val="0"/>
          <w:sz w:val="24"/>
          <w:szCs w:val="24"/>
          <w14:ligatures w14:val="none"/>
        </w:rPr>
      </w:pPr>
      <w:r w:rsidRPr="00455F80">
        <w:rPr>
          <w:rFonts w:ascii="Arial" w:hAnsi="Arial" w:cs="Arial"/>
          <w:kern w:val="0"/>
          <w:sz w:val="24"/>
          <w:szCs w:val="24"/>
          <w14:ligatures w14:val="none"/>
        </w:rPr>
        <w:t xml:space="preserve">Jiménez J. (2022) </w:t>
      </w:r>
      <w:r w:rsidRPr="00455F80">
        <w:rPr>
          <w:rFonts w:ascii="Arial" w:hAnsi="Arial" w:cs="Arial"/>
          <w:i/>
          <w:iCs/>
          <w:kern w:val="0"/>
          <w:sz w:val="24"/>
          <w:szCs w:val="24"/>
          <w14:ligatures w14:val="none"/>
        </w:rPr>
        <w:t xml:space="preserve">Why psychological safety at work matters and how to create it. </w:t>
      </w:r>
      <w:r w:rsidRPr="00455F80">
        <w:rPr>
          <w:rFonts w:ascii="Arial" w:hAnsi="Arial" w:cs="Arial"/>
          <w:kern w:val="0"/>
          <w:sz w:val="24"/>
          <w:szCs w:val="24"/>
          <w14:ligatures w14:val="none"/>
        </w:rPr>
        <w:t>Available at: https://www.betterup.com/blog/why-psychological-safety-at-work-matters (Accessed: 02 May 2023).</w:t>
      </w:r>
    </w:p>
    <w:p w14:paraId="4E4A27D9" w14:textId="77777777" w:rsidR="003041D8" w:rsidRPr="00455F80" w:rsidRDefault="003041D8" w:rsidP="003041D8">
      <w:pPr>
        <w:spacing w:line="480" w:lineRule="auto"/>
        <w:rPr>
          <w:rFonts w:ascii="Arial" w:hAnsi="Arial" w:cs="Arial"/>
          <w:kern w:val="0"/>
          <w:sz w:val="24"/>
          <w:szCs w:val="24"/>
          <w14:ligatures w14:val="none"/>
        </w:rPr>
      </w:pPr>
    </w:p>
    <w:p w14:paraId="0DE7839B" w14:textId="77777777" w:rsidR="003041D8" w:rsidRDefault="003041D8" w:rsidP="003041D8">
      <w:pPr>
        <w:spacing w:line="480" w:lineRule="auto"/>
        <w:rPr>
          <w:rFonts w:ascii="Arial" w:hAnsi="Arial" w:cs="Arial"/>
          <w:sz w:val="24"/>
          <w:szCs w:val="24"/>
          <w:shd w:val="clear" w:color="auto" w:fill="FBFBFB"/>
        </w:rPr>
      </w:pPr>
      <w:r w:rsidRPr="00DA7E31">
        <w:rPr>
          <w:rFonts w:ascii="Arial" w:hAnsi="Arial" w:cs="Arial"/>
          <w:sz w:val="24"/>
          <w:szCs w:val="24"/>
          <w:shd w:val="clear" w:color="auto" w:fill="FBFBFB"/>
        </w:rPr>
        <w:t xml:space="preserve">Kelly, J. (2023) </w:t>
      </w:r>
      <w:r w:rsidRPr="00DA7E31">
        <w:rPr>
          <w:rFonts w:ascii="Arial" w:hAnsi="Arial" w:cs="Arial"/>
          <w:i/>
          <w:iCs/>
          <w:sz w:val="24"/>
          <w:szCs w:val="24"/>
          <w:shd w:val="clear" w:color="auto" w:fill="FBFBFB"/>
        </w:rPr>
        <w:t xml:space="preserve">Can 5 Generations Coexist In The Workplace? </w:t>
      </w:r>
      <w:r w:rsidRPr="00DA7E31">
        <w:rPr>
          <w:rFonts w:ascii="Arial" w:hAnsi="Arial" w:cs="Arial"/>
          <w:sz w:val="24"/>
          <w:szCs w:val="24"/>
          <w:shd w:val="clear" w:color="auto" w:fill="FBFBFB"/>
        </w:rPr>
        <w:t xml:space="preserve">Available at: </w:t>
      </w:r>
      <w:hyperlink r:id="rId33" w:history="1">
        <w:r w:rsidRPr="00DA7E31">
          <w:rPr>
            <w:rStyle w:val="Hyperlink"/>
            <w:rFonts w:ascii="Arial" w:hAnsi="Arial" w:cs="Arial"/>
            <w:color w:val="auto"/>
            <w:sz w:val="24"/>
            <w:szCs w:val="24"/>
            <w:u w:val="none"/>
            <w:shd w:val="clear" w:color="auto" w:fill="FBFBFB"/>
          </w:rPr>
          <w:t>https://www.forbes.com/sites/jackkelly/2023/03/01/can-five-generations-coexist-in-the-workplace/?sh=799e2dd831f2</w:t>
        </w:r>
      </w:hyperlink>
      <w:r w:rsidRPr="00DA7E31">
        <w:rPr>
          <w:rFonts w:ascii="Arial" w:hAnsi="Arial" w:cs="Arial"/>
          <w:sz w:val="24"/>
          <w:szCs w:val="24"/>
          <w:shd w:val="clear" w:color="auto" w:fill="FBFBFB"/>
        </w:rPr>
        <w:t xml:space="preserve"> (Accessed: 01 May 2023).</w:t>
      </w:r>
    </w:p>
    <w:p w14:paraId="05B087A3" w14:textId="77777777" w:rsidR="003041D8" w:rsidRPr="00DA7E31" w:rsidRDefault="003041D8" w:rsidP="003041D8">
      <w:pPr>
        <w:spacing w:line="480" w:lineRule="auto"/>
        <w:rPr>
          <w:rFonts w:ascii="Arial" w:hAnsi="Arial" w:cs="Arial"/>
          <w:sz w:val="24"/>
          <w:szCs w:val="24"/>
          <w:shd w:val="clear" w:color="auto" w:fill="FBFBFB"/>
        </w:rPr>
      </w:pPr>
    </w:p>
    <w:p w14:paraId="60501FC6" w14:textId="77777777" w:rsidR="003041D8" w:rsidRDefault="003041D8" w:rsidP="003041D8">
      <w:pPr>
        <w:spacing w:line="480" w:lineRule="auto"/>
        <w:rPr>
          <w:rFonts w:ascii="Arial" w:hAnsi="Arial" w:cs="Arial"/>
          <w:color w:val="333333"/>
          <w:sz w:val="24"/>
          <w:szCs w:val="24"/>
          <w:shd w:val="clear" w:color="auto" w:fill="FBFBFB"/>
        </w:rPr>
      </w:pPr>
      <w:r w:rsidRPr="00DA7E31">
        <w:rPr>
          <w:rFonts w:ascii="Arial" w:hAnsi="Arial" w:cs="Arial"/>
          <w:color w:val="333333"/>
          <w:sz w:val="24"/>
          <w:szCs w:val="24"/>
          <w:shd w:val="clear" w:color="auto" w:fill="FBFBFB"/>
        </w:rPr>
        <w:lastRenderedPageBreak/>
        <w:t xml:space="preserve">Kurter, H. (2022) </w:t>
      </w:r>
      <w:r w:rsidRPr="00DA7E31">
        <w:rPr>
          <w:rFonts w:ascii="Arial" w:hAnsi="Arial" w:cs="Arial"/>
          <w:i/>
          <w:iCs/>
          <w:color w:val="333333"/>
          <w:sz w:val="24"/>
          <w:szCs w:val="24"/>
          <w:shd w:val="clear" w:color="auto" w:fill="FBFBFB"/>
        </w:rPr>
        <w:t xml:space="preserve">3 Reasons Why You Should Implement Stay Interviews At Your Company. </w:t>
      </w:r>
      <w:r w:rsidRPr="00DA7E31">
        <w:rPr>
          <w:rFonts w:ascii="Arial" w:hAnsi="Arial" w:cs="Arial"/>
          <w:color w:val="333333"/>
          <w:sz w:val="24"/>
          <w:szCs w:val="24"/>
          <w:shd w:val="clear" w:color="auto" w:fill="FBFBFB"/>
        </w:rPr>
        <w:t xml:space="preserve">Available at: </w:t>
      </w:r>
      <w:hyperlink r:id="rId34" w:history="1">
        <w:r w:rsidRPr="00DA7E31">
          <w:rPr>
            <w:rStyle w:val="Hyperlink"/>
            <w:rFonts w:ascii="Arial" w:hAnsi="Arial" w:cs="Arial"/>
            <w:color w:val="auto"/>
            <w:sz w:val="24"/>
            <w:szCs w:val="24"/>
            <w:u w:val="none"/>
            <w:shd w:val="clear" w:color="auto" w:fill="FBFBFB"/>
          </w:rPr>
          <w:t>https://www.forbes.com/sites/heidilynnekurter/2022/02/24/3-reasons-why-you-should-implement-stay-interviews-at-your-company/?sh=cfedeedb64ab</w:t>
        </w:r>
      </w:hyperlink>
      <w:r w:rsidRPr="00DA7E31">
        <w:rPr>
          <w:rFonts w:ascii="Arial" w:hAnsi="Arial" w:cs="Arial"/>
          <w:sz w:val="24"/>
          <w:szCs w:val="24"/>
          <w:shd w:val="clear" w:color="auto" w:fill="FBFBFB"/>
        </w:rPr>
        <w:t xml:space="preserve"> </w:t>
      </w:r>
      <w:r w:rsidRPr="00DA7E31">
        <w:rPr>
          <w:rFonts w:ascii="Arial" w:hAnsi="Arial" w:cs="Arial"/>
          <w:color w:val="333333"/>
          <w:sz w:val="24"/>
          <w:szCs w:val="24"/>
          <w:shd w:val="clear" w:color="auto" w:fill="FBFBFB"/>
        </w:rPr>
        <w:t>(Accessed: 05 May 2023).</w:t>
      </w:r>
    </w:p>
    <w:p w14:paraId="7CDFEB88" w14:textId="77777777" w:rsidR="003041D8" w:rsidRPr="00DA7E31" w:rsidRDefault="003041D8" w:rsidP="003041D8">
      <w:pPr>
        <w:spacing w:line="480" w:lineRule="auto"/>
        <w:rPr>
          <w:rFonts w:ascii="Arial" w:hAnsi="Arial" w:cs="Arial"/>
          <w:color w:val="333333"/>
          <w:sz w:val="24"/>
          <w:szCs w:val="24"/>
          <w:shd w:val="clear" w:color="auto" w:fill="FBFBFB"/>
        </w:rPr>
      </w:pPr>
    </w:p>
    <w:p w14:paraId="355BC33B"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Lancefield, D. and Rangan, C. (2021) </w:t>
      </w:r>
      <w:r w:rsidRPr="00DA7E31">
        <w:rPr>
          <w:rFonts w:ascii="Arial" w:hAnsi="Arial" w:cs="Arial"/>
          <w:i/>
          <w:iCs/>
          <w:sz w:val="24"/>
          <w:szCs w:val="24"/>
        </w:rPr>
        <w:t xml:space="preserve">4 Actions Transformational Leaders Take. </w:t>
      </w:r>
      <w:r w:rsidRPr="00DA7E31">
        <w:rPr>
          <w:rFonts w:ascii="Arial" w:hAnsi="Arial" w:cs="Arial"/>
          <w:sz w:val="24"/>
          <w:szCs w:val="24"/>
        </w:rPr>
        <w:t xml:space="preserve">Available at: </w:t>
      </w:r>
      <w:hyperlink r:id="rId35" w:history="1">
        <w:r w:rsidRPr="00DA7E31">
          <w:rPr>
            <w:rStyle w:val="Hyperlink"/>
            <w:rFonts w:ascii="Arial" w:hAnsi="Arial" w:cs="Arial"/>
            <w:color w:val="auto"/>
            <w:sz w:val="24"/>
            <w:szCs w:val="24"/>
            <w:u w:val="none"/>
          </w:rPr>
          <w:t>https://hbr.org/2021/05/4-actions-transformational-leaders-take%20-%20</w:t>
        </w:r>
      </w:hyperlink>
      <w:r w:rsidRPr="00DA7E31">
        <w:rPr>
          <w:rFonts w:ascii="Arial" w:hAnsi="Arial" w:cs="Arial"/>
          <w:sz w:val="24"/>
          <w:szCs w:val="24"/>
        </w:rPr>
        <w:t xml:space="preserve"> (Accessed: 25 April 2023).</w:t>
      </w:r>
    </w:p>
    <w:p w14:paraId="1C5D8DF8" w14:textId="77777777" w:rsidR="003041D8" w:rsidRPr="00DA7E31" w:rsidRDefault="003041D8" w:rsidP="003041D8">
      <w:pPr>
        <w:spacing w:line="480" w:lineRule="auto"/>
        <w:rPr>
          <w:rFonts w:ascii="Arial" w:hAnsi="Arial" w:cs="Arial"/>
          <w:sz w:val="24"/>
          <w:szCs w:val="24"/>
        </w:rPr>
      </w:pPr>
    </w:p>
    <w:p w14:paraId="4C1C2D46"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Lee, E. (2021) </w:t>
      </w:r>
      <w:r w:rsidRPr="00DA7E31">
        <w:rPr>
          <w:rFonts w:ascii="Arial" w:hAnsi="Arial" w:cs="Arial"/>
          <w:i/>
          <w:iCs/>
          <w:sz w:val="24"/>
          <w:szCs w:val="24"/>
        </w:rPr>
        <w:t xml:space="preserve">Different leadership styles. </w:t>
      </w:r>
      <w:r w:rsidRPr="00DA7E31">
        <w:rPr>
          <w:rFonts w:ascii="Arial" w:hAnsi="Arial" w:cs="Arial"/>
          <w:sz w:val="24"/>
          <w:szCs w:val="24"/>
        </w:rPr>
        <w:t xml:space="preserve">Available at: </w:t>
      </w:r>
      <w:hyperlink r:id="rId36" w:history="1">
        <w:r w:rsidRPr="00DA7E31">
          <w:rPr>
            <w:rStyle w:val="Hyperlink"/>
            <w:rFonts w:ascii="Arial" w:hAnsi="Arial" w:cs="Arial"/>
            <w:color w:val="auto"/>
            <w:sz w:val="24"/>
            <w:szCs w:val="24"/>
            <w:u w:val="none"/>
          </w:rPr>
          <w:t>https://cpdonline.co.uk/knowledge-base/business/different-leadership-styles/</w:t>
        </w:r>
      </w:hyperlink>
      <w:r w:rsidRPr="00DA7E31">
        <w:rPr>
          <w:rFonts w:ascii="Arial" w:hAnsi="Arial" w:cs="Arial"/>
          <w:sz w:val="24"/>
          <w:szCs w:val="24"/>
        </w:rPr>
        <w:t xml:space="preserve"> (Accessed: 01 May 2023). </w:t>
      </w:r>
    </w:p>
    <w:p w14:paraId="7BEEB848" w14:textId="77777777" w:rsidR="00DE5DC6" w:rsidRDefault="00DE5DC6" w:rsidP="003041D8">
      <w:pPr>
        <w:spacing w:line="480" w:lineRule="auto"/>
        <w:rPr>
          <w:rFonts w:ascii="Arial" w:hAnsi="Arial" w:cs="Arial"/>
          <w:sz w:val="24"/>
          <w:szCs w:val="24"/>
        </w:rPr>
      </w:pPr>
    </w:p>
    <w:p w14:paraId="342BDA6A" w14:textId="0C708BF9" w:rsidR="007A26C2" w:rsidRDefault="00DE5DC6" w:rsidP="003041D8">
      <w:pPr>
        <w:spacing w:line="480" w:lineRule="auto"/>
        <w:rPr>
          <w:rFonts w:ascii="Arial" w:hAnsi="Arial" w:cs="Arial"/>
          <w:sz w:val="24"/>
          <w:szCs w:val="24"/>
        </w:rPr>
      </w:pPr>
      <w:r w:rsidRPr="00DE5DC6">
        <w:rPr>
          <w:rFonts w:ascii="Arial" w:hAnsi="Arial" w:cs="Arial"/>
          <w:sz w:val="24"/>
          <w:szCs w:val="24"/>
        </w:rPr>
        <w:t>Linberg, C. (2022) Autocratic Leadership explained by a CEO, Pros/Cons, Examples. Available at: https://www.leadershipahoy.com/autocratic-leadership-what-is-it-pros-cons-examples/ (Accessed: 01 May 2023).</w:t>
      </w:r>
    </w:p>
    <w:p w14:paraId="4E7D3B1E" w14:textId="77777777" w:rsidR="00DE5DC6" w:rsidRPr="00DA7E31" w:rsidRDefault="00DE5DC6" w:rsidP="003041D8">
      <w:pPr>
        <w:spacing w:line="480" w:lineRule="auto"/>
        <w:rPr>
          <w:rFonts w:ascii="Arial" w:hAnsi="Arial" w:cs="Arial"/>
          <w:sz w:val="24"/>
          <w:szCs w:val="24"/>
        </w:rPr>
      </w:pPr>
    </w:p>
    <w:p w14:paraId="7001A986"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LinkedIn (2023) </w:t>
      </w:r>
      <w:r w:rsidRPr="000358CB">
        <w:rPr>
          <w:rFonts w:ascii="Arial" w:hAnsi="Arial" w:cs="Arial"/>
          <w:i/>
          <w:iCs/>
          <w:kern w:val="0"/>
          <w:sz w:val="24"/>
          <w:szCs w:val="24"/>
          <w14:ligatures w14:val="none"/>
        </w:rPr>
        <w:t>What are the benefits and challenges of using the Lencioni five dysfunctions of a team framework?</w:t>
      </w:r>
      <w:r w:rsidRPr="000358CB">
        <w:rPr>
          <w:rFonts w:ascii="Arial" w:hAnsi="Arial" w:cs="Arial"/>
          <w:kern w:val="0"/>
          <w:sz w:val="24"/>
          <w:szCs w:val="24"/>
          <w14:ligatures w14:val="none"/>
        </w:rPr>
        <w:t xml:space="preserve"> Available at: https://www.linkedin.com/advice/0/what-benefits-challenges-using-lencioni-five-dysfunctions (Accessed: 03 May 2023).</w:t>
      </w:r>
    </w:p>
    <w:p w14:paraId="0AD16462" w14:textId="77777777" w:rsidR="003041D8" w:rsidRPr="000358CB" w:rsidRDefault="003041D8" w:rsidP="003041D8">
      <w:pPr>
        <w:spacing w:line="480" w:lineRule="auto"/>
        <w:rPr>
          <w:rFonts w:ascii="Arial" w:hAnsi="Arial" w:cs="Arial"/>
          <w:kern w:val="0"/>
          <w:sz w:val="24"/>
          <w:szCs w:val="24"/>
          <w14:ligatures w14:val="none"/>
        </w:rPr>
      </w:pPr>
    </w:p>
    <w:p w14:paraId="1E04A9E4"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Lohaus,</w:t>
      </w:r>
      <w:r w:rsidRPr="00DA7E31">
        <w:rPr>
          <w:rFonts w:ascii="Arial" w:hAnsi="Arial" w:cs="Arial"/>
          <w:kern w:val="0"/>
          <w:sz w:val="24"/>
          <w:szCs w:val="24"/>
          <w14:ligatures w14:val="none"/>
        </w:rPr>
        <w:t xml:space="preserve"> D. and</w:t>
      </w:r>
      <w:r w:rsidRPr="000358CB">
        <w:rPr>
          <w:rFonts w:ascii="Arial" w:hAnsi="Arial" w:cs="Arial"/>
          <w:kern w:val="0"/>
          <w:sz w:val="24"/>
          <w:szCs w:val="24"/>
          <w14:ligatures w14:val="none"/>
        </w:rPr>
        <w:t xml:space="preserve"> Habermann, W. (2019) </w:t>
      </w:r>
      <w:r w:rsidRPr="00DA7E31">
        <w:rPr>
          <w:rFonts w:ascii="Arial" w:hAnsi="Arial" w:cs="Arial"/>
          <w:i/>
          <w:iCs/>
          <w:kern w:val="0"/>
          <w:sz w:val="24"/>
          <w:szCs w:val="24"/>
          <w14:ligatures w14:val="none"/>
        </w:rPr>
        <w:t>‘</w:t>
      </w:r>
      <w:r w:rsidRPr="000358CB">
        <w:rPr>
          <w:rFonts w:ascii="Arial" w:hAnsi="Arial" w:cs="Arial"/>
          <w:i/>
          <w:iCs/>
          <w:kern w:val="0"/>
          <w:sz w:val="24"/>
          <w:szCs w:val="24"/>
          <w14:ligatures w14:val="none"/>
        </w:rPr>
        <w:t xml:space="preserve">Presenteeism: A review and research </w:t>
      </w:r>
      <w:r w:rsidRPr="00DA7E31">
        <w:rPr>
          <w:rFonts w:ascii="Arial" w:hAnsi="Arial" w:cs="Arial"/>
          <w:i/>
          <w:iCs/>
          <w:kern w:val="0"/>
          <w:sz w:val="24"/>
          <w:szCs w:val="24"/>
          <w14:ligatures w14:val="none"/>
        </w:rPr>
        <w:t>directions</w:t>
      </w:r>
      <w:r w:rsidRPr="00DA7E31">
        <w:rPr>
          <w:rFonts w:ascii="Arial" w:hAnsi="Arial" w:cs="Arial"/>
          <w:kern w:val="0"/>
          <w:sz w:val="24"/>
          <w:szCs w:val="24"/>
          <w14:ligatures w14:val="none"/>
        </w:rPr>
        <w:t xml:space="preserve">.’ </w:t>
      </w:r>
      <w:r w:rsidRPr="000358CB">
        <w:rPr>
          <w:rFonts w:ascii="Arial" w:hAnsi="Arial" w:cs="Arial"/>
          <w:kern w:val="0"/>
          <w:sz w:val="24"/>
          <w:szCs w:val="24"/>
          <w14:ligatures w14:val="none"/>
        </w:rPr>
        <w:t xml:space="preserve">Human Resource Management Review, 29(1), </w:t>
      </w:r>
      <w:r w:rsidRPr="00DA7E31">
        <w:rPr>
          <w:rFonts w:ascii="Arial" w:hAnsi="Arial" w:cs="Arial"/>
          <w:kern w:val="0"/>
          <w:sz w:val="24"/>
          <w:szCs w:val="24"/>
          <w14:ligatures w14:val="none"/>
        </w:rPr>
        <w:t>pp</w:t>
      </w:r>
      <w:r w:rsidRPr="000358CB">
        <w:rPr>
          <w:rFonts w:ascii="Arial" w:hAnsi="Arial" w:cs="Arial"/>
          <w:kern w:val="0"/>
          <w:sz w:val="24"/>
          <w:szCs w:val="24"/>
          <w14:ligatures w14:val="none"/>
        </w:rPr>
        <w:t>43–</w:t>
      </w:r>
      <w:r w:rsidRPr="00DA7E31">
        <w:rPr>
          <w:rFonts w:ascii="Arial" w:hAnsi="Arial" w:cs="Arial"/>
          <w:kern w:val="0"/>
          <w:sz w:val="24"/>
          <w:szCs w:val="24"/>
          <w14:ligatures w14:val="none"/>
        </w:rPr>
        <w:t>pp</w:t>
      </w:r>
      <w:r w:rsidRPr="000358CB">
        <w:rPr>
          <w:rFonts w:ascii="Arial" w:hAnsi="Arial" w:cs="Arial"/>
          <w:kern w:val="0"/>
          <w:sz w:val="24"/>
          <w:szCs w:val="24"/>
          <w14:ligatures w14:val="none"/>
        </w:rPr>
        <w:t>58.</w:t>
      </w:r>
      <w:r w:rsidRPr="00DA7E31">
        <w:rPr>
          <w:rFonts w:ascii="Arial" w:hAnsi="Arial" w:cs="Arial"/>
          <w:kern w:val="0"/>
          <w:sz w:val="24"/>
          <w:szCs w:val="24"/>
          <w14:ligatures w14:val="none"/>
        </w:rPr>
        <w:t xml:space="preserve"> Available at:</w:t>
      </w:r>
      <w:r w:rsidRPr="000358CB">
        <w:rPr>
          <w:rFonts w:ascii="Arial" w:hAnsi="Arial" w:cs="Arial"/>
          <w:kern w:val="0"/>
          <w:sz w:val="24"/>
          <w:szCs w:val="24"/>
          <w14:ligatures w14:val="none"/>
        </w:rPr>
        <w:t xml:space="preserve"> </w:t>
      </w:r>
      <w:hyperlink r:id="rId37" w:history="1">
        <w:r w:rsidRPr="000358CB">
          <w:rPr>
            <w:rFonts w:ascii="Arial" w:hAnsi="Arial" w:cs="Arial"/>
            <w:kern w:val="0"/>
            <w:sz w:val="24"/>
            <w:szCs w:val="24"/>
            <w14:ligatures w14:val="none"/>
          </w:rPr>
          <w:t>https://doi.org/10.1016/j.hrmr.2018.02.010</w:t>
        </w:r>
      </w:hyperlink>
      <w:r w:rsidRPr="00DA7E31">
        <w:rPr>
          <w:rFonts w:ascii="Arial" w:hAnsi="Arial" w:cs="Arial"/>
          <w:kern w:val="0"/>
          <w:sz w:val="24"/>
          <w:szCs w:val="24"/>
          <w14:ligatures w14:val="none"/>
        </w:rPr>
        <w:t xml:space="preserve"> (Accessed: 07 May 2023)</w:t>
      </w:r>
    </w:p>
    <w:p w14:paraId="33F662B3" w14:textId="77777777" w:rsidR="003041D8" w:rsidRPr="000358CB" w:rsidRDefault="003041D8" w:rsidP="003041D8">
      <w:pPr>
        <w:spacing w:line="480" w:lineRule="auto"/>
        <w:rPr>
          <w:rFonts w:ascii="Arial" w:hAnsi="Arial" w:cs="Arial"/>
          <w:kern w:val="0"/>
          <w:sz w:val="24"/>
          <w:szCs w:val="24"/>
          <w14:ligatures w14:val="none"/>
        </w:rPr>
      </w:pPr>
    </w:p>
    <w:p w14:paraId="0E3542D3" w14:textId="77777777" w:rsidR="003041D8" w:rsidRDefault="003041D8" w:rsidP="003041D8">
      <w:pPr>
        <w:spacing w:line="480" w:lineRule="auto"/>
        <w:rPr>
          <w:rFonts w:ascii="Arial" w:hAnsi="Arial" w:cs="Arial"/>
          <w:kern w:val="0"/>
          <w:sz w:val="24"/>
          <w:szCs w:val="24"/>
          <w14:ligatures w14:val="none"/>
        </w:rPr>
      </w:pPr>
      <w:r w:rsidRPr="00455F80">
        <w:rPr>
          <w:rFonts w:ascii="Arial" w:hAnsi="Arial" w:cs="Arial"/>
          <w:kern w:val="0"/>
          <w:sz w:val="24"/>
          <w:szCs w:val="24"/>
          <w14:ligatures w14:val="none"/>
        </w:rPr>
        <w:t xml:space="preserve">Lucas S. (2023) </w:t>
      </w:r>
      <w:r w:rsidRPr="00455F80">
        <w:rPr>
          <w:rFonts w:ascii="Arial" w:hAnsi="Arial" w:cs="Arial"/>
          <w:i/>
          <w:iCs/>
          <w:kern w:val="0"/>
          <w:sz w:val="24"/>
          <w:szCs w:val="24"/>
          <w14:ligatures w14:val="none"/>
        </w:rPr>
        <w:t>The GRPI Model of Team Effectiveness: Explained.</w:t>
      </w:r>
      <w:r w:rsidRPr="00455F80">
        <w:rPr>
          <w:rFonts w:ascii="Arial" w:hAnsi="Arial" w:cs="Arial"/>
          <w:kern w:val="0"/>
          <w:sz w:val="24"/>
          <w:szCs w:val="24"/>
          <w14:ligatures w14:val="none"/>
        </w:rPr>
        <w:t xml:space="preserve"> Available at: https://www.aihr.com/blog/grpi-model/ (Accessed: 03 May 2023).</w:t>
      </w:r>
    </w:p>
    <w:p w14:paraId="2C514B4E" w14:textId="77777777" w:rsidR="003041D8" w:rsidRPr="00455F80" w:rsidRDefault="003041D8" w:rsidP="003041D8">
      <w:pPr>
        <w:spacing w:line="480" w:lineRule="auto"/>
        <w:rPr>
          <w:rFonts w:ascii="Arial" w:hAnsi="Arial" w:cs="Arial"/>
          <w:kern w:val="0"/>
          <w:sz w:val="24"/>
          <w:szCs w:val="24"/>
          <w14:ligatures w14:val="none"/>
        </w:rPr>
      </w:pPr>
    </w:p>
    <w:p w14:paraId="45C2C115"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MacKay</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J. (2020) </w:t>
      </w:r>
      <w:r w:rsidRPr="000358CB">
        <w:rPr>
          <w:rFonts w:ascii="Arial" w:hAnsi="Arial" w:cs="Arial"/>
          <w:i/>
          <w:iCs/>
          <w:kern w:val="0"/>
          <w:sz w:val="24"/>
          <w:szCs w:val="24"/>
          <w14:ligatures w14:val="none"/>
        </w:rPr>
        <w:t>How to set boundaries around work email with your signature, out-of-office message, and more</w:t>
      </w:r>
      <w:r w:rsidRPr="000358CB">
        <w:rPr>
          <w:rFonts w:ascii="Arial" w:hAnsi="Arial" w:cs="Arial"/>
          <w:kern w:val="0"/>
          <w:sz w:val="24"/>
          <w:szCs w:val="24"/>
          <w14:ligatures w14:val="none"/>
        </w:rPr>
        <w:t>. Available at: https://blog.rescuetime.com/set-email-expectations-with-email-signature-out-of-office-message/ (Accessed: 07 May 2023).</w:t>
      </w:r>
    </w:p>
    <w:p w14:paraId="5B7622FC" w14:textId="77777777" w:rsidR="003041D8" w:rsidRPr="000358CB" w:rsidRDefault="003041D8" w:rsidP="003041D8">
      <w:pPr>
        <w:spacing w:line="480" w:lineRule="auto"/>
        <w:rPr>
          <w:rFonts w:ascii="Arial" w:hAnsi="Arial" w:cs="Arial"/>
          <w:kern w:val="0"/>
          <w:sz w:val="24"/>
          <w:szCs w:val="24"/>
          <w14:ligatures w14:val="none"/>
        </w:rPr>
      </w:pPr>
    </w:p>
    <w:p w14:paraId="5E290E03"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Maxwell G. (2021) </w:t>
      </w:r>
      <w:r w:rsidRPr="000358CB">
        <w:rPr>
          <w:rFonts w:ascii="Arial" w:hAnsi="Arial" w:cs="Arial"/>
          <w:i/>
          <w:iCs/>
          <w:kern w:val="0"/>
          <w:sz w:val="24"/>
          <w:szCs w:val="24"/>
          <w14:ligatures w14:val="none"/>
        </w:rPr>
        <w:t xml:space="preserve">Employee turnover and retention. </w:t>
      </w:r>
      <w:r w:rsidRPr="000358CB">
        <w:rPr>
          <w:rFonts w:ascii="Arial" w:hAnsi="Arial" w:cs="Arial"/>
          <w:kern w:val="0"/>
          <w:sz w:val="24"/>
          <w:szCs w:val="24"/>
          <w14:ligatures w14:val="none"/>
        </w:rPr>
        <w:t xml:space="preserve">Available at: https://www.cipd.org/uk/knowledge/factsheets/turnover-retention-factsheet/ (Accessed: 05 May 2023). </w:t>
      </w:r>
    </w:p>
    <w:p w14:paraId="680B7B94" w14:textId="77777777" w:rsidR="003041D8" w:rsidRPr="000358CB" w:rsidRDefault="003041D8" w:rsidP="003041D8">
      <w:pPr>
        <w:spacing w:line="480" w:lineRule="auto"/>
        <w:rPr>
          <w:rFonts w:ascii="Arial" w:hAnsi="Arial" w:cs="Arial"/>
          <w:kern w:val="0"/>
          <w:sz w:val="24"/>
          <w:szCs w:val="24"/>
          <w14:ligatures w14:val="none"/>
        </w:rPr>
      </w:pPr>
    </w:p>
    <w:p w14:paraId="1B90CB96"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McCabe, C. (2013) </w:t>
      </w:r>
      <w:r w:rsidRPr="00DA7E31">
        <w:rPr>
          <w:rFonts w:ascii="Arial" w:hAnsi="Arial" w:cs="Arial"/>
          <w:i/>
          <w:iCs/>
          <w:sz w:val="24"/>
          <w:szCs w:val="24"/>
        </w:rPr>
        <w:t xml:space="preserve">How to focus attention in Adult Learning and E-Learning. </w:t>
      </w:r>
      <w:r w:rsidRPr="00DA7E31">
        <w:rPr>
          <w:rFonts w:ascii="Arial" w:hAnsi="Arial" w:cs="Arial"/>
          <w:sz w:val="24"/>
          <w:szCs w:val="24"/>
        </w:rPr>
        <w:t xml:space="preserve">Available at: </w:t>
      </w:r>
      <w:hyperlink r:id="rId38" w:history="1">
        <w:r w:rsidRPr="00DA7E31">
          <w:rPr>
            <w:rStyle w:val="Hyperlink"/>
            <w:rFonts w:ascii="Arial" w:hAnsi="Arial" w:cs="Arial"/>
            <w:color w:val="auto"/>
            <w:sz w:val="24"/>
            <w:szCs w:val="24"/>
            <w:u w:val="none"/>
          </w:rPr>
          <w:t>https://elearningindustry.com/how-to-focus-attention-in-adult-learning-and-e-learning</w:t>
        </w:r>
      </w:hyperlink>
      <w:r w:rsidRPr="00DA7E31">
        <w:rPr>
          <w:rFonts w:ascii="Arial" w:hAnsi="Arial" w:cs="Arial"/>
          <w:sz w:val="24"/>
          <w:szCs w:val="24"/>
        </w:rPr>
        <w:t xml:space="preserve"> (Accessed: 25 April 2023). </w:t>
      </w:r>
    </w:p>
    <w:p w14:paraId="337C8D65" w14:textId="77777777" w:rsidR="007A26C2" w:rsidRPr="00DA7E31" w:rsidRDefault="007A26C2" w:rsidP="003041D8">
      <w:pPr>
        <w:spacing w:line="480" w:lineRule="auto"/>
        <w:rPr>
          <w:rFonts w:ascii="Arial" w:hAnsi="Arial" w:cs="Arial"/>
          <w:sz w:val="24"/>
          <w:szCs w:val="24"/>
        </w:rPr>
      </w:pPr>
    </w:p>
    <w:p w14:paraId="1CDF05C6"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McCandless, K. (2022) </w:t>
      </w:r>
      <w:r w:rsidRPr="00DA7E31">
        <w:rPr>
          <w:rFonts w:ascii="Arial" w:hAnsi="Arial" w:cs="Arial"/>
          <w:i/>
          <w:iCs/>
          <w:sz w:val="24"/>
          <w:szCs w:val="24"/>
        </w:rPr>
        <w:t xml:space="preserve">Pros and Cons of Transactional Leadership. </w:t>
      </w:r>
      <w:r w:rsidRPr="00DA7E31">
        <w:rPr>
          <w:rFonts w:ascii="Arial" w:hAnsi="Arial" w:cs="Arial"/>
          <w:sz w:val="24"/>
          <w:szCs w:val="24"/>
        </w:rPr>
        <w:t xml:space="preserve">Available at: </w:t>
      </w:r>
      <w:hyperlink r:id="rId39" w:history="1">
        <w:r w:rsidRPr="00DA7E31">
          <w:rPr>
            <w:rStyle w:val="Hyperlink"/>
            <w:rFonts w:ascii="Arial" w:hAnsi="Arial" w:cs="Arial"/>
            <w:color w:val="auto"/>
            <w:sz w:val="24"/>
            <w:szCs w:val="24"/>
            <w:u w:val="none"/>
          </w:rPr>
          <w:t>https://www.fool.com/the-ascent/small-business/human-resources/articles/transactional-leadership/</w:t>
        </w:r>
      </w:hyperlink>
      <w:r w:rsidRPr="00DA7E31">
        <w:rPr>
          <w:rFonts w:ascii="Arial" w:hAnsi="Arial" w:cs="Arial"/>
          <w:sz w:val="24"/>
          <w:szCs w:val="24"/>
        </w:rPr>
        <w:t xml:space="preserve"> (Accessed: 01 May 2023).  </w:t>
      </w:r>
    </w:p>
    <w:p w14:paraId="32ED2CF6" w14:textId="77777777" w:rsidR="003041D8" w:rsidRPr="00DA7E31" w:rsidRDefault="003041D8" w:rsidP="003041D8">
      <w:pPr>
        <w:spacing w:line="480" w:lineRule="auto"/>
        <w:rPr>
          <w:rFonts w:ascii="Arial" w:hAnsi="Arial" w:cs="Arial"/>
          <w:sz w:val="24"/>
          <w:szCs w:val="24"/>
        </w:rPr>
      </w:pPr>
    </w:p>
    <w:p w14:paraId="4FE29D67"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Mind Tools (2023</w:t>
      </w:r>
      <w:r>
        <w:rPr>
          <w:rFonts w:ascii="Arial" w:hAnsi="Arial" w:cs="Arial"/>
          <w:sz w:val="24"/>
          <w:szCs w:val="24"/>
        </w:rPr>
        <w:t xml:space="preserve"> a</w:t>
      </w:r>
      <w:r w:rsidRPr="00DA7E31">
        <w:rPr>
          <w:rFonts w:ascii="Arial" w:hAnsi="Arial" w:cs="Arial"/>
          <w:sz w:val="24"/>
          <w:szCs w:val="24"/>
        </w:rPr>
        <w:t xml:space="preserve">) </w:t>
      </w:r>
      <w:r w:rsidRPr="00DA7E31">
        <w:rPr>
          <w:rFonts w:ascii="Arial" w:hAnsi="Arial" w:cs="Arial"/>
          <w:i/>
          <w:iCs/>
          <w:sz w:val="24"/>
          <w:szCs w:val="24"/>
        </w:rPr>
        <w:t xml:space="preserve">Lewin’s Leadership Styles Framework. </w:t>
      </w:r>
      <w:r w:rsidRPr="00DA7E31">
        <w:rPr>
          <w:rFonts w:ascii="Arial" w:hAnsi="Arial" w:cs="Arial"/>
          <w:sz w:val="24"/>
          <w:szCs w:val="24"/>
        </w:rPr>
        <w:t xml:space="preserve">Available at: </w:t>
      </w:r>
      <w:hyperlink r:id="rId40" w:history="1">
        <w:r w:rsidRPr="00DA7E31">
          <w:rPr>
            <w:rStyle w:val="Hyperlink"/>
            <w:rFonts w:ascii="Arial" w:hAnsi="Arial" w:cs="Arial"/>
            <w:color w:val="auto"/>
            <w:sz w:val="24"/>
            <w:szCs w:val="24"/>
            <w:u w:val="none"/>
          </w:rPr>
          <w:t>https://www.mindtools.com/aieezpa/lewins-leadership-styles-framework</w:t>
        </w:r>
      </w:hyperlink>
      <w:r w:rsidRPr="00DA7E31">
        <w:rPr>
          <w:rFonts w:ascii="Arial" w:hAnsi="Arial" w:cs="Arial"/>
          <w:sz w:val="24"/>
          <w:szCs w:val="24"/>
        </w:rPr>
        <w:t xml:space="preserve"> (Accessed: 05 April 2023).</w:t>
      </w:r>
    </w:p>
    <w:p w14:paraId="43BD4F8F" w14:textId="77777777" w:rsidR="003041D8" w:rsidRPr="00455F80" w:rsidRDefault="003041D8" w:rsidP="003041D8">
      <w:pPr>
        <w:spacing w:line="480" w:lineRule="auto"/>
        <w:rPr>
          <w:rFonts w:ascii="Arial" w:hAnsi="Arial" w:cs="Arial"/>
          <w:kern w:val="0"/>
          <w:sz w:val="24"/>
          <w:szCs w:val="24"/>
          <w14:ligatures w14:val="none"/>
        </w:rPr>
      </w:pPr>
    </w:p>
    <w:p w14:paraId="50A2044E"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lastRenderedPageBreak/>
        <w:t xml:space="preserve">MIND. (2020) </w:t>
      </w:r>
      <w:r w:rsidRPr="000358CB">
        <w:rPr>
          <w:rFonts w:ascii="Arial" w:hAnsi="Arial" w:cs="Arial"/>
          <w:i/>
          <w:iCs/>
          <w:kern w:val="0"/>
          <w:sz w:val="24"/>
          <w:szCs w:val="24"/>
          <w14:ligatures w14:val="none"/>
        </w:rPr>
        <w:t>Guide for line managers: Wellness Action Plans (WAPs).</w:t>
      </w:r>
      <w:r w:rsidRPr="000358CB">
        <w:rPr>
          <w:rFonts w:ascii="Arial" w:hAnsi="Arial" w:cs="Arial"/>
          <w:kern w:val="0"/>
          <w:sz w:val="24"/>
          <w:szCs w:val="24"/>
          <w14:ligatures w14:val="none"/>
        </w:rPr>
        <w:t xml:space="preserve"> Available at: </w:t>
      </w:r>
      <w:r w:rsidRPr="00DA7E31">
        <w:rPr>
          <w:rFonts w:ascii="Arial" w:hAnsi="Arial" w:cs="Arial"/>
          <w:kern w:val="0"/>
          <w:sz w:val="24"/>
          <w:szCs w:val="24"/>
          <w14:ligatures w14:val="none"/>
        </w:rPr>
        <w:t>https://www.mind.org.uk/media-a/5761/mind-guide-for-line-managers-wellness-action-plans_final.pdf (Accessed: 07 May 2023).</w:t>
      </w:r>
    </w:p>
    <w:p w14:paraId="728BF8A1" w14:textId="77777777" w:rsidR="003041D8" w:rsidRPr="000358CB" w:rsidRDefault="003041D8" w:rsidP="003041D8">
      <w:pPr>
        <w:spacing w:line="480" w:lineRule="auto"/>
        <w:rPr>
          <w:rFonts w:ascii="Arial" w:hAnsi="Arial" w:cs="Arial"/>
          <w:kern w:val="0"/>
          <w:sz w:val="24"/>
          <w:szCs w:val="24"/>
          <w14:ligatures w14:val="none"/>
        </w:rPr>
      </w:pPr>
    </w:p>
    <w:p w14:paraId="7ECE1F96"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Morris</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A. (2019) </w:t>
      </w:r>
      <w:r w:rsidRPr="000358CB">
        <w:rPr>
          <w:rFonts w:ascii="Arial" w:hAnsi="Arial" w:cs="Arial"/>
          <w:i/>
          <w:iCs/>
          <w:kern w:val="0"/>
          <w:sz w:val="24"/>
          <w:szCs w:val="24"/>
          <w14:ligatures w14:val="none"/>
        </w:rPr>
        <w:t xml:space="preserve">Capability Dismissal (Guide for HR). </w:t>
      </w:r>
      <w:r w:rsidRPr="000358CB">
        <w:rPr>
          <w:rFonts w:ascii="Arial" w:hAnsi="Arial" w:cs="Arial"/>
          <w:kern w:val="0"/>
          <w:sz w:val="24"/>
          <w:szCs w:val="24"/>
          <w14:ligatures w14:val="none"/>
        </w:rPr>
        <w:t>Available at: https://www.davidsonmorris.com/capability-dismissal/ (Accessed: 07 May 2023).</w:t>
      </w:r>
    </w:p>
    <w:p w14:paraId="449EBB4C" w14:textId="77777777" w:rsidR="003041D8" w:rsidRPr="000358CB" w:rsidRDefault="003041D8" w:rsidP="003041D8">
      <w:pPr>
        <w:spacing w:line="480" w:lineRule="auto"/>
        <w:rPr>
          <w:rFonts w:ascii="Arial" w:hAnsi="Arial" w:cs="Arial"/>
          <w:kern w:val="0"/>
          <w:sz w:val="24"/>
          <w:szCs w:val="24"/>
          <w14:ligatures w14:val="none"/>
        </w:rPr>
      </w:pPr>
    </w:p>
    <w:p w14:paraId="18842B8D"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Morrison-Smith, S. </w:t>
      </w:r>
      <w:r w:rsidRPr="00DA7E31">
        <w:rPr>
          <w:rFonts w:ascii="Arial" w:hAnsi="Arial" w:cs="Arial"/>
          <w:kern w:val="0"/>
          <w:sz w:val="24"/>
          <w:szCs w:val="24"/>
          <w14:ligatures w14:val="none"/>
        </w:rPr>
        <w:t>and</w:t>
      </w:r>
      <w:r w:rsidRPr="000358CB">
        <w:rPr>
          <w:rFonts w:ascii="Arial" w:hAnsi="Arial" w:cs="Arial"/>
          <w:kern w:val="0"/>
          <w:sz w:val="24"/>
          <w:szCs w:val="24"/>
          <w14:ligatures w14:val="none"/>
        </w:rPr>
        <w:t xml:space="preserve"> Ruiz, J. (2020) </w:t>
      </w:r>
      <w:r w:rsidRPr="00DA7E31">
        <w:rPr>
          <w:rFonts w:ascii="Arial" w:hAnsi="Arial" w:cs="Arial"/>
          <w:i/>
          <w:iCs/>
          <w:kern w:val="0"/>
          <w:sz w:val="24"/>
          <w:szCs w:val="24"/>
          <w14:ligatures w14:val="none"/>
        </w:rPr>
        <w:t>‘</w:t>
      </w:r>
      <w:r w:rsidRPr="000358CB">
        <w:rPr>
          <w:rFonts w:ascii="Arial" w:hAnsi="Arial" w:cs="Arial"/>
          <w:i/>
          <w:iCs/>
          <w:kern w:val="0"/>
          <w:sz w:val="24"/>
          <w:szCs w:val="24"/>
          <w14:ligatures w14:val="none"/>
        </w:rPr>
        <w:t>Challenges and barriers in virtual teams: a literature review.</w:t>
      </w:r>
      <w:r w:rsidRPr="00DA7E31">
        <w:rPr>
          <w:rFonts w:ascii="Arial" w:hAnsi="Arial" w:cs="Arial"/>
          <w:i/>
          <w:iCs/>
          <w:kern w:val="0"/>
          <w:sz w:val="24"/>
          <w:szCs w:val="24"/>
          <w14:ligatures w14:val="none"/>
        </w:rPr>
        <w:t>’</w:t>
      </w:r>
      <w:r w:rsidRPr="00DA7E31">
        <w:rPr>
          <w:rFonts w:ascii="Arial" w:hAnsi="Arial" w:cs="Arial"/>
          <w:kern w:val="0"/>
          <w:sz w:val="24"/>
          <w:szCs w:val="24"/>
          <w14:ligatures w14:val="none"/>
        </w:rPr>
        <w:t xml:space="preserve"> </w:t>
      </w:r>
      <w:r w:rsidRPr="000358CB">
        <w:rPr>
          <w:rFonts w:ascii="Arial" w:hAnsi="Arial" w:cs="Arial"/>
          <w:kern w:val="0"/>
          <w:sz w:val="24"/>
          <w:szCs w:val="24"/>
          <w14:ligatures w14:val="none"/>
        </w:rPr>
        <w:t>SN applied sciences</w:t>
      </w:r>
      <w:r w:rsidRPr="00DA7E31">
        <w:rPr>
          <w:rFonts w:ascii="Arial" w:hAnsi="Arial" w:cs="Arial"/>
          <w:kern w:val="0"/>
          <w:sz w:val="24"/>
          <w:szCs w:val="24"/>
          <w14:ligatures w14:val="none"/>
        </w:rPr>
        <w:t xml:space="preserve">., </w:t>
      </w:r>
      <w:r w:rsidRPr="000358CB">
        <w:rPr>
          <w:rFonts w:ascii="Arial" w:hAnsi="Arial" w:cs="Arial"/>
          <w:kern w:val="0"/>
          <w:sz w:val="24"/>
          <w:szCs w:val="24"/>
          <w14:ligatures w14:val="none"/>
        </w:rPr>
        <w:t xml:space="preserve">2 (6), </w:t>
      </w:r>
      <w:r w:rsidRPr="00DA7E31">
        <w:rPr>
          <w:rFonts w:ascii="Arial" w:hAnsi="Arial" w:cs="Arial"/>
          <w:kern w:val="0"/>
          <w:sz w:val="24"/>
          <w:szCs w:val="24"/>
          <w14:ligatures w14:val="none"/>
        </w:rPr>
        <w:t xml:space="preserve">p.1096. Available at: </w:t>
      </w:r>
      <w:hyperlink r:id="rId41" w:history="1">
        <w:r w:rsidRPr="00DA7E31">
          <w:rPr>
            <w:rStyle w:val="Hyperlink"/>
            <w:rFonts w:ascii="Arial" w:hAnsi="Arial" w:cs="Arial"/>
            <w:color w:val="auto"/>
            <w:kern w:val="0"/>
            <w:sz w:val="24"/>
            <w:szCs w:val="24"/>
            <w:u w:val="none"/>
            <w14:ligatures w14:val="none"/>
          </w:rPr>
          <w:t>https://link-springer-com.ezproxy.uwtsd.ac.uk/article/10.1007/s42452-020-2801-5</w:t>
        </w:r>
      </w:hyperlink>
      <w:r w:rsidRPr="00DA7E31">
        <w:rPr>
          <w:rFonts w:ascii="Arial" w:hAnsi="Arial" w:cs="Arial"/>
          <w:kern w:val="0"/>
          <w:sz w:val="24"/>
          <w:szCs w:val="24"/>
          <w14:ligatures w14:val="none"/>
        </w:rPr>
        <w:t xml:space="preserve"> (Accessed: 05 May 2023).</w:t>
      </w:r>
    </w:p>
    <w:p w14:paraId="21878B01" w14:textId="77777777" w:rsidR="003041D8" w:rsidRPr="000358CB" w:rsidRDefault="003041D8" w:rsidP="003041D8">
      <w:pPr>
        <w:spacing w:line="480" w:lineRule="auto"/>
        <w:rPr>
          <w:rFonts w:ascii="Arial" w:hAnsi="Arial" w:cs="Arial"/>
          <w:kern w:val="0"/>
          <w:sz w:val="24"/>
          <w:szCs w:val="24"/>
          <w14:ligatures w14:val="none"/>
        </w:rPr>
      </w:pPr>
    </w:p>
    <w:p w14:paraId="67EC637A"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Myers, E. (2023) </w:t>
      </w:r>
      <w:r w:rsidRPr="00DA7E31">
        <w:rPr>
          <w:rFonts w:ascii="Arial" w:hAnsi="Arial" w:cs="Arial"/>
          <w:i/>
          <w:iCs/>
          <w:sz w:val="24"/>
          <w:szCs w:val="24"/>
        </w:rPr>
        <w:t xml:space="preserve">Participative Leadership Theory and Decision-Making Style. </w:t>
      </w:r>
      <w:r w:rsidRPr="00DA7E31">
        <w:rPr>
          <w:rFonts w:ascii="Arial" w:hAnsi="Arial" w:cs="Arial"/>
          <w:sz w:val="24"/>
          <w:szCs w:val="24"/>
        </w:rPr>
        <w:t xml:space="preserve">Available at: </w:t>
      </w:r>
      <w:hyperlink r:id="rId42" w:history="1">
        <w:r w:rsidRPr="00DA7E31">
          <w:rPr>
            <w:rStyle w:val="Hyperlink"/>
            <w:rFonts w:ascii="Arial" w:hAnsi="Arial" w:cs="Arial"/>
            <w:color w:val="auto"/>
            <w:sz w:val="24"/>
            <w:szCs w:val="24"/>
            <w:u w:val="none"/>
          </w:rPr>
          <w:t>https://www.simplypsychology.org/participative-leadership.html</w:t>
        </w:r>
      </w:hyperlink>
      <w:r w:rsidRPr="00DA7E31">
        <w:rPr>
          <w:rFonts w:ascii="Arial" w:hAnsi="Arial" w:cs="Arial"/>
          <w:sz w:val="24"/>
          <w:szCs w:val="24"/>
        </w:rPr>
        <w:t xml:space="preserve"> (Accessed: 01 May 2023). </w:t>
      </w:r>
    </w:p>
    <w:p w14:paraId="24BC6CAB" w14:textId="77777777" w:rsidR="003041D8" w:rsidRDefault="003041D8" w:rsidP="003041D8">
      <w:pPr>
        <w:spacing w:line="480" w:lineRule="auto"/>
        <w:rPr>
          <w:rFonts w:ascii="Arial" w:hAnsi="Arial" w:cs="Arial"/>
          <w:kern w:val="0"/>
          <w:sz w:val="24"/>
          <w:szCs w:val="24"/>
          <w14:ligatures w14:val="none"/>
        </w:rPr>
      </w:pPr>
    </w:p>
    <w:p w14:paraId="6BA1AD7E"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Parsloe, E. et al. (2016) </w:t>
      </w:r>
      <w:r w:rsidRPr="000358CB">
        <w:rPr>
          <w:rFonts w:ascii="Arial" w:hAnsi="Arial" w:cs="Arial"/>
          <w:i/>
          <w:iCs/>
          <w:kern w:val="0"/>
          <w:sz w:val="24"/>
          <w:szCs w:val="24"/>
          <w14:ligatures w14:val="none"/>
        </w:rPr>
        <w:t>Coaching and Mentoring : Practical Techniques for Developing Learning and Performance. 3rd ed</w:t>
      </w:r>
      <w:r w:rsidRPr="000358CB">
        <w:rPr>
          <w:rFonts w:ascii="Arial" w:hAnsi="Arial" w:cs="Arial"/>
          <w:kern w:val="0"/>
          <w:sz w:val="24"/>
          <w:szCs w:val="24"/>
          <w14:ligatures w14:val="none"/>
        </w:rPr>
        <w:t xml:space="preserve">. London: Kogan Page. </w:t>
      </w:r>
      <w:r w:rsidRPr="00DA7E31">
        <w:rPr>
          <w:rFonts w:ascii="Arial" w:hAnsi="Arial" w:cs="Arial"/>
          <w:kern w:val="0"/>
          <w:sz w:val="24"/>
          <w:szCs w:val="24"/>
          <w14:ligatures w14:val="none"/>
        </w:rPr>
        <w:t xml:space="preserve">Available at: </w:t>
      </w:r>
      <w:hyperlink r:id="rId43" w:history="1">
        <w:r w:rsidRPr="00DA7E31">
          <w:rPr>
            <w:rStyle w:val="Hyperlink"/>
            <w:rFonts w:ascii="Arial" w:hAnsi="Arial" w:cs="Arial"/>
            <w:color w:val="auto"/>
            <w:kern w:val="0"/>
            <w:sz w:val="24"/>
            <w:szCs w:val="24"/>
            <w:u w:val="none"/>
            <w14:ligatures w14:val="none"/>
          </w:rPr>
          <w:t>https://ebookcentral.proquest.com/lib/trinity/reader.action?docID=5254512&amp;ppg=33</w:t>
        </w:r>
      </w:hyperlink>
      <w:r w:rsidRPr="00DA7E31">
        <w:rPr>
          <w:rFonts w:ascii="Arial" w:hAnsi="Arial" w:cs="Arial"/>
          <w:kern w:val="0"/>
          <w:sz w:val="24"/>
          <w:szCs w:val="24"/>
          <w14:ligatures w14:val="none"/>
        </w:rPr>
        <w:t xml:space="preserve"> (Accessed: 06 May 2023). </w:t>
      </w:r>
    </w:p>
    <w:p w14:paraId="34899EA7" w14:textId="77777777" w:rsidR="003041D8" w:rsidRPr="000358CB" w:rsidRDefault="003041D8" w:rsidP="003041D8">
      <w:pPr>
        <w:spacing w:line="480" w:lineRule="auto"/>
        <w:rPr>
          <w:rFonts w:ascii="Arial" w:hAnsi="Arial" w:cs="Arial"/>
          <w:kern w:val="0"/>
          <w:sz w:val="24"/>
          <w:szCs w:val="24"/>
          <w14:ligatures w14:val="none"/>
        </w:rPr>
      </w:pPr>
    </w:p>
    <w:p w14:paraId="79BD38FB" w14:textId="0D06A78D" w:rsidR="0041178B" w:rsidRDefault="003041D8" w:rsidP="0041178B">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Petty</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L. (2017) </w:t>
      </w:r>
      <w:r w:rsidRPr="000358CB">
        <w:rPr>
          <w:rFonts w:ascii="Arial" w:hAnsi="Arial" w:cs="Arial"/>
          <w:i/>
          <w:iCs/>
          <w:kern w:val="0"/>
          <w:sz w:val="24"/>
          <w:szCs w:val="24"/>
          <w14:ligatures w14:val="none"/>
        </w:rPr>
        <w:t>The Cost of Presenteeism &amp; Why It’s Not Just About Money.</w:t>
      </w:r>
      <w:r w:rsidRPr="000358CB">
        <w:rPr>
          <w:rFonts w:ascii="Arial" w:hAnsi="Arial" w:cs="Arial"/>
          <w:kern w:val="0"/>
          <w:sz w:val="24"/>
          <w:szCs w:val="24"/>
          <w14:ligatures w14:val="none"/>
        </w:rPr>
        <w:t xml:space="preserve"> Available at: https://www.highspeedtraining.co.uk/hub/the-cost-of-presenteeism/ (Accessed: 07 May 2023).</w:t>
      </w:r>
    </w:p>
    <w:p w14:paraId="367F5DF2" w14:textId="77777777" w:rsidR="0041178B" w:rsidRPr="0041178B" w:rsidRDefault="0041178B" w:rsidP="0041178B">
      <w:pPr>
        <w:spacing w:line="480" w:lineRule="auto"/>
        <w:rPr>
          <w:rFonts w:ascii="Arial" w:hAnsi="Arial" w:cs="Arial"/>
          <w:kern w:val="0"/>
          <w:sz w:val="24"/>
          <w:szCs w:val="24"/>
          <w14:ligatures w14:val="none"/>
        </w:rPr>
      </w:pPr>
    </w:p>
    <w:p w14:paraId="0BE53B33" w14:textId="6B3FE37A" w:rsidR="0041178B" w:rsidRDefault="0041178B" w:rsidP="0041178B">
      <w:pPr>
        <w:spacing w:line="480" w:lineRule="auto"/>
        <w:rPr>
          <w:rFonts w:ascii="Arial" w:hAnsi="Arial" w:cs="Arial"/>
          <w:kern w:val="0"/>
          <w:sz w:val="24"/>
          <w:szCs w:val="24"/>
          <w14:ligatures w14:val="none"/>
        </w:rPr>
      </w:pPr>
      <w:r w:rsidRPr="0041178B">
        <w:rPr>
          <w:rFonts w:ascii="Arial" w:hAnsi="Arial" w:cs="Arial"/>
          <w:kern w:val="0"/>
          <w:sz w:val="24"/>
          <w:szCs w:val="24"/>
          <w14:ligatures w14:val="none"/>
        </w:rPr>
        <w:lastRenderedPageBreak/>
        <w:t>Police and Crime Commissioner. (2022) Police &amp; Crime Plan 2022 – 2026. Available at: https://www.southwalescommissioner.org.uk/en/your-commissioner/police-crime-plan-2022-2026/ (Accessed: 29 April 2023).</w:t>
      </w:r>
    </w:p>
    <w:p w14:paraId="5393725D" w14:textId="77777777" w:rsidR="003041D8" w:rsidRPr="000358CB" w:rsidRDefault="003041D8" w:rsidP="003041D8">
      <w:pPr>
        <w:spacing w:line="480" w:lineRule="auto"/>
        <w:rPr>
          <w:rFonts w:ascii="Arial" w:hAnsi="Arial" w:cs="Arial"/>
          <w:kern w:val="0"/>
          <w:sz w:val="24"/>
          <w:szCs w:val="24"/>
          <w14:ligatures w14:val="none"/>
        </w:rPr>
      </w:pPr>
    </w:p>
    <w:p w14:paraId="5A972FBA"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PushFar. (2023) </w:t>
      </w:r>
      <w:r w:rsidRPr="000358CB">
        <w:rPr>
          <w:rFonts w:ascii="Arial" w:hAnsi="Arial" w:cs="Arial"/>
          <w:i/>
          <w:iCs/>
          <w:kern w:val="0"/>
          <w:sz w:val="24"/>
          <w:szCs w:val="24"/>
          <w14:ligatures w14:val="none"/>
        </w:rPr>
        <w:t>Mentoring vs Coaching: The Key Differences and Benefits.</w:t>
      </w:r>
      <w:r w:rsidRPr="000358CB">
        <w:rPr>
          <w:rFonts w:ascii="Arial" w:hAnsi="Arial" w:cs="Arial"/>
          <w:kern w:val="0"/>
          <w:sz w:val="24"/>
          <w:szCs w:val="24"/>
          <w14:ligatures w14:val="none"/>
        </w:rPr>
        <w:t xml:space="preserve"> Available at: </w:t>
      </w:r>
      <w:r w:rsidRPr="00DA7E31">
        <w:rPr>
          <w:rFonts w:ascii="Arial" w:hAnsi="Arial" w:cs="Arial"/>
          <w:kern w:val="0"/>
          <w:sz w:val="24"/>
          <w:szCs w:val="24"/>
          <w14:ligatures w14:val="none"/>
        </w:rPr>
        <w:t>https://www.pushfar.com/article/mentoring-vs-coaching-the-key-differences-and-benefits/ (Accessed: 06 May 2023).</w:t>
      </w:r>
    </w:p>
    <w:p w14:paraId="0E9199EB" w14:textId="77777777" w:rsidR="0041178B" w:rsidRDefault="0041178B" w:rsidP="003041D8">
      <w:pPr>
        <w:spacing w:line="480" w:lineRule="auto"/>
        <w:rPr>
          <w:rFonts w:ascii="Arial" w:hAnsi="Arial" w:cs="Arial"/>
          <w:kern w:val="0"/>
          <w:sz w:val="24"/>
          <w:szCs w:val="24"/>
          <w14:ligatures w14:val="none"/>
        </w:rPr>
      </w:pPr>
    </w:p>
    <w:p w14:paraId="750ED985" w14:textId="23388C3D" w:rsidR="003041D8" w:rsidRDefault="0041178B" w:rsidP="003041D8">
      <w:pPr>
        <w:spacing w:line="480" w:lineRule="auto"/>
        <w:rPr>
          <w:rFonts w:ascii="Arial" w:hAnsi="Arial" w:cs="Arial"/>
          <w:kern w:val="0"/>
          <w:sz w:val="24"/>
          <w:szCs w:val="24"/>
          <w14:ligatures w14:val="none"/>
        </w:rPr>
      </w:pPr>
      <w:r w:rsidRPr="0041178B">
        <w:rPr>
          <w:rFonts w:ascii="Arial" w:hAnsi="Arial" w:cs="Arial"/>
          <w:kern w:val="0"/>
          <w:sz w:val="24"/>
          <w:szCs w:val="24"/>
          <w14:ligatures w14:val="none"/>
        </w:rPr>
        <w:t>Quilliam, G.G. (2022) Line managers’ role in supporting the people profession. Available at: https://www.cipd.org/uk/knowledge/factsheets/line-managers-factsheet/ (Accessed: 29 April 2023).</w:t>
      </w:r>
    </w:p>
    <w:p w14:paraId="1B22E15F" w14:textId="77777777" w:rsidR="0041178B" w:rsidRPr="000358CB" w:rsidRDefault="0041178B" w:rsidP="003041D8">
      <w:pPr>
        <w:spacing w:line="480" w:lineRule="auto"/>
        <w:rPr>
          <w:rFonts w:ascii="Arial" w:hAnsi="Arial" w:cs="Arial"/>
          <w:kern w:val="0"/>
          <w:sz w:val="24"/>
          <w:szCs w:val="24"/>
          <w14:ligatures w14:val="none"/>
        </w:rPr>
      </w:pPr>
    </w:p>
    <w:p w14:paraId="55BBB32F"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Regus (2023) </w:t>
      </w:r>
      <w:r w:rsidRPr="00DA7E31">
        <w:rPr>
          <w:rFonts w:ascii="Arial" w:hAnsi="Arial" w:cs="Arial"/>
          <w:i/>
          <w:iCs/>
          <w:sz w:val="24"/>
          <w:szCs w:val="24"/>
        </w:rPr>
        <w:t xml:space="preserve">Creating a better learning environment for your employees. </w:t>
      </w:r>
      <w:r w:rsidRPr="00DA7E31">
        <w:rPr>
          <w:rFonts w:ascii="Arial" w:hAnsi="Arial" w:cs="Arial"/>
          <w:sz w:val="24"/>
          <w:szCs w:val="24"/>
        </w:rPr>
        <w:t xml:space="preserve">Available at: </w:t>
      </w:r>
      <w:hyperlink r:id="rId44" w:history="1">
        <w:r w:rsidRPr="00DA7E31">
          <w:rPr>
            <w:rStyle w:val="Hyperlink"/>
            <w:rFonts w:ascii="Arial" w:hAnsi="Arial" w:cs="Arial"/>
            <w:color w:val="auto"/>
            <w:sz w:val="24"/>
            <w:szCs w:val="24"/>
            <w:u w:val="none"/>
          </w:rPr>
          <w:t>https://www.regus.com/en-gb/meeting-rooms/creating-a-better-learning-environment-for-your-employees</w:t>
        </w:r>
      </w:hyperlink>
      <w:r w:rsidRPr="00DA7E31">
        <w:rPr>
          <w:rFonts w:ascii="Arial" w:hAnsi="Arial" w:cs="Arial"/>
          <w:sz w:val="24"/>
          <w:szCs w:val="24"/>
        </w:rPr>
        <w:t xml:space="preserve"> (Accessed: 22 April 2023).</w:t>
      </w:r>
    </w:p>
    <w:p w14:paraId="1CD5F342" w14:textId="77777777" w:rsidR="003041D8" w:rsidRPr="00DA7E31" w:rsidRDefault="003041D8" w:rsidP="003041D8">
      <w:pPr>
        <w:spacing w:line="480" w:lineRule="auto"/>
        <w:rPr>
          <w:rFonts w:ascii="Arial" w:hAnsi="Arial" w:cs="Arial"/>
          <w:sz w:val="24"/>
          <w:szCs w:val="24"/>
        </w:rPr>
      </w:pPr>
    </w:p>
    <w:p w14:paraId="56E1F501"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Rehn, A. (2016) </w:t>
      </w:r>
      <w:r w:rsidRPr="00DA7E31">
        <w:rPr>
          <w:rFonts w:ascii="Arial" w:hAnsi="Arial" w:cs="Arial"/>
          <w:i/>
          <w:iCs/>
          <w:sz w:val="24"/>
          <w:szCs w:val="24"/>
        </w:rPr>
        <w:t xml:space="preserve">The 20 minute rule for great public speaking – on attention spans and keeping focus. </w:t>
      </w:r>
      <w:r w:rsidRPr="00DA7E31">
        <w:rPr>
          <w:rFonts w:ascii="Arial" w:hAnsi="Arial" w:cs="Arial"/>
          <w:sz w:val="24"/>
          <w:szCs w:val="24"/>
        </w:rPr>
        <w:t xml:space="preserve">Available at: </w:t>
      </w:r>
      <w:hyperlink r:id="rId45" w:history="1">
        <w:r w:rsidRPr="00DA7E31">
          <w:rPr>
            <w:rStyle w:val="Hyperlink"/>
            <w:rFonts w:ascii="Arial" w:hAnsi="Arial" w:cs="Arial"/>
            <w:color w:val="auto"/>
            <w:sz w:val="24"/>
            <w:szCs w:val="24"/>
            <w:u w:val="none"/>
          </w:rPr>
          <w:t>https://medium.com/the-art-of-keynoting/the-20-minute-rule-for-great-public-speaking-on-attention-spans-and-keeping-focus-7370cf06b636</w:t>
        </w:r>
      </w:hyperlink>
      <w:r w:rsidRPr="00DA7E31">
        <w:rPr>
          <w:rFonts w:ascii="Arial" w:hAnsi="Arial" w:cs="Arial"/>
          <w:sz w:val="24"/>
          <w:szCs w:val="24"/>
        </w:rPr>
        <w:t xml:space="preserve"> (Accessed: 25 April 2023). </w:t>
      </w:r>
    </w:p>
    <w:p w14:paraId="358112E3" w14:textId="77777777" w:rsidR="003041D8" w:rsidRPr="00DA7E31" w:rsidRDefault="003041D8" w:rsidP="003041D8">
      <w:pPr>
        <w:spacing w:line="480" w:lineRule="auto"/>
        <w:rPr>
          <w:rFonts w:ascii="Arial" w:hAnsi="Arial" w:cs="Arial"/>
          <w:sz w:val="24"/>
          <w:szCs w:val="24"/>
        </w:rPr>
      </w:pPr>
    </w:p>
    <w:p w14:paraId="33BE5B0B"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Shankar, U. (2016) </w:t>
      </w:r>
      <w:r w:rsidRPr="00DA7E31">
        <w:rPr>
          <w:rFonts w:ascii="Arial" w:hAnsi="Arial" w:cs="Arial"/>
          <w:i/>
          <w:iCs/>
          <w:sz w:val="24"/>
          <w:szCs w:val="24"/>
        </w:rPr>
        <w:t xml:space="preserve">How to open a training session. </w:t>
      </w:r>
      <w:r w:rsidRPr="00DA7E31">
        <w:rPr>
          <w:rFonts w:ascii="Arial" w:hAnsi="Arial" w:cs="Arial"/>
          <w:sz w:val="24"/>
          <w:szCs w:val="24"/>
        </w:rPr>
        <w:t xml:space="preserve">Available at: </w:t>
      </w:r>
      <w:hyperlink r:id="rId46" w:anchor=":~:text=A%20good%20way%20to%20get%20the%20trainees%20on,as%20there%20are%20no%20strangers%20in%20the%20room" w:history="1">
        <w:r w:rsidRPr="00DA7E31">
          <w:rPr>
            <w:rStyle w:val="Hyperlink"/>
            <w:rFonts w:ascii="Arial" w:hAnsi="Arial" w:cs="Arial"/>
            <w:color w:val="auto"/>
            <w:sz w:val="24"/>
            <w:szCs w:val="24"/>
            <w:u w:val="none"/>
          </w:rPr>
          <w:t>https://www.linkedin.com/pulse/how-open-training-session-uday-shankar#:~:text=A%20good%20way%20to%20get%20the%20trainees%20on,as%2</w:t>
        </w:r>
        <w:r w:rsidRPr="00DA7E31">
          <w:rPr>
            <w:rStyle w:val="Hyperlink"/>
            <w:rFonts w:ascii="Arial" w:hAnsi="Arial" w:cs="Arial"/>
            <w:color w:val="auto"/>
            <w:sz w:val="24"/>
            <w:szCs w:val="24"/>
            <w:u w:val="none"/>
          </w:rPr>
          <w:lastRenderedPageBreak/>
          <w:t>0there%20are%20no%20strangers%20in%20the%20room</w:t>
        </w:r>
      </w:hyperlink>
      <w:r w:rsidRPr="00DA7E31">
        <w:rPr>
          <w:rFonts w:ascii="Arial" w:hAnsi="Arial" w:cs="Arial"/>
          <w:sz w:val="24"/>
          <w:szCs w:val="24"/>
        </w:rPr>
        <w:t xml:space="preserve"> (Accessed: 25 April 2023). </w:t>
      </w:r>
    </w:p>
    <w:p w14:paraId="28B780E6" w14:textId="77777777" w:rsidR="003041D8" w:rsidRPr="00DA7E31" w:rsidRDefault="003041D8" w:rsidP="003041D8">
      <w:pPr>
        <w:spacing w:line="480" w:lineRule="auto"/>
        <w:rPr>
          <w:rFonts w:ascii="Arial" w:hAnsi="Arial" w:cs="Arial"/>
          <w:sz w:val="24"/>
          <w:szCs w:val="24"/>
        </w:rPr>
      </w:pPr>
    </w:p>
    <w:p w14:paraId="22D8D179"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Singh</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N. (2022) </w:t>
      </w:r>
      <w:r w:rsidRPr="000358CB">
        <w:rPr>
          <w:rFonts w:ascii="Arial" w:hAnsi="Arial" w:cs="Arial"/>
          <w:i/>
          <w:iCs/>
          <w:kern w:val="0"/>
          <w:sz w:val="24"/>
          <w:szCs w:val="24"/>
          <w14:ligatures w14:val="none"/>
        </w:rPr>
        <w:t xml:space="preserve">Cos’ latest retention tool: Stay interview. </w:t>
      </w:r>
      <w:r w:rsidRPr="000358CB">
        <w:rPr>
          <w:rFonts w:ascii="Arial" w:hAnsi="Arial" w:cs="Arial"/>
          <w:kern w:val="0"/>
          <w:sz w:val="24"/>
          <w:szCs w:val="24"/>
          <w14:ligatures w14:val="none"/>
        </w:rPr>
        <w:t xml:space="preserve">Available at: </w:t>
      </w:r>
      <w:r w:rsidRPr="00DA7E31">
        <w:rPr>
          <w:rFonts w:ascii="Arial" w:hAnsi="Arial" w:cs="Arial"/>
          <w:kern w:val="0"/>
          <w:sz w:val="24"/>
          <w:szCs w:val="24"/>
          <w14:ligatures w14:val="none"/>
        </w:rPr>
        <w:t>https://timesofindia.indiatimes.com/business/india-business/cos-latest-retention-tool-stay-interviews/articleshow/93841156.cms (Accessed: 05 May 2023).</w:t>
      </w:r>
    </w:p>
    <w:p w14:paraId="001D3C19" w14:textId="77777777" w:rsidR="0041178B" w:rsidRDefault="0041178B" w:rsidP="003041D8">
      <w:pPr>
        <w:spacing w:line="480" w:lineRule="auto"/>
        <w:rPr>
          <w:rFonts w:ascii="Arial" w:hAnsi="Arial" w:cs="Arial"/>
          <w:kern w:val="0"/>
          <w:sz w:val="24"/>
          <w:szCs w:val="24"/>
          <w14:ligatures w14:val="none"/>
        </w:rPr>
      </w:pPr>
    </w:p>
    <w:p w14:paraId="04F2C47F" w14:textId="7C974CF1" w:rsidR="0041178B" w:rsidRDefault="0041178B" w:rsidP="003041D8">
      <w:pPr>
        <w:spacing w:line="480" w:lineRule="auto"/>
        <w:rPr>
          <w:rFonts w:ascii="Arial" w:hAnsi="Arial" w:cs="Arial"/>
          <w:kern w:val="0"/>
          <w:sz w:val="24"/>
          <w:szCs w:val="24"/>
          <w14:ligatures w14:val="none"/>
        </w:rPr>
      </w:pPr>
      <w:r w:rsidRPr="0041178B">
        <w:rPr>
          <w:rFonts w:ascii="Arial" w:hAnsi="Arial" w:cs="Arial"/>
          <w:kern w:val="0"/>
          <w:sz w:val="24"/>
          <w:szCs w:val="24"/>
          <w14:ligatures w14:val="none"/>
        </w:rPr>
        <w:t>Smith, M. (2023) By 51% to 42%, Londoners don’t trust the Metropolitan Police. Available at: https://yougov.co.uk/topics/politics/articles-reports/2023/02/10/51-42-londoners-dont-trust-metropolitan-police (Accessed: 29 April 2023).</w:t>
      </w:r>
    </w:p>
    <w:p w14:paraId="7E44B78B" w14:textId="77777777" w:rsidR="0041178B" w:rsidRPr="000358CB" w:rsidRDefault="0041178B" w:rsidP="003041D8">
      <w:pPr>
        <w:spacing w:line="480" w:lineRule="auto"/>
        <w:rPr>
          <w:rFonts w:ascii="Arial" w:hAnsi="Arial" w:cs="Arial"/>
          <w:kern w:val="0"/>
          <w:sz w:val="24"/>
          <w:szCs w:val="24"/>
          <w14:ligatures w14:val="none"/>
        </w:rPr>
      </w:pPr>
    </w:p>
    <w:p w14:paraId="6649F010" w14:textId="77777777" w:rsidR="003041D8" w:rsidRDefault="003041D8" w:rsidP="003041D8">
      <w:pPr>
        <w:spacing w:line="480" w:lineRule="auto"/>
        <w:rPr>
          <w:rFonts w:ascii="Arial" w:hAnsi="Arial" w:cs="Arial"/>
          <w:kern w:val="0"/>
          <w:sz w:val="24"/>
          <w:szCs w:val="24"/>
          <w14:ligatures w14:val="none"/>
        </w:rPr>
      </w:pPr>
      <w:r w:rsidRPr="00455F80">
        <w:rPr>
          <w:rFonts w:ascii="Arial" w:hAnsi="Arial" w:cs="Arial"/>
          <w:kern w:val="0"/>
          <w:sz w:val="24"/>
          <w:szCs w:val="24"/>
          <w14:ligatures w14:val="none"/>
        </w:rPr>
        <w:t xml:space="preserve">Solinger, O. N. et al. (2016) </w:t>
      </w:r>
      <w:r w:rsidRPr="00DA7E31">
        <w:rPr>
          <w:rFonts w:ascii="Arial" w:hAnsi="Arial" w:cs="Arial"/>
          <w:kern w:val="0"/>
          <w:sz w:val="24"/>
          <w:szCs w:val="24"/>
          <w14:ligatures w14:val="none"/>
        </w:rPr>
        <w:t>‘</w:t>
      </w:r>
      <w:r w:rsidRPr="00455F80">
        <w:rPr>
          <w:rFonts w:ascii="Arial" w:hAnsi="Arial" w:cs="Arial"/>
          <w:kern w:val="0"/>
          <w:sz w:val="24"/>
          <w:szCs w:val="24"/>
          <w14:ligatures w14:val="none"/>
        </w:rPr>
        <w:t>Bouncing back from psychological contract breach: How commitment recovers over time</w:t>
      </w:r>
      <w:r w:rsidRPr="00DA7E31">
        <w:rPr>
          <w:rFonts w:ascii="Arial" w:hAnsi="Arial" w:cs="Arial"/>
          <w:kern w:val="0"/>
          <w:sz w:val="24"/>
          <w:szCs w:val="24"/>
          <w14:ligatures w14:val="none"/>
        </w:rPr>
        <w:t>’</w:t>
      </w:r>
      <w:r w:rsidRPr="00455F80">
        <w:rPr>
          <w:rFonts w:ascii="Arial" w:hAnsi="Arial" w:cs="Arial"/>
          <w:kern w:val="0"/>
          <w:sz w:val="24"/>
          <w:szCs w:val="24"/>
          <w14:ligatures w14:val="none"/>
        </w:rPr>
        <w:t xml:space="preserve"> Journal of organizational behavior. 37 (4),</w:t>
      </w:r>
      <w:r w:rsidRPr="00DA7E31">
        <w:rPr>
          <w:rFonts w:ascii="Arial" w:hAnsi="Arial" w:cs="Arial"/>
          <w:kern w:val="0"/>
          <w:sz w:val="24"/>
          <w:szCs w:val="24"/>
          <w14:ligatures w14:val="none"/>
        </w:rPr>
        <w:t>pp</w:t>
      </w:r>
      <w:r w:rsidRPr="00455F80">
        <w:rPr>
          <w:rFonts w:ascii="Arial" w:hAnsi="Arial" w:cs="Arial"/>
          <w:kern w:val="0"/>
          <w:sz w:val="24"/>
          <w:szCs w:val="24"/>
          <w14:ligatures w14:val="none"/>
        </w:rPr>
        <w:t xml:space="preserve"> 494–</w:t>
      </w:r>
      <w:r w:rsidRPr="00DA7E31">
        <w:rPr>
          <w:rFonts w:ascii="Arial" w:hAnsi="Arial" w:cs="Arial"/>
          <w:kern w:val="0"/>
          <w:sz w:val="24"/>
          <w:szCs w:val="24"/>
          <w14:ligatures w14:val="none"/>
        </w:rPr>
        <w:t xml:space="preserve">pp </w:t>
      </w:r>
      <w:r w:rsidRPr="00455F80">
        <w:rPr>
          <w:rFonts w:ascii="Arial" w:hAnsi="Arial" w:cs="Arial"/>
          <w:kern w:val="0"/>
          <w:sz w:val="24"/>
          <w:szCs w:val="24"/>
          <w14:ligatures w14:val="none"/>
        </w:rPr>
        <w:t>514</w:t>
      </w:r>
      <w:r w:rsidRPr="00DA7E31">
        <w:rPr>
          <w:rFonts w:ascii="Arial" w:hAnsi="Arial" w:cs="Arial"/>
          <w:kern w:val="0"/>
          <w:sz w:val="24"/>
          <w:szCs w:val="24"/>
          <w14:ligatures w14:val="none"/>
        </w:rPr>
        <w:t xml:space="preserve">. Available at: </w:t>
      </w:r>
      <w:hyperlink r:id="rId47" w:history="1">
        <w:r w:rsidRPr="00DA7E31">
          <w:rPr>
            <w:rStyle w:val="Hyperlink"/>
            <w:rFonts w:ascii="Arial" w:hAnsi="Arial" w:cs="Arial"/>
            <w:color w:val="auto"/>
            <w:kern w:val="0"/>
            <w:sz w:val="24"/>
            <w:szCs w:val="24"/>
            <w:u w:val="none"/>
            <w14:ligatures w14:val="none"/>
          </w:rPr>
          <w:t>https://openurl-ebsco-com.ezproxy.uwtsd.ac.uk/linksvc/linking.aspx?sid=Primo&amp;volume=37&amp;atitle=bouncing+back+from+psychological+contract+breach&amp;custid=s4793139&amp;date=2016-05&amp;spage=494&amp;issn=0894-3796&amp;issue=4&amp;genre=article&amp;authtype=ip%2Cuid&amp;title=Journal+of+organizational+behavior.&amp;epage=514&amp;doi=10.1002%2Fjob.2047</w:t>
        </w:r>
      </w:hyperlink>
      <w:r w:rsidRPr="00DA7E31">
        <w:rPr>
          <w:rFonts w:ascii="Arial" w:hAnsi="Arial" w:cs="Arial"/>
          <w:kern w:val="0"/>
          <w:sz w:val="24"/>
          <w:szCs w:val="24"/>
          <w14:ligatures w14:val="none"/>
        </w:rPr>
        <w:t xml:space="preserve"> (Accessed: 02 May 2023)</w:t>
      </w:r>
    </w:p>
    <w:p w14:paraId="3D8B8AED" w14:textId="77777777" w:rsidR="003041D8" w:rsidRPr="00DA7E31" w:rsidRDefault="003041D8" w:rsidP="003041D8">
      <w:pPr>
        <w:spacing w:line="480" w:lineRule="auto"/>
        <w:rPr>
          <w:rFonts w:ascii="Arial" w:hAnsi="Arial" w:cs="Arial"/>
          <w:kern w:val="0"/>
          <w:sz w:val="24"/>
          <w:szCs w:val="24"/>
          <w14:ligatures w14:val="none"/>
        </w:rPr>
      </w:pPr>
    </w:p>
    <w:p w14:paraId="2D5D7C44" w14:textId="77777777" w:rsidR="003041D8" w:rsidRDefault="003041D8" w:rsidP="003041D8">
      <w:pPr>
        <w:spacing w:line="480" w:lineRule="auto"/>
        <w:rPr>
          <w:rFonts w:ascii="Arial" w:hAnsi="Arial" w:cs="Arial"/>
          <w:sz w:val="24"/>
          <w:szCs w:val="24"/>
          <w:shd w:val="clear" w:color="auto" w:fill="FBFBFB"/>
        </w:rPr>
      </w:pPr>
      <w:r w:rsidRPr="00DA7E31">
        <w:rPr>
          <w:rFonts w:ascii="Arial" w:hAnsi="Arial" w:cs="Arial"/>
          <w:sz w:val="24"/>
          <w:szCs w:val="24"/>
          <w:shd w:val="clear" w:color="auto" w:fill="FBFBFB"/>
        </w:rPr>
        <w:t>South Wales Police. (2021) Chief Constable’s Delivery Plan, South Wales Police. Unpublished. (Accessed: 08 May 2023)</w:t>
      </w:r>
    </w:p>
    <w:p w14:paraId="76751231" w14:textId="77777777" w:rsidR="003041D8" w:rsidRPr="00DA7E31" w:rsidRDefault="003041D8" w:rsidP="003041D8">
      <w:pPr>
        <w:spacing w:line="480" w:lineRule="auto"/>
        <w:rPr>
          <w:rFonts w:ascii="Arial" w:hAnsi="Arial" w:cs="Arial"/>
          <w:sz w:val="24"/>
          <w:szCs w:val="24"/>
          <w:shd w:val="clear" w:color="auto" w:fill="FBFBFB"/>
        </w:rPr>
      </w:pPr>
    </w:p>
    <w:p w14:paraId="0447EBAC" w14:textId="77777777" w:rsidR="003041D8" w:rsidRDefault="003041D8" w:rsidP="003041D8">
      <w:pPr>
        <w:spacing w:line="480" w:lineRule="auto"/>
        <w:rPr>
          <w:rFonts w:ascii="Arial" w:hAnsi="Arial" w:cs="Arial"/>
          <w:kern w:val="0"/>
          <w:sz w:val="24"/>
          <w:szCs w:val="24"/>
          <w:highlight w:val="yellow"/>
          <w14:ligatures w14:val="none"/>
        </w:rPr>
      </w:pPr>
      <w:r w:rsidRPr="000358CB">
        <w:rPr>
          <w:rFonts w:ascii="Arial" w:hAnsi="Arial" w:cs="Arial"/>
          <w:kern w:val="0"/>
          <w:sz w:val="24"/>
          <w:szCs w:val="24"/>
          <w14:ligatures w14:val="none"/>
        </w:rPr>
        <w:lastRenderedPageBreak/>
        <w:t xml:space="preserve">Stevens A. (2021) </w:t>
      </w:r>
      <w:r w:rsidRPr="000358CB">
        <w:rPr>
          <w:rFonts w:ascii="Arial" w:hAnsi="Arial" w:cs="Arial"/>
          <w:i/>
          <w:iCs/>
          <w:kern w:val="0"/>
          <w:sz w:val="24"/>
          <w:szCs w:val="24"/>
          <w14:ligatures w14:val="none"/>
        </w:rPr>
        <w:t>15 advantages and disadvantages of remote work.</w:t>
      </w:r>
      <w:r w:rsidRPr="000358CB">
        <w:rPr>
          <w:rFonts w:ascii="Arial" w:hAnsi="Arial" w:cs="Arial"/>
          <w:kern w:val="0"/>
          <w:sz w:val="24"/>
          <w:szCs w:val="24"/>
          <w14:ligatures w14:val="none"/>
        </w:rPr>
        <w:t xml:space="preserve"> Available at: </w:t>
      </w:r>
      <w:r w:rsidRPr="00DA7E31">
        <w:rPr>
          <w:rFonts w:ascii="Arial" w:hAnsi="Arial" w:cs="Arial"/>
          <w:kern w:val="0"/>
          <w:sz w:val="24"/>
          <w:szCs w:val="24"/>
          <w14:ligatures w14:val="none"/>
        </w:rPr>
        <w:t>https://www.techtarget.com/whatis/feature/15-advantages-and-disadvantages-of-remote-work (Accessed: 04 May 2023).</w:t>
      </w:r>
    </w:p>
    <w:p w14:paraId="5628E15A" w14:textId="77777777" w:rsidR="003041D8" w:rsidRPr="000358CB" w:rsidRDefault="003041D8" w:rsidP="003041D8">
      <w:pPr>
        <w:spacing w:line="480" w:lineRule="auto"/>
        <w:rPr>
          <w:rFonts w:ascii="Arial" w:hAnsi="Arial" w:cs="Arial"/>
          <w:kern w:val="0"/>
          <w:sz w:val="24"/>
          <w:szCs w:val="24"/>
          <w:highlight w:val="yellow"/>
          <w14:ligatures w14:val="none"/>
        </w:rPr>
      </w:pPr>
    </w:p>
    <w:p w14:paraId="795A188D" w14:textId="77777777" w:rsidR="003041D8" w:rsidRPr="00DA7E31"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Stewart A. (2021) </w:t>
      </w:r>
      <w:r w:rsidRPr="000358CB">
        <w:rPr>
          <w:rFonts w:ascii="Arial" w:hAnsi="Arial" w:cs="Arial"/>
          <w:i/>
          <w:iCs/>
          <w:kern w:val="0"/>
          <w:sz w:val="24"/>
          <w:szCs w:val="24"/>
          <w14:ligatures w14:val="none"/>
        </w:rPr>
        <w:t>Why should employers conduct exit interviews?</w:t>
      </w:r>
      <w:r w:rsidRPr="000358CB">
        <w:rPr>
          <w:rFonts w:ascii="Arial" w:hAnsi="Arial" w:cs="Arial"/>
          <w:kern w:val="0"/>
          <w:sz w:val="24"/>
          <w:szCs w:val="24"/>
          <w14:ligatures w14:val="none"/>
        </w:rPr>
        <w:t xml:space="preserve"> Available at: </w:t>
      </w:r>
    </w:p>
    <w:p w14:paraId="106CD7C8" w14:textId="77777777" w:rsidR="003041D8" w:rsidRDefault="003041D8" w:rsidP="003041D8">
      <w:pPr>
        <w:spacing w:line="480" w:lineRule="auto"/>
        <w:rPr>
          <w:rFonts w:ascii="Arial" w:hAnsi="Arial" w:cs="Arial"/>
          <w:kern w:val="0"/>
          <w:sz w:val="24"/>
          <w:szCs w:val="24"/>
          <w14:ligatures w14:val="none"/>
        </w:rPr>
      </w:pPr>
      <w:r w:rsidRPr="00DA7E31">
        <w:rPr>
          <w:rFonts w:ascii="Arial" w:hAnsi="Arial" w:cs="Arial"/>
          <w:kern w:val="0"/>
          <w:sz w:val="24"/>
          <w:szCs w:val="24"/>
          <w14:ligatures w14:val="none"/>
        </w:rPr>
        <w:t>https://www.breathehr.com/en-gb/blog/topic/employee-engagement/why-should-employers-conduct-exit-interviews (Accessed: 05 May 2023).</w:t>
      </w:r>
    </w:p>
    <w:p w14:paraId="3A9EBF31" w14:textId="77777777" w:rsidR="003041D8" w:rsidRPr="000358CB" w:rsidRDefault="003041D8" w:rsidP="003041D8">
      <w:pPr>
        <w:spacing w:line="480" w:lineRule="auto"/>
        <w:rPr>
          <w:rFonts w:ascii="Arial" w:hAnsi="Arial" w:cs="Arial"/>
          <w:kern w:val="0"/>
          <w:sz w:val="24"/>
          <w:szCs w:val="24"/>
          <w14:ligatures w14:val="none"/>
        </w:rPr>
      </w:pPr>
    </w:p>
    <w:p w14:paraId="771982BB"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Suff</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R. (2022)</w:t>
      </w:r>
      <w:r w:rsidRPr="000358CB">
        <w:rPr>
          <w:rFonts w:ascii="Arial" w:hAnsi="Arial" w:cs="Arial"/>
          <w:i/>
          <w:iCs/>
          <w:kern w:val="0"/>
          <w:sz w:val="24"/>
          <w:szCs w:val="24"/>
          <w14:ligatures w14:val="none"/>
        </w:rPr>
        <w:t xml:space="preserve"> The role of employment tribunals.</w:t>
      </w:r>
      <w:r w:rsidRPr="000358CB">
        <w:rPr>
          <w:rFonts w:ascii="Arial" w:hAnsi="Arial" w:cs="Arial"/>
          <w:kern w:val="0"/>
          <w:sz w:val="24"/>
          <w:szCs w:val="24"/>
          <w14:ligatures w14:val="none"/>
        </w:rPr>
        <w:t xml:space="preserve"> Available at: https://www.cipd.org/uk/knowledge/factsheets/tribunals-factsheet/ (Accessed: 07 May 2023).</w:t>
      </w:r>
    </w:p>
    <w:p w14:paraId="28B92829" w14:textId="77777777" w:rsidR="003041D8" w:rsidRPr="00DA7E31" w:rsidRDefault="003041D8" w:rsidP="003041D8">
      <w:pPr>
        <w:spacing w:line="480" w:lineRule="auto"/>
        <w:rPr>
          <w:rFonts w:ascii="Arial" w:hAnsi="Arial" w:cs="Arial"/>
          <w:kern w:val="0"/>
          <w:sz w:val="24"/>
          <w:szCs w:val="24"/>
          <w14:ligatures w14:val="none"/>
        </w:rPr>
      </w:pPr>
    </w:p>
    <w:p w14:paraId="624679D8" w14:textId="77777777" w:rsidR="003041D8" w:rsidRDefault="003041D8" w:rsidP="003041D8">
      <w:pPr>
        <w:spacing w:line="480" w:lineRule="auto"/>
        <w:rPr>
          <w:rFonts w:ascii="Arial" w:hAnsi="Arial" w:cs="Arial"/>
          <w:kern w:val="0"/>
          <w:sz w:val="24"/>
          <w:szCs w:val="24"/>
          <w14:ligatures w14:val="none"/>
        </w:rPr>
      </w:pPr>
      <w:r w:rsidRPr="00455F80">
        <w:rPr>
          <w:rFonts w:ascii="Arial" w:hAnsi="Arial" w:cs="Arial"/>
          <w:kern w:val="0"/>
          <w:sz w:val="24"/>
          <w:szCs w:val="24"/>
          <w14:ligatures w14:val="none"/>
        </w:rPr>
        <w:t xml:space="preserve">Tartell R. (2016) </w:t>
      </w:r>
      <w:r w:rsidRPr="00455F80">
        <w:rPr>
          <w:rFonts w:ascii="Arial" w:hAnsi="Arial" w:cs="Arial"/>
          <w:i/>
          <w:iCs/>
          <w:kern w:val="0"/>
          <w:sz w:val="24"/>
          <w:szCs w:val="24"/>
          <w14:ligatures w14:val="none"/>
        </w:rPr>
        <w:t xml:space="preserve">Understand Teams by Using the GRPI Model. </w:t>
      </w:r>
      <w:r w:rsidRPr="00455F80">
        <w:rPr>
          <w:rFonts w:ascii="Arial" w:hAnsi="Arial" w:cs="Arial"/>
          <w:kern w:val="0"/>
          <w:sz w:val="24"/>
          <w:szCs w:val="24"/>
          <w14:ligatures w14:val="none"/>
        </w:rPr>
        <w:t>Available at: https://trainingmag.com/understand-teams-by-using-the-grpi-model/ (Accessed: 03 May 2023).</w:t>
      </w:r>
    </w:p>
    <w:p w14:paraId="78D71C23" w14:textId="77777777" w:rsidR="00A86F5E" w:rsidRDefault="00A86F5E" w:rsidP="003041D8">
      <w:pPr>
        <w:spacing w:line="480" w:lineRule="auto"/>
        <w:rPr>
          <w:rFonts w:ascii="Arial" w:hAnsi="Arial" w:cs="Arial"/>
          <w:kern w:val="0"/>
          <w:sz w:val="24"/>
          <w:szCs w:val="24"/>
          <w14:ligatures w14:val="none"/>
        </w:rPr>
      </w:pPr>
    </w:p>
    <w:p w14:paraId="372032F3" w14:textId="1184A1CB" w:rsidR="00A86F5E" w:rsidRDefault="00A86F5E" w:rsidP="003041D8">
      <w:pPr>
        <w:spacing w:line="480" w:lineRule="auto"/>
        <w:rPr>
          <w:rFonts w:ascii="Arial" w:hAnsi="Arial" w:cs="Arial"/>
          <w:kern w:val="0"/>
          <w:sz w:val="24"/>
          <w:szCs w:val="24"/>
          <w14:ligatures w14:val="none"/>
        </w:rPr>
      </w:pPr>
      <w:r w:rsidRPr="00A86F5E">
        <w:rPr>
          <w:rFonts w:ascii="Arial" w:hAnsi="Arial" w:cs="Arial"/>
          <w:kern w:val="0"/>
          <w:sz w:val="24"/>
          <w:szCs w:val="24"/>
          <w14:ligatures w14:val="none"/>
        </w:rPr>
        <w:t>Thakrar, M. (2020) How to become an adaptable leader. Available at: https://www.forbes.com/sites/forbescoachescouncil/2020/01/16/how-to-become-an-adaptable-leader/?sh=44f36e7a14b6 (Accessed: 01 May 2023).</w:t>
      </w:r>
    </w:p>
    <w:p w14:paraId="44BD4236" w14:textId="77777777" w:rsidR="003041D8" w:rsidRPr="00455F80" w:rsidRDefault="003041D8" w:rsidP="003041D8">
      <w:pPr>
        <w:spacing w:line="480" w:lineRule="auto"/>
        <w:rPr>
          <w:rFonts w:ascii="Arial" w:hAnsi="Arial" w:cs="Arial"/>
          <w:kern w:val="0"/>
          <w:sz w:val="24"/>
          <w:szCs w:val="24"/>
          <w14:ligatures w14:val="none"/>
        </w:rPr>
      </w:pPr>
    </w:p>
    <w:p w14:paraId="2BA1FD4A"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Thompson, J. (2019) </w:t>
      </w:r>
      <w:r w:rsidRPr="00DA7E31">
        <w:rPr>
          <w:rFonts w:ascii="Arial" w:hAnsi="Arial" w:cs="Arial"/>
          <w:i/>
          <w:iCs/>
          <w:sz w:val="24"/>
          <w:szCs w:val="24"/>
        </w:rPr>
        <w:t xml:space="preserve">Advantages and Disadvantages of Transformational Leadership. </w:t>
      </w:r>
      <w:r w:rsidRPr="00DA7E31">
        <w:rPr>
          <w:rFonts w:ascii="Arial" w:hAnsi="Arial" w:cs="Arial"/>
          <w:sz w:val="24"/>
          <w:szCs w:val="24"/>
        </w:rPr>
        <w:t xml:space="preserve">Available at: </w:t>
      </w:r>
      <w:hyperlink r:id="rId48" w:history="1">
        <w:r w:rsidRPr="00DA7E31">
          <w:rPr>
            <w:rStyle w:val="Hyperlink"/>
            <w:rFonts w:ascii="Arial" w:hAnsi="Arial" w:cs="Arial"/>
            <w:color w:val="auto"/>
            <w:sz w:val="24"/>
            <w:szCs w:val="24"/>
            <w:u w:val="none"/>
          </w:rPr>
          <w:t>https://smallbusiness.chron.com/advantages-disadvantages-transformational-leadership-20979.html</w:t>
        </w:r>
      </w:hyperlink>
      <w:r w:rsidRPr="00DA7E31">
        <w:rPr>
          <w:rFonts w:ascii="Arial" w:hAnsi="Arial" w:cs="Arial"/>
          <w:sz w:val="24"/>
          <w:szCs w:val="24"/>
        </w:rPr>
        <w:t xml:space="preserve"> (Accessed: 01 May 2023). </w:t>
      </w:r>
    </w:p>
    <w:p w14:paraId="007EDA67" w14:textId="77777777" w:rsidR="003041D8" w:rsidRPr="00DA7E31" w:rsidRDefault="003041D8" w:rsidP="003041D8">
      <w:pPr>
        <w:spacing w:line="480" w:lineRule="auto"/>
        <w:rPr>
          <w:rFonts w:ascii="Arial" w:hAnsi="Arial" w:cs="Arial"/>
          <w:sz w:val="24"/>
          <w:szCs w:val="24"/>
        </w:rPr>
      </w:pPr>
    </w:p>
    <w:p w14:paraId="1D8D3EB8"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lastRenderedPageBreak/>
        <w:t xml:space="preserve">Traylor, A. M. et al. (2020) </w:t>
      </w:r>
      <w:r w:rsidRPr="00DA7E31">
        <w:rPr>
          <w:rFonts w:ascii="Arial" w:hAnsi="Arial" w:cs="Arial"/>
          <w:kern w:val="0"/>
          <w:sz w:val="24"/>
          <w:szCs w:val="24"/>
          <w14:ligatures w14:val="none"/>
        </w:rPr>
        <w:t>‘</w:t>
      </w:r>
      <w:r w:rsidRPr="000358CB">
        <w:rPr>
          <w:rFonts w:ascii="Arial" w:hAnsi="Arial" w:cs="Arial"/>
          <w:kern w:val="0"/>
          <w:sz w:val="24"/>
          <w:szCs w:val="24"/>
          <w14:ligatures w14:val="none"/>
        </w:rPr>
        <w:t>Team coaching: Three questions and a look ahead: A systematic literature review</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International coaching psychology review. 15 (2), </w:t>
      </w:r>
      <w:r w:rsidRPr="00DA7E31">
        <w:rPr>
          <w:rFonts w:ascii="Arial" w:hAnsi="Arial" w:cs="Arial"/>
          <w:kern w:val="0"/>
          <w:sz w:val="24"/>
          <w:szCs w:val="24"/>
          <w14:ligatures w14:val="none"/>
        </w:rPr>
        <w:t>pp</w:t>
      </w:r>
      <w:r w:rsidRPr="000358CB">
        <w:rPr>
          <w:rFonts w:ascii="Arial" w:hAnsi="Arial" w:cs="Arial"/>
          <w:kern w:val="0"/>
          <w:sz w:val="24"/>
          <w:szCs w:val="24"/>
          <w14:ligatures w14:val="none"/>
        </w:rPr>
        <w:t>54–</w:t>
      </w:r>
      <w:r w:rsidRPr="00DA7E31">
        <w:rPr>
          <w:rFonts w:ascii="Arial" w:hAnsi="Arial" w:cs="Arial"/>
          <w:kern w:val="0"/>
          <w:sz w:val="24"/>
          <w:szCs w:val="24"/>
          <w14:ligatures w14:val="none"/>
        </w:rPr>
        <w:t>pp</w:t>
      </w:r>
      <w:r w:rsidRPr="000358CB">
        <w:rPr>
          <w:rFonts w:ascii="Arial" w:hAnsi="Arial" w:cs="Arial"/>
          <w:kern w:val="0"/>
          <w:sz w:val="24"/>
          <w:szCs w:val="24"/>
          <w14:ligatures w14:val="none"/>
        </w:rPr>
        <w:t>67</w:t>
      </w:r>
      <w:r w:rsidRPr="00DA7E31">
        <w:rPr>
          <w:rFonts w:ascii="Arial" w:hAnsi="Arial" w:cs="Arial"/>
          <w:kern w:val="0"/>
          <w:sz w:val="24"/>
          <w:szCs w:val="24"/>
          <w14:ligatures w14:val="none"/>
        </w:rPr>
        <w:t xml:space="preserve">. Available at: </w:t>
      </w:r>
      <w:hyperlink r:id="rId49" w:history="1">
        <w:r w:rsidRPr="00DA7E31">
          <w:rPr>
            <w:rStyle w:val="Hyperlink"/>
            <w:rFonts w:ascii="Arial" w:hAnsi="Arial" w:cs="Arial"/>
            <w:color w:val="auto"/>
            <w:kern w:val="0"/>
            <w:sz w:val="24"/>
            <w:szCs w:val="24"/>
            <w:u w:val="none"/>
            <w14:ligatures w14:val="none"/>
          </w:rPr>
          <w:t>https://openurl-ebsco-com.ezproxy.uwtsd.ac.uk/openurl?sid=Primo&amp;volume=15&amp;atitle=team+coaching%3A+three+questions+and+a+look+ahead&amp;custid=s4793139&amp;date=2020&amp;spage=54&amp;issn=1750-2764&amp;issue=2&amp;genre=article&amp;authtype=ip%2Cuid&amp;title=International+coaching+psychology+review.&amp;epage=67&amp;doi=10.53841%2Fbpsicpr.2020.15.2.54</w:t>
        </w:r>
      </w:hyperlink>
      <w:r w:rsidRPr="00DA7E31">
        <w:rPr>
          <w:rFonts w:ascii="Arial" w:hAnsi="Arial" w:cs="Arial"/>
          <w:kern w:val="0"/>
          <w:sz w:val="24"/>
          <w:szCs w:val="24"/>
          <w14:ligatures w14:val="none"/>
        </w:rPr>
        <w:t xml:space="preserve"> (Accessed: 06 May 2023).</w:t>
      </w:r>
    </w:p>
    <w:p w14:paraId="4EABCD25" w14:textId="77777777" w:rsidR="003041D8" w:rsidRPr="000358CB" w:rsidRDefault="003041D8" w:rsidP="003041D8">
      <w:pPr>
        <w:spacing w:line="480" w:lineRule="auto"/>
        <w:rPr>
          <w:rFonts w:ascii="Arial" w:hAnsi="Arial" w:cs="Arial"/>
          <w:kern w:val="0"/>
          <w:sz w:val="24"/>
          <w:szCs w:val="24"/>
          <w14:ligatures w14:val="none"/>
        </w:rPr>
      </w:pPr>
    </w:p>
    <w:p w14:paraId="2FE9E18B" w14:textId="77777777" w:rsidR="003041D8" w:rsidRDefault="003041D8" w:rsidP="003041D8">
      <w:pPr>
        <w:spacing w:line="480" w:lineRule="auto"/>
        <w:rPr>
          <w:rFonts w:ascii="Arial" w:hAnsi="Arial" w:cs="Arial"/>
          <w:sz w:val="24"/>
          <w:szCs w:val="24"/>
        </w:rPr>
      </w:pPr>
      <w:r w:rsidRPr="00DA7E31">
        <w:rPr>
          <w:rFonts w:ascii="Arial" w:hAnsi="Arial" w:cs="Arial"/>
          <w:sz w:val="24"/>
          <w:szCs w:val="24"/>
        </w:rPr>
        <w:t xml:space="preserve">Van Esch, F. (2023) </w:t>
      </w:r>
      <w:r w:rsidRPr="00DA7E31">
        <w:rPr>
          <w:rFonts w:ascii="Arial" w:hAnsi="Arial" w:cs="Arial"/>
          <w:i/>
          <w:iCs/>
          <w:sz w:val="24"/>
          <w:szCs w:val="24"/>
        </w:rPr>
        <w:t xml:space="preserve">The secret of Angela Merkel’s extraordinary success: her understanding of the distinctive features of German politics. </w:t>
      </w:r>
      <w:r w:rsidRPr="00DA7E31">
        <w:rPr>
          <w:rFonts w:ascii="Arial" w:hAnsi="Arial" w:cs="Arial"/>
          <w:sz w:val="24"/>
          <w:szCs w:val="24"/>
        </w:rPr>
        <w:t xml:space="preserve">Available at: </w:t>
      </w:r>
      <w:hyperlink r:id="rId50" w:history="1">
        <w:r w:rsidRPr="00DA7E31">
          <w:rPr>
            <w:rStyle w:val="Hyperlink"/>
            <w:rFonts w:ascii="Arial" w:hAnsi="Arial" w:cs="Arial"/>
            <w:color w:val="auto"/>
            <w:sz w:val="24"/>
            <w:szCs w:val="24"/>
            <w:u w:val="none"/>
          </w:rPr>
          <w:t>https://theloop.ecpr.eu/the-secret-of-angela-merkels-extraordinary-success-her-understanding-of-german-politics/</w:t>
        </w:r>
      </w:hyperlink>
      <w:r w:rsidRPr="00DA7E31">
        <w:rPr>
          <w:rFonts w:ascii="Arial" w:hAnsi="Arial" w:cs="Arial"/>
          <w:sz w:val="24"/>
          <w:szCs w:val="24"/>
        </w:rPr>
        <w:t xml:space="preserve"> (Accessed: 01 May 2023). </w:t>
      </w:r>
    </w:p>
    <w:p w14:paraId="3A7E4C3E" w14:textId="77777777" w:rsidR="003041D8" w:rsidRPr="00DA7E31" w:rsidRDefault="003041D8" w:rsidP="003041D8">
      <w:pPr>
        <w:spacing w:line="480" w:lineRule="auto"/>
        <w:rPr>
          <w:rFonts w:ascii="Arial" w:hAnsi="Arial" w:cs="Arial"/>
          <w:sz w:val="24"/>
          <w:szCs w:val="24"/>
        </w:rPr>
      </w:pPr>
    </w:p>
    <w:p w14:paraId="1A3FA996" w14:textId="77777777" w:rsidR="003041D8" w:rsidRDefault="003041D8" w:rsidP="003041D8">
      <w:pPr>
        <w:spacing w:line="480" w:lineRule="auto"/>
        <w:rPr>
          <w:rFonts w:ascii="Arial" w:hAnsi="Arial" w:cs="Arial"/>
          <w:kern w:val="0"/>
          <w:sz w:val="24"/>
          <w:szCs w:val="24"/>
          <w14:ligatures w14:val="none"/>
        </w:rPr>
      </w:pPr>
      <w:r w:rsidRPr="00DA7E31">
        <w:rPr>
          <w:rFonts w:ascii="Arial" w:hAnsi="Arial" w:cs="Arial"/>
          <w:kern w:val="0"/>
          <w:sz w:val="24"/>
          <w:szCs w:val="24"/>
          <w14:ligatures w14:val="none"/>
        </w:rPr>
        <w:t xml:space="preserve">Van Stolk, C. and Whitmore, M. (2020) </w:t>
      </w:r>
      <w:r w:rsidRPr="000358CB">
        <w:rPr>
          <w:rFonts w:ascii="Arial" w:hAnsi="Arial" w:cs="Arial"/>
          <w:i/>
          <w:iCs/>
          <w:kern w:val="0"/>
          <w:sz w:val="24"/>
          <w:szCs w:val="24"/>
          <w14:ligatures w14:val="none"/>
        </w:rPr>
        <w:t xml:space="preserve">Managing the challenge of workforce presenteeism in the COVID-19 crisis. </w:t>
      </w:r>
      <w:r w:rsidRPr="000358CB">
        <w:rPr>
          <w:rFonts w:ascii="Arial" w:hAnsi="Arial" w:cs="Arial"/>
          <w:kern w:val="0"/>
          <w:sz w:val="24"/>
          <w:szCs w:val="24"/>
          <w14:ligatures w14:val="none"/>
        </w:rPr>
        <w:t xml:space="preserve">Available at: </w:t>
      </w:r>
      <w:r w:rsidRPr="00DA7E31">
        <w:rPr>
          <w:rFonts w:ascii="Arial" w:hAnsi="Arial" w:cs="Arial"/>
          <w:kern w:val="0"/>
          <w:sz w:val="24"/>
          <w:szCs w:val="24"/>
          <w14:ligatures w14:val="none"/>
        </w:rPr>
        <w:t>https://www.cipd.org/uk/views-and-insights/thought-leadership/cipd-voice/managing-challenge-workforce-presenteeism-covid-19-crisis/ (Accessed: 07 May 2023).</w:t>
      </w:r>
    </w:p>
    <w:p w14:paraId="1759A8C6" w14:textId="77777777" w:rsidR="003041D8" w:rsidRPr="000358CB" w:rsidRDefault="003041D8" w:rsidP="003041D8">
      <w:pPr>
        <w:spacing w:line="480" w:lineRule="auto"/>
        <w:rPr>
          <w:rFonts w:ascii="Arial" w:hAnsi="Arial" w:cs="Arial"/>
          <w:kern w:val="0"/>
          <w:sz w:val="24"/>
          <w:szCs w:val="24"/>
          <w14:ligatures w14:val="none"/>
        </w:rPr>
      </w:pPr>
    </w:p>
    <w:p w14:paraId="65AC8021" w14:textId="77777777" w:rsidR="003041D8"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 xml:space="preserve">Van Vulpen E. (2023) </w:t>
      </w:r>
      <w:r w:rsidRPr="000358CB">
        <w:rPr>
          <w:rFonts w:ascii="Arial" w:hAnsi="Arial" w:cs="Arial"/>
          <w:i/>
          <w:iCs/>
          <w:kern w:val="0"/>
          <w:sz w:val="24"/>
          <w:szCs w:val="24"/>
          <w14:ligatures w14:val="none"/>
        </w:rPr>
        <w:t xml:space="preserve">10 Employee Retention Metrics You Need to Know. </w:t>
      </w:r>
      <w:r w:rsidRPr="000358CB">
        <w:rPr>
          <w:rFonts w:ascii="Arial" w:hAnsi="Arial" w:cs="Arial"/>
          <w:kern w:val="0"/>
          <w:sz w:val="24"/>
          <w:szCs w:val="24"/>
          <w14:ligatures w14:val="none"/>
        </w:rPr>
        <w:t xml:space="preserve">Available at: </w:t>
      </w:r>
      <w:r w:rsidRPr="00DA7E31">
        <w:rPr>
          <w:rFonts w:ascii="Arial" w:hAnsi="Arial" w:cs="Arial"/>
          <w:kern w:val="0"/>
          <w:sz w:val="24"/>
          <w:szCs w:val="24"/>
          <w14:ligatures w14:val="none"/>
        </w:rPr>
        <w:t>https://www.aihr.com/blog/employee-retention-metrics/ (Accessed: 05 May 2023).</w:t>
      </w:r>
    </w:p>
    <w:p w14:paraId="25BC67C7" w14:textId="77777777" w:rsidR="003041D8" w:rsidRPr="000358CB" w:rsidRDefault="003041D8" w:rsidP="003041D8">
      <w:pPr>
        <w:spacing w:line="480" w:lineRule="auto"/>
        <w:rPr>
          <w:rFonts w:ascii="Arial" w:hAnsi="Arial" w:cs="Arial"/>
          <w:kern w:val="0"/>
          <w:sz w:val="24"/>
          <w:szCs w:val="24"/>
          <w14:ligatures w14:val="none"/>
        </w:rPr>
      </w:pPr>
    </w:p>
    <w:p w14:paraId="47E60573" w14:textId="77777777" w:rsidR="003041D8" w:rsidRPr="00DA7E31" w:rsidRDefault="003041D8" w:rsidP="003041D8">
      <w:pPr>
        <w:spacing w:line="480" w:lineRule="auto"/>
        <w:rPr>
          <w:rFonts w:ascii="Arial" w:hAnsi="Arial" w:cs="Arial"/>
          <w:color w:val="333333"/>
          <w:sz w:val="24"/>
          <w:szCs w:val="24"/>
          <w:shd w:val="clear" w:color="auto" w:fill="FBFBFB"/>
        </w:rPr>
      </w:pPr>
      <w:r w:rsidRPr="00DA7E31">
        <w:rPr>
          <w:rFonts w:ascii="Arial" w:hAnsi="Arial" w:cs="Arial"/>
          <w:color w:val="333333"/>
          <w:sz w:val="24"/>
          <w:szCs w:val="24"/>
          <w:shd w:val="clear" w:color="auto" w:fill="FBFBFB"/>
        </w:rPr>
        <w:t xml:space="preserve">Wallbridge, A. (2021) </w:t>
      </w:r>
      <w:r w:rsidRPr="00DA7E31">
        <w:rPr>
          <w:rFonts w:ascii="Arial" w:hAnsi="Arial" w:cs="Arial"/>
          <w:i/>
          <w:iCs/>
          <w:color w:val="333333"/>
          <w:sz w:val="24"/>
          <w:szCs w:val="24"/>
          <w:shd w:val="clear" w:color="auto" w:fill="FBFBFB"/>
        </w:rPr>
        <w:t xml:space="preserve">Tuckman’s Model Of Team Development – Forming, Storming, Norming &amp; Performing. </w:t>
      </w:r>
      <w:r w:rsidRPr="00DA7E31">
        <w:rPr>
          <w:rFonts w:ascii="Arial" w:hAnsi="Arial" w:cs="Arial"/>
          <w:color w:val="333333"/>
          <w:sz w:val="24"/>
          <w:szCs w:val="24"/>
          <w:shd w:val="clear" w:color="auto" w:fill="FBFBFB"/>
        </w:rPr>
        <w:t xml:space="preserve">Available at: </w:t>
      </w:r>
      <w:hyperlink r:id="rId51" w:anchor=":~:text=Disadvantages%20But%20the%20major%20downside%20of%20this%20model,find%20that%20your%20staff%20progress%20at%20different%20rates" w:history="1">
        <w:r w:rsidRPr="00DA7E31">
          <w:rPr>
            <w:rStyle w:val="Hyperlink"/>
            <w:rFonts w:ascii="Arial" w:hAnsi="Arial" w:cs="Arial"/>
            <w:color w:val="auto"/>
            <w:sz w:val="24"/>
            <w:szCs w:val="24"/>
            <w:u w:val="none"/>
            <w:shd w:val="clear" w:color="auto" w:fill="FBFBFB"/>
          </w:rPr>
          <w:t>https://www.tsw.co.uk/blog/leadership-and-</w:t>
        </w:r>
        <w:r w:rsidRPr="00DA7E31">
          <w:rPr>
            <w:rStyle w:val="Hyperlink"/>
            <w:rFonts w:ascii="Arial" w:hAnsi="Arial" w:cs="Arial"/>
            <w:color w:val="auto"/>
            <w:sz w:val="24"/>
            <w:szCs w:val="24"/>
            <w:u w:val="none"/>
            <w:shd w:val="clear" w:color="auto" w:fill="FBFBFB"/>
          </w:rPr>
          <w:lastRenderedPageBreak/>
          <w:t>management/tuckmans-model/#:~:text=Disadvantages%20But%20the%20major%20downside%20of%20this%20model,find%20that%20your%20staff%20progress%20at%20different%20rates</w:t>
        </w:r>
      </w:hyperlink>
      <w:r w:rsidRPr="00DA7E31">
        <w:rPr>
          <w:rFonts w:ascii="Arial" w:hAnsi="Arial" w:cs="Arial"/>
          <w:color w:val="333333"/>
          <w:sz w:val="24"/>
          <w:szCs w:val="24"/>
          <w:shd w:val="clear" w:color="auto" w:fill="FBFBFB"/>
        </w:rPr>
        <w:t>. (Accessed: 09 May 2023).</w:t>
      </w:r>
    </w:p>
    <w:p w14:paraId="5E6BE38B" w14:textId="77777777" w:rsidR="003041D8" w:rsidRPr="00455F80" w:rsidRDefault="003041D8" w:rsidP="003041D8">
      <w:pPr>
        <w:spacing w:before="100" w:beforeAutospacing="1" w:after="100" w:afterAutospacing="1" w:line="480" w:lineRule="auto"/>
        <w:rPr>
          <w:rFonts w:ascii="Arial" w:eastAsia="Times New Roman" w:hAnsi="Arial" w:cs="Arial"/>
          <w:kern w:val="0"/>
          <w:sz w:val="24"/>
          <w:szCs w:val="24"/>
          <w:lang w:eastAsia="en-GB"/>
          <w14:ligatures w14:val="none"/>
        </w:rPr>
      </w:pPr>
      <w:r w:rsidRPr="00455F80">
        <w:rPr>
          <w:rFonts w:ascii="Arial" w:eastAsia="Times New Roman" w:hAnsi="Arial" w:cs="Arial"/>
          <w:kern w:val="0"/>
          <w:sz w:val="24"/>
          <w:szCs w:val="24"/>
          <w:lang w:eastAsia="en-GB"/>
          <w14:ligatures w14:val="none"/>
        </w:rPr>
        <w:t xml:space="preserve">Wong W. (2022) </w:t>
      </w:r>
      <w:r w:rsidRPr="00455F80">
        <w:rPr>
          <w:rFonts w:ascii="Arial" w:eastAsia="Times New Roman" w:hAnsi="Arial" w:cs="Arial"/>
          <w:i/>
          <w:iCs/>
          <w:kern w:val="0"/>
          <w:sz w:val="24"/>
          <w:szCs w:val="24"/>
          <w:lang w:eastAsia="en-GB"/>
          <w14:ligatures w14:val="none"/>
        </w:rPr>
        <w:t>The psychological contract.</w:t>
      </w:r>
      <w:r w:rsidRPr="00455F80">
        <w:rPr>
          <w:rFonts w:ascii="Arial" w:eastAsia="Times New Roman" w:hAnsi="Arial" w:cs="Arial"/>
          <w:kern w:val="0"/>
          <w:sz w:val="24"/>
          <w:szCs w:val="24"/>
          <w:lang w:eastAsia="en-GB"/>
          <w14:ligatures w14:val="none"/>
        </w:rPr>
        <w:t xml:space="preserve"> Available at: https://www.cipd.org/uk/knowledge/factsheets/psychological-factsheet (Accessed: 02 May 2023). </w:t>
      </w:r>
    </w:p>
    <w:p w14:paraId="6C05325F" w14:textId="77777777" w:rsidR="003041D8" w:rsidRPr="000358CB" w:rsidRDefault="003041D8" w:rsidP="003041D8">
      <w:pPr>
        <w:spacing w:line="480" w:lineRule="auto"/>
        <w:rPr>
          <w:rFonts w:ascii="Arial" w:hAnsi="Arial" w:cs="Arial"/>
          <w:kern w:val="0"/>
          <w:sz w:val="24"/>
          <w:szCs w:val="24"/>
          <w14:ligatures w14:val="none"/>
        </w:rPr>
      </w:pPr>
      <w:r w:rsidRPr="000358CB">
        <w:rPr>
          <w:rFonts w:ascii="Arial" w:hAnsi="Arial" w:cs="Arial"/>
          <w:kern w:val="0"/>
          <w:sz w:val="24"/>
          <w:szCs w:val="24"/>
          <w14:ligatures w14:val="none"/>
        </w:rPr>
        <w:t>Yilancioglu</w:t>
      </w:r>
      <w:r w:rsidRPr="00DA7E31">
        <w:rPr>
          <w:rFonts w:ascii="Arial" w:hAnsi="Arial" w:cs="Arial"/>
          <w:kern w:val="0"/>
          <w:sz w:val="24"/>
          <w:szCs w:val="24"/>
          <w14:ligatures w14:val="none"/>
        </w:rPr>
        <w:t>,</w:t>
      </w:r>
      <w:r w:rsidRPr="000358CB">
        <w:rPr>
          <w:rFonts w:ascii="Arial" w:hAnsi="Arial" w:cs="Arial"/>
          <w:kern w:val="0"/>
          <w:sz w:val="24"/>
          <w:szCs w:val="24"/>
          <w14:ligatures w14:val="none"/>
        </w:rPr>
        <w:t xml:space="preserve"> B. (2021) </w:t>
      </w:r>
      <w:r w:rsidRPr="000358CB">
        <w:rPr>
          <w:rFonts w:ascii="Arial" w:hAnsi="Arial" w:cs="Arial"/>
          <w:i/>
          <w:iCs/>
          <w:kern w:val="0"/>
          <w:sz w:val="24"/>
          <w:szCs w:val="24"/>
          <w14:ligatures w14:val="none"/>
        </w:rPr>
        <w:t>5 ways coaching culture can benefit your business.</w:t>
      </w:r>
      <w:r w:rsidRPr="000358CB">
        <w:rPr>
          <w:rFonts w:ascii="Arial" w:hAnsi="Arial" w:cs="Arial"/>
          <w:kern w:val="0"/>
          <w:sz w:val="24"/>
          <w:szCs w:val="24"/>
          <w14:ligatures w14:val="none"/>
        </w:rPr>
        <w:t xml:space="preserve"> Available at: </w:t>
      </w:r>
      <w:r w:rsidRPr="00DA7E31">
        <w:rPr>
          <w:rFonts w:ascii="Arial" w:hAnsi="Arial" w:cs="Arial"/>
          <w:kern w:val="0"/>
          <w:sz w:val="24"/>
          <w:szCs w:val="24"/>
          <w14:ligatures w14:val="none"/>
        </w:rPr>
        <w:t>https://www.linkedin.com/pulse/5-ways-coaching-culture-can-benefit-your-business-biran - (Accessed: 06 May 2023).</w:t>
      </w:r>
    </w:p>
    <w:p w14:paraId="666DA7CD" w14:textId="77777777" w:rsidR="003041D8" w:rsidRDefault="003041D8">
      <w:pPr>
        <w:rPr>
          <w:rFonts w:ascii="Arial" w:hAnsi="Arial" w:cs="Arial"/>
          <w:sz w:val="24"/>
          <w:szCs w:val="24"/>
          <w:u w:val="single"/>
        </w:rPr>
      </w:pPr>
    </w:p>
    <w:p w14:paraId="5F44F085" w14:textId="77777777" w:rsidR="00F312F9" w:rsidRDefault="00F312F9">
      <w:pPr>
        <w:rPr>
          <w:rFonts w:ascii="Arial" w:hAnsi="Arial" w:cs="Arial"/>
          <w:sz w:val="24"/>
          <w:szCs w:val="24"/>
          <w:u w:val="single"/>
        </w:rPr>
      </w:pPr>
    </w:p>
    <w:p w14:paraId="1A9F12CB" w14:textId="77777777" w:rsidR="00F312F9" w:rsidRDefault="00F312F9">
      <w:pPr>
        <w:rPr>
          <w:rFonts w:ascii="Arial" w:hAnsi="Arial" w:cs="Arial"/>
          <w:sz w:val="24"/>
          <w:szCs w:val="24"/>
          <w:u w:val="single"/>
        </w:rPr>
      </w:pPr>
    </w:p>
    <w:p w14:paraId="292097FF" w14:textId="77777777" w:rsidR="00F312F9" w:rsidRDefault="00F312F9">
      <w:pPr>
        <w:rPr>
          <w:rFonts w:ascii="Arial" w:hAnsi="Arial" w:cs="Arial"/>
          <w:sz w:val="24"/>
          <w:szCs w:val="24"/>
          <w:u w:val="single"/>
        </w:rPr>
      </w:pPr>
    </w:p>
    <w:p w14:paraId="11E4529A" w14:textId="77777777" w:rsidR="00F312F9" w:rsidRDefault="00F312F9">
      <w:pPr>
        <w:rPr>
          <w:rFonts w:ascii="Arial" w:hAnsi="Arial" w:cs="Arial"/>
          <w:sz w:val="24"/>
          <w:szCs w:val="24"/>
          <w:u w:val="single"/>
        </w:rPr>
      </w:pPr>
    </w:p>
    <w:p w14:paraId="12F01CD7" w14:textId="77777777" w:rsidR="00F312F9" w:rsidRDefault="00F312F9">
      <w:pPr>
        <w:rPr>
          <w:rFonts w:ascii="Arial" w:hAnsi="Arial" w:cs="Arial"/>
          <w:sz w:val="24"/>
          <w:szCs w:val="24"/>
          <w:u w:val="single"/>
        </w:rPr>
      </w:pPr>
    </w:p>
    <w:p w14:paraId="2B748D38" w14:textId="77777777" w:rsidR="00F312F9" w:rsidRDefault="00F312F9">
      <w:pPr>
        <w:rPr>
          <w:rFonts w:ascii="Arial" w:hAnsi="Arial" w:cs="Arial"/>
          <w:sz w:val="24"/>
          <w:szCs w:val="24"/>
          <w:u w:val="single"/>
        </w:rPr>
      </w:pPr>
    </w:p>
    <w:p w14:paraId="7296060B" w14:textId="77777777" w:rsidR="00F312F9" w:rsidRDefault="00F312F9">
      <w:pPr>
        <w:rPr>
          <w:rFonts w:ascii="Arial" w:hAnsi="Arial" w:cs="Arial"/>
          <w:sz w:val="24"/>
          <w:szCs w:val="24"/>
          <w:u w:val="single"/>
        </w:rPr>
      </w:pPr>
    </w:p>
    <w:p w14:paraId="4D131F01" w14:textId="77777777" w:rsidR="00F312F9" w:rsidRDefault="00F312F9">
      <w:pPr>
        <w:rPr>
          <w:rFonts w:ascii="Arial" w:hAnsi="Arial" w:cs="Arial"/>
          <w:sz w:val="24"/>
          <w:szCs w:val="24"/>
          <w:u w:val="single"/>
        </w:rPr>
      </w:pPr>
    </w:p>
    <w:p w14:paraId="1DD9B45E" w14:textId="77777777" w:rsidR="00F312F9" w:rsidRDefault="00F312F9">
      <w:pPr>
        <w:rPr>
          <w:rFonts w:ascii="Arial" w:hAnsi="Arial" w:cs="Arial"/>
          <w:sz w:val="24"/>
          <w:szCs w:val="24"/>
          <w:u w:val="single"/>
        </w:rPr>
      </w:pPr>
    </w:p>
    <w:p w14:paraId="6673832C" w14:textId="77777777" w:rsidR="00F312F9" w:rsidRDefault="00F312F9">
      <w:pPr>
        <w:rPr>
          <w:rFonts w:ascii="Arial" w:hAnsi="Arial" w:cs="Arial"/>
          <w:sz w:val="24"/>
          <w:szCs w:val="24"/>
          <w:u w:val="single"/>
        </w:rPr>
      </w:pPr>
    </w:p>
    <w:p w14:paraId="49C19472" w14:textId="77777777" w:rsidR="00F312F9" w:rsidRDefault="00F312F9">
      <w:pPr>
        <w:rPr>
          <w:rFonts w:ascii="Arial" w:hAnsi="Arial" w:cs="Arial"/>
          <w:sz w:val="24"/>
          <w:szCs w:val="24"/>
          <w:u w:val="single"/>
        </w:rPr>
      </w:pPr>
    </w:p>
    <w:p w14:paraId="2458A5CE" w14:textId="77777777" w:rsidR="00F312F9" w:rsidRDefault="00F312F9">
      <w:pPr>
        <w:rPr>
          <w:rFonts w:ascii="Arial" w:hAnsi="Arial" w:cs="Arial"/>
          <w:sz w:val="24"/>
          <w:szCs w:val="24"/>
          <w:u w:val="single"/>
        </w:rPr>
      </w:pPr>
    </w:p>
    <w:p w14:paraId="0D10EB8B" w14:textId="77777777" w:rsidR="00F312F9" w:rsidRDefault="00F312F9">
      <w:pPr>
        <w:rPr>
          <w:rFonts w:ascii="Arial" w:hAnsi="Arial" w:cs="Arial"/>
          <w:sz w:val="24"/>
          <w:szCs w:val="24"/>
          <w:u w:val="single"/>
        </w:rPr>
      </w:pPr>
    </w:p>
    <w:p w14:paraId="032C4769" w14:textId="77777777" w:rsidR="00F312F9" w:rsidRDefault="00F312F9">
      <w:pPr>
        <w:rPr>
          <w:rFonts w:ascii="Arial" w:hAnsi="Arial" w:cs="Arial"/>
          <w:sz w:val="24"/>
          <w:szCs w:val="24"/>
          <w:u w:val="single"/>
        </w:rPr>
      </w:pPr>
    </w:p>
    <w:p w14:paraId="55FEE1F7" w14:textId="77777777" w:rsidR="00F312F9" w:rsidRDefault="00F312F9">
      <w:pPr>
        <w:rPr>
          <w:rFonts w:ascii="Arial" w:hAnsi="Arial" w:cs="Arial"/>
          <w:sz w:val="24"/>
          <w:szCs w:val="24"/>
          <w:u w:val="single"/>
        </w:rPr>
      </w:pPr>
    </w:p>
    <w:p w14:paraId="77A212A9" w14:textId="77777777" w:rsidR="00F312F9" w:rsidRDefault="00F312F9">
      <w:pPr>
        <w:rPr>
          <w:rFonts w:ascii="Arial" w:hAnsi="Arial" w:cs="Arial"/>
          <w:sz w:val="24"/>
          <w:szCs w:val="24"/>
          <w:u w:val="single"/>
        </w:rPr>
      </w:pPr>
    </w:p>
    <w:p w14:paraId="28908EED" w14:textId="77777777" w:rsidR="00F312F9" w:rsidRDefault="00F312F9">
      <w:pPr>
        <w:rPr>
          <w:rFonts w:ascii="Arial" w:hAnsi="Arial" w:cs="Arial"/>
          <w:sz w:val="24"/>
          <w:szCs w:val="24"/>
          <w:u w:val="single"/>
        </w:rPr>
      </w:pPr>
    </w:p>
    <w:p w14:paraId="28C46AF7" w14:textId="77777777" w:rsidR="00F312F9" w:rsidRDefault="00F312F9">
      <w:pPr>
        <w:rPr>
          <w:rFonts w:ascii="Arial" w:hAnsi="Arial" w:cs="Arial"/>
          <w:sz w:val="24"/>
          <w:szCs w:val="24"/>
          <w:u w:val="single"/>
        </w:rPr>
      </w:pPr>
    </w:p>
    <w:p w14:paraId="783D529F" w14:textId="77777777" w:rsidR="00F312F9" w:rsidRDefault="00F312F9">
      <w:pPr>
        <w:rPr>
          <w:rFonts w:ascii="Arial" w:hAnsi="Arial" w:cs="Arial"/>
          <w:sz w:val="24"/>
          <w:szCs w:val="24"/>
          <w:u w:val="single"/>
        </w:rPr>
      </w:pPr>
    </w:p>
    <w:p w14:paraId="482F9A19" w14:textId="77777777" w:rsidR="00F312F9" w:rsidRDefault="00F312F9">
      <w:pPr>
        <w:rPr>
          <w:rFonts w:ascii="Arial" w:hAnsi="Arial" w:cs="Arial"/>
          <w:sz w:val="24"/>
          <w:szCs w:val="24"/>
          <w:u w:val="single"/>
        </w:rPr>
      </w:pPr>
    </w:p>
    <w:p w14:paraId="202F6205" w14:textId="77777777" w:rsidR="00F312F9" w:rsidRDefault="00F312F9">
      <w:pPr>
        <w:rPr>
          <w:rFonts w:ascii="Arial" w:hAnsi="Arial" w:cs="Arial"/>
          <w:sz w:val="24"/>
          <w:szCs w:val="24"/>
          <w:u w:val="single"/>
        </w:rPr>
      </w:pPr>
    </w:p>
    <w:p w14:paraId="4DC89A57" w14:textId="77777777" w:rsidR="00F312F9" w:rsidRDefault="00F312F9">
      <w:pPr>
        <w:rPr>
          <w:rFonts w:ascii="Arial" w:hAnsi="Arial" w:cs="Arial"/>
          <w:sz w:val="24"/>
          <w:szCs w:val="24"/>
          <w:u w:val="single"/>
        </w:rPr>
      </w:pPr>
    </w:p>
    <w:p w14:paraId="5BBDFB5B" w14:textId="77777777" w:rsidR="00F312F9" w:rsidRDefault="00F312F9">
      <w:pPr>
        <w:rPr>
          <w:rFonts w:ascii="Arial" w:hAnsi="Arial" w:cs="Arial"/>
          <w:sz w:val="24"/>
          <w:szCs w:val="24"/>
          <w:u w:val="single"/>
        </w:rPr>
      </w:pPr>
    </w:p>
    <w:p w14:paraId="71A6C89D" w14:textId="77777777" w:rsidR="00F312F9" w:rsidRDefault="00F312F9">
      <w:pPr>
        <w:rPr>
          <w:rFonts w:ascii="Arial" w:hAnsi="Arial" w:cs="Arial"/>
          <w:sz w:val="24"/>
          <w:szCs w:val="24"/>
          <w:u w:val="single"/>
        </w:rPr>
      </w:pPr>
    </w:p>
    <w:p w14:paraId="750956A2" w14:textId="77777777" w:rsidR="00F312F9" w:rsidRDefault="00F312F9">
      <w:pPr>
        <w:rPr>
          <w:rFonts w:ascii="Arial" w:hAnsi="Arial" w:cs="Arial"/>
          <w:sz w:val="24"/>
          <w:szCs w:val="24"/>
          <w:u w:val="single"/>
        </w:rPr>
      </w:pPr>
    </w:p>
    <w:p w14:paraId="6EC60C25" w14:textId="77777777" w:rsidR="00F312F9" w:rsidRDefault="00F312F9">
      <w:pPr>
        <w:rPr>
          <w:rFonts w:ascii="Arial" w:hAnsi="Arial" w:cs="Arial"/>
          <w:sz w:val="24"/>
          <w:szCs w:val="24"/>
          <w:u w:val="single"/>
        </w:rPr>
      </w:pPr>
    </w:p>
    <w:p w14:paraId="5289D41A" w14:textId="77777777" w:rsidR="00F312F9" w:rsidRDefault="00F312F9">
      <w:pPr>
        <w:rPr>
          <w:rFonts w:ascii="Arial" w:hAnsi="Arial" w:cs="Arial"/>
          <w:sz w:val="24"/>
          <w:szCs w:val="24"/>
          <w:u w:val="single"/>
        </w:rPr>
      </w:pPr>
    </w:p>
    <w:p w14:paraId="275403ED" w14:textId="77777777" w:rsidR="00F312F9" w:rsidRDefault="00F312F9">
      <w:pPr>
        <w:rPr>
          <w:rFonts w:ascii="Arial" w:hAnsi="Arial" w:cs="Arial"/>
          <w:sz w:val="24"/>
          <w:szCs w:val="24"/>
          <w:u w:val="single"/>
        </w:rPr>
      </w:pPr>
    </w:p>
    <w:p w14:paraId="684D3743" w14:textId="77777777" w:rsidR="00F312F9" w:rsidRDefault="00F312F9" w:rsidP="00F312F9">
      <w:pPr>
        <w:spacing w:line="480" w:lineRule="auto"/>
        <w:jc w:val="center"/>
        <w:rPr>
          <w:rFonts w:ascii="Arial" w:hAnsi="Arial" w:cs="Arial"/>
          <w:sz w:val="48"/>
          <w:szCs w:val="48"/>
        </w:rPr>
      </w:pPr>
    </w:p>
    <w:p w14:paraId="754DF4FB" w14:textId="77777777" w:rsidR="00F312F9" w:rsidRDefault="00F312F9" w:rsidP="00F312F9">
      <w:pPr>
        <w:spacing w:line="480" w:lineRule="auto"/>
        <w:jc w:val="center"/>
        <w:rPr>
          <w:rFonts w:ascii="Arial" w:hAnsi="Arial" w:cs="Arial"/>
          <w:sz w:val="48"/>
          <w:szCs w:val="48"/>
        </w:rPr>
      </w:pPr>
    </w:p>
    <w:p w14:paraId="4ABC33C0" w14:textId="77777777" w:rsidR="00F312F9" w:rsidRPr="006F5951" w:rsidRDefault="00F312F9" w:rsidP="00F312F9">
      <w:pPr>
        <w:spacing w:line="480" w:lineRule="auto"/>
        <w:jc w:val="center"/>
        <w:rPr>
          <w:rFonts w:ascii="Arial" w:hAnsi="Arial" w:cs="Arial"/>
          <w:sz w:val="48"/>
          <w:szCs w:val="48"/>
        </w:rPr>
      </w:pPr>
      <w:r w:rsidRPr="006F5951">
        <w:rPr>
          <w:rFonts w:ascii="Arial" w:hAnsi="Arial" w:cs="Arial"/>
          <w:sz w:val="48"/>
          <w:szCs w:val="48"/>
        </w:rPr>
        <w:t>Helen Golaszewski – Student Number 2109674</w:t>
      </w:r>
    </w:p>
    <w:p w14:paraId="311A1C40" w14:textId="77777777" w:rsidR="00F312F9" w:rsidRPr="006F5951" w:rsidRDefault="00F312F9" w:rsidP="00F312F9">
      <w:pPr>
        <w:spacing w:line="480" w:lineRule="auto"/>
        <w:jc w:val="center"/>
        <w:rPr>
          <w:rFonts w:ascii="Arial" w:hAnsi="Arial" w:cs="Arial"/>
          <w:sz w:val="48"/>
          <w:szCs w:val="48"/>
        </w:rPr>
      </w:pPr>
    </w:p>
    <w:p w14:paraId="51BA9260" w14:textId="77777777" w:rsidR="00F312F9" w:rsidRDefault="00F312F9" w:rsidP="00F312F9">
      <w:pPr>
        <w:spacing w:line="480" w:lineRule="auto"/>
        <w:jc w:val="center"/>
        <w:rPr>
          <w:rFonts w:ascii="Arial" w:hAnsi="Arial" w:cs="Arial"/>
          <w:sz w:val="48"/>
          <w:szCs w:val="48"/>
        </w:rPr>
      </w:pPr>
      <w:r w:rsidRPr="006F5951">
        <w:rPr>
          <w:rFonts w:ascii="Arial" w:hAnsi="Arial" w:cs="Arial"/>
          <w:sz w:val="48"/>
          <w:szCs w:val="48"/>
        </w:rPr>
        <w:t>BMHR7016 - Driving Performance</w:t>
      </w:r>
    </w:p>
    <w:p w14:paraId="7D8E3F84" w14:textId="77777777" w:rsidR="00F312F9" w:rsidRPr="006F5951" w:rsidRDefault="00F312F9" w:rsidP="00F312F9">
      <w:pPr>
        <w:spacing w:line="480" w:lineRule="auto"/>
        <w:jc w:val="center"/>
        <w:rPr>
          <w:rFonts w:ascii="Arial" w:hAnsi="Arial" w:cs="Arial"/>
          <w:sz w:val="36"/>
          <w:szCs w:val="36"/>
        </w:rPr>
      </w:pPr>
    </w:p>
    <w:p w14:paraId="5527B891" w14:textId="77777777" w:rsidR="00F312F9" w:rsidRDefault="00F312F9" w:rsidP="00F312F9">
      <w:pPr>
        <w:spacing w:line="480" w:lineRule="auto"/>
        <w:jc w:val="center"/>
        <w:rPr>
          <w:rFonts w:ascii="Arial" w:hAnsi="Arial" w:cs="Arial"/>
          <w:sz w:val="36"/>
          <w:szCs w:val="36"/>
        </w:rPr>
      </w:pPr>
      <w:r>
        <w:rPr>
          <w:rFonts w:ascii="Arial" w:hAnsi="Arial" w:cs="Arial"/>
          <w:sz w:val="36"/>
          <w:szCs w:val="36"/>
        </w:rPr>
        <w:t>A critical analysis into the effectiveness of performance reviews and the impact of HR business partnering.</w:t>
      </w:r>
    </w:p>
    <w:p w14:paraId="6FE07833" w14:textId="77777777" w:rsidR="00F312F9" w:rsidRDefault="00F312F9" w:rsidP="00F312F9"/>
    <w:p w14:paraId="11704174" w14:textId="77777777" w:rsidR="00F312F9" w:rsidRDefault="00F312F9" w:rsidP="00F312F9"/>
    <w:p w14:paraId="1A8BBB9C" w14:textId="77777777" w:rsidR="00F312F9" w:rsidRDefault="00F312F9" w:rsidP="00F312F9"/>
    <w:p w14:paraId="7DA9198C" w14:textId="77777777" w:rsidR="00F312F9" w:rsidRDefault="00F312F9" w:rsidP="00F312F9"/>
    <w:p w14:paraId="5B4613CF" w14:textId="77777777" w:rsidR="00F312F9" w:rsidRDefault="00F312F9" w:rsidP="00F312F9"/>
    <w:p w14:paraId="2A72C118" w14:textId="77777777" w:rsidR="00F312F9" w:rsidRDefault="00F312F9" w:rsidP="00F312F9"/>
    <w:p w14:paraId="0F6687D8" w14:textId="77777777" w:rsidR="00F312F9" w:rsidRDefault="00F312F9" w:rsidP="00F312F9"/>
    <w:p w14:paraId="6B761FF0" w14:textId="77777777" w:rsidR="00F312F9" w:rsidRDefault="00F312F9" w:rsidP="00F312F9"/>
    <w:p w14:paraId="2DB43C6A" w14:textId="77777777" w:rsidR="00F312F9" w:rsidRDefault="00F312F9" w:rsidP="00F312F9"/>
    <w:p w14:paraId="767E7CA8" w14:textId="77777777" w:rsidR="00F312F9" w:rsidRDefault="00F312F9" w:rsidP="00F312F9"/>
    <w:p w14:paraId="6D81242D" w14:textId="77777777" w:rsidR="00F312F9" w:rsidRDefault="00F312F9" w:rsidP="00F312F9"/>
    <w:p w14:paraId="0E55C8F6" w14:textId="77777777" w:rsidR="00F312F9" w:rsidRDefault="00F312F9" w:rsidP="00F312F9"/>
    <w:p w14:paraId="0C0B4D87" w14:textId="77777777" w:rsidR="00F312F9" w:rsidRDefault="00F312F9" w:rsidP="00F312F9"/>
    <w:p w14:paraId="28A9E473" w14:textId="77777777" w:rsidR="00F312F9" w:rsidRDefault="00F312F9" w:rsidP="00F312F9"/>
    <w:p w14:paraId="18ADD04B" w14:textId="77777777" w:rsidR="00F312F9" w:rsidRDefault="00F312F9" w:rsidP="00F312F9"/>
    <w:p w14:paraId="5F1C8FC8" w14:textId="77777777" w:rsidR="00F312F9" w:rsidRDefault="00F312F9" w:rsidP="00F312F9"/>
    <w:p w14:paraId="65C4D0E2" w14:textId="77777777" w:rsidR="00F312F9" w:rsidRDefault="00F312F9" w:rsidP="00F312F9"/>
    <w:p w14:paraId="4A8E5727" w14:textId="77777777" w:rsidR="00F312F9" w:rsidRDefault="00F312F9" w:rsidP="00F312F9"/>
    <w:p w14:paraId="51B23FF8" w14:textId="77777777" w:rsidR="00F312F9" w:rsidRPr="009C2D5C" w:rsidRDefault="00F312F9" w:rsidP="00F312F9">
      <w:pPr>
        <w:spacing w:line="480" w:lineRule="auto"/>
        <w:rPr>
          <w:rFonts w:ascii="Arial" w:hAnsi="Arial" w:cs="Arial"/>
          <w:sz w:val="24"/>
          <w:szCs w:val="24"/>
          <w:u w:val="single"/>
        </w:rPr>
      </w:pPr>
      <w:r w:rsidRPr="009C2D5C">
        <w:rPr>
          <w:rFonts w:ascii="Arial" w:hAnsi="Arial" w:cs="Arial"/>
          <w:sz w:val="24"/>
          <w:szCs w:val="24"/>
          <w:u w:val="single"/>
        </w:rPr>
        <w:t xml:space="preserve">Executive Summary </w:t>
      </w:r>
    </w:p>
    <w:p w14:paraId="3E4CEDE7" w14:textId="77777777" w:rsidR="00F312F9" w:rsidRDefault="00F312F9" w:rsidP="00F312F9">
      <w:pPr>
        <w:spacing w:line="480" w:lineRule="auto"/>
        <w:rPr>
          <w:rFonts w:ascii="Arial" w:hAnsi="Arial" w:cs="Arial"/>
          <w:sz w:val="24"/>
          <w:szCs w:val="24"/>
        </w:rPr>
      </w:pPr>
      <w:r>
        <w:rPr>
          <w:rFonts w:ascii="Arial" w:hAnsi="Arial" w:cs="Arial"/>
          <w:sz w:val="24"/>
          <w:szCs w:val="24"/>
        </w:rPr>
        <w:t>According to Cespedes (2022) performance reviews are no longer an effective way of reviewing employee performance, therefore this report looks to analyse the reasons why and whether this is also impacting on the effectiveness of the South Wales Police (SWP) current perform process. The review will also look to other organisations who have moved away from this approach to a more informal process and whether this would be something that SWP should also be considering whilst also ensuring that they are still able to recognise our employees appropriately. The role of HR is to ensure that strategic objectives are implemented on behalf of the Senior Management team, therefore this report also looks at the role that HR can play in reviewing evidence and making recommendations for change.</w:t>
      </w:r>
    </w:p>
    <w:p w14:paraId="284F8478" w14:textId="77777777" w:rsidR="00F312F9" w:rsidRDefault="00F312F9" w:rsidP="00F312F9">
      <w:pPr>
        <w:spacing w:line="480" w:lineRule="auto"/>
        <w:rPr>
          <w:rFonts w:ascii="Arial" w:hAnsi="Arial" w:cs="Arial"/>
          <w:sz w:val="24"/>
          <w:szCs w:val="24"/>
        </w:rPr>
      </w:pPr>
    </w:p>
    <w:p w14:paraId="0D99C95C" w14:textId="77777777" w:rsidR="00F312F9" w:rsidRDefault="00F312F9" w:rsidP="00F312F9">
      <w:pPr>
        <w:spacing w:line="480" w:lineRule="auto"/>
        <w:rPr>
          <w:rFonts w:ascii="Arial" w:hAnsi="Arial" w:cs="Arial"/>
          <w:sz w:val="24"/>
          <w:szCs w:val="24"/>
        </w:rPr>
      </w:pPr>
    </w:p>
    <w:p w14:paraId="5FCE9920" w14:textId="77777777" w:rsidR="00F312F9" w:rsidRPr="00D57C6D" w:rsidRDefault="00F312F9" w:rsidP="00F312F9">
      <w:pPr>
        <w:spacing w:line="480" w:lineRule="auto"/>
        <w:rPr>
          <w:rFonts w:ascii="Arial" w:hAnsi="Arial" w:cs="Arial"/>
          <w:sz w:val="24"/>
          <w:szCs w:val="24"/>
          <w:u w:val="single"/>
        </w:rPr>
      </w:pPr>
      <w:r w:rsidRPr="00D57C6D">
        <w:rPr>
          <w:rFonts w:ascii="Arial" w:hAnsi="Arial" w:cs="Arial"/>
          <w:sz w:val="24"/>
          <w:szCs w:val="24"/>
          <w:u w:val="single"/>
        </w:rPr>
        <w:t xml:space="preserve">Introduction </w:t>
      </w:r>
    </w:p>
    <w:p w14:paraId="13D53E23"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The article “How to conduct a Great Performance Reviews” by Frank Cespedes (Cespedes, 2022) analyses traditional performance reviews and claims that both organisation management and employees no longer find them an effective method of assessing performance. Despite this, research suggests that performance reviews are still one of the primary methods used by organisations today (Evans- Reber, 2020). </w:t>
      </w:r>
    </w:p>
    <w:p w14:paraId="76BD9290"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South Wales Police (SWP) is considered a large organisation (Indeed, 2023) with over 5000 employees in total including both Police Officers and Police Staff (SWP, 2023 a). To review performance each year, SWP has implemented an electronic system known as “Perform” which is where employees and their line managers conduct an annual performance review resulting in a rating for both performance and </w:t>
      </w:r>
      <w:r>
        <w:rPr>
          <w:rFonts w:ascii="Arial" w:hAnsi="Arial" w:cs="Arial"/>
          <w:sz w:val="24"/>
          <w:szCs w:val="24"/>
        </w:rPr>
        <w:lastRenderedPageBreak/>
        <w:t xml:space="preserve">potential. Due to SWP being a public service, performance and potential ratings are not linked to financial gain such as a salary bonus, however there are other opportunities such as invitation for promotion process for Police Officers and a high-performance development scheme for Police Staff. </w:t>
      </w:r>
    </w:p>
    <w:p w14:paraId="61AC93F3" w14:textId="77777777" w:rsidR="00F312F9" w:rsidRDefault="00F312F9" w:rsidP="00F312F9">
      <w:pPr>
        <w:spacing w:line="480" w:lineRule="auto"/>
        <w:rPr>
          <w:rFonts w:ascii="Arial" w:hAnsi="Arial" w:cs="Arial"/>
          <w:sz w:val="24"/>
          <w:szCs w:val="24"/>
        </w:rPr>
      </w:pPr>
      <w:r>
        <w:rPr>
          <w:rFonts w:ascii="Arial" w:hAnsi="Arial" w:cs="Arial"/>
          <w:sz w:val="24"/>
          <w:szCs w:val="24"/>
        </w:rPr>
        <w:t>Even with these initiatives, the initial feedback on completion rates for SWP performance reviews is poor which suggests that employees and or line managers do not feel that the review is a priority (SWP, 2023 b).</w:t>
      </w:r>
    </w:p>
    <w:p w14:paraId="34B4B203" w14:textId="77777777" w:rsidR="00F312F9" w:rsidRDefault="00F312F9" w:rsidP="00F312F9">
      <w:pPr>
        <w:spacing w:line="480" w:lineRule="auto"/>
        <w:rPr>
          <w:rFonts w:ascii="Arial" w:hAnsi="Arial" w:cs="Arial"/>
          <w:sz w:val="24"/>
          <w:szCs w:val="24"/>
        </w:rPr>
      </w:pPr>
      <w:r>
        <w:rPr>
          <w:rFonts w:ascii="Arial" w:hAnsi="Arial" w:cs="Arial"/>
          <w:sz w:val="24"/>
          <w:szCs w:val="24"/>
        </w:rPr>
        <w:t>Based on the opinion that performance reviews are not an effective way of measuring performance, this report will examine some of the reasons why, what the alternatives are and whether there are recommendations that can be implemented within SWP to improve the process in the future, in addition to this the report will look at how HR can influence change so that employees and line management engage with the performance review process.</w:t>
      </w:r>
    </w:p>
    <w:p w14:paraId="131DE3AD" w14:textId="77777777" w:rsidR="00F312F9" w:rsidRPr="00F7124C" w:rsidRDefault="00F312F9" w:rsidP="00F312F9">
      <w:pPr>
        <w:spacing w:line="480" w:lineRule="auto"/>
        <w:rPr>
          <w:rFonts w:ascii="Arial" w:hAnsi="Arial" w:cs="Arial"/>
          <w:sz w:val="24"/>
          <w:szCs w:val="24"/>
        </w:rPr>
      </w:pPr>
    </w:p>
    <w:p w14:paraId="7CB41B5E" w14:textId="77777777" w:rsidR="00F312F9" w:rsidRDefault="00F312F9" w:rsidP="00F312F9">
      <w:pPr>
        <w:spacing w:line="480" w:lineRule="auto"/>
        <w:rPr>
          <w:rFonts w:ascii="Arial" w:hAnsi="Arial" w:cs="Arial"/>
          <w:sz w:val="24"/>
          <w:szCs w:val="24"/>
          <w:u w:val="single"/>
        </w:rPr>
      </w:pPr>
      <w:r w:rsidRPr="003B4016">
        <w:rPr>
          <w:rFonts w:ascii="Arial" w:hAnsi="Arial" w:cs="Arial"/>
          <w:sz w:val="24"/>
          <w:szCs w:val="24"/>
          <w:u w:val="single"/>
        </w:rPr>
        <w:t>Main Findings</w:t>
      </w:r>
    </w:p>
    <w:p w14:paraId="248AD5D8" w14:textId="77777777" w:rsidR="00F312F9" w:rsidRDefault="00F312F9" w:rsidP="00F312F9">
      <w:pPr>
        <w:spacing w:line="480" w:lineRule="auto"/>
        <w:rPr>
          <w:rFonts w:ascii="Arial" w:hAnsi="Arial" w:cs="Arial"/>
          <w:sz w:val="24"/>
          <w:szCs w:val="24"/>
        </w:rPr>
      </w:pPr>
      <w:r>
        <w:rPr>
          <w:rFonts w:ascii="Arial" w:hAnsi="Arial" w:cs="Arial"/>
          <w:sz w:val="24"/>
          <w:szCs w:val="24"/>
        </w:rPr>
        <w:t>Frank Cespedes’ article highlights several reasons why performance reviews are ineffective, and they are, time, employee motivation, bias and fairness (Cespedes, 2022).</w:t>
      </w:r>
    </w:p>
    <w:p w14:paraId="7D3A7A22" w14:textId="77777777" w:rsidR="00F312F9" w:rsidRPr="005D063C" w:rsidRDefault="00F312F9" w:rsidP="00F312F9">
      <w:pPr>
        <w:spacing w:line="480" w:lineRule="auto"/>
        <w:rPr>
          <w:rFonts w:ascii="Arial" w:hAnsi="Arial" w:cs="Arial"/>
          <w:sz w:val="24"/>
          <w:szCs w:val="24"/>
          <w:u w:val="single"/>
        </w:rPr>
      </w:pPr>
      <w:r w:rsidRPr="005D063C">
        <w:rPr>
          <w:rFonts w:ascii="Arial" w:hAnsi="Arial" w:cs="Arial"/>
          <w:sz w:val="24"/>
          <w:szCs w:val="24"/>
          <w:u w:val="single"/>
        </w:rPr>
        <w:t>Time</w:t>
      </w:r>
    </w:p>
    <w:p w14:paraId="476C732C"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Research suggests that one of the biggest complaints regarding performance reviews is the time that it takes both employees and line managers to complete them (Lipman, 2016; </w:t>
      </w:r>
      <w:proofErr w:type="spellStart"/>
      <w:r>
        <w:rPr>
          <w:rFonts w:ascii="Arial" w:hAnsi="Arial" w:cs="Arial"/>
          <w:sz w:val="24"/>
          <w:szCs w:val="24"/>
        </w:rPr>
        <w:t>Kallidus</w:t>
      </w:r>
      <w:proofErr w:type="spellEnd"/>
      <w:r>
        <w:rPr>
          <w:rFonts w:ascii="Arial" w:hAnsi="Arial" w:cs="Arial"/>
          <w:sz w:val="24"/>
          <w:szCs w:val="24"/>
        </w:rPr>
        <w:t xml:space="preserve">, 2017). At present SWP employees must document and evidence their performance for the year on the perform system which is then endorsed with line manager comments following a meeting between both parties, if done to a sufficient standard this can take a significant amount of time for both </w:t>
      </w:r>
      <w:r>
        <w:rPr>
          <w:rFonts w:ascii="Arial" w:hAnsi="Arial" w:cs="Arial"/>
          <w:sz w:val="24"/>
          <w:szCs w:val="24"/>
        </w:rPr>
        <w:lastRenderedPageBreak/>
        <w:t>employees and line managers. Demand in policing has increased in recent years therefore it is important that time is being utilised effectively (HMICFRS, 2022).</w:t>
      </w:r>
    </w:p>
    <w:p w14:paraId="268B2C89" w14:textId="77777777" w:rsidR="00F312F9" w:rsidRDefault="00F312F9" w:rsidP="00F312F9">
      <w:pPr>
        <w:spacing w:line="480" w:lineRule="auto"/>
        <w:rPr>
          <w:rFonts w:ascii="Arial" w:hAnsi="Arial" w:cs="Arial"/>
          <w:sz w:val="24"/>
          <w:szCs w:val="24"/>
        </w:rPr>
      </w:pPr>
      <w:r>
        <w:rPr>
          <w:rFonts w:ascii="Arial" w:hAnsi="Arial" w:cs="Arial"/>
          <w:sz w:val="24"/>
          <w:szCs w:val="24"/>
        </w:rPr>
        <w:t>The frequency of reviews can also be seen as an issue, if there has been an example of good or bad performance since the last review then dealing with this at an annual review will not be as effective (Bika, 2023). To combat this, SWP have implemented quarterly “check ins” so that line managers can catch up with employees and review progress against objectives, whilst this may seem like additional time pressure, the aim of this is to reduce the time needed to take on the annual review but also an opportunity for line managers to use them as general welfare check, something that research suggests is recommended to create a healthy culture (Walter, 2019;Hearn, 2021).</w:t>
      </w:r>
    </w:p>
    <w:p w14:paraId="44385D89" w14:textId="77777777" w:rsidR="00F312F9" w:rsidRDefault="00F312F9" w:rsidP="00F312F9">
      <w:pPr>
        <w:spacing w:line="480" w:lineRule="auto"/>
        <w:rPr>
          <w:rFonts w:ascii="Arial" w:hAnsi="Arial" w:cs="Arial"/>
          <w:sz w:val="24"/>
          <w:szCs w:val="24"/>
          <w:u w:val="single"/>
        </w:rPr>
      </w:pPr>
      <w:r w:rsidRPr="005D063C">
        <w:rPr>
          <w:rFonts w:ascii="Arial" w:hAnsi="Arial" w:cs="Arial"/>
          <w:sz w:val="24"/>
          <w:szCs w:val="24"/>
          <w:u w:val="single"/>
        </w:rPr>
        <w:t xml:space="preserve">Employee motivation </w:t>
      </w:r>
    </w:p>
    <w:p w14:paraId="41691B79" w14:textId="77777777" w:rsidR="00F312F9" w:rsidRDefault="00F312F9" w:rsidP="00F312F9">
      <w:pPr>
        <w:spacing w:line="480" w:lineRule="auto"/>
        <w:rPr>
          <w:rFonts w:ascii="Arial" w:hAnsi="Arial" w:cs="Arial"/>
          <w:sz w:val="24"/>
          <w:szCs w:val="24"/>
        </w:rPr>
      </w:pPr>
      <w:r w:rsidRPr="008126A8">
        <w:rPr>
          <w:rFonts w:ascii="Arial" w:hAnsi="Arial" w:cs="Arial"/>
          <w:sz w:val="24"/>
          <w:szCs w:val="24"/>
        </w:rPr>
        <w:t>Whilst it</w:t>
      </w:r>
      <w:r>
        <w:rPr>
          <w:rFonts w:ascii="Arial" w:hAnsi="Arial" w:cs="Arial"/>
          <w:sz w:val="24"/>
          <w:szCs w:val="24"/>
        </w:rPr>
        <w:t xml:space="preserve"> is acknowledged that SWP cannot offer financial incentives as a reward for high performance, research suggests that even in organisations where financial rewards are offered, it doesn’t always have the desired impact of motivating employees as performance will tend to peak around the time that an assessment is made and drop off once the bonus has been received (Webber, 2022). This can also be evidenced in SWP, officers who want promotion generally put more effort in to their current perform reviews and then subsequently make minimal effort once promotion has been achieved. It is however important to reward and recognise employees and it is suggested that non-financial reward can in some cases be just as effective. The perform system therefore allows formal recognition and reward for SWP employees (Cotton, 2022).</w:t>
      </w:r>
    </w:p>
    <w:p w14:paraId="784FCE77" w14:textId="77777777" w:rsidR="00F312F9" w:rsidRDefault="00F312F9" w:rsidP="00F312F9">
      <w:pPr>
        <w:spacing w:line="480" w:lineRule="auto"/>
        <w:rPr>
          <w:rFonts w:ascii="Arial" w:hAnsi="Arial" w:cs="Arial"/>
          <w:sz w:val="24"/>
          <w:szCs w:val="24"/>
          <w:u w:val="single"/>
        </w:rPr>
      </w:pPr>
    </w:p>
    <w:p w14:paraId="28B09F72" w14:textId="77777777" w:rsidR="00F312F9" w:rsidRDefault="00F312F9" w:rsidP="00F312F9">
      <w:pPr>
        <w:spacing w:line="480" w:lineRule="auto"/>
        <w:rPr>
          <w:rFonts w:ascii="Arial" w:hAnsi="Arial" w:cs="Arial"/>
          <w:sz w:val="24"/>
          <w:szCs w:val="24"/>
          <w:u w:val="single"/>
        </w:rPr>
      </w:pPr>
    </w:p>
    <w:p w14:paraId="1AE1A7C4" w14:textId="77777777" w:rsidR="00F312F9" w:rsidRPr="00E20983" w:rsidRDefault="00F312F9" w:rsidP="00F312F9">
      <w:pPr>
        <w:spacing w:line="480" w:lineRule="auto"/>
        <w:rPr>
          <w:rFonts w:ascii="Arial" w:hAnsi="Arial" w:cs="Arial"/>
          <w:sz w:val="24"/>
          <w:szCs w:val="24"/>
          <w:u w:val="single"/>
        </w:rPr>
      </w:pPr>
      <w:r w:rsidRPr="00E20983">
        <w:rPr>
          <w:rFonts w:ascii="Arial" w:hAnsi="Arial" w:cs="Arial"/>
          <w:sz w:val="24"/>
          <w:szCs w:val="24"/>
          <w:u w:val="single"/>
        </w:rPr>
        <w:lastRenderedPageBreak/>
        <w:t>Bias and Fairness</w:t>
      </w:r>
    </w:p>
    <w:p w14:paraId="5DEDCB64"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The perception that the review process is unfair or there is bias is another core reason employees feel disengaged with the performance review process, and this can happen due to two factors, the way performance is measured and the impact of line managers (Chowdhury, </w:t>
      </w:r>
      <w:proofErr w:type="spellStart"/>
      <w:r>
        <w:rPr>
          <w:rFonts w:ascii="Arial" w:hAnsi="Arial" w:cs="Arial"/>
          <w:sz w:val="24"/>
          <w:szCs w:val="24"/>
        </w:rPr>
        <w:t>Hioe</w:t>
      </w:r>
      <w:proofErr w:type="spellEnd"/>
      <w:r>
        <w:rPr>
          <w:rFonts w:ascii="Arial" w:hAnsi="Arial" w:cs="Arial"/>
          <w:sz w:val="24"/>
          <w:szCs w:val="24"/>
        </w:rPr>
        <w:t xml:space="preserve"> and </w:t>
      </w:r>
      <w:proofErr w:type="spellStart"/>
      <w:r>
        <w:rPr>
          <w:rFonts w:ascii="Arial" w:hAnsi="Arial" w:cs="Arial"/>
          <w:sz w:val="24"/>
          <w:szCs w:val="24"/>
        </w:rPr>
        <w:t>Schainger</w:t>
      </w:r>
      <w:proofErr w:type="spellEnd"/>
      <w:r>
        <w:rPr>
          <w:rFonts w:ascii="Arial" w:hAnsi="Arial" w:cs="Arial"/>
          <w:sz w:val="24"/>
          <w:szCs w:val="24"/>
        </w:rPr>
        <w:t>, 2018)</w:t>
      </w:r>
    </w:p>
    <w:p w14:paraId="06A09638"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Measuring performance within an environment such as sales can be straightforward as there is a specific output, however in roles that does not have a specific measurable output, other factors such as objectives are reviewed to assess individual performance. The challenges with objectives are that they can provide too narrow of a focus, and they can either be too easy or too complex which may impact on how achievable they are. (Gifford, 2016). </w:t>
      </w:r>
    </w:p>
    <w:p w14:paraId="59AFA27B" w14:textId="77777777" w:rsidR="00F312F9" w:rsidRDefault="00F312F9" w:rsidP="00F312F9">
      <w:pPr>
        <w:spacing w:line="480" w:lineRule="auto"/>
        <w:rPr>
          <w:rFonts w:ascii="Arial" w:hAnsi="Arial" w:cs="Arial"/>
          <w:sz w:val="24"/>
          <w:szCs w:val="24"/>
        </w:rPr>
      </w:pPr>
      <w:r>
        <w:rPr>
          <w:rFonts w:ascii="Arial" w:hAnsi="Arial" w:cs="Arial"/>
          <w:sz w:val="24"/>
          <w:szCs w:val="24"/>
        </w:rPr>
        <w:t>SWP have standard objectives set for employees within their perform and they are directly related to priorities set out in the Chief Constables Delivery Plan which helps employees see their contribution to SWP (SWP, 2021; Ryba, 2021).</w:t>
      </w:r>
    </w:p>
    <w:p w14:paraId="41F9351B" w14:textId="77777777" w:rsidR="00F312F9" w:rsidRDefault="00F312F9" w:rsidP="00F312F9">
      <w:pPr>
        <w:spacing w:line="480" w:lineRule="auto"/>
        <w:rPr>
          <w:rFonts w:ascii="Arial" w:hAnsi="Arial" w:cs="Arial"/>
          <w:sz w:val="24"/>
          <w:szCs w:val="24"/>
        </w:rPr>
      </w:pPr>
      <w:r>
        <w:rPr>
          <w:rFonts w:ascii="Arial" w:hAnsi="Arial" w:cs="Arial"/>
          <w:sz w:val="24"/>
          <w:szCs w:val="24"/>
        </w:rPr>
        <w:t>The application of performance ratings by line managers is the most variable aspect of the process which research suggests can cause bias in up to 10 different ways, examples of this are ratings based on performance that is most recent in memory to those managers who give everyone mid-range ratings to all employees to remain consistent (Menzies, 2021; Symonds, 2022). To reduce these risks, line managers at SWP are provided with written guidance and criteria for each performance rating and there is an independent moderation process which looks for specific patterns which may indicate bias. Despite this process being in place, there will always be the potential for employees to suffer from bias in the process.</w:t>
      </w:r>
    </w:p>
    <w:p w14:paraId="10772048" w14:textId="77777777" w:rsidR="00F312F9" w:rsidRDefault="00F312F9" w:rsidP="00F312F9">
      <w:pPr>
        <w:spacing w:line="480" w:lineRule="auto"/>
        <w:rPr>
          <w:rFonts w:ascii="Arial" w:hAnsi="Arial" w:cs="Arial"/>
          <w:sz w:val="24"/>
          <w:szCs w:val="24"/>
          <w:u w:val="single"/>
        </w:rPr>
      </w:pPr>
    </w:p>
    <w:p w14:paraId="451E2AF8" w14:textId="77777777" w:rsidR="00F312F9" w:rsidRDefault="00F312F9" w:rsidP="00F312F9">
      <w:pPr>
        <w:spacing w:line="480" w:lineRule="auto"/>
        <w:rPr>
          <w:rFonts w:ascii="Arial" w:hAnsi="Arial" w:cs="Arial"/>
          <w:sz w:val="24"/>
          <w:szCs w:val="24"/>
          <w:u w:val="single"/>
        </w:rPr>
      </w:pPr>
    </w:p>
    <w:p w14:paraId="31634A81" w14:textId="77777777" w:rsidR="00F312F9" w:rsidRPr="00DC560D" w:rsidRDefault="00F312F9" w:rsidP="00F312F9">
      <w:pPr>
        <w:spacing w:line="480" w:lineRule="auto"/>
        <w:rPr>
          <w:rFonts w:ascii="Arial" w:hAnsi="Arial" w:cs="Arial"/>
          <w:sz w:val="24"/>
          <w:szCs w:val="24"/>
          <w:u w:val="single"/>
        </w:rPr>
      </w:pPr>
      <w:r w:rsidRPr="00DC560D">
        <w:rPr>
          <w:rFonts w:ascii="Arial" w:hAnsi="Arial" w:cs="Arial"/>
          <w:sz w:val="24"/>
          <w:szCs w:val="24"/>
          <w:u w:val="single"/>
        </w:rPr>
        <w:lastRenderedPageBreak/>
        <w:t>Alternatives to Performance Review</w:t>
      </w:r>
    </w:p>
    <w:p w14:paraId="492E0B9B" w14:textId="77777777" w:rsidR="00F312F9" w:rsidRDefault="00F312F9" w:rsidP="00F312F9">
      <w:pPr>
        <w:spacing w:line="480" w:lineRule="auto"/>
        <w:rPr>
          <w:rFonts w:ascii="Arial" w:hAnsi="Arial" w:cs="Arial"/>
          <w:sz w:val="24"/>
          <w:szCs w:val="24"/>
        </w:rPr>
      </w:pPr>
      <w:r>
        <w:rPr>
          <w:rFonts w:ascii="Arial" w:hAnsi="Arial" w:cs="Arial"/>
          <w:sz w:val="24"/>
          <w:szCs w:val="24"/>
        </w:rPr>
        <w:t>Netflix is an example of a well-known organisation that has moved away from the traditional performance review in favour of a 360-feedback online tool which allows all employees to provide feedback to anyone within the company at any time (Jain, 2023). Microsoft have also taken a more informal approach to performance management by allowing employees to create work diaries to log specific work activities and for employees to be able to provide feedback, line managers are encouraged to check in with employees to monitor where they are with their work activities and goals however a formal review is not required (Perform Yard, 2023).</w:t>
      </w:r>
    </w:p>
    <w:p w14:paraId="068023DC"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The benefits of taking this is approach is that feedback will often be provided in real time and can provide a boost to employees to continue to perform well or alternatively, if the feedback is negative, if it is delivered appropriately, feedback from peers can often encourage employees to improve where required (Schooley, 2023; </w:t>
      </w:r>
      <w:proofErr w:type="spellStart"/>
      <w:r>
        <w:rPr>
          <w:rFonts w:ascii="Arial" w:hAnsi="Arial" w:cs="Arial"/>
          <w:sz w:val="24"/>
          <w:szCs w:val="24"/>
        </w:rPr>
        <w:t>Cioca</w:t>
      </w:r>
      <w:proofErr w:type="spellEnd"/>
      <w:r>
        <w:rPr>
          <w:rFonts w:ascii="Arial" w:hAnsi="Arial" w:cs="Arial"/>
          <w:sz w:val="24"/>
          <w:szCs w:val="24"/>
        </w:rPr>
        <w:t xml:space="preserve"> and Gifford, 2022). This approach would also eliminate the time needed to undertake formal reviews and be a more comprehensive approach to feedback which limits the bias of receiving ratings from the line manager only (Tijerino, 2023).</w:t>
      </w:r>
    </w:p>
    <w:p w14:paraId="7CEC6DA2" w14:textId="77777777" w:rsidR="00F312F9" w:rsidRDefault="00F312F9" w:rsidP="00F312F9">
      <w:pPr>
        <w:spacing w:line="480" w:lineRule="auto"/>
        <w:rPr>
          <w:rFonts w:ascii="Arial" w:hAnsi="Arial" w:cs="Arial"/>
          <w:sz w:val="24"/>
          <w:szCs w:val="24"/>
        </w:rPr>
      </w:pPr>
      <w:r>
        <w:rPr>
          <w:rFonts w:ascii="Arial" w:hAnsi="Arial" w:cs="Arial"/>
          <w:sz w:val="24"/>
          <w:szCs w:val="24"/>
        </w:rPr>
        <w:t>This type of approach does also have its potential challenges and would not work in all organisations, for example in Chinese culture it would not be usual to provide feedback to leaders or peers that are of a higher grade which would mean 360 feedback would not be as effective to implement (Taylor, 2022). SWP also has a hierarchical rank structure therefore this may also create a challenge in terms of providing peer feedback. In addition to this, if there was no formal process in place within SWP, this would mean that there would be difficulty in selecting those suitable for promotion.</w:t>
      </w:r>
    </w:p>
    <w:p w14:paraId="1536E155" w14:textId="77777777" w:rsidR="00F312F9" w:rsidRDefault="00F312F9" w:rsidP="00F312F9">
      <w:pPr>
        <w:spacing w:line="480" w:lineRule="auto"/>
        <w:rPr>
          <w:rFonts w:ascii="Arial" w:hAnsi="Arial" w:cs="Arial"/>
          <w:sz w:val="24"/>
          <w:szCs w:val="24"/>
          <w:u w:val="single"/>
        </w:rPr>
      </w:pPr>
    </w:p>
    <w:p w14:paraId="756F288E" w14:textId="77777777" w:rsidR="00F312F9" w:rsidRPr="00906E6A" w:rsidRDefault="00F312F9" w:rsidP="00F312F9">
      <w:pPr>
        <w:spacing w:line="480" w:lineRule="auto"/>
        <w:rPr>
          <w:rFonts w:ascii="Arial" w:hAnsi="Arial" w:cs="Arial"/>
          <w:sz w:val="24"/>
          <w:szCs w:val="24"/>
          <w:u w:val="single"/>
        </w:rPr>
      </w:pPr>
      <w:r w:rsidRPr="00906E6A">
        <w:rPr>
          <w:rFonts w:ascii="Arial" w:hAnsi="Arial" w:cs="Arial"/>
          <w:sz w:val="24"/>
          <w:szCs w:val="24"/>
          <w:u w:val="single"/>
        </w:rPr>
        <w:lastRenderedPageBreak/>
        <w:t>Role of HR</w:t>
      </w:r>
    </w:p>
    <w:p w14:paraId="4473D602" w14:textId="77777777" w:rsidR="00F312F9" w:rsidRDefault="00F312F9" w:rsidP="00F312F9">
      <w:pPr>
        <w:spacing w:line="480" w:lineRule="auto"/>
        <w:rPr>
          <w:rFonts w:ascii="Arial" w:hAnsi="Arial" w:cs="Arial"/>
          <w:sz w:val="24"/>
          <w:szCs w:val="24"/>
        </w:rPr>
      </w:pPr>
      <w:r>
        <w:rPr>
          <w:rFonts w:ascii="Arial" w:hAnsi="Arial" w:cs="Arial"/>
          <w:sz w:val="24"/>
          <w:szCs w:val="24"/>
        </w:rPr>
        <w:t>The role of HR has evolved in recent years and has for many organisations become a function which works closely with leaders to implement organisational strategy, according to CIPD they key to effective business partnering is being evidence based and is also one of the three values stated on the CIPD Professional Map (George, 2022; CIPD, 2023). When looking at how effective performance reviews are within SWP, it is important to gather information to understand where the issues are and to consult with relevant stakeholders effectively as they will be key to the successful implementation of any changes (Mind Tools, 2023).</w:t>
      </w:r>
    </w:p>
    <w:p w14:paraId="2AE5DF79"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A model which can assist with this the Power Interest Grid which assists identifying stakeholders but also maps out which ones have the most influence and which ones will be most </w:t>
      </w:r>
      <w:proofErr w:type="spellStart"/>
      <w:r>
        <w:rPr>
          <w:rFonts w:ascii="Arial" w:hAnsi="Arial" w:cs="Arial"/>
          <w:sz w:val="24"/>
          <w:szCs w:val="24"/>
        </w:rPr>
        <w:t>effected</w:t>
      </w:r>
      <w:proofErr w:type="spellEnd"/>
      <w:r>
        <w:rPr>
          <w:rFonts w:ascii="Arial" w:hAnsi="Arial" w:cs="Arial"/>
          <w:sz w:val="24"/>
          <w:szCs w:val="24"/>
        </w:rPr>
        <w:t xml:space="preserve"> by any change so that HR Business Partners can tailor their approach (Rashwan, 2017).</w:t>
      </w:r>
    </w:p>
    <w:p w14:paraId="4FBAE924" w14:textId="77777777" w:rsidR="00F312F9" w:rsidRDefault="00F312F9" w:rsidP="00F312F9">
      <w:pPr>
        <w:spacing w:line="480" w:lineRule="auto"/>
        <w:rPr>
          <w:rFonts w:ascii="Arial" w:hAnsi="Arial" w:cs="Arial"/>
          <w:sz w:val="24"/>
          <w:szCs w:val="24"/>
        </w:rPr>
      </w:pPr>
    </w:p>
    <w:p w14:paraId="508EEF28" w14:textId="77777777" w:rsidR="00F312F9" w:rsidRDefault="00F312F9" w:rsidP="00F312F9">
      <w:pPr>
        <w:spacing w:line="480" w:lineRule="auto"/>
        <w:rPr>
          <w:rFonts w:ascii="Arial" w:hAnsi="Arial" w:cs="Arial"/>
          <w:sz w:val="24"/>
          <w:szCs w:val="24"/>
        </w:rPr>
      </w:pPr>
      <w:r w:rsidRPr="00394003">
        <w:rPr>
          <w:rFonts w:ascii="Arial" w:hAnsi="Arial" w:cs="Arial"/>
          <w:noProof/>
          <w:sz w:val="24"/>
          <w:szCs w:val="24"/>
        </w:rPr>
        <w:drawing>
          <wp:anchor distT="0" distB="0" distL="114300" distR="114300" simplePos="0" relativeHeight="251659264" behindDoc="0" locked="0" layoutInCell="1" allowOverlap="1" wp14:anchorId="2E86BBE3" wp14:editId="01E2B81A">
            <wp:simplePos x="0" y="0"/>
            <wp:positionH relativeFrom="margin">
              <wp:align>center</wp:align>
            </wp:positionH>
            <wp:positionV relativeFrom="paragraph">
              <wp:posOffset>0</wp:posOffset>
            </wp:positionV>
            <wp:extent cx="3620005" cy="2915057"/>
            <wp:effectExtent l="0" t="0" r="0" b="0"/>
            <wp:wrapSquare wrapText="bothSides"/>
            <wp:docPr id="1696715227" name="Picture 1" descr="Chart, treemap chart,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715227" name="Picture 1" descr="Chart, treemap chart, PowerPoin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620005" cy="2915057"/>
                    </a:xfrm>
                    <a:prstGeom prst="rect">
                      <a:avLst/>
                    </a:prstGeom>
                  </pic:spPr>
                </pic:pic>
              </a:graphicData>
            </a:graphic>
            <wp14:sizeRelH relativeFrom="page">
              <wp14:pctWidth>0</wp14:pctWidth>
            </wp14:sizeRelH>
            <wp14:sizeRelV relativeFrom="page">
              <wp14:pctHeight>0</wp14:pctHeight>
            </wp14:sizeRelV>
          </wp:anchor>
        </w:drawing>
      </w:r>
    </w:p>
    <w:p w14:paraId="1679ACA6" w14:textId="77777777" w:rsidR="00F312F9" w:rsidRDefault="00F312F9" w:rsidP="00F312F9">
      <w:pPr>
        <w:spacing w:line="480" w:lineRule="auto"/>
        <w:rPr>
          <w:rFonts w:ascii="Arial" w:hAnsi="Arial" w:cs="Arial"/>
          <w:sz w:val="24"/>
          <w:szCs w:val="24"/>
        </w:rPr>
      </w:pPr>
    </w:p>
    <w:p w14:paraId="54E10AFC" w14:textId="77777777" w:rsidR="00F312F9" w:rsidRDefault="00F312F9" w:rsidP="00F312F9">
      <w:pPr>
        <w:spacing w:line="480" w:lineRule="auto"/>
        <w:rPr>
          <w:rFonts w:ascii="Arial" w:hAnsi="Arial" w:cs="Arial"/>
          <w:sz w:val="24"/>
          <w:szCs w:val="24"/>
        </w:rPr>
      </w:pPr>
    </w:p>
    <w:p w14:paraId="586F459B" w14:textId="77777777" w:rsidR="00F312F9" w:rsidRDefault="00F312F9" w:rsidP="00F312F9">
      <w:pPr>
        <w:spacing w:line="480" w:lineRule="auto"/>
        <w:rPr>
          <w:rFonts w:ascii="Arial" w:hAnsi="Arial" w:cs="Arial"/>
          <w:sz w:val="24"/>
          <w:szCs w:val="24"/>
        </w:rPr>
      </w:pPr>
    </w:p>
    <w:p w14:paraId="3FCE1FE7" w14:textId="77777777" w:rsidR="00F312F9" w:rsidRDefault="00F312F9" w:rsidP="00F312F9">
      <w:pPr>
        <w:spacing w:line="480" w:lineRule="auto"/>
        <w:rPr>
          <w:rFonts w:ascii="Arial" w:hAnsi="Arial" w:cs="Arial"/>
          <w:sz w:val="24"/>
          <w:szCs w:val="24"/>
        </w:rPr>
      </w:pPr>
    </w:p>
    <w:p w14:paraId="61AABD87" w14:textId="77777777" w:rsidR="00F312F9" w:rsidRDefault="00F312F9" w:rsidP="00F312F9">
      <w:pPr>
        <w:spacing w:line="480" w:lineRule="auto"/>
        <w:rPr>
          <w:rFonts w:ascii="Arial" w:hAnsi="Arial" w:cs="Arial"/>
          <w:sz w:val="24"/>
          <w:szCs w:val="24"/>
        </w:rPr>
      </w:pPr>
    </w:p>
    <w:p w14:paraId="6E35D15C" w14:textId="77777777" w:rsidR="00F312F9" w:rsidRDefault="00F312F9" w:rsidP="00F312F9">
      <w:pPr>
        <w:spacing w:line="480" w:lineRule="auto"/>
        <w:rPr>
          <w:rFonts w:ascii="Arial" w:hAnsi="Arial" w:cs="Arial"/>
          <w:sz w:val="24"/>
          <w:szCs w:val="24"/>
        </w:rPr>
      </w:pPr>
    </w:p>
    <w:p w14:paraId="21ADB727" w14:textId="77777777" w:rsidR="00F312F9" w:rsidRDefault="00F312F9" w:rsidP="00F312F9">
      <w:pPr>
        <w:spacing w:line="480" w:lineRule="auto"/>
        <w:rPr>
          <w:rFonts w:ascii="Arial" w:hAnsi="Arial" w:cs="Arial"/>
          <w:sz w:val="24"/>
          <w:szCs w:val="24"/>
        </w:rPr>
      </w:pPr>
    </w:p>
    <w:p w14:paraId="2058090B" w14:textId="77777777" w:rsidR="00F312F9" w:rsidRDefault="00F312F9" w:rsidP="00F312F9">
      <w:pPr>
        <w:spacing w:line="480" w:lineRule="auto"/>
        <w:rPr>
          <w:rFonts w:ascii="Arial" w:hAnsi="Arial" w:cs="Arial"/>
          <w:sz w:val="24"/>
          <w:szCs w:val="24"/>
        </w:rPr>
      </w:pPr>
    </w:p>
    <w:p w14:paraId="6C5FB579" w14:textId="77777777" w:rsidR="00F312F9" w:rsidRDefault="00F312F9" w:rsidP="00F312F9">
      <w:pPr>
        <w:spacing w:line="48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(Thamma Reddi, 2023)</w:t>
      </w:r>
    </w:p>
    <w:p w14:paraId="2EC1D1ED" w14:textId="77777777" w:rsidR="00F312F9" w:rsidRDefault="00F312F9" w:rsidP="00F312F9">
      <w:pPr>
        <w:spacing w:line="480" w:lineRule="auto"/>
        <w:rPr>
          <w:rFonts w:ascii="Arial" w:hAnsi="Arial" w:cs="Arial"/>
          <w:sz w:val="24"/>
          <w:szCs w:val="24"/>
        </w:rPr>
      </w:pPr>
    </w:p>
    <w:p w14:paraId="5C9F4B63" w14:textId="77777777" w:rsidR="00F312F9" w:rsidRPr="00DB7E77" w:rsidRDefault="00F312F9" w:rsidP="00F312F9">
      <w:pPr>
        <w:spacing w:line="480" w:lineRule="auto"/>
        <w:rPr>
          <w:rFonts w:ascii="Arial" w:hAnsi="Arial" w:cs="Arial"/>
          <w:sz w:val="24"/>
          <w:szCs w:val="24"/>
          <w:u w:val="single"/>
        </w:rPr>
      </w:pPr>
      <w:r w:rsidRPr="00DB7E77">
        <w:rPr>
          <w:rFonts w:ascii="Arial" w:hAnsi="Arial" w:cs="Arial"/>
          <w:sz w:val="24"/>
          <w:szCs w:val="24"/>
          <w:u w:val="single"/>
        </w:rPr>
        <w:lastRenderedPageBreak/>
        <w:t xml:space="preserve">Recommendation </w:t>
      </w:r>
    </w:p>
    <w:p w14:paraId="661BEA15" w14:textId="77777777" w:rsidR="00F312F9" w:rsidRDefault="00F312F9" w:rsidP="00F312F9">
      <w:pPr>
        <w:spacing w:line="480" w:lineRule="auto"/>
        <w:rPr>
          <w:rFonts w:ascii="Arial" w:hAnsi="Arial" w:cs="Arial"/>
          <w:sz w:val="24"/>
          <w:szCs w:val="24"/>
        </w:rPr>
      </w:pPr>
      <w:r>
        <w:rPr>
          <w:rFonts w:ascii="Arial" w:hAnsi="Arial" w:cs="Arial"/>
          <w:sz w:val="24"/>
          <w:szCs w:val="24"/>
        </w:rPr>
        <w:t xml:space="preserve">Taking into consideration the challenges of performance reviews raised in this report and the indication that the current perform system in SWP is not as effective as it could be, a recommendation will be made to undertake a review of data including completion rates and a consultation with key stakeholders including line managers to understand where the gaps are. HR will then need to use this evidence to determine whether improvements can be made to the current process or whether there needs to be a change of approach, however they would need to work closely with Senior Leadership to determine additional considerations such as costs that any changes would incur. </w:t>
      </w:r>
    </w:p>
    <w:p w14:paraId="57F00EA7" w14:textId="77777777" w:rsidR="00F312F9" w:rsidRPr="00E33F73" w:rsidRDefault="00F312F9" w:rsidP="00F312F9">
      <w:pPr>
        <w:spacing w:line="480" w:lineRule="auto"/>
        <w:rPr>
          <w:rFonts w:ascii="Arial" w:hAnsi="Arial" w:cs="Arial"/>
          <w:sz w:val="24"/>
          <w:szCs w:val="24"/>
          <w:u w:val="single"/>
        </w:rPr>
      </w:pPr>
      <w:r w:rsidRPr="00E33F73">
        <w:rPr>
          <w:rFonts w:ascii="Arial" w:hAnsi="Arial" w:cs="Arial"/>
          <w:sz w:val="24"/>
          <w:szCs w:val="24"/>
          <w:u w:val="single"/>
        </w:rPr>
        <w:t>Conclusion</w:t>
      </w:r>
    </w:p>
    <w:p w14:paraId="2F6F1381" w14:textId="77777777" w:rsidR="00F312F9" w:rsidRPr="00326999" w:rsidRDefault="00F312F9" w:rsidP="00F312F9">
      <w:pPr>
        <w:spacing w:line="480" w:lineRule="auto"/>
        <w:rPr>
          <w:rFonts w:ascii="Arial" w:hAnsi="Arial" w:cs="Arial"/>
          <w:sz w:val="24"/>
          <w:szCs w:val="24"/>
        </w:rPr>
      </w:pPr>
      <w:r>
        <w:rPr>
          <w:rFonts w:ascii="Arial" w:hAnsi="Arial" w:cs="Arial"/>
          <w:sz w:val="24"/>
          <w:szCs w:val="24"/>
        </w:rPr>
        <w:t>Whilst there is some evidence traditional performance reviews do present challenges and has prompted some organisations to take a different approach, SWP need to ensure that there remains a mechanism in place to recognise and reward their employees and also achieve organisational objectives. Whilst some elements such as time is a challenge for SWP, it is recognised that the perform system has additional purposes by enabling regular check ins which is important to managing employee welfare, therefore HR should look to see if there is a way to improve the current perform system to make it work for SWP taking into consideration both employee feedback and also operational requirement.</w:t>
      </w:r>
    </w:p>
    <w:p w14:paraId="534C18D9" w14:textId="77777777" w:rsidR="00F312F9" w:rsidRDefault="00F312F9" w:rsidP="00F312F9">
      <w:pPr>
        <w:spacing w:line="480" w:lineRule="auto"/>
      </w:pPr>
    </w:p>
    <w:p w14:paraId="296226A2" w14:textId="77777777" w:rsidR="00F312F9" w:rsidRDefault="00F312F9" w:rsidP="00F312F9">
      <w:pPr>
        <w:spacing w:line="480" w:lineRule="auto"/>
      </w:pPr>
    </w:p>
    <w:p w14:paraId="3570DA9C" w14:textId="77777777" w:rsidR="00F312F9" w:rsidRDefault="00F312F9" w:rsidP="00F312F9">
      <w:pPr>
        <w:spacing w:line="480" w:lineRule="auto"/>
      </w:pPr>
    </w:p>
    <w:p w14:paraId="457F70A2" w14:textId="77777777" w:rsidR="00F312F9" w:rsidRDefault="00F312F9" w:rsidP="00F312F9">
      <w:pPr>
        <w:spacing w:line="480" w:lineRule="auto"/>
      </w:pPr>
    </w:p>
    <w:p w14:paraId="4510C826" w14:textId="77777777" w:rsidR="00F312F9" w:rsidRDefault="00F312F9" w:rsidP="00F312F9">
      <w:pPr>
        <w:spacing w:line="480" w:lineRule="auto"/>
      </w:pPr>
    </w:p>
    <w:p w14:paraId="2FDB36B8" w14:textId="77777777" w:rsidR="00F312F9" w:rsidRPr="00F312F9" w:rsidRDefault="00F312F9" w:rsidP="00F312F9">
      <w:pPr>
        <w:spacing w:line="480" w:lineRule="auto"/>
        <w:rPr>
          <w:rFonts w:ascii="Arial" w:hAnsi="Arial" w:cs="Arial"/>
          <w:b/>
          <w:bCs/>
          <w:sz w:val="24"/>
          <w:szCs w:val="24"/>
        </w:rPr>
      </w:pPr>
      <w:r w:rsidRPr="00F312F9">
        <w:rPr>
          <w:rFonts w:ascii="Arial" w:hAnsi="Arial" w:cs="Arial"/>
          <w:b/>
          <w:bCs/>
          <w:sz w:val="24"/>
          <w:szCs w:val="24"/>
        </w:rPr>
        <w:lastRenderedPageBreak/>
        <w:t>Total Word Count (minus title and executive summary) = 1598</w:t>
      </w:r>
    </w:p>
    <w:p w14:paraId="07CEED51" w14:textId="77777777" w:rsidR="00F312F9" w:rsidRDefault="00F312F9" w:rsidP="00F312F9">
      <w:pPr>
        <w:spacing w:line="480" w:lineRule="auto"/>
        <w:rPr>
          <w:rFonts w:ascii="Arial" w:hAnsi="Arial" w:cs="Arial"/>
          <w:sz w:val="24"/>
          <w:szCs w:val="24"/>
        </w:rPr>
      </w:pPr>
    </w:p>
    <w:p w14:paraId="2872DFF2" w14:textId="77777777" w:rsidR="00F312F9" w:rsidRPr="005300A7" w:rsidRDefault="00F312F9" w:rsidP="00F312F9">
      <w:pPr>
        <w:spacing w:line="480" w:lineRule="auto"/>
        <w:rPr>
          <w:rFonts w:ascii="Arial" w:hAnsi="Arial" w:cs="Arial"/>
          <w:sz w:val="24"/>
          <w:szCs w:val="24"/>
          <w:u w:val="single"/>
        </w:rPr>
      </w:pPr>
      <w:r w:rsidRPr="005300A7">
        <w:rPr>
          <w:rFonts w:ascii="Arial" w:hAnsi="Arial" w:cs="Arial"/>
          <w:sz w:val="24"/>
          <w:szCs w:val="24"/>
          <w:u w:val="single"/>
        </w:rPr>
        <w:t xml:space="preserve">References </w:t>
      </w:r>
    </w:p>
    <w:p w14:paraId="5A05FE23"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Bika, N. (2023) </w:t>
      </w:r>
      <w:r w:rsidRPr="001B7E68">
        <w:rPr>
          <w:rStyle w:val="fn"/>
          <w:rFonts w:ascii="Arial" w:hAnsi="Arial" w:cs="Arial"/>
          <w:i/>
          <w:iCs/>
          <w:sz w:val="24"/>
          <w:szCs w:val="24"/>
        </w:rPr>
        <w:t xml:space="preserve">Performance review alternatives to the traditional approach. </w:t>
      </w:r>
      <w:r w:rsidRPr="001B7E68">
        <w:rPr>
          <w:rFonts w:ascii="Arial" w:hAnsi="Arial" w:cs="Arial"/>
          <w:sz w:val="24"/>
          <w:szCs w:val="24"/>
        </w:rPr>
        <w:t>Available at: https://resources.workable.com/stories-and-insights/performance-review-alternatives</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32F35989" w14:textId="77777777" w:rsidR="00F312F9" w:rsidRPr="001B7E68" w:rsidRDefault="00F312F9" w:rsidP="00F312F9">
      <w:pPr>
        <w:spacing w:line="480" w:lineRule="auto"/>
        <w:rPr>
          <w:rFonts w:ascii="Arial" w:hAnsi="Arial" w:cs="Arial"/>
          <w:sz w:val="24"/>
          <w:szCs w:val="24"/>
        </w:rPr>
      </w:pPr>
    </w:p>
    <w:p w14:paraId="3CBEA7EC"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Cespedes, F. (2022) </w:t>
      </w:r>
      <w:r w:rsidRPr="001B7E68">
        <w:rPr>
          <w:rFonts w:ascii="Arial" w:hAnsi="Arial" w:cs="Arial"/>
          <w:i/>
          <w:iCs/>
          <w:sz w:val="24"/>
          <w:szCs w:val="24"/>
        </w:rPr>
        <w:t xml:space="preserve">How to Conduct a Great Performance Review. </w:t>
      </w:r>
      <w:r w:rsidRPr="001B7E68">
        <w:rPr>
          <w:rFonts w:ascii="Arial" w:hAnsi="Arial" w:cs="Arial"/>
          <w:sz w:val="24"/>
          <w:szCs w:val="24"/>
        </w:rPr>
        <w:t xml:space="preserve">Available at: </w:t>
      </w:r>
      <w:hyperlink r:id="rId53" w:history="1">
        <w:r w:rsidRPr="00F312F9">
          <w:rPr>
            <w:rStyle w:val="Hyperlink"/>
            <w:rFonts w:ascii="Arial" w:hAnsi="Arial" w:cs="Arial"/>
            <w:color w:val="auto"/>
            <w:sz w:val="24"/>
            <w:szCs w:val="24"/>
            <w:u w:val="none"/>
          </w:rPr>
          <w:t>https://hbr.org/2022/07/how-to-conduct-a-great-performance-review</w:t>
        </w:r>
      </w:hyperlink>
      <w:r w:rsidRPr="001B7E68">
        <w:rPr>
          <w:rFonts w:ascii="Arial" w:hAnsi="Arial" w:cs="Arial"/>
          <w:sz w:val="24"/>
          <w:szCs w:val="24"/>
        </w:rPr>
        <w:t xml:space="preserve"> (Accessed: 07 May 2023).</w:t>
      </w:r>
    </w:p>
    <w:p w14:paraId="793CE9B0" w14:textId="77777777" w:rsidR="00F312F9" w:rsidRPr="001B7E68" w:rsidRDefault="00F312F9" w:rsidP="00F312F9">
      <w:pPr>
        <w:spacing w:line="480" w:lineRule="auto"/>
        <w:rPr>
          <w:rFonts w:ascii="Arial" w:hAnsi="Arial" w:cs="Arial"/>
          <w:sz w:val="24"/>
          <w:szCs w:val="24"/>
        </w:rPr>
      </w:pPr>
    </w:p>
    <w:p w14:paraId="30DE06CA"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Chowdhury, S. </w:t>
      </w:r>
      <w:proofErr w:type="spellStart"/>
      <w:r w:rsidRPr="001B7E68">
        <w:rPr>
          <w:rFonts w:ascii="Arial" w:hAnsi="Arial" w:cs="Arial"/>
          <w:sz w:val="24"/>
          <w:szCs w:val="24"/>
        </w:rPr>
        <w:t>Hioe</w:t>
      </w:r>
      <w:proofErr w:type="spellEnd"/>
      <w:r w:rsidRPr="001B7E68">
        <w:rPr>
          <w:rFonts w:ascii="Arial" w:hAnsi="Arial" w:cs="Arial"/>
          <w:sz w:val="24"/>
          <w:szCs w:val="24"/>
        </w:rPr>
        <w:t xml:space="preserve">, E. </w:t>
      </w:r>
      <w:proofErr w:type="spellStart"/>
      <w:r w:rsidRPr="001B7E68">
        <w:rPr>
          <w:rFonts w:ascii="Arial" w:hAnsi="Arial" w:cs="Arial"/>
          <w:sz w:val="24"/>
          <w:szCs w:val="24"/>
        </w:rPr>
        <w:t>Schaninger</w:t>
      </w:r>
      <w:proofErr w:type="spellEnd"/>
      <w:r w:rsidRPr="001B7E68">
        <w:rPr>
          <w:rFonts w:ascii="Arial" w:hAnsi="Arial" w:cs="Arial"/>
          <w:sz w:val="24"/>
          <w:szCs w:val="24"/>
        </w:rPr>
        <w:t xml:space="preserve">, B. (2018) </w:t>
      </w:r>
      <w:r w:rsidRPr="001B7E68">
        <w:rPr>
          <w:rFonts w:ascii="Arial" w:hAnsi="Arial" w:cs="Arial"/>
          <w:i/>
          <w:iCs/>
          <w:sz w:val="24"/>
          <w:szCs w:val="24"/>
        </w:rPr>
        <w:t xml:space="preserve">Harnessing the power of performance management. </w:t>
      </w:r>
      <w:r w:rsidRPr="001B7E68">
        <w:rPr>
          <w:rFonts w:ascii="Arial" w:hAnsi="Arial" w:cs="Arial"/>
          <w:sz w:val="24"/>
          <w:szCs w:val="24"/>
        </w:rPr>
        <w:t>Available at:</w:t>
      </w:r>
      <w:r w:rsidRPr="00F312F9">
        <w:rPr>
          <w:rFonts w:ascii="Arial" w:hAnsi="Arial" w:cs="Arial"/>
          <w:sz w:val="24"/>
          <w:szCs w:val="24"/>
        </w:rPr>
        <w:t xml:space="preserve"> </w:t>
      </w:r>
      <w:hyperlink r:id="rId54" w:history="1">
        <w:r w:rsidRPr="00F312F9">
          <w:rPr>
            <w:rStyle w:val="Hyperlink"/>
            <w:rFonts w:ascii="Arial" w:hAnsi="Arial" w:cs="Arial"/>
            <w:color w:val="auto"/>
            <w:sz w:val="24"/>
            <w:szCs w:val="24"/>
            <w:u w:val="none"/>
          </w:rPr>
          <w:t>https://www.mckinsey.com/capabilities/people-and-organizational-performance/our-insights/harnessing-the-power-of-performance-management</w:t>
        </w:r>
      </w:hyperlink>
      <w:r w:rsidRPr="001B7E68">
        <w:rPr>
          <w:rFonts w:ascii="Arial" w:hAnsi="Arial" w:cs="Arial"/>
          <w:sz w:val="24"/>
          <w:szCs w:val="24"/>
        </w:rPr>
        <w:t xml:space="preserve"> (Accessed: 08 May 2023).</w:t>
      </w:r>
    </w:p>
    <w:p w14:paraId="50B744FB" w14:textId="77777777" w:rsidR="00F312F9" w:rsidRPr="001B7E68" w:rsidRDefault="00F312F9" w:rsidP="00F312F9">
      <w:pPr>
        <w:spacing w:line="480" w:lineRule="auto"/>
        <w:rPr>
          <w:rFonts w:ascii="Arial" w:hAnsi="Arial" w:cs="Arial"/>
          <w:sz w:val="24"/>
          <w:szCs w:val="24"/>
        </w:rPr>
      </w:pPr>
    </w:p>
    <w:p w14:paraId="21DE239B" w14:textId="77777777" w:rsidR="00F312F9" w:rsidRPr="001B7E68" w:rsidRDefault="00F312F9" w:rsidP="00F312F9">
      <w:pPr>
        <w:spacing w:line="480" w:lineRule="auto"/>
        <w:rPr>
          <w:rFonts w:ascii="Arial" w:hAnsi="Arial" w:cs="Arial"/>
          <w:sz w:val="24"/>
          <w:szCs w:val="24"/>
        </w:rPr>
      </w:pPr>
      <w:proofErr w:type="spellStart"/>
      <w:r w:rsidRPr="001B7E68">
        <w:rPr>
          <w:rFonts w:ascii="Arial" w:hAnsi="Arial" w:cs="Arial"/>
          <w:sz w:val="24"/>
          <w:szCs w:val="24"/>
        </w:rPr>
        <w:t>Cioca</w:t>
      </w:r>
      <w:proofErr w:type="spellEnd"/>
      <w:r w:rsidRPr="001B7E68">
        <w:rPr>
          <w:rFonts w:ascii="Arial" w:hAnsi="Arial" w:cs="Arial"/>
          <w:sz w:val="24"/>
          <w:szCs w:val="24"/>
        </w:rPr>
        <w:t xml:space="preserve">, I. and Gifford, J. (2022) </w:t>
      </w:r>
      <w:r w:rsidRPr="001B7E68">
        <w:rPr>
          <w:rFonts w:ascii="Arial" w:hAnsi="Arial" w:cs="Arial"/>
          <w:i/>
          <w:iCs/>
          <w:sz w:val="24"/>
          <w:szCs w:val="24"/>
        </w:rPr>
        <w:t xml:space="preserve">Performance feedback: an evidence review. </w:t>
      </w:r>
      <w:r w:rsidRPr="001B7E68">
        <w:rPr>
          <w:rFonts w:ascii="Arial" w:hAnsi="Arial" w:cs="Arial"/>
          <w:sz w:val="24"/>
          <w:szCs w:val="24"/>
        </w:rPr>
        <w:t>Available at: https://www.google.com/url?sa=t&amp;rct=j&amp;q=&amp;esrc=s&amp;source=web&amp;cd=&amp;cad=rja&amp;uact=8&amp;ved=2ahUKEwiphMDoy-f-AhXDUMAKHY6zAOIQFnoECAwQAw&amp;url=https%3A%2F%2Fwww.cipd.org%2Fglobalassets%2Fmedia%2Fknowledge%2Fknowledge-hub%2Fevidence-reviews%2Fperformance-feedback-evidence-review_tcm18-111378.pdf&amp;usg=AOvVaw0bkJzdOWA3R-PGfJwnex7 (Accessed: 09 May 2023).</w:t>
      </w:r>
    </w:p>
    <w:p w14:paraId="6208C3A7" w14:textId="77777777" w:rsidR="00F312F9" w:rsidRPr="001B7E68" w:rsidRDefault="00F312F9" w:rsidP="00F312F9">
      <w:pPr>
        <w:spacing w:line="480" w:lineRule="auto"/>
        <w:rPr>
          <w:rFonts w:ascii="Arial" w:hAnsi="Arial" w:cs="Arial"/>
          <w:sz w:val="24"/>
          <w:szCs w:val="24"/>
        </w:rPr>
      </w:pPr>
    </w:p>
    <w:p w14:paraId="0546CF6A"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lastRenderedPageBreak/>
        <w:t xml:space="preserve">CIPD. (2023) </w:t>
      </w:r>
      <w:r w:rsidRPr="001B7E68">
        <w:rPr>
          <w:rFonts w:ascii="Arial" w:hAnsi="Arial" w:cs="Arial"/>
          <w:i/>
          <w:iCs/>
          <w:sz w:val="24"/>
          <w:szCs w:val="24"/>
        </w:rPr>
        <w:t xml:space="preserve">Explore the Profession Map. </w:t>
      </w:r>
      <w:r w:rsidRPr="001B7E68">
        <w:rPr>
          <w:rFonts w:ascii="Arial" w:hAnsi="Arial" w:cs="Arial"/>
          <w:sz w:val="24"/>
          <w:szCs w:val="24"/>
        </w:rPr>
        <w:t>Available at: https://www.cipd.org/uk/the-people-profession/the-profession-map/explore-the-profession-map/ (Accessed: 09 May 2023).</w:t>
      </w:r>
    </w:p>
    <w:p w14:paraId="088FBEA6" w14:textId="77777777" w:rsidR="00F312F9" w:rsidRPr="001B7E68" w:rsidRDefault="00F312F9" w:rsidP="00F312F9">
      <w:pPr>
        <w:spacing w:line="480" w:lineRule="auto"/>
        <w:rPr>
          <w:rFonts w:ascii="Arial" w:hAnsi="Arial" w:cs="Arial"/>
          <w:sz w:val="24"/>
          <w:szCs w:val="24"/>
        </w:rPr>
      </w:pPr>
    </w:p>
    <w:p w14:paraId="0D918F12"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Cotton, C. (2022) </w:t>
      </w:r>
      <w:r w:rsidRPr="001B7E68">
        <w:rPr>
          <w:rFonts w:ascii="Arial" w:hAnsi="Arial" w:cs="Arial"/>
          <w:i/>
          <w:iCs/>
          <w:sz w:val="24"/>
          <w:szCs w:val="24"/>
        </w:rPr>
        <w:t>Reward: an introduction.</w:t>
      </w:r>
      <w:r w:rsidRPr="001B7E68">
        <w:rPr>
          <w:rFonts w:ascii="Arial" w:hAnsi="Arial" w:cs="Arial"/>
          <w:sz w:val="24"/>
          <w:szCs w:val="24"/>
        </w:rPr>
        <w:t xml:space="preserve"> Available at: https://www.cipd.org/uk/knowledge/factsheets/reward-factsheet/</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242A51D3" w14:textId="77777777" w:rsidR="00F312F9" w:rsidRPr="001B7E68" w:rsidRDefault="00F312F9" w:rsidP="00F312F9">
      <w:pPr>
        <w:spacing w:line="480" w:lineRule="auto"/>
        <w:rPr>
          <w:rFonts w:ascii="Arial" w:hAnsi="Arial" w:cs="Arial"/>
          <w:sz w:val="24"/>
          <w:szCs w:val="24"/>
        </w:rPr>
      </w:pPr>
    </w:p>
    <w:p w14:paraId="0691CC8B"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Evans-Reber, K. (2020) </w:t>
      </w:r>
      <w:r w:rsidRPr="001B7E68">
        <w:rPr>
          <w:rFonts w:ascii="Arial" w:hAnsi="Arial" w:cs="Arial"/>
          <w:i/>
          <w:iCs/>
          <w:sz w:val="24"/>
          <w:szCs w:val="24"/>
        </w:rPr>
        <w:t xml:space="preserve">Here's What Can Happen When Companies Get Rid Of Performance Reviews. </w:t>
      </w:r>
      <w:r w:rsidRPr="001B7E68">
        <w:rPr>
          <w:rFonts w:ascii="Arial" w:hAnsi="Arial" w:cs="Arial"/>
          <w:sz w:val="24"/>
          <w:szCs w:val="24"/>
        </w:rPr>
        <w:t>Available at: https://www.forbes.com/sites/forbeshumanresourcescouncil/2020/02/19/heres-what-can-happen-when-companies-get-rid-of-performance-reviews/?sh=19137fc45451 (Accessed: 08 May 2023).</w:t>
      </w:r>
    </w:p>
    <w:p w14:paraId="2260AF83" w14:textId="77777777" w:rsidR="00F312F9" w:rsidRPr="001B7E68" w:rsidRDefault="00F312F9" w:rsidP="00F312F9">
      <w:pPr>
        <w:spacing w:line="480" w:lineRule="auto"/>
        <w:rPr>
          <w:rFonts w:ascii="Arial" w:hAnsi="Arial" w:cs="Arial"/>
          <w:sz w:val="24"/>
          <w:szCs w:val="24"/>
        </w:rPr>
      </w:pPr>
    </w:p>
    <w:p w14:paraId="723A0536"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George, S. (2022) </w:t>
      </w:r>
      <w:r w:rsidRPr="001B7E68">
        <w:rPr>
          <w:rFonts w:ascii="Arial" w:hAnsi="Arial" w:cs="Arial"/>
          <w:i/>
          <w:iCs/>
          <w:sz w:val="24"/>
          <w:szCs w:val="24"/>
        </w:rPr>
        <w:t xml:space="preserve">Business partnering. </w:t>
      </w:r>
      <w:r w:rsidRPr="001B7E68">
        <w:rPr>
          <w:rFonts w:ascii="Arial" w:hAnsi="Arial" w:cs="Arial"/>
          <w:sz w:val="24"/>
          <w:szCs w:val="24"/>
        </w:rPr>
        <w:t>Available at: https://www.cipd.org/uk/knowledge/factsheets/business-partnering-factsheet/</w:t>
      </w:r>
      <w:r w:rsidRPr="001B7E68">
        <w:rPr>
          <w:rStyle w:val="Hyperlink"/>
          <w:rFonts w:ascii="Arial" w:hAnsi="Arial" w:cs="Arial"/>
          <w:sz w:val="24"/>
          <w:szCs w:val="24"/>
        </w:rPr>
        <w:t xml:space="preserve"> </w:t>
      </w:r>
      <w:r w:rsidRPr="001B7E68">
        <w:rPr>
          <w:rFonts w:ascii="Arial" w:hAnsi="Arial" w:cs="Arial"/>
          <w:sz w:val="24"/>
          <w:szCs w:val="24"/>
        </w:rPr>
        <w:t>(Accessed: 09 May 2023).</w:t>
      </w:r>
    </w:p>
    <w:p w14:paraId="36E6D38A" w14:textId="77777777" w:rsidR="00F312F9" w:rsidRPr="001B7E68" w:rsidRDefault="00F312F9" w:rsidP="00F312F9">
      <w:pPr>
        <w:spacing w:line="480" w:lineRule="auto"/>
        <w:rPr>
          <w:rFonts w:ascii="Arial" w:hAnsi="Arial" w:cs="Arial"/>
          <w:sz w:val="24"/>
          <w:szCs w:val="24"/>
        </w:rPr>
      </w:pPr>
    </w:p>
    <w:p w14:paraId="504E36C4"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Gifford, J. (2016) </w:t>
      </w:r>
      <w:r w:rsidRPr="001B7E68">
        <w:rPr>
          <w:rFonts w:ascii="Arial" w:hAnsi="Arial" w:cs="Arial"/>
          <w:i/>
          <w:iCs/>
          <w:sz w:val="24"/>
          <w:szCs w:val="24"/>
        </w:rPr>
        <w:t>Could do better? Assessing what works in performance management.</w:t>
      </w:r>
      <w:r w:rsidRPr="001B7E68">
        <w:rPr>
          <w:rFonts w:ascii="Arial" w:hAnsi="Arial" w:cs="Arial"/>
          <w:sz w:val="24"/>
          <w:szCs w:val="24"/>
        </w:rPr>
        <w:t xml:space="preserve"> Available at: https://www.cipd.org/globalassets/media/knowledge/knowledge-hub/reports/could-do-better_2016-assessing-what-works-in-performance-management_tcm18-16874.pdf (Accessed: 08 May 2023).</w:t>
      </w:r>
    </w:p>
    <w:p w14:paraId="6397CAAD" w14:textId="77777777" w:rsidR="00F312F9" w:rsidRPr="001B7E68" w:rsidRDefault="00F312F9" w:rsidP="00F312F9">
      <w:pPr>
        <w:spacing w:line="480" w:lineRule="auto"/>
        <w:rPr>
          <w:rFonts w:ascii="Arial" w:hAnsi="Arial" w:cs="Arial"/>
          <w:sz w:val="24"/>
          <w:szCs w:val="24"/>
        </w:rPr>
      </w:pPr>
    </w:p>
    <w:p w14:paraId="51474802" w14:textId="77777777" w:rsidR="00F312F9" w:rsidRPr="001B7E68" w:rsidRDefault="00F312F9" w:rsidP="00F312F9">
      <w:pPr>
        <w:spacing w:line="480" w:lineRule="auto"/>
        <w:rPr>
          <w:rFonts w:ascii="Arial" w:hAnsi="Arial" w:cs="Arial"/>
          <w:sz w:val="24"/>
          <w:szCs w:val="24"/>
        </w:rPr>
      </w:pPr>
    </w:p>
    <w:p w14:paraId="36A2438D"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lastRenderedPageBreak/>
        <w:t xml:space="preserve">Gifford, J. (2022) </w:t>
      </w:r>
      <w:r w:rsidRPr="001B7E68">
        <w:rPr>
          <w:rFonts w:ascii="Arial" w:hAnsi="Arial" w:cs="Arial"/>
          <w:i/>
          <w:iCs/>
          <w:sz w:val="24"/>
          <w:szCs w:val="24"/>
        </w:rPr>
        <w:t>Performance management: an introduction</w:t>
      </w:r>
      <w:r w:rsidRPr="001B7E68">
        <w:rPr>
          <w:rFonts w:ascii="Arial" w:hAnsi="Arial" w:cs="Arial"/>
          <w:sz w:val="24"/>
          <w:szCs w:val="24"/>
        </w:rPr>
        <w:t>. Available at: https://www.cipd.org/uk/knowledge/factsheets/performance-factsheet/#three (Accessed: 08 May 2023).</w:t>
      </w:r>
    </w:p>
    <w:p w14:paraId="0A06555D" w14:textId="77777777" w:rsidR="00F312F9" w:rsidRPr="001B7E68" w:rsidRDefault="00F312F9" w:rsidP="00F312F9">
      <w:pPr>
        <w:spacing w:line="480" w:lineRule="auto"/>
        <w:rPr>
          <w:rFonts w:ascii="Arial" w:hAnsi="Arial" w:cs="Arial"/>
          <w:sz w:val="24"/>
          <w:szCs w:val="24"/>
        </w:rPr>
      </w:pPr>
    </w:p>
    <w:p w14:paraId="30057BCC"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Hearn, S. (2021) </w:t>
      </w:r>
      <w:r w:rsidRPr="001B7E68">
        <w:rPr>
          <w:rFonts w:ascii="Arial" w:hAnsi="Arial" w:cs="Arial"/>
          <w:i/>
          <w:iCs/>
          <w:sz w:val="24"/>
          <w:szCs w:val="24"/>
        </w:rPr>
        <w:t>7 Questions to Ask during Performance Catch-Ups.</w:t>
      </w:r>
      <w:r w:rsidRPr="001B7E68">
        <w:rPr>
          <w:rFonts w:ascii="Arial" w:hAnsi="Arial" w:cs="Arial"/>
          <w:sz w:val="24"/>
          <w:szCs w:val="24"/>
        </w:rPr>
        <w:t xml:space="preserve"> Available at: https://www.performancemagazine.org/7-questions-performance-catch-ups/</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5D6AFEA0" w14:textId="77777777" w:rsidR="00F312F9" w:rsidRPr="001B7E68" w:rsidRDefault="00F312F9" w:rsidP="00F312F9">
      <w:pPr>
        <w:spacing w:line="480" w:lineRule="auto"/>
        <w:rPr>
          <w:rFonts w:ascii="Arial" w:hAnsi="Arial" w:cs="Arial"/>
          <w:sz w:val="24"/>
          <w:szCs w:val="24"/>
        </w:rPr>
      </w:pPr>
    </w:p>
    <w:p w14:paraId="6CB71ED5" w14:textId="77777777" w:rsidR="00F312F9" w:rsidRPr="001B7E68" w:rsidRDefault="00F312F9" w:rsidP="00F312F9">
      <w:pPr>
        <w:spacing w:line="480" w:lineRule="auto"/>
        <w:rPr>
          <w:rFonts w:ascii="Arial" w:hAnsi="Arial" w:cs="Arial"/>
          <w:sz w:val="24"/>
          <w:szCs w:val="24"/>
        </w:rPr>
      </w:pPr>
      <w:r w:rsidRPr="001B7E68">
        <w:rPr>
          <w:rStyle w:val="fn"/>
          <w:rFonts w:ascii="Arial" w:hAnsi="Arial" w:cs="Arial"/>
          <w:sz w:val="24"/>
          <w:szCs w:val="24"/>
        </w:rPr>
        <w:t xml:space="preserve">HMICFRS. (2022) </w:t>
      </w:r>
      <w:r w:rsidRPr="001B7E68">
        <w:rPr>
          <w:rStyle w:val="fn"/>
          <w:rFonts w:ascii="Arial" w:hAnsi="Arial" w:cs="Arial"/>
          <w:i/>
          <w:iCs/>
          <w:sz w:val="24"/>
          <w:szCs w:val="24"/>
        </w:rPr>
        <w:t xml:space="preserve">State of Policing: The Annual Assessment of Policing in England and Wales 2021. </w:t>
      </w:r>
      <w:r w:rsidRPr="001B7E68">
        <w:rPr>
          <w:rFonts w:ascii="Arial" w:hAnsi="Arial" w:cs="Arial"/>
          <w:sz w:val="24"/>
          <w:szCs w:val="24"/>
        </w:rPr>
        <w:t>Available at: https://www.justiceinspectorates.gov.uk/hmicfrs/publications/state-of-policing-the-annual-assessment-of-policing-in-england-and-wales-2021/</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4826C1FF" w14:textId="77777777" w:rsidR="00F312F9" w:rsidRPr="001B7E68" w:rsidRDefault="00F312F9" w:rsidP="00F312F9">
      <w:pPr>
        <w:spacing w:line="480" w:lineRule="auto"/>
        <w:rPr>
          <w:rFonts w:ascii="Arial" w:hAnsi="Arial" w:cs="Arial"/>
          <w:sz w:val="24"/>
          <w:szCs w:val="24"/>
        </w:rPr>
      </w:pPr>
    </w:p>
    <w:p w14:paraId="11ED2DC7"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Indeed Editorial Team. (2023) </w:t>
      </w:r>
      <w:r w:rsidRPr="001B7E68">
        <w:rPr>
          <w:rFonts w:ascii="Arial" w:hAnsi="Arial" w:cs="Arial"/>
          <w:i/>
          <w:iCs/>
          <w:sz w:val="24"/>
          <w:szCs w:val="24"/>
        </w:rPr>
        <w:t xml:space="preserve">A guide to business sizes (with types and characteristics). </w:t>
      </w:r>
      <w:r w:rsidRPr="001B7E68">
        <w:rPr>
          <w:rFonts w:ascii="Arial" w:hAnsi="Arial" w:cs="Arial"/>
          <w:sz w:val="24"/>
          <w:szCs w:val="24"/>
        </w:rPr>
        <w:t xml:space="preserve">Available at: https://uk.indeed.com/career-advice/career-development/business-sizes#:~:text=Large%20enterprises%20are%20companies%20with%20more%20than%20250,These%20companies%20generally%20command%20the%20highest%20yearly%20turnover. (Accessed: 08 May 2023). </w:t>
      </w:r>
    </w:p>
    <w:p w14:paraId="5301F279" w14:textId="77777777" w:rsidR="00F312F9" w:rsidRPr="001B7E68" w:rsidRDefault="00F312F9" w:rsidP="00F312F9">
      <w:pPr>
        <w:spacing w:line="480" w:lineRule="auto"/>
        <w:rPr>
          <w:rFonts w:ascii="Arial" w:hAnsi="Arial" w:cs="Arial"/>
          <w:sz w:val="24"/>
          <w:szCs w:val="24"/>
        </w:rPr>
      </w:pPr>
    </w:p>
    <w:p w14:paraId="0CBFFB3B"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Jain, G. (2022) </w:t>
      </w:r>
      <w:r w:rsidRPr="001B7E68">
        <w:rPr>
          <w:rFonts w:ascii="Arial" w:hAnsi="Arial" w:cs="Arial"/>
          <w:i/>
          <w:iCs/>
          <w:sz w:val="24"/>
          <w:szCs w:val="24"/>
        </w:rPr>
        <w:t xml:space="preserve">360-degree feedback. </w:t>
      </w:r>
      <w:r w:rsidRPr="001B7E68">
        <w:rPr>
          <w:rFonts w:ascii="Arial" w:hAnsi="Arial" w:cs="Arial"/>
          <w:sz w:val="24"/>
          <w:szCs w:val="24"/>
        </w:rPr>
        <w:t xml:space="preserve">Available at: </w:t>
      </w:r>
      <w:hyperlink r:id="rId55" w:history="1">
        <w:r w:rsidRPr="00F312F9">
          <w:rPr>
            <w:rStyle w:val="Hyperlink"/>
            <w:rFonts w:ascii="Arial" w:hAnsi="Arial" w:cs="Arial"/>
            <w:color w:val="auto"/>
            <w:sz w:val="24"/>
            <w:szCs w:val="24"/>
            <w:u w:val="none"/>
          </w:rPr>
          <w:t>https://www.linkedin.com/pulse/360-degree-feedback-gautami-jain</w:t>
        </w:r>
      </w:hyperlink>
      <w:r w:rsidRPr="001B7E68">
        <w:rPr>
          <w:rFonts w:ascii="Arial" w:hAnsi="Arial" w:cs="Arial"/>
          <w:sz w:val="24"/>
          <w:szCs w:val="24"/>
        </w:rPr>
        <w:t xml:space="preserve"> (Accessed: 08 May 2023).</w:t>
      </w:r>
    </w:p>
    <w:p w14:paraId="3C15AFCB" w14:textId="77777777" w:rsidR="00F312F9" w:rsidRPr="001B7E68" w:rsidRDefault="00F312F9" w:rsidP="00F312F9">
      <w:pPr>
        <w:spacing w:line="480" w:lineRule="auto"/>
        <w:rPr>
          <w:rFonts w:ascii="Arial" w:hAnsi="Arial" w:cs="Arial"/>
          <w:sz w:val="24"/>
          <w:szCs w:val="24"/>
        </w:rPr>
      </w:pPr>
    </w:p>
    <w:p w14:paraId="2705E2C7" w14:textId="77777777" w:rsidR="00F312F9" w:rsidRPr="001B7E68" w:rsidRDefault="00F312F9" w:rsidP="00F312F9">
      <w:pPr>
        <w:spacing w:line="480" w:lineRule="auto"/>
        <w:rPr>
          <w:rFonts w:ascii="Arial" w:hAnsi="Arial" w:cs="Arial"/>
          <w:sz w:val="24"/>
          <w:szCs w:val="24"/>
        </w:rPr>
      </w:pPr>
      <w:proofErr w:type="spellStart"/>
      <w:r w:rsidRPr="001B7E68">
        <w:rPr>
          <w:rFonts w:ascii="Arial" w:hAnsi="Arial" w:cs="Arial"/>
          <w:sz w:val="24"/>
          <w:szCs w:val="24"/>
        </w:rPr>
        <w:lastRenderedPageBreak/>
        <w:t>Kallidus</w:t>
      </w:r>
      <w:proofErr w:type="spellEnd"/>
      <w:r w:rsidRPr="001B7E68">
        <w:rPr>
          <w:rFonts w:ascii="Arial" w:hAnsi="Arial" w:cs="Arial"/>
          <w:sz w:val="24"/>
          <w:szCs w:val="24"/>
        </w:rPr>
        <w:t xml:space="preserve">. (2017) </w:t>
      </w:r>
      <w:r w:rsidRPr="001B7E68">
        <w:rPr>
          <w:rFonts w:ascii="Arial" w:hAnsi="Arial" w:cs="Arial"/>
          <w:i/>
          <w:iCs/>
          <w:sz w:val="24"/>
          <w:szCs w:val="24"/>
        </w:rPr>
        <w:t xml:space="preserve">Performance management: arduous, time-consuming and in the past? </w:t>
      </w:r>
      <w:r w:rsidRPr="001B7E68">
        <w:rPr>
          <w:rFonts w:ascii="Arial" w:hAnsi="Arial" w:cs="Arial"/>
          <w:sz w:val="24"/>
          <w:szCs w:val="24"/>
        </w:rPr>
        <w:t>Available at: https://www.hrgrapevine.com/content/article/insight-2017-10-04-performance-management-arduous-time-consuming-and-reflecting-the-past (Accessed: 08 May 2023).</w:t>
      </w:r>
    </w:p>
    <w:p w14:paraId="27D9B294" w14:textId="77777777" w:rsidR="00F312F9" w:rsidRPr="001B7E68" w:rsidRDefault="00F312F9" w:rsidP="00F312F9">
      <w:pPr>
        <w:spacing w:line="480" w:lineRule="auto"/>
        <w:rPr>
          <w:rFonts w:ascii="Arial" w:hAnsi="Arial" w:cs="Arial"/>
          <w:sz w:val="24"/>
          <w:szCs w:val="24"/>
        </w:rPr>
      </w:pPr>
    </w:p>
    <w:p w14:paraId="65A499C7"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Lipman, V. (2016) </w:t>
      </w:r>
      <w:r w:rsidRPr="001B7E68">
        <w:rPr>
          <w:rFonts w:ascii="Arial" w:hAnsi="Arial" w:cs="Arial"/>
          <w:i/>
          <w:iCs/>
          <w:sz w:val="24"/>
          <w:szCs w:val="24"/>
        </w:rPr>
        <w:t xml:space="preserve">Why Are Employee Performance Reviews Such A Chronic Problem? </w:t>
      </w:r>
      <w:r w:rsidRPr="001B7E68">
        <w:rPr>
          <w:rFonts w:ascii="Arial" w:hAnsi="Arial" w:cs="Arial"/>
          <w:sz w:val="24"/>
          <w:szCs w:val="24"/>
        </w:rPr>
        <w:t>Available at: https://www.forbes.com/sites/victorlipman/2016/03/04/why-are-employee-performance-reviews-such-a-chronic-problem/?sh=f0958012f3de</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76AC421A" w14:textId="77777777" w:rsidR="00F312F9" w:rsidRPr="001B7E68" w:rsidRDefault="00F312F9" w:rsidP="00F312F9">
      <w:pPr>
        <w:spacing w:line="480" w:lineRule="auto"/>
        <w:rPr>
          <w:rFonts w:ascii="Arial" w:hAnsi="Arial" w:cs="Arial"/>
          <w:sz w:val="24"/>
          <w:szCs w:val="24"/>
        </w:rPr>
      </w:pPr>
    </w:p>
    <w:p w14:paraId="4970E558"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Menzies, F. (2021) </w:t>
      </w:r>
      <w:r w:rsidRPr="001B7E68">
        <w:rPr>
          <w:rFonts w:ascii="Arial" w:hAnsi="Arial" w:cs="Arial"/>
          <w:i/>
          <w:iCs/>
          <w:sz w:val="24"/>
          <w:szCs w:val="24"/>
        </w:rPr>
        <w:t>Eliminating bias from performance appraisals.</w:t>
      </w:r>
      <w:r w:rsidRPr="001B7E68">
        <w:rPr>
          <w:rFonts w:ascii="Arial" w:hAnsi="Arial" w:cs="Arial"/>
          <w:sz w:val="24"/>
          <w:szCs w:val="24"/>
        </w:rPr>
        <w:t xml:space="preserve"> Available at: https://www.linkedin.com/pulse/eliminating-bias-from-performance-appraisals-felicity-menzies-fca?trk=read_related_article-card_title</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0B1B2B3A" w14:textId="77777777" w:rsidR="00F312F9" w:rsidRPr="001B7E68" w:rsidRDefault="00F312F9" w:rsidP="00F312F9">
      <w:pPr>
        <w:spacing w:line="480" w:lineRule="auto"/>
        <w:rPr>
          <w:rFonts w:ascii="Arial" w:hAnsi="Arial" w:cs="Arial"/>
          <w:sz w:val="24"/>
          <w:szCs w:val="24"/>
        </w:rPr>
      </w:pPr>
    </w:p>
    <w:p w14:paraId="2C5603C6"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Mind Tools. (2023) </w:t>
      </w:r>
      <w:r w:rsidRPr="001B7E68">
        <w:rPr>
          <w:rFonts w:ascii="Arial" w:hAnsi="Arial" w:cs="Arial"/>
          <w:i/>
          <w:iCs/>
          <w:sz w:val="24"/>
          <w:szCs w:val="24"/>
        </w:rPr>
        <w:t>Stakeholder Analysis.</w:t>
      </w:r>
      <w:r w:rsidRPr="001B7E68">
        <w:rPr>
          <w:rFonts w:ascii="Arial" w:hAnsi="Arial" w:cs="Arial"/>
          <w:sz w:val="24"/>
          <w:szCs w:val="24"/>
        </w:rPr>
        <w:t xml:space="preserve"> Available at: https://www.mindtools.com/aol0rms/stakeholder-analysis (Accessed: 09 May 2023).</w:t>
      </w:r>
    </w:p>
    <w:p w14:paraId="7ADB8324" w14:textId="77777777" w:rsidR="00F312F9" w:rsidRPr="001B7E68" w:rsidRDefault="00F312F9" w:rsidP="00F312F9">
      <w:pPr>
        <w:spacing w:line="480" w:lineRule="auto"/>
        <w:rPr>
          <w:rFonts w:ascii="Arial" w:hAnsi="Arial" w:cs="Arial"/>
          <w:sz w:val="24"/>
          <w:szCs w:val="24"/>
        </w:rPr>
      </w:pPr>
    </w:p>
    <w:p w14:paraId="5242EF78"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Perform Yard. (2023) </w:t>
      </w:r>
      <w:r w:rsidRPr="001B7E68">
        <w:rPr>
          <w:rFonts w:ascii="Arial" w:hAnsi="Arial" w:cs="Arial"/>
          <w:i/>
          <w:iCs/>
          <w:sz w:val="24"/>
          <w:szCs w:val="24"/>
        </w:rPr>
        <w:t xml:space="preserve">Microsoft’s New Approach to Performance Management. </w:t>
      </w:r>
      <w:r w:rsidRPr="001B7E68">
        <w:rPr>
          <w:rFonts w:ascii="Arial" w:hAnsi="Arial" w:cs="Arial"/>
          <w:sz w:val="24"/>
          <w:szCs w:val="24"/>
        </w:rPr>
        <w:t xml:space="preserve">Available at: </w:t>
      </w:r>
      <w:hyperlink r:id="rId56" w:history="1">
        <w:r w:rsidRPr="00F312F9">
          <w:rPr>
            <w:rStyle w:val="Hyperlink"/>
            <w:rFonts w:ascii="Arial" w:hAnsi="Arial" w:cs="Arial"/>
            <w:color w:val="auto"/>
            <w:sz w:val="24"/>
            <w:szCs w:val="24"/>
            <w:u w:val="none"/>
          </w:rPr>
          <w:t>https://www.performyard.com/articles/microsoft-performance-management</w:t>
        </w:r>
      </w:hyperlink>
      <w:r w:rsidRPr="001B7E68">
        <w:rPr>
          <w:rFonts w:ascii="Arial" w:hAnsi="Arial" w:cs="Arial"/>
          <w:sz w:val="24"/>
          <w:szCs w:val="24"/>
        </w:rPr>
        <w:t xml:space="preserve"> (Accessed: 08 May 2023). </w:t>
      </w:r>
    </w:p>
    <w:p w14:paraId="6CE99DF1" w14:textId="77777777" w:rsidR="00F312F9" w:rsidRPr="001B7E68" w:rsidRDefault="00F312F9" w:rsidP="00F312F9">
      <w:pPr>
        <w:spacing w:line="480" w:lineRule="auto"/>
        <w:rPr>
          <w:rFonts w:ascii="Arial" w:hAnsi="Arial" w:cs="Arial"/>
          <w:sz w:val="24"/>
          <w:szCs w:val="24"/>
        </w:rPr>
      </w:pPr>
    </w:p>
    <w:p w14:paraId="595D0E1A"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Rashwan, H. (2017) </w:t>
      </w:r>
      <w:r w:rsidRPr="001B7E68">
        <w:rPr>
          <w:rFonts w:ascii="Arial" w:hAnsi="Arial" w:cs="Arial"/>
          <w:i/>
          <w:iCs/>
          <w:sz w:val="24"/>
          <w:szCs w:val="24"/>
        </w:rPr>
        <w:t>The Power-Interest Grid of Communication.</w:t>
      </w:r>
      <w:r w:rsidRPr="001B7E68">
        <w:rPr>
          <w:rFonts w:ascii="Arial" w:hAnsi="Arial" w:cs="Arial"/>
          <w:sz w:val="24"/>
          <w:szCs w:val="24"/>
        </w:rPr>
        <w:t xml:space="preserve"> Available at: https://www.linkedin.com/pulse/power-interest-grid-communication-hussein-rashwan</w:t>
      </w:r>
      <w:r w:rsidRPr="001B7E68">
        <w:rPr>
          <w:rStyle w:val="Hyperlink"/>
          <w:rFonts w:ascii="Arial" w:hAnsi="Arial" w:cs="Arial"/>
          <w:sz w:val="24"/>
          <w:szCs w:val="24"/>
        </w:rPr>
        <w:t xml:space="preserve"> </w:t>
      </w:r>
      <w:r w:rsidRPr="001B7E68">
        <w:rPr>
          <w:rFonts w:ascii="Arial" w:hAnsi="Arial" w:cs="Arial"/>
          <w:sz w:val="24"/>
          <w:szCs w:val="24"/>
        </w:rPr>
        <w:t>(Accessed: 09 May 2023).</w:t>
      </w:r>
    </w:p>
    <w:p w14:paraId="61F2D67B" w14:textId="77777777" w:rsidR="00F312F9" w:rsidRPr="001B7E68" w:rsidRDefault="00F312F9" w:rsidP="00F312F9">
      <w:pPr>
        <w:spacing w:line="480" w:lineRule="auto"/>
        <w:rPr>
          <w:rFonts w:ascii="Arial" w:hAnsi="Arial" w:cs="Arial"/>
          <w:sz w:val="24"/>
          <w:szCs w:val="24"/>
        </w:rPr>
      </w:pPr>
    </w:p>
    <w:p w14:paraId="3C1B211F"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lastRenderedPageBreak/>
        <w:t xml:space="preserve">Ryba, K. (2021) </w:t>
      </w:r>
      <w:r w:rsidRPr="001B7E68">
        <w:rPr>
          <w:rFonts w:ascii="Arial" w:hAnsi="Arial" w:cs="Arial"/>
          <w:i/>
          <w:iCs/>
          <w:sz w:val="24"/>
          <w:szCs w:val="24"/>
        </w:rPr>
        <w:t>How to Align Individual, Team, and Organizational Goals for Success.</w:t>
      </w:r>
      <w:r w:rsidRPr="001B7E68">
        <w:rPr>
          <w:rFonts w:ascii="Arial" w:hAnsi="Arial" w:cs="Arial"/>
          <w:sz w:val="24"/>
          <w:szCs w:val="24"/>
        </w:rPr>
        <w:t xml:space="preserve"> Available at: https://www.quantumworkplace.com/future-of-work/how-to-align-organizational-goals (Accessed: 08 May 2023).</w:t>
      </w:r>
    </w:p>
    <w:p w14:paraId="77D28670" w14:textId="77777777" w:rsidR="00F312F9" w:rsidRPr="001B7E68" w:rsidRDefault="00F312F9" w:rsidP="00F312F9">
      <w:pPr>
        <w:spacing w:line="480" w:lineRule="auto"/>
        <w:rPr>
          <w:rFonts w:ascii="Arial" w:hAnsi="Arial" w:cs="Arial"/>
          <w:sz w:val="24"/>
          <w:szCs w:val="24"/>
        </w:rPr>
      </w:pPr>
    </w:p>
    <w:p w14:paraId="627C7145"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Schooley, S. (2023) </w:t>
      </w:r>
      <w:r w:rsidRPr="001B7E68">
        <w:rPr>
          <w:rFonts w:ascii="Arial" w:hAnsi="Arial" w:cs="Arial"/>
          <w:i/>
          <w:iCs/>
          <w:sz w:val="24"/>
          <w:szCs w:val="24"/>
        </w:rPr>
        <w:t>How Informal Feedback Can Improve Employee Performance.</w:t>
      </w:r>
      <w:r w:rsidRPr="001B7E68">
        <w:rPr>
          <w:rFonts w:ascii="Arial" w:hAnsi="Arial" w:cs="Arial"/>
          <w:sz w:val="24"/>
          <w:szCs w:val="24"/>
        </w:rPr>
        <w:t xml:space="preserve"> Available at: https://www.business.com/articles/deliver-informal-feedback/ (Accessed: 09 May 2023).</w:t>
      </w:r>
    </w:p>
    <w:p w14:paraId="5B124433" w14:textId="77777777" w:rsidR="00F312F9" w:rsidRPr="001B7E68" w:rsidRDefault="00F312F9" w:rsidP="00F312F9">
      <w:pPr>
        <w:spacing w:line="480" w:lineRule="auto"/>
        <w:rPr>
          <w:rFonts w:ascii="Arial" w:hAnsi="Arial" w:cs="Arial"/>
          <w:sz w:val="24"/>
          <w:szCs w:val="24"/>
        </w:rPr>
      </w:pPr>
    </w:p>
    <w:p w14:paraId="66CF3416"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South Wales Police. (2021) Chief Constable’s Delivery Plan, South Wales Police. Unpublished. (Accessed: 08 May 2023)</w:t>
      </w:r>
    </w:p>
    <w:p w14:paraId="360E2ED9" w14:textId="77777777" w:rsidR="00F312F9" w:rsidRPr="001B7E68" w:rsidRDefault="00F312F9" w:rsidP="00F312F9">
      <w:pPr>
        <w:spacing w:line="480" w:lineRule="auto"/>
        <w:rPr>
          <w:rFonts w:ascii="Arial" w:hAnsi="Arial" w:cs="Arial"/>
          <w:sz w:val="24"/>
          <w:szCs w:val="24"/>
        </w:rPr>
      </w:pPr>
    </w:p>
    <w:p w14:paraId="5928022A"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South Wales Police. (2023</w:t>
      </w:r>
      <w:r>
        <w:rPr>
          <w:rFonts w:ascii="Arial" w:hAnsi="Arial" w:cs="Arial"/>
          <w:sz w:val="24"/>
          <w:szCs w:val="24"/>
        </w:rPr>
        <w:t xml:space="preserve"> a</w:t>
      </w:r>
      <w:r w:rsidRPr="001B7E68">
        <w:rPr>
          <w:rFonts w:ascii="Arial" w:hAnsi="Arial" w:cs="Arial"/>
          <w:sz w:val="24"/>
          <w:szCs w:val="24"/>
        </w:rPr>
        <w:t xml:space="preserve">) </w:t>
      </w:r>
      <w:r w:rsidRPr="001B7E68">
        <w:rPr>
          <w:rFonts w:ascii="Arial" w:hAnsi="Arial" w:cs="Arial"/>
          <w:i/>
          <w:iCs/>
          <w:sz w:val="24"/>
          <w:szCs w:val="24"/>
        </w:rPr>
        <w:t xml:space="preserve">Overview. </w:t>
      </w:r>
      <w:r w:rsidRPr="001B7E68">
        <w:rPr>
          <w:rFonts w:ascii="Arial" w:hAnsi="Arial" w:cs="Arial"/>
          <w:sz w:val="24"/>
          <w:szCs w:val="24"/>
        </w:rPr>
        <w:t>Available at: https://www.south-wales.police.uk/police-forces/south-wales-police/areas/about-us/about-us/overview/#:~:text=South%20Wales%20Police%20is%20the%20largest%20police%20force,1.3%20million%20people%20%2842%25%20of%20the%20country%E2%80%99s%20population%29. (Accessed: 08 May 2023).</w:t>
      </w:r>
    </w:p>
    <w:p w14:paraId="6EE7DC19" w14:textId="77777777" w:rsidR="00F312F9" w:rsidRPr="001B7E68" w:rsidRDefault="00F312F9" w:rsidP="00F312F9">
      <w:pPr>
        <w:spacing w:line="480" w:lineRule="auto"/>
        <w:rPr>
          <w:rFonts w:ascii="Arial" w:hAnsi="Arial" w:cs="Arial"/>
          <w:sz w:val="24"/>
          <w:szCs w:val="24"/>
        </w:rPr>
      </w:pPr>
    </w:p>
    <w:p w14:paraId="4FF398ED"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South Wales Police. (2023</w:t>
      </w:r>
      <w:r>
        <w:rPr>
          <w:rFonts w:ascii="Arial" w:hAnsi="Arial" w:cs="Arial"/>
          <w:sz w:val="24"/>
          <w:szCs w:val="24"/>
        </w:rPr>
        <w:t xml:space="preserve"> b</w:t>
      </w:r>
      <w:r w:rsidRPr="001B7E68">
        <w:rPr>
          <w:rFonts w:ascii="Arial" w:hAnsi="Arial" w:cs="Arial"/>
          <w:sz w:val="24"/>
          <w:szCs w:val="24"/>
        </w:rPr>
        <w:t xml:space="preserve">) Perform completion report, South Wales Police. Unpublished. (Accessed 07 May 2023) </w:t>
      </w:r>
    </w:p>
    <w:p w14:paraId="4F3EA107"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Symonds, C. (2022) </w:t>
      </w:r>
      <w:r w:rsidRPr="001B7E68">
        <w:rPr>
          <w:rFonts w:ascii="Arial" w:hAnsi="Arial" w:cs="Arial"/>
          <w:i/>
          <w:iCs/>
          <w:sz w:val="24"/>
          <w:szCs w:val="24"/>
        </w:rPr>
        <w:t>10 Types of Bias in Performance Reviews.</w:t>
      </w:r>
      <w:r w:rsidRPr="001B7E68">
        <w:rPr>
          <w:rFonts w:ascii="Arial" w:hAnsi="Arial" w:cs="Arial"/>
          <w:sz w:val="24"/>
          <w:szCs w:val="24"/>
        </w:rPr>
        <w:t xml:space="preserve"> Available at: https://factorialhr.com/blog/bias-in-performance-reviews/ (Accessed: 08 May 2023).</w:t>
      </w:r>
    </w:p>
    <w:p w14:paraId="30B456B8" w14:textId="77777777" w:rsidR="00F312F9" w:rsidRPr="001B7E68" w:rsidRDefault="00F312F9" w:rsidP="00F312F9">
      <w:pPr>
        <w:spacing w:line="480" w:lineRule="auto"/>
        <w:rPr>
          <w:rFonts w:ascii="Arial" w:hAnsi="Arial" w:cs="Arial"/>
          <w:sz w:val="24"/>
          <w:szCs w:val="24"/>
        </w:rPr>
      </w:pPr>
    </w:p>
    <w:p w14:paraId="116FAE22"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Taylor, S. (2022) </w:t>
      </w:r>
      <w:r w:rsidRPr="001B7E68">
        <w:rPr>
          <w:rFonts w:ascii="Arial" w:hAnsi="Arial" w:cs="Arial"/>
          <w:i/>
          <w:iCs/>
          <w:sz w:val="24"/>
          <w:szCs w:val="24"/>
        </w:rPr>
        <w:t>Resourcing and Talent Management 8</w:t>
      </w:r>
      <w:r w:rsidRPr="001B7E68">
        <w:rPr>
          <w:rFonts w:ascii="Arial" w:hAnsi="Arial" w:cs="Arial"/>
          <w:i/>
          <w:iCs/>
          <w:sz w:val="24"/>
          <w:szCs w:val="24"/>
          <w:vertAlign w:val="superscript"/>
        </w:rPr>
        <w:t>th</w:t>
      </w:r>
      <w:r w:rsidRPr="001B7E68">
        <w:rPr>
          <w:rFonts w:ascii="Arial" w:hAnsi="Arial" w:cs="Arial"/>
          <w:i/>
          <w:iCs/>
          <w:sz w:val="24"/>
          <w:szCs w:val="24"/>
        </w:rPr>
        <w:t xml:space="preserve"> edition. </w:t>
      </w:r>
      <w:r w:rsidRPr="001B7E68">
        <w:rPr>
          <w:rFonts w:ascii="Arial" w:hAnsi="Arial" w:cs="Arial"/>
          <w:sz w:val="24"/>
          <w:szCs w:val="24"/>
        </w:rPr>
        <w:t xml:space="preserve">Great Britain: Kogan Page Limited, pp. 259. </w:t>
      </w:r>
    </w:p>
    <w:p w14:paraId="0478074D" w14:textId="77777777" w:rsidR="00F312F9" w:rsidRPr="001B7E68" w:rsidRDefault="00F312F9" w:rsidP="00F312F9">
      <w:pPr>
        <w:spacing w:line="480" w:lineRule="auto"/>
        <w:rPr>
          <w:rFonts w:ascii="Arial" w:hAnsi="Arial" w:cs="Arial"/>
          <w:sz w:val="24"/>
          <w:szCs w:val="24"/>
        </w:rPr>
      </w:pPr>
    </w:p>
    <w:p w14:paraId="0BBCCA40"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lastRenderedPageBreak/>
        <w:t xml:space="preserve">Thamma – Reddi, L. (2023) </w:t>
      </w:r>
      <w:r w:rsidRPr="001B7E68">
        <w:rPr>
          <w:rFonts w:ascii="Arial" w:hAnsi="Arial" w:cs="Arial"/>
          <w:i/>
          <w:iCs/>
          <w:sz w:val="24"/>
          <w:szCs w:val="24"/>
        </w:rPr>
        <w:t>Stakeholder Analysis using the Power Interest Grid.</w:t>
      </w:r>
      <w:r w:rsidRPr="001B7E68">
        <w:rPr>
          <w:rFonts w:ascii="Arial" w:hAnsi="Arial" w:cs="Arial"/>
          <w:sz w:val="24"/>
          <w:szCs w:val="24"/>
        </w:rPr>
        <w:t xml:space="preserve"> Available at: https://www.projectmanagement.com/contentPages/wiki.cfm?ID=368897&amp;thisPageURL=/wikis/368897/Stakeholder-Analysis--using-the-Power-Interest-Grid#_=_ (Accessed: 09 May 2023).</w:t>
      </w:r>
    </w:p>
    <w:p w14:paraId="64A7B258" w14:textId="77777777" w:rsidR="00F312F9" w:rsidRPr="001B7E68" w:rsidRDefault="00F312F9" w:rsidP="00F312F9">
      <w:pPr>
        <w:spacing w:line="480" w:lineRule="auto"/>
        <w:rPr>
          <w:rFonts w:ascii="Arial" w:hAnsi="Arial" w:cs="Arial"/>
          <w:sz w:val="24"/>
          <w:szCs w:val="24"/>
        </w:rPr>
      </w:pPr>
    </w:p>
    <w:p w14:paraId="1071C38C"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Tijerino, T. (2023) </w:t>
      </w:r>
      <w:r w:rsidRPr="001B7E68">
        <w:rPr>
          <w:rFonts w:ascii="Arial" w:hAnsi="Arial" w:cs="Arial"/>
          <w:i/>
          <w:iCs/>
          <w:sz w:val="24"/>
          <w:szCs w:val="24"/>
        </w:rPr>
        <w:t>How To Collect 360-Degree Feedback With Example.</w:t>
      </w:r>
      <w:r w:rsidRPr="001B7E68">
        <w:rPr>
          <w:rFonts w:ascii="Arial" w:hAnsi="Arial" w:cs="Arial"/>
          <w:sz w:val="24"/>
          <w:szCs w:val="24"/>
        </w:rPr>
        <w:t xml:space="preserve"> Available at: https://peoplemanagingpeople.com/how-to-guide/360-feedback/#:~:text=The%20information%20gleaned%20from%20a%20360-degree%20feedback%20process,on%20who%20is%20being%20asked%20to%20offer%20feedback (Accessed: 09 May 2023).</w:t>
      </w:r>
    </w:p>
    <w:p w14:paraId="776782B6" w14:textId="77777777" w:rsidR="00F312F9" w:rsidRPr="001B7E68" w:rsidRDefault="00F312F9" w:rsidP="00F312F9">
      <w:pPr>
        <w:spacing w:line="480" w:lineRule="auto"/>
        <w:rPr>
          <w:rFonts w:ascii="Arial" w:hAnsi="Arial" w:cs="Arial"/>
          <w:sz w:val="24"/>
          <w:szCs w:val="24"/>
        </w:rPr>
      </w:pPr>
    </w:p>
    <w:p w14:paraId="590E6A70"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Walter, R. (2019) </w:t>
      </w:r>
      <w:r w:rsidRPr="001B7E68">
        <w:rPr>
          <w:rFonts w:ascii="Arial" w:hAnsi="Arial" w:cs="Arial"/>
          <w:i/>
          <w:iCs/>
          <w:sz w:val="24"/>
          <w:szCs w:val="24"/>
        </w:rPr>
        <w:t>Why check-ins are key to creating a healthy culture.</w:t>
      </w:r>
      <w:r w:rsidRPr="001B7E68">
        <w:rPr>
          <w:rFonts w:ascii="Arial" w:hAnsi="Arial" w:cs="Arial"/>
          <w:sz w:val="24"/>
          <w:szCs w:val="24"/>
        </w:rPr>
        <w:t xml:space="preserve"> Available at: https://www.personneltoday.com/hr/why-manager-check-ins-key-healthy-culture/</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1916414D" w14:textId="77777777" w:rsidR="00F312F9" w:rsidRPr="001B7E68" w:rsidRDefault="00F312F9" w:rsidP="00F312F9">
      <w:pPr>
        <w:spacing w:line="480" w:lineRule="auto"/>
        <w:rPr>
          <w:rFonts w:ascii="Arial" w:hAnsi="Arial" w:cs="Arial"/>
          <w:sz w:val="24"/>
          <w:szCs w:val="24"/>
        </w:rPr>
      </w:pPr>
    </w:p>
    <w:p w14:paraId="05D3EF0F" w14:textId="77777777" w:rsidR="00F312F9" w:rsidRPr="001B7E68" w:rsidRDefault="00F312F9" w:rsidP="00F312F9">
      <w:pPr>
        <w:spacing w:line="480" w:lineRule="auto"/>
        <w:rPr>
          <w:rFonts w:ascii="Arial" w:hAnsi="Arial" w:cs="Arial"/>
          <w:sz w:val="24"/>
          <w:szCs w:val="24"/>
        </w:rPr>
      </w:pPr>
      <w:r w:rsidRPr="001B7E68">
        <w:rPr>
          <w:rFonts w:ascii="Arial" w:hAnsi="Arial" w:cs="Arial"/>
          <w:sz w:val="24"/>
          <w:szCs w:val="24"/>
        </w:rPr>
        <w:t xml:space="preserve">Webber, A. (2022) </w:t>
      </w:r>
      <w:r w:rsidRPr="001B7E68">
        <w:rPr>
          <w:rFonts w:ascii="Arial" w:hAnsi="Arial" w:cs="Arial"/>
          <w:i/>
          <w:iCs/>
          <w:sz w:val="24"/>
          <w:szCs w:val="24"/>
        </w:rPr>
        <w:t>Financial incentives temporarily motivate staff in other tasks, research finds.</w:t>
      </w:r>
      <w:r w:rsidRPr="001B7E68">
        <w:rPr>
          <w:rFonts w:ascii="Arial" w:hAnsi="Arial" w:cs="Arial"/>
          <w:sz w:val="24"/>
          <w:szCs w:val="24"/>
        </w:rPr>
        <w:t xml:space="preserve"> Available at: https://www.personneltoday.com/hr/financial-incentives-affect-performance-bayes-escp-study/</w:t>
      </w:r>
      <w:r w:rsidRPr="001B7E68">
        <w:rPr>
          <w:rStyle w:val="Hyperlink"/>
          <w:rFonts w:ascii="Arial" w:hAnsi="Arial" w:cs="Arial"/>
          <w:sz w:val="24"/>
          <w:szCs w:val="24"/>
        </w:rPr>
        <w:t xml:space="preserve"> </w:t>
      </w:r>
      <w:r w:rsidRPr="001B7E68">
        <w:rPr>
          <w:rFonts w:ascii="Arial" w:hAnsi="Arial" w:cs="Arial"/>
          <w:sz w:val="24"/>
          <w:szCs w:val="24"/>
        </w:rPr>
        <w:t>(Accessed: 08 May 2023).</w:t>
      </w:r>
    </w:p>
    <w:p w14:paraId="4D311332" w14:textId="77777777" w:rsidR="00F312F9" w:rsidRDefault="00F312F9">
      <w:pPr>
        <w:rPr>
          <w:rFonts w:ascii="Arial" w:hAnsi="Arial" w:cs="Arial"/>
          <w:sz w:val="24"/>
          <w:szCs w:val="24"/>
          <w:u w:val="single"/>
        </w:rPr>
      </w:pPr>
    </w:p>
    <w:p w14:paraId="7B82AA59" w14:textId="77777777" w:rsidR="00F312F9" w:rsidRDefault="00F312F9">
      <w:pPr>
        <w:rPr>
          <w:rFonts w:ascii="Arial" w:hAnsi="Arial" w:cs="Arial"/>
          <w:sz w:val="24"/>
          <w:szCs w:val="24"/>
          <w:u w:val="single"/>
        </w:rPr>
      </w:pPr>
    </w:p>
    <w:p w14:paraId="245388B9" w14:textId="77777777" w:rsidR="00F312F9" w:rsidRDefault="00F312F9">
      <w:pPr>
        <w:rPr>
          <w:rFonts w:ascii="Arial" w:hAnsi="Arial" w:cs="Arial"/>
          <w:sz w:val="24"/>
          <w:szCs w:val="24"/>
          <w:u w:val="single"/>
        </w:rPr>
      </w:pPr>
    </w:p>
    <w:p w14:paraId="26D575F5" w14:textId="77777777" w:rsidR="00F312F9" w:rsidRPr="00B95C42" w:rsidRDefault="00F312F9">
      <w:pPr>
        <w:rPr>
          <w:rFonts w:ascii="Arial" w:hAnsi="Arial" w:cs="Arial"/>
          <w:sz w:val="24"/>
          <w:szCs w:val="24"/>
          <w:u w:val="single"/>
        </w:rPr>
      </w:pPr>
    </w:p>
    <w:sectPr w:rsidR="00F312F9" w:rsidRPr="00B95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F1275"/>
    <w:multiLevelType w:val="hybridMultilevel"/>
    <w:tmpl w:val="66CE61F2"/>
    <w:lvl w:ilvl="0" w:tplc="FBCC805A">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FA95E11"/>
    <w:multiLevelType w:val="hybridMultilevel"/>
    <w:tmpl w:val="F9C22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8236C"/>
    <w:multiLevelType w:val="hybridMultilevel"/>
    <w:tmpl w:val="34C82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209824">
    <w:abstractNumId w:val="1"/>
  </w:num>
  <w:num w:numId="2" w16cid:durableId="1304309466">
    <w:abstractNumId w:val="0"/>
  </w:num>
  <w:num w:numId="3" w16cid:durableId="597559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FCA"/>
    <w:rsid w:val="000144E6"/>
    <w:rsid w:val="00116FCA"/>
    <w:rsid w:val="00125FF1"/>
    <w:rsid w:val="001C3609"/>
    <w:rsid w:val="003041D8"/>
    <w:rsid w:val="0034366D"/>
    <w:rsid w:val="0041178B"/>
    <w:rsid w:val="00446FA3"/>
    <w:rsid w:val="004B194C"/>
    <w:rsid w:val="00680A75"/>
    <w:rsid w:val="006F578C"/>
    <w:rsid w:val="006F70CB"/>
    <w:rsid w:val="007A26C2"/>
    <w:rsid w:val="00800812"/>
    <w:rsid w:val="00844EE6"/>
    <w:rsid w:val="008E31D8"/>
    <w:rsid w:val="00A86F5E"/>
    <w:rsid w:val="00B95C42"/>
    <w:rsid w:val="00C1490D"/>
    <w:rsid w:val="00DE5DC6"/>
    <w:rsid w:val="00EB3186"/>
    <w:rsid w:val="00ED1D9D"/>
    <w:rsid w:val="00EE1A9B"/>
    <w:rsid w:val="00F312F9"/>
    <w:rsid w:val="00FB3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7A81"/>
  <w15:chartTrackingRefBased/>
  <w15:docId w15:val="{2F67C565-0AB3-4072-A4AD-B2395A87C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F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16F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6FCA"/>
    <w:pPr>
      <w:ind w:left="720"/>
      <w:contextualSpacing/>
    </w:pPr>
  </w:style>
  <w:style w:type="character" w:styleId="Hyperlink">
    <w:name w:val="Hyperlink"/>
    <w:basedOn w:val="DefaultParagraphFont"/>
    <w:uiPriority w:val="99"/>
    <w:unhideWhenUsed/>
    <w:rsid w:val="003041D8"/>
    <w:rPr>
      <w:color w:val="0563C1" w:themeColor="hyperlink"/>
      <w:u w:val="single"/>
    </w:rPr>
  </w:style>
  <w:style w:type="paragraph" w:styleId="Revision">
    <w:name w:val="Revision"/>
    <w:hidden/>
    <w:uiPriority w:val="99"/>
    <w:semiHidden/>
    <w:rsid w:val="00C1490D"/>
  </w:style>
  <w:style w:type="character" w:customStyle="1" w:styleId="fn">
    <w:name w:val="fn"/>
    <w:basedOn w:val="DefaultParagraphFont"/>
    <w:rsid w:val="00F312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learningindustry.com/comparing-the-pros-and-cons-of-hybrid-and-hyflex-instruction" TargetMode="External"/><Relationship Id="rId39" Type="http://schemas.openxmlformats.org/officeDocument/2006/relationships/hyperlink" Target="https://www.fool.com/the-ascent/small-business/human-resources/articles/transactional-leadership/" TargetMode="External"/><Relationship Id="rId21" Type="http://schemas.openxmlformats.org/officeDocument/2006/relationships/hyperlink" Target="https://www.cleverism.com/transactional-leadership-guide/" TargetMode="External"/><Relationship Id="rId34" Type="http://schemas.openxmlformats.org/officeDocument/2006/relationships/hyperlink" Target="https://www.forbes.com/sites/heidilynnekurter/2022/02/24/3-reasons-why-you-should-implement-stay-interviews-at-your-company/?sh=cfedeedb64ab" TargetMode="External"/><Relationship Id="rId42" Type="http://schemas.openxmlformats.org/officeDocument/2006/relationships/hyperlink" Target="https://www.simplypsychology.org/participative-leadership.html" TargetMode="External"/><Relationship Id="rId47" Type="http://schemas.openxmlformats.org/officeDocument/2006/relationships/hyperlink" Target="https://openurl-ebsco-com.ezproxy.uwtsd.ac.uk/linksvc/linking.aspx?sid=Primo&amp;volume=37&amp;atitle=bouncing+back+from+psychological+contract+breach&amp;custid=s4793139&amp;date=2016-05&amp;spage=494&amp;issn=0894-3796&amp;issue=4&amp;genre=article&amp;authtype=ip%2Cuid&amp;title=Journal+of+organizational+behavior.&amp;epage=514&amp;doi=10.1002%2Fjob.2047" TargetMode="External"/><Relationship Id="rId50" Type="http://schemas.openxmlformats.org/officeDocument/2006/relationships/hyperlink" Target="https://theloop.ecpr.eu/the-secret-of-angela-merkels-extraordinary-success-her-understanding-of-german-politics/" TargetMode="External"/><Relationship Id="rId55" Type="http://schemas.openxmlformats.org/officeDocument/2006/relationships/hyperlink" Target="https://www.linkedin.com/pulse/360-degree-feedback-gautami-jain"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www-proquest-com.ezproxy.uwtsd.ac.uk/intermediateredirectforezproxy" TargetMode="External"/><Relationship Id="rId11" Type="http://schemas.openxmlformats.org/officeDocument/2006/relationships/image" Target="media/image4.png"/><Relationship Id="rId24" Type="http://schemas.openxmlformats.org/officeDocument/2006/relationships/hyperlink" Target="https://www.verywellmind.com/what-is-transactional-leadership-2795317" TargetMode="External"/><Relationship Id="rId32" Type="http://schemas.openxmlformats.org/officeDocument/2006/relationships/hyperlink" Target="https://www.aihr.com/blog/team-effectiveness-models/" TargetMode="External"/><Relationship Id="rId37" Type="http://schemas.openxmlformats.org/officeDocument/2006/relationships/hyperlink" Target="https://doi.org/10.1016/j.hrmr.2018.02.010" TargetMode="External"/><Relationship Id="rId40" Type="http://schemas.openxmlformats.org/officeDocument/2006/relationships/hyperlink" Target="https://www.mindtools.com/aieezpa/lewins-leadership-styles-framework" TargetMode="External"/><Relationship Id="rId45" Type="http://schemas.openxmlformats.org/officeDocument/2006/relationships/hyperlink" Target="https://medium.com/the-art-of-keynoting/the-20-minute-rule-for-great-public-speaking-on-attention-spans-and-keeping-focus-7370cf06b636" TargetMode="External"/><Relationship Id="rId53" Type="http://schemas.openxmlformats.org/officeDocument/2006/relationships/hyperlink" Target="https://hbr.org/2022/07/how-to-conduct-a-great-performance-review" TargetMode="External"/><Relationship Id="rId58" Type="http://schemas.openxmlformats.org/officeDocument/2006/relationships/theme" Target="theme/theme1.xml"/><Relationship Id="rId5" Type="http://schemas.openxmlformats.org/officeDocument/2006/relationships/styles" Target="styles.xml"/><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rporatefinanceinstitute.com/resources/management/hersey-blanchard-model/" TargetMode="External"/><Relationship Id="rId27" Type="http://schemas.openxmlformats.org/officeDocument/2006/relationships/hyperlink" Target="https://elearningindustry.com/advantages-and-disadvantages-online-learning" TargetMode="External"/><Relationship Id="rId30" Type="http://schemas.openxmlformats.org/officeDocument/2006/relationships/hyperlink" Target="https://www.imd.org/reflections/delegative-leadership/" TargetMode="External"/><Relationship Id="rId35" Type="http://schemas.openxmlformats.org/officeDocument/2006/relationships/hyperlink" Target="https://hbr.org/2021/05/4-actions-transformational-leaders-take%20-%20" TargetMode="External"/><Relationship Id="rId43" Type="http://schemas.openxmlformats.org/officeDocument/2006/relationships/hyperlink" Target="https://ebookcentral.proquest.com/lib/trinity/reader.action?docID=5254512&amp;ppg=33" TargetMode="External"/><Relationship Id="rId48" Type="http://schemas.openxmlformats.org/officeDocument/2006/relationships/hyperlink" Target="https://smallbusiness.chron.com/advantages-disadvantages-transformational-leadership-20979.html" TargetMode="External"/><Relationship Id="rId56" Type="http://schemas.openxmlformats.org/officeDocument/2006/relationships/hyperlink" Target="https://www.performyard.com/articles/microsoft-performance-management" TargetMode="External"/><Relationship Id="rId8" Type="http://schemas.openxmlformats.org/officeDocument/2006/relationships/image" Target="media/image1.png"/><Relationship Id="rId51" Type="http://schemas.openxmlformats.org/officeDocument/2006/relationships/hyperlink" Target="https://www.tsw.co.uk/blog/leadership-and-management/tuckmans-model/" TargetMode="External"/><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verywellmind.com/what-is-autocratic-leadership-2795314" TargetMode="External"/><Relationship Id="rId33" Type="http://schemas.openxmlformats.org/officeDocument/2006/relationships/hyperlink" Target="https://www.forbes.com/sites/jackkelly/2023/03/01/can-five-generations-coexist-in-the-workplace/?sh=799e2dd831f2" TargetMode="External"/><Relationship Id="rId38" Type="http://schemas.openxmlformats.org/officeDocument/2006/relationships/hyperlink" Target="https://elearningindustry.com/how-to-focus-attention-in-adult-learning-and-e-learning" TargetMode="External"/><Relationship Id="rId46" Type="http://schemas.openxmlformats.org/officeDocument/2006/relationships/hyperlink" Target="https://www.linkedin.com/pulse/how-open-training-session-uday-shankar" TargetMode="External"/><Relationship Id="rId20" Type="http://schemas.openxmlformats.org/officeDocument/2006/relationships/hyperlink" Target="https://www.belbin.com/about/belbin-team-roles" TargetMode="External"/><Relationship Id="rId41" Type="http://schemas.openxmlformats.org/officeDocument/2006/relationships/hyperlink" Target="https://link-springer-com.ezproxy.uwtsd.ac.uk/article/10.1007/s42452-020-2801-5" TargetMode="External"/><Relationship Id="rId54" Type="http://schemas.openxmlformats.org/officeDocument/2006/relationships/hyperlink" Target="https://www.mckinsey.com/capabilities/people-and-organizational-performance/our-insights/harnessing-the-power-of-performance-management"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corporatefinanceinstitute.com/resources/management/leadership-styles/" TargetMode="External"/><Relationship Id="rId28" Type="http://schemas.openxmlformats.org/officeDocument/2006/relationships/hyperlink" Target="https://blog.vantagecircle.com/democratic-leadership/" TargetMode="External"/><Relationship Id="rId36" Type="http://schemas.openxmlformats.org/officeDocument/2006/relationships/hyperlink" Target="https://cpdonline.co.uk/knowledge-base/business/different-leadership-styles/" TargetMode="External"/><Relationship Id="rId49" Type="http://schemas.openxmlformats.org/officeDocument/2006/relationships/hyperlink" Target="https://openurl-ebsco-com.ezproxy.uwtsd.ac.uk/openurl?sid=Primo&amp;volume=15&amp;atitle=team+coaching%3A+three+questions+and+a+look+ahead&amp;custid=s4793139&amp;date=2020&amp;spage=54&amp;issn=1750-2764&amp;issue=2&amp;genre=article&amp;authtype=ip%2Cuid&amp;title=International+coaching+psychology+review.&amp;epage=67&amp;doi=10.53841%2Fbpsicpr.2020.15.2.54"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hbr.org/2012/04/the-real-leadership-lessons-of-steve-jobs" TargetMode="External"/><Relationship Id="rId44" Type="http://schemas.openxmlformats.org/officeDocument/2006/relationships/hyperlink" Target="https://www.regus.com/en-gb/meeting-rooms/creating-a-better-learning-environment-for-your-employees" TargetMode="External"/><Relationship Id="rId5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6" ma:contentTypeDescription="Create a new document." ma:contentTypeScope="" ma:versionID="7e54d7ed8c41a1cb6e1043e030e2d9e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a12b420302b7b6f9b93dd462c76b940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8B6EBA-AD83-42ED-A41C-A1E51DB625C8}">
  <ds:schemaRefs>
    <ds:schemaRef ds:uri="http://schemas.microsoft.com/sharepoint/v3/contenttype/forms"/>
  </ds:schemaRefs>
</ds:datastoreItem>
</file>

<file path=customXml/itemProps2.xml><?xml version="1.0" encoding="utf-8"?>
<ds:datastoreItem xmlns:ds="http://schemas.openxmlformats.org/officeDocument/2006/customXml" ds:itemID="{EED76188-720C-4674-9169-3DF80FE079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9B3126-9070-4B0D-9FF7-E18A7425E8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47</Pages>
  <Words>8482</Words>
  <Characters>48351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Golaszewski (2109674)</dc:creator>
  <cp:keywords/>
  <dc:description/>
  <cp:lastModifiedBy>Helen Golaszewski (2109674)</cp:lastModifiedBy>
  <cp:revision>17</cp:revision>
  <dcterms:created xsi:type="dcterms:W3CDTF">2023-05-08T20:21:00Z</dcterms:created>
  <dcterms:modified xsi:type="dcterms:W3CDTF">2023-05-09T21:00:00Z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