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E46057" w14:textId="3F7E5B09" w:rsidR="00536CFF" w:rsidRDefault="0034597E" w:rsidP="00E24BCD">
      <w:pPr>
        <w:jc w:val="center"/>
        <w:rPr>
          <w:b/>
          <w:i/>
          <w:sz w:val="32"/>
          <w:u w:val="single"/>
        </w:rPr>
      </w:pPr>
      <w:r>
        <w:rPr>
          <w:b/>
          <w:i/>
          <w:sz w:val="32"/>
          <w:u w:val="single"/>
        </w:rPr>
        <w:t>“Feudalism as a type of Society” Appraisal.</w:t>
      </w:r>
    </w:p>
    <w:p w14:paraId="33FCA298" w14:textId="77777777" w:rsidR="001B77EC" w:rsidRDefault="001B77EC" w:rsidP="00536CFF">
      <w:pPr>
        <w:jc w:val="center"/>
        <w:rPr>
          <w:b/>
          <w:i/>
          <w:sz w:val="32"/>
          <w:u w:val="single"/>
        </w:rPr>
      </w:pPr>
    </w:p>
    <w:p w14:paraId="0B6E03EB" w14:textId="2F32FF3C" w:rsidR="006A2A6B" w:rsidRDefault="001B77EC" w:rsidP="00A56B30">
      <w:pPr>
        <w:ind w:firstLine="720"/>
      </w:pPr>
      <w:r>
        <w:t>In his article</w:t>
      </w:r>
      <w:r w:rsidR="00C61B33">
        <w:t>s</w:t>
      </w:r>
      <w:r>
        <w:t xml:space="preserve">, </w:t>
      </w:r>
      <w:r w:rsidR="00C61B33">
        <w:rPr>
          <w:i/>
        </w:rPr>
        <w:t>Feudalism as a type of Society</w:t>
      </w:r>
      <w:r w:rsidR="00C61B33">
        <w:t xml:space="preserve"> and </w:t>
      </w:r>
      <w:r w:rsidR="00C61B33">
        <w:rPr>
          <w:i/>
        </w:rPr>
        <w:t xml:space="preserve">The Persistence of European Feudalism, </w:t>
      </w:r>
      <w:r w:rsidR="00C61B33">
        <w:t xml:space="preserve">French </w:t>
      </w:r>
      <w:r w:rsidR="00215A57">
        <w:t>medieval historian Marc Bloch sets out to challenge his own time</w:t>
      </w:r>
      <w:r w:rsidR="00237A7F">
        <w:t xml:space="preserve"> and culture</w:t>
      </w:r>
      <w:r w:rsidR="00361FD8">
        <w:t>’</w:t>
      </w:r>
      <w:r w:rsidR="00237A7F">
        <w:t>s</w:t>
      </w:r>
      <w:r w:rsidR="00215A57">
        <w:t xml:space="preserve"> historiographical interpretations of</w:t>
      </w:r>
      <w:r w:rsidR="00361FD8">
        <w:t xml:space="preserve"> feudalism and </w:t>
      </w:r>
      <w:r w:rsidR="00C532C8">
        <w:t>to ascertain the exact meaning of the term</w:t>
      </w:r>
      <w:r w:rsidR="00A56B30">
        <w:t xml:space="preserve"> and this review will assess them and the historiographical context.</w:t>
      </w:r>
      <w:r w:rsidR="00C50A0E">
        <w:t xml:space="preserve"> Confronting</w:t>
      </w:r>
      <w:r w:rsidR="00ED30B6">
        <w:t xml:space="preserve"> the concept of</w:t>
      </w:r>
      <w:r w:rsidR="00C50A0E">
        <w:t xml:space="preserve"> feudalism as a pre-defined monolith, </w:t>
      </w:r>
      <w:r>
        <w:t xml:space="preserve">Marc Bloch </w:t>
      </w:r>
      <w:r w:rsidR="007D2D4F">
        <w:t xml:space="preserve">opens his article with </w:t>
      </w:r>
      <w:r w:rsidR="00707256">
        <w:t xml:space="preserve">a </w:t>
      </w:r>
      <w:r w:rsidR="008D7CFA">
        <w:t>directed effort to define</w:t>
      </w:r>
      <w:r w:rsidR="003142A5">
        <w:t xml:space="preserve"> w</w:t>
      </w:r>
      <w:r w:rsidR="00ED30B6">
        <w:t>hat various incarnations of</w:t>
      </w:r>
      <w:r w:rsidR="008D7CFA">
        <w:t xml:space="preserve"> </w:t>
      </w:r>
      <w:r w:rsidR="00C50A0E">
        <w:t>feudalism</w:t>
      </w:r>
      <w:r w:rsidR="00ED30B6">
        <w:t xml:space="preserve"> there are</w:t>
      </w:r>
      <w:r w:rsidR="00822F34">
        <w:t xml:space="preserve"> globally</w:t>
      </w:r>
      <w:r w:rsidR="00C50A0E">
        <w:t xml:space="preserve"> before continuing on to </w:t>
      </w:r>
      <w:r w:rsidR="002E1414">
        <w:t>appraise how feudalism actually worked</w:t>
      </w:r>
      <w:r w:rsidR="002E4EF2">
        <w:t>,</w:t>
      </w:r>
      <w:r w:rsidR="002E1414">
        <w:t xml:space="preserve"> conclud</w:t>
      </w:r>
      <w:r w:rsidR="002E4EF2">
        <w:t>ing</w:t>
      </w:r>
      <w:r w:rsidR="002E1414">
        <w:t xml:space="preserve"> with </w:t>
      </w:r>
      <w:r w:rsidR="002E4EF2">
        <w:t>an examination of feudalism’s legacy.</w:t>
      </w:r>
      <w:r w:rsidR="00BE1F2B">
        <w:t xml:space="preserve"> This review will provide an overview of both articles and </w:t>
      </w:r>
      <w:r w:rsidR="002A1611">
        <w:t>attempt to place these articles in the proper historiographical context.</w:t>
      </w:r>
    </w:p>
    <w:p w14:paraId="4011D50F" w14:textId="1DD0C0C0" w:rsidR="00E77276" w:rsidRDefault="00C03FA6" w:rsidP="00A56B30">
      <w:pPr>
        <w:ind w:firstLine="720"/>
      </w:pPr>
      <w:r>
        <w:t xml:space="preserve">Bloch’s first article opens with </w:t>
      </w:r>
      <w:r w:rsidR="007746B9">
        <w:t xml:space="preserve">answering the question, “Has there been more than one Feudalism?” </w:t>
      </w:r>
      <w:r w:rsidR="00C40EAA">
        <w:t>His answer is, in short, yes</w:t>
      </w:r>
      <w:r w:rsidR="00424C35">
        <w:t xml:space="preserve"> and no</w:t>
      </w:r>
      <w:r w:rsidR="00CC4E8E">
        <w:t>.</w:t>
      </w:r>
      <w:r w:rsidR="00424C35">
        <w:t xml:space="preserve"> Yes, in the sense that </w:t>
      </w:r>
      <w:r w:rsidR="00870ADC">
        <w:t>that</w:t>
      </w:r>
      <w:r w:rsidR="00424C35">
        <w:t xml:space="preserve"> template of hierarchy</w:t>
      </w:r>
      <w:r w:rsidR="00870ADC">
        <w:t xml:space="preserve"> used and no in the sense that it did not inherently conform to the European model, which </w:t>
      </w:r>
      <w:r w:rsidR="00B630C2">
        <w:t>Bloch first sets out to sift through and exa</w:t>
      </w:r>
      <w:r w:rsidR="0014562F">
        <w:t>mine.</w:t>
      </w:r>
      <w:r w:rsidR="00E8536E">
        <w:t xml:space="preserve"> As a part of this examination process, </w:t>
      </w:r>
      <w:r w:rsidR="00B95978">
        <w:t xml:space="preserve">Bloch </w:t>
      </w:r>
      <w:r w:rsidR="00AE123D">
        <w:t xml:space="preserve">reviews </w:t>
      </w:r>
      <w:r w:rsidR="0071353E">
        <w:t>the relationship between</w:t>
      </w:r>
      <w:r w:rsidR="00AE123D">
        <w:t xml:space="preserve"> the feudal system </w:t>
      </w:r>
      <w:r w:rsidR="0071353E">
        <w:t>and manorial land ownership</w:t>
      </w:r>
      <w:r w:rsidR="00AA4DBF">
        <w:t>, before contending that the two terms must be divorced from one another</w:t>
      </w:r>
      <w:r w:rsidR="001F12E0">
        <w:t xml:space="preserve"> in historiographical terminology.</w:t>
      </w:r>
    </w:p>
    <w:p w14:paraId="6C7F34BA" w14:textId="024CCD4C" w:rsidR="0025080C" w:rsidRDefault="0025080C" w:rsidP="00A56B30">
      <w:pPr>
        <w:ind w:firstLine="720"/>
      </w:pPr>
      <w:r>
        <w:t>The second</w:t>
      </w:r>
      <w:r w:rsidR="00E81BB7">
        <w:t xml:space="preserve"> in Bloch’s</w:t>
      </w:r>
      <w:r w:rsidR="00C91C01">
        <w:t xml:space="preserve"> </w:t>
      </w:r>
      <w:r w:rsidR="00E81BB7">
        <w:t>line of questioning is what</w:t>
      </w:r>
      <w:r w:rsidR="001A05AC">
        <w:t xml:space="preserve">, specifically, </w:t>
      </w:r>
      <w:r w:rsidR="00E81BB7">
        <w:t xml:space="preserve">the fundamental characteristics of European </w:t>
      </w:r>
      <w:r w:rsidR="00971EFD">
        <w:t>Feudalism</w:t>
      </w:r>
      <w:r w:rsidR="001A05AC" w:rsidRPr="001A05AC">
        <w:t xml:space="preserve"> </w:t>
      </w:r>
      <w:r w:rsidR="007E52AC">
        <w:t>actually were</w:t>
      </w:r>
      <w:r w:rsidR="001A05AC">
        <w:t xml:space="preserve">. </w:t>
      </w:r>
      <w:r w:rsidR="00083DC3">
        <w:t xml:space="preserve">As a part of this, Bloch contends that </w:t>
      </w:r>
      <w:r w:rsidR="0041085A">
        <w:t>feudalism was</w:t>
      </w:r>
      <w:r w:rsidR="00111C95">
        <w:t xml:space="preserve"> formed from two separate systems: the familial-style </w:t>
      </w:r>
      <w:r w:rsidR="00614232">
        <w:t>society of the Germanic tribes that invaded the second system of the collapsing Western Roman Empire</w:t>
      </w:r>
      <w:r w:rsidR="00A06127">
        <w:t xml:space="preserve">. </w:t>
      </w:r>
      <w:r w:rsidR="00BE017D">
        <w:t xml:space="preserve">With this, came a highly localized society and economy based around the manorial </w:t>
      </w:r>
      <w:r w:rsidR="00BA4D72">
        <w:t xml:space="preserve">system of land ownership in that the </w:t>
      </w:r>
      <w:r w:rsidR="008043F1">
        <w:t xml:space="preserve">local lord </w:t>
      </w:r>
      <w:r w:rsidR="00DF6E16">
        <w:t>was granted</w:t>
      </w:r>
      <w:r w:rsidR="008043F1">
        <w:t xml:space="preserve"> his estate</w:t>
      </w:r>
      <w:r w:rsidR="00DF6E16">
        <w:t xml:space="preserve"> as a vassal</w:t>
      </w:r>
      <w:r w:rsidR="0047645C">
        <w:t xml:space="preserve"> </w:t>
      </w:r>
      <w:r w:rsidR="008043F1">
        <w:t xml:space="preserve">and rented that land out to tenants or </w:t>
      </w:r>
      <w:r w:rsidR="00EE7730">
        <w:t>worked it with labourers.</w:t>
      </w:r>
    </w:p>
    <w:p w14:paraId="42882C0D" w14:textId="77777777" w:rsidR="00F5406C" w:rsidRDefault="00E6006C" w:rsidP="00F5406C">
      <w:pPr>
        <w:ind w:firstLine="720"/>
        <w:rPr>
          <w:rFonts w:eastAsia="Times New Roman" w:cstheme="minorHAnsi"/>
          <w:lang w:val="en-GB" w:eastAsia="en-GB"/>
        </w:rPr>
      </w:pPr>
      <w:r>
        <w:t>Bloch argues further that</w:t>
      </w:r>
      <w:r w:rsidR="00705728">
        <w:t xml:space="preserve"> Western</w:t>
      </w:r>
      <w:r>
        <w:t xml:space="preserve"> feudal</w:t>
      </w:r>
      <w:r w:rsidR="00705728">
        <w:t>ism was unequal, but not hierarchical and consisted of chiefs as opposed to nobles and serf</w:t>
      </w:r>
      <w:r w:rsidR="00A557EA">
        <w:t>s—indentured labourers</w:t>
      </w:r>
      <w:r w:rsidR="00035880">
        <w:rPr>
          <w:rStyle w:val="FootnoteReference"/>
        </w:rPr>
        <w:footnoteReference w:id="1"/>
      </w:r>
      <w:r w:rsidR="00A557EA">
        <w:t>—as opposed to slaves</w:t>
      </w:r>
      <w:r w:rsidR="00055714">
        <w:t xml:space="preserve">. To complete the </w:t>
      </w:r>
      <w:r w:rsidR="00E03968">
        <w:t>undermining of this image of a social pyramid Bloch wrote,</w:t>
      </w:r>
      <w:r w:rsidR="00055714">
        <w:t xml:space="preserve"> “</w:t>
      </w:r>
      <w:r w:rsidR="00055714">
        <w:rPr>
          <w:rFonts w:eastAsia="Times New Roman" w:cstheme="minorHAnsi"/>
          <w:lang w:val="en-GB" w:eastAsia="en-GB"/>
        </w:rPr>
        <w:t>In an age of disorder, the place of the adventurer was too important, the memory of men too short, the regularity of social classifications to uncertain, to admit of the strict formation of regular castes.”</w:t>
      </w:r>
      <w:r w:rsidR="009F2358">
        <w:rPr>
          <w:rStyle w:val="FootnoteReference"/>
          <w:rFonts w:eastAsia="Times New Roman" w:cstheme="minorHAnsi"/>
          <w:lang w:val="en-GB" w:eastAsia="en-GB"/>
        </w:rPr>
        <w:footnoteReference w:id="2"/>
      </w:r>
      <w:r w:rsidR="00E80B24">
        <w:rPr>
          <w:rFonts w:eastAsia="Times New Roman" w:cstheme="minorHAnsi"/>
          <w:lang w:val="en-GB" w:eastAsia="en-GB"/>
        </w:rPr>
        <w:t xml:space="preserve"> The many were still subjected by the few, however, and with the rise of the manorial system the association of wealth</w:t>
      </w:r>
      <w:r w:rsidR="00B10593">
        <w:rPr>
          <w:rFonts w:eastAsia="Times New Roman" w:cstheme="minorHAnsi"/>
          <w:lang w:val="en-GB" w:eastAsia="en-GB"/>
        </w:rPr>
        <w:t xml:space="preserve">—which mainly </w:t>
      </w:r>
      <w:r w:rsidR="004D39E9">
        <w:rPr>
          <w:rFonts w:eastAsia="Times New Roman" w:cstheme="minorHAnsi"/>
          <w:lang w:val="en-GB" w:eastAsia="en-GB"/>
        </w:rPr>
        <w:t>consisted of land</w:t>
      </w:r>
      <w:r w:rsidR="00B10593">
        <w:rPr>
          <w:rFonts w:eastAsia="Times New Roman" w:cstheme="minorHAnsi"/>
          <w:lang w:val="en-GB" w:eastAsia="en-GB"/>
        </w:rPr>
        <w:t>—w</w:t>
      </w:r>
      <w:r w:rsidR="00E80B24">
        <w:rPr>
          <w:rFonts w:eastAsia="Times New Roman" w:cstheme="minorHAnsi"/>
          <w:lang w:val="en-GB" w:eastAsia="en-GB"/>
        </w:rPr>
        <w:t>ith power</w:t>
      </w:r>
      <w:r w:rsidR="004D39E9">
        <w:rPr>
          <w:rFonts w:eastAsia="Times New Roman" w:cstheme="minorHAnsi"/>
          <w:lang w:val="en-GB" w:eastAsia="en-GB"/>
        </w:rPr>
        <w:t xml:space="preserve"> grew</w:t>
      </w:r>
      <w:r w:rsidR="00D006CF">
        <w:rPr>
          <w:rFonts w:eastAsia="Times New Roman" w:cstheme="minorHAnsi"/>
          <w:lang w:val="en-GB" w:eastAsia="en-GB"/>
        </w:rPr>
        <w:t xml:space="preserve"> as</w:t>
      </w:r>
      <w:r w:rsidR="00993DE4">
        <w:rPr>
          <w:rFonts w:eastAsia="Times New Roman" w:cstheme="minorHAnsi"/>
          <w:lang w:val="en-GB" w:eastAsia="en-GB"/>
        </w:rPr>
        <w:t xml:space="preserve"> local lords and their vassals came to be able to field men </w:t>
      </w:r>
      <w:r w:rsidR="009F5170">
        <w:rPr>
          <w:rFonts w:eastAsia="Times New Roman" w:cstheme="minorHAnsi"/>
          <w:lang w:val="en-GB" w:eastAsia="en-GB"/>
        </w:rPr>
        <w:t>in their own right</w:t>
      </w:r>
      <w:r w:rsidR="003A76E7">
        <w:rPr>
          <w:rFonts w:eastAsia="Times New Roman" w:cstheme="minorHAnsi"/>
          <w:lang w:val="en-GB" w:eastAsia="en-GB"/>
        </w:rPr>
        <w:t xml:space="preserve"> </w:t>
      </w:r>
      <w:r w:rsidR="00177977">
        <w:rPr>
          <w:rFonts w:eastAsia="Times New Roman" w:cstheme="minorHAnsi"/>
          <w:lang w:val="en-GB" w:eastAsia="en-GB"/>
        </w:rPr>
        <w:t xml:space="preserve">in their own locality’s </w:t>
      </w:r>
      <w:r w:rsidR="00E90F5F">
        <w:rPr>
          <w:rFonts w:eastAsia="Times New Roman" w:cstheme="minorHAnsi"/>
          <w:lang w:val="en-GB" w:eastAsia="en-GB"/>
        </w:rPr>
        <w:t>in a way the king could not</w:t>
      </w:r>
      <w:r w:rsidR="00D006CF">
        <w:rPr>
          <w:rFonts w:eastAsia="Times New Roman" w:cstheme="minorHAnsi"/>
          <w:lang w:val="en-GB" w:eastAsia="en-GB"/>
        </w:rPr>
        <w:t>.</w:t>
      </w:r>
    </w:p>
    <w:p w14:paraId="361917D0" w14:textId="4BACE2DE" w:rsidR="00842D65" w:rsidRPr="00F5406C" w:rsidRDefault="006975AE" w:rsidP="00F5406C">
      <w:pPr>
        <w:ind w:firstLine="720"/>
        <w:rPr>
          <w:rFonts w:eastAsia="Times New Roman" w:cstheme="minorHAnsi"/>
          <w:lang w:val="en-GB" w:eastAsia="en-GB"/>
        </w:rPr>
      </w:pPr>
      <w:r>
        <w:rPr>
          <w:rFonts w:eastAsia="Times New Roman" w:cstheme="minorHAnsi"/>
          <w:lang w:val="en-GB" w:eastAsia="en-GB"/>
        </w:rPr>
        <w:t xml:space="preserve">The third </w:t>
      </w:r>
      <w:r w:rsidR="00B0619A">
        <w:rPr>
          <w:rFonts w:eastAsia="Times New Roman" w:cstheme="minorHAnsi"/>
          <w:lang w:val="en-GB" w:eastAsia="en-GB"/>
        </w:rPr>
        <w:t>facet of the matter that Bloch examines is feudalism in other countries</w:t>
      </w:r>
      <w:r w:rsidR="00DD4200">
        <w:rPr>
          <w:rFonts w:eastAsia="Times New Roman" w:cstheme="minorHAnsi"/>
          <w:lang w:val="en-GB" w:eastAsia="en-GB"/>
        </w:rPr>
        <w:t xml:space="preserve"> and </w:t>
      </w:r>
      <w:r w:rsidR="00EF5C9D">
        <w:rPr>
          <w:rFonts w:eastAsia="Times New Roman" w:cstheme="minorHAnsi"/>
          <w:lang w:val="en-GB" w:eastAsia="en-GB"/>
        </w:rPr>
        <w:t>what manner this feudalism took</w:t>
      </w:r>
      <w:r w:rsidR="007B0025">
        <w:rPr>
          <w:rFonts w:eastAsia="Times New Roman" w:cstheme="minorHAnsi"/>
          <w:lang w:val="en-GB" w:eastAsia="en-GB"/>
        </w:rPr>
        <w:t xml:space="preserve">. The country Bloch </w:t>
      </w:r>
      <w:r w:rsidR="00B0619A">
        <w:rPr>
          <w:rFonts w:eastAsia="Times New Roman" w:cstheme="minorHAnsi"/>
          <w:lang w:val="en-GB" w:eastAsia="en-GB"/>
        </w:rPr>
        <w:t>uses as an example of this</w:t>
      </w:r>
      <w:r w:rsidR="007B0025">
        <w:rPr>
          <w:rFonts w:eastAsia="Times New Roman" w:cstheme="minorHAnsi"/>
          <w:lang w:val="en-GB" w:eastAsia="en-GB"/>
        </w:rPr>
        <w:t xml:space="preserve"> is Japan</w:t>
      </w:r>
      <w:r w:rsidR="00DD4200">
        <w:rPr>
          <w:rFonts w:eastAsia="Times New Roman" w:cstheme="minorHAnsi"/>
          <w:lang w:val="en-GB" w:eastAsia="en-GB"/>
        </w:rPr>
        <w:t>.</w:t>
      </w:r>
      <w:r w:rsidR="0070674D">
        <w:rPr>
          <w:rFonts w:eastAsia="Times New Roman" w:cstheme="minorHAnsi"/>
          <w:lang w:val="en-GB" w:eastAsia="en-GB"/>
        </w:rPr>
        <w:t xml:space="preserve"> In summary, </w:t>
      </w:r>
      <w:r w:rsidR="0070674D">
        <w:rPr>
          <w:rFonts w:eastAsia="Times New Roman" w:cstheme="minorHAnsi"/>
          <w:sz w:val="24"/>
          <w:szCs w:val="24"/>
          <w:lang w:val="en-GB" w:eastAsia="en-GB"/>
        </w:rPr>
        <w:t>Japanese feudalism emerged during a time of economic slowing and combined two systems of government same as in Europe</w:t>
      </w:r>
      <w:r w:rsidR="00CD141B">
        <w:rPr>
          <w:rFonts w:eastAsia="Times New Roman" w:cstheme="minorHAnsi"/>
          <w:sz w:val="24"/>
          <w:szCs w:val="24"/>
          <w:lang w:val="en-GB" w:eastAsia="en-GB"/>
        </w:rPr>
        <w:t xml:space="preserve">. Bloch contends, however, </w:t>
      </w:r>
      <w:r w:rsidR="00F97EBA">
        <w:rPr>
          <w:rFonts w:eastAsia="Times New Roman" w:cstheme="minorHAnsi"/>
          <w:sz w:val="24"/>
          <w:szCs w:val="24"/>
          <w:lang w:val="en-GB" w:eastAsia="en-GB"/>
        </w:rPr>
        <w:t xml:space="preserve">that the styles of feudalism differ in the fact that the Japanese version did not reach to the </w:t>
      </w:r>
      <w:r w:rsidR="001F755D">
        <w:rPr>
          <w:rFonts w:eastAsia="Times New Roman" w:cstheme="minorHAnsi"/>
          <w:sz w:val="24"/>
          <w:szCs w:val="24"/>
          <w:lang w:val="en-GB" w:eastAsia="en-GB"/>
        </w:rPr>
        <w:t>Japanese Emperor, who as such remained free from the feudalistic obligations of a lord to his vassal</w:t>
      </w:r>
      <w:r w:rsidR="0070674D">
        <w:rPr>
          <w:rFonts w:eastAsia="Times New Roman" w:cstheme="minorHAnsi"/>
          <w:sz w:val="24"/>
          <w:szCs w:val="24"/>
          <w:lang w:val="en-GB" w:eastAsia="en-GB"/>
        </w:rPr>
        <w:t>.</w:t>
      </w:r>
    </w:p>
    <w:p w14:paraId="1A891DF1" w14:textId="77777777" w:rsidR="00F5406C" w:rsidRDefault="00F5406C" w:rsidP="00547B27">
      <w:pPr>
        <w:overflowPunct w:val="0"/>
        <w:autoSpaceDE w:val="0"/>
        <w:autoSpaceDN w:val="0"/>
        <w:adjustRightInd w:val="0"/>
        <w:spacing w:after="0" w:line="240" w:lineRule="auto"/>
        <w:ind w:firstLine="720"/>
        <w:textAlignment w:val="baseline"/>
        <w:rPr>
          <w:rFonts w:eastAsia="Times New Roman" w:cstheme="minorHAnsi"/>
          <w:sz w:val="24"/>
          <w:szCs w:val="24"/>
          <w:lang w:val="en-GB" w:eastAsia="en-GB"/>
        </w:rPr>
      </w:pPr>
    </w:p>
    <w:p w14:paraId="4BB8478B" w14:textId="423A5C7D" w:rsidR="00040B16" w:rsidRDefault="00312299" w:rsidP="005B3DB7">
      <w:pPr>
        <w:overflowPunct w:val="0"/>
        <w:autoSpaceDE w:val="0"/>
        <w:autoSpaceDN w:val="0"/>
        <w:adjustRightInd w:val="0"/>
        <w:spacing w:after="0" w:line="240" w:lineRule="auto"/>
        <w:ind w:firstLine="720"/>
        <w:textAlignment w:val="baseline"/>
        <w:rPr>
          <w:rFonts w:eastAsia="Times New Roman" w:cstheme="minorHAnsi"/>
          <w:sz w:val="24"/>
          <w:szCs w:val="24"/>
          <w:lang w:val="en-GB" w:eastAsia="en-GB"/>
        </w:rPr>
      </w:pPr>
      <w:r>
        <w:rPr>
          <w:rFonts w:eastAsia="Times New Roman" w:cstheme="minorHAnsi"/>
          <w:sz w:val="24"/>
          <w:szCs w:val="24"/>
          <w:lang w:val="en-GB" w:eastAsia="en-GB"/>
        </w:rPr>
        <w:lastRenderedPageBreak/>
        <w:t>Although technically a</w:t>
      </w:r>
      <w:r w:rsidR="00F5406C">
        <w:rPr>
          <w:rFonts w:eastAsia="Times New Roman" w:cstheme="minorHAnsi"/>
          <w:sz w:val="24"/>
          <w:szCs w:val="24"/>
          <w:lang w:val="en-GB" w:eastAsia="en-GB"/>
        </w:rPr>
        <w:t>n entirely</w:t>
      </w:r>
      <w:r>
        <w:rPr>
          <w:rFonts w:eastAsia="Times New Roman" w:cstheme="minorHAnsi"/>
          <w:sz w:val="24"/>
          <w:szCs w:val="24"/>
          <w:lang w:val="en-GB" w:eastAsia="en-GB"/>
        </w:rPr>
        <w:t xml:space="preserve"> </w:t>
      </w:r>
      <w:r w:rsidR="00F5406C">
        <w:rPr>
          <w:rFonts w:eastAsia="Times New Roman" w:cstheme="minorHAnsi"/>
          <w:sz w:val="24"/>
          <w:szCs w:val="24"/>
          <w:lang w:val="en-GB" w:eastAsia="en-GB"/>
        </w:rPr>
        <w:t>separate</w:t>
      </w:r>
      <w:r>
        <w:rPr>
          <w:rFonts w:eastAsia="Times New Roman" w:cstheme="minorHAnsi"/>
          <w:sz w:val="24"/>
          <w:szCs w:val="24"/>
          <w:lang w:val="en-GB" w:eastAsia="en-GB"/>
        </w:rPr>
        <w:t xml:space="preserve"> article</w:t>
      </w:r>
      <w:r w:rsidR="00F5406C">
        <w:rPr>
          <w:rFonts w:eastAsia="Times New Roman" w:cstheme="minorHAnsi"/>
          <w:sz w:val="24"/>
          <w:szCs w:val="24"/>
          <w:lang w:val="en-GB" w:eastAsia="en-GB"/>
        </w:rPr>
        <w:t xml:space="preserve"> altogether, </w:t>
      </w:r>
      <w:r w:rsidR="004254C3">
        <w:rPr>
          <w:rFonts w:eastAsia="Times New Roman" w:cstheme="minorHAnsi"/>
          <w:sz w:val="24"/>
          <w:szCs w:val="24"/>
          <w:lang w:val="en-GB" w:eastAsia="en-GB"/>
        </w:rPr>
        <w:t>Bloch’s</w:t>
      </w:r>
      <w:r w:rsidR="00F5406C">
        <w:rPr>
          <w:rFonts w:eastAsia="Times New Roman" w:cstheme="minorHAnsi"/>
          <w:sz w:val="24"/>
          <w:szCs w:val="24"/>
          <w:lang w:val="en-GB" w:eastAsia="en-GB"/>
        </w:rPr>
        <w:t xml:space="preserve"> second work </w:t>
      </w:r>
      <w:r w:rsidR="004254C3">
        <w:rPr>
          <w:rFonts w:eastAsia="Times New Roman" w:cstheme="minorHAnsi"/>
          <w:i/>
          <w:sz w:val="24"/>
          <w:szCs w:val="24"/>
          <w:lang w:val="en-GB" w:eastAsia="en-GB"/>
        </w:rPr>
        <w:t>The Persistence of European Feudalism</w:t>
      </w:r>
      <w:r w:rsidR="00F5406C">
        <w:rPr>
          <w:rFonts w:eastAsia="Times New Roman" w:cstheme="minorHAnsi"/>
          <w:sz w:val="24"/>
          <w:szCs w:val="24"/>
          <w:lang w:val="en-GB" w:eastAsia="en-GB"/>
        </w:rPr>
        <w:t xml:space="preserve"> ties in well with the </w:t>
      </w:r>
      <w:r w:rsidR="004254C3">
        <w:rPr>
          <w:rFonts w:eastAsia="Times New Roman" w:cstheme="minorHAnsi"/>
          <w:sz w:val="24"/>
          <w:szCs w:val="24"/>
          <w:lang w:val="en-GB" w:eastAsia="en-GB"/>
        </w:rPr>
        <w:t xml:space="preserve">first article as continuing the narrative of </w:t>
      </w:r>
      <w:r w:rsidR="003040D7">
        <w:rPr>
          <w:rFonts w:eastAsia="Times New Roman" w:cstheme="minorHAnsi"/>
          <w:sz w:val="24"/>
          <w:szCs w:val="24"/>
          <w:lang w:val="en-GB" w:eastAsia="en-GB"/>
        </w:rPr>
        <w:t xml:space="preserve">European feudalism’s legacy. </w:t>
      </w:r>
      <w:r w:rsidR="00E72428">
        <w:rPr>
          <w:rFonts w:eastAsia="Times New Roman" w:cstheme="minorHAnsi"/>
          <w:sz w:val="24"/>
          <w:szCs w:val="24"/>
          <w:lang w:val="en-GB" w:eastAsia="en-GB"/>
        </w:rPr>
        <w:t>Continuing from Bloch’s earlier point about divorcing feudalism from manorialism</w:t>
      </w:r>
      <w:r w:rsidR="005D17CD">
        <w:rPr>
          <w:rFonts w:eastAsia="Times New Roman" w:cstheme="minorHAnsi"/>
          <w:sz w:val="24"/>
          <w:szCs w:val="24"/>
          <w:lang w:val="en-GB" w:eastAsia="en-GB"/>
        </w:rPr>
        <w:t xml:space="preserve">, with the end of </w:t>
      </w:r>
      <w:r w:rsidR="00DB5AC3">
        <w:rPr>
          <w:rFonts w:eastAsia="Times New Roman" w:cstheme="minorHAnsi"/>
          <w:sz w:val="24"/>
          <w:szCs w:val="24"/>
          <w:lang w:val="en-GB" w:eastAsia="en-GB"/>
        </w:rPr>
        <w:t>feudalism as a means of organizing military might</w:t>
      </w:r>
      <w:r w:rsidR="00E24BCD">
        <w:rPr>
          <w:rFonts w:eastAsia="Times New Roman" w:cstheme="minorHAnsi"/>
          <w:sz w:val="24"/>
          <w:szCs w:val="24"/>
          <w:lang w:val="en-GB" w:eastAsia="en-GB"/>
        </w:rPr>
        <w:t xml:space="preserve"> came less and less reason for those living under it to endure it</w:t>
      </w:r>
      <w:r w:rsidR="005B3DB7">
        <w:rPr>
          <w:rFonts w:eastAsia="Times New Roman" w:cstheme="minorHAnsi"/>
          <w:sz w:val="24"/>
          <w:szCs w:val="24"/>
          <w:lang w:val="en-GB" w:eastAsia="en-GB"/>
        </w:rPr>
        <w:t xml:space="preserve">, a fact that did nothing to change the obligations of vassalage that France lived under all the way up to </w:t>
      </w:r>
      <w:r w:rsidR="007A3B64">
        <w:rPr>
          <w:rFonts w:eastAsia="Times New Roman" w:cstheme="minorHAnsi"/>
          <w:sz w:val="24"/>
          <w:szCs w:val="24"/>
          <w:lang w:val="en-GB" w:eastAsia="en-GB"/>
        </w:rPr>
        <w:t xml:space="preserve">the final demise of the manorial system in </w:t>
      </w:r>
      <w:r w:rsidR="008F0824">
        <w:rPr>
          <w:rFonts w:eastAsia="Times New Roman" w:cstheme="minorHAnsi"/>
          <w:sz w:val="24"/>
          <w:szCs w:val="24"/>
          <w:lang w:val="en-GB" w:eastAsia="en-GB"/>
        </w:rPr>
        <w:t>the French Revolution</w:t>
      </w:r>
      <w:r w:rsidR="00E34696">
        <w:rPr>
          <w:rFonts w:eastAsia="Times New Roman" w:cstheme="minorHAnsi"/>
          <w:sz w:val="24"/>
          <w:szCs w:val="24"/>
          <w:lang w:val="en-GB" w:eastAsia="en-GB"/>
        </w:rPr>
        <w:t>, with the</w:t>
      </w:r>
      <w:r w:rsidR="002D6EF1">
        <w:rPr>
          <w:rFonts w:eastAsia="Times New Roman" w:cstheme="minorHAnsi"/>
          <w:sz w:val="24"/>
          <w:szCs w:val="24"/>
          <w:lang w:val="en-GB" w:eastAsia="en-GB"/>
        </w:rPr>
        <w:t xml:space="preserve"> continued </w:t>
      </w:r>
      <w:r w:rsidR="00BC71D7">
        <w:rPr>
          <w:rFonts w:eastAsia="Times New Roman" w:cstheme="minorHAnsi"/>
          <w:sz w:val="24"/>
          <w:szCs w:val="24"/>
          <w:lang w:val="en-GB" w:eastAsia="en-GB"/>
        </w:rPr>
        <w:t xml:space="preserve">obligations of serfdom </w:t>
      </w:r>
      <w:r w:rsidR="00E34696">
        <w:rPr>
          <w:rFonts w:eastAsia="Times New Roman" w:cstheme="minorHAnsi"/>
          <w:sz w:val="24"/>
          <w:szCs w:val="24"/>
          <w:lang w:val="en-GB" w:eastAsia="en-GB"/>
        </w:rPr>
        <w:t>persisting</w:t>
      </w:r>
      <w:r w:rsidR="00BC71D7">
        <w:rPr>
          <w:rFonts w:eastAsia="Times New Roman" w:cstheme="minorHAnsi"/>
          <w:sz w:val="24"/>
          <w:szCs w:val="24"/>
          <w:lang w:val="en-GB" w:eastAsia="en-GB"/>
        </w:rPr>
        <w:t xml:space="preserve"> right up to the</w:t>
      </w:r>
      <w:r w:rsidR="00E34696">
        <w:rPr>
          <w:rFonts w:eastAsia="Times New Roman" w:cstheme="minorHAnsi"/>
          <w:sz w:val="24"/>
          <w:szCs w:val="24"/>
          <w:lang w:val="en-GB" w:eastAsia="en-GB"/>
        </w:rPr>
        <w:t xml:space="preserve"> start of</w:t>
      </w:r>
      <w:r w:rsidR="00BC71D7">
        <w:rPr>
          <w:rFonts w:eastAsia="Times New Roman" w:cstheme="minorHAnsi"/>
          <w:sz w:val="24"/>
          <w:szCs w:val="24"/>
          <w:lang w:val="en-GB" w:eastAsia="en-GB"/>
        </w:rPr>
        <w:t xml:space="preserve"> Revolution itself</w:t>
      </w:r>
      <w:r w:rsidR="00E34696">
        <w:rPr>
          <w:rFonts w:eastAsia="Times New Roman" w:cstheme="minorHAnsi"/>
          <w:sz w:val="24"/>
          <w:szCs w:val="24"/>
          <w:lang w:val="en-GB" w:eastAsia="en-GB"/>
        </w:rPr>
        <w:t>.</w:t>
      </w:r>
    </w:p>
    <w:p w14:paraId="37DF216B" w14:textId="595A3231" w:rsidR="00040B16" w:rsidRDefault="00040B16" w:rsidP="00547B27">
      <w:pPr>
        <w:overflowPunct w:val="0"/>
        <w:autoSpaceDE w:val="0"/>
        <w:autoSpaceDN w:val="0"/>
        <w:adjustRightInd w:val="0"/>
        <w:spacing w:after="0" w:line="240" w:lineRule="auto"/>
        <w:ind w:firstLine="720"/>
        <w:textAlignment w:val="baseline"/>
        <w:rPr>
          <w:rFonts w:eastAsia="Times New Roman" w:cstheme="minorHAnsi"/>
          <w:sz w:val="24"/>
          <w:szCs w:val="24"/>
          <w:lang w:val="en-GB" w:eastAsia="en-GB"/>
        </w:rPr>
      </w:pPr>
    </w:p>
    <w:p w14:paraId="5FC015A1" w14:textId="158255EB" w:rsidR="001C4309" w:rsidRDefault="0096433B" w:rsidP="00F74E65">
      <w:pPr>
        <w:overflowPunct w:val="0"/>
        <w:autoSpaceDE w:val="0"/>
        <w:autoSpaceDN w:val="0"/>
        <w:adjustRightInd w:val="0"/>
        <w:spacing w:after="0" w:line="240" w:lineRule="auto"/>
        <w:ind w:firstLine="720"/>
        <w:textAlignment w:val="baseline"/>
        <w:rPr>
          <w:rFonts w:eastAsia="Times New Roman" w:cstheme="minorHAnsi"/>
          <w:sz w:val="24"/>
          <w:szCs w:val="24"/>
          <w:lang w:val="en-GB" w:eastAsia="en-GB"/>
        </w:rPr>
      </w:pPr>
      <w:r>
        <w:rPr>
          <w:rFonts w:eastAsia="Times New Roman" w:cstheme="minorHAnsi"/>
          <w:sz w:val="24"/>
          <w:szCs w:val="24"/>
          <w:lang w:val="en-GB" w:eastAsia="en-GB"/>
        </w:rPr>
        <w:t>The last major point to examine shall</w:t>
      </w:r>
      <w:r w:rsidR="00077A55">
        <w:rPr>
          <w:rFonts w:eastAsia="Times New Roman" w:cstheme="minorHAnsi"/>
          <w:sz w:val="24"/>
          <w:szCs w:val="24"/>
          <w:lang w:val="en-GB" w:eastAsia="en-GB"/>
        </w:rPr>
        <w:t xml:space="preserve"> be the historiographical context of Bloch’s works. Firstly, he was writing in </w:t>
      </w:r>
      <w:r w:rsidR="007A5B7B">
        <w:rPr>
          <w:rFonts w:eastAsia="Times New Roman" w:cstheme="minorHAnsi"/>
          <w:sz w:val="24"/>
          <w:szCs w:val="24"/>
          <w:lang w:val="en-GB" w:eastAsia="en-GB"/>
        </w:rPr>
        <w:t>early 20</w:t>
      </w:r>
      <w:r w:rsidR="007A5B7B" w:rsidRPr="007A5B7B">
        <w:rPr>
          <w:rFonts w:eastAsia="Times New Roman" w:cstheme="minorHAnsi"/>
          <w:sz w:val="24"/>
          <w:szCs w:val="24"/>
          <w:vertAlign w:val="superscript"/>
          <w:lang w:val="en-GB" w:eastAsia="en-GB"/>
        </w:rPr>
        <w:t>th</w:t>
      </w:r>
      <w:r w:rsidR="007A5B7B">
        <w:rPr>
          <w:rFonts w:eastAsia="Times New Roman" w:cstheme="minorHAnsi"/>
          <w:sz w:val="24"/>
          <w:szCs w:val="24"/>
          <w:lang w:val="en-GB" w:eastAsia="en-GB"/>
        </w:rPr>
        <w:t xml:space="preserve"> century France, publishing his work</w:t>
      </w:r>
      <w:r w:rsidR="009959B6">
        <w:rPr>
          <w:rFonts w:eastAsia="Times New Roman" w:cstheme="minorHAnsi"/>
          <w:sz w:val="24"/>
          <w:szCs w:val="24"/>
          <w:lang w:val="en-GB" w:eastAsia="en-GB"/>
        </w:rPr>
        <w:t xml:space="preserve"> originally two-volume work</w:t>
      </w:r>
      <w:r w:rsidR="007A5B7B">
        <w:rPr>
          <w:rFonts w:eastAsia="Times New Roman" w:cstheme="minorHAnsi"/>
          <w:sz w:val="24"/>
          <w:szCs w:val="24"/>
          <w:lang w:val="en-GB" w:eastAsia="en-GB"/>
        </w:rPr>
        <w:t xml:space="preserve"> </w:t>
      </w:r>
      <w:r w:rsidR="007A5B7B">
        <w:rPr>
          <w:rFonts w:eastAsia="Times New Roman" w:cstheme="minorHAnsi"/>
          <w:i/>
          <w:sz w:val="24"/>
          <w:szCs w:val="24"/>
          <w:lang w:val="en-GB" w:eastAsia="en-GB"/>
        </w:rPr>
        <w:t xml:space="preserve">Feudal </w:t>
      </w:r>
      <w:r w:rsidR="007A5B7B" w:rsidRPr="009959B6">
        <w:rPr>
          <w:rFonts w:eastAsia="Times New Roman" w:cstheme="minorHAnsi"/>
          <w:i/>
          <w:sz w:val="24"/>
          <w:szCs w:val="24"/>
          <w:lang w:val="en-GB" w:eastAsia="en-GB"/>
        </w:rPr>
        <w:t>Society</w:t>
      </w:r>
      <w:r w:rsidR="007A5B7B">
        <w:rPr>
          <w:rFonts w:eastAsia="Times New Roman" w:cstheme="minorHAnsi"/>
          <w:sz w:val="24"/>
          <w:szCs w:val="24"/>
          <w:lang w:val="en-GB" w:eastAsia="en-GB"/>
        </w:rPr>
        <w:t xml:space="preserve"> in </w:t>
      </w:r>
      <w:r w:rsidR="009959B6">
        <w:rPr>
          <w:rFonts w:eastAsia="Times New Roman" w:cstheme="minorHAnsi"/>
          <w:sz w:val="24"/>
          <w:szCs w:val="24"/>
          <w:lang w:val="en-GB" w:eastAsia="en-GB"/>
        </w:rPr>
        <w:t>1939 and 1940, just at the start of WWII (which he did not survive</w:t>
      </w:r>
      <w:r w:rsidR="00375588">
        <w:rPr>
          <w:rStyle w:val="FootnoteReference"/>
          <w:rFonts w:eastAsia="Times New Roman" w:cstheme="minorHAnsi"/>
          <w:sz w:val="24"/>
          <w:szCs w:val="24"/>
          <w:lang w:val="en-GB" w:eastAsia="en-GB"/>
        </w:rPr>
        <w:footnoteReference w:id="3"/>
      </w:r>
      <w:r w:rsidR="009959B6">
        <w:rPr>
          <w:rFonts w:eastAsia="Times New Roman" w:cstheme="minorHAnsi"/>
          <w:sz w:val="24"/>
          <w:szCs w:val="24"/>
          <w:lang w:val="en-GB" w:eastAsia="en-GB"/>
        </w:rPr>
        <w:t>)</w:t>
      </w:r>
      <w:r w:rsidR="00191136">
        <w:rPr>
          <w:rFonts w:eastAsia="Times New Roman" w:cstheme="minorHAnsi"/>
          <w:sz w:val="24"/>
          <w:szCs w:val="24"/>
          <w:lang w:val="en-GB" w:eastAsia="en-GB"/>
        </w:rPr>
        <w:t>.</w:t>
      </w:r>
      <w:r w:rsidR="003647EA">
        <w:rPr>
          <w:rFonts w:eastAsia="Times New Roman" w:cstheme="minorHAnsi"/>
          <w:sz w:val="24"/>
          <w:szCs w:val="24"/>
          <w:lang w:val="en-GB" w:eastAsia="en-GB"/>
        </w:rPr>
        <w:t xml:space="preserve"> From this, there are </w:t>
      </w:r>
      <w:r w:rsidR="00F74E65">
        <w:rPr>
          <w:rFonts w:eastAsia="Times New Roman" w:cstheme="minorHAnsi"/>
          <w:sz w:val="24"/>
          <w:szCs w:val="24"/>
          <w:lang w:val="en-GB" w:eastAsia="en-GB"/>
        </w:rPr>
        <w:t>three points</w:t>
      </w:r>
      <w:r w:rsidR="003647EA">
        <w:rPr>
          <w:rFonts w:eastAsia="Times New Roman" w:cstheme="minorHAnsi"/>
          <w:sz w:val="24"/>
          <w:szCs w:val="24"/>
          <w:lang w:val="en-GB" w:eastAsia="en-GB"/>
        </w:rPr>
        <w:t xml:space="preserve"> worthy of note: 1</w:t>
      </w:r>
      <w:r w:rsidR="003647EA" w:rsidRPr="003647EA">
        <w:rPr>
          <w:rFonts w:eastAsia="Times New Roman" w:cstheme="minorHAnsi"/>
          <w:sz w:val="24"/>
          <w:szCs w:val="24"/>
          <w:vertAlign w:val="superscript"/>
          <w:lang w:val="en-GB" w:eastAsia="en-GB"/>
        </w:rPr>
        <w:t>st</w:t>
      </w:r>
      <w:r w:rsidR="003647EA">
        <w:rPr>
          <w:rFonts w:eastAsia="Times New Roman" w:cstheme="minorHAnsi"/>
          <w:sz w:val="24"/>
          <w:szCs w:val="24"/>
          <w:lang w:val="en-GB" w:eastAsia="en-GB"/>
        </w:rPr>
        <w:t xml:space="preserve"> is the cultural change that Europe underwent due to the </w:t>
      </w:r>
      <w:r w:rsidR="00A627CD">
        <w:rPr>
          <w:rFonts w:eastAsia="Times New Roman" w:cstheme="minorHAnsi"/>
          <w:sz w:val="24"/>
          <w:szCs w:val="24"/>
          <w:lang w:val="en-GB" w:eastAsia="en-GB"/>
        </w:rPr>
        <w:t xml:space="preserve">First World War and with it the new </w:t>
      </w:r>
      <w:r w:rsidR="00107A93">
        <w:rPr>
          <w:rFonts w:eastAsia="Times New Roman" w:cstheme="minorHAnsi"/>
          <w:sz w:val="24"/>
          <w:szCs w:val="24"/>
          <w:lang w:val="en-GB" w:eastAsia="en-GB"/>
        </w:rPr>
        <w:t xml:space="preserve">terms of thinking that came with it. In this time, </w:t>
      </w:r>
      <w:r w:rsidR="00EE79DF">
        <w:rPr>
          <w:rFonts w:eastAsia="Times New Roman" w:cstheme="minorHAnsi"/>
          <w:sz w:val="24"/>
          <w:szCs w:val="24"/>
          <w:lang w:val="en-GB" w:eastAsia="en-GB"/>
        </w:rPr>
        <w:t xml:space="preserve">Marc Bloch and his associates, Lucien Febvre and Fernand Braudel founded the </w:t>
      </w:r>
      <w:r w:rsidR="00D02D4A">
        <w:rPr>
          <w:rFonts w:eastAsia="Times New Roman" w:cstheme="minorHAnsi"/>
          <w:sz w:val="24"/>
          <w:szCs w:val="24"/>
          <w:lang w:val="en-GB" w:eastAsia="en-GB"/>
        </w:rPr>
        <w:t xml:space="preserve">Annales school of approaching historical research, </w:t>
      </w:r>
      <w:r w:rsidR="00392A89">
        <w:rPr>
          <w:rFonts w:eastAsia="Times New Roman" w:cstheme="minorHAnsi"/>
          <w:sz w:val="24"/>
          <w:szCs w:val="24"/>
          <w:lang w:val="en-GB" w:eastAsia="en-GB"/>
        </w:rPr>
        <w:t>focusing on themes (like feudal society) over longer lengths of time than was normal for the era. 2</w:t>
      </w:r>
      <w:r w:rsidR="00392A89" w:rsidRPr="00392A89">
        <w:rPr>
          <w:rFonts w:eastAsia="Times New Roman" w:cstheme="minorHAnsi"/>
          <w:sz w:val="24"/>
          <w:szCs w:val="24"/>
          <w:vertAlign w:val="superscript"/>
          <w:lang w:val="en-GB" w:eastAsia="en-GB"/>
        </w:rPr>
        <w:t>nd</w:t>
      </w:r>
      <w:r w:rsidR="004542B6">
        <w:rPr>
          <w:rFonts w:eastAsia="Times New Roman" w:cstheme="minorHAnsi"/>
          <w:sz w:val="24"/>
          <w:szCs w:val="24"/>
          <w:lang w:val="en-GB" w:eastAsia="en-GB"/>
        </w:rPr>
        <w:t xml:space="preserve">, Bloch was writing in France, home of the Revolution and this indisputably would have been an impact on his perception of feudalism and </w:t>
      </w:r>
      <w:r w:rsidR="0056141E">
        <w:rPr>
          <w:rFonts w:eastAsia="Times New Roman" w:cstheme="minorHAnsi"/>
          <w:sz w:val="24"/>
          <w:szCs w:val="24"/>
          <w:lang w:val="en-GB" w:eastAsia="en-GB"/>
        </w:rPr>
        <w:t>the aftermath thereof. 3</w:t>
      </w:r>
      <w:r w:rsidR="0056141E" w:rsidRPr="0056141E">
        <w:rPr>
          <w:rFonts w:eastAsia="Times New Roman" w:cstheme="minorHAnsi"/>
          <w:sz w:val="24"/>
          <w:szCs w:val="24"/>
          <w:vertAlign w:val="superscript"/>
          <w:lang w:val="en-GB" w:eastAsia="en-GB"/>
        </w:rPr>
        <w:t>rd</w:t>
      </w:r>
      <w:r w:rsidR="0056141E">
        <w:rPr>
          <w:rFonts w:eastAsia="Times New Roman" w:cstheme="minorHAnsi"/>
          <w:sz w:val="24"/>
          <w:szCs w:val="24"/>
          <w:lang w:val="en-GB" w:eastAsia="en-GB"/>
        </w:rPr>
        <w:t>, Bloch originally wrote his works in French and as such his works have had to be translated into English</w:t>
      </w:r>
      <w:r w:rsidR="005575C6">
        <w:rPr>
          <w:rFonts w:eastAsia="Times New Roman" w:cstheme="minorHAnsi"/>
          <w:sz w:val="24"/>
          <w:szCs w:val="24"/>
          <w:lang w:val="en-GB" w:eastAsia="en-GB"/>
        </w:rPr>
        <w:t>, whatever the complications of that may be.</w:t>
      </w:r>
    </w:p>
    <w:p w14:paraId="4426E758" w14:textId="21FF2827" w:rsidR="005575C6" w:rsidRDefault="005575C6" w:rsidP="00F74E65">
      <w:pPr>
        <w:overflowPunct w:val="0"/>
        <w:autoSpaceDE w:val="0"/>
        <w:autoSpaceDN w:val="0"/>
        <w:adjustRightInd w:val="0"/>
        <w:spacing w:after="0" w:line="240" w:lineRule="auto"/>
        <w:ind w:firstLine="720"/>
        <w:textAlignment w:val="baseline"/>
        <w:rPr>
          <w:rFonts w:eastAsia="Times New Roman" w:cstheme="minorHAnsi"/>
          <w:sz w:val="24"/>
          <w:szCs w:val="24"/>
          <w:lang w:val="en-GB" w:eastAsia="en-GB"/>
        </w:rPr>
      </w:pPr>
    </w:p>
    <w:p w14:paraId="6DFB9EEE" w14:textId="760D13C4" w:rsidR="00EE576D" w:rsidRDefault="00D953D4" w:rsidP="00F74E65">
      <w:pPr>
        <w:overflowPunct w:val="0"/>
        <w:autoSpaceDE w:val="0"/>
        <w:autoSpaceDN w:val="0"/>
        <w:adjustRightInd w:val="0"/>
        <w:spacing w:after="0" w:line="240" w:lineRule="auto"/>
        <w:ind w:firstLine="720"/>
        <w:textAlignment w:val="baseline"/>
        <w:rPr>
          <w:rFonts w:eastAsia="Times New Roman" w:cstheme="minorHAnsi"/>
          <w:sz w:val="24"/>
          <w:szCs w:val="24"/>
          <w:lang w:val="en-GB" w:eastAsia="en-GB"/>
        </w:rPr>
      </w:pPr>
      <w:r>
        <w:rPr>
          <w:rFonts w:eastAsia="Times New Roman" w:cstheme="minorHAnsi"/>
          <w:sz w:val="24"/>
          <w:szCs w:val="24"/>
          <w:lang w:val="en-GB" w:eastAsia="en-GB"/>
        </w:rPr>
        <w:t xml:space="preserve">Marc Bloch’s works on feudal society </w:t>
      </w:r>
      <w:r w:rsidR="008D5A8C">
        <w:rPr>
          <w:rFonts w:eastAsia="Times New Roman" w:cstheme="minorHAnsi"/>
          <w:sz w:val="24"/>
          <w:szCs w:val="24"/>
          <w:lang w:val="en-GB" w:eastAsia="en-GB"/>
        </w:rPr>
        <w:t xml:space="preserve">took an </w:t>
      </w:r>
      <w:r w:rsidR="005E280B">
        <w:rPr>
          <w:rFonts w:eastAsia="Times New Roman" w:cstheme="minorHAnsi"/>
          <w:sz w:val="24"/>
          <w:szCs w:val="24"/>
          <w:lang w:val="en-GB" w:eastAsia="en-GB"/>
        </w:rPr>
        <w:t>angle</w:t>
      </w:r>
      <w:r w:rsidR="008D5A8C">
        <w:rPr>
          <w:rFonts w:eastAsia="Times New Roman" w:cstheme="minorHAnsi"/>
          <w:sz w:val="24"/>
          <w:szCs w:val="24"/>
          <w:lang w:val="en-GB" w:eastAsia="en-GB"/>
        </w:rPr>
        <w:t xml:space="preserve"> that at the time few scholars thought to approach from</w:t>
      </w:r>
      <w:r w:rsidR="00DF6059">
        <w:rPr>
          <w:rFonts w:eastAsia="Times New Roman" w:cstheme="minorHAnsi"/>
          <w:sz w:val="24"/>
          <w:szCs w:val="24"/>
          <w:lang w:val="en-GB" w:eastAsia="en-GB"/>
        </w:rPr>
        <w:t xml:space="preserve">. </w:t>
      </w:r>
      <w:r w:rsidR="004B1378">
        <w:rPr>
          <w:rFonts w:eastAsia="Times New Roman" w:cstheme="minorHAnsi"/>
          <w:sz w:val="24"/>
          <w:szCs w:val="24"/>
          <w:lang w:val="en-GB" w:eastAsia="en-GB"/>
        </w:rPr>
        <w:t xml:space="preserve">As an article, the </w:t>
      </w:r>
      <w:r w:rsidR="009503AA">
        <w:rPr>
          <w:rFonts w:eastAsia="Times New Roman" w:cstheme="minorHAnsi"/>
          <w:sz w:val="24"/>
          <w:szCs w:val="24"/>
          <w:lang w:val="en-GB" w:eastAsia="en-GB"/>
        </w:rPr>
        <w:t>case of feudalism as a phenomenon that was not as absolute as</w:t>
      </w:r>
      <w:r w:rsidR="00EE576D">
        <w:rPr>
          <w:rFonts w:eastAsia="Times New Roman" w:cstheme="minorHAnsi"/>
          <w:sz w:val="24"/>
          <w:szCs w:val="24"/>
          <w:lang w:val="en-GB" w:eastAsia="en-GB"/>
        </w:rPr>
        <w:t xml:space="preserve"> is</w:t>
      </w:r>
      <w:r w:rsidR="009503AA">
        <w:rPr>
          <w:rFonts w:eastAsia="Times New Roman" w:cstheme="minorHAnsi"/>
          <w:sz w:val="24"/>
          <w:szCs w:val="24"/>
          <w:lang w:val="en-GB" w:eastAsia="en-GB"/>
        </w:rPr>
        <w:t xml:space="preserve"> traditionally made out to be is </w:t>
      </w:r>
      <w:r w:rsidR="00EE576D">
        <w:rPr>
          <w:rFonts w:eastAsia="Times New Roman" w:cstheme="minorHAnsi"/>
          <w:sz w:val="24"/>
          <w:szCs w:val="24"/>
          <w:lang w:val="en-GB" w:eastAsia="en-GB"/>
        </w:rPr>
        <w:t>laid out well and relatively easy to read.</w:t>
      </w:r>
      <w:bookmarkStart w:id="0" w:name="_GoBack"/>
      <w:bookmarkEnd w:id="0"/>
    </w:p>
    <w:p w14:paraId="3A29FD80" w14:textId="6A7A84D6" w:rsidR="00EE576D" w:rsidRDefault="00EE576D" w:rsidP="00F74E65">
      <w:pPr>
        <w:overflowPunct w:val="0"/>
        <w:autoSpaceDE w:val="0"/>
        <w:autoSpaceDN w:val="0"/>
        <w:adjustRightInd w:val="0"/>
        <w:spacing w:after="0" w:line="240" w:lineRule="auto"/>
        <w:ind w:firstLine="720"/>
        <w:textAlignment w:val="baseline"/>
        <w:rPr>
          <w:rFonts w:eastAsia="Times New Roman" w:cstheme="minorHAnsi"/>
          <w:sz w:val="24"/>
          <w:szCs w:val="24"/>
          <w:lang w:val="en-GB" w:eastAsia="en-GB"/>
        </w:rPr>
      </w:pPr>
    </w:p>
    <w:p w14:paraId="7946FAA1" w14:textId="77777777" w:rsidR="00EE576D" w:rsidRDefault="00EE576D" w:rsidP="00F74E65">
      <w:pPr>
        <w:overflowPunct w:val="0"/>
        <w:autoSpaceDE w:val="0"/>
        <w:autoSpaceDN w:val="0"/>
        <w:adjustRightInd w:val="0"/>
        <w:spacing w:after="0" w:line="240" w:lineRule="auto"/>
        <w:ind w:firstLine="720"/>
        <w:textAlignment w:val="baseline"/>
        <w:rPr>
          <w:rFonts w:eastAsia="Times New Roman" w:cstheme="minorHAnsi"/>
          <w:sz w:val="24"/>
          <w:szCs w:val="24"/>
          <w:lang w:val="en-GB" w:eastAsia="en-GB"/>
        </w:rPr>
      </w:pPr>
    </w:p>
    <w:sdt>
      <w:sdtPr>
        <w:id w:val="1005945186"/>
        <w:docPartObj>
          <w:docPartGallery w:val="Bibliographies"/>
          <w:docPartUnique/>
        </w:docPartObj>
      </w:sdtPr>
      <w:sdtEndPr>
        <w:rPr>
          <w:rFonts w:asciiTheme="minorHAnsi" w:eastAsiaTheme="minorHAnsi" w:hAnsiTheme="minorHAnsi" w:cstheme="minorBidi"/>
          <w:color w:val="auto"/>
          <w:sz w:val="22"/>
          <w:szCs w:val="22"/>
        </w:rPr>
      </w:sdtEndPr>
      <w:sdtContent>
        <w:p w14:paraId="690D1156" w14:textId="13D50983" w:rsidR="00EE576D" w:rsidRDefault="00EE576D">
          <w:pPr>
            <w:pStyle w:val="Heading1"/>
          </w:pPr>
          <w:r>
            <w:t>Bibliography</w:t>
          </w:r>
        </w:p>
        <w:sdt>
          <w:sdtPr>
            <w:id w:val="111145805"/>
            <w:bibliography/>
          </w:sdtPr>
          <w:sdtContent>
            <w:p w14:paraId="3B9AE1CF" w14:textId="77777777" w:rsidR="00EE576D" w:rsidRDefault="00EE576D" w:rsidP="00EE576D">
              <w:pPr>
                <w:pStyle w:val="Bibliography"/>
                <w:ind w:left="720" w:hanging="720"/>
                <w:rPr>
                  <w:noProof/>
                  <w:sz w:val="24"/>
                  <w:szCs w:val="24"/>
                </w:rPr>
              </w:pPr>
              <w:r>
                <w:fldChar w:fldCharType="begin"/>
              </w:r>
              <w:r>
                <w:instrText xml:space="preserve"> BIBLIOGRAPHY </w:instrText>
              </w:r>
              <w:r>
                <w:fldChar w:fldCharType="separate"/>
              </w:r>
              <w:r>
                <w:rPr>
                  <w:noProof/>
                </w:rPr>
                <w:t xml:space="preserve">Bloch, M. (1962). Feudalism as a type of Society. </w:t>
              </w:r>
              <w:r>
                <w:rPr>
                  <w:i/>
                  <w:iCs/>
                  <w:noProof/>
                </w:rPr>
                <w:t>Medieval Society</w:t>
              </w:r>
              <w:r>
                <w:rPr>
                  <w:noProof/>
                </w:rPr>
                <w:t>, 443.</w:t>
              </w:r>
            </w:p>
            <w:p w14:paraId="3FD5948C" w14:textId="77777777" w:rsidR="00EE576D" w:rsidRDefault="00EE576D" w:rsidP="00EE576D">
              <w:pPr>
                <w:pStyle w:val="Bibliography"/>
                <w:ind w:left="720" w:hanging="720"/>
                <w:rPr>
                  <w:noProof/>
                </w:rPr>
              </w:pPr>
              <w:r>
                <w:rPr>
                  <w:noProof/>
                </w:rPr>
                <w:t xml:space="preserve">Calhoun, C. (Ed.). (n.d.). Marc Bloch. </w:t>
              </w:r>
              <w:r>
                <w:rPr>
                  <w:i/>
                  <w:iCs/>
                  <w:noProof/>
                </w:rPr>
                <w:t>Dictionary of the Social Sciences</w:t>
              </w:r>
              <w:r>
                <w:rPr>
                  <w:noProof/>
                </w:rPr>
                <w:t>. Retrieved 12 5, 17, from Oxford Reference: www.oxfordreference.com/view/10.1093/acref/9780195123715.001.0001/acref-9780195123715-e-171?rskey=foTjQ2&amp;result=3</w:t>
              </w:r>
            </w:p>
            <w:p w14:paraId="7FB08A3C" w14:textId="77777777" w:rsidR="00EE576D" w:rsidRDefault="00EE576D" w:rsidP="00EE576D">
              <w:pPr>
                <w:pStyle w:val="Bibliography"/>
                <w:ind w:left="720" w:hanging="720"/>
                <w:rPr>
                  <w:noProof/>
                </w:rPr>
              </w:pPr>
              <w:r>
                <w:rPr>
                  <w:noProof/>
                </w:rPr>
                <w:t xml:space="preserve">Prestwich, M. (n.d.). </w:t>
              </w:r>
              <w:r>
                <w:rPr>
                  <w:i/>
                  <w:iCs/>
                  <w:noProof/>
                </w:rPr>
                <w:t>Scutage</w:t>
              </w:r>
              <w:r>
                <w:rPr>
                  <w:noProof/>
                </w:rPr>
                <w:t>. (T. O. History, Editor) Retrieved 12 07, 17, from Oxford Reference: http://www.oxfordreference.com/view/10.1093/acref/9780198606963.001.0001/acref-9780198606963-e-1141?rskey=hvliOu&amp;result=2</w:t>
              </w:r>
            </w:p>
            <w:p w14:paraId="32B415A9" w14:textId="77777777" w:rsidR="00EE576D" w:rsidRDefault="00EE576D" w:rsidP="00EE576D">
              <w:pPr>
                <w:pStyle w:val="Bibliography"/>
                <w:ind w:left="720" w:hanging="720"/>
                <w:rPr>
                  <w:noProof/>
                </w:rPr>
              </w:pPr>
              <w:r>
                <w:rPr>
                  <w:i/>
                  <w:iCs/>
                  <w:noProof/>
                </w:rPr>
                <w:t>Serf</w:t>
              </w:r>
              <w:r>
                <w:rPr>
                  <w:noProof/>
                </w:rPr>
                <w:t>. (n.d.). (World Encyclopedia) Retrieved 12 08, 17, from Oxford Reference: www.oxfordreference.com/view/10.1093/acref/9780199546091.001.0001/acref-9780199546091-e-10488?rskey=rqfdxO&amp;result=1</w:t>
              </w:r>
            </w:p>
            <w:p w14:paraId="355EFA44" w14:textId="0EEF77D6" w:rsidR="00EE576D" w:rsidRDefault="00EE576D" w:rsidP="00EE576D">
              <w:r>
                <w:rPr>
                  <w:b/>
                  <w:bCs/>
                  <w:noProof/>
                </w:rPr>
                <w:lastRenderedPageBreak/>
                <w:fldChar w:fldCharType="end"/>
              </w:r>
            </w:p>
          </w:sdtContent>
        </w:sdt>
      </w:sdtContent>
    </w:sdt>
    <w:p w14:paraId="54B43150" w14:textId="36156620" w:rsidR="005575C6" w:rsidRDefault="005575C6" w:rsidP="00F74E65">
      <w:pPr>
        <w:overflowPunct w:val="0"/>
        <w:autoSpaceDE w:val="0"/>
        <w:autoSpaceDN w:val="0"/>
        <w:adjustRightInd w:val="0"/>
        <w:spacing w:after="0" w:line="240" w:lineRule="auto"/>
        <w:ind w:firstLine="720"/>
        <w:textAlignment w:val="baseline"/>
        <w:rPr>
          <w:rFonts w:eastAsia="Times New Roman" w:cstheme="minorHAnsi"/>
          <w:sz w:val="24"/>
          <w:szCs w:val="24"/>
          <w:lang w:val="en-GB" w:eastAsia="en-GB"/>
        </w:rPr>
      </w:pPr>
    </w:p>
    <w:sectPr w:rsidR="005575C6">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5FB9A1" w14:textId="77777777" w:rsidR="001625B5" w:rsidRDefault="001625B5" w:rsidP="0034597E">
      <w:pPr>
        <w:spacing w:after="0" w:line="240" w:lineRule="auto"/>
      </w:pPr>
      <w:r>
        <w:separator/>
      </w:r>
    </w:p>
  </w:endnote>
  <w:endnote w:type="continuationSeparator" w:id="0">
    <w:p w14:paraId="574EB82C" w14:textId="77777777" w:rsidR="001625B5" w:rsidRDefault="001625B5" w:rsidP="003459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66F5D4" w14:textId="77777777" w:rsidR="003647EA" w:rsidRDefault="003647E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41376609"/>
      <w:docPartObj>
        <w:docPartGallery w:val="Page Numbers (Bottom of Page)"/>
        <w:docPartUnique/>
      </w:docPartObj>
    </w:sdtPr>
    <w:sdtEndPr>
      <w:rPr>
        <w:noProof/>
      </w:rPr>
    </w:sdtEndPr>
    <w:sdtContent>
      <w:p w14:paraId="12BA7EC8" w14:textId="2ED10D77" w:rsidR="003647EA" w:rsidRDefault="003647EA">
        <w:pPr>
          <w:pStyle w:val="Footer"/>
          <w:jc w:val="center"/>
        </w:pPr>
        <w:r>
          <w:fldChar w:fldCharType="begin"/>
        </w:r>
        <w:r>
          <w:instrText xml:space="preserve"> PAGE   \* MERGEFORMAT </w:instrText>
        </w:r>
        <w:r>
          <w:fldChar w:fldCharType="separate"/>
        </w:r>
        <w:r w:rsidR="00EE576D">
          <w:rPr>
            <w:noProof/>
          </w:rPr>
          <w:t>3</w:t>
        </w:r>
        <w:r>
          <w:rPr>
            <w:noProof/>
          </w:rPr>
          <w:fldChar w:fldCharType="end"/>
        </w:r>
      </w:p>
    </w:sdtContent>
  </w:sdt>
  <w:p w14:paraId="74885AEE" w14:textId="77777777" w:rsidR="003647EA" w:rsidRDefault="003647E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475186" w14:textId="77777777" w:rsidR="003647EA" w:rsidRDefault="003647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C04FE0" w14:textId="77777777" w:rsidR="001625B5" w:rsidRDefault="001625B5" w:rsidP="0034597E">
      <w:pPr>
        <w:spacing w:after="0" w:line="240" w:lineRule="auto"/>
      </w:pPr>
      <w:r>
        <w:separator/>
      </w:r>
    </w:p>
  </w:footnote>
  <w:footnote w:type="continuationSeparator" w:id="0">
    <w:p w14:paraId="1D506ABC" w14:textId="77777777" w:rsidR="001625B5" w:rsidRDefault="001625B5" w:rsidP="0034597E">
      <w:pPr>
        <w:spacing w:after="0" w:line="240" w:lineRule="auto"/>
      </w:pPr>
      <w:r>
        <w:continuationSeparator/>
      </w:r>
    </w:p>
  </w:footnote>
  <w:footnote w:id="1">
    <w:p w14:paraId="6EF0E7D8" w14:textId="1B9FC6FD" w:rsidR="003647EA" w:rsidRPr="00035880" w:rsidRDefault="003647EA">
      <w:pPr>
        <w:pStyle w:val="FootnoteText"/>
        <w:rPr>
          <w:lang w:val="en-GB"/>
        </w:rPr>
      </w:pPr>
      <w:r>
        <w:rPr>
          <w:rStyle w:val="FootnoteReference"/>
        </w:rPr>
        <w:footnoteRef/>
      </w:r>
      <w:r>
        <w:t xml:space="preserve"> </w:t>
      </w:r>
      <w:r>
        <w:rPr>
          <w:lang w:val="en-GB"/>
        </w:rPr>
        <w:t xml:space="preserve">Oxford Reference, </w:t>
      </w:r>
      <w:r>
        <w:rPr>
          <w:i/>
          <w:lang w:val="en-GB"/>
        </w:rPr>
        <w:t>Serf,</w:t>
      </w:r>
      <w:r>
        <w:rPr>
          <w:lang w:val="en-GB"/>
        </w:rPr>
        <w:t xml:space="preserve"> </w:t>
      </w:r>
      <w:hyperlink r:id="rId1" w:history="1">
        <w:r w:rsidRPr="0004597F">
          <w:rPr>
            <w:rStyle w:val="Hyperlink"/>
            <w:lang w:val="en-GB"/>
          </w:rPr>
          <w:t>www.oxfordreference.com/view/10.1093/acref/9780199546091.001.0001/acref-9780199546091-e-10488?rskey=rqfdxO&amp;result=1</w:t>
        </w:r>
      </w:hyperlink>
      <w:r>
        <w:rPr>
          <w:lang w:val="en-GB"/>
        </w:rPr>
        <w:t xml:space="preserve"> (Accessed 08/12/17)</w:t>
      </w:r>
    </w:p>
  </w:footnote>
  <w:footnote w:id="2">
    <w:p w14:paraId="296A6F93" w14:textId="3D866B82" w:rsidR="003647EA" w:rsidRPr="009F2358" w:rsidRDefault="003647EA">
      <w:pPr>
        <w:pStyle w:val="FootnoteText"/>
        <w:rPr>
          <w:lang w:val="en-GB"/>
        </w:rPr>
      </w:pPr>
      <w:r>
        <w:rPr>
          <w:rStyle w:val="FootnoteReference"/>
        </w:rPr>
        <w:footnoteRef/>
      </w:r>
      <w:r>
        <w:t xml:space="preserve"> Feudal Society, </w:t>
      </w:r>
      <w:r>
        <w:rPr>
          <w:i/>
        </w:rPr>
        <w:t xml:space="preserve">Feudalism as a type of Society, </w:t>
      </w:r>
      <w:r>
        <w:t xml:space="preserve">Bloch, Marc, </w:t>
      </w:r>
      <w:r>
        <w:rPr>
          <w:lang w:val="en-GB"/>
        </w:rPr>
        <w:t>P.443</w:t>
      </w:r>
    </w:p>
  </w:footnote>
  <w:footnote w:id="3">
    <w:p w14:paraId="2F39CF33" w14:textId="02C322C3" w:rsidR="003647EA" w:rsidRPr="006062BD" w:rsidRDefault="003647EA">
      <w:pPr>
        <w:pStyle w:val="FootnoteText"/>
        <w:rPr>
          <w:lang w:val="en-GB"/>
        </w:rPr>
      </w:pPr>
      <w:r>
        <w:rPr>
          <w:rStyle w:val="FootnoteReference"/>
        </w:rPr>
        <w:footnoteRef/>
      </w:r>
      <w:r>
        <w:t xml:space="preserve"> He was arrested and executed by the Germans, having fought in the French Resistance and the French Army before that; </w:t>
      </w:r>
      <w:r>
        <w:rPr>
          <w:lang w:val="en-GB"/>
        </w:rPr>
        <w:t xml:space="preserve">Oxford Reference, </w:t>
      </w:r>
      <w:r>
        <w:rPr>
          <w:i/>
          <w:lang w:val="en-GB"/>
        </w:rPr>
        <w:t xml:space="preserve">Marc Bloch, </w:t>
      </w:r>
      <w:r>
        <w:rPr>
          <w:lang w:val="en-GB"/>
        </w:rPr>
        <w:t xml:space="preserve">Dictionary of the Social Sciences, </w:t>
      </w:r>
      <w:hyperlink r:id="rId2" w:history="1">
        <w:r w:rsidRPr="0004597F">
          <w:rPr>
            <w:rStyle w:val="Hyperlink"/>
            <w:lang w:val="en-GB"/>
          </w:rPr>
          <w:t>http://www.oxfordreference.com/view/10.1093/acref/9780195123715.001.0001/acref-9780195123715-e-171?rskey=hyiRWe&amp;result=3</w:t>
        </w:r>
      </w:hyperlink>
      <w:r>
        <w:rPr>
          <w:lang w:val="en-GB"/>
        </w:rPr>
        <w:t xml:space="preserve"> (Accessed 05/12/17)</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0D4510" w14:textId="77777777" w:rsidR="003647EA" w:rsidRDefault="003647E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747335" w14:textId="090545BF" w:rsidR="003647EA" w:rsidRDefault="003647EA">
    <w:pPr>
      <w:pStyle w:val="Header"/>
    </w:pPr>
    <w:r>
      <w:t>Jonathan Goddard</w:t>
    </w:r>
    <w:r>
      <w:ptab w:relativeTo="margin" w:alignment="center" w:leader="none"/>
    </w:r>
    <w:r>
      <w:t>HPHI4002</w:t>
    </w:r>
    <w:r>
      <w:ptab w:relativeTo="margin" w:alignment="right" w:leader="none"/>
    </w:r>
    <w:r>
      <w:fldChar w:fldCharType="begin"/>
    </w:r>
    <w:r>
      <w:instrText xml:space="preserve"> DATE \@ "M/d/yyyy" </w:instrText>
    </w:r>
    <w:r>
      <w:fldChar w:fldCharType="separate"/>
    </w:r>
    <w:r>
      <w:rPr>
        <w:noProof/>
      </w:rPr>
      <w:t>12/8/2017</w:t>
    </w:r>
    <w:r>
      <w:fldChar w:fldCharType="end"/>
    </w:r>
  </w:p>
  <w:p w14:paraId="1E646F8C" w14:textId="6039060F" w:rsidR="003647EA" w:rsidRDefault="003647EA">
    <w:pPr>
      <w:pStyle w:val="Header"/>
    </w:pPr>
    <w:r>
      <w:t>1601793</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D5DFFD" w14:textId="77777777" w:rsidR="003647EA" w:rsidRDefault="003647E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9"/>
    <w:multiLevelType w:val="singleLevel"/>
    <w:tmpl w:val="920E9EB0"/>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4474B49"/>
    <w:multiLevelType w:val="hybridMultilevel"/>
    <w:tmpl w:val="FEE8C154"/>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Courier New"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Courier New" w:hint="default"/>
      </w:rPr>
    </w:lvl>
    <w:lvl w:ilvl="8" w:tplc="04090005">
      <w:start w:val="1"/>
      <w:numFmt w:val="bullet"/>
      <w:lvlText w:val=""/>
      <w:lvlJc w:val="left"/>
      <w:pPr>
        <w:ind w:left="6120" w:hanging="360"/>
      </w:pPr>
      <w:rPr>
        <w:rFonts w:ascii="Wingdings" w:hAnsi="Wingdings" w:hint="default"/>
      </w:rPr>
    </w:lvl>
  </w:abstractNum>
  <w:abstractNum w:abstractNumId="2" w15:restartNumberingAfterBreak="0">
    <w:nsid w:val="269D0888"/>
    <w:multiLevelType w:val="hybridMultilevel"/>
    <w:tmpl w:val="1A383CCA"/>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Courier New"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Courier New" w:hint="default"/>
      </w:rPr>
    </w:lvl>
    <w:lvl w:ilvl="8" w:tplc="04090005">
      <w:start w:val="1"/>
      <w:numFmt w:val="bullet"/>
      <w:lvlText w:val=""/>
      <w:lvlJc w:val="left"/>
      <w:pPr>
        <w:ind w:left="6120" w:hanging="360"/>
      </w:pPr>
      <w:rPr>
        <w:rFonts w:ascii="Wingdings" w:hAnsi="Wingdings" w:hint="default"/>
      </w:rPr>
    </w:lvl>
  </w:abstractNum>
  <w:abstractNum w:abstractNumId="3" w15:restartNumberingAfterBreak="0">
    <w:nsid w:val="45AC2657"/>
    <w:multiLevelType w:val="hybridMultilevel"/>
    <w:tmpl w:val="24ECF700"/>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Courier New"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Courier New" w:hint="default"/>
      </w:rPr>
    </w:lvl>
    <w:lvl w:ilvl="8" w:tplc="04090005">
      <w:start w:val="1"/>
      <w:numFmt w:val="bullet"/>
      <w:lvlText w:val=""/>
      <w:lvlJc w:val="left"/>
      <w:pPr>
        <w:ind w:left="6120" w:hanging="360"/>
      </w:pPr>
      <w:rPr>
        <w:rFonts w:ascii="Wingdings" w:hAnsi="Wingdings" w:hint="default"/>
      </w:rPr>
    </w:lvl>
  </w:abstractNum>
  <w:abstractNum w:abstractNumId="4" w15:restartNumberingAfterBreak="0">
    <w:nsid w:val="504106E8"/>
    <w:multiLevelType w:val="hybridMultilevel"/>
    <w:tmpl w:val="281AFC22"/>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Courier New"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Courier New" w:hint="default"/>
      </w:rPr>
    </w:lvl>
    <w:lvl w:ilvl="8" w:tplc="04090005">
      <w:start w:val="1"/>
      <w:numFmt w:val="bullet"/>
      <w:lvlText w:val=""/>
      <w:lvlJc w:val="left"/>
      <w:pPr>
        <w:ind w:left="6120" w:hanging="360"/>
      </w:pPr>
      <w:rPr>
        <w:rFonts w:ascii="Wingdings" w:hAnsi="Wingdings" w:hint="default"/>
      </w:rPr>
    </w:lvl>
  </w:abstractNum>
  <w:num w:numId="1">
    <w:abstractNumId w:val="3"/>
  </w:num>
  <w:num w:numId="2">
    <w:abstractNumId w:val="2"/>
  </w:num>
  <w:num w:numId="3">
    <w:abstractNumId w:val="4"/>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16FA"/>
    <w:rsid w:val="00001D25"/>
    <w:rsid w:val="00004964"/>
    <w:rsid w:val="0001124E"/>
    <w:rsid w:val="00013955"/>
    <w:rsid w:val="00017409"/>
    <w:rsid w:val="00017495"/>
    <w:rsid w:val="000210C2"/>
    <w:rsid w:val="00021F8F"/>
    <w:rsid w:val="0002241B"/>
    <w:rsid w:val="000347C3"/>
    <w:rsid w:val="00035880"/>
    <w:rsid w:val="000369CE"/>
    <w:rsid w:val="00040B16"/>
    <w:rsid w:val="000443C1"/>
    <w:rsid w:val="00047183"/>
    <w:rsid w:val="00055714"/>
    <w:rsid w:val="00077A55"/>
    <w:rsid w:val="00083DC3"/>
    <w:rsid w:val="000A447F"/>
    <w:rsid w:val="000C39EA"/>
    <w:rsid w:val="000D6A55"/>
    <w:rsid w:val="000D7009"/>
    <w:rsid w:val="000E35A1"/>
    <w:rsid w:val="000E7B45"/>
    <w:rsid w:val="000F6BF0"/>
    <w:rsid w:val="00102DED"/>
    <w:rsid w:val="001046AF"/>
    <w:rsid w:val="00105358"/>
    <w:rsid w:val="00107A93"/>
    <w:rsid w:val="00111C95"/>
    <w:rsid w:val="00111F87"/>
    <w:rsid w:val="001133CF"/>
    <w:rsid w:val="00117899"/>
    <w:rsid w:val="00123412"/>
    <w:rsid w:val="00124E5A"/>
    <w:rsid w:val="00125014"/>
    <w:rsid w:val="0014562F"/>
    <w:rsid w:val="00153EB0"/>
    <w:rsid w:val="0015442A"/>
    <w:rsid w:val="001548D2"/>
    <w:rsid w:val="00161DCD"/>
    <w:rsid w:val="001625B5"/>
    <w:rsid w:val="00163946"/>
    <w:rsid w:val="00171890"/>
    <w:rsid w:val="00173714"/>
    <w:rsid w:val="001764EF"/>
    <w:rsid w:val="00177977"/>
    <w:rsid w:val="00182120"/>
    <w:rsid w:val="001835A9"/>
    <w:rsid w:val="00191136"/>
    <w:rsid w:val="00194F64"/>
    <w:rsid w:val="00197E75"/>
    <w:rsid w:val="001A05AC"/>
    <w:rsid w:val="001A1914"/>
    <w:rsid w:val="001A2C4E"/>
    <w:rsid w:val="001A68FA"/>
    <w:rsid w:val="001B359D"/>
    <w:rsid w:val="001B4E27"/>
    <w:rsid w:val="001B77EC"/>
    <w:rsid w:val="001C368D"/>
    <w:rsid w:val="001C4309"/>
    <w:rsid w:val="001C4CAF"/>
    <w:rsid w:val="001D3DF1"/>
    <w:rsid w:val="001E042C"/>
    <w:rsid w:val="001E3ABE"/>
    <w:rsid w:val="001F12E0"/>
    <w:rsid w:val="001F705A"/>
    <w:rsid w:val="001F755D"/>
    <w:rsid w:val="001F7DC0"/>
    <w:rsid w:val="001F7EB9"/>
    <w:rsid w:val="0021050F"/>
    <w:rsid w:val="00212F86"/>
    <w:rsid w:val="00215A57"/>
    <w:rsid w:val="002207BE"/>
    <w:rsid w:val="00220AF0"/>
    <w:rsid w:val="00221916"/>
    <w:rsid w:val="002262BE"/>
    <w:rsid w:val="00231DFA"/>
    <w:rsid w:val="00231FE5"/>
    <w:rsid w:val="00237A7F"/>
    <w:rsid w:val="00240044"/>
    <w:rsid w:val="0025080C"/>
    <w:rsid w:val="0025149C"/>
    <w:rsid w:val="002A1611"/>
    <w:rsid w:val="002A2803"/>
    <w:rsid w:val="002D0067"/>
    <w:rsid w:val="002D6EF1"/>
    <w:rsid w:val="002E1414"/>
    <w:rsid w:val="002E4EF2"/>
    <w:rsid w:val="002F05D1"/>
    <w:rsid w:val="002F6953"/>
    <w:rsid w:val="002F6FB5"/>
    <w:rsid w:val="00303027"/>
    <w:rsid w:val="003040D7"/>
    <w:rsid w:val="00312299"/>
    <w:rsid w:val="003142A5"/>
    <w:rsid w:val="0031772C"/>
    <w:rsid w:val="003263C6"/>
    <w:rsid w:val="003273C2"/>
    <w:rsid w:val="0033250C"/>
    <w:rsid w:val="0033343A"/>
    <w:rsid w:val="00344A1A"/>
    <w:rsid w:val="0034597E"/>
    <w:rsid w:val="00361FD8"/>
    <w:rsid w:val="003637B8"/>
    <w:rsid w:val="003647EA"/>
    <w:rsid w:val="003674FA"/>
    <w:rsid w:val="00367C8D"/>
    <w:rsid w:val="00375588"/>
    <w:rsid w:val="003776AB"/>
    <w:rsid w:val="00384B04"/>
    <w:rsid w:val="00385DAD"/>
    <w:rsid w:val="00386208"/>
    <w:rsid w:val="00392A89"/>
    <w:rsid w:val="003A6715"/>
    <w:rsid w:val="003A76E7"/>
    <w:rsid w:val="003B56DB"/>
    <w:rsid w:val="003C1C95"/>
    <w:rsid w:val="003C50EB"/>
    <w:rsid w:val="003E1D00"/>
    <w:rsid w:val="003E2622"/>
    <w:rsid w:val="003E7744"/>
    <w:rsid w:val="003E7CEF"/>
    <w:rsid w:val="003F10E9"/>
    <w:rsid w:val="003F6D58"/>
    <w:rsid w:val="00403744"/>
    <w:rsid w:val="00406540"/>
    <w:rsid w:val="00407333"/>
    <w:rsid w:val="00410731"/>
    <w:rsid w:val="0041085A"/>
    <w:rsid w:val="004148F5"/>
    <w:rsid w:val="00416DF0"/>
    <w:rsid w:val="00424C35"/>
    <w:rsid w:val="004254C3"/>
    <w:rsid w:val="00430451"/>
    <w:rsid w:val="00440028"/>
    <w:rsid w:val="004542B6"/>
    <w:rsid w:val="00462903"/>
    <w:rsid w:val="004672B4"/>
    <w:rsid w:val="00467472"/>
    <w:rsid w:val="004677D3"/>
    <w:rsid w:val="00470DE5"/>
    <w:rsid w:val="00472527"/>
    <w:rsid w:val="00472F23"/>
    <w:rsid w:val="0047360B"/>
    <w:rsid w:val="0047645C"/>
    <w:rsid w:val="00482A76"/>
    <w:rsid w:val="0048496E"/>
    <w:rsid w:val="00491174"/>
    <w:rsid w:val="00494431"/>
    <w:rsid w:val="004973C5"/>
    <w:rsid w:val="004B1378"/>
    <w:rsid w:val="004C26D3"/>
    <w:rsid w:val="004C6B8F"/>
    <w:rsid w:val="004D1B89"/>
    <w:rsid w:val="004D37E5"/>
    <w:rsid w:val="004D39E9"/>
    <w:rsid w:val="004D5861"/>
    <w:rsid w:val="004F3F71"/>
    <w:rsid w:val="005004DC"/>
    <w:rsid w:val="00501D51"/>
    <w:rsid w:val="0050443E"/>
    <w:rsid w:val="00504DF8"/>
    <w:rsid w:val="005114A2"/>
    <w:rsid w:val="005137A7"/>
    <w:rsid w:val="00531CCB"/>
    <w:rsid w:val="00536CFF"/>
    <w:rsid w:val="0054043F"/>
    <w:rsid w:val="00541585"/>
    <w:rsid w:val="00541B28"/>
    <w:rsid w:val="00545155"/>
    <w:rsid w:val="00547B27"/>
    <w:rsid w:val="005575C6"/>
    <w:rsid w:val="00557C2E"/>
    <w:rsid w:val="00557FDF"/>
    <w:rsid w:val="00560374"/>
    <w:rsid w:val="0056057B"/>
    <w:rsid w:val="0056141E"/>
    <w:rsid w:val="00564C39"/>
    <w:rsid w:val="00565587"/>
    <w:rsid w:val="00565677"/>
    <w:rsid w:val="005671C7"/>
    <w:rsid w:val="005713EC"/>
    <w:rsid w:val="00572B74"/>
    <w:rsid w:val="005767A6"/>
    <w:rsid w:val="00582016"/>
    <w:rsid w:val="00583C31"/>
    <w:rsid w:val="00591B16"/>
    <w:rsid w:val="005935DD"/>
    <w:rsid w:val="00593EBF"/>
    <w:rsid w:val="00595086"/>
    <w:rsid w:val="005A28CD"/>
    <w:rsid w:val="005A2923"/>
    <w:rsid w:val="005A4E67"/>
    <w:rsid w:val="005B0BB5"/>
    <w:rsid w:val="005B3DB7"/>
    <w:rsid w:val="005B4A8B"/>
    <w:rsid w:val="005C11FC"/>
    <w:rsid w:val="005C362D"/>
    <w:rsid w:val="005D17CD"/>
    <w:rsid w:val="005D1E3A"/>
    <w:rsid w:val="005D61F0"/>
    <w:rsid w:val="005D7BF8"/>
    <w:rsid w:val="005E158E"/>
    <w:rsid w:val="005E280B"/>
    <w:rsid w:val="005F5A25"/>
    <w:rsid w:val="005F6D4C"/>
    <w:rsid w:val="00601585"/>
    <w:rsid w:val="006062BD"/>
    <w:rsid w:val="006063E9"/>
    <w:rsid w:val="00610390"/>
    <w:rsid w:val="00614232"/>
    <w:rsid w:val="006179CC"/>
    <w:rsid w:val="006336E1"/>
    <w:rsid w:val="00633758"/>
    <w:rsid w:val="00647D3C"/>
    <w:rsid w:val="00651283"/>
    <w:rsid w:val="00651F3B"/>
    <w:rsid w:val="00653D27"/>
    <w:rsid w:val="00654816"/>
    <w:rsid w:val="006568BA"/>
    <w:rsid w:val="00660020"/>
    <w:rsid w:val="00662BCE"/>
    <w:rsid w:val="00663E50"/>
    <w:rsid w:val="006753A2"/>
    <w:rsid w:val="00681383"/>
    <w:rsid w:val="00681F49"/>
    <w:rsid w:val="00684BA5"/>
    <w:rsid w:val="00691715"/>
    <w:rsid w:val="006975AE"/>
    <w:rsid w:val="00697794"/>
    <w:rsid w:val="006A2A6B"/>
    <w:rsid w:val="006A2C7B"/>
    <w:rsid w:val="006B22E3"/>
    <w:rsid w:val="006B4080"/>
    <w:rsid w:val="006C06CE"/>
    <w:rsid w:val="006C1B85"/>
    <w:rsid w:val="006C543D"/>
    <w:rsid w:val="006C583D"/>
    <w:rsid w:val="006D1F88"/>
    <w:rsid w:val="006D200C"/>
    <w:rsid w:val="006E0A22"/>
    <w:rsid w:val="006E61AB"/>
    <w:rsid w:val="00704D8C"/>
    <w:rsid w:val="00705728"/>
    <w:rsid w:val="0070674D"/>
    <w:rsid w:val="00707082"/>
    <w:rsid w:val="00707256"/>
    <w:rsid w:val="0071353E"/>
    <w:rsid w:val="00715075"/>
    <w:rsid w:val="00715148"/>
    <w:rsid w:val="00717DFD"/>
    <w:rsid w:val="0073356A"/>
    <w:rsid w:val="00733B71"/>
    <w:rsid w:val="00740064"/>
    <w:rsid w:val="007448A0"/>
    <w:rsid w:val="00744C15"/>
    <w:rsid w:val="00744EED"/>
    <w:rsid w:val="007530BC"/>
    <w:rsid w:val="0075614E"/>
    <w:rsid w:val="00772A86"/>
    <w:rsid w:val="007746B9"/>
    <w:rsid w:val="00775A54"/>
    <w:rsid w:val="007A3B64"/>
    <w:rsid w:val="007A3FFE"/>
    <w:rsid w:val="007A5B7B"/>
    <w:rsid w:val="007A7794"/>
    <w:rsid w:val="007B0025"/>
    <w:rsid w:val="007B223D"/>
    <w:rsid w:val="007B6451"/>
    <w:rsid w:val="007C15F8"/>
    <w:rsid w:val="007C3B4A"/>
    <w:rsid w:val="007C7EA9"/>
    <w:rsid w:val="007D0241"/>
    <w:rsid w:val="007D2D4F"/>
    <w:rsid w:val="007D6B3D"/>
    <w:rsid w:val="007E14A0"/>
    <w:rsid w:val="007E52AC"/>
    <w:rsid w:val="008043F1"/>
    <w:rsid w:val="00811799"/>
    <w:rsid w:val="0081577A"/>
    <w:rsid w:val="00822726"/>
    <w:rsid w:val="00822F34"/>
    <w:rsid w:val="00826B1F"/>
    <w:rsid w:val="00830BDC"/>
    <w:rsid w:val="00832A78"/>
    <w:rsid w:val="00832EE1"/>
    <w:rsid w:val="00841B51"/>
    <w:rsid w:val="00842D65"/>
    <w:rsid w:val="00850FF9"/>
    <w:rsid w:val="00852897"/>
    <w:rsid w:val="00856AC4"/>
    <w:rsid w:val="0086164C"/>
    <w:rsid w:val="00870ADC"/>
    <w:rsid w:val="008716FA"/>
    <w:rsid w:val="00877623"/>
    <w:rsid w:val="00880EE1"/>
    <w:rsid w:val="0089617D"/>
    <w:rsid w:val="00896984"/>
    <w:rsid w:val="008969D6"/>
    <w:rsid w:val="008B51E6"/>
    <w:rsid w:val="008D4D70"/>
    <w:rsid w:val="008D5A8C"/>
    <w:rsid w:val="008D7CFA"/>
    <w:rsid w:val="008E4822"/>
    <w:rsid w:val="008F0824"/>
    <w:rsid w:val="008F7C47"/>
    <w:rsid w:val="00901FBC"/>
    <w:rsid w:val="009138A6"/>
    <w:rsid w:val="00913909"/>
    <w:rsid w:val="00920612"/>
    <w:rsid w:val="00925A1E"/>
    <w:rsid w:val="00936888"/>
    <w:rsid w:val="00937040"/>
    <w:rsid w:val="00945ED6"/>
    <w:rsid w:val="009503AA"/>
    <w:rsid w:val="009529B8"/>
    <w:rsid w:val="00957459"/>
    <w:rsid w:val="0096433B"/>
    <w:rsid w:val="00971EFD"/>
    <w:rsid w:val="00973496"/>
    <w:rsid w:val="00993DE4"/>
    <w:rsid w:val="009959B6"/>
    <w:rsid w:val="00995D64"/>
    <w:rsid w:val="00996DC8"/>
    <w:rsid w:val="009A11D5"/>
    <w:rsid w:val="009A15BE"/>
    <w:rsid w:val="009A1B6F"/>
    <w:rsid w:val="009C029A"/>
    <w:rsid w:val="009C343D"/>
    <w:rsid w:val="009D03A8"/>
    <w:rsid w:val="009D0648"/>
    <w:rsid w:val="009D181E"/>
    <w:rsid w:val="009D4863"/>
    <w:rsid w:val="009D698C"/>
    <w:rsid w:val="009E665E"/>
    <w:rsid w:val="009F2358"/>
    <w:rsid w:val="009F5170"/>
    <w:rsid w:val="009F6AFE"/>
    <w:rsid w:val="00A0463D"/>
    <w:rsid w:val="00A05D90"/>
    <w:rsid w:val="00A06127"/>
    <w:rsid w:val="00A10B3B"/>
    <w:rsid w:val="00A10FC5"/>
    <w:rsid w:val="00A200E1"/>
    <w:rsid w:val="00A2667A"/>
    <w:rsid w:val="00A27E34"/>
    <w:rsid w:val="00A473BB"/>
    <w:rsid w:val="00A53B73"/>
    <w:rsid w:val="00A557EA"/>
    <w:rsid w:val="00A56B30"/>
    <w:rsid w:val="00A60583"/>
    <w:rsid w:val="00A627CD"/>
    <w:rsid w:val="00A64F6B"/>
    <w:rsid w:val="00A66772"/>
    <w:rsid w:val="00A71D0C"/>
    <w:rsid w:val="00A76422"/>
    <w:rsid w:val="00A820E7"/>
    <w:rsid w:val="00A96132"/>
    <w:rsid w:val="00AA11A9"/>
    <w:rsid w:val="00AA1C09"/>
    <w:rsid w:val="00AA4052"/>
    <w:rsid w:val="00AA4DBF"/>
    <w:rsid w:val="00AC12CF"/>
    <w:rsid w:val="00AD1CE8"/>
    <w:rsid w:val="00AD372F"/>
    <w:rsid w:val="00AD5094"/>
    <w:rsid w:val="00AD7DE0"/>
    <w:rsid w:val="00AE123D"/>
    <w:rsid w:val="00AF1379"/>
    <w:rsid w:val="00B01669"/>
    <w:rsid w:val="00B0619A"/>
    <w:rsid w:val="00B10593"/>
    <w:rsid w:val="00B111A1"/>
    <w:rsid w:val="00B1347C"/>
    <w:rsid w:val="00B144AA"/>
    <w:rsid w:val="00B23014"/>
    <w:rsid w:val="00B23BAD"/>
    <w:rsid w:val="00B459A4"/>
    <w:rsid w:val="00B462F4"/>
    <w:rsid w:val="00B50831"/>
    <w:rsid w:val="00B54E6C"/>
    <w:rsid w:val="00B572BB"/>
    <w:rsid w:val="00B575F6"/>
    <w:rsid w:val="00B61249"/>
    <w:rsid w:val="00B630C2"/>
    <w:rsid w:val="00B85261"/>
    <w:rsid w:val="00B9114F"/>
    <w:rsid w:val="00B93596"/>
    <w:rsid w:val="00B95978"/>
    <w:rsid w:val="00BA297B"/>
    <w:rsid w:val="00BA4D72"/>
    <w:rsid w:val="00BA6BAD"/>
    <w:rsid w:val="00BB0312"/>
    <w:rsid w:val="00BB1297"/>
    <w:rsid w:val="00BB7D59"/>
    <w:rsid w:val="00BC71D7"/>
    <w:rsid w:val="00BD0CD1"/>
    <w:rsid w:val="00BD5953"/>
    <w:rsid w:val="00BE017D"/>
    <w:rsid w:val="00BE1F2B"/>
    <w:rsid w:val="00C03FA6"/>
    <w:rsid w:val="00C21059"/>
    <w:rsid w:val="00C227C2"/>
    <w:rsid w:val="00C23AAF"/>
    <w:rsid w:val="00C24AAD"/>
    <w:rsid w:val="00C2502A"/>
    <w:rsid w:val="00C260AD"/>
    <w:rsid w:val="00C33D15"/>
    <w:rsid w:val="00C40EAA"/>
    <w:rsid w:val="00C45DE7"/>
    <w:rsid w:val="00C50A0E"/>
    <w:rsid w:val="00C5262A"/>
    <w:rsid w:val="00C532C8"/>
    <w:rsid w:val="00C61B33"/>
    <w:rsid w:val="00C64901"/>
    <w:rsid w:val="00C66D28"/>
    <w:rsid w:val="00C70651"/>
    <w:rsid w:val="00C91C01"/>
    <w:rsid w:val="00CA0AB5"/>
    <w:rsid w:val="00CA1218"/>
    <w:rsid w:val="00CA7A5D"/>
    <w:rsid w:val="00CB5DA1"/>
    <w:rsid w:val="00CB6876"/>
    <w:rsid w:val="00CC2C2E"/>
    <w:rsid w:val="00CC45A5"/>
    <w:rsid w:val="00CC4E8E"/>
    <w:rsid w:val="00CC60B1"/>
    <w:rsid w:val="00CD141B"/>
    <w:rsid w:val="00CD4A67"/>
    <w:rsid w:val="00CD4EE8"/>
    <w:rsid w:val="00CE7809"/>
    <w:rsid w:val="00CF06C0"/>
    <w:rsid w:val="00CF41C6"/>
    <w:rsid w:val="00CF5163"/>
    <w:rsid w:val="00D006CF"/>
    <w:rsid w:val="00D02D4A"/>
    <w:rsid w:val="00D1467E"/>
    <w:rsid w:val="00D20083"/>
    <w:rsid w:val="00D213D1"/>
    <w:rsid w:val="00D34842"/>
    <w:rsid w:val="00D565CF"/>
    <w:rsid w:val="00D57191"/>
    <w:rsid w:val="00D60DCA"/>
    <w:rsid w:val="00D656EC"/>
    <w:rsid w:val="00D66399"/>
    <w:rsid w:val="00D739D3"/>
    <w:rsid w:val="00D752C1"/>
    <w:rsid w:val="00D80C34"/>
    <w:rsid w:val="00D953D4"/>
    <w:rsid w:val="00DA2AB7"/>
    <w:rsid w:val="00DA7689"/>
    <w:rsid w:val="00DB0CA0"/>
    <w:rsid w:val="00DB1E82"/>
    <w:rsid w:val="00DB5AC3"/>
    <w:rsid w:val="00DB5BC4"/>
    <w:rsid w:val="00DC596C"/>
    <w:rsid w:val="00DD0276"/>
    <w:rsid w:val="00DD4200"/>
    <w:rsid w:val="00DD67FD"/>
    <w:rsid w:val="00DE1987"/>
    <w:rsid w:val="00DE2D96"/>
    <w:rsid w:val="00DE70AA"/>
    <w:rsid w:val="00DE79B7"/>
    <w:rsid w:val="00DF24C6"/>
    <w:rsid w:val="00DF525C"/>
    <w:rsid w:val="00DF6059"/>
    <w:rsid w:val="00DF6E16"/>
    <w:rsid w:val="00E03968"/>
    <w:rsid w:val="00E07B8D"/>
    <w:rsid w:val="00E24BCD"/>
    <w:rsid w:val="00E24C6E"/>
    <w:rsid w:val="00E309C7"/>
    <w:rsid w:val="00E31A95"/>
    <w:rsid w:val="00E34696"/>
    <w:rsid w:val="00E43F48"/>
    <w:rsid w:val="00E44D7C"/>
    <w:rsid w:val="00E47C06"/>
    <w:rsid w:val="00E6006C"/>
    <w:rsid w:val="00E644D3"/>
    <w:rsid w:val="00E70E77"/>
    <w:rsid w:val="00E718D0"/>
    <w:rsid w:val="00E72428"/>
    <w:rsid w:val="00E77276"/>
    <w:rsid w:val="00E80979"/>
    <w:rsid w:val="00E80B24"/>
    <w:rsid w:val="00E8169E"/>
    <w:rsid w:val="00E81BB7"/>
    <w:rsid w:val="00E8536E"/>
    <w:rsid w:val="00E90BA0"/>
    <w:rsid w:val="00E90F5F"/>
    <w:rsid w:val="00E94FB6"/>
    <w:rsid w:val="00EA08B5"/>
    <w:rsid w:val="00EA4B27"/>
    <w:rsid w:val="00EA4FA0"/>
    <w:rsid w:val="00EB7F93"/>
    <w:rsid w:val="00EC23EA"/>
    <w:rsid w:val="00EC338D"/>
    <w:rsid w:val="00EC733E"/>
    <w:rsid w:val="00ED30B6"/>
    <w:rsid w:val="00ED44A1"/>
    <w:rsid w:val="00EE288A"/>
    <w:rsid w:val="00EE576D"/>
    <w:rsid w:val="00EE7730"/>
    <w:rsid w:val="00EE79DF"/>
    <w:rsid w:val="00EF5C9D"/>
    <w:rsid w:val="00F0541E"/>
    <w:rsid w:val="00F05F6E"/>
    <w:rsid w:val="00F108F0"/>
    <w:rsid w:val="00F10D0C"/>
    <w:rsid w:val="00F1302C"/>
    <w:rsid w:val="00F23D12"/>
    <w:rsid w:val="00F2671D"/>
    <w:rsid w:val="00F26B33"/>
    <w:rsid w:val="00F34F73"/>
    <w:rsid w:val="00F4309B"/>
    <w:rsid w:val="00F5406C"/>
    <w:rsid w:val="00F61BBF"/>
    <w:rsid w:val="00F61D93"/>
    <w:rsid w:val="00F65051"/>
    <w:rsid w:val="00F74E65"/>
    <w:rsid w:val="00F905D1"/>
    <w:rsid w:val="00F97EBA"/>
    <w:rsid w:val="00F97EFA"/>
    <w:rsid w:val="00FA376C"/>
    <w:rsid w:val="00FB55F6"/>
    <w:rsid w:val="00FC1B96"/>
    <w:rsid w:val="00FC7D4E"/>
    <w:rsid w:val="00FD0E05"/>
    <w:rsid w:val="00FF06F1"/>
    <w:rsid w:val="00FF64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827375"/>
  <w15:chartTrackingRefBased/>
  <w15:docId w15:val="{071A4918-339C-4C62-9BC9-7F5F3DC2AD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716FA"/>
    <w:pPr>
      <w:spacing w:line="256" w:lineRule="auto"/>
    </w:pPr>
    <w:rPr>
      <w:lang w:val="en-US"/>
    </w:rPr>
  </w:style>
  <w:style w:type="paragraph" w:styleId="Heading1">
    <w:name w:val="heading 1"/>
    <w:basedOn w:val="Normal"/>
    <w:next w:val="Normal"/>
    <w:link w:val="Heading1Char"/>
    <w:uiPriority w:val="9"/>
    <w:qFormat/>
    <w:rsid w:val="00EE576D"/>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716FA"/>
    <w:pPr>
      <w:ind w:left="720"/>
      <w:contextualSpacing/>
    </w:pPr>
  </w:style>
  <w:style w:type="paragraph" w:styleId="Header">
    <w:name w:val="header"/>
    <w:basedOn w:val="Normal"/>
    <w:link w:val="HeaderChar"/>
    <w:uiPriority w:val="99"/>
    <w:unhideWhenUsed/>
    <w:rsid w:val="003459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597E"/>
    <w:rPr>
      <w:lang w:val="en-US"/>
    </w:rPr>
  </w:style>
  <w:style w:type="paragraph" w:styleId="Footer">
    <w:name w:val="footer"/>
    <w:basedOn w:val="Normal"/>
    <w:link w:val="FooterChar"/>
    <w:uiPriority w:val="99"/>
    <w:unhideWhenUsed/>
    <w:rsid w:val="003459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597E"/>
    <w:rPr>
      <w:lang w:val="en-US"/>
    </w:rPr>
  </w:style>
  <w:style w:type="paragraph" w:styleId="FootnoteText">
    <w:name w:val="footnote text"/>
    <w:basedOn w:val="Normal"/>
    <w:link w:val="FootnoteTextChar"/>
    <w:uiPriority w:val="99"/>
    <w:semiHidden/>
    <w:unhideWhenUsed/>
    <w:rsid w:val="00A473B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473BB"/>
    <w:rPr>
      <w:sz w:val="20"/>
      <w:szCs w:val="20"/>
      <w:lang w:val="en-US"/>
    </w:rPr>
  </w:style>
  <w:style w:type="character" w:styleId="FootnoteReference">
    <w:name w:val="footnote reference"/>
    <w:basedOn w:val="DefaultParagraphFont"/>
    <w:uiPriority w:val="99"/>
    <w:semiHidden/>
    <w:unhideWhenUsed/>
    <w:rsid w:val="00A473BB"/>
    <w:rPr>
      <w:vertAlign w:val="superscript"/>
    </w:rPr>
  </w:style>
  <w:style w:type="paragraph" w:styleId="ListBullet">
    <w:name w:val="List Bullet"/>
    <w:basedOn w:val="Normal"/>
    <w:uiPriority w:val="99"/>
    <w:unhideWhenUsed/>
    <w:rsid w:val="006A2A6B"/>
    <w:pPr>
      <w:numPr>
        <w:numId w:val="5"/>
      </w:numPr>
      <w:contextualSpacing/>
    </w:pPr>
  </w:style>
  <w:style w:type="paragraph" w:styleId="EndnoteText">
    <w:name w:val="endnote text"/>
    <w:basedOn w:val="Normal"/>
    <w:link w:val="EndnoteTextChar"/>
    <w:uiPriority w:val="99"/>
    <w:semiHidden/>
    <w:unhideWhenUsed/>
    <w:rsid w:val="00A557EA"/>
    <w:pPr>
      <w:spacing w:after="0" w:line="240" w:lineRule="auto"/>
    </w:pPr>
    <w:rPr>
      <w:sz w:val="20"/>
      <w:szCs w:val="20"/>
    </w:rPr>
  </w:style>
  <w:style w:type="character" w:customStyle="1" w:styleId="EndnoteTextChar">
    <w:name w:val="Endnote Text Char"/>
    <w:basedOn w:val="DefaultParagraphFont"/>
    <w:link w:val="EndnoteText"/>
    <w:uiPriority w:val="99"/>
    <w:semiHidden/>
    <w:rsid w:val="00A557EA"/>
    <w:rPr>
      <w:sz w:val="20"/>
      <w:szCs w:val="20"/>
      <w:lang w:val="en-US"/>
    </w:rPr>
  </w:style>
  <w:style w:type="character" w:styleId="EndnoteReference">
    <w:name w:val="endnote reference"/>
    <w:basedOn w:val="DefaultParagraphFont"/>
    <w:uiPriority w:val="99"/>
    <w:semiHidden/>
    <w:unhideWhenUsed/>
    <w:rsid w:val="00A557EA"/>
    <w:rPr>
      <w:vertAlign w:val="superscript"/>
    </w:rPr>
  </w:style>
  <w:style w:type="character" w:styleId="Hyperlink">
    <w:name w:val="Hyperlink"/>
    <w:basedOn w:val="DefaultParagraphFont"/>
    <w:uiPriority w:val="99"/>
    <w:unhideWhenUsed/>
    <w:rsid w:val="00035880"/>
    <w:rPr>
      <w:color w:val="0563C1" w:themeColor="hyperlink"/>
      <w:u w:val="single"/>
    </w:rPr>
  </w:style>
  <w:style w:type="character" w:styleId="UnresolvedMention">
    <w:name w:val="Unresolved Mention"/>
    <w:basedOn w:val="DefaultParagraphFont"/>
    <w:uiPriority w:val="99"/>
    <w:semiHidden/>
    <w:unhideWhenUsed/>
    <w:rsid w:val="00035880"/>
    <w:rPr>
      <w:color w:val="808080"/>
      <w:shd w:val="clear" w:color="auto" w:fill="E6E6E6"/>
    </w:rPr>
  </w:style>
  <w:style w:type="character" w:customStyle="1" w:styleId="Heading1Char">
    <w:name w:val="Heading 1 Char"/>
    <w:basedOn w:val="DefaultParagraphFont"/>
    <w:link w:val="Heading1"/>
    <w:uiPriority w:val="9"/>
    <w:rsid w:val="00EE576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E57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7634112">
      <w:bodyDiv w:val="1"/>
      <w:marLeft w:val="0"/>
      <w:marRight w:val="0"/>
      <w:marTop w:val="0"/>
      <w:marBottom w:val="0"/>
      <w:divBdr>
        <w:top w:val="none" w:sz="0" w:space="0" w:color="auto"/>
        <w:left w:val="none" w:sz="0" w:space="0" w:color="auto"/>
        <w:bottom w:val="none" w:sz="0" w:space="0" w:color="auto"/>
        <w:right w:val="none" w:sz="0" w:space="0" w:color="auto"/>
      </w:divBdr>
    </w:div>
    <w:div w:id="12078389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2" Type="http://schemas.openxmlformats.org/officeDocument/2006/relationships/hyperlink" Target="http://www.oxfordreference.com/view/10.1093/acref/9780195123715.001.0001/acref-9780195123715-e-171?rskey=hyiRWe&amp;result=3" TargetMode="External"/><Relationship Id="rId1" Type="http://schemas.openxmlformats.org/officeDocument/2006/relationships/hyperlink" Target="http://www.oxfordreference.com/view/10.1093/acref/9780199546091.001.0001/acref-9780199546091-e-10488?rskey=rqfdxO&amp;result=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Cal17</b:Tag>
    <b:SourceType>JournalArticle</b:SourceType>
    <b:Guid>{863EF60A-1D87-4D8D-A30E-B1A096CB089E}</b:Guid>
    <b:Title>Marc Bloch</b:Title>
    <b:InternetSiteTitle>Oxford Reference</b:InternetSiteTitle>
    <b:URL>www.oxfordreference.com/view/10.1093/acref/9780195123715.001.0001/acref-9780195123715-e-171?rskey=foTjQ2&amp;result=3</b:URL>
    <b:YearAccessed>17</b:YearAccessed>
    <b:MonthAccessed>12</b:MonthAccessed>
    <b:DayAccessed>5</b:DayAccessed>
    <b:Publisher>Oxford University Press</b:Publisher>
    <b:Author>
      <b:Editor>
        <b:NameList>
          <b:Person>
            <b:Last>Calhoun</b:Last>
            <b:First>Craig</b:First>
          </b:Person>
        </b:NameList>
      </b:Editor>
    </b:Author>
    <b:JournalName>Dictionary of the Social Sciences</b:JournalName>
    <b:RefOrder>1</b:RefOrder>
  </b:Source>
  <b:Source>
    <b:Tag>Mic17</b:Tag>
    <b:SourceType>InternetSite</b:SourceType>
    <b:Guid>{371FB815-915F-47F2-A995-A203E589A4AA}</b:Guid>
    <b:Title>Scutage</b:Title>
    <b:InternetSiteTitle>Oxford Reference</b:InternetSiteTitle>
    <b:URL>http://www.oxfordreference.com/view/10.1093/acref/9780198606963.001.0001/acref-9780198606963-e-1141?rskey=hvliOu&amp;result=2</b:URL>
    <b:Author>
      <b:Author>
        <b:NameList>
          <b:Person>
            <b:Last>Prestwich</b:Last>
            <b:First>Michael</b:First>
          </b:Person>
        </b:NameList>
      </b:Author>
      <b:Editor>
        <b:NameList>
          <b:Person>
            <b:Last>History</b:Last>
            <b:First>The</b:First>
            <b:Middle>Oxford Companion to Military</b:Middle>
          </b:Person>
        </b:NameList>
      </b:Editor>
    </b:Author>
    <b:YearAccessed>17</b:YearAccessed>
    <b:MonthAccessed>12</b:MonthAccessed>
    <b:DayAccessed>07</b:DayAccessed>
    <b:RefOrder>2</b:RefOrder>
  </b:Source>
  <b:Source>
    <b:Tag>Wor17</b:Tag>
    <b:SourceType>InternetSite</b:SourceType>
    <b:Guid>{B2862DBF-A036-4960-B504-602193BE68C8}</b:Guid>
    <b:Title>Serf</b:Title>
    <b:InternetSiteTitle>Oxford Reference</b:InternetSiteTitle>
    <b:URL>www.oxfordreference.com/view/10.1093/acref/9780199546091.001.0001/acref-9780199546091-e-10488?rskey=rqfdxO&amp;result=1</b:URL>
    <b:YearAccessed>17</b:YearAccessed>
    <b:MonthAccessed>12</b:MonthAccessed>
    <b:DayAccessed>08</b:DayAccessed>
    <b:ProductionCompany>World Encyclopedia</b:ProductionCompany>
    <b:RefOrder>3</b:RefOrder>
  </b:Source>
  <b:Source>
    <b:Tag>Mar62</b:Tag>
    <b:SourceType>JournalArticle</b:SourceType>
    <b:Guid>{A160427B-D3BB-470B-BB21-9AA193966EED}</b:Guid>
    <b:Title>Feudalism as a type of Society</b:Title>
    <b:Year>1962</b:Year>
    <b:Author>
      <b:Author>
        <b:NameList>
          <b:Person>
            <b:Last>Bloch</b:Last>
            <b:First>Marc</b:First>
          </b:Person>
        </b:NameList>
      </b:Author>
    </b:Author>
    <b:JournalName>Medieval Society</b:JournalName>
    <b:Pages>443</b:Pages>
    <b:RefOrder>4</b:RefOrder>
  </b:Source>
</b:Sources>
</file>

<file path=customXml/itemProps1.xml><?xml version="1.0" encoding="utf-8"?>
<ds:datastoreItem xmlns:ds="http://schemas.openxmlformats.org/officeDocument/2006/customXml" ds:itemID="{5597F4CD-2F0C-40CB-A783-12172EC15C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1311</TotalTime>
  <Pages>3</Pages>
  <Words>891</Words>
  <Characters>5081</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Goddard</dc:creator>
  <cp:keywords/>
  <dc:description/>
  <cp:lastModifiedBy>Jonathan Goddard</cp:lastModifiedBy>
  <cp:revision>75</cp:revision>
  <dcterms:created xsi:type="dcterms:W3CDTF">2017-12-03T17:58:00Z</dcterms:created>
  <dcterms:modified xsi:type="dcterms:W3CDTF">2017-12-08T23:58:00Z</dcterms:modified>
</cp:coreProperties>
</file>