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37757" w14:textId="77777777" w:rsidR="00E20C37" w:rsidRDefault="00E20C37">
      <w:bookmarkStart w:id="0" w:name="_Hlk152876446"/>
      <w:bookmarkEnd w:id="0"/>
    </w:p>
    <w:p w14:paraId="7DC7E1BB" w14:textId="77777777" w:rsidR="00E91FE8" w:rsidRDefault="00E91FE8" w:rsidP="00E91FE8">
      <w:pPr>
        <w:rPr>
          <w:sz w:val="44"/>
          <w:szCs w:val="44"/>
        </w:rPr>
      </w:pPr>
      <w:r>
        <w:rPr>
          <w:sz w:val="44"/>
          <w:szCs w:val="44"/>
        </w:rPr>
        <w:t>Student: Teodora Papazova</w:t>
      </w:r>
    </w:p>
    <w:p w14:paraId="782BB4AC" w14:textId="77777777" w:rsidR="00E91FE8" w:rsidRDefault="00E91FE8" w:rsidP="00E91FE8">
      <w:pPr>
        <w:rPr>
          <w:sz w:val="44"/>
          <w:szCs w:val="44"/>
        </w:rPr>
      </w:pPr>
      <w:r>
        <w:rPr>
          <w:sz w:val="44"/>
          <w:szCs w:val="44"/>
        </w:rPr>
        <w:t>ID:2114277</w:t>
      </w:r>
    </w:p>
    <w:p w14:paraId="3FBF207F" w14:textId="77777777" w:rsidR="00E91FE8" w:rsidRPr="006B5891" w:rsidRDefault="00E91FE8" w:rsidP="00E91FE8">
      <w:pPr>
        <w:rPr>
          <w:sz w:val="44"/>
          <w:szCs w:val="44"/>
        </w:rPr>
      </w:pPr>
      <w:r w:rsidRPr="006B5891">
        <w:rPr>
          <w:sz w:val="44"/>
          <w:szCs w:val="44"/>
        </w:rPr>
        <w:t>BSc Health and Social Care</w:t>
      </w:r>
    </w:p>
    <w:p w14:paraId="224E8546" w14:textId="77777777" w:rsidR="00E91FE8" w:rsidRPr="006B5891" w:rsidRDefault="00E91FE8" w:rsidP="00E91FE8">
      <w:pPr>
        <w:rPr>
          <w:sz w:val="44"/>
          <w:szCs w:val="44"/>
        </w:rPr>
      </w:pPr>
      <w:r w:rsidRPr="006B5891">
        <w:rPr>
          <w:sz w:val="44"/>
          <w:szCs w:val="44"/>
        </w:rPr>
        <w:t>Module: Living with Care: The Older Person</w:t>
      </w:r>
    </w:p>
    <w:p w14:paraId="395B9FCD" w14:textId="77777777" w:rsidR="00E91FE8" w:rsidRPr="006B5891" w:rsidRDefault="00E91FE8" w:rsidP="00E91FE8">
      <w:pPr>
        <w:rPr>
          <w:sz w:val="44"/>
          <w:szCs w:val="44"/>
        </w:rPr>
      </w:pPr>
      <w:r w:rsidRPr="006B5891">
        <w:rPr>
          <w:sz w:val="44"/>
          <w:szCs w:val="44"/>
        </w:rPr>
        <w:t xml:space="preserve">Module code: BMHP6009 </w:t>
      </w:r>
    </w:p>
    <w:p w14:paraId="0B0E5F5B" w14:textId="77777777" w:rsidR="00E91FE8" w:rsidRPr="006B5891" w:rsidRDefault="00E91FE8" w:rsidP="00E91FE8">
      <w:pPr>
        <w:rPr>
          <w:sz w:val="44"/>
          <w:szCs w:val="44"/>
        </w:rPr>
      </w:pPr>
      <w:r w:rsidRPr="006B5891">
        <w:rPr>
          <w:sz w:val="44"/>
          <w:szCs w:val="44"/>
        </w:rPr>
        <w:t xml:space="preserve">Lecturer: Dr Laila Surani </w:t>
      </w:r>
    </w:p>
    <w:p w14:paraId="416CDE68" w14:textId="295C7293" w:rsidR="00E91FE8" w:rsidRPr="006B5891" w:rsidRDefault="00E91FE8" w:rsidP="00E91FE8">
      <w:pPr>
        <w:rPr>
          <w:sz w:val="44"/>
          <w:szCs w:val="44"/>
        </w:rPr>
      </w:pPr>
      <w:r w:rsidRPr="006B5891">
        <w:rPr>
          <w:sz w:val="44"/>
          <w:szCs w:val="44"/>
        </w:rPr>
        <w:t>Assignment Title:</w:t>
      </w:r>
      <w:r>
        <w:rPr>
          <w:sz w:val="44"/>
          <w:szCs w:val="44"/>
        </w:rPr>
        <w:t xml:space="preserve"> </w:t>
      </w:r>
      <w:r w:rsidRPr="006639DE">
        <w:rPr>
          <w:sz w:val="44"/>
          <w:szCs w:val="44"/>
        </w:rPr>
        <w:t>​</w:t>
      </w:r>
    </w:p>
    <w:p w14:paraId="089D060A" w14:textId="668F7A87" w:rsidR="00E91FE8" w:rsidRDefault="00E91FE8" w:rsidP="00E91FE8">
      <w:pPr>
        <w:rPr>
          <w:sz w:val="44"/>
          <w:szCs w:val="44"/>
        </w:rPr>
      </w:pPr>
      <w:r w:rsidRPr="006B5891">
        <w:rPr>
          <w:sz w:val="44"/>
          <w:szCs w:val="44"/>
        </w:rPr>
        <w:t xml:space="preserve">Component </w:t>
      </w:r>
      <w:r w:rsidR="00FE33A2">
        <w:rPr>
          <w:sz w:val="44"/>
          <w:szCs w:val="44"/>
        </w:rPr>
        <w:t>1: Report 3000 words</w:t>
      </w:r>
    </w:p>
    <w:p w14:paraId="6BB85F30" w14:textId="77777777" w:rsidR="00E20C37" w:rsidRDefault="00E20C37"/>
    <w:p w14:paraId="03CF0785" w14:textId="77777777" w:rsidR="00E20C37" w:rsidRDefault="00E20C37"/>
    <w:p w14:paraId="5AB7AF88" w14:textId="77777777" w:rsidR="00E20C37" w:rsidRDefault="00E20C37"/>
    <w:p w14:paraId="4E6420E4" w14:textId="77777777" w:rsidR="00E20C37" w:rsidRDefault="00E20C37"/>
    <w:p w14:paraId="4FF5CFF0" w14:textId="77777777" w:rsidR="00E20C37" w:rsidRDefault="00E20C37"/>
    <w:p w14:paraId="6CB0DD13" w14:textId="77777777" w:rsidR="00E20C37" w:rsidRDefault="00E20C37"/>
    <w:p w14:paraId="172076C8" w14:textId="77777777" w:rsidR="00E20C37" w:rsidRDefault="00E20C37"/>
    <w:p w14:paraId="7BBA493B" w14:textId="77777777" w:rsidR="00E20C37" w:rsidRDefault="00E20C37"/>
    <w:p w14:paraId="54ADC4F5" w14:textId="77777777" w:rsidR="00E20C37" w:rsidRDefault="00E20C37"/>
    <w:p w14:paraId="5B6EF018" w14:textId="77777777" w:rsidR="00E20C37" w:rsidRDefault="00E20C37"/>
    <w:p w14:paraId="24436340" w14:textId="77777777" w:rsidR="00E20C37" w:rsidRDefault="00E20C37"/>
    <w:p w14:paraId="59905378" w14:textId="77777777" w:rsidR="00E20C37" w:rsidRDefault="00E20C37"/>
    <w:p w14:paraId="59D9AE34" w14:textId="77777777" w:rsidR="00E20C37" w:rsidRDefault="00E20C37"/>
    <w:p w14:paraId="19007FD6" w14:textId="77777777" w:rsidR="00E20C37" w:rsidRDefault="00E20C37"/>
    <w:p w14:paraId="6169CABF" w14:textId="77777777" w:rsidR="00E20C37" w:rsidRDefault="00E20C37"/>
    <w:p w14:paraId="6D3432E7" w14:textId="77777777" w:rsidR="00E20C37" w:rsidRDefault="00E20C37"/>
    <w:p w14:paraId="217501E9" w14:textId="77777777" w:rsidR="00E20C37" w:rsidRDefault="00E20C37"/>
    <w:p w14:paraId="7510278A" w14:textId="3323D422" w:rsidR="00E20C37" w:rsidRPr="005A290A" w:rsidRDefault="00FE33A2" w:rsidP="005A290A">
      <w:pPr>
        <w:jc w:val="center"/>
        <w:rPr>
          <w:rFonts w:ascii="Arial" w:hAnsi="Arial" w:cs="Arial"/>
          <w:sz w:val="36"/>
          <w:szCs w:val="36"/>
        </w:rPr>
      </w:pPr>
      <w:r w:rsidRPr="005A290A">
        <w:rPr>
          <w:rFonts w:ascii="Arial" w:hAnsi="Arial" w:cs="Arial"/>
          <w:sz w:val="36"/>
          <w:szCs w:val="36"/>
        </w:rPr>
        <w:lastRenderedPageBreak/>
        <w:t>Table of content</w:t>
      </w:r>
    </w:p>
    <w:p w14:paraId="642AFADB" w14:textId="77777777" w:rsidR="00E20C37" w:rsidRDefault="00E20C37"/>
    <w:p w14:paraId="28BE9FB8" w14:textId="797C27C2" w:rsidR="00E20C37" w:rsidRPr="006F08F0" w:rsidRDefault="00E20C37">
      <w:pPr>
        <w:rPr>
          <w:rFonts w:ascii="Arial" w:hAnsi="Arial" w:cs="Arial"/>
          <w:sz w:val="36"/>
          <w:szCs w:val="36"/>
        </w:rPr>
      </w:pPr>
    </w:p>
    <w:p w14:paraId="50F514E1" w14:textId="0D68D6DF" w:rsidR="00E20C37" w:rsidRPr="006F08F0" w:rsidRDefault="006F08F0">
      <w:pPr>
        <w:rPr>
          <w:rFonts w:ascii="Arial" w:hAnsi="Arial" w:cs="Arial"/>
          <w:sz w:val="36"/>
          <w:szCs w:val="36"/>
        </w:rPr>
      </w:pPr>
      <w:r w:rsidRPr="006F08F0">
        <w:rPr>
          <w:rFonts w:ascii="Arial" w:hAnsi="Arial" w:cs="Arial"/>
          <w:sz w:val="36"/>
          <w:szCs w:val="36"/>
        </w:rPr>
        <w:drawing>
          <wp:inline distT="0" distB="0" distL="0" distR="0" wp14:anchorId="0A07D393" wp14:editId="694C6878">
            <wp:extent cx="5730240" cy="342900"/>
            <wp:effectExtent l="0" t="0" r="0" b="0"/>
            <wp:docPr id="156033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0240" cy="342900"/>
                    </a:xfrm>
                    <a:prstGeom prst="rect">
                      <a:avLst/>
                    </a:prstGeom>
                    <a:noFill/>
                    <a:ln>
                      <a:noFill/>
                    </a:ln>
                  </pic:spPr>
                </pic:pic>
              </a:graphicData>
            </a:graphic>
          </wp:inline>
        </w:drawing>
      </w:r>
      <w:r w:rsidR="001F4768" w:rsidRPr="006F08F0">
        <w:rPr>
          <w:rFonts w:ascii="Arial" w:hAnsi="Arial" w:cs="Arial"/>
          <w:sz w:val="36"/>
          <w:szCs w:val="36"/>
        </w:rPr>
        <w:drawing>
          <wp:inline distT="0" distB="0" distL="0" distR="0" wp14:anchorId="7558C302" wp14:editId="1A179113">
            <wp:extent cx="5730240" cy="342900"/>
            <wp:effectExtent l="0" t="0" r="0" b="0"/>
            <wp:docPr id="491078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0240" cy="342900"/>
                    </a:xfrm>
                    <a:prstGeom prst="rect">
                      <a:avLst/>
                    </a:prstGeom>
                    <a:noFill/>
                    <a:ln>
                      <a:noFill/>
                    </a:ln>
                  </pic:spPr>
                </pic:pic>
              </a:graphicData>
            </a:graphic>
          </wp:inline>
        </w:drawing>
      </w:r>
    </w:p>
    <w:p w14:paraId="4F8B0E89" w14:textId="63D9C220" w:rsidR="00E20C37" w:rsidRPr="006F08F0" w:rsidRDefault="001F4768">
      <w:pPr>
        <w:rPr>
          <w:rFonts w:ascii="Arial" w:hAnsi="Arial" w:cs="Arial"/>
          <w:sz w:val="36"/>
          <w:szCs w:val="36"/>
        </w:rPr>
      </w:pPr>
      <w:r w:rsidRPr="006F08F0">
        <w:rPr>
          <w:rFonts w:ascii="Arial" w:hAnsi="Arial" w:cs="Arial"/>
          <w:sz w:val="36"/>
          <w:szCs w:val="36"/>
        </w:rPr>
        <w:drawing>
          <wp:inline distT="0" distB="0" distL="0" distR="0" wp14:anchorId="291862D9" wp14:editId="7B616E84">
            <wp:extent cx="5730240" cy="274320"/>
            <wp:effectExtent l="0" t="0" r="0" b="0"/>
            <wp:docPr id="13121279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240" cy="274320"/>
                    </a:xfrm>
                    <a:prstGeom prst="rect">
                      <a:avLst/>
                    </a:prstGeom>
                    <a:noFill/>
                    <a:ln>
                      <a:noFill/>
                    </a:ln>
                  </pic:spPr>
                </pic:pic>
              </a:graphicData>
            </a:graphic>
          </wp:inline>
        </w:drawing>
      </w:r>
    </w:p>
    <w:p w14:paraId="7870E163" w14:textId="087579B9" w:rsidR="00E20C37" w:rsidRPr="006F08F0" w:rsidRDefault="001F4768">
      <w:pPr>
        <w:rPr>
          <w:rFonts w:ascii="Arial" w:hAnsi="Arial" w:cs="Arial"/>
          <w:sz w:val="36"/>
          <w:szCs w:val="36"/>
        </w:rPr>
      </w:pPr>
      <w:r w:rsidRPr="006F08F0">
        <w:rPr>
          <w:rFonts w:ascii="Arial" w:hAnsi="Arial" w:cs="Arial"/>
          <w:sz w:val="36"/>
          <w:szCs w:val="36"/>
        </w:rPr>
        <w:drawing>
          <wp:inline distT="0" distB="0" distL="0" distR="0" wp14:anchorId="780FA37B" wp14:editId="3B495CAF">
            <wp:extent cx="5730240" cy="274320"/>
            <wp:effectExtent l="0" t="0" r="0" b="0"/>
            <wp:docPr id="15455405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274320"/>
                    </a:xfrm>
                    <a:prstGeom prst="rect">
                      <a:avLst/>
                    </a:prstGeom>
                    <a:noFill/>
                    <a:ln>
                      <a:noFill/>
                    </a:ln>
                  </pic:spPr>
                </pic:pic>
              </a:graphicData>
            </a:graphic>
          </wp:inline>
        </w:drawing>
      </w:r>
    </w:p>
    <w:p w14:paraId="599DE25E" w14:textId="49C37EF2" w:rsidR="00E20C37" w:rsidRPr="006F08F0" w:rsidRDefault="001F4768">
      <w:pPr>
        <w:rPr>
          <w:rFonts w:ascii="Arial" w:hAnsi="Arial" w:cs="Arial"/>
          <w:sz w:val="36"/>
          <w:szCs w:val="36"/>
        </w:rPr>
      </w:pPr>
      <w:r w:rsidRPr="006F08F0">
        <w:rPr>
          <w:rFonts w:ascii="Arial" w:hAnsi="Arial" w:cs="Arial"/>
          <w:sz w:val="36"/>
          <w:szCs w:val="36"/>
        </w:rPr>
        <w:drawing>
          <wp:inline distT="0" distB="0" distL="0" distR="0" wp14:anchorId="316F75E7" wp14:editId="057A8EC3">
            <wp:extent cx="5730240" cy="342900"/>
            <wp:effectExtent l="0" t="0" r="0" b="0"/>
            <wp:docPr id="800378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342900"/>
                    </a:xfrm>
                    <a:prstGeom prst="rect">
                      <a:avLst/>
                    </a:prstGeom>
                    <a:noFill/>
                    <a:ln>
                      <a:noFill/>
                    </a:ln>
                  </pic:spPr>
                </pic:pic>
              </a:graphicData>
            </a:graphic>
          </wp:inline>
        </w:drawing>
      </w:r>
    </w:p>
    <w:p w14:paraId="7F9091B5" w14:textId="33B36CEA" w:rsidR="00E20C37" w:rsidRPr="006F08F0" w:rsidRDefault="001F4768">
      <w:pPr>
        <w:rPr>
          <w:rFonts w:ascii="Arial" w:hAnsi="Arial" w:cs="Arial"/>
          <w:sz w:val="36"/>
          <w:szCs w:val="36"/>
        </w:rPr>
      </w:pPr>
      <w:r w:rsidRPr="006F08F0">
        <w:rPr>
          <w:rFonts w:ascii="Arial" w:hAnsi="Arial" w:cs="Arial"/>
          <w:sz w:val="36"/>
          <w:szCs w:val="36"/>
        </w:rPr>
        <w:drawing>
          <wp:inline distT="0" distB="0" distL="0" distR="0" wp14:anchorId="205C5EED" wp14:editId="4CD57341">
            <wp:extent cx="5730240" cy="449580"/>
            <wp:effectExtent l="0" t="0" r="0" b="0"/>
            <wp:docPr id="2315997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449580"/>
                    </a:xfrm>
                    <a:prstGeom prst="rect">
                      <a:avLst/>
                    </a:prstGeom>
                    <a:noFill/>
                    <a:ln>
                      <a:noFill/>
                    </a:ln>
                  </pic:spPr>
                </pic:pic>
              </a:graphicData>
            </a:graphic>
          </wp:inline>
        </w:drawing>
      </w:r>
    </w:p>
    <w:p w14:paraId="7DD41CDB" w14:textId="0502E495" w:rsidR="00E20C37" w:rsidRPr="006F08F0" w:rsidRDefault="001F4768">
      <w:pPr>
        <w:rPr>
          <w:rFonts w:ascii="Arial" w:hAnsi="Arial" w:cs="Arial"/>
          <w:sz w:val="36"/>
          <w:szCs w:val="36"/>
        </w:rPr>
      </w:pPr>
      <w:r w:rsidRPr="006F08F0">
        <w:rPr>
          <w:rFonts w:ascii="Arial" w:hAnsi="Arial" w:cs="Arial"/>
          <w:sz w:val="36"/>
          <w:szCs w:val="36"/>
        </w:rPr>
        <w:drawing>
          <wp:inline distT="0" distB="0" distL="0" distR="0" wp14:anchorId="798B2114" wp14:editId="4353E848">
            <wp:extent cx="5730240" cy="480060"/>
            <wp:effectExtent l="0" t="0" r="3810" b="0"/>
            <wp:docPr id="11988207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480060"/>
                    </a:xfrm>
                    <a:prstGeom prst="rect">
                      <a:avLst/>
                    </a:prstGeom>
                    <a:noFill/>
                    <a:ln>
                      <a:noFill/>
                    </a:ln>
                  </pic:spPr>
                </pic:pic>
              </a:graphicData>
            </a:graphic>
          </wp:inline>
        </w:drawing>
      </w:r>
    </w:p>
    <w:p w14:paraId="107B0E9F" w14:textId="71583774" w:rsidR="00E20C37" w:rsidRPr="006F08F0" w:rsidRDefault="006F08F0">
      <w:pPr>
        <w:rPr>
          <w:rFonts w:ascii="Arial" w:hAnsi="Arial" w:cs="Arial"/>
          <w:sz w:val="36"/>
          <w:szCs w:val="36"/>
        </w:rPr>
      </w:pPr>
      <w:r w:rsidRPr="006F08F0">
        <w:rPr>
          <w:rFonts w:ascii="Arial" w:hAnsi="Arial" w:cs="Arial"/>
          <w:sz w:val="36"/>
          <w:szCs w:val="36"/>
        </w:rPr>
        <w:drawing>
          <wp:inline distT="0" distB="0" distL="0" distR="0" wp14:anchorId="6491022A" wp14:editId="14328655">
            <wp:extent cx="5730240" cy="480060"/>
            <wp:effectExtent l="0" t="0" r="3810" b="0"/>
            <wp:docPr id="15532724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480060"/>
                    </a:xfrm>
                    <a:prstGeom prst="rect">
                      <a:avLst/>
                    </a:prstGeom>
                    <a:noFill/>
                    <a:ln>
                      <a:noFill/>
                    </a:ln>
                  </pic:spPr>
                </pic:pic>
              </a:graphicData>
            </a:graphic>
          </wp:inline>
        </w:drawing>
      </w:r>
    </w:p>
    <w:p w14:paraId="3941A905" w14:textId="1128CD0F" w:rsidR="00340C6E" w:rsidRPr="006F08F0" w:rsidRDefault="006F08F0" w:rsidP="00340C6E">
      <w:pPr>
        <w:spacing w:line="360" w:lineRule="auto"/>
        <w:rPr>
          <w:rFonts w:ascii="Arial" w:hAnsi="Arial" w:cs="Arial"/>
          <w:sz w:val="36"/>
          <w:szCs w:val="36"/>
        </w:rPr>
      </w:pPr>
      <w:r w:rsidRPr="006F08F0">
        <w:rPr>
          <w:rFonts w:ascii="Arial" w:hAnsi="Arial" w:cs="Arial"/>
          <w:sz w:val="36"/>
          <w:szCs w:val="36"/>
        </w:rPr>
        <w:drawing>
          <wp:inline distT="0" distB="0" distL="0" distR="0" wp14:anchorId="1FAC04BD" wp14:editId="4350E332">
            <wp:extent cx="5730240" cy="586740"/>
            <wp:effectExtent l="0" t="0" r="0" b="0"/>
            <wp:docPr id="14606384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586740"/>
                    </a:xfrm>
                    <a:prstGeom prst="rect">
                      <a:avLst/>
                    </a:prstGeom>
                    <a:noFill/>
                    <a:ln>
                      <a:noFill/>
                    </a:ln>
                  </pic:spPr>
                </pic:pic>
              </a:graphicData>
            </a:graphic>
          </wp:inline>
        </w:drawing>
      </w:r>
    </w:p>
    <w:p w14:paraId="7A27B8CD" w14:textId="0E4821E0" w:rsidR="00340C6E" w:rsidRPr="006F08F0" w:rsidRDefault="006F08F0" w:rsidP="00340C6E">
      <w:pPr>
        <w:spacing w:line="360" w:lineRule="auto"/>
        <w:rPr>
          <w:rFonts w:ascii="Arial" w:hAnsi="Arial" w:cs="Arial"/>
          <w:sz w:val="36"/>
          <w:szCs w:val="36"/>
        </w:rPr>
      </w:pPr>
      <w:r w:rsidRPr="006F08F0">
        <w:rPr>
          <w:rFonts w:ascii="Arial" w:hAnsi="Arial" w:cs="Arial"/>
          <w:sz w:val="36"/>
          <w:szCs w:val="36"/>
        </w:rPr>
        <w:drawing>
          <wp:inline distT="0" distB="0" distL="0" distR="0" wp14:anchorId="0AF36AFA" wp14:editId="54B7125B">
            <wp:extent cx="5730240" cy="342900"/>
            <wp:effectExtent l="0" t="0" r="0" b="0"/>
            <wp:docPr id="11960189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342900"/>
                    </a:xfrm>
                    <a:prstGeom prst="rect">
                      <a:avLst/>
                    </a:prstGeom>
                    <a:noFill/>
                    <a:ln>
                      <a:noFill/>
                    </a:ln>
                  </pic:spPr>
                </pic:pic>
              </a:graphicData>
            </a:graphic>
          </wp:inline>
        </w:drawing>
      </w:r>
    </w:p>
    <w:p w14:paraId="7BFB479C" w14:textId="1BF7B2A7" w:rsidR="00340C6E" w:rsidRPr="006F08F0" w:rsidRDefault="006F08F0" w:rsidP="00340C6E">
      <w:pPr>
        <w:spacing w:line="360" w:lineRule="auto"/>
        <w:rPr>
          <w:rFonts w:ascii="Arial" w:hAnsi="Arial" w:cs="Arial"/>
          <w:b/>
          <w:bCs/>
        </w:rPr>
      </w:pPr>
      <w:r w:rsidRPr="006F08F0">
        <w:rPr>
          <w:rFonts w:ascii="Arial" w:hAnsi="Arial" w:cs="Arial"/>
          <w:b/>
          <w:bCs/>
        </w:rPr>
        <w:t>11. Reference</w:t>
      </w:r>
    </w:p>
    <w:p w14:paraId="2EBA8BD2" w14:textId="77777777" w:rsidR="00340C6E" w:rsidRDefault="00340C6E" w:rsidP="00340C6E">
      <w:pPr>
        <w:spacing w:line="360" w:lineRule="auto"/>
      </w:pPr>
    </w:p>
    <w:p w14:paraId="2AA1C55B" w14:textId="77777777" w:rsidR="00340C6E" w:rsidRDefault="00340C6E" w:rsidP="00340C6E">
      <w:pPr>
        <w:spacing w:line="360" w:lineRule="auto"/>
      </w:pPr>
    </w:p>
    <w:p w14:paraId="3FEDF8CD" w14:textId="77777777" w:rsidR="00340C6E" w:rsidRDefault="00340C6E" w:rsidP="00340C6E">
      <w:pPr>
        <w:spacing w:line="360" w:lineRule="auto"/>
      </w:pPr>
    </w:p>
    <w:p w14:paraId="5D5FFB86" w14:textId="77777777" w:rsidR="00340C6E" w:rsidRDefault="00340C6E" w:rsidP="00340C6E">
      <w:pPr>
        <w:spacing w:line="360" w:lineRule="auto"/>
      </w:pPr>
    </w:p>
    <w:p w14:paraId="4D38706A" w14:textId="77777777" w:rsidR="00340C6E" w:rsidRDefault="00340C6E" w:rsidP="00340C6E">
      <w:pPr>
        <w:spacing w:line="360" w:lineRule="auto"/>
      </w:pPr>
    </w:p>
    <w:p w14:paraId="17C53DBA" w14:textId="77777777" w:rsidR="00340C6E" w:rsidRDefault="00340C6E" w:rsidP="00340C6E">
      <w:pPr>
        <w:spacing w:line="360" w:lineRule="auto"/>
      </w:pPr>
    </w:p>
    <w:p w14:paraId="7489F657" w14:textId="5881214C" w:rsidR="00AA23C6" w:rsidRDefault="00340C6E" w:rsidP="00340C6E">
      <w:pPr>
        <w:spacing w:line="360" w:lineRule="auto"/>
        <w:rPr>
          <w:rFonts w:ascii="Arial" w:hAnsi="Arial" w:cs="Arial"/>
          <w:b/>
          <w:bCs/>
        </w:rPr>
      </w:pPr>
      <w:r>
        <w:rPr>
          <w:rFonts w:ascii="Arial" w:hAnsi="Arial" w:cs="Arial"/>
          <w:b/>
          <w:bCs/>
        </w:rPr>
        <w:lastRenderedPageBreak/>
        <w:t xml:space="preserve">1 </w:t>
      </w:r>
      <w:r w:rsidR="008627E4" w:rsidRPr="00340C6E">
        <w:rPr>
          <w:rFonts w:ascii="Arial" w:hAnsi="Arial" w:cs="Arial"/>
          <w:b/>
          <w:bCs/>
        </w:rPr>
        <w:t>Introduction</w:t>
      </w:r>
    </w:p>
    <w:p w14:paraId="26547B87" w14:textId="77777777" w:rsidR="006F08F0" w:rsidRPr="00340C6E" w:rsidRDefault="006F08F0" w:rsidP="00340C6E">
      <w:pPr>
        <w:spacing w:line="360" w:lineRule="auto"/>
        <w:rPr>
          <w:rFonts w:ascii="Arial" w:hAnsi="Arial" w:cs="Arial"/>
          <w:b/>
          <w:bCs/>
        </w:rPr>
      </w:pPr>
    </w:p>
    <w:p w14:paraId="540DAA7B" w14:textId="33366715" w:rsidR="00E70279" w:rsidRPr="00340C6E" w:rsidRDefault="00E70279" w:rsidP="00340C6E">
      <w:pPr>
        <w:spacing w:line="360" w:lineRule="auto"/>
        <w:jc w:val="both"/>
        <w:rPr>
          <w:rFonts w:ascii="Arial" w:hAnsi="Arial" w:cs="Arial"/>
        </w:rPr>
      </w:pPr>
      <w:r w:rsidRPr="00340C6E">
        <w:rPr>
          <w:rFonts w:ascii="Arial" w:hAnsi="Arial" w:cs="Arial"/>
        </w:rPr>
        <w:t xml:space="preserve">The detrimental effects of solitude and lack of social interaction on the senior demographic are a pressing matter that </w:t>
      </w:r>
      <w:r w:rsidR="00D905F1" w:rsidRPr="00340C6E">
        <w:rPr>
          <w:rFonts w:ascii="Arial" w:hAnsi="Arial" w:cs="Arial"/>
        </w:rPr>
        <w:t>needs</w:t>
      </w:r>
      <w:r w:rsidRPr="00340C6E">
        <w:rPr>
          <w:rFonts w:ascii="Arial" w:hAnsi="Arial" w:cs="Arial"/>
        </w:rPr>
        <w:t xml:space="preserve"> immediate consideration. In both the UK and China, a notable proportion of older individuals express feelings of loneliness, with approximately one-third of older adults in China experiencing this state</w:t>
      </w:r>
      <w:r w:rsidR="00FB03CB" w:rsidRPr="00340C6E">
        <w:rPr>
          <w:rFonts w:ascii="Arial" w:hAnsi="Arial" w:cs="Arial"/>
        </w:rPr>
        <w:t>(Luo and Waite, 2014)</w:t>
      </w:r>
      <w:r w:rsidRPr="00340C6E">
        <w:rPr>
          <w:rFonts w:ascii="Arial" w:hAnsi="Arial" w:cs="Arial"/>
        </w:rPr>
        <w:t>. The health and well-being of elderly individuals can be significantly impacted by social isolation and loneliness, and the COVID-19 epidemic has worsened this problem</w:t>
      </w:r>
      <w:r w:rsidR="00E9509A" w:rsidRPr="00340C6E">
        <w:rPr>
          <w:rFonts w:ascii="Arial" w:hAnsi="Arial" w:cs="Arial"/>
        </w:rPr>
        <w:t>(Hwang et al., 2020)</w:t>
      </w:r>
      <w:r w:rsidRPr="00340C6E">
        <w:rPr>
          <w:rFonts w:ascii="Arial" w:hAnsi="Arial" w:cs="Arial"/>
        </w:rPr>
        <w:t>.</w:t>
      </w:r>
    </w:p>
    <w:p w14:paraId="2B52129E" w14:textId="03D829C1" w:rsidR="00E70279" w:rsidRPr="00340C6E" w:rsidRDefault="00E70279" w:rsidP="00340C6E">
      <w:pPr>
        <w:spacing w:line="360" w:lineRule="auto"/>
        <w:jc w:val="both"/>
        <w:rPr>
          <w:rFonts w:ascii="Arial" w:hAnsi="Arial" w:cs="Arial"/>
        </w:rPr>
      </w:pPr>
      <w:r w:rsidRPr="00340C6E">
        <w:rPr>
          <w:rFonts w:ascii="Arial" w:hAnsi="Arial" w:cs="Arial"/>
        </w:rPr>
        <w:t xml:space="preserve">When evaluating the present policies and services for elderly care in the UK and China, it is crucial to </w:t>
      </w:r>
      <w:r w:rsidR="00214190" w:rsidRPr="00340C6E">
        <w:rPr>
          <w:rFonts w:ascii="Arial" w:hAnsi="Arial" w:cs="Arial"/>
        </w:rPr>
        <w:t>consider</w:t>
      </w:r>
      <w:r w:rsidRPr="00340C6E">
        <w:rPr>
          <w:rFonts w:ascii="Arial" w:hAnsi="Arial" w:cs="Arial"/>
        </w:rPr>
        <w:t xml:space="preserve"> the cultural, social, and economic disparities between the two nations. China, which has the largest elderly population globally, has urged the government and social work organisations to explore strategies such as technology or peer-based treatments to enhance social support and alleviate loneliness among older persons living alone</w:t>
      </w:r>
      <w:r w:rsidR="00945420" w:rsidRPr="00340C6E">
        <w:rPr>
          <w:rFonts w:ascii="Arial" w:hAnsi="Arial" w:cs="Arial"/>
        </w:rPr>
        <w:t>(Fang et al., 2020)</w:t>
      </w:r>
      <w:r w:rsidRPr="00340C6E">
        <w:rPr>
          <w:rFonts w:ascii="Arial" w:hAnsi="Arial" w:cs="Arial"/>
        </w:rPr>
        <w:t>. Technology has the potential to have a substantial impact on the delivery of care for elderly individuals who experience loneliness. Communication technology interventions have been discovered to enhance social support and diminish loneliness among older persons who reside alone. These findings indicate that employing technology may be a viable method for delivering care and assistance to isolated elderly individuals, especially during the COVID-19 epidemic and other significant life challenges.</w:t>
      </w:r>
    </w:p>
    <w:p w14:paraId="06A0FA63" w14:textId="31EDE8E5" w:rsidR="00E70279" w:rsidRPr="00340C6E" w:rsidRDefault="00E70279" w:rsidP="00340C6E">
      <w:pPr>
        <w:spacing w:line="360" w:lineRule="auto"/>
        <w:rPr>
          <w:rFonts w:ascii="Arial" w:hAnsi="Arial" w:cs="Arial"/>
        </w:rPr>
      </w:pPr>
      <w:r w:rsidRPr="00340C6E">
        <w:rPr>
          <w:rFonts w:ascii="Arial" w:hAnsi="Arial" w:cs="Arial"/>
        </w:rPr>
        <w:t xml:space="preserve">To summarise, the topic of loneliness and social isolation among the elderly is a multifaceted subject that necessitates </w:t>
      </w:r>
      <w:r w:rsidR="00356DA2" w:rsidRPr="00340C6E">
        <w:rPr>
          <w:rFonts w:ascii="Arial" w:hAnsi="Arial" w:cs="Arial"/>
        </w:rPr>
        <w:t xml:space="preserve">a </w:t>
      </w:r>
      <w:r w:rsidRPr="00340C6E">
        <w:rPr>
          <w:rFonts w:ascii="Arial" w:hAnsi="Arial" w:cs="Arial"/>
        </w:rPr>
        <w:t>thoughtful examination of the distinct obstacles encountered by older individuals in various nations. Through a thorough analysis of the existing policies and provisions for the care of elderly individuals in the UK and China, and by examining the potential use of technology in addressing this issue, it is feasible to identify suggestions for enhancement that could significantly improve the well-being of isolated older individuals.</w:t>
      </w:r>
    </w:p>
    <w:p w14:paraId="64B80573" w14:textId="77777777" w:rsidR="00E70279" w:rsidRPr="00340C6E" w:rsidRDefault="00E70279" w:rsidP="00340C6E">
      <w:pPr>
        <w:spacing w:line="360" w:lineRule="auto"/>
        <w:rPr>
          <w:rFonts w:ascii="Arial" w:hAnsi="Arial" w:cs="Arial"/>
        </w:rPr>
      </w:pPr>
    </w:p>
    <w:p w14:paraId="30FDC1AC" w14:textId="7D0FE34B" w:rsidR="001904DD" w:rsidRPr="00340C6E" w:rsidRDefault="00340C6E" w:rsidP="00340C6E">
      <w:pPr>
        <w:spacing w:line="360" w:lineRule="auto"/>
        <w:rPr>
          <w:rFonts w:ascii="Arial" w:hAnsi="Arial" w:cs="Arial"/>
          <w:b/>
          <w:bCs/>
        </w:rPr>
      </w:pPr>
      <w:bookmarkStart w:id="1" w:name="_Hlk152876206"/>
      <w:r w:rsidRPr="00340C6E">
        <w:rPr>
          <w:rFonts w:ascii="Arial" w:hAnsi="Arial" w:cs="Arial"/>
          <w:b/>
          <w:bCs/>
        </w:rPr>
        <w:t xml:space="preserve">2. Meaning of </w:t>
      </w:r>
      <w:r w:rsidR="002E0E4D" w:rsidRPr="00340C6E">
        <w:rPr>
          <w:rFonts w:ascii="Arial" w:hAnsi="Arial" w:cs="Arial"/>
          <w:b/>
          <w:bCs/>
        </w:rPr>
        <w:t xml:space="preserve"> elderly person in the UK and China</w:t>
      </w:r>
    </w:p>
    <w:bookmarkEnd w:id="1"/>
    <w:p w14:paraId="6013ABE1" w14:textId="5F1A9E54" w:rsidR="004A04D2" w:rsidRPr="00340C6E" w:rsidRDefault="004A04D2" w:rsidP="00340C6E">
      <w:pPr>
        <w:spacing w:line="360" w:lineRule="auto"/>
        <w:rPr>
          <w:rFonts w:ascii="Arial" w:hAnsi="Arial" w:cs="Arial"/>
        </w:rPr>
      </w:pPr>
      <w:r w:rsidRPr="00340C6E">
        <w:rPr>
          <w:rFonts w:ascii="Arial" w:hAnsi="Arial" w:cs="Arial"/>
        </w:rPr>
        <w:t xml:space="preserve">The status of aged individuals in the UK and China is shaped by a range of elements, encompassing social, economic, and cultural dimensions. In the United Kingdom, the elderly population is specifically </w:t>
      </w:r>
      <w:r w:rsidR="00856D8C" w:rsidRPr="00340C6E">
        <w:rPr>
          <w:rFonts w:ascii="Arial" w:hAnsi="Arial" w:cs="Arial"/>
        </w:rPr>
        <w:t>categorized</w:t>
      </w:r>
      <w:r w:rsidRPr="00340C6E">
        <w:rPr>
          <w:rFonts w:ascii="Arial" w:hAnsi="Arial" w:cs="Arial"/>
        </w:rPr>
        <w:t xml:space="preserve"> as those who are 65 years old or older. They are commonly linked with retirement, </w:t>
      </w:r>
      <w:r w:rsidR="000557C2" w:rsidRPr="00340C6E">
        <w:rPr>
          <w:rFonts w:ascii="Arial" w:hAnsi="Arial" w:cs="Arial"/>
        </w:rPr>
        <w:t>health</w:t>
      </w:r>
      <w:r w:rsidRPr="00340C6E">
        <w:rPr>
          <w:rFonts w:ascii="Arial" w:hAnsi="Arial" w:cs="Arial"/>
        </w:rPr>
        <w:t xml:space="preserve"> difficulties, and the requirement for social care assistance</w:t>
      </w:r>
      <w:r w:rsidR="00B57564" w:rsidRPr="00340C6E">
        <w:rPr>
          <w:rFonts w:ascii="Arial" w:hAnsi="Arial" w:cs="Arial"/>
        </w:rPr>
        <w:t>(Abdi et al., 2019)</w:t>
      </w:r>
      <w:r w:rsidRPr="00340C6E">
        <w:rPr>
          <w:rFonts w:ascii="Arial" w:hAnsi="Arial" w:cs="Arial"/>
        </w:rPr>
        <w:t>. The United Kingdom possesses a robust and long-standing social care system that offers a range of services including healthcare, pension assistance, and community involvement initiatives for the aged population.</w:t>
      </w:r>
    </w:p>
    <w:p w14:paraId="00E02EF0" w14:textId="680020FB" w:rsidR="004A04D2" w:rsidRPr="00340C6E" w:rsidRDefault="004A04D2" w:rsidP="00340C6E">
      <w:pPr>
        <w:spacing w:line="360" w:lineRule="auto"/>
        <w:rPr>
          <w:rFonts w:ascii="Arial" w:hAnsi="Arial" w:cs="Arial"/>
        </w:rPr>
      </w:pPr>
      <w:r w:rsidRPr="00340C6E">
        <w:rPr>
          <w:rFonts w:ascii="Arial" w:hAnsi="Arial" w:cs="Arial"/>
        </w:rPr>
        <w:lastRenderedPageBreak/>
        <w:t xml:space="preserve">Conversely, in China, the elderly population is </w:t>
      </w:r>
      <w:r w:rsidR="00856D8C" w:rsidRPr="00340C6E">
        <w:rPr>
          <w:rFonts w:ascii="Arial" w:hAnsi="Arial" w:cs="Arial"/>
        </w:rPr>
        <w:t>categorized</w:t>
      </w:r>
      <w:r w:rsidRPr="00340C6E">
        <w:rPr>
          <w:rFonts w:ascii="Arial" w:hAnsi="Arial" w:cs="Arial"/>
        </w:rPr>
        <w:t xml:space="preserve"> as persons who are 65 years old or older. China is undergoing a rapid demographic transition </w:t>
      </w:r>
      <w:r w:rsidR="00856D8C" w:rsidRPr="00340C6E">
        <w:rPr>
          <w:rFonts w:ascii="Arial" w:hAnsi="Arial" w:cs="Arial"/>
        </w:rPr>
        <w:t>characterized</w:t>
      </w:r>
      <w:r w:rsidRPr="00340C6E">
        <w:rPr>
          <w:rFonts w:ascii="Arial" w:hAnsi="Arial" w:cs="Arial"/>
        </w:rPr>
        <w:t xml:space="preserve"> by an increasing proportion of elderly individuals, which can be attributed to increased life expectancy and decreasing fertility rates</w:t>
      </w:r>
      <w:r w:rsidR="00362068" w:rsidRPr="00340C6E">
        <w:rPr>
          <w:rFonts w:ascii="Arial" w:hAnsi="Arial" w:cs="Arial"/>
        </w:rPr>
        <w:t>(World Health Organization, 2023)</w:t>
      </w:r>
      <w:r w:rsidRPr="00340C6E">
        <w:rPr>
          <w:rFonts w:ascii="Arial" w:hAnsi="Arial" w:cs="Arial"/>
        </w:rPr>
        <w:t>. The aged population in China may have difficulties in terms of healthcare accessibility, social assistance, and financial stability. The Chinese government has been investigating novel strategies to enhance access to comprehensive healthcare, such as leveraging technology and fostering the creation of age-friendly urban areas and communities</w:t>
      </w:r>
      <w:r w:rsidR="00E5696F" w:rsidRPr="00340C6E">
        <w:rPr>
          <w:rFonts w:ascii="Arial" w:hAnsi="Arial" w:cs="Arial"/>
        </w:rPr>
        <w:t>(Xu et al., 2023)</w:t>
      </w:r>
      <w:r w:rsidRPr="00340C6E">
        <w:rPr>
          <w:rFonts w:ascii="Arial" w:hAnsi="Arial" w:cs="Arial"/>
        </w:rPr>
        <w:t>.</w:t>
      </w:r>
    </w:p>
    <w:p w14:paraId="35E3E128" w14:textId="2FD7B00C" w:rsidR="002E0E4D" w:rsidRDefault="00340C6E" w:rsidP="00340C6E">
      <w:pPr>
        <w:rPr>
          <w:rFonts w:ascii="Arial" w:hAnsi="Arial" w:cs="Arial"/>
          <w:b/>
          <w:bCs/>
        </w:rPr>
      </w:pPr>
      <w:r w:rsidRPr="00340C6E">
        <w:rPr>
          <w:rFonts w:ascii="Arial" w:hAnsi="Arial" w:cs="Arial"/>
          <w:b/>
          <w:bCs/>
        </w:rPr>
        <w:t xml:space="preserve">3. </w:t>
      </w:r>
      <w:r w:rsidR="00152524" w:rsidRPr="00340C6E">
        <w:rPr>
          <w:rFonts w:ascii="Arial" w:hAnsi="Arial" w:cs="Arial"/>
          <w:b/>
          <w:bCs/>
        </w:rPr>
        <w:t>S</w:t>
      </w:r>
      <w:r w:rsidR="002E0E4D" w:rsidRPr="00340C6E">
        <w:rPr>
          <w:rFonts w:ascii="Arial" w:hAnsi="Arial" w:cs="Arial"/>
          <w:b/>
          <w:bCs/>
        </w:rPr>
        <w:t xml:space="preserve">tatistics on the </w:t>
      </w:r>
      <w:r w:rsidR="0090781E" w:rsidRPr="00340C6E">
        <w:rPr>
          <w:rFonts w:ascii="Arial" w:hAnsi="Arial" w:cs="Arial"/>
          <w:b/>
          <w:bCs/>
        </w:rPr>
        <w:t>ageing</w:t>
      </w:r>
      <w:r w:rsidR="002E0E4D" w:rsidRPr="00340C6E">
        <w:rPr>
          <w:rFonts w:ascii="Arial" w:hAnsi="Arial" w:cs="Arial"/>
          <w:b/>
          <w:bCs/>
        </w:rPr>
        <w:t xml:space="preserve"> population and how these have changed in recent years:</w:t>
      </w:r>
    </w:p>
    <w:p w14:paraId="1771B344" w14:textId="77777777" w:rsidR="006F08F0" w:rsidRPr="00340C6E" w:rsidRDefault="006F08F0" w:rsidP="00340C6E">
      <w:pPr>
        <w:rPr>
          <w:rFonts w:ascii="Arial" w:hAnsi="Arial" w:cs="Arial"/>
          <w:b/>
          <w:bCs/>
        </w:rPr>
      </w:pPr>
    </w:p>
    <w:p w14:paraId="05D4B496" w14:textId="1093810B" w:rsidR="00042036" w:rsidRPr="00340C6E" w:rsidRDefault="00042036" w:rsidP="00340C6E">
      <w:pPr>
        <w:spacing w:line="360" w:lineRule="auto"/>
        <w:rPr>
          <w:rFonts w:ascii="Arial" w:hAnsi="Arial" w:cs="Arial"/>
        </w:rPr>
      </w:pPr>
      <w:r w:rsidRPr="00340C6E">
        <w:rPr>
          <w:rFonts w:ascii="Arial" w:hAnsi="Arial" w:cs="Arial"/>
        </w:rPr>
        <w:t>The phenomenon of an increasing elderly population has become a prominent demographic pattern in both the United Kingdom and China. In the United Kingdom, there has been a rise in the proportion of individuals aged 65 and over. The most recent data reveals that the percentage of the population in this age group is 18.2%</w:t>
      </w:r>
      <w:r w:rsidR="00553A3B" w:rsidRPr="00340C6E">
        <w:rPr>
          <w:rFonts w:ascii="Arial" w:hAnsi="Arial" w:cs="Arial"/>
        </w:rPr>
        <w:t xml:space="preserve"> (GOV.UK, 2022)</w:t>
      </w:r>
      <w:r w:rsidRPr="00340C6E">
        <w:rPr>
          <w:rFonts w:ascii="Arial" w:hAnsi="Arial" w:cs="Arial"/>
        </w:rPr>
        <w:t>.</w:t>
      </w:r>
    </w:p>
    <w:p w14:paraId="4C208DEC" w14:textId="202E752C" w:rsidR="00042036" w:rsidRPr="00340C6E" w:rsidRDefault="00042036" w:rsidP="00340C6E">
      <w:pPr>
        <w:spacing w:line="360" w:lineRule="auto"/>
        <w:rPr>
          <w:rFonts w:ascii="Arial" w:hAnsi="Arial" w:cs="Arial"/>
        </w:rPr>
      </w:pPr>
      <w:r w:rsidRPr="00340C6E">
        <w:rPr>
          <w:rFonts w:ascii="Arial" w:hAnsi="Arial" w:cs="Arial"/>
        </w:rPr>
        <w:t>By 2040, the proportion of individuals aged 65 and above in China is expected to reach 28%, primarily as a result of increased life expectancy and decreasing fertility rates</w:t>
      </w:r>
      <w:r w:rsidR="000A20D5" w:rsidRPr="00340C6E">
        <w:rPr>
          <w:rFonts w:ascii="Arial" w:hAnsi="Arial" w:cs="Arial"/>
        </w:rPr>
        <w:t xml:space="preserve"> (Eberstadt, 2019)</w:t>
      </w:r>
      <w:r w:rsidRPr="00340C6E">
        <w:rPr>
          <w:rFonts w:ascii="Arial" w:hAnsi="Arial" w:cs="Arial"/>
        </w:rPr>
        <w:t>. Between 2020 and 2050, the number of individuals aged 65 and above in China is projected to increase by over two-fold, from 172 million (12.0%) to 366 million (26.0%)</w:t>
      </w:r>
      <w:r w:rsidR="00437D8E" w:rsidRPr="00340C6E">
        <w:rPr>
          <w:rFonts w:ascii="Arial" w:hAnsi="Arial" w:cs="Arial"/>
        </w:rPr>
        <w:t xml:space="preserve"> (Lobanov-Rostovsky et al., 2023)</w:t>
      </w:r>
      <w:r w:rsidRPr="00340C6E">
        <w:rPr>
          <w:rFonts w:ascii="Arial" w:hAnsi="Arial" w:cs="Arial"/>
        </w:rPr>
        <w:t>.</w:t>
      </w:r>
    </w:p>
    <w:p w14:paraId="17F16FC1" w14:textId="77777777" w:rsidR="00042036" w:rsidRPr="00340C6E" w:rsidRDefault="00042036" w:rsidP="00340C6E">
      <w:pPr>
        <w:spacing w:line="360" w:lineRule="auto"/>
        <w:ind w:left="360"/>
        <w:rPr>
          <w:rFonts w:ascii="Arial" w:hAnsi="Arial" w:cs="Arial"/>
        </w:rPr>
      </w:pPr>
    </w:p>
    <w:p w14:paraId="0228EA80" w14:textId="4392054B" w:rsidR="00042036" w:rsidRPr="00340C6E" w:rsidRDefault="00042036" w:rsidP="00340C6E">
      <w:pPr>
        <w:spacing w:line="360" w:lineRule="auto"/>
        <w:rPr>
          <w:rFonts w:ascii="Arial" w:hAnsi="Arial" w:cs="Arial"/>
        </w:rPr>
      </w:pPr>
      <w:r w:rsidRPr="00340C6E">
        <w:rPr>
          <w:rFonts w:ascii="Arial" w:hAnsi="Arial" w:cs="Arial"/>
        </w:rPr>
        <w:t xml:space="preserve">These numbers demonstrate a notable and continuous change in the population composition towards an older demographic in both countries. This has consequences for multiple facets of society, such as healthcare, social care, and the economy. Policymakers and stakeholders must </w:t>
      </w:r>
      <w:r w:rsidR="00214190" w:rsidRPr="00340C6E">
        <w:rPr>
          <w:rFonts w:ascii="Arial" w:hAnsi="Arial" w:cs="Arial"/>
        </w:rPr>
        <w:t>consider</w:t>
      </w:r>
      <w:r w:rsidRPr="00340C6E">
        <w:rPr>
          <w:rFonts w:ascii="Arial" w:hAnsi="Arial" w:cs="Arial"/>
        </w:rPr>
        <w:t xml:space="preserve"> the requirements of the senior demographic and formulate plans to tackle the difficulties and possibilities linked to a progressively older society.</w:t>
      </w:r>
    </w:p>
    <w:p w14:paraId="76B8D43D" w14:textId="77777777" w:rsidR="00042036" w:rsidRPr="00340C6E" w:rsidRDefault="00042036" w:rsidP="00340C6E">
      <w:pPr>
        <w:spacing w:line="360" w:lineRule="auto"/>
        <w:ind w:left="360"/>
        <w:rPr>
          <w:rFonts w:ascii="Arial" w:hAnsi="Arial" w:cs="Arial"/>
        </w:rPr>
      </w:pPr>
    </w:p>
    <w:p w14:paraId="1AFBBED2" w14:textId="780FF112" w:rsidR="00EC2B34" w:rsidRDefault="00340C6E" w:rsidP="00340C6E">
      <w:pPr>
        <w:rPr>
          <w:rFonts w:ascii="Arial" w:hAnsi="Arial" w:cs="Arial"/>
          <w:b/>
          <w:bCs/>
        </w:rPr>
      </w:pPr>
      <w:r>
        <w:rPr>
          <w:rFonts w:ascii="Arial" w:hAnsi="Arial" w:cs="Arial"/>
          <w:b/>
          <w:bCs/>
        </w:rPr>
        <w:t xml:space="preserve">4. </w:t>
      </w:r>
      <w:r w:rsidR="00E11FB6" w:rsidRPr="00340C6E">
        <w:rPr>
          <w:rFonts w:ascii="Arial" w:hAnsi="Arial" w:cs="Arial"/>
          <w:b/>
          <w:bCs/>
        </w:rPr>
        <w:t>Theories of loneliness and isolation</w:t>
      </w:r>
    </w:p>
    <w:p w14:paraId="3E52D943" w14:textId="77777777" w:rsidR="006F08F0" w:rsidRPr="00340C6E" w:rsidRDefault="006F08F0" w:rsidP="00340C6E">
      <w:pPr>
        <w:rPr>
          <w:rFonts w:ascii="Arial" w:hAnsi="Arial" w:cs="Arial"/>
          <w:b/>
          <w:bCs/>
        </w:rPr>
      </w:pPr>
    </w:p>
    <w:p w14:paraId="2D1E0521" w14:textId="4C1FBD5B" w:rsidR="00846108" w:rsidRPr="00340C6E" w:rsidRDefault="00846108" w:rsidP="00340C6E">
      <w:pPr>
        <w:spacing w:line="360" w:lineRule="auto"/>
        <w:rPr>
          <w:rFonts w:ascii="Arial" w:hAnsi="Arial" w:cs="Arial"/>
        </w:rPr>
      </w:pPr>
      <w:r w:rsidRPr="00340C6E">
        <w:rPr>
          <w:rFonts w:ascii="Arial" w:hAnsi="Arial" w:cs="Arial"/>
        </w:rPr>
        <w:t>Various hypotheses have been put forward to elucidate the origins and ramifications of solitude and seclusion. The self-concept hypothesis posits that loneliness stems from a perceived absence of social connection and a disparity between one's desired and real social relationships</w:t>
      </w:r>
      <w:r w:rsidR="008E642E" w:rsidRPr="00340C6E">
        <w:rPr>
          <w:rFonts w:ascii="Arial" w:hAnsi="Arial" w:cs="Arial"/>
        </w:rPr>
        <w:t xml:space="preserve"> (Hawkley and Cacioppo, 2010)</w:t>
      </w:r>
      <w:r w:rsidRPr="00340C6E">
        <w:rPr>
          <w:rFonts w:ascii="Arial" w:hAnsi="Arial" w:cs="Arial"/>
        </w:rPr>
        <w:t>. Another hypothesis is the attachment theory, which suggests that feelings of loneliness stem from unstable attachment styles and a dearth of intimate, supporting connections</w:t>
      </w:r>
      <w:r w:rsidR="00D770CA" w:rsidRPr="00340C6E">
        <w:rPr>
          <w:rFonts w:ascii="Arial" w:hAnsi="Arial" w:cs="Arial"/>
        </w:rPr>
        <w:t xml:space="preserve"> (Shorter, Turner and Mueller-Coyne, 2022)</w:t>
      </w:r>
      <w:r w:rsidRPr="00340C6E">
        <w:rPr>
          <w:rFonts w:ascii="Arial" w:hAnsi="Arial" w:cs="Arial"/>
        </w:rPr>
        <w:t xml:space="preserve">. The </w:t>
      </w:r>
      <w:r w:rsidRPr="00340C6E">
        <w:rPr>
          <w:rFonts w:ascii="Arial" w:hAnsi="Arial" w:cs="Arial"/>
        </w:rPr>
        <w:lastRenderedPageBreak/>
        <w:t>cognitive perspective on loneliness examines how negative thoughts and attributions contribute to the continuation of experiences of loneliness, whereas the behavioural perspective highlights the influence of personality traits and interpersonal behaviours on loneliness</w:t>
      </w:r>
      <w:r w:rsidR="00F046E5" w:rsidRPr="00340C6E">
        <w:rPr>
          <w:rFonts w:ascii="Arial" w:hAnsi="Arial" w:cs="Arial"/>
        </w:rPr>
        <w:t xml:space="preserve"> (Heinrich and Gullone, 2006)</w:t>
      </w:r>
      <w:r w:rsidRPr="00340C6E">
        <w:rPr>
          <w:rFonts w:ascii="Arial" w:hAnsi="Arial" w:cs="Arial"/>
        </w:rPr>
        <w:t xml:space="preserve">. </w:t>
      </w:r>
    </w:p>
    <w:p w14:paraId="6572C969" w14:textId="429D05FD" w:rsidR="00846108" w:rsidRPr="00340C6E" w:rsidRDefault="00846108" w:rsidP="00340C6E">
      <w:pPr>
        <w:spacing w:line="360" w:lineRule="auto"/>
        <w:rPr>
          <w:rFonts w:ascii="Arial" w:hAnsi="Arial" w:cs="Arial"/>
        </w:rPr>
      </w:pPr>
      <w:r w:rsidRPr="00340C6E">
        <w:rPr>
          <w:rFonts w:ascii="Arial" w:hAnsi="Arial" w:cs="Arial"/>
        </w:rPr>
        <w:t>Loneliness is commonly described as a painful emotion that arises when one feels that their social needs are not being fulfilled by the quantity or quality of their social connections</w:t>
      </w:r>
      <w:r w:rsidR="00AD3DCF" w:rsidRPr="00340C6E">
        <w:rPr>
          <w:rFonts w:ascii="Arial" w:hAnsi="Arial" w:cs="Arial"/>
        </w:rPr>
        <w:t xml:space="preserve"> </w:t>
      </w:r>
      <w:r w:rsidRPr="00340C6E">
        <w:rPr>
          <w:rFonts w:ascii="Arial" w:hAnsi="Arial" w:cs="Arial"/>
        </w:rPr>
        <w:t>It is a deeply personal sensation that can happen even in the presence of others, and it is linked to various adverse physical and mental health consequences</w:t>
      </w:r>
      <w:r w:rsidR="00B60DFE" w:rsidRPr="00340C6E">
        <w:rPr>
          <w:rFonts w:ascii="Arial" w:hAnsi="Arial" w:cs="Arial"/>
        </w:rPr>
        <w:t>(Hawkley and Cacioppo, 2010b).</w:t>
      </w:r>
      <w:r w:rsidRPr="00340C6E">
        <w:rPr>
          <w:rFonts w:ascii="Arial" w:hAnsi="Arial" w:cs="Arial"/>
        </w:rPr>
        <w:t>. Social isolation, conversely, denotes the tangible absence of social interaction and can likewise have detrimental impacts on one's health and overall state of being</w:t>
      </w:r>
      <w:r w:rsidR="009C0FF0" w:rsidRPr="00340C6E">
        <w:rPr>
          <w:rFonts w:ascii="Arial" w:hAnsi="Arial" w:cs="Arial"/>
        </w:rPr>
        <w:t xml:space="preserve"> (Donovan and Blazer, 2020)</w:t>
      </w:r>
      <w:r w:rsidRPr="00340C6E">
        <w:rPr>
          <w:rFonts w:ascii="Arial" w:hAnsi="Arial" w:cs="Arial"/>
        </w:rPr>
        <w:t xml:space="preserve">. </w:t>
      </w:r>
    </w:p>
    <w:p w14:paraId="128A60F1" w14:textId="4195BD46" w:rsidR="00846108" w:rsidRPr="00340C6E" w:rsidRDefault="00846108" w:rsidP="00340C6E">
      <w:pPr>
        <w:spacing w:line="360" w:lineRule="auto"/>
        <w:rPr>
          <w:rFonts w:ascii="Arial" w:hAnsi="Arial" w:cs="Arial"/>
        </w:rPr>
      </w:pPr>
      <w:r w:rsidRPr="00340C6E">
        <w:rPr>
          <w:rFonts w:ascii="Arial" w:hAnsi="Arial" w:cs="Arial"/>
        </w:rPr>
        <w:t>The literature presents theories and concepts related to loneliness and isolation among the older population:</w:t>
      </w:r>
    </w:p>
    <w:p w14:paraId="379B7D04" w14:textId="54032DE7" w:rsidR="00846108" w:rsidRPr="00340C6E" w:rsidRDefault="0059787A" w:rsidP="00340C6E">
      <w:pPr>
        <w:spacing w:line="360" w:lineRule="auto"/>
        <w:rPr>
          <w:rFonts w:ascii="Arial" w:hAnsi="Arial" w:cs="Arial"/>
        </w:rPr>
      </w:pPr>
      <w:r w:rsidRPr="00340C6E">
        <w:rPr>
          <w:rFonts w:ascii="Arial" w:hAnsi="Arial" w:cs="Arial"/>
        </w:rPr>
        <w:t>-</w:t>
      </w:r>
      <w:r w:rsidR="00846108" w:rsidRPr="00340C6E">
        <w:rPr>
          <w:rFonts w:ascii="Arial" w:hAnsi="Arial" w:cs="Arial"/>
          <w:b/>
          <w:bCs/>
        </w:rPr>
        <w:t>The theory of self-concept</w:t>
      </w:r>
      <w:r w:rsidR="00846108" w:rsidRPr="00340C6E">
        <w:rPr>
          <w:rFonts w:ascii="Arial" w:hAnsi="Arial" w:cs="Arial"/>
        </w:rPr>
        <w:t xml:space="preserve">: Loneliness is a multifaceted emotion that arises from a lack of satisfaction in meeting intimate or societal needs. This phenomenon is pervasive and has affected a large number of people. According to the self-concept theory, loneliness occurs when someone feels they </w:t>
      </w:r>
      <w:r w:rsidR="008E4270" w:rsidRPr="00340C6E">
        <w:rPr>
          <w:rFonts w:ascii="Arial" w:hAnsi="Arial" w:cs="Arial"/>
        </w:rPr>
        <w:t>do not</w:t>
      </w:r>
      <w:r w:rsidR="00846108" w:rsidRPr="00340C6E">
        <w:rPr>
          <w:rFonts w:ascii="Arial" w:hAnsi="Arial" w:cs="Arial"/>
        </w:rPr>
        <w:t xml:space="preserve"> have enough social connections and when there is a difference between the social interactions they want and the ones they have</w:t>
      </w:r>
      <w:r w:rsidR="00C70208" w:rsidRPr="00340C6E">
        <w:rPr>
          <w:rFonts w:ascii="Arial" w:hAnsi="Arial" w:cs="Arial"/>
        </w:rPr>
        <w:t>(Mushtaq et al., 2014)</w:t>
      </w:r>
      <w:r w:rsidR="00846108" w:rsidRPr="00340C6E">
        <w:rPr>
          <w:rFonts w:ascii="Arial" w:hAnsi="Arial" w:cs="Arial"/>
        </w:rPr>
        <w:t>.</w:t>
      </w:r>
    </w:p>
    <w:p w14:paraId="15519A5C" w14:textId="2C65D282" w:rsidR="00846108" w:rsidRPr="00340C6E" w:rsidRDefault="0059787A" w:rsidP="00340C6E">
      <w:pPr>
        <w:spacing w:line="360" w:lineRule="auto"/>
        <w:rPr>
          <w:rFonts w:ascii="Arial" w:hAnsi="Arial" w:cs="Arial"/>
        </w:rPr>
      </w:pPr>
      <w:r w:rsidRPr="00340C6E">
        <w:rPr>
          <w:rFonts w:ascii="Arial" w:hAnsi="Arial" w:cs="Arial"/>
          <w:b/>
          <w:bCs/>
        </w:rPr>
        <w:t>-</w:t>
      </w:r>
      <w:r w:rsidR="00846108" w:rsidRPr="00340C6E">
        <w:rPr>
          <w:rFonts w:ascii="Arial" w:hAnsi="Arial" w:cs="Arial"/>
          <w:b/>
          <w:bCs/>
        </w:rPr>
        <w:t xml:space="preserve"> Attachment</w:t>
      </w:r>
      <w:r w:rsidR="00846108" w:rsidRPr="00340C6E">
        <w:rPr>
          <w:rFonts w:ascii="Arial" w:hAnsi="Arial" w:cs="Arial"/>
        </w:rPr>
        <w:t xml:space="preserve"> idea: This idea suggests that feelings of loneliness stem from having insecure attachment styles and a dearth of intimate, supporting connections. The significance of early attachment experiences in influencing an individual's capacity to establish and sustain social relationships is underscored</w:t>
      </w:r>
      <w:r w:rsidR="001C591A" w:rsidRPr="00340C6E">
        <w:rPr>
          <w:rFonts w:ascii="Arial" w:hAnsi="Arial" w:cs="Arial"/>
        </w:rPr>
        <w:t>(Pakdaman et al., 2016)</w:t>
      </w:r>
      <w:r w:rsidR="00846108" w:rsidRPr="00340C6E">
        <w:rPr>
          <w:rFonts w:ascii="Arial" w:hAnsi="Arial" w:cs="Arial"/>
        </w:rPr>
        <w:t>.</w:t>
      </w:r>
    </w:p>
    <w:p w14:paraId="3418146A" w14:textId="37E10B39" w:rsidR="00340C6E" w:rsidRDefault="00846108" w:rsidP="00340C6E">
      <w:pPr>
        <w:spacing w:line="360" w:lineRule="auto"/>
        <w:rPr>
          <w:rFonts w:ascii="Arial" w:hAnsi="Arial" w:cs="Arial"/>
        </w:rPr>
      </w:pPr>
      <w:r w:rsidRPr="00340C6E">
        <w:rPr>
          <w:rFonts w:ascii="Arial" w:hAnsi="Arial" w:cs="Arial"/>
        </w:rPr>
        <w:t>-</w:t>
      </w:r>
      <w:r w:rsidRPr="00340C6E">
        <w:rPr>
          <w:rFonts w:ascii="Arial" w:hAnsi="Arial" w:cs="Arial"/>
          <w:b/>
          <w:bCs/>
        </w:rPr>
        <w:t>Loneliness-Related Concepts</w:t>
      </w:r>
      <w:r w:rsidRPr="00340C6E">
        <w:rPr>
          <w:rFonts w:ascii="Arial" w:hAnsi="Arial" w:cs="Arial"/>
        </w:rPr>
        <w:t xml:space="preserve">: Loneliness is typically described as an adverse subjective sensation that emerges when there is a mismatch between an individual's desired and </w:t>
      </w:r>
      <w:r w:rsidR="008E4270" w:rsidRPr="00340C6E">
        <w:rPr>
          <w:rFonts w:ascii="Arial" w:hAnsi="Arial" w:cs="Arial"/>
        </w:rPr>
        <w:t>social</w:t>
      </w:r>
      <w:r w:rsidRPr="00340C6E">
        <w:rPr>
          <w:rFonts w:ascii="Arial" w:hAnsi="Arial" w:cs="Arial"/>
        </w:rPr>
        <w:t xml:space="preserve"> connections. It is an unsettling sensation that arises when one perceives that their social requirements are not being fulfilled by the number or quality of their social connections. Loneliness is characterised by the feeling of being socially isolated, rather than the actual absence of social interaction. Individuals </w:t>
      </w:r>
      <w:r w:rsidR="00340C6E">
        <w:rPr>
          <w:rFonts w:ascii="Arial" w:hAnsi="Arial" w:cs="Arial"/>
        </w:rPr>
        <w:t>can</w:t>
      </w:r>
      <w:r w:rsidRPr="00340C6E">
        <w:rPr>
          <w:rFonts w:ascii="Arial" w:hAnsi="Arial" w:cs="Arial"/>
        </w:rPr>
        <w:t xml:space="preserve"> lead </w:t>
      </w:r>
      <w:r w:rsidR="008E4270" w:rsidRPr="00340C6E">
        <w:rPr>
          <w:rFonts w:ascii="Arial" w:hAnsi="Arial" w:cs="Arial"/>
        </w:rPr>
        <w:t>isolated</w:t>
      </w:r>
      <w:r w:rsidRPr="00340C6E">
        <w:rPr>
          <w:rFonts w:ascii="Arial" w:hAnsi="Arial" w:cs="Arial"/>
        </w:rPr>
        <w:t xml:space="preserve"> lives without experiencing feelings of loneliness, while on the other hand, they can engage in </w:t>
      </w:r>
      <w:r w:rsidR="008E4270" w:rsidRPr="00340C6E">
        <w:rPr>
          <w:rFonts w:ascii="Arial" w:hAnsi="Arial" w:cs="Arial"/>
        </w:rPr>
        <w:t>vibrant</w:t>
      </w:r>
      <w:r w:rsidRPr="00340C6E">
        <w:rPr>
          <w:rFonts w:ascii="Arial" w:hAnsi="Arial" w:cs="Arial"/>
        </w:rPr>
        <w:t xml:space="preserve"> social interactions and still experience loneliness</w:t>
      </w:r>
      <w:r w:rsidR="00953CB7" w:rsidRPr="00340C6E">
        <w:rPr>
          <w:rFonts w:ascii="Arial" w:hAnsi="Arial" w:cs="Arial"/>
        </w:rPr>
        <w:t xml:space="preserve"> (Perlman and Peplau, 1982)</w:t>
      </w:r>
      <w:r w:rsidRPr="00340C6E">
        <w:rPr>
          <w:rFonts w:ascii="Arial" w:hAnsi="Arial" w:cs="Arial"/>
        </w:rPr>
        <w:t>.</w:t>
      </w:r>
    </w:p>
    <w:p w14:paraId="60F9AB02" w14:textId="792C5078" w:rsidR="00846108" w:rsidRPr="00340C6E" w:rsidRDefault="00846108" w:rsidP="00340C6E">
      <w:pPr>
        <w:spacing w:line="360" w:lineRule="auto"/>
        <w:rPr>
          <w:rFonts w:ascii="Arial" w:hAnsi="Arial" w:cs="Arial"/>
        </w:rPr>
      </w:pPr>
      <w:r w:rsidRPr="00340C6E">
        <w:rPr>
          <w:rFonts w:ascii="Arial" w:hAnsi="Arial" w:cs="Arial"/>
        </w:rPr>
        <w:t>These theories and concepts offer a structure for comprehending the origins and effects of loneliness and isolation among the elderly, and they can guide the creation of solutions to tackle these problems.</w:t>
      </w:r>
    </w:p>
    <w:p w14:paraId="237F55D0" w14:textId="77777777" w:rsidR="00846108" w:rsidRPr="00340C6E" w:rsidRDefault="00846108" w:rsidP="00340C6E">
      <w:pPr>
        <w:spacing w:line="360" w:lineRule="auto"/>
        <w:rPr>
          <w:rFonts w:ascii="Arial" w:hAnsi="Arial" w:cs="Arial"/>
        </w:rPr>
      </w:pPr>
      <w:r w:rsidRPr="00340C6E">
        <w:rPr>
          <w:rFonts w:ascii="Arial" w:hAnsi="Arial" w:cs="Arial"/>
        </w:rPr>
        <w:lastRenderedPageBreak/>
        <w:t>To summarise, loneliness and social isolation are intricate phenomena that are impacted by various individual, societal, and environmental factors. Gaining comprehension of the theories and concepts related to loneliness and isolation is crucial for formulating efficacious interventions to tackle these problems and enhance the well-being of the senior demographic.</w:t>
      </w:r>
    </w:p>
    <w:p w14:paraId="049FC8DD" w14:textId="05C7EB69" w:rsidR="0044749D" w:rsidRDefault="00E915C9" w:rsidP="00340C6E">
      <w:pPr>
        <w:spacing w:line="360" w:lineRule="auto"/>
        <w:rPr>
          <w:rFonts w:ascii="Arial" w:hAnsi="Arial" w:cs="Arial"/>
          <w:b/>
          <w:bCs/>
        </w:rPr>
      </w:pPr>
      <w:bookmarkStart w:id="2" w:name="_Hlk152876272"/>
      <w:r w:rsidRPr="00340C6E">
        <w:rPr>
          <w:rFonts w:ascii="Arial" w:hAnsi="Arial" w:cs="Arial"/>
          <w:b/>
          <w:bCs/>
        </w:rPr>
        <w:t xml:space="preserve">5. </w:t>
      </w:r>
      <w:r w:rsidR="00264846" w:rsidRPr="00340C6E">
        <w:rPr>
          <w:rFonts w:ascii="Arial" w:hAnsi="Arial" w:cs="Arial"/>
          <w:b/>
          <w:bCs/>
        </w:rPr>
        <w:t xml:space="preserve">Impact </w:t>
      </w:r>
      <w:r w:rsidR="00340C6E" w:rsidRPr="00340C6E">
        <w:rPr>
          <w:rFonts w:ascii="Arial" w:hAnsi="Arial" w:cs="Arial"/>
          <w:b/>
          <w:bCs/>
        </w:rPr>
        <w:t>of loneliness and isolation for an elderly individual</w:t>
      </w:r>
    </w:p>
    <w:p w14:paraId="59B45D6A" w14:textId="77777777" w:rsidR="006F08F0" w:rsidRPr="00340C6E" w:rsidRDefault="006F08F0" w:rsidP="00340C6E">
      <w:pPr>
        <w:spacing w:line="360" w:lineRule="auto"/>
        <w:rPr>
          <w:rFonts w:ascii="Arial" w:hAnsi="Arial" w:cs="Arial"/>
          <w:b/>
          <w:bCs/>
        </w:rPr>
      </w:pPr>
    </w:p>
    <w:bookmarkEnd w:id="2"/>
    <w:p w14:paraId="71375B25" w14:textId="77777777" w:rsidR="005E4E0D" w:rsidRPr="00340C6E" w:rsidRDefault="005E4E0D" w:rsidP="00340C6E">
      <w:pPr>
        <w:spacing w:line="360" w:lineRule="auto"/>
        <w:rPr>
          <w:rFonts w:ascii="Arial" w:hAnsi="Arial" w:cs="Arial"/>
        </w:rPr>
      </w:pPr>
      <w:r w:rsidRPr="00340C6E">
        <w:rPr>
          <w:rFonts w:ascii="Arial" w:hAnsi="Arial" w:cs="Arial"/>
        </w:rPr>
        <w:t xml:space="preserve">The consequences </w:t>
      </w:r>
      <w:bookmarkStart w:id="3" w:name="_Hlk152874998"/>
      <w:r w:rsidRPr="00340C6E">
        <w:rPr>
          <w:rFonts w:ascii="Arial" w:hAnsi="Arial" w:cs="Arial"/>
        </w:rPr>
        <w:t xml:space="preserve">of loneliness and isolation for an elderly individual </w:t>
      </w:r>
      <w:bookmarkEnd w:id="3"/>
      <w:r w:rsidRPr="00340C6E">
        <w:rPr>
          <w:rFonts w:ascii="Arial" w:hAnsi="Arial" w:cs="Arial"/>
        </w:rPr>
        <w:t xml:space="preserve">residing in a care facility in the UK and China are substantial and can have profound implications for their physical and mental health. Studies have demonstrated a correlation between loneliness and social isolation with severe health issues, such as a heightened susceptibility to early mortality, dementia, depression, anxiety, and cognitive impairments. </w:t>
      </w:r>
    </w:p>
    <w:p w14:paraId="55160C8F" w14:textId="1ABC3A0F" w:rsidR="005E4E0D" w:rsidRPr="00340C6E" w:rsidRDefault="005E4E0D" w:rsidP="00340C6E">
      <w:pPr>
        <w:spacing w:line="360" w:lineRule="auto"/>
        <w:rPr>
          <w:rFonts w:ascii="Arial" w:hAnsi="Arial" w:cs="Arial"/>
        </w:rPr>
      </w:pPr>
      <w:r w:rsidRPr="00340C6E">
        <w:rPr>
          <w:rFonts w:ascii="Arial" w:hAnsi="Arial" w:cs="Arial"/>
        </w:rPr>
        <w:t>In the United Kingdom, a substantial number of elderly individuals, particularly those aged 75 and above, experience profound loneliness and social isolation. Over 2 million individuals in England who are 75 years or older reside in solitude, and more than a million elderly individuals report experiencing a period of at least one month without engaging in conversation with a friend, neighbour, or family membe</w:t>
      </w:r>
      <w:r w:rsidR="005637A4" w:rsidRPr="00340C6E">
        <w:rPr>
          <w:rFonts w:ascii="Arial" w:hAnsi="Arial" w:cs="Arial"/>
        </w:rPr>
        <w:t>r(NHS, 2022)</w:t>
      </w:r>
      <w:r w:rsidRPr="00340C6E">
        <w:rPr>
          <w:rFonts w:ascii="Arial" w:hAnsi="Arial" w:cs="Arial"/>
        </w:rPr>
        <w:t xml:space="preserve">. Loneliness and social isolation can result in the development of depression and a significant deterioration in physical health and overall well-being. </w:t>
      </w:r>
    </w:p>
    <w:p w14:paraId="04DDBCED" w14:textId="04EBCAEA" w:rsidR="005E4E0D" w:rsidRDefault="005E4E0D" w:rsidP="00340C6E">
      <w:pPr>
        <w:spacing w:line="360" w:lineRule="auto"/>
        <w:rPr>
          <w:rFonts w:ascii="Arial" w:hAnsi="Arial" w:cs="Arial"/>
        </w:rPr>
      </w:pPr>
      <w:r w:rsidRPr="00340C6E">
        <w:rPr>
          <w:rFonts w:ascii="Arial" w:hAnsi="Arial" w:cs="Arial"/>
        </w:rPr>
        <w:t>In China, approximately 33% of elderly individuals experience feelings of loneliness, while in Western countries, the prevalence of loneliness among older folks varies between 20% and 40%. The elderly in China are at a greater risk of social isolation due to the combination of loneliness and the fact that their social networks are more likely to be diminished as a result of stressful events they may experience in old age</w:t>
      </w:r>
      <w:r w:rsidR="00B10031" w:rsidRPr="00340C6E">
        <w:rPr>
          <w:rFonts w:ascii="Arial" w:hAnsi="Arial" w:cs="Arial"/>
        </w:rPr>
        <w:t xml:space="preserve">(Sun, </w:t>
      </w:r>
      <w:r w:rsidR="008E4270" w:rsidRPr="00340C6E">
        <w:rPr>
          <w:rFonts w:ascii="Arial" w:hAnsi="Arial" w:cs="Arial"/>
        </w:rPr>
        <w:t>Jiang,</w:t>
      </w:r>
      <w:r w:rsidR="00B10031" w:rsidRPr="00340C6E">
        <w:rPr>
          <w:rFonts w:ascii="Arial" w:hAnsi="Arial" w:cs="Arial"/>
        </w:rPr>
        <w:t xml:space="preserve"> and Li, 2022)</w:t>
      </w:r>
      <w:r w:rsidRPr="00340C6E">
        <w:rPr>
          <w:rFonts w:ascii="Arial" w:hAnsi="Arial" w:cs="Arial"/>
        </w:rPr>
        <w:t>.</w:t>
      </w:r>
    </w:p>
    <w:p w14:paraId="33352496" w14:textId="77777777" w:rsidR="005A290A" w:rsidRPr="00340C6E" w:rsidRDefault="005A290A" w:rsidP="00340C6E">
      <w:pPr>
        <w:spacing w:line="360" w:lineRule="auto"/>
        <w:rPr>
          <w:rFonts w:ascii="Arial" w:hAnsi="Arial" w:cs="Arial"/>
        </w:rPr>
      </w:pPr>
    </w:p>
    <w:p w14:paraId="57678BAA" w14:textId="0CD9FD1E" w:rsidR="005E4E0D" w:rsidRPr="00340C6E" w:rsidRDefault="005E4E0D" w:rsidP="00340C6E">
      <w:pPr>
        <w:spacing w:line="360" w:lineRule="auto"/>
        <w:rPr>
          <w:rFonts w:ascii="Arial" w:hAnsi="Arial" w:cs="Arial"/>
        </w:rPr>
      </w:pPr>
      <w:r w:rsidRPr="00340C6E">
        <w:rPr>
          <w:rFonts w:ascii="Arial" w:hAnsi="Arial" w:cs="Arial"/>
        </w:rPr>
        <w:t xml:space="preserve">To summarise, the detrimental effects of solitude and seclusion on an elderly individual residing in a care facility is a pressing concern that </w:t>
      </w:r>
      <w:r w:rsidR="00610758" w:rsidRPr="00340C6E">
        <w:rPr>
          <w:rFonts w:ascii="Arial" w:hAnsi="Arial" w:cs="Arial"/>
        </w:rPr>
        <w:t>needs</w:t>
      </w:r>
      <w:r w:rsidRPr="00340C6E">
        <w:rPr>
          <w:rFonts w:ascii="Arial" w:hAnsi="Arial" w:cs="Arial"/>
        </w:rPr>
        <w:t xml:space="preserve"> attention in both the United Kingdom and China. It is crucial to tackle loneliness and social isolation in care settings to enhance the health and well-being of older persons. To address specific instances of social isolation, it is important to create customised health interventions.</w:t>
      </w:r>
    </w:p>
    <w:p w14:paraId="3A65E7F4" w14:textId="77777777" w:rsidR="005E4E0D" w:rsidRPr="00340C6E" w:rsidRDefault="005E4E0D" w:rsidP="00340C6E">
      <w:pPr>
        <w:spacing w:line="360" w:lineRule="auto"/>
        <w:rPr>
          <w:rFonts w:ascii="Arial" w:hAnsi="Arial" w:cs="Arial"/>
        </w:rPr>
      </w:pPr>
    </w:p>
    <w:p w14:paraId="5AB928F5" w14:textId="2C51579D" w:rsidR="004843BF" w:rsidRDefault="0004392C" w:rsidP="00340C6E">
      <w:pPr>
        <w:spacing w:line="360" w:lineRule="auto"/>
        <w:rPr>
          <w:rFonts w:ascii="Arial" w:hAnsi="Arial" w:cs="Arial"/>
          <w:b/>
          <w:bCs/>
        </w:rPr>
      </w:pPr>
      <w:bookmarkStart w:id="4" w:name="_Hlk152876298"/>
      <w:r w:rsidRPr="00340C6E">
        <w:rPr>
          <w:rFonts w:ascii="Arial" w:hAnsi="Arial" w:cs="Arial"/>
          <w:b/>
          <w:bCs/>
        </w:rPr>
        <w:t xml:space="preserve">6. </w:t>
      </w:r>
      <w:r w:rsidR="00340C6E" w:rsidRPr="00340C6E">
        <w:rPr>
          <w:rFonts w:ascii="Arial" w:hAnsi="Arial" w:cs="Arial"/>
          <w:b/>
          <w:bCs/>
        </w:rPr>
        <w:t>C</w:t>
      </w:r>
      <w:r w:rsidR="004843BF" w:rsidRPr="00340C6E">
        <w:rPr>
          <w:rFonts w:ascii="Arial" w:hAnsi="Arial" w:cs="Arial"/>
          <w:b/>
          <w:bCs/>
        </w:rPr>
        <w:t>urrent legislation and policies that deal with or aim to raise awareness or reduce loneliness and isolation in the elderly population</w:t>
      </w:r>
      <w:bookmarkEnd w:id="4"/>
      <w:r w:rsidR="004843BF" w:rsidRPr="00340C6E">
        <w:rPr>
          <w:rFonts w:ascii="Arial" w:hAnsi="Arial" w:cs="Arial"/>
          <w:b/>
          <w:bCs/>
        </w:rPr>
        <w:t xml:space="preserve">: </w:t>
      </w:r>
    </w:p>
    <w:p w14:paraId="38DE8E6B" w14:textId="77777777" w:rsidR="006F08F0" w:rsidRPr="00340C6E" w:rsidRDefault="006F08F0" w:rsidP="00340C6E">
      <w:pPr>
        <w:spacing w:line="360" w:lineRule="auto"/>
        <w:rPr>
          <w:rFonts w:ascii="Arial" w:hAnsi="Arial" w:cs="Arial"/>
          <w:b/>
          <w:bCs/>
        </w:rPr>
      </w:pPr>
    </w:p>
    <w:p w14:paraId="0AA5E63E" w14:textId="72BE51A8" w:rsidR="00520289" w:rsidRPr="00340C6E" w:rsidRDefault="00520289" w:rsidP="00340C6E">
      <w:pPr>
        <w:spacing w:line="360" w:lineRule="auto"/>
        <w:rPr>
          <w:rFonts w:ascii="Arial" w:hAnsi="Arial" w:cs="Arial"/>
        </w:rPr>
      </w:pPr>
      <w:r w:rsidRPr="00340C6E">
        <w:rPr>
          <w:rFonts w:ascii="Arial" w:hAnsi="Arial" w:cs="Arial"/>
        </w:rPr>
        <w:t xml:space="preserve">In the United Kingdom, a range of initiatives and programs have been put into action to tackle the issue of loneliness and social isolation among the senior demographic. As an illustration, the government has initiated the Loneliness Strategy, </w:t>
      </w:r>
      <w:r w:rsidR="00D05214" w:rsidRPr="00340C6E">
        <w:rPr>
          <w:rFonts w:ascii="Arial" w:hAnsi="Arial" w:cs="Arial"/>
        </w:rPr>
        <w:t>intending to foster</w:t>
      </w:r>
      <w:r w:rsidRPr="00340C6E">
        <w:rPr>
          <w:rFonts w:ascii="Arial" w:hAnsi="Arial" w:cs="Arial"/>
        </w:rPr>
        <w:t xml:space="preserve"> collaboration among enterprises, local government, and the volunteer and community sector </w:t>
      </w:r>
      <w:r w:rsidR="00D05214" w:rsidRPr="00340C6E">
        <w:rPr>
          <w:rFonts w:ascii="Arial" w:hAnsi="Arial" w:cs="Arial"/>
        </w:rPr>
        <w:t>to</w:t>
      </w:r>
      <w:r w:rsidRPr="00340C6E">
        <w:rPr>
          <w:rFonts w:ascii="Arial" w:hAnsi="Arial" w:cs="Arial"/>
        </w:rPr>
        <w:t xml:space="preserve"> establish </w:t>
      </w:r>
      <w:r w:rsidR="00D05214" w:rsidRPr="00340C6E">
        <w:rPr>
          <w:rFonts w:ascii="Arial" w:hAnsi="Arial" w:cs="Arial"/>
        </w:rPr>
        <w:t>a more interconnected society</w:t>
      </w:r>
      <w:r w:rsidRPr="00340C6E">
        <w:rPr>
          <w:rFonts w:ascii="Arial" w:hAnsi="Arial" w:cs="Arial"/>
        </w:rPr>
        <w:t xml:space="preserve">. In addition, the government has allocated financing for community-driven projects and programmes </w:t>
      </w:r>
      <w:r w:rsidR="00D05214" w:rsidRPr="00340C6E">
        <w:rPr>
          <w:rFonts w:ascii="Arial" w:hAnsi="Arial" w:cs="Arial"/>
        </w:rPr>
        <w:t>to mitigate</w:t>
      </w:r>
      <w:r w:rsidRPr="00340C6E">
        <w:rPr>
          <w:rFonts w:ascii="Arial" w:hAnsi="Arial" w:cs="Arial"/>
        </w:rPr>
        <w:t xml:space="preserve"> loneliness and social isolation among older individuals</w:t>
      </w:r>
      <w:r w:rsidR="00CA1E90" w:rsidRPr="00340C6E">
        <w:rPr>
          <w:rFonts w:ascii="Arial" w:hAnsi="Arial" w:cs="Arial"/>
        </w:rPr>
        <w:t>(Prime Minister's Office, 10 Downing Street, 2018)</w:t>
      </w:r>
      <w:r w:rsidRPr="00340C6E">
        <w:rPr>
          <w:rFonts w:ascii="Arial" w:hAnsi="Arial" w:cs="Arial"/>
        </w:rPr>
        <w:t>.</w:t>
      </w:r>
    </w:p>
    <w:p w14:paraId="197E9B23" w14:textId="77777777" w:rsidR="00520289" w:rsidRPr="00340C6E" w:rsidRDefault="00520289" w:rsidP="00340C6E">
      <w:pPr>
        <w:spacing w:line="360" w:lineRule="auto"/>
        <w:rPr>
          <w:rFonts w:ascii="Arial" w:hAnsi="Arial" w:cs="Arial"/>
        </w:rPr>
      </w:pPr>
    </w:p>
    <w:p w14:paraId="2912538D" w14:textId="5DC757FB" w:rsidR="00520289" w:rsidRDefault="00520289" w:rsidP="00340C6E">
      <w:pPr>
        <w:spacing w:line="360" w:lineRule="auto"/>
        <w:rPr>
          <w:rFonts w:ascii="Arial" w:hAnsi="Arial" w:cs="Arial"/>
        </w:rPr>
      </w:pPr>
      <w:r w:rsidRPr="00340C6E">
        <w:rPr>
          <w:rFonts w:ascii="Arial" w:hAnsi="Arial" w:cs="Arial"/>
        </w:rPr>
        <w:t>The Chinese government has been investigating inventive methods to enhance access to comprehensive healthcare, such as creating an online medical information platform. To effectively tackle the issues posed by an ageing population, it is crucial to maintain ongoing investment in these technologies and establish a comprehensive, community-oriented social care system. In addition, the Chinese government and social work organisations should consider exploring alternative strategies, such as utilising technology or implementing peer-based treatments, to enhance social support and mitigate the prevalence of loneliness among elderly individuals who reside alone</w:t>
      </w:r>
      <w:r w:rsidR="00B97CE6" w:rsidRPr="00340C6E">
        <w:rPr>
          <w:rFonts w:ascii="Arial" w:hAnsi="Arial" w:cs="Arial"/>
        </w:rPr>
        <w:t>(Fang et al., 2020b)</w:t>
      </w:r>
      <w:r w:rsidRPr="00340C6E">
        <w:rPr>
          <w:rFonts w:ascii="Arial" w:hAnsi="Arial" w:cs="Arial"/>
        </w:rPr>
        <w:t>.</w:t>
      </w:r>
    </w:p>
    <w:p w14:paraId="4370A2F0" w14:textId="77777777" w:rsidR="005A290A" w:rsidRPr="00340C6E" w:rsidRDefault="005A290A" w:rsidP="00340C6E">
      <w:pPr>
        <w:spacing w:line="360" w:lineRule="auto"/>
        <w:rPr>
          <w:rFonts w:ascii="Arial" w:hAnsi="Arial" w:cs="Arial"/>
        </w:rPr>
      </w:pPr>
    </w:p>
    <w:p w14:paraId="2F045C1B" w14:textId="77777777" w:rsidR="00520289" w:rsidRPr="00340C6E" w:rsidRDefault="00520289" w:rsidP="00340C6E">
      <w:pPr>
        <w:spacing w:line="360" w:lineRule="auto"/>
        <w:rPr>
          <w:rFonts w:ascii="Arial" w:hAnsi="Arial" w:cs="Arial"/>
        </w:rPr>
      </w:pPr>
      <w:r w:rsidRPr="00340C6E">
        <w:rPr>
          <w:rFonts w:ascii="Arial" w:hAnsi="Arial" w:cs="Arial"/>
        </w:rPr>
        <w:t>These projects prioritise offering assistance and resources to community-based organisations, increasing knowledge about the problem, and formulating tactics to tackle loneliness and social isolation among older individuals. Policymakers and stakeholders must prioritise the needs of the aged population and formulate policies to effectively tackle the difficulties and capitalise on the opportunities presented by an ageing society.</w:t>
      </w:r>
    </w:p>
    <w:p w14:paraId="554E5372" w14:textId="77777777" w:rsidR="00520289" w:rsidRPr="00340C6E" w:rsidRDefault="00520289" w:rsidP="00340C6E">
      <w:pPr>
        <w:spacing w:line="360" w:lineRule="auto"/>
        <w:rPr>
          <w:rFonts w:ascii="Arial" w:hAnsi="Arial" w:cs="Arial"/>
        </w:rPr>
      </w:pPr>
    </w:p>
    <w:p w14:paraId="5E596D6E" w14:textId="4E6AFC37" w:rsidR="00E87B63" w:rsidRPr="00C74A34" w:rsidRDefault="0004392C" w:rsidP="00C74A34">
      <w:pPr>
        <w:pStyle w:val="NormalWeb"/>
        <w:shd w:val="clear" w:color="auto" w:fill="FFFFFF"/>
        <w:spacing w:before="0" w:beforeAutospacing="0" w:after="0" w:afterAutospacing="0" w:line="360" w:lineRule="auto"/>
        <w:rPr>
          <w:rFonts w:ascii="Arial" w:hAnsi="Arial" w:cs="Arial"/>
          <w:b/>
          <w:bCs/>
          <w:color w:val="242424"/>
          <w:sz w:val="22"/>
          <w:szCs w:val="22"/>
        </w:rPr>
      </w:pPr>
      <w:r w:rsidRPr="00C74A34">
        <w:rPr>
          <w:rFonts w:ascii="Arial" w:hAnsi="Arial" w:cs="Arial"/>
          <w:b/>
          <w:bCs/>
          <w:color w:val="000000"/>
          <w:sz w:val="22"/>
          <w:szCs w:val="22"/>
          <w:bdr w:val="none" w:sz="0" w:space="0" w:color="auto" w:frame="1"/>
        </w:rPr>
        <w:t xml:space="preserve">7. </w:t>
      </w:r>
      <w:r w:rsidR="00C74A34" w:rsidRPr="00C74A34">
        <w:rPr>
          <w:rFonts w:ascii="Arial" w:hAnsi="Arial" w:cs="Arial"/>
          <w:b/>
          <w:bCs/>
          <w:color w:val="000000"/>
          <w:sz w:val="22"/>
          <w:szCs w:val="22"/>
          <w:bdr w:val="none" w:sz="0" w:space="0" w:color="auto" w:frame="1"/>
        </w:rPr>
        <w:t>Provision of Services for the Older Person: A Comparative Analysis of Local, National, and Global Initiatives in the UK and China</w:t>
      </w:r>
    </w:p>
    <w:p w14:paraId="242F0576" w14:textId="77777777" w:rsidR="00FF61B6" w:rsidRPr="00340C6E" w:rsidRDefault="00FF61B6" w:rsidP="00340C6E">
      <w:pPr>
        <w:spacing w:line="360" w:lineRule="auto"/>
        <w:rPr>
          <w:rFonts w:ascii="Arial" w:hAnsi="Arial" w:cs="Arial"/>
        </w:rPr>
      </w:pPr>
    </w:p>
    <w:p w14:paraId="5A0D7D1E" w14:textId="1C551C84" w:rsidR="00875E19" w:rsidRPr="00340C6E" w:rsidRDefault="00875E19" w:rsidP="00340C6E">
      <w:pPr>
        <w:spacing w:line="360" w:lineRule="auto"/>
        <w:rPr>
          <w:rFonts w:ascii="Arial" w:hAnsi="Arial" w:cs="Arial"/>
        </w:rPr>
      </w:pPr>
      <w:r w:rsidRPr="00340C6E">
        <w:rPr>
          <w:rFonts w:ascii="Arial" w:hAnsi="Arial" w:cs="Arial"/>
        </w:rPr>
        <w:t xml:space="preserve">Local, national, and global actions and policies have an impact on the delivery of services for elderly individuals in both the UK and China. The UK government has initiated the Loneliness Strategy, </w:t>
      </w:r>
      <w:r w:rsidR="00AE6147" w:rsidRPr="00340C6E">
        <w:rPr>
          <w:rFonts w:ascii="Arial" w:hAnsi="Arial" w:cs="Arial"/>
        </w:rPr>
        <w:t>to foster</w:t>
      </w:r>
      <w:r w:rsidRPr="00340C6E">
        <w:rPr>
          <w:rFonts w:ascii="Arial" w:hAnsi="Arial" w:cs="Arial"/>
        </w:rPr>
        <w:t xml:space="preserve"> collaboration among enterprises, local government, and the voluntary and community </w:t>
      </w:r>
      <w:r w:rsidR="00AE6147" w:rsidRPr="00340C6E">
        <w:rPr>
          <w:rFonts w:ascii="Arial" w:hAnsi="Arial" w:cs="Arial"/>
        </w:rPr>
        <w:t>sectors</w:t>
      </w:r>
      <w:r w:rsidRPr="00340C6E">
        <w:rPr>
          <w:rFonts w:ascii="Arial" w:hAnsi="Arial" w:cs="Arial"/>
        </w:rPr>
        <w:t xml:space="preserve"> </w:t>
      </w:r>
      <w:r w:rsidR="00AE6147" w:rsidRPr="00340C6E">
        <w:rPr>
          <w:rFonts w:ascii="Arial" w:hAnsi="Arial" w:cs="Arial"/>
        </w:rPr>
        <w:t>to</w:t>
      </w:r>
      <w:r w:rsidRPr="00340C6E">
        <w:rPr>
          <w:rFonts w:ascii="Arial" w:hAnsi="Arial" w:cs="Arial"/>
        </w:rPr>
        <w:t xml:space="preserve"> establish a more interconnected society. In addition, the government has allocated financing for a range of community-based initiatives and </w:t>
      </w:r>
      <w:r w:rsidRPr="00340C6E">
        <w:rPr>
          <w:rFonts w:ascii="Arial" w:hAnsi="Arial" w:cs="Arial"/>
        </w:rPr>
        <w:lastRenderedPageBreak/>
        <w:t xml:space="preserve">programmes </w:t>
      </w:r>
      <w:r w:rsidR="00AE6147" w:rsidRPr="00340C6E">
        <w:rPr>
          <w:rFonts w:ascii="Arial" w:hAnsi="Arial" w:cs="Arial"/>
        </w:rPr>
        <w:t>to diminish</w:t>
      </w:r>
      <w:r w:rsidRPr="00340C6E">
        <w:rPr>
          <w:rFonts w:ascii="Arial" w:hAnsi="Arial" w:cs="Arial"/>
        </w:rPr>
        <w:t xml:space="preserve"> feelings of loneliness and social isolation among older </w:t>
      </w:r>
      <w:r w:rsidR="00AE6147" w:rsidRPr="00340C6E">
        <w:rPr>
          <w:rFonts w:ascii="Arial" w:hAnsi="Arial" w:cs="Arial"/>
        </w:rPr>
        <w:t xml:space="preserve">individuals </w:t>
      </w:r>
      <w:r w:rsidR="00583395" w:rsidRPr="00340C6E">
        <w:rPr>
          <w:rFonts w:ascii="Arial" w:hAnsi="Arial" w:cs="Arial"/>
        </w:rPr>
        <w:t>(GOV.UK, 2022b)</w:t>
      </w:r>
      <w:r w:rsidRPr="00340C6E">
        <w:rPr>
          <w:rFonts w:ascii="Arial" w:hAnsi="Arial" w:cs="Arial"/>
        </w:rPr>
        <w:t>.</w:t>
      </w:r>
    </w:p>
    <w:p w14:paraId="71DED063" w14:textId="0E6D3A71" w:rsidR="00875E19" w:rsidRDefault="00875E19" w:rsidP="00340C6E">
      <w:pPr>
        <w:spacing w:line="360" w:lineRule="auto"/>
        <w:rPr>
          <w:rFonts w:ascii="Arial" w:hAnsi="Arial" w:cs="Arial"/>
        </w:rPr>
      </w:pPr>
      <w:r w:rsidRPr="00340C6E">
        <w:rPr>
          <w:rFonts w:ascii="Arial" w:hAnsi="Arial" w:cs="Arial"/>
        </w:rPr>
        <w:t>The Chinese government has been investigating novel methods to enhance access to integrated care, such as the creation of an internet-based medical information platform. To effectively tackle the issues posed by an ageing population, it is crucial to maintain ongoing investment in these technologies and establish a comprehensive, community-</w:t>
      </w:r>
      <w:r w:rsidR="00214190" w:rsidRPr="00340C6E">
        <w:rPr>
          <w:rFonts w:ascii="Arial" w:hAnsi="Arial" w:cs="Arial"/>
        </w:rPr>
        <w:t>centred</w:t>
      </w:r>
      <w:r w:rsidRPr="00340C6E">
        <w:rPr>
          <w:rFonts w:ascii="Arial" w:hAnsi="Arial" w:cs="Arial"/>
        </w:rPr>
        <w:t xml:space="preserve"> social care system</w:t>
      </w:r>
      <w:r w:rsidR="008D6DB6" w:rsidRPr="00340C6E">
        <w:rPr>
          <w:rFonts w:ascii="Arial" w:hAnsi="Arial" w:cs="Arial"/>
        </w:rPr>
        <w:t>(Hu and Glavin, 2023)</w:t>
      </w:r>
      <w:r w:rsidRPr="00340C6E">
        <w:rPr>
          <w:rFonts w:ascii="Arial" w:hAnsi="Arial" w:cs="Arial"/>
        </w:rPr>
        <w:t>.</w:t>
      </w:r>
    </w:p>
    <w:p w14:paraId="36D954D3" w14:textId="77777777" w:rsidR="005A290A" w:rsidRPr="00340C6E" w:rsidRDefault="005A290A" w:rsidP="00340C6E">
      <w:pPr>
        <w:spacing w:line="360" w:lineRule="auto"/>
        <w:rPr>
          <w:rFonts w:ascii="Arial" w:hAnsi="Arial" w:cs="Arial"/>
        </w:rPr>
      </w:pPr>
    </w:p>
    <w:p w14:paraId="354159B9" w14:textId="43280963" w:rsidR="00875E19" w:rsidRPr="00340C6E" w:rsidRDefault="00875E19" w:rsidP="00340C6E">
      <w:pPr>
        <w:spacing w:line="360" w:lineRule="auto"/>
        <w:rPr>
          <w:rFonts w:ascii="Arial" w:hAnsi="Arial" w:cs="Arial"/>
        </w:rPr>
      </w:pPr>
      <w:r w:rsidRPr="00340C6E">
        <w:rPr>
          <w:rFonts w:ascii="Arial" w:hAnsi="Arial" w:cs="Arial"/>
        </w:rPr>
        <w:t>The United Nations has created global standards for older persons, which prioritise ensuring older individuals have access to sufficient food, water, shelter, clothes, and healthcare. This is achieved through the supply of money, support from family and society, and self-help. The principles also advocate for the inclusion of autonomy, compassion, and engagement in national programmes, whenever feasible</w:t>
      </w:r>
      <w:r w:rsidR="00C0696B" w:rsidRPr="00340C6E">
        <w:rPr>
          <w:rFonts w:ascii="Arial" w:hAnsi="Arial" w:cs="Arial"/>
        </w:rPr>
        <w:t>(AGEING, OLDER PERSONS AND THE 2030 AGENDA FOR SUSTAINABLE DEVELOPMENT, 2017)</w:t>
      </w:r>
      <w:r w:rsidRPr="00340C6E">
        <w:rPr>
          <w:rFonts w:ascii="Arial" w:hAnsi="Arial" w:cs="Arial"/>
        </w:rPr>
        <w:t>.</w:t>
      </w:r>
    </w:p>
    <w:p w14:paraId="01C6A617" w14:textId="17EB8E66" w:rsidR="00FF61B6" w:rsidRPr="00340C6E" w:rsidRDefault="00875E19" w:rsidP="00340C6E">
      <w:pPr>
        <w:spacing w:line="360" w:lineRule="auto"/>
        <w:rPr>
          <w:rFonts w:ascii="Arial" w:hAnsi="Arial" w:cs="Arial"/>
        </w:rPr>
      </w:pPr>
      <w:r w:rsidRPr="00340C6E">
        <w:rPr>
          <w:rFonts w:ascii="Arial" w:hAnsi="Arial" w:cs="Arial"/>
        </w:rPr>
        <w:t>In both the UK and China, the delivery of services for elderly individuals is shaped by a blend of local, national, and global efforts and policies. These initiatives and policies are designed to tackle the issues posed by an ageing population and alleviate feelings of loneliness and social isolation among older adults. Sustained investment in these initiatives and the advancement of inventive strategies for care and support are imperative to safeguard the welfare of elderly individuals in both nations.</w:t>
      </w:r>
    </w:p>
    <w:p w14:paraId="757C8891" w14:textId="5AB4DF37" w:rsidR="00FF61B6" w:rsidRPr="00340C6E" w:rsidRDefault="00FF61B6" w:rsidP="00340C6E">
      <w:pPr>
        <w:spacing w:line="360" w:lineRule="auto"/>
        <w:rPr>
          <w:rFonts w:ascii="Arial" w:hAnsi="Arial" w:cs="Arial"/>
        </w:rPr>
      </w:pPr>
    </w:p>
    <w:p w14:paraId="6FD6CA75" w14:textId="3FCACC88" w:rsidR="008B00E4" w:rsidRPr="00C74A34" w:rsidRDefault="0004392C" w:rsidP="00C74A34">
      <w:pPr>
        <w:shd w:val="clear" w:color="auto" w:fill="FFFFFF"/>
        <w:spacing w:after="0" w:line="360" w:lineRule="auto"/>
        <w:rPr>
          <w:rFonts w:ascii="Arial" w:eastAsia="Times New Roman" w:hAnsi="Arial" w:cs="Arial"/>
          <w:b/>
          <w:bCs/>
          <w:color w:val="242424"/>
          <w:kern w:val="0"/>
          <w:lang w:eastAsia="en-GB"/>
          <w14:ligatures w14:val="none"/>
        </w:rPr>
      </w:pPr>
      <w:r w:rsidRPr="00C74A34">
        <w:rPr>
          <w:rFonts w:ascii="Arial" w:eastAsia="Times New Roman" w:hAnsi="Arial" w:cs="Arial"/>
          <w:b/>
          <w:bCs/>
          <w:color w:val="000000"/>
          <w:kern w:val="0"/>
          <w:bdr w:val="none" w:sz="0" w:space="0" w:color="auto" w:frame="1"/>
          <w:lang w:eastAsia="en-GB"/>
          <w14:ligatures w14:val="none"/>
        </w:rPr>
        <w:t>8.</w:t>
      </w:r>
      <w:r w:rsidR="008B00E4" w:rsidRPr="00C74A34">
        <w:rPr>
          <w:rFonts w:ascii="Arial" w:eastAsia="Times New Roman" w:hAnsi="Arial" w:cs="Arial"/>
          <w:b/>
          <w:bCs/>
          <w:color w:val="000000"/>
          <w:kern w:val="0"/>
          <w:bdr w:val="none" w:sz="0" w:space="0" w:color="auto" w:frame="1"/>
          <w:lang w:eastAsia="en-GB"/>
          <w14:ligatures w14:val="none"/>
        </w:rPr>
        <w:t xml:space="preserve"> </w:t>
      </w:r>
      <w:r w:rsidR="00C74A34" w:rsidRPr="00C74A34">
        <w:rPr>
          <w:rFonts w:ascii="Arial" w:eastAsia="Times New Roman" w:hAnsi="Arial" w:cs="Arial"/>
          <w:b/>
          <w:bCs/>
          <w:color w:val="000000"/>
          <w:kern w:val="0"/>
          <w:bdr w:val="none" w:sz="0" w:space="0" w:color="auto" w:frame="1"/>
          <w:lang w:eastAsia="en-GB"/>
          <w14:ligatures w14:val="none"/>
        </w:rPr>
        <w:t>Future Outlook for the Care of the Older Person: A Comparative Analysis of Local, National, and Global Initiatives in the UK and China</w:t>
      </w:r>
    </w:p>
    <w:p w14:paraId="1E21D727" w14:textId="1E0CDA6B" w:rsidR="008B00E4" w:rsidRPr="00340C6E" w:rsidRDefault="008B00E4" w:rsidP="00340C6E">
      <w:pPr>
        <w:shd w:val="clear" w:color="auto" w:fill="FFFFFF"/>
        <w:spacing w:after="0" w:line="360" w:lineRule="auto"/>
        <w:rPr>
          <w:rFonts w:ascii="Arial" w:eastAsia="Times New Roman" w:hAnsi="Arial" w:cs="Arial"/>
          <w:color w:val="242424"/>
          <w:kern w:val="0"/>
          <w:lang w:eastAsia="en-GB"/>
          <w14:ligatures w14:val="none"/>
        </w:rPr>
      </w:pPr>
    </w:p>
    <w:p w14:paraId="364FC5E3" w14:textId="77777777" w:rsidR="00AF4396" w:rsidRPr="00340C6E" w:rsidRDefault="00AF4396" w:rsidP="00340C6E">
      <w:pPr>
        <w:spacing w:line="360" w:lineRule="auto"/>
        <w:rPr>
          <w:rFonts w:ascii="Arial" w:hAnsi="Arial" w:cs="Arial"/>
        </w:rPr>
      </w:pPr>
      <w:r w:rsidRPr="00340C6E">
        <w:rPr>
          <w:rFonts w:ascii="Arial" w:hAnsi="Arial" w:cs="Arial"/>
        </w:rPr>
        <w:t>The future outlook for the care of elderly individuals in the UK and China is expected to feature a blend of local, national, and global strategies and regulations aimed at tackling the issues posed by an ageing population, as well as diminishing feelings of loneliness and social isolation among older adults. Both countries have implemented multiple initiatives and programmes to tackle loneliness and social isolation among the elderly population. Sustained investment in these initiatives and the advancement of innovative approaches to care and support are crucial to guarantee the well-being of older individuals.</w:t>
      </w:r>
    </w:p>
    <w:p w14:paraId="2D676F4E" w14:textId="77777777" w:rsidR="00AF4396" w:rsidRPr="00340C6E" w:rsidRDefault="00AF4396" w:rsidP="00340C6E">
      <w:pPr>
        <w:spacing w:line="360" w:lineRule="auto"/>
        <w:rPr>
          <w:rFonts w:ascii="Arial" w:hAnsi="Arial" w:cs="Arial"/>
        </w:rPr>
      </w:pPr>
    </w:p>
    <w:p w14:paraId="7425D501" w14:textId="4EE3F5EA" w:rsidR="00AF4396" w:rsidRPr="00340C6E" w:rsidRDefault="00AF4396" w:rsidP="00340C6E">
      <w:pPr>
        <w:spacing w:line="360" w:lineRule="auto"/>
        <w:rPr>
          <w:rFonts w:ascii="Arial" w:hAnsi="Arial" w:cs="Arial"/>
        </w:rPr>
      </w:pPr>
      <w:r w:rsidRPr="00340C6E">
        <w:rPr>
          <w:rFonts w:ascii="Arial" w:hAnsi="Arial" w:cs="Arial"/>
        </w:rPr>
        <w:lastRenderedPageBreak/>
        <w:t xml:space="preserve">In the United Kingdom, the government has allocated financing for many community-driven initiatives and programmes </w:t>
      </w:r>
      <w:r w:rsidR="002268F3" w:rsidRPr="00340C6E">
        <w:rPr>
          <w:rFonts w:ascii="Arial" w:hAnsi="Arial" w:cs="Arial"/>
        </w:rPr>
        <w:t>to mitigate</w:t>
      </w:r>
      <w:r w:rsidRPr="00340C6E">
        <w:rPr>
          <w:rFonts w:ascii="Arial" w:hAnsi="Arial" w:cs="Arial"/>
        </w:rPr>
        <w:t xml:space="preserve"> loneliness and social isolation among the elderly population</w:t>
      </w:r>
      <w:r w:rsidR="005F4A62" w:rsidRPr="00340C6E">
        <w:rPr>
          <w:rFonts w:ascii="Arial" w:hAnsi="Arial" w:cs="Arial"/>
        </w:rPr>
        <w:t xml:space="preserve"> </w:t>
      </w:r>
      <w:r w:rsidR="005F4A62" w:rsidRPr="00340C6E">
        <w:rPr>
          <w:rFonts w:ascii="Arial" w:hAnsi="Arial" w:cs="Arial"/>
        </w:rPr>
        <w:t xml:space="preserve">(Combating </w:t>
      </w:r>
      <w:r w:rsidR="005F4A62" w:rsidRPr="00340C6E">
        <w:rPr>
          <w:rFonts w:ascii="Arial" w:hAnsi="Arial" w:cs="Arial"/>
        </w:rPr>
        <w:t>Loneliness</w:t>
      </w:r>
      <w:r w:rsidR="005F4A62" w:rsidRPr="00340C6E">
        <w:rPr>
          <w:rFonts w:ascii="Arial" w:hAnsi="Arial" w:cs="Arial"/>
        </w:rPr>
        <w:t xml:space="preserve"> A </w:t>
      </w:r>
      <w:r w:rsidR="005F4A62" w:rsidRPr="00340C6E">
        <w:rPr>
          <w:rFonts w:ascii="Arial" w:hAnsi="Arial" w:cs="Arial"/>
        </w:rPr>
        <w:t>Guide</w:t>
      </w:r>
      <w:r w:rsidR="005F4A62" w:rsidRPr="00340C6E">
        <w:rPr>
          <w:rFonts w:ascii="Arial" w:hAnsi="Arial" w:cs="Arial"/>
        </w:rPr>
        <w:t xml:space="preserve"> for </w:t>
      </w:r>
      <w:r w:rsidR="005F4A62" w:rsidRPr="00340C6E">
        <w:rPr>
          <w:rFonts w:ascii="Arial" w:hAnsi="Arial" w:cs="Arial"/>
        </w:rPr>
        <w:t>Local Authorities</w:t>
      </w:r>
      <w:r w:rsidR="005F4A62" w:rsidRPr="00340C6E">
        <w:rPr>
          <w:rFonts w:ascii="Arial" w:hAnsi="Arial" w:cs="Arial"/>
        </w:rPr>
        <w:t>, 2016)</w:t>
      </w:r>
      <w:r w:rsidRPr="00340C6E">
        <w:rPr>
          <w:rFonts w:ascii="Arial" w:hAnsi="Arial" w:cs="Arial"/>
        </w:rPr>
        <w:t xml:space="preserve">. In addition, the government has initiated the Loneliness Strategy, which seeks to unite enterprises, local government, and the volunteer and community sector </w:t>
      </w:r>
      <w:r w:rsidR="005F4A62" w:rsidRPr="00340C6E">
        <w:rPr>
          <w:rFonts w:ascii="Arial" w:hAnsi="Arial" w:cs="Arial"/>
        </w:rPr>
        <w:t>to</w:t>
      </w:r>
      <w:r w:rsidRPr="00340C6E">
        <w:rPr>
          <w:rFonts w:ascii="Arial" w:hAnsi="Arial" w:cs="Arial"/>
        </w:rPr>
        <w:t xml:space="preserve"> foster a more interconnected society. These programmes prioritise offering assistance and resources to community-based organisations, increasing awareness of the problem, and formulating solutions to tackle loneliness and social isolation among older individuals</w:t>
      </w:r>
      <w:r w:rsidR="005F4A62" w:rsidRPr="00340C6E">
        <w:rPr>
          <w:rFonts w:ascii="Arial" w:hAnsi="Arial" w:cs="Arial"/>
        </w:rPr>
        <w:t xml:space="preserve"> </w:t>
      </w:r>
      <w:r w:rsidR="005F4A62" w:rsidRPr="00340C6E">
        <w:rPr>
          <w:rFonts w:ascii="Arial" w:hAnsi="Arial" w:cs="Arial"/>
        </w:rPr>
        <w:t xml:space="preserve">(A </w:t>
      </w:r>
      <w:r w:rsidR="005F4A62" w:rsidRPr="00340C6E">
        <w:rPr>
          <w:rFonts w:ascii="Arial" w:hAnsi="Arial" w:cs="Arial"/>
        </w:rPr>
        <w:t>Connected Society</w:t>
      </w:r>
      <w:r w:rsidR="005F4A62" w:rsidRPr="00340C6E">
        <w:rPr>
          <w:rFonts w:ascii="Arial" w:hAnsi="Arial" w:cs="Arial"/>
        </w:rPr>
        <w:t xml:space="preserve"> A </w:t>
      </w:r>
      <w:r w:rsidR="005F4A62" w:rsidRPr="00340C6E">
        <w:rPr>
          <w:rFonts w:ascii="Arial" w:hAnsi="Arial" w:cs="Arial"/>
        </w:rPr>
        <w:t>Strategy</w:t>
      </w:r>
      <w:r w:rsidR="005F4A62" w:rsidRPr="00340C6E">
        <w:rPr>
          <w:rFonts w:ascii="Arial" w:hAnsi="Arial" w:cs="Arial"/>
        </w:rPr>
        <w:t xml:space="preserve"> for </w:t>
      </w:r>
      <w:r w:rsidR="005F4A62" w:rsidRPr="00340C6E">
        <w:rPr>
          <w:rFonts w:ascii="Arial" w:hAnsi="Arial" w:cs="Arial"/>
        </w:rPr>
        <w:t>Tackling Loneliness</w:t>
      </w:r>
      <w:r w:rsidR="005F4A62" w:rsidRPr="00340C6E">
        <w:rPr>
          <w:rFonts w:ascii="Arial" w:hAnsi="Arial" w:cs="Arial"/>
        </w:rPr>
        <w:t xml:space="preserve"> - </w:t>
      </w:r>
      <w:r w:rsidR="005F4A62" w:rsidRPr="00340C6E">
        <w:rPr>
          <w:rFonts w:ascii="Arial" w:hAnsi="Arial" w:cs="Arial"/>
        </w:rPr>
        <w:t>L</w:t>
      </w:r>
      <w:r w:rsidR="005F4A62" w:rsidRPr="00340C6E">
        <w:rPr>
          <w:rFonts w:ascii="Arial" w:hAnsi="Arial" w:cs="Arial"/>
        </w:rPr>
        <w:t xml:space="preserve">aying the </w:t>
      </w:r>
      <w:r w:rsidR="005F4A62" w:rsidRPr="00340C6E">
        <w:rPr>
          <w:rFonts w:ascii="Arial" w:hAnsi="Arial" w:cs="Arial"/>
        </w:rPr>
        <w:t>Foundations</w:t>
      </w:r>
      <w:r w:rsidR="005F4A62" w:rsidRPr="00340C6E">
        <w:rPr>
          <w:rFonts w:ascii="Arial" w:hAnsi="Arial" w:cs="Arial"/>
        </w:rPr>
        <w:t xml:space="preserve"> for </w:t>
      </w:r>
      <w:r w:rsidR="005F4A62" w:rsidRPr="00340C6E">
        <w:rPr>
          <w:rFonts w:ascii="Arial" w:hAnsi="Arial" w:cs="Arial"/>
        </w:rPr>
        <w:t>Change</w:t>
      </w:r>
      <w:r w:rsidR="005F4A62" w:rsidRPr="00340C6E">
        <w:rPr>
          <w:rFonts w:ascii="Arial" w:hAnsi="Arial" w:cs="Arial"/>
        </w:rPr>
        <w:t>, 2018)</w:t>
      </w:r>
      <w:r w:rsidRPr="00340C6E">
        <w:rPr>
          <w:rFonts w:ascii="Arial" w:hAnsi="Arial" w:cs="Arial"/>
        </w:rPr>
        <w:t>.</w:t>
      </w:r>
    </w:p>
    <w:p w14:paraId="3F25B21B" w14:textId="162D51FF" w:rsidR="00AF4396" w:rsidRPr="00340C6E" w:rsidRDefault="00AF4396" w:rsidP="00340C6E">
      <w:pPr>
        <w:spacing w:line="360" w:lineRule="auto"/>
        <w:rPr>
          <w:rFonts w:ascii="Arial" w:hAnsi="Arial" w:cs="Arial"/>
        </w:rPr>
      </w:pPr>
      <w:r w:rsidRPr="00340C6E">
        <w:rPr>
          <w:rFonts w:ascii="Arial" w:hAnsi="Arial" w:cs="Arial"/>
        </w:rPr>
        <w:t>The Chinese government has been investigating novel methods to enhance access to integrated healthcare, such as the creation of an internet-based medical information platform</w:t>
      </w:r>
      <w:r w:rsidR="005F4A62" w:rsidRPr="00340C6E">
        <w:rPr>
          <w:rFonts w:ascii="Arial" w:hAnsi="Arial" w:cs="Arial"/>
        </w:rPr>
        <w:t xml:space="preserve"> </w:t>
      </w:r>
      <w:r w:rsidR="005F4A62" w:rsidRPr="00340C6E">
        <w:rPr>
          <w:rFonts w:ascii="Arial" w:hAnsi="Arial" w:cs="Arial"/>
        </w:rPr>
        <w:t>(Lai et al., 2021)</w:t>
      </w:r>
      <w:r w:rsidRPr="00340C6E">
        <w:rPr>
          <w:rFonts w:ascii="Arial" w:hAnsi="Arial" w:cs="Arial"/>
        </w:rPr>
        <w:t>. Sustained investment in these advancements and the establishment of a cohesive, community-oriented social care system are important to tackle the difficulties posed by a growing elderly population. In addition, the Chinese government and social work organisations should consider exploring alternative methods, such as technology or peer-based treatments, to enhance social support and mitigate the prevalence of loneliness among elderly individuals who reside alone</w:t>
      </w:r>
      <w:r w:rsidR="00096076" w:rsidRPr="00340C6E">
        <w:rPr>
          <w:rFonts w:ascii="Arial" w:hAnsi="Arial" w:cs="Arial"/>
        </w:rPr>
        <w:t xml:space="preserve"> </w:t>
      </w:r>
      <w:r w:rsidR="00096076" w:rsidRPr="00340C6E">
        <w:rPr>
          <w:rFonts w:ascii="Arial" w:hAnsi="Arial" w:cs="Arial"/>
        </w:rPr>
        <w:t>(Li et al., 2023)</w:t>
      </w:r>
      <w:r w:rsidRPr="00340C6E">
        <w:rPr>
          <w:rFonts w:ascii="Arial" w:hAnsi="Arial" w:cs="Arial"/>
        </w:rPr>
        <w:t>.</w:t>
      </w:r>
    </w:p>
    <w:p w14:paraId="5FA4BDEA" w14:textId="6137A6E2" w:rsidR="00AF4396" w:rsidRPr="00340C6E" w:rsidRDefault="00AF4396" w:rsidP="00340C6E">
      <w:pPr>
        <w:spacing w:line="360" w:lineRule="auto"/>
        <w:rPr>
          <w:rFonts w:ascii="Arial" w:hAnsi="Arial" w:cs="Arial"/>
        </w:rPr>
      </w:pPr>
      <w:r w:rsidRPr="00340C6E">
        <w:rPr>
          <w:rFonts w:ascii="Arial" w:hAnsi="Arial" w:cs="Arial"/>
        </w:rPr>
        <w:t xml:space="preserve">It is crucial to consistently create and apply inventive methods of providing care and assistance to older individuals, </w:t>
      </w:r>
      <w:r w:rsidR="00C74A34">
        <w:rPr>
          <w:rFonts w:ascii="Arial" w:hAnsi="Arial" w:cs="Arial"/>
        </w:rPr>
        <w:t>following</w:t>
      </w:r>
      <w:r w:rsidRPr="00340C6E">
        <w:rPr>
          <w:rFonts w:ascii="Arial" w:hAnsi="Arial" w:cs="Arial"/>
        </w:rPr>
        <w:t xml:space="preserve"> existing initiatives and policies. Additionally, it is essential to prioritise the consideration of the senior population's demands while formulating policies and programmes. This may entail utilising technology to deliver care and assistance to elderly individuals who are experiencing loneliness, as well as creating community-driven projects and programmes </w:t>
      </w:r>
      <w:r w:rsidR="00C74A34">
        <w:rPr>
          <w:rFonts w:ascii="Arial" w:hAnsi="Arial" w:cs="Arial"/>
        </w:rPr>
        <w:t>to diminish</w:t>
      </w:r>
      <w:r w:rsidRPr="00340C6E">
        <w:rPr>
          <w:rFonts w:ascii="Arial" w:hAnsi="Arial" w:cs="Arial"/>
        </w:rPr>
        <w:t xml:space="preserve"> social isolation and loneliness among older folks. Furthermore, it is crucial to persist in increasing public knowledge of the problem of loneliness and social isolation among the senior demographic and to formulate effective approaches to tackle these difficulties.</w:t>
      </w:r>
    </w:p>
    <w:p w14:paraId="4E16A8C0" w14:textId="77777777" w:rsidR="00AF4396" w:rsidRPr="00340C6E" w:rsidRDefault="00AF4396" w:rsidP="00340C6E">
      <w:pPr>
        <w:spacing w:line="360" w:lineRule="auto"/>
        <w:rPr>
          <w:rFonts w:ascii="Arial" w:hAnsi="Arial" w:cs="Arial"/>
        </w:rPr>
      </w:pPr>
    </w:p>
    <w:p w14:paraId="4486EAB9" w14:textId="2F015C90" w:rsidR="00342EDB" w:rsidRPr="00C74A34" w:rsidRDefault="0004392C" w:rsidP="00340C6E">
      <w:pPr>
        <w:spacing w:line="360" w:lineRule="auto"/>
        <w:rPr>
          <w:rFonts w:ascii="Arial" w:hAnsi="Arial" w:cs="Arial"/>
          <w:b/>
          <w:bCs/>
        </w:rPr>
      </w:pPr>
      <w:r w:rsidRPr="00C74A34">
        <w:rPr>
          <w:rFonts w:ascii="Arial" w:hAnsi="Arial" w:cs="Arial"/>
          <w:b/>
          <w:bCs/>
        </w:rPr>
        <w:t xml:space="preserve">9. </w:t>
      </w:r>
      <w:r w:rsidR="00342EDB" w:rsidRPr="00C74A34">
        <w:rPr>
          <w:rFonts w:ascii="Arial" w:hAnsi="Arial" w:cs="Arial"/>
          <w:b/>
          <w:bCs/>
        </w:rPr>
        <w:t xml:space="preserve"> </w:t>
      </w:r>
      <w:r w:rsidR="00C74A34" w:rsidRPr="00C74A34">
        <w:rPr>
          <w:rFonts w:ascii="Arial" w:hAnsi="Arial" w:cs="Arial"/>
          <w:b/>
          <w:bCs/>
        </w:rPr>
        <w:t>Recommendations for Mitigating Loneliness and Social Isolation Among the Older Population in the UK and China</w:t>
      </w:r>
    </w:p>
    <w:p w14:paraId="04BA05F0" w14:textId="77777777" w:rsidR="005512B8" w:rsidRPr="00340C6E" w:rsidRDefault="005512B8" w:rsidP="00340C6E">
      <w:pPr>
        <w:spacing w:line="360" w:lineRule="auto"/>
        <w:rPr>
          <w:rFonts w:ascii="Arial" w:hAnsi="Arial" w:cs="Arial"/>
        </w:rPr>
      </w:pPr>
      <w:r w:rsidRPr="00340C6E">
        <w:rPr>
          <w:rFonts w:ascii="Arial" w:hAnsi="Arial" w:cs="Arial"/>
        </w:rPr>
        <w:t>Given the information presented, below are some suggestions for mitigating feelings of loneliness and social isolation among the older population in the United Kingdom and China:</w:t>
      </w:r>
    </w:p>
    <w:p w14:paraId="6F8280FB" w14:textId="77777777" w:rsidR="005512B8" w:rsidRPr="00340C6E" w:rsidRDefault="005512B8" w:rsidP="00340C6E">
      <w:pPr>
        <w:spacing w:line="360" w:lineRule="auto"/>
        <w:rPr>
          <w:rFonts w:ascii="Arial" w:hAnsi="Arial" w:cs="Arial"/>
        </w:rPr>
      </w:pPr>
    </w:p>
    <w:p w14:paraId="7C9B113F" w14:textId="10677D54" w:rsidR="005512B8" w:rsidRPr="00340C6E" w:rsidRDefault="005512B8" w:rsidP="00340C6E">
      <w:pPr>
        <w:spacing w:line="360" w:lineRule="auto"/>
        <w:rPr>
          <w:rFonts w:ascii="Arial" w:hAnsi="Arial" w:cs="Arial"/>
        </w:rPr>
      </w:pPr>
      <w:r w:rsidRPr="00340C6E">
        <w:rPr>
          <w:rFonts w:ascii="Arial" w:hAnsi="Arial" w:cs="Arial"/>
        </w:rPr>
        <w:t xml:space="preserve">1. Allocate resources to Community-Based Supports and Services: </w:t>
      </w:r>
      <w:r w:rsidR="00096076" w:rsidRPr="00340C6E">
        <w:rPr>
          <w:rFonts w:ascii="Arial" w:hAnsi="Arial" w:cs="Arial"/>
        </w:rPr>
        <w:t>Both the UK and China must allocate</w:t>
      </w:r>
      <w:r w:rsidRPr="00340C6E">
        <w:rPr>
          <w:rFonts w:ascii="Arial" w:hAnsi="Arial" w:cs="Arial"/>
        </w:rPr>
        <w:t xml:space="preserve"> resources towards community-based supports and services that cater to the </w:t>
      </w:r>
      <w:r w:rsidRPr="00340C6E">
        <w:rPr>
          <w:rFonts w:ascii="Arial" w:hAnsi="Arial" w:cs="Arial"/>
        </w:rPr>
        <w:lastRenderedPageBreak/>
        <w:t>needs of older persons. These services should encompass wellness programmes, nutritional support, and educational initiatives. These programmes can assist elderly individuals in maintaining their residence safely and prolonging or avoiding the need for institutional care</w:t>
      </w:r>
      <w:r w:rsidR="00096076" w:rsidRPr="00340C6E">
        <w:rPr>
          <w:rFonts w:ascii="Arial" w:hAnsi="Arial" w:cs="Arial"/>
        </w:rPr>
        <w:t>(James, n.d.)</w:t>
      </w:r>
      <w:r w:rsidRPr="00340C6E">
        <w:rPr>
          <w:rFonts w:ascii="Arial" w:hAnsi="Arial" w:cs="Arial"/>
        </w:rPr>
        <w:t>.</w:t>
      </w:r>
    </w:p>
    <w:p w14:paraId="297491D7" w14:textId="058E9437" w:rsidR="005512B8" w:rsidRPr="00340C6E" w:rsidRDefault="005512B8" w:rsidP="00340C6E">
      <w:pPr>
        <w:spacing w:line="360" w:lineRule="auto"/>
        <w:rPr>
          <w:rFonts w:ascii="Arial" w:hAnsi="Arial" w:cs="Arial"/>
        </w:rPr>
      </w:pPr>
      <w:r w:rsidRPr="00340C6E">
        <w:rPr>
          <w:rFonts w:ascii="Arial" w:hAnsi="Arial" w:cs="Arial"/>
        </w:rPr>
        <w:t xml:space="preserve">2. Establish Integrated Care Systems: Both nations should persist in establishing and executing integrated care systems that afford older individuals the opportunity to avail themselves of a variety of services, such as material aid, nursing, caregiving, and visitation and support services for elderly individuals living alone and families facing financial </w:t>
      </w:r>
      <w:r w:rsidR="00214190" w:rsidRPr="00340C6E">
        <w:rPr>
          <w:rFonts w:ascii="Arial" w:hAnsi="Arial" w:cs="Arial"/>
        </w:rPr>
        <w:t>hardships</w:t>
      </w:r>
      <w:r w:rsidR="00096076" w:rsidRPr="00340C6E">
        <w:rPr>
          <w:rFonts w:ascii="Arial" w:hAnsi="Arial" w:cs="Arial"/>
        </w:rPr>
        <w:t xml:space="preserve"> </w:t>
      </w:r>
      <w:r w:rsidR="00096076" w:rsidRPr="00340C6E">
        <w:rPr>
          <w:rFonts w:ascii="Arial" w:hAnsi="Arial" w:cs="Arial"/>
        </w:rPr>
        <w:t>(Charles, 2022)</w:t>
      </w:r>
      <w:r w:rsidR="00214190" w:rsidRPr="00340C6E">
        <w:rPr>
          <w:rFonts w:ascii="Arial" w:hAnsi="Arial" w:cs="Arial"/>
        </w:rPr>
        <w:t>.</w:t>
      </w:r>
    </w:p>
    <w:p w14:paraId="3C2CA976" w14:textId="326E6B3A" w:rsidR="005512B8" w:rsidRPr="00340C6E" w:rsidRDefault="005512B8" w:rsidP="00340C6E">
      <w:pPr>
        <w:spacing w:line="360" w:lineRule="auto"/>
        <w:rPr>
          <w:rFonts w:ascii="Arial" w:hAnsi="Arial" w:cs="Arial"/>
        </w:rPr>
      </w:pPr>
      <w:r w:rsidRPr="00340C6E">
        <w:rPr>
          <w:rFonts w:ascii="Arial" w:hAnsi="Arial" w:cs="Arial"/>
        </w:rPr>
        <w:t xml:space="preserve">3. Harness Technological Advancements: Both nations should actively investigate the application of technology to deliver care and assistance to isolated elderly individuals. This may involve utilising internet-based medical information platforms, telemedicine, and other digital health technologies to establish connections between older persons and the necessary care and </w:t>
      </w:r>
      <w:r w:rsidR="00214190" w:rsidRPr="00340C6E">
        <w:rPr>
          <w:rFonts w:ascii="Arial" w:hAnsi="Arial" w:cs="Arial"/>
        </w:rPr>
        <w:t>assistance</w:t>
      </w:r>
      <w:r w:rsidR="00096076" w:rsidRPr="00340C6E">
        <w:rPr>
          <w:rFonts w:ascii="Arial" w:hAnsi="Arial" w:cs="Arial"/>
        </w:rPr>
        <w:t xml:space="preserve"> </w:t>
      </w:r>
      <w:r w:rsidR="00096076" w:rsidRPr="00340C6E">
        <w:rPr>
          <w:rFonts w:ascii="Arial" w:hAnsi="Arial" w:cs="Arial"/>
        </w:rPr>
        <w:t>(Chen, Ding and Wang, 2023)</w:t>
      </w:r>
      <w:r w:rsidR="00214190" w:rsidRPr="00340C6E">
        <w:rPr>
          <w:rFonts w:ascii="Arial" w:hAnsi="Arial" w:cs="Arial"/>
        </w:rPr>
        <w:t xml:space="preserve">. </w:t>
      </w:r>
    </w:p>
    <w:p w14:paraId="10525788" w14:textId="77B3A5A8" w:rsidR="005512B8" w:rsidRPr="00340C6E" w:rsidRDefault="005512B8" w:rsidP="00340C6E">
      <w:pPr>
        <w:spacing w:line="360" w:lineRule="auto"/>
        <w:rPr>
          <w:rFonts w:ascii="Arial" w:hAnsi="Arial" w:cs="Arial"/>
        </w:rPr>
      </w:pPr>
      <w:r w:rsidRPr="00340C6E">
        <w:rPr>
          <w:rFonts w:ascii="Arial" w:hAnsi="Arial" w:cs="Arial"/>
        </w:rPr>
        <w:t xml:space="preserve">4. Promote Awareness and Deliver Education: Both nations should persist in promoting awareness regarding the problem of loneliness and social isolation among the elderly population. Additionally, they should provide comprehensive education and training to healthcare professionals, carers, and the general public on how to effectively recognise and tackle these </w:t>
      </w:r>
      <w:r w:rsidR="00214190" w:rsidRPr="00340C6E">
        <w:rPr>
          <w:rFonts w:ascii="Arial" w:hAnsi="Arial" w:cs="Arial"/>
        </w:rPr>
        <w:t>issues</w:t>
      </w:r>
      <w:r w:rsidR="00340C6E" w:rsidRPr="00340C6E">
        <w:rPr>
          <w:rFonts w:ascii="Arial" w:hAnsi="Arial" w:cs="Arial"/>
        </w:rPr>
        <w:t xml:space="preserve"> </w:t>
      </w:r>
      <w:r w:rsidR="00340C6E" w:rsidRPr="00340C6E">
        <w:rPr>
          <w:rFonts w:ascii="Arial" w:hAnsi="Arial" w:cs="Arial"/>
        </w:rPr>
        <w:t>(Older, 2020)</w:t>
      </w:r>
      <w:r w:rsidR="00214190" w:rsidRPr="00340C6E">
        <w:rPr>
          <w:rFonts w:ascii="Arial" w:hAnsi="Arial" w:cs="Arial"/>
        </w:rPr>
        <w:t xml:space="preserve">. </w:t>
      </w:r>
    </w:p>
    <w:p w14:paraId="3DA0817C" w14:textId="5A4DFAB3" w:rsidR="005512B8" w:rsidRPr="00340C6E" w:rsidRDefault="005512B8" w:rsidP="00340C6E">
      <w:pPr>
        <w:spacing w:line="360" w:lineRule="auto"/>
        <w:rPr>
          <w:rFonts w:ascii="Arial" w:hAnsi="Arial" w:cs="Arial"/>
        </w:rPr>
      </w:pPr>
      <w:r w:rsidRPr="00340C6E">
        <w:rPr>
          <w:rFonts w:ascii="Arial" w:hAnsi="Arial" w:cs="Arial"/>
        </w:rPr>
        <w:t>5. Engage in cooperation with international organisations: Both nations should engage in cooperation with global organisations, such as the World Health Organisation, to formulate and execute policies and initiatives aimed at addressing the health and welfare of elderly populations</w:t>
      </w:r>
      <w:r w:rsidR="00340C6E" w:rsidRPr="00340C6E">
        <w:rPr>
          <w:rFonts w:ascii="Arial" w:hAnsi="Arial" w:cs="Arial"/>
        </w:rPr>
        <w:t xml:space="preserve"> </w:t>
      </w:r>
      <w:r w:rsidR="00340C6E" w:rsidRPr="00340C6E">
        <w:rPr>
          <w:rFonts w:ascii="Arial" w:hAnsi="Arial" w:cs="Arial"/>
        </w:rPr>
        <w:t>(WHO, 2022)</w:t>
      </w:r>
      <w:r w:rsidRPr="00340C6E">
        <w:rPr>
          <w:rFonts w:ascii="Arial" w:hAnsi="Arial" w:cs="Arial"/>
        </w:rPr>
        <w:t>.</w:t>
      </w:r>
    </w:p>
    <w:p w14:paraId="20689990" w14:textId="77777777" w:rsidR="005512B8" w:rsidRPr="00340C6E" w:rsidRDefault="005512B8" w:rsidP="00340C6E">
      <w:pPr>
        <w:spacing w:line="360" w:lineRule="auto"/>
        <w:rPr>
          <w:rFonts w:ascii="Arial" w:hAnsi="Arial" w:cs="Arial"/>
        </w:rPr>
      </w:pPr>
      <w:r w:rsidRPr="00340C6E">
        <w:rPr>
          <w:rFonts w:ascii="Arial" w:hAnsi="Arial" w:cs="Arial"/>
        </w:rPr>
        <w:t>By adopting these suggestions, both the United Kingdom and China can strive to tackle the difficulties posed by an increasingly elderly population and diminish the prevalence of solitude and social seclusion among senior citizens.</w:t>
      </w:r>
    </w:p>
    <w:p w14:paraId="67D7E10F" w14:textId="77777777" w:rsidR="005512B8" w:rsidRPr="00340C6E" w:rsidRDefault="005512B8" w:rsidP="00340C6E">
      <w:pPr>
        <w:spacing w:line="360" w:lineRule="auto"/>
        <w:rPr>
          <w:rFonts w:ascii="Arial" w:hAnsi="Arial" w:cs="Arial"/>
        </w:rPr>
      </w:pPr>
    </w:p>
    <w:p w14:paraId="787224D7" w14:textId="471B2A25" w:rsidR="008B00E4" w:rsidRPr="00C74A34" w:rsidRDefault="0004392C" w:rsidP="00340C6E">
      <w:pPr>
        <w:spacing w:line="360" w:lineRule="auto"/>
        <w:rPr>
          <w:rFonts w:ascii="Arial" w:hAnsi="Arial" w:cs="Arial"/>
          <w:b/>
          <w:bCs/>
        </w:rPr>
      </w:pPr>
      <w:bookmarkStart w:id="5" w:name="_Hlk152876408"/>
      <w:r w:rsidRPr="00C74A34">
        <w:rPr>
          <w:rFonts w:ascii="Arial" w:hAnsi="Arial" w:cs="Arial"/>
          <w:b/>
          <w:bCs/>
        </w:rPr>
        <w:t>10.</w:t>
      </w:r>
      <w:r w:rsidR="008B00E4" w:rsidRPr="00C74A34">
        <w:rPr>
          <w:rFonts w:ascii="Arial" w:hAnsi="Arial" w:cs="Arial"/>
          <w:b/>
          <w:bCs/>
        </w:rPr>
        <w:t xml:space="preserve"> Conclusion</w:t>
      </w:r>
    </w:p>
    <w:bookmarkEnd w:id="5"/>
    <w:p w14:paraId="5B714D06" w14:textId="2995104A" w:rsidR="003C76DF" w:rsidRPr="00340C6E" w:rsidRDefault="00F91482" w:rsidP="00340C6E">
      <w:pPr>
        <w:spacing w:line="360" w:lineRule="auto"/>
        <w:rPr>
          <w:rFonts w:ascii="Arial" w:hAnsi="Arial" w:cs="Arial"/>
        </w:rPr>
      </w:pPr>
      <w:r w:rsidRPr="00340C6E">
        <w:rPr>
          <w:rFonts w:ascii="Arial" w:hAnsi="Arial" w:cs="Arial"/>
        </w:rPr>
        <w:t>The</w:t>
      </w:r>
      <w:r w:rsidR="003C76DF" w:rsidRPr="00340C6E">
        <w:rPr>
          <w:rFonts w:ascii="Arial" w:hAnsi="Arial" w:cs="Arial"/>
        </w:rPr>
        <w:t xml:space="preserve"> provision of elderly care in the UK and China is an intricate and diverse matter that necessitates thoughtful deliberation of the distinct obstacles encountered by older individuals in other nations. Both the United Kingdom and China have implemented diverse initiatives and programmes to tackle loneliness and social isolation among the elderly population. </w:t>
      </w:r>
      <w:r w:rsidR="003C76DF" w:rsidRPr="00340C6E">
        <w:rPr>
          <w:rFonts w:ascii="Arial" w:hAnsi="Arial" w:cs="Arial"/>
        </w:rPr>
        <w:lastRenderedPageBreak/>
        <w:t>Sustained investment in these initiatives and the advancement of inventive approaches to care and support are crucial to guarantee the welfare of older individuals.</w:t>
      </w:r>
    </w:p>
    <w:p w14:paraId="5FA8377C" w14:textId="32045A04" w:rsidR="003C76DF" w:rsidRPr="00340C6E" w:rsidRDefault="003C76DF" w:rsidP="00340C6E">
      <w:pPr>
        <w:spacing w:line="360" w:lineRule="auto"/>
        <w:rPr>
          <w:rFonts w:ascii="Arial" w:hAnsi="Arial" w:cs="Arial"/>
        </w:rPr>
      </w:pPr>
      <w:r w:rsidRPr="00340C6E">
        <w:rPr>
          <w:rFonts w:ascii="Arial" w:hAnsi="Arial" w:cs="Arial"/>
        </w:rPr>
        <w:t xml:space="preserve">In the future, </w:t>
      </w:r>
      <w:r w:rsidR="00340C6E" w:rsidRPr="00340C6E">
        <w:rPr>
          <w:rFonts w:ascii="Arial" w:hAnsi="Arial" w:cs="Arial"/>
        </w:rPr>
        <w:t>policymakers and stakeholders must consider</w:t>
      </w:r>
      <w:r w:rsidRPr="00340C6E">
        <w:rPr>
          <w:rFonts w:ascii="Arial" w:hAnsi="Arial" w:cs="Arial"/>
        </w:rPr>
        <w:t xml:space="preserve"> the requirements of the senior demographic and formulate plans to tackle the difficulties and possibilities that come with a progressively ageing society. This may entail utilising technology to deliver care and assistance to elderly individuals who are experiencing loneliness, as well as creating community-driven projects and programmes </w:t>
      </w:r>
      <w:r w:rsidR="00340C6E" w:rsidRPr="00340C6E">
        <w:rPr>
          <w:rFonts w:ascii="Arial" w:hAnsi="Arial" w:cs="Arial"/>
        </w:rPr>
        <w:t>to diminish</w:t>
      </w:r>
      <w:r w:rsidRPr="00340C6E">
        <w:rPr>
          <w:rFonts w:ascii="Arial" w:hAnsi="Arial" w:cs="Arial"/>
        </w:rPr>
        <w:t xml:space="preserve"> social isolation and loneliness among older folks. Furthermore, it is crucial to persistently enhance public consciousness regarding the problem of solitude and social seclusion among the senior demographic and to formulate effective approaches to tackle these difficulties.</w:t>
      </w:r>
    </w:p>
    <w:p w14:paraId="16773BDC" w14:textId="77777777" w:rsidR="003C76DF" w:rsidRPr="00340C6E" w:rsidRDefault="003C76DF" w:rsidP="00340C6E">
      <w:pPr>
        <w:spacing w:line="360" w:lineRule="auto"/>
        <w:rPr>
          <w:rFonts w:ascii="Arial" w:hAnsi="Arial" w:cs="Arial"/>
        </w:rPr>
      </w:pPr>
      <w:r w:rsidRPr="00340C6E">
        <w:rPr>
          <w:rFonts w:ascii="Arial" w:hAnsi="Arial" w:cs="Arial"/>
        </w:rPr>
        <w:t>By applying these suggestions, both the United Kingdom and China can strive to tackle the difficulties posed by an ageing population and diminish feelings of loneliness and social isolation among older individuals, thereby enhancing the overall well-being of older folks in both nations.</w:t>
      </w:r>
    </w:p>
    <w:p w14:paraId="77401B98" w14:textId="77777777" w:rsidR="003C76DF" w:rsidRPr="003C76DF" w:rsidRDefault="003C76DF" w:rsidP="003C76DF">
      <w:pPr>
        <w:spacing w:line="360" w:lineRule="auto"/>
        <w:rPr>
          <w:rFonts w:ascii="Arial" w:hAnsi="Arial" w:cs="Arial"/>
        </w:rPr>
      </w:pPr>
    </w:p>
    <w:p w14:paraId="716F8AA8" w14:textId="77777777" w:rsidR="003C76DF" w:rsidRPr="003C76DF" w:rsidRDefault="003C76DF" w:rsidP="003C76DF">
      <w:pPr>
        <w:spacing w:line="360" w:lineRule="auto"/>
        <w:rPr>
          <w:rFonts w:ascii="Arial" w:hAnsi="Arial" w:cs="Arial"/>
        </w:rPr>
      </w:pPr>
    </w:p>
    <w:p w14:paraId="5F27335C" w14:textId="77777777" w:rsidR="003C76DF" w:rsidRPr="003C76DF" w:rsidRDefault="003C76DF" w:rsidP="003C76DF">
      <w:pPr>
        <w:spacing w:line="360" w:lineRule="auto"/>
        <w:rPr>
          <w:rFonts w:ascii="Arial" w:hAnsi="Arial" w:cs="Arial"/>
        </w:rPr>
      </w:pPr>
    </w:p>
    <w:p w14:paraId="76811D32" w14:textId="6BFE2B82" w:rsidR="008B00E4" w:rsidRDefault="008B00E4" w:rsidP="00915FB4">
      <w:pPr>
        <w:spacing w:line="360" w:lineRule="auto"/>
        <w:rPr>
          <w:rFonts w:ascii="Arial" w:hAnsi="Arial" w:cs="Arial"/>
        </w:rPr>
      </w:pPr>
    </w:p>
    <w:p w14:paraId="3AEA0F41" w14:textId="77777777" w:rsidR="0027665F" w:rsidRDefault="0027665F" w:rsidP="00915FB4">
      <w:pPr>
        <w:spacing w:line="360" w:lineRule="auto"/>
        <w:rPr>
          <w:rFonts w:ascii="Arial" w:hAnsi="Arial" w:cs="Arial"/>
        </w:rPr>
      </w:pPr>
    </w:p>
    <w:p w14:paraId="0D1A0FDE" w14:textId="77777777" w:rsidR="0027665F" w:rsidRDefault="0027665F" w:rsidP="00915FB4">
      <w:pPr>
        <w:spacing w:line="360" w:lineRule="auto"/>
        <w:rPr>
          <w:rFonts w:ascii="Arial" w:hAnsi="Arial" w:cs="Arial"/>
        </w:rPr>
      </w:pPr>
    </w:p>
    <w:p w14:paraId="05627932" w14:textId="77777777" w:rsidR="0027665F" w:rsidRDefault="0027665F" w:rsidP="00915FB4">
      <w:pPr>
        <w:spacing w:line="360" w:lineRule="auto"/>
        <w:rPr>
          <w:rFonts w:ascii="Arial" w:hAnsi="Arial" w:cs="Arial"/>
        </w:rPr>
      </w:pPr>
    </w:p>
    <w:p w14:paraId="27C2D818" w14:textId="77777777" w:rsidR="0027665F" w:rsidRDefault="0027665F" w:rsidP="00915FB4">
      <w:pPr>
        <w:spacing w:line="360" w:lineRule="auto"/>
        <w:rPr>
          <w:rFonts w:ascii="Arial" w:hAnsi="Arial" w:cs="Arial"/>
        </w:rPr>
      </w:pPr>
    </w:p>
    <w:p w14:paraId="1733E763" w14:textId="77777777" w:rsidR="0027665F" w:rsidRDefault="0027665F" w:rsidP="00915FB4">
      <w:pPr>
        <w:spacing w:line="360" w:lineRule="auto"/>
        <w:rPr>
          <w:rFonts w:ascii="Arial" w:hAnsi="Arial" w:cs="Arial"/>
        </w:rPr>
      </w:pPr>
    </w:p>
    <w:p w14:paraId="6ED0CCED" w14:textId="77777777" w:rsidR="0027665F" w:rsidRDefault="0027665F" w:rsidP="00915FB4">
      <w:pPr>
        <w:spacing w:line="360" w:lineRule="auto"/>
        <w:rPr>
          <w:rFonts w:ascii="Arial" w:hAnsi="Arial" w:cs="Arial"/>
        </w:rPr>
      </w:pPr>
    </w:p>
    <w:p w14:paraId="07646F32" w14:textId="77777777" w:rsidR="0027665F" w:rsidRDefault="0027665F" w:rsidP="00915FB4">
      <w:pPr>
        <w:spacing w:line="360" w:lineRule="auto"/>
        <w:rPr>
          <w:rFonts w:ascii="Arial" w:hAnsi="Arial" w:cs="Arial"/>
        </w:rPr>
      </w:pPr>
    </w:p>
    <w:p w14:paraId="351F3E4B" w14:textId="77777777" w:rsidR="0027665F" w:rsidRDefault="0027665F" w:rsidP="00915FB4">
      <w:pPr>
        <w:spacing w:line="360" w:lineRule="auto"/>
        <w:rPr>
          <w:rFonts w:ascii="Arial" w:hAnsi="Arial" w:cs="Arial"/>
        </w:rPr>
      </w:pPr>
    </w:p>
    <w:p w14:paraId="0F8DBAE6" w14:textId="77777777" w:rsidR="0027665F" w:rsidRDefault="0027665F" w:rsidP="00915FB4">
      <w:pPr>
        <w:spacing w:line="360" w:lineRule="auto"/>
        <w:rPr>
          <w:rFonts w:ascii="Arial" w:hAnsi="Arial" w:cs="Arial"/>
        </w:rPr>
      </w:pPr>
    </w:p>
    <w:p w14:paraId="1B64FF7C" w14:textId="77777777" w:rsidR="0027665F" w:rsidRDefault="0027665F" w:rsidP="00915FB4">
      <w:pPr>
        <w:spacing w:line="360" w:lineRule="auto"/>
        <w:rPr>
          <w:rFonts w:ascii="Arial" w:hAnsi="Arial" w:cs="Arial"/>
        </w:rPr>
      </w:pPr>
    </w:p>
    <w:p w14:paraId="6F5852DB" w14:textId="77777777" w:rsidR="0027665F" w:rsidRDefault="0027665F" w:rsidP="00915FB4">
      <w:pPr>
        <w:spacing w:line="360" w:lineRule="auto"/>
        <w:rPr>
          <w:rFonts w:ascii="Arial" w:hAnsi="Arial" w:cs="Arial"/>
        </w:rPr>
      </w:pPr>
    </w:p>
    <w:p w14:paraId="6BD4C7AE" w14:textId="599F039E" w:rsidR="0027665F" w:rsidRPr="00A55DD7" w:rsidRDefault="0027665F" w:rsidP="00915FB4">
      <w:pPr>
        <w:spacing w:line="360" w:lineRule="auto"/>
        <w:rPr>
          <w:rFonts w:ascii="Arial" w:hAnsi="Arial" w:cs="Arial"/>
          <w:b/>
          <w:bCs/>
        </w:rPr>
      </w:pPr>
      <w:r w:rsidRPr="00A55DD7">
        <w:rPr>
          <w:rFonts w:ascii="Arial" w:hAnsi="Arial" w:cs="Arial"/>
          <w:b/>
          <w:bCs/>
        </w:rPr>
        <w:lastRenderedPageBreak/>
        <w:t>11</w:t>
      </w:r>
      <w:r w:rsidR="00A55DD7">
        <w:rPr>
          <w:rFonts w:ascii="Arial" w:hAnsi="Arial" w:cs="Arial"/>
          <w:b/>
          <w:bCs/>
        </w:rPr>
        <w:t>.</w:t>
      </w:r>
      <w:r w:rsidRPr="00A55DD7">
        <w:rPr>
          <w:rFonts w:ascii="Arial" w:hAnsi="Arial" w:cs="Arial"/>
          <w:b/>
          <w:bCs/>
        </w:rPr>
        <w:t xml:space="preserve"> Reference </w:t>
      </w:r>
    </w:p>
    <w:p w14:paraId="7D22CB8C" w14:textId="0D987A16" w:rsidR="0027665F" w:rsidRDefault="0027665F" w:rsidP="0027665F">
      <w:pPr>
        <w:pStyle w:val="NormalWeb"/>
        <w:spacing w:before="0" w:beforeAutospacing="0" w:after="240" w:afterAutospacing="0" w:line="360" w:lineRule="auto"/>
      </w:pPr>
      <w:r>
        <w:t>A connected society</w:t>
      </w:r>
      <w:r w:rsidR="0003367D">
        <w:t>,</w:t>
      </w:r>
      <w:r>
        <w:t xml:space="preserve"> </w:t>
      </w:r>
      <w:r w:rsidR="0003367D">
        <w:t>‘</w:t>
      </w:r>
      <w:r>
        <w:t>A strategy for tackling loneliness - laying the foundations for change</w:t>
      </w:r>
      <w:r w:rsidR="006C4D04">
        <w:t>.’</w:t>
      </w:r>
      <w:r>
        <w:t xml:space="preserve"> (2018). Available at: https://assets.publishing.service.gov.uk/media/5fb66cf98fa8f54aafb3c333/6.4882_DCMS_Loneliness_Strategy_web_Update_V2.pdf.</w:t>
      </w:r>
    </w:p>
    <w:p w14:paraId="3AE7C693" w14:textId="6C5544C5" w:rsidR="0027665F" w:rsidRDefault="0027665F" w:rsidP="0027665F">
      <w:pPr>
        <w:pStyle w:val="NormalWeb"/>
        <w:spacing w:before="0" w:beforeAutospacing="0" w:after="240" w:afterAutospacing="0" w:line="360" w:lineRule="auto"/>
      </w:pPr>
      <w:r>
        <w:t xml:space="preserve">Abdi, S., Spann, A., Borilovic, J., de Witte, L. and Hawley, M. (2019) </w:t>
      </w:r>
      <w:r w:rsidR="006629E3">
        <w:t>‘</w:t>
      </w:r>
      <w:r>
        <w:t xml:space="preserve">Understanding the Care and Support Needs of Older people: a Scoping Review and Categorisation Using the WHO International Classification of </w:t>
      </w:r>
      <w:r w:rsidR="00D22CD6">
        <w:t>Functioning</w:t>
      </w:r>
      <w:r w:rsidR="006629E3">
        <w:t>’</w:t>
      </w:r>
      <w:r>
        <w:t xml:space="preserve">, Disability and Health Framework (ICF). </w:t>
      </w:r>
      <w:r>
        <w:rPr>
          <w:i/>
          <w:iCs/>
        </w:rPr>
        <w:t>BMC Geriatrics</w:t>
      </w:r>
      <w:r>
        <w:t xml:space="preserve">, [online] 19(1). Available at: </w:t>
      </w:r>
      <w:hyperlink r:id="rId15" w:history="1">
        <w:r w:rsidR="006629E3" w:rsidRPr="00E5762C">
          <w:rPr>
            <w:rStyle w:val="Hyperlink"/>
          </w:rPr>
          <w:t>https://bmcgeriatr.biomedcentral.com/articles/10.1186/s12877-019-1189-9</w:t>
        </w:r>
      </w:hyperlink>
      <w:r>
        <w:t>.</w:t>
      </w:r>
      <w:r w:rsidR="006629E3">
        <w:t xml:space="preserve"> </w:t>
      </w:r>
    </w:p>
    <w:p w14:paraId="68B9D409" w14:textId="2D9650F8" w:rsidR="0027665F" w:rsidRDefault="0027665F" w:rsidP="0027665F">
      <w:pPr>
        <w:pStyle w:val="NormalWeb"/>
        <w:spacing w:before="0" w:beforeAutospacing="0" w:after="240" w:afterAutospacing="0" w:line="360" w:lineRule="auto"/>
      </w:pPr>
      <w:r>
        <w:t xml:space="preserve">AGEING, OLDER PERSONS AND THE 2030 AGENDA FOR SUSTAINABLE DEVELOPMENT. (2017). Available at: </w:t>
      </w:r>
      <w:hyperlink r:id="rId16" w:history="1">
        <w:r w:rsidR="00E05384" w:rsidRPr="00E5762C">
          <w:rPr>
            <w:rStyle w:val="Hyperlink"/>
          </w:rPr>
          <w:t>https://www.un.org/development/desa/ageing/wp-content/uploads/sites/24/2017/07/UNDP_AARP_HelpAge_International_AgeingOlderpersons-and-2030-Agenda-2.pdf</w:t>
        </w:r>
      </w:hyperlink>
      <w:r w:rsidR="00E05384">
        <w:t xml:space="preserve"> </w:t>
      </w:r>
    </w:p>
    <w:p w14:paraId="3C0846EB" w14:textId="0D17259B" w:rsidR="0027665F" w:rsidRDefault="0027665F" w:rsidP="0027665F">
      <w:pPr>
        <w:pStyle w:val="NormalWeb"/>
        <w:spacing w:before="0" w:beforeAutospacing="0" w:after="240" w:afterAutospacing="0" w:line="360" w:lineRule="auto"/>
      </w:pPr>
      <w:r>
        <w:t xml:space="preserve">Charles, A. (2022) </w:t>
      </w:r>
      <w:r w:rsidR="00E05384">
        <w:t>‘</w:t>
      </w:r>
      <w:r>
        <w:rPr>
          <w:i/>
          <w:iCs/>
        </w:rPr>
        <w:t>Integrated Care Systems Explained</w:t>
      </w:r>
      <w:r w:rsidR="00E05384">
        <w:rPr>
          <w:i/>
          <w:iCs/>
        </w:rPr>
        <w:t>’</w:t>
      </w:r>
      <w:r>
        <w:t xml:space="preserve">. [online] The King’s Fund. Available at: </w:t>
      </w:r>
      <w:hyperlink r:id="rId17" w:history="1">
        <w:r w:rsidR="00E05384" w:rsidRPr="00E5762C">
          <w:rPr>
            <w:rStyle w:val="Hyperlink"/>
          </w:rPr>
          <w:t>https://www.kingsfund.org.uk/publications/integrated-care-systems-explained</w:t>
        </w:r>
      </w:hyperlink>
      <w:r w:rsidR="00E05384">
        <w:t xml:space="preserve">  </w:t>
      </w:r>
      <w:r>
        <w:t>[Accessed 7 Dec. 2023].</w:t>
      </w:r>
    </w:p>
    <w:p w14:paraId="2495838F" w14:textId="775046FE" w:rsidR="0027665F" w:rsidRDefault="0027665F" w:rsidP="0027665F">
      <w:pPr>
        <w:pStyle w:val="NormalWeb"/>
        <w:spacing w:before="0" w:beforeAutospacing="0" w:after="240" w:afterAutospacing="0" w:line="360" w:lineRule="auto"/>
      </w:pPr>
      <w:r>
        <w:t xml:space="preserve">Chen, C., Ding, S. and Wang, J. (2023) </w:t>
      </w:r>
      <w:r w:rsidR="00E05384">
        <w:t>‘</w:t>
      </w:r>
      <w:r>
        <w:t xml:space="preserve">Digital health for </w:t>
      </w:r>
      <w:r w:rsidR="00E05384">
        <w:t>ageing</w:t>
      </w:r>
      <w:r>
        <w:t xml:space="preserve"> </w:t>
      </w:r>
      <w:r w:rsidR="00780709">
        <w:t>populations</w:t>
      </w:r>
      <w:r>
        <w:t xml:space="preserve">. </w:t>
      </w:r>
      <w:r>
        <w:rPr>
          <w:i/>
          <w:iCs/>
        </w:rPr>
        <w:t>Nature Medicine</w:t>
      </w:r>
      <w:r>
        <w:t>, 29(7), pp.1623–1630</w:t>
      </w:r>
      <w:r w:rsidR="00E05384">
        <w:t>.</w:t>
      </w:r>
    </w:p>
    <w:p w14:paraId="16E4C4CA" w14:textId="14895CEA" w:rsidR="0027665F" w:rsidRDefault="0027665F" w:rsidP="0027665F">
      <w:pPr>
        <w:pStyle w:val="NormalWeb"/>
        <w:spacing w:before="0" w:beforeAutospacing="0" w:after="240" w:afterAutospacing="0" w:line="360" w:lineRule="auto"/>
      </w:pPr>
      <w:r>
        <w:t xml:space="preserve">Combating </w:t>
      </w:r>
      <w:r w:rsidR="00E05384">
        <w:t>loneliness,</w:t>
      </w:r>
      <w:r>
        <w:t xml:space="preserve"> A guide for local authorities. (2016). Available at: </w:t>
      </w:r>
      <w:hyperlink r:id="rId18" w:history="1">
        <w:r w:rsidR="00947BB5" w:rsidRPr="00E5762C">
          <w:rPr>
            <w:rStyle w:val="Hyperlink"/>
          </w:rPr>
          <w:t>https://www.local.gov.uk/sites/default/files/documents/combating-loneliness-guid-24e_march_2018.pdf</w:t>
        </w:r>
      </w:hyperlink>
      <w:r>
        <w:t>.</w:t>
      </w:r>
      <w:r w:rsidR="00947BB5">
        <w:t xml:space="preserve"> </w:t>
      </w:r>
    </w:p>
    <w:p w14:paraId="615E49EE" w14:textId="25197A41" w:rsidR="0027665F" w:rsidRDefault="0027665F" w:rsidP="0027665F">
      <w:pPr>
        <w:pStyle w:val="NormalWeb"/>
        <w:spacing w:before="0" w:beforeAutospacing="0" w:after="240" w:afterAutospacing="0" w:line="360" w:lineRule="auto"/>
      </w:pPr>
      <w:r>
        <w:t xml:space="preserve">Donovan, N.J. and Blazer, D. (2020) </w:t>
      </w:r>
      <w:r w:rsidR="00947BB5">
        <w:t>‘</w:t>
      </w:r>
      <w:r>
        <w:t>Social Isolation and Loneliness in Older Adults: Review and Commentary of a National Academies Report</w:t>
      </w:r>
      <w:r w:rsidR="00947BB5">
        <w:t>’</w:t>
      </w:r>
      <w:r>
        <w:t xml:space="preserve">. </w:t>
      </w:r>
      <w:r>
        <w:rPr>
          <w:i/>
          <w:iCs/>
        </w:rPr>
        <w:t>The American Journal of Geriatric Psychiatry</w:t>
      </w:r>
      <w:r>
        <w:t>, 28(12), pp.1233–1244.</w:t>
      </w:r>
    </w:p>
    <w:p w14:paraId="79471369" w14:textId="6A146F57" w:rsidR="0027665F" w:rsidRDefault="0027665F" w:rsidP="0027665F">
      <w:pPr>
        <w:pStyle w:val="NormalWeb"/>
        <w:spacing w:before="0" w:beforeAutospacing="0" w:after="240" w:afterAutospacing="0" w:line="360" w:lineRule="auto"/>
      </w:pPr>
      <w:r>
        <w:t xml:space="preserve">Eberstadt, N. (2019) </w:t>
      </w:r>
      <w:r w:rsidR="00947BB5">
        <w:t>‘</w:t>
      </w:r>
      <w:r>
        <w:rPr>
          <w:i/>
          <w:iCs/>
        </w:rPr>
        <w:t>China’s Demographic Prospects to 2040: Opportunities, Constraints, Potential Policy Responses</w:t>
      </w:r>
      <w:r w:rsidR="00947BB5">
        <w:rPr>
          <w:i/>
          <w:iCs/>
        </w:rPr>
        <w:t>’</w:t>
      </w:r>
      <w:r>
        <w:t xml:space="preserve">. [online] Hoover Institution. Available at: </w:t>
      </w:r>
      <w:hyperlink r:id="rId19" w:history="1">
        <w:r w:rsidR="00947BB5" w:rsidRPr="00E5762C">
          <w:rPr>
            <w:rStyle w:val="Hyperlink"/>
          </w:rPr>
          <w:t>https://www.hoover.org/research/chinas-demographic-prospects-2040-opportunities-constraints-potential-policy-responses</w:t>
        </w:r>
      </w:hyperlink>
      <w:r w:rsidR="00947BB5">
        <w:t xml:space="preserve"> </w:t>
      </w:r>
    </w:p>
    <w:p w14:paraId="36C0AF30" w14:textId="3AF3B26A" w:rsidR="0027665F" w:rsidRDefault="0027665F" w:rsidP="0027665F">
      <w:pPr>
        <w:pStyle w:val="NormalWeb"/>
        <w:spacing w:before="0" w:beforeAutospacing="0" w:after="240" w:afterAutospacing="0" w:line="360" w:lineRule="auto"/>
      </w:pPr>
      <w:r>
        <w:lastRenderedPageBreak/>
        <w:t xml:space="preserve">Fang, E.F., Xie, C., Schenkel, J.A., Wu, C., Long, Q., Cui, H., Aman, Y., Frank, J., Liao, J., Zou, H., Wang, N.Y., Wu, J., Liu, X., Li, T., Fang, Y., Niu, Z., Yang, G., Hong, J., Wang, Q. and Chen, G. (2020a) </w:t>
      </w:r>
      <w:r w:rsidR="00947BB5">
        <w:t>‘</w:t>
      </w:r>
      <w:r>
        <w:t>A research agenda for ageing in China in the 21st century (2nd edition): Focusing on basic and translational research, long-term care, policy and social networks</w:t>
      </w:r>
      <w:r w:rsidR="00947BB5">
        <w:t>’</w:t>
      </w:r>
      <w:r>
        <w:t xml:space="preserve">. </w:t>
      </w:r>
      <w:r>
        <w:rPr>
          <w:i/>
          <w:iCs/>
        </w:rPr>
        <w:t>Ageing Research Reviews</w:t>
      </w:r>
      <w:r>
        <w:t xml:space="preserve">, [online] 64, p.101174. </w:t>
      </w:r>
    </w:p>
    <w:p w14:paraId="190D8AA6" w14:textId="3FC6487C" w:rsidR="0027665F" w:rsidRDefault="0027665F" w:rsidP="0027665F">
      <w:pPr>
        <w:pStyle w:val="NormalWeb"/>
        <w:spacing w:before="0" w:beforeAutospacing="0" w:after="240" w:afterAutospacing="0" w:line="360" w:lineRule="auto"/>
      </w:pPr>
      <w:r w:rsidRPr="00947BB5">
        <w:t xml:space="preserve">Fang, E.F., Xie, C., Schenkel, J.A., Wu, C., Long, Q., Cui, H., Aman, Y., Frank, J., Liao, J., Zou, H., Wang, N.Y., Wu, J., Liu, X., Li, T., Fang, Y., Niu, Z., Yang, G., Hong, J., Wang, Q. and Chen, G. (2020b) </w:t>
      </w:r>
      <w:r w:rsidR="00947BB5" w:rsidRPr="00947BB5">
        <w:t>‘</w:t>
      </w:r>
      <w:r>
        <w:t>A research agenda for ageing in China in the 21st century (2nd edition): Focusing on basic and translational research, long-term care, policy and social networks</w:t>
      </w:r>
      <w:r w:rsidR="00947BB5">
        <w:t>’</w:t>
      </w:r>
      <w:r>
        <w:t xml:space="preserve">. </w:t>
      </w:r>
      <w:r>
        <w:rPr>
          <w:i/>
          <w:iCs/>
        </w:rPr>
        <w:t>Ageing Research Reviews</w:t>
      </w:r>
      <w:r>
        <w:t>, [online] 64, p.101174.</w:t>
      </w:r>
    </w:p>
    <w:p w14:paraId="378CBD59" w14:textId="5593D09F" w:rsidR="0027665F" w:rsidRDefault="0027665F" w:rsidP="0027665F">
      <w:pPr>
        <w:pStyle w:val="NormalWeb"/>
        <w:spacing w:before="0" w:beforeAutospacing="0" w:after="240" w:afterAutospacing="0" w:line="360" w:lineRule="auto"/>
      </w:pPr>
      <w:r>
        <w:t xml:space="preserve">GOV.UK (2022a) </w:t>
      </w:r>
      <w:r w:rsidR="00947BB5">
        <w:t>‘</w:t>
      </w:r>
      <w:r>
        <w:rPr>
          <w:i/>
          <w:iCs/>
        </w:rPr>
        <w:t>Population and household estimates, England and Wales: Census 2021</w:t>
      </w:r>
      <w:r w:rsidR="00947BB5">
        <w:rPr>
          <w:i/>
          <w:iCs/>
        </w:rPr>
        <w:t>’</w:t>
      </w:r>
      <w:r>
        <w:t xml:space="preserve">. [online] GOV.UK. Available at: </w:t>
      </w:r>
      <w:hyperlink r:id="rId20" w:history="1">
        <w:r w:rsidR="00947BB5" w:rsidRPr="00E5762C">
          <w:rPr>
            <w:rStyle w:val="Hyperlink"/>
          </w:rPr>
          <w:t>https://www.gov.uk/government/publications/census-2021-first-results-england-and-wales/population-and-household-estimates-england-and-wales-census-2021</w:t>
        </w:r>
      </w:hyperlink>
      <w:r w:rsidR="00947BB5">
        <w:t xml:space="preserve"> </w:t>
      </w:r>
    </w:p>
    <w:p w14:paraId="2D48DE45" w14:textId="1C3C7F21" w:rsidR="0027665F" w:rsidRDefault="0027665F" w:rsidP="0027665F">
      <w:pPr>
        <w:pStyle w:val="NormalWeb"/>
        <w:spacing w:before="0" w:beforeAutospacing="0" w:after="240" w:afterAutospacing="0" w:line="360" w:lineRule="auto"/>
      </w:pPr>
      <w:r>
        <w:t xml:space="preserve">GOV.UK. (2022b) </w:t>
      </w:r>
      <w:r w:rsidR="00947BB5">
        <w:t>‘</w:t>
      </w:r>
      <w:r>
        <w:rPr>
          <w:i/>
          <w:iCs/>
        </w:rPr>
        <w:t>Government’s work on tackling loneliness</w:t>
      </w:r>
      <w:r w:rsidR="00947BB5">
        <w:rPr>
          <w:i/>
          <w:iCs/>
        </w:rPr>
        <w:t>’</w:t>
      </w:r>
      <w:r>
        <w:t xml:space="preserve">. [online] Available at: </w:t>
      </w:r>
      <w:hyperlink r:id="rId21" w:history="1">
        <w:r w:rsidR="00947BB5" w:rsidRPr="00E5762C">
          <w:rPr>
            <w:rStyle w:val="Hyperlink"/>
          </w:rPr>
          <w:t>https://www.gov.uk/guidance/governments-work-on-tackling-loneliness</w:t>
        </w:r>
      </w:hyperlink>
      <w:r w:rsidR="00947BB5">
        <w:t xml:space="preserve"> </w:t>
      </w:r>
    </w:p>
    <w:p w14:paraId="5F83B5DC" w14:textId="32F8F5FF" w:rsidR="0027665F" w:rsidRDefault="0027665F" w:rsidP="0027665F">
      <w:pPr>
        <w:pStyle w:val="NormalWeb"/>
        <w:spacing w:before="0" w:beforeAutospacing="0" w:after="240" w:afterAutospacing="0" w:line="360" w:lineRule="auto"/>
      </w:pPr>
      <w:r>
        <w:t>Hawkley, L.C. and Cacioppo, J.T. (2010a)</w:t>
      </w:r>
      <w:r w:rsidR="00947BB5">
        <w:t xml:space="preserve"> ‘</w:t>
      </w:r>
      <w:r>
        <w:t>Loneliness Matters: A Theoretical and Empirical Review of Consequences and Mechanisms</w:t>
      </w:r>
      <w:r w:rsidR="00947BB5">
        <w:t>’</w:t>
      </w:r>
      <w:r>
        <w:t xml:space="preserve">. </w:t>
      </w:r>
      <w:r>
        <w:rPr>
          <w:i/>
          <w:iCs/>
        </w:rPr>
        <w:t>Annals of Behavioral Medicine</w:t>
      </w:r>
      <w:r>
        <w:t xml:space="preserve">, [online] 40(2), pp.218–227. Available at: </w:t>
      </w:r>
      <w:hyperlink r:id="rId22" w:history="1">
        <w:r w:rsidR="00947BB5" w:rsidRPr="00E5762C">
          <w:rPr>
            <w:rStyle w:val="Hyperlink"/>
          </w:rPr>
          <w:t>https://www.ncbi.nlm.nih.gov/pmc/articles/PMC3874845/</w:t>
        </w:r>
      </w:hyperlink>
      <w:r w:rsidR="00947BB5">
        <w:t xml:space="preserve"> </w:t>
      </w:r>
    </w:p>
    <w:p w14:paraId="5AE4ACFC" w14:textId="76667D15" w:rsidR="0027665F" w:rsidRDefault="0027665F" w:rsidP="0027665F">
      <w:pPr>
        <w:pStyle w:val="NormalWeb"/>
        <w:spacing w:before="0" w:beforeAutospacing="0" w:after="240" w:afterAutospacing="0" w:line="360" w:lineRule="auto"/>
      </w:pPr>
      <w:r>
        <w:t xml:space="preserve">Hawkley, L.C. and Cacioppo, J.T. (2010b) </w:t>
      </w:r>
      <w:r w:rsidR="0059318C">
        <w:t>‘</w:t>
      </w:r>
      <w:r>
        <w:t>Loneliness Matters: A Theoretical and Empirical Review of Consequences and Mechanisms</w:t>
      </w:r>
      <w:r w:rsidR="0059318C">
        <w:t>’</w:t>
      </w:r>
      <w:r>
        <w:t xml:space="preserve">. </w:t>
      </w:r>
      <w:r>
        <w:rPr>
          <w:i/>
          <w:iCs/>
        </w:rPr>
        <w:t>Annals of Behavioral Medicine</w:t>
      </w:r>
      <w:r>
        <w:t xml:space="preserve">, [online] 40(2), pp.218–227. Available at: </w:t>
      </w:r>
      <w:hyperlink r:id="rId23" w:history="1">
        <w:r w:rsidR="00947BB5" w:rsidRPr="00E5762C">
          <w:rPr>
            <w:rStyle w:val="Hyperlink"/>
          </w:rPr>
          <w:t>https://www.ncbi.nlm.nih.gov/pmc/articles/PMC3874845/</w:t>
        </w:r>
      </w:hyperlink>
      <w:r w:rsidR="00947BB5">
        <w:t xml:space="preserve"> </w:t>
      </w:r>
    </w:p>
    <w:p w14:paraId="11CD2740" w14:textId="405C5A44" w:rsidR="0027665F" w:rsidRDefault="0027665F" w:rsidP="0027665F">
      <w:pPr>
        <w:pStyle w:val="NormalWeb"/>
        <w:spacing w:before="0" w:beforeAutospacing="0" w:after="240" w:afterAutospacing="0" w:line="360" w:lineRule="auto"/>
      </w:pPr>
      <w:r>
        <w:t>Heinrich, L.M. and Gullone, E. (2006)</w:t>
      </w:r>
      <w:r>
        <w:rPr>
          <w:i/>
          <w:iCs/>
        </w:rPr>
        <w:t xml:space="preserve"> </w:t>
      </w:r>
      <w:r w:rsidR="001C7705">
        <w:rPr>
          <w:i/>
          <w:iCs/>
        </w:rPr>
        <w:t>‘</w:t>
      </w:r>
      <w:r>
        <w:rPr>
          <w:i/>
          <w:iCs/>
        </w:rPr>
        <w:t>The clinical significance of loneliness: a literature review</w:t>
      </w:r>
      <w:r w:rsidR="001C7705">
        <w:rPr>
          <w:i/>
          <w:iCs/>
        </w:rPr>
        <w:t>’</w:t>
      </w:r>
      <w:r>
        <w:rPr>
          <w:i/>
          <w:iCs/>
        </w:rPr>
        <w:t>. 26, 695-718</w:t>
      </w:r>
      <w:r>
        <w:t xml:space="preserve">. [online] ResearchGate. Available at: </w:t>
      </w:r>
      <w:hyperlink r:id="rId24" w:history="1">
        <w:r w:rsidR="001C7705" w:rsidRPr="00E5762C">
          <w:rPr>
            <w:rStyle w:val="Hyperlink"/>
          </w:rPr>
          <w:t>https://www.researchgate.net/publication/6836772_Heinrich_LM_Gullone_E_The_clinical_significance_of_loneliness_a_literature_review_Clin_Psychol_Rev_26_695-718</w:t>
        </w:r>
      </w:hyperlink>
      <w:r w:rsidR="001C7705">
        <w:t xml:space="preserve"> </w:t>
      </w:r>
      <w:r>
        <w:t xml:space="preserve"> [Accessed 10 Dec. 2023].</w:t>
      </w:r>
    </w:p>
    <w:p w14:paraId="066784B7" w14:textId="50EC6D55" w:rsidR="0027665F" w:rsidRDefault="0027665F" w:rsidP="0027665F">
      <w:pPr>
        <w:pStyle w:val="NormalWeb"/>
        <w:spacing w:before="0" w:beforeAutospacing="0" w:after="240" w:afterAutospacing="0" w:line="360" w:lineRule="auto"/>
      </w:pPr>
      <w:r>
        <w:lastRenderedPageBreak/>
        <w:t xml:space="preserve">Hu, L. and Glavin, Y.-F.W. (2023) </w:t>
      </w:r>
      <w:r w:rsidR="001C7705">
        <w:t>‘</w:t>
      </w:r>
      <w:r>
        <w:t xml:space="preserve">Integrating Health and Care for Older People in China: What Has Been Accomplished? What is Next? </w:t>
      </w:r>
      <w:r w:rsidR="001C7705">
        <w:t xml:space="preserve">‘, </w:t>
      </w:r>
      <w:r>
        <w:rPr>
          <w:i/>
          <w:iCs/>
        </w:rPr>
        <w:t>International Journal of Integrated Care</w:t>
      </w:r>
      <w:r>
        <w:t xml:space="preserve">, 23(1). </w:t>
      </w:r>
    </w:p>
    <w:p w14:paraId="4C5B1860" w14:textId="71C6FD74" w:rsidR="0027665F" w:rsidRDefault="0027665F" w:rsidP="0027665F">
      <w:pPr>
        <w:pStyle w:val="NormalWeb"/>
        <w:spacing w:before="0" w:beforeAutospacing="0" w:after="240" w:afterAutospacing="0" w:line="360" w:lineRule="auto"/>
      </w:pPr>
      <w:r>
        <w:t>Hwang, T.-J., Rabheru, K., Peisah, C., Reichman, W. and Ikeda, M. (2020)</w:t>
      </w:r>
      <w:r w:rsidR="001C7705">
        <w:t xml:space="preserve"> ‘</w:t>
      </w:r>
      <w:r>
        <w:t>Loneliness and Social Isolation during the COVID-19 Pandemic</w:t>
      </w:r>
      <w:r w:rsidR="001C7705">
        <w:t>’</w:t>
      </w:r>
      <w:r>
        <w:t xml:space="preserve">. </w:t>
      </w:r>
      <w:r>
        <w:rPr>
          <w:i/>
          <w:iCs/>
        </w:rPr>
        <w:t>International Psychogeriatrics</w:t>
      </w:r>
      <w:r>
        <w:t xml:space="preserve">, [online] 32(10), pp.1–15. </w:t>
      </w:r>
    </w:p>
    <w:p w14:paraId="5DC3080B" w14:textId="6A38687F" w:rsidR="0027665F" w:rsidRDefault="0027665F" w:rsidP="0027665F">
      <w:pPr>
        <w:pStyle w:val="NormalWeb"/>
        <w:spacing w:before="0" w:beforeAutospacing="0" w:after="240" w:afterAutospacing="0" w:line="360" w:lineRule="auto"/>
      </w:pPr>
      <w:r>
        <w:t xml:space="preserve">James, D.A. (n.d.) </w:t>
      </w:r>
      <w:r w:rsidR="00F36063">
        <w:t>‘</w:t>
      </w:r>
      <w:r>
        <w:rPr>
          <w:i/>
          <w:iCs/>
        </w:rPr>
        <w:t>The Community Mental Health Framework for Adults and Older Adults | Royal College of Psychiatrists</w:t>
      </w:r>
      <w:r w:rsidR="00780709">
        <w:t>,’</w:t>
      </w:r>
      <w:r>
        <w:t xml:space="preserve"> [online] RC PSYCH ROYAL COLLEGE OF PSYCHIATRISTS. Available at: </w:t>
      </w:r>
      <w:hyperlink r:id="rId25" w:history="1">
        <w:r w:rsidR="00F36063" w:rsidRPr="00E5762C">
          <w:rPr>
            <w:rStyle w:val="Hyperlink"/>
          </w:rPr>
          <w:t>https://www.rcpsych.ac.uk/improving-care/nccmh/service-design-and-development/community-framework</w:t>
        </w:r>
      </w:hyperlink>
      <w:r w:rsidR="00F36063">
        <w:t xml:space="preserve"> </w:t>
      </w:r>
      <w:r>
        <w:t xml:space="preserve"> [Accessed 7 Dec. 2023].</w:t>
      </w:r>
    </w:p>
    <w:p w14:paraId="1E1880CA" w14:textId="315D45CD" w:rsidR="0027665F" w:rsidRDefault="0027665F" w:rsidP="0027665F">
      <w:pPr>
        <w:pStyle w:val="NormalWeb"/>
        <w:spacing w:before="0" w:beforeAutospacing="0" w:after="240" w:afterAutospacing="0" w:line="360" w:lineRule="auto"/>
      </w:pPr>
      <w:r>
        <w:t xml:space="preserve">Lai, Y., Chen, S., Li, M., Ung, C.O.L. and Hu, H. (2021) </w:t>
      </w:r>
      <w:r w:rsidR="00F36063">
        <w:t>‘</w:t>
      </w:r>
      <w:r>
        <w:t>Policy Interventions, Development Trends, and Service Innovations of Internet Hospitals in China: Documentary Analysis and Qualitative Interview Study</w:t>
      </w:r>
      <w:r w:rsidR="00F36063">
        <w:t>’</w:t>
      </w:r>
      <w:r>
        <w:t xml:space="preserve">. </w:t>
      </w:r>
      <w:r>
        <w:rPr>
          <w:i/>
          <w:iCs/>
        </w:rPr>
        <w:t>Journal of Medical Internet Research</w:t>
      </w:r>
      <w:r>
        <w:t xml:space="preserve">, 23(7), p.e22330. </w:t>
      </w:r>
    </w:p>
    <w:p w14:paraId="2D11835A" w14:textId="59DA10ED" w:rsidR="0027665F" w:rsidRDefault="0027665F" w:rsidP="0027665F">
      <w:pPr>
        <w:pStyle w:val="NormalWeb"/>
        <w:spacing w:before="0" w:beforeAutospacing="0" w:after="240" w:afterAutospacing="0" w:line="360" w:lineRule="auto"/>
      </w:pPr>
      <w:r>
        <w:t xml:space="preserve">Li, P., Zhong, J., He, Y., Yan, H., Xie, M. and Meng, L. (2023) </w:t>
      </w:r>
      <w:r w:rsidR="00F36063">
        <w:t>‘</w:t>
      </w:r>
      <w:r>
        <w:t>Loneliness and depression among community-dwelling older adults in China during the COVID-19 epidemic: The mediating role of social support</w:t>
      </w:r>
      <w:r w:rsidR="00F36063">
        <w:t>’,</w:t>
      </w:r>
      <w:r>
        <w:t xml:space="preserve"> </w:t>
      </w:r>
      <w:r>
        <w:rPr>
          <w:i/>
          <w:iCs/>
        </w:rPr>
        <w:t>Medicine</w:t>
      </w:r>
      <w:r>
        <w:t>, [online] 102(37), p.e35171.</w:t>
      </w:r>
    </w:p>
    <w:p w14:paraId="13E8CF7E" w14:textId="4601C797" w:rsidR="0027665F" w:rsidRDefault="0027665F" w:rsidP="0027665F">
      <w:pPr>
        <w:pStyle w:val="NormalWeb"/>
        <w:spacing w:before="0" w:beforeAutospacing="0" w:after="240" w:afterAutospacing="0" w:line="360" w:lineRule="auto"/>
      </w:pPr>
      <w:r>
        <w:t xml:space="preserve">Lobanov-Rostovsky, S., He, Q., Chen, Y., Liu, Y., Wu, Y., Liu, Y., Venkatraman, T., French, E., Curry, N., Hemmings, N., Bandosz, P., Chan, W.K., Liao, J. and Brunner, E.J. (2023) </w:t>
      </w:r>
      <w:r w:rsidR="00F36063">
        <w:t>‘</w:t>
      </w:r>
      <w:r>
        <w:t>Growing old in China in socioeconomic and epidemiological context: systematic review of social care policy for older people</w:t>
      </w:r>
      <w:r w:rsidR="00F36063">
        <w:t>’,</w:t>
      </w:r>
      <w:r>
        <w:t xml:space="preserve"> </w:t>
      </w:r>
      <w:r>
        <w:rPr>
          <w:i/>
          <w:iCs/>
        </w:rPr>
        <w:t>BMC public health</w:t>
      </w:r>
      <w:r>
        <w:t xml:space="preserve">, [online] 23(1), p.1272. </w:t>
      </w:r>
    </w:p>
    <w:p w14:paraId="656CC64D" w14:textId="797A6B67" w:rsidR="0027665F" w:rsidRDefault="0027665F" w:rsidP="0027665F">
      <w:pPr>
        <w:pStyle w:val="NormalWeb"/>
        <w:spacing w:before="0" w:beforeAutospacing="0" w:after="240" w:afterAutospacing="0" w:line="360" w:lineRule="auto"/>
      </w:pPr>
      <w:r>
        <w:t xml:space="preserve">Luo, </w:t>
      </w:r>
      <w:r w:rsidR="006C4D04">
        <w:t>Y.,</w:t>
      </w:r>
      <w:r>
        <w:t xml:space="preserve"> and Waite, L.J. (2014) </w:t>
      </w:r>
      <w:r w:rsidR="00F36063">
        <w:t>‘</w:t>
      </w:r>
      <w:r>
        <w:t>Loneliness and Mortality Among Older Adults in China</w:t>
      </w:r>
      <w:r w:rsidR="00F36063">
        <w:t>’</w:t>
      </w:r>
      <w:r>
        <w:t xml:space="preserve">. </w:t>
      </w:r>
      <w:r>
        <w:rPr>
          <w:i/>
          <w:iCs/>
        </w:rPr>
        <w:t>The Journals of Gerontology Series B: Psychological Sciences and Social Sciences</w:t>
      </w:r>
      <w:r>
        <w:t>, [online] 69(4), pp.633–645.</w:t>
      </w:r>
    </w:p>
    <w:p w14:paraId="19005449" w14:textId="016A009F" w:rsidR="0027665F" w:rsidRDefault="0027665F" w:rsidP="0027665F">
      <w:pPr>
        <w:pStyle w:val="NormalWeb"/>
        <w:spacing w:before="0" w:beforeAutospacing="0" w:after="240" w:afterAutospacing="0" w:line="360" w:lineRule="auto"/>
      </w:pPr>
      <w:r>
        <w:t xml:space="preserve">Mushtaq, R., Shoib, S., Shah, T. and Mushtaq, S. (2014) </w:t>
      </w:r>
      <w:r w:rsidR="00F36063">
        <w:t>‘</w:t>
      </w:r>
      <w:r>
        <w:t>Relationship Between Loneliness, Psychiatric Disorders and Physical Health ?</w:t>
      </w:r>
      <w:r w:rsidR="00F36063">
        <w:t>’</w:t>
      </w:r>
      <w:r>
        <w:t xml:space="preserve"> A Review on the Psychological Aspects of Loneliness </w:t>
      </w:r>
      <w:r w:rsidR="007A67BA">
        <w:t>‘</w:t>
      </w:r>
      <w:r>
        <w:rPr>
          <w:i/>
          <w:iCs/>
        </w:rPr>
        <w:t>Journal of Clinical and Diagnostic Research</w:t>
      </w:r>
      <w:r w:rsidR="006C4D04">
        <w:t>,’</w:t>
      </w:r>
      <w:r>
        <w:t xml:space="preserve"> [online] 8(9). </w:t>
      </w:r>
    </w:p>
    <w:p w14:paraId="3CAE45F8" w14:textId="17D580B0" w:rsidR="0027665F" w:rsidRDefault="0027665F" w:rsidP="0027665F">
      <w:pPr>
        <w:pStyle w:val="NormalWeb"/>
        <w:spacing w:before="0" w:beforeAutospacing="0" w:after="240" w:afterAutospacing="0" w:line="360" w:lineRule="auto"/>
      </w:pPr>
      <w:r>
        <w:t xml:space="preserve">NHS (2022) </w:t>
      </w:r>
      <w:r w:rsidR="00813E75">
        <w:t>‘</w:t>
      </w:r>
      <w:r>
        <w:rPr>
          <w:i/>
          <w:iCs/>
        </w:rPr>
        <w:t>Loneliness in Older People</w:t>
      </w:r>
      <w:r w:rsidR="00813E75">
        <w:rPr>
          <w:i/>
          <w:iCs/>
        </w:rPr>
        <w:t>’</w:t>
      </w:r>
      <w:r>
        <w:t>. [online] nhs.</w:t>
      </w:r>
      <w:r w:rsidR="00813E75">
        <w:t xml:space="preserve"> </w:t>
      </w:r>
      <w:r w:rsidR="00BB7B61">
        <w:t xml:space="preserve">The </w:t>
      </w:r>
      <w:r w:rsidR="00780709">
        <w:t>UK</w:t>
      </w:r>
      <w:r>
        <w:t xml:space="preserve">. Available at: </w:t>
      </w:r>
      <w:hyperlink r:id="rId26" w:history="1">
        <w:r w:rsidR="007A67BA" w:rsidRPr="00E5762C">
          <w:rPr>
            <w:rStyle w:val="Hyperlink"/>
          </w:rPr>
          <w:t>https://www.nhs.uk/mental-health/feelings-symptoms-behaviours/feelings-and-symptoms/loneliness-in-older-people/</w:t>
        </w:r>
      </w:hyperlink>
      <w:r>
        <w:t>.</w:t>
      </w:r>
      <w:r w:rsidR="007A67BA">
        <w:t xml:space="preserve"> </w:t>
      </w:r>
    </w:p>
    <w:p w14:paraId="04BEFF95" w14:textId="231C1629" w:rsidR="0027665F" w:rsidRDefault="0027665F" w:rsidP="0027665F">
      <w:pPr>
        <w:pStyle w:val="NormalWeb"/>
        <w:spacing w:before="0" w:beforeAutospacing="0" w:after="240" w:afterAutospacing="0" w:line="360" w:lineRule="auto"/>
      </w:pPr>
      <w:r>
        <w:lastRenderedPageBreak/>
        <w:t xml:space="preserve">Older, in (2020) </w:t>
      </w:r>
      <w:r w:rsidR="00813E75">
        <w:t>‘</w:t>
      </w:r>
      <w:r>
        <w:rPr>
          <w:i/>
          <w:iCs/>
        </w:rPr>
        <w:t>Interventions</w:t>
      </w:r>
      <w:r w:rsidR="00813E75">
        <w:rPr>
          <w:i/>
          <w:iCs/>
        </w:rPr>
        <w:t>’</w:t>
      </w:r>
      <w:r>
        <w:t xml:space="preserve">. [online] Nih.gov. Available at: </w:t>
      </w:r>
      <w:hyperlink r:id="rId27" w:history="1">
        <w:r w:rsidR="009D745A" w:rsidRPr="00E5762C">
          <w:rPr>
            <w:rStyle w:val="Hyperlink"/>
          </w:rPr>
          <w:t>https://www.ncbi.nlm.nih.gov/books/NBK557966/</w:t>
        </w:r>
      </w:hyperlink>
      <w:r>
        <w:t>.</w:t>
      </w:r>
      <w:r w:rsidR="009D745A">
        <w:t xml:space="preserve"> </w:t>
      </w:r>
    </w:p>
    <w:p w14:paraId="2E5FAB5B" w14:textId="46BFBAC3" w:rsidR="0027665F" w:rsidRDefault="0027665F" w:rsidP="0027665F">
      <w:pPr>
        <w:pStyle w:val="NormalWeb"/>
        <w:spacing w:before="0" w:beforeAutospacing="0" w:after="240" w:afterAutospacing="0" w:line="360" w:lineRule="auto"/>
      </w:pPr>
      <w:r>
        <w:t xml:space="preserve">Pakdaman, S., Saadat, S., Shahyad, S., Ahmadi, K. and Hosseinialhashemi, M. (2016) </w:t>
      </w:r>
      <w:r w:rsidR="009D745A">
        <w:t>‘</w:t>
      </w:r>
      <w:r>
        <w:t>The Role of Attachment Styles and Resilience on Loneliness</w:t>
      </w:r>
      <w:r w:rsidR="009D745A">
        <w:t>’</w:t>
      </w:r>
      <w:r>
        <w:t xml:space="preserve">. </w:t>
      </w:r>
      <w:r>
        <w:rPr>
          <w:i/>
          <w:iCs/>
        </w:rPr>
        <w:t>International Journal of Medical Research &amp; Health Sciences</w:t>
      </w:r>
      <w:r>
        <w:t xml:space="preserve">, [online] 5, pp.268–274. Available at: </w:t>
      </w:r>
      <w:hyperlink r:id="rId28" w:history="1">
        <w:r w:rsidR="009D745A" w:rsidRPr="00E5762C">
          <w:rPr>
            <w:rStyle w:val="Hyperlink"/>
          </w:rPr>
          <w:t>https://www.ijmrhs.com/medical-research/the-role-of-attachment-styles-and-resilience-on-loneliness.pdf.</w:t>
        </w:r>
        <w:r w:rsidR="009D745A" w:rsidRPr="00E5762C">
          <w:rPr>
            <w:rStyle w:val="Hyperlink"/>
          </w:rPr>
          <w:t>/</w:t>
        </w:r>
      </w:hyperlink>
      <w:r w:rsidR="009D745A">
        <w:t xml:space="preserve"> </w:t>
      </w:r>
    </w:p>
    <w:p w14:paraId="273D8CB0" w14:textId="3ECD5299" w:rsidR="0027665F" w:rsidRDefault="0027665F" w:rsidP="0027665F">
      <w:pPr>
        <w:pStyle w:val="NormalWeb"/>
        <w:spacing w:before="0" w:beforeAutospacing="0" w:after="240" w:afterAutospacing="0" w:line="360" w:lineRule="auto"/>
      </w:pPr>
      <w:r>
        <w:t>Perlman, D. and Peplau, L. (1982)</w:t>
      </w:r>
      <w:r w:rsidR="009D745A">
        <w:t>’</w:t>
      </w:r>
      <w:r>
        <w:t xml:space="preserve"> </w:t>
      </w:r>
      <w:r>
        <w:rPr>
          <w:i/>
          <w:iCs/>
        </w:rPr>
        <w:t>Loneliness</w:t>
      </w:r>
      <w:r w:rsidR="009D745A">
        <w:rPr>
          <w:i/>
          <w:iCs/>
        </w:rPr>
        <w:t>’</w:t>
      </w:r>
      <w:r>
        <w:t xml:space="preserve">. [online] Available at: </w:t>
      </w:r>
      <w:hyperlink r:id="rId29" w:history="1">
        <w:r w:rsidR="009D745A" w:rsidRPr="00E5762C">
          <w:rPr>
            <w:rStyle w:val="Hyperlink"/>
          </w:rPr>
          <w:t>https://peplau.psych.ucla.edu/wp-content/uploads/sites/141/2017/07/Perlman-Peplau-98.pdf</w:t>
        </w:r>
      </w:hyperlink>
      <w:r w:rsidR="009D745A">
        <w:t xml:space="preserve"> </w:t>
      </w:r>
      <w:r>
        <w:t xml:space="preserve"> [Accessed 7 Dec. 2023].</w:t>
      </w:r>
    </w:p>
    <w:p w14:paraId="7F4B127A" w14:textId="66AA4498" w:rsidR="0027665F" w:rsidRDefault="0027665F" w:rsidP="0027665F">
      <w:pPr>
        <w:pStyle w:val="NormalWeb"/>
        <w:spacing w:before="0" w:beforeAutospacing="0" w:after="240" w:afterAutospacing="0" w:line="360" w:lineRule="auto"/>
      </w:pPr>
      <w:r>
        <w:t>Prime Minister's Office, 10 Downing Street (2018)</w:t>
      </w:r>
      <w:r w:rsidR="009B1002">
        <w:t xml:space="preserve"> </w:t>
      </w:r>
      <w:r w:rsidR="009D745A">
        <w:t>‘</w:t>
      </w:r>
      <w:r>
        <w:rPr>
          <w:i/>
          <w:iCs/>
        </w:rPr>
        <w:t>PM launches Government’s first loneliness strategy</w:t>
      </w:r>
      <w:r w:rsidR="009D745A">
        <w:rPr>
          <w:i/>
          <w:iCs/>
        </w:rPr>
        <w:t>’</w:t>
      </w:r>
      <w:r>
        <w:t xml:space="preserve">. [online] GOV.UK. Available at: </w:t>
      </w:r>
      <w:r w:rsidR="009D745A">
        <w:t xml:space="preserve"> </w:t>
      </w:r>
      <w:hyperlink r:id="rId30" w:history="1">
        <w:r w:rsidR="009D745A" w:rsidRPr="00E5762C">
          <w:rPr>
            <w:rStyle w:val="Hyperlink"/>
          </w:rPr>
          <w:t>https://www.gov.uk/government/news/pm-launches-governments-first-loneliness-strategy</w:t>
        </w:r>
        <w:r w:rsidR="009D745A" w:rsidRPr="00E5762C">
          <w:rPr>
            <w:rStyle w:val="Hyperlink"/>
          </w:rPr>
          <w:t>/</w:t>
        </w:r>
      </w:hyperlink>
      <w:r w:rsidR="009D745A">
        <w:t xml:space="preserve"> </w:t>
      </w:r>
      <w:r>
        <w:t xml:space="preserve"> </w:t>
      </w:r>
      <w:r w:rsidR="009D745A">
        <w:t xml:space="preserve"> </w:t>
      </w:r>
      <w:r>
        <w:t>[Accessed 9 Dec. 2023].</w:t>
      </w:r>
    </w:p>
    <w:p w14:paraId="7E10CAA7" w14:textId="3EB585CF" w:rsidR="0027665F" w:rsidRDefault="0027665F" w:rsidP="0027665F">
      <w:pPr>
        <w:pStyle w:val="NormalWeb"/>
        <w:spacing w:before="0" w:beforeAutospacing="0" w:after="240" w:afterAutospacing="0" w:line="360" w:lineRule="auto"/>
      </w:pPr>
      <w:r>
        <w:t xml:space="preserve">Shorter, P., Turner, K. and Mueller-Coyne, J. (2022) </w:t>
      </w:r>
      <w:r w:rsidR="009B1002">
        <w:t>‘</w:t>
      </w:r>
      <w:r>
        <w:t>Attachment Style’s impact on loneliness and the motivations to use social media</w:t>
      </w:r>
      <w:r w:rsidR="009B1002">
        <w:t>’</w:t>
      </w:r>
      <w:r>
        <w:t xml:space="preserve">. </w:t>
      </w:r>
      <w:r>
        <w:rPr>
          <w:i/>
          <w:iCs/>
        </w:rPr>
        <w:t xml:space="preserve">Computers in Human </w:t>
      </w:r>
      <w:r w:rsidR="00780709">
        <w:rPr>
          <w:i/>
          <w:iCs/>
        </w:rPr>
        <w:t>Behaviour</w:t>
      </w:r>
      <w:r>
        <w:rPr>
          <w:i/>
          <w:iCs/>
        </w:rPr>
        <w:t xml:space="preserve"> Reports</w:t>
      </w:r>
      <w:r>
        <w:t xml:space="preserve">, 7, p.100212. </w:t>
      </w:r>
    </w:p>
    <w:p w14:paraId="653B5E14" w14:textId="1B70191D" w:rsidR="0027665F" w:rsidRDefault="0027665F" w:rsidP="0027665F">
      <w:pPr>
        <w:pStyle w:val="NormalWeb"/>
        <w:spacing w:before="0" w:beforeAutospacing="0" w:after="240" w:afterAutospacing="0" w:line="360" w:lineRule="auto"/>
      </w:pPr>
      <w:r>
        <w:t xml:space="preserve">Sun, J., Jiang, W. and Li, H. (2022) </w:t>
      </w:r>
      <w:r w:rsidR="009B1002">
        <w:t>‘</w:t>
      </w:r>
      <w:r>
        <w:t xml:space="preserve">Social isolation and loneliness among Chinese older adults: Examining </w:t>
      </w:r>
      <w:r w:rsidR="00BB7B61">
        <w:t>ageing</w:t>
      </w:r>
      <w:r>
        <w:t xml:space="preserve"> attitudes as mediators and moderators</w:t>
      </w:r>
      <w:r w:rsidR="009B1002">
        <w:t>’,</w:t>
      </w:r>
      <w:r>
        <w:t xml:space="preserve"> </w:t>
      </w:r>
      <w:r>
        <w:rPr>
          <w:i/>
          <w:iCs/>
        </w:rPr>
        <w:t>Frontiers in Psychology</w:t>
      </w:r>
      <w:r>
        <w:t xml:space="preserve">, 13. </w:t>
      </w:r>
    </w:p>
    <w:p w14:paraId="31951762" w14:textId="3D585ABB" w:rsidR="0027665F" w:rsidRDefault="0027665F" w:rsidP="0027665F">
      <w:pPr>
        <w:pStyle w:val="NormalWeb"/>
        <w:spacing w:before="0" w:beforeAutospacing="0" w:after="240" w:afterAutospacing="0" w:line="360" w:lineRule="auto"/>
      </w:pPr>
      <w:r>
        <w:t xml:space="preserve">WHO (2022) </w:t>
      </w:r>
      <w:r w:rsidR="002E3BFE">
        <w:t>‘</w:t>
      </w:r>
      <w:r>
        <w:rPr>
          <w:i/>
          <w:iCs/>
        </w:rPr>
        <w:t>Decade of Healthy Ageing</w:t>
      </w:r>
      <w:r w:rsidR="002E3BFE">
        <w:rPr>
          <w:i/>
          <w:iCs/>
        </w:rPr>
        <w:t>’,</w:t>
      </w:r>
      <w:r>
        <w:rPr>
          <w:i/>
          <w:iCs/>
        </w:rPr>
        <w:t xml:space="preserve"> (2020-2030)</w:t>
      </w:r>
      <w:r>
        <w:t>. [online] www.who.int. Available at: https://www.who.int/initiatives/decade-of-healthy-ageing.</w:t>
      </w:r>
    </w:p>
    <w:p w14:paraId="3FAED694" w14:textId="286B4F28" w:rsidR="0027665F" w:rsidRDefault="0027665F" w:rsidP="0027665F">
      <w:pPr>
        <w:pStyle w:val="NormalWeb"/>
        <w:spacing w:before="0" w:beforeAutospacing="0" w:after="240" w:afterAutospacing="0" w:line="360" w:lineRule="auto"/>
      </w:pPr>
      <w:r>
        <w:t xml:space="preserve">World Health Organization (2023) </w:t>
      </w:r>
      <w:r w:rsidR="002E3BFE">
        <w:t>‘</w:t>
      </w:r>
      <w:r>
        <w:rPr>
          <w:i/>
          <w:iCs/>
        </w:rPr>
        <w:t xml:space="preserve">Ageing and health </w:t>
      </w:r>
      <w:r w:rsidR="002E3BFE">
        <w:rPr>
          <w:i/>
          <w:iCs/>
        </w:rPr>
        <w:t>–</w:t>
      </w:r>
      <w:r>
        <w:rPr>
          <w:i/>
          <w:iCs/>
        </w:rPr>
        <w:t xml:space="preserve"> China</w:t>
      </w:r>
      <w:r w:rsidR="002E3BFE">
        <w:t>’,</w:t>
      </w:r>
      <w:r>
        <w:t xml:space="preserve"> [online] www.who.int. Available at: https://www.who.int/china/health-topics/ageing [Accessed 7 Dec. 2023].</w:t>
      </w:r>
    </w:p>
    <w:p w14:paraId="316ACCA6" w14:textId="091DCE63" w:rsidR="0027665F" w:rsidRDefault="0027665F" w:rsidP="0027665F">
      <w:pPr>
        <w:pStyle w:val="NormalWeb"/>
        <w:spacing w:before="0" w:beforeAutospacing="0" w:after="240" w:afterAutospacing="0" w:line="360" w:lineRule="auto"/>
      </w:pPr>
      <w:r>
        <w:t xml:space="preserve">Xu, W., Zhu, J., Xi, W. and Cui, J. (2023) </w:t>
      </w:r>
      <w:r w:rsidR="002E3BFE">
        <w:t>‘</w:t>
      </w:r>
      <w:r>
        <w:t>Creating Age-Friendly Environments in a Smart Society in China: A Policy Review</w:t>
      </w:r>
      <w:r w:rsidR="002E3BFE">
        <w:t>’</w:t>
      </w:r>
      <w:r>
        <w:t xml:space="preserve">. </w:t>
      </w:r>
      <w:r>
        <w:rPr>
          <w:i/>
          <w:iCs/>
        </w:rPr>
        <w:t>Journal of Aging &amp; Social Policy</w:t>
      </w:r>
      <w:r>
        <w:t xml:space="preserve">, pp.1–20. </w:t>
      </w:r>
    </w:p>
    <w:p w14:paraId="57C2E6FB" w14:textId="77777777" w:rsidR="0027665F" w:rsidRPr="00630531" w:rsidRDefault="0027665F" w:rsidP="00915FB4">
      <w:pPr>
        <w:spacing w:line="360" w:lineRule="auto"/>
        <w:rPr>
          <w:rFonts w:ascii="Arial" w:hAnsi="Arial" w:cs="Arial"/>
        </w:rPr>
      </w:pPr>
    </w:p>
    <w:sectPr w:rsidR="0027665F" w:rsidRPr="006305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37F82"/>
    <w:multiLevelType w:val="hybridMultilevel"/>
    <w:tmpl w:val="0B2C0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4D409E"/>
    <w:multiLevelType w:val="hybridMultilevel"/>
    <w:tmpl w:val="ACCA3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A17E5E"/>
    <w:multiLevelType w:val="hybridMultilevel"/>
    <w:tmpl w:val="3E26B23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4729F3"/>
    <w:multiLevelType w:val="hybridMultilevel"/>
    <w:tmpl w:val="03BEC76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F337D6"/>
    <w:multiLevelType w:val="hybridMultilevel"/>
    <w:tmpl w:val="60AE5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3360407">
    <w:abstractNumId w:val="1"/>
  </w:num>
  <w:num w:numId="2" w16cid:durableId="1876119473">
    <w:abstractNumId w:val="4"/>
  </w:num>
  <w:num w:numId="3" w16cid:durableId="1095518152">
    <w:abstractNumId w:val="0"/>
  </w:num>
  <w:num w:numId="4" w16cid:durableId="1163935998">
    <w:abstractNumId w:val="3"/>
  </w:num>
  <w:num w:numId="5" w16cid:durableId="1658877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DF6"/>
    <w:rsid w:val="0003367D"/>
    <w:rsid w:val="00042036"/>
    <w:rsid w:val="0004392C"/>
    <w:rsid w:val="000557C2"/>
    <w:rsid w:val="0006136D"/>
    <w:rsid w:val="00096076"/>
    <w:rsid w:val="000A20D5"/>
    <w:rsid w:val="000B5EFB"/>
    <w:rsid w:val="000D0112"/>
    <w:rsid w:val="000D1846"/>
    <w:rsid w:val="00104A38"/>
    <w:rsid w:val="001139B8"/>
    <w:rsid w:val="00152524"/>
    <w:rsid w:val="001904DD"/>
    <w:rsid w:val="001C591A"/>
    <w:rsid w:val="001C7705"/>
    <w:rsid w:val="001F4768"/>
    <w:rsid w:val="00214190"/>
    <w:rsid w:val="002268F3"/>
    <w:rsid w:val="00250565"/>
    <w:rsid w:val="00264846"/>
    <w:rsid w:val="0027665F"/>
    <w:rsid w:val="002E0E4D"/>
    <w:rsid w:val="002E3BFE"/>
    <w:rsid w:val="00335B6F"/>
    <w:rsid w:val="00340C6E"/>
    <w:rsid w:val="00342EDB"/>
    <w:rsid w:val="00346738"/>
    <w:rsid w:val="00356DA2"/>
    <w:rsid w:val="00362068"/>
    <w:rsid w:val="00394F30"/>
    <w:rsid w:val="003A40A7"/>
    <w:rsid w:val="003C0110"/>
    <w:rsid w:val="003C76DF"/>
    <w:rsid w:val="004139FC"/>
    <w:rsid w:val="00437D8E"/>
    <w:rsid w:val="0044749D"/>
    <w:rsid w:val="004843BF"/>
    <w:rsid w:val="00493FD7"/>
    <w:rsid w:val="00495737"/>
    <w:rsid w:val="004A04D2"/>
    <w:rsid w:val="004B0AAE"/>
    <w:rsid w:val="004C7B4B"/>
    <w:rsid w:val="00520289"/>
    <w:rsid w:val="005512B8"/>
    <w:rsid w:val="00553A3B"/>
    <w:rsid w:val="005637A4"/>
    <w:rsid w:val="00583395"/>
    <w:rsid w:val="0059318C"/>
    <w:rsid w:val="0059787A"/>
    <w:rsid w:val="005A290A"/>
    <w:rsid w:val="005B49C3"/>
    <w:rsid w:val="005E4E0D"/>
    <w:rsid w:val="005F4A62"/>
    <w:rsid w:val="00610758"/>
    <w:rsid w:val="0062078E"/>
    <w:rsid w:val="00630531"/>
    <w:rsid w:val="006629E3"/>
    <w:rsid w:val="006C4D04"/>
    <w:rsid w:val="006F08F0"/>
    <w:rsid w:val="00717B92"/>
    <w:rsid w:val="00765709"/>
    <w:rsid w:val="00780709"/>
    <w:rsid w:val="007A67BA"/>
    <w:rsid w:val="007D1223"/>
    <w:rsid w:val="007D26FE"/>
    <w:rsid w:val="007E3F72"/>
    <w:rsid w:val="00813E75"/>
    <w:rsid w:val="00846108"/>
    <w:rsid w:val="00856D8C"/>
    <w:rsid w:val="008627E4"/>
    <w:rsid w:val="00875E19"/>
    <w:rsid w:val="00894997"/>
    <w:rsid w:val="008A0BF1"/>
    <w:rsid w:val="008B00E4"/>
    <w:rsid w:val="008D6DB6"/>
    <w:rsid w:val="008E172B"/>
    <w:rsid w:val="008E3C82"/>
    <w:rsid w:val="008E4270"/>
    <w:rsid w:val="008E642E"/>
    <w:rsid w:val="008F3E41"/>
    <w:rsid w:val="0090781E"/>
    <w:rsid w:val="00915FB4"/>
    <w:rsid w:val="00945420"/>
    <w:rsid w:val="00947BB5"/>
    <w:rsid w:val="00953CB7"/>
    <w:rsid w:val="00955CB5"/>
    <w:rsid w:val="009A4EB8"/>
    <w:rsid w:val="009B1002"/>
    <w:rsid w:val="009C0FF0"/>
    <w:rsid w:val="009D745A"/>
    <w:rsid w:val="00A107E9"/>
    <w:rsid w:val="00A55DD7"/>
    <w:rsid w:val="00AA23C6"/>
    <w:rsid w:val="00AA338B"/>
    <w:rsid w:val="00AD3DCF"/>
    <w:rsid w:val="00AE6147"/>
    <w:rsid w:val="00AE6C08"/>
    <w:rsid w:val="00AF1208"/>
    <w:rsid w:val="00AF4396"/>
    <w:rsid w:val="00B06FBD"/>
    <w:rsid w:val="00B10031"/>
    <w:rsid w:val="00B21685"/>
    <w:rsid w:val="00B57564"/>
    <w:rsid w:val="00B60DFE"/>
    <w:rsid w:val="00B81D2F"/>
    <w:rsid w:val="00B859EF"/>
    <w:rsid w:val="00B91B3E"/>
    <w:rsid w:val="00B97CE6"/>
    <w:rsid w:val="00BB7B61"/>
    <w:rsid w:val="00BE1555"/>
    <w:rsid w:val="00C0696B"/>
    <w:rsid w:val="00C41482"/>
    <w:rsid w:val="00C66D77"/>
    <w:rsid w:val="00C70208"/>
    <w:rsid w:val="00C74A34"/>
    <w:rsid w:val="00CA1E90"/>
    <w:rsid w:val="00CF07C2"/>
    <w:rsid w:val="00D05214"/>
    <w:rsid w:val="00D22CD6"/>
    <w:rsid w:val="00D271F9"/>
    <w:rsid w:val="00D770CA"/>
    <w:rsid w:val="00D77EE6"/>
    <w:rsid w:val="00D905F1"/>
    <w:rsid w:val="00D9192E"/>
    <w:rsid w:val="00DC7DF6"/>
    <w:rsid w:val="00DD03CC"/>
    <w:rsid w:val="00DD4CD5"/>
    <w:rsid w:val="00E05384"/>
    <w:rsid w:val="00E11FB6"/>
    <w:rsid w:val="00E20C37"/>
    <w:rsid w:val="00E5696F"/>
    <w:rsid w:val="00E61640"/>
    <w:rsid w:val="00E70279"/>
    <w:rsid w:val="00E87B63"/>
    <w:rsid w:val="00E915C9"/>
    <w:rsid w:val="00E91FE8"/>
    <w:rsid w:val="00E9509A"/>
    <w:rsid w:val="00EC2B34"/>
    <w:rsid w:val="00ED2D53"/>
    <w:rsid w:val="00F02563"/>
    <w:rsid w:val="00F046E5"/>
    <w:rsid w:val="00F07181"/>
    <w:rsid w:val="00F36063"/>
    <w:rsid w:val="00F41CEF"/>
    <w:rsid w:val="00F8075F"/>
    <w:rsid w:val="00F91482"/>
    <w:rsid w:val="00F940EA"/>
    <w:rsid w:val="00FA6D34"/>
    <w:rsid w:val="00FB03CB"/>
    <w:rsid w:val="00FE33A2"/>
    <w:rsid w:val="00FF6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18A234"/>
  <w15:chartTrackingRefBased/>
  <w15:docId w15:val="{866F7424-E74B-4859-8414-13409E773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749D"/>
    <w:rPr>
      <w:color w:val="0563C1" w:themeColor="hyperlink"/>
      <w:u w:val="single"/>
    </w:rPr>
  </w:style>
  <w:style w:type="character" w:styleId="UnresolvedMention">
    <w:name w:val="Unresolved Mention"/>
    <w:basedOn w:val="DefaultParagraphFont"/>
    <w:uiPriority w:val="99"/>
    <w:semiHidden/>
    <w:unhideWhenUsed/>
    <w:rsid w:val="0044749D"/>
    <w:rPr>
      <w:color w:val="605E5C"/>
      <w:shd w:val="clear" w:color="auto" w:fill="E1DFDD"/>
    </w:rPr>
  </w:style>
  <w:style w:type="paragraph" w:styleId="NormalWeb">
    <w:name w:val="Normal (Web)"/>
    <w:basedOn w:val="Normal"/>
    <w:uiPriority w:val="99"/>
    <w:unhideWhenUsed/>
    <w:rsid w:val="00E87B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152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67980">
      <w:bodyDiv w:val="1"/>
      <w:marLeft w:val="0"/>
      <w:marRight w:val="0"/>
      <w:marTop w:val="0"/>
      <w:marBottom w:val="0"/>
      <w:divBdr>
        <w:top w:val="none" w:sz="0" w:space="0" w:color="auto"/>
        <w:left w:val="none" w:sz="0" w:space="0" w:color="auto"/>
        <w:bottom w:val="none" w:sz="0" w:space="0" w:color="auto"/>
        <w:right w:val="none" w:sz="0" w:space="0" w:color="auto"/>
      </w:divBdr>
    </w:div>
    <w:div w:id="189488810">
      <w:bodyDiv w:val="1"/>
      <w:marLeft w:val="0"/>
      <w:marRight w:val="0"/>
      <w:marTop w:val="0"/>
      <w:marBottom w:val="0"/>
      <w:divBdr>
        <w:top w:val="none" w:sz="0" w:space="0" w:color="auto"/>
        <w:left w:val="none" w:sz="0" w:space="0" w:color="auto"/>
        <w:bottom w:val="none" w:sz="0" w:space="0" w:color="auto"/>
        <w:right w:val="none" w:sz="0" w:space="0" w:color="auto"/>
      </w:divBdr>
    </w:div>
    <w:div w:id="287005771">
      <w:bodyDiv w:val="1"/>
      <w:marLeft w:val="0"/>
      <w:marRight w:val="0"/>
      <w:marTop w:val="0"/>
      <w:marBottom w:val="0"/>
      <w:divBdr>
        <w:top w:val="none" w:sz="0" w:space="0" w:color="auto"/>
        <w:left w:val="none" w:sz="0" w:space="0" w:color="auto"/>
        <w:bottom w:val="none" w:sz="0" w:space="0" w:color="auto"/>
        <w:right w:val="none" w:sz="0" w:space="0" w:color="auto"/>
      </w:divBdr>
    </w:div>
    <w:div w:id="635992714">
      <w:bodyDiv w:val="1"/>
      <w:marLeft w:val="0"/>
      <w:marRight w:val="0"/>
      <w:marTop w:val="0"/>
      <w:marBottom w:val="0"/>
      <w:divBdr>
        <w:top w:val="none" w:sz="0" w:space="0" w:color="auto"/>
        <w:left w:val="none" w:sz="0" w:space="0" w:color="auto"/>
        <w:bottom w:val="none" w:sz="0" w:space="0" w:color="auto"/>
        <w:right w:val="none" w:sz="0" w:space="0" w:color="auto"/>
      </w:divBdr>
    </w:div>
    <w:div w:id="736246898">
      <w:bodyDiv w:val="1"/>
      <w:marLeft w:val="0"/>
      <w:marRight w:val="0"/>
      <w:marTop w:val="0"/>
      <w:marBottom w:val="0"/>
      <w:divBdr>
        <w:top w:val="none" w:sz="0" w:space="0" w:color="auto"/>
        <w:left w:val="none" w:sz="0" w:space="0" w:color="auto"/>
        <w:bottom w:val="none" w:sz="0" w:space="0" w:color="auto"/>
        <w:right w:val="none" w:sz="0" w:space="0" w:color="auto"/>
      </w:divBdr>
    </w:div>
    <w:div w:id="752775793">
      <w:bodyDiv w:val="1"/>
      <w:marLeft w:val="0"/>
      <w:marRight w:val="0"/>
      <w:marTop w:val="0"/>
      <w:marBottom w:val="0"/>
      <w:divBdr>
        <w:top w:val="none" w:sz="0" w:space="0" w:color="auto"/>
        <w:left w:val="none" w:sz="0" w:space="0" w:color="auto"/>
        <w:bottom w:val="none" w:sz="0" w:space="0" w:color="auto"/>
        <w:right w:val="none" w:sz="0" w:space="0" w:color="auto"/>
      </w:divBdr>
    </w:div>
    <w:div w:id="922757532">
      <w:bodyDiv w:val="1"/>
      <w:marLeft w:val="0"/>
      <w:marRight w:val="0"/>
      <w:marTop w:val="0"/>
      <w:marBottom w:val="0"/>
      <w:divBdr>
        <w:top w:val="none" w:sz="0" w:space="0" w:color="auto"/>
        <w:left w:val="none" w:sz="0" w:space="0" w:color="auto"/>
        <w:bottom w:val="none" w:sz="0" w:space="0" w:color="auto"/>
        <w:right w:val="none" w:sz="0" w:space="0" w:color="auto"/>
      </w:divBdr>
    </w:div>
    <w:div w:id="1257059535">
      <w:bodyDiv w:val="1"/>
      <w:marLeft w:val="0"/>
      <w:marRight w:val="0"/>
      <w:marTop w:val="0"/>
      <w:marBottom w:val="0"/>
      <w:divBdr>
        <w:top w:val="none" w:sz="0" w:space="0" w:color="auto"/>
        <w:left w:val="none" w:sz="0" w:space="0" w:color="auto"/>
        <w:bottom w:val="none" w:sz="0" w:space="0" w:color="auto"/>
        <w:right w:val="none" w:sz="0" w:space="0" w:color="auto"/>
      </w:divBdr>
      <w:divsChild>
        <w:div w:id="31196689">
          <w:marLeft w:val="0"/>
          <w:marRight w:val="0"/>
          <w:marTop w:val="0"/>
          <w:marBottom w:val="0"/>
          <w:divBdr>
            <w:top w:val="none" w:sz="0" w:space="0" w:color="auto"/>
            <w:left w:val="none" w:sz="0" w:space="0" w:color="auto"/>
            <w:bottom w:val="none" w:sz="0" w:space="0" w:color="auto"/>
            <w:right w:val="none" w:sz="0" w:space="0" w:color="auto"/>
          </w:divBdr>
        </w:div>
      </w:divsChild>
    </w:div>
    <w:div w:id="1323000686">
      <w:bodyDiv w:val="1"/>
      <w:marLeft w:val="0"/>
      <w:marRight w:val="0"/>
      <w:marTop w:val="0"/>
      <w:marBottom w:val="0"/>
      <w:divBdr>
        <w:top w:val="none" w:sz="0" w:space="0" w:color="auto"/>
        <w:left w:val="none" w:sz="0" w:space="0" w:color="auto"/>
        <w:bottom w:val="none" w:sz="0" w:space="0" w:color="auto"/>
        <w:right w:val="none" w:sz="0" w:space="0" w:color="auto"/>
      </w:divBdr>
    </w:div>
    <w:div w:id="1492523884">
      <w:bodyDiv w:val="1"/>
      <w:marLeft w:val="0"/>
      <w:marRight w:val="0"/>
      <w:marTop w:val="0"/>
      <w:marBottom w:val="0"/>
      <w:divBdr>
        <w:top w:val="none" w:sz="0" w:space="0" w:color="auto"/>
        <w:left w:val="none" w:sz="0" w:space="0" w:color="auto"/>
        <w:bottom w:val="none" w:sz="0" w:space="0" w:color="auto"/>
        <w:right w:val="none" w:sz="0" w:space="0" w:color="auto"/>
      </w:divBdr>
    </w:div>
    <w:div w:id="1493986228">
      <w:bodyDiv w:val="1"/>
      <w:marLeft w:val="0"/>
      <w:marRight w:val="0"/>
      <w:marTop w:val="0"/>
      <w:marBottom w:val="0"/>
      <w:divBdr>
        <w:top w:val="none" w:sz="0" w:space="0" w:color="auto"/>
        <w:left w:val="none" w:sz="0" w:space="0" w:color="auto"/>
        <w:bottom w:val="none" w:sz="0" w:space="0" w:color="auto"/>
        <w:right w:val="none" w:sz="0" w:space="0" w:color="auto"/>
      </w:divBdr>
      <w:divsChild>
        <w:div w:id="1104228461">
          <w:marLeft w:val="0"/>
          <w:marRight w:val="0"/>
          <w:marTop w:val="0"/>
          <w:marBottom w:val="0"/>
          <w:divBdr>
            <w:top w:val="none" w:sz="0" w:space="0" w:color="auto"/>
            <w:left w:val="none" w:sz="0" w:space="0" w:color="auto"/>
            <w:bottom w:val="none" w:sz="0" w:space="0" w:color="auto"/>
            <w:right w:val="none" w:sz="0" w:space="0" w:color="auto"/>
          </w:divBdr>
        </w:div>
      </w:divsChild>
    </w:div>
    <w:div w:id="1594126317">
      <w:bodyDiv w:val="1"/>
      <w:marLeft w:val="0"/>
      <w:marRight w:val="0"/>
      <w:marTop w:val="0"/>
      <w:marBottom w:val="0"/>
      <w:divBdr>
        <w:top w:val="none" w:sz="0" w:space="0" w:color="auto"/>
        <w:left w:val="none" w:sz="0" w:space="0" w:color="auto"/>
        <w:bottom w:val="none" w:sz="0" w:space="0" w:color="auto"/>
        <w:right w:val="none" w:sz="0" w:space="0" w:color="auto"/>
      </w:divBdr>
    </w:div>
    <w:div w:id="1787770695">
      <w:bodyDiv w:val="1"/>
      <w:marLeft w:val="0"/>
      <w:marRight w:val="0"/>
      <w:marTop w:val="0"/>
      <w:marBottom w:val="0"/>
      <w:divBdr>
        <w:top w:val="none" w:sz="0" w:space="0" w:color="auto"/>
        <w:left w:val="none" w:sz="0" w:space="0" w:color="auto"/>
        <w:bottom w:val="none" w:sz="0" w:space="0" w:color="auto"/>
        <w:right w:val="none" w:sz="0" w:space="0" w:color="auto"/>
      </w:divBdr>
    </w:div>
    <w:div w:id="197220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hyperlink" Target="https://www.local.gov.uk/sites/default/files/documents/combating-loneliness-guid-24e_march_2018.pdf" TargetMode="External"/><Relationship Id="rId26" Type="http://schemas.openxmlformats.org/officeDocument/2006/relationships/hyperlink" Target="https://www.nhs.uk/mental-health/feelings-symptoms-behaviours/feelings-and-symptoms/loneliness-in-older-people/" TargetMode="External"/><Relationship Id="rId3" Type="http://schemas.openxmlformats.org/officeDocument/2006/relationships/settings" Target="settings.xml"/><Relationship Id="rId21" Type="http://schemas.openxmlformats.org/officeDocument/2006/relationships/hyperlink" Target="https://www.gov.uk/guidance/governments-work-on-tackling-loneliness" TargetMode="Externa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hyperlink" Target="https://www.kingsfund.org.uk/publications/integrated-care-systems-explained" TargetMode="External"/><Relationship Id="rId25" Type="http://schemas.openxmlformats.org/officeDocument/2006/relationships/hyperlink" Target="https://www.rcpsych.ac.uk/improving-care/nccmh/service-design-and-development/community-framework" TargetMode="External"/><Relationship Id="rId2" Type="http://schemas.openxmlformats.org/officeDocument/2006/relationships/styles" Target="styles.xml"/><Relationship Id="rId16" Type="http://schemas.openxmlformats.org/officeDocument/2006/relationships/hyperlink" Target="https://www.un.org/development/desa/ageing/wp-content/uploads/sites/24/2017/07/UNDP_AARP_HelpAge_International_AgeingOlderpersons-and-2030-Agenda-2.pdf" TargetMode="External"/><Relationship Id="rId20" Type="http://schemas.openxmlformats.org/officeDocument/2006/relationships/hyperlink" Target="https://www.gov.uk/government/publications/census-2021-first-results-england-and-wales/population-and-household-estimates-england-and-wales-census-2021" TargetMode="External"/><Relationship Id="rId29" Type="http://schemas.openxmlformats.org/officeDocument/2006/relationships/hyperlink" Target="https://peplau.psych.ucla.edu/wp-content/uploads/sites/141/2017/07/Perlman-Peplau-98.pdf"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hyperlink" Target="https://www.researchgate.net/publication/6836772_Heinrich_LM_Gullone_E_The_clinical_significance_of_loneliness_a_literature_review_Clin_Psychol_Rev_26_695-718" TargetMode="External"/><Relationship Id="rId32"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hyperlink" Target="https://bmcgeriatr.biomedcentral.com/articles/10.1186/s12877-019-1189-9" TargetMode="External"/><Relationship Id="rId23" Type="http://schemas.openxmlformats.org/officeDocument/2006/relationships/hyperlink" Target="https://www.ncbi.nlm.nih.gov/pmc/articles/PMC3874845/" TargetMode="External"/><Relationship Id="rId28" Type="http://schemas.openxmlformats.org/officeDocument/2006/relationships/hyperlink" Target="https://www.ijmrhs.com/medical-research/the-role-of-attachment-styles-and-resilience-on-loneliness.pdf./" TargetMode="External"/><Relationship Id="rId10" Type="http://schemas.openxmlformats.org/officeDocument/2006/relationships/image" Target="media/image6.emf"/><Relationship Id="rId19" Type="http://schemas.openxmlformats.org/officeDocument/2006/relationships/hyperlink" Target="https://www.hoover.org/research/chinas-demographic-prospects-2040-opportunities-constraints-potential-policy-respons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hyperlink" Target="https://www.ncbi.nlm.nih.gov/pmc/articles/PMC3874845/" TargetMode="External"/><Relationship Id="rId27" Type="http://schemas.openxmlformats.org/officeDocument/2006/relationships/hyperlink" Target="https://www.ncbi.nlm.nih.gov/books/NBK557966/" TargetMode="External"/><Relationship Id="rId30" Type="http://schemas.openxmlformats.org/officeDocument/2006/relationships/hyperlink" Target="https://www.gov.uk/government/news/pm-launches-governments-first-loneliness-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15</Pages>
  <Words>3992</Words>
  <Characters>25301</Characters>
  <Application>Microsoft Office Word</Application>
  <DocSecurity>0</DocSecurity>
  <Lines>451</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29</cp:revision>
  <dcterms:created xsi:type="dcterms:W3CDTF">2023-12-07T21:03:00Z</dcterms:created>
  <dcterms:modified xsi:type="dcterms:W3CDTF">2023-12-07T22:05:00Z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fc8cd643-32cb-4257-8e25-b2e66f6e30b5</vt:lpwstr>
  </property>
</Properties>
</file>