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5DFDDD" w14:textId="0EC862A8" w:rsidR="00B0569C" w:rsidRDefault="00B0569C" w:rsidP="00B0569C">
      <w:pPr>
        <w:suppressAutoHyphens/>
        <w:spacing w:line="360" w:lineRule="auto"/>
        <w:rPr>
          <w:rFonts w:ascii="Times New Roman" w:eastAsia="Noto Sans CJK SC" w:hAnsi="Times New Roman" w:cs="Calibri"/>
          <w:b/>
          <w:i/>
          <w:kern w:val="1"/>
          <w:sz w:val="96"/>
          <w:szCs w:val="96"/>
          <w:lang w:val="en-US" w:eastAsia="ar-SA"/>
        </w:rPr>
      </w:pPr>
      <w:r>
        <w:rPr>
          <w:noProof/>
        </w:rPr>
        <w:drawing>
          <wp:inline distT="0" distB="0" distL="0" distR="0" wp14:anchorId="387D8C31" wp14:editId="43780061">
            <wp:extent cx="3641725" cy="1812925"/>
            <wp:effectExtent l="0" t="0" r="0" b="0"/>
            <wp:docPr id="1025" name="Picture 7">
              <a:extLst xmlns:a="http://schemas.openxmlformats.org/drawingml/2006/main">
                <a:ext uri="{FF2B5EF4-FFF2-40B4-BE49-F238E27FC236}">
                  <a16:creationId xmlns:a16="http://schemas.microsoft.com/office/drawing/2014/main" id="{DDD00CB2-8F28-4C0B-BB6F-29FB927F75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7">
                      <a:extLst>
                        <a:ext uri="{FF2B5EF4-FFF2-40B4-BE49-F238E27FC236}">
                          <a16:creationId xmlns:a16="http://schemas.microsoft.com/office/drawing/2014/main" id="{DDD00CB2-8F28-4C0B-BB6F-29FB927F7559}"/>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1725" cy="18129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A2F3BDC" w14:textId="4C0099F4" w:rsidR="00B0569C" w:rsidRDefault="00B0569C" w:rsidP="00B0569C">
      <w:pPr>
        <w:suppressAutoHyphens/>
        <w:spacing w:line="360" w:lineRule="auto"/>
        <w:rPr>
          <w:rFonts w:ascii="Times New Roman" w:eastAsia="Noto Sans CJK SC" w:hAnsi="Times New Roman" w:cs="Calibri"/>
          <w:b/>
          <w:i/>
          <w:kern w:val="1"/>
          <w:sz w:val="96"/>
          <w:szCs w:val="96"/>
          <w:lang w:val="en-US" w:eastAsia="ar-SA"/>
        </w:rPr>
      </w:pPr>
      <w:r>
        <w:rPr>
          <w:rFonts w:ascii="Times New Roman" w:eastAsia="Noto Sans CJK SC" w:hAnsi="Times New Roman" w:cs="Calibri"/>
          <w:b/>
          <w:i/>
          <w:kern w:val="1"/>
          <w:sz w:val="96"/>
          <w:szCs w:val="96"/>
          <w:lang w:val="en-US" w:eastAsia="ar-SA"/>
        </w:rPr>
        <w:t xml:space="preserve">  </w:t>
      </w:r>
      <w:r w:rsidRPr="00B0569C">
        <w:rPr>
          <w:rFonts w:ascii="Times New Roman" w:eastAsia="Noto Sans CJK SC" w:hAnsi="Times New Roman" w:cs="Calibri"/>
          <w:b/>
          <w:i/>
          <w:kern w:val="1"/>
          <w:sz w:val="96"/>
          <w:szCs w:val="96"/>
          <w:lang w:val="en-US" w:eastAsia="ar-SA"/>
        </w:rPr>
        <w:t>Project Management</w:t>
      </w:r>
    </w:p>
    <w:p w14:paraId="78DE7B5B" w14:textId="76DC2B59" w:rsidR="00B0569C" w:rsidRPr="00B0569C" w:rsidRDefault="00B0569C" w:rsidP="00B0569C">
      <w:pPr>
        <w:suppressAutoHyphens/>
        <w:spacing w:line="360" w:lineRule="auto"/>
        <w:rPr>
          <w:rFonts w:ascii="Times New Roman" w:eastAsia="Noto Sans CJK SC" w:hAnsi="Times New Roman" w:cs="Calibri"/>
          <w:b/>
          <w:i/>
          <w:kern w:val="1"/>
          <w:sz w:val="96"/>
          <w:szCs w:val="96"/>
          <w:lang w:val="en-US" w:eastAsia="ar-SA"/>
        </w:rPr>
      </w:pPr>
      <w:r>
        <w:rPr>
          <w:rFonts w:ascii="Times New Roman" w:eastAsia="Noto Sans CJK SC" w:hAnsi="Times New Roman" w:cs="Calibri"/>
          <w:b/>
          <w:i/>
          <w:kern w:val="1"/>
          <w:sz w:val="96"/>
          <w:szCs w:val="96"/>
          <w:lang w:val="en-US" w:eastAsia="ar-SA"/>
        </w:rPr>
        <w:t xml:space="preserve">                  2</w:t>
      </w:r>
    </w:p>
    <w:p w14:paraId="73B28071" w14:textId="4E1F04F3" w:rsidR="00B0569C" w:rsidRPr="00B0569C" w:rsidRDefault="00B0569C" w:rsidP="00B0569C">
      <w:pPr>
        <w:suppressAutoHyphens/>
        <w:spacing w:line="360" w:lineRule="auto"/>
        <w:jc w:val="center"/>
        <w:rPr>
          <w:rFonts w:ascii="Times New Roman" w:eastAsia="Noto Sans CJK SC" w:hAnsi="Times New Roman" w:cs="Calibri"/>
          <w:b/>
          <w:i/>
          <w:kern w:val="1"/>
          <w:sz w:val="72"/>
          <w:szCs w:val="72"/>
          <w:lang w:val="en-US" w:eastAsia="ar-SA"/>
        </w:rPr>
      </w:pPr>
      <w:r w:rsidRPr="00B0569C">
        <w:rPr>
          <w:rFonts w:ascii="Times New Roman" w:eastAsia="Noto Sans CJK SC" w:hAnsi="Times New Roman" w:cs="Calibri"/>
          <w:b/>
          <w:i/>
          <w:kern w:val="1"/>
          <w:sz w:val="72"/>
          <w:szCs w:val="72"/>
          <w:lang w:val="en-US" w:eastAsia="ar-SA"/>
        </w:rPr>
        <w:t>(LCBB5005)</w:t>
      </w:r>
      <w:bookmarkStart w:id="0" w:name="_GoBack"/>
      <w:bookmarkEnd w:id="0"/>
    </w:p>
    <w:p w14:paraId="21F65E79" w14:textId="743C07A9" w:rsidR="00B0569C" w:rsidRPr="00900478" w:rsidRDefault="00B0569C" w:rsidP="00B0569C">
      <w:pPr>
        <w:rPr>
          <w:b/>
          <w:i/>
          <w:sz w:val="96"/>
          <w:szCs w:val="96"/>
        </w:rPr>
      </w:pPr>
      <w:r>
        <w:rPr>
          <w:b/>
          <w:i/>
          <w:sz w:val="96"/>
          <w:szCs w:val="96"/>
        </w:rPr>
        <w:t xml:space="preserve">   </w:t>
      </w:r>
    </w:p>
    <w:p w14:paraId="0392FF55" w14:textId="77777777" w:rsidR="00B0569C" w:rsidRDefault="00B0569C" w:rsidP="00B0569C">
      <w:pPr>
        <w:jc w:val="center"/>
        <w:rPr>
          <w:b/>
          <w:i/>
          <w:sz w:val="72"/>
          <w:szCs w:val="72"/>
        </w:rPr>
      </w:pPr>
    </w:p>
    <w:p w14:paraId="395A1C46" w14:textId="77777777" w:rsidR="00B0569C" w:rsidRPr="00B57A65" w:rsidRDefault="00B0569C" w:rsidP="00B0569C">
      <w:pPr>
        <w:numPr>
          <w:ilvl w:val="0"/>
          <w:numId w:val="3"/>
        </w:numPr>
        <w:spacing w:before="120"/>
        <w:jc w:val="both"/>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Student’s name:</w:t>
      </w:r>
      <w:r w:rsidRPr="00B57A65">
        <w:rPr>
          <w:color w:val="383536"/>
          <w:highlight w:val="yellow"/>
          <w:lang w:eastAsia="en-GB"/>
        </w:rPr>
        <w:t xml:space="preserve"> </w:t>
      </w:r>
      <w:proofErr w:type="gramStart"/>
      <w:r w:rsidRPr="00B57A65">
        <w:rPr>
          <w:rFonts w:ascii="open_sansregular" w:hAnsi="open_sansregular"/>
          <w:b/>
          <w:bCs/>
          <w:i/>
          <w:iCs/>
          <w:color w:val="333333"/>
          <w:highlight w:val="yellow"/>
          <w:shd w:val="clear" w:color="auto" w:fill="FFFFFF"/>
        </w:rPr>
        <w:t>Name :</w:t>
      </w:r>
      <w:proofErr w:type="gramEnd"/>
      <w:r w:rsidRPr="00B57A65">
        <w:rPr>
          <w:rFonts w:ascii="open_sansregular" w:hAnsi="open_sansregular"/>
          <w:b/>
          <w:bCs/>
          <w:i/>
          <w:iCs/>
          <w:color w:val="333333"/>
          <w:highlight w:val="yellow"/>
          <w:shd w:val="clear" w:color="auto" w:fill="FFFFFF"/>
        </w:rPr>
        <w:t xml:space="preserve"> Petrica Dana</w:t>
      </w:r>
    </w:p>
    <w:p w14:paraId="50FB6C57" w14:textId="77777777" w:rsidR="00B0569C" w:rsidRPr="00F96CBE" w:rsidRDefault="00B0569C" w:rsidP="00B0569C">
      <w:pPr>
        <w:numPr>
          <w:ilvl w:val="0"/>
          <w:numId w:val="3"/>
        </w:numPr>
        <w:tabs>
          <w:tab w:val="clear" w:pos="360"/>
          <w:tab w:val="num" w:pos="720"/>
        </w:tabs>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Student ID -2215984</w:t>
      </w:r>
    </w:p>
    <w:p w14:paraId="58782750" w14:textId="77777777" w:rsidR="00B0569C" w:rsidRDefault="00B0569C" w:rsidP="00B0569C">
      <w:pPr>
        <w:numPr>
          <w:ilvl w:val="0"/>
          <w:numId w:val="3"/>
        </w:numPr>
        <w:tabs>
          <w:tab w:val="clear" w:pos="360"/>
          <w:tab w:val="num" w:pos="720"/>
        </w:tabs>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code –LCBB 500</w:t>
      </w:r>
      <w:r>
        <w:rPr>
          <w:rFonts w:ascii="open_sansregular" w:hAnsi="open_sansregular"/>
          <w:b/>
          <w:bCs/>
          <w:i/>
          <w:iCs/>
          <w:color w:val="333333"/>
          <w:highlight w:val="yellow"/>
          <w:shd w:val="clear" w:color="auto" w:fill="FFFFFF"/>
        </w:rPr>
        <w:t>5</w:t>
      </w:r>
    </w:p>
    <w:p w14:paraId="1488FC82" w14:textId="77777777" w:rsidR="00B0569C" w:rsidRDefault="00B0569C" w:rsidP="00B0569C">
      <w:pPr>
        <w:numPr>
          <w:ilvl w:val="0"/>
          <w:numId w:val="3"/>
        </w:numPr>
        <w:tabs>
          <w:tab w:val="clear" w:pos="360"/>
          <w:tab w:val="num" w:pos="720"/>
        </w:tabs>
        <w:rPr>
          <w:rFonts w:ascii="open_sansregular" w:hAnsi="open_sansregular"/>
          <w:b/>
          <w:bCs/>
          <w:i/>
          <w:iCs/>
          <w:color w:val="333333"/>
          <w:highlight w:val="yellow"/>
          <w:shd w:val="clear" w:color="auto" w:fill="FFFFFF"/>
        </w:rPr>
      </w:pPr>
      <w:r w:rsidRPr="00B57A65">
        <w:rPr>
          <w:rFonts w:ascii="open_sansregular" w:hAnsi="open_sansregular"/>
          <w:b/>
          <w:bCs/>
          <w:i/>
          <w:iCs/>
          <w:color w:val="333333"/>
          <w:highlight w:val="yellow"/>
          <w:shd w:val="clear" w:color="auto" w:fill="FFFFFF"/>
        </w:rPr>
        <w:t xml:space="preserve">    Module name – </w:t>
      </w:r>
      <w:r>
        <w:rPr>
          <w:rFonts w:ascii="open_sansregular" w:hAnsi="open_sansregular"/>
          <w:b/>
          <w:bCs/>
          <w:i/>
          <w:iCs/>
          <w:color w:val="333333"/>
          <w:highlight w:val="yellow"/>
          <w:shd w:val="clear" w:color="auto" w:fill="FFFFFF"/>
        </w:rPr>
        <w:t xml:space="preserve">Project Management </w:t>
      </w:r>
    </w:p>
    <w:p w14:paraId="664BD5E6" w14:textId="77777777" w:rsidR="00B0569C" w:rsidRPr="00A94D95" w:rsidRDefault="00B0569C" w:rsidP="00B0569C">
      <w:pPr>
        <w:numPr>
          <w:ilvl w:val="0"/>
          <w:numId w:val="3"/>
        </w:numPr>
        <w:tabs>
          <w:tab w:val="clear" w:pos="360"/>
          <w:tab w:val="num" w:pos="720"/>
        </w:tabs>
        <w:rPr>
          <w:rFonts w:ascii="open_sansregular" w:hAnsi="open_sansregular"/>
          <w:b/>
          <w:bCs/>
          <w:i/>
          <w:iCs/>
          <w:color w:val="333333"/>
          <w:highlight w:val="yellow"/>
          <w:shd w:val="clear" w:color="auto" w:fill="FFFFFF"/>
        </w:rPr>
      </w:pPr>
      <w:r w:rsidRPr="00A94D95">
        <w:rPr>
          <w:rFonts w:ascii="open_sansregular" w:hAnsi="open_sansregular"/>
          <w:b/>
          <w:bCs/>
          <w:i/>
          <w:iCs/>
          <w:color w:val="333333"/>
          <w:highlight w:val="yellow"/>
          <w:shd w:val="clear" w:color="auto" w:fill="FFFFFF"/>
        </w:rPr>
        <w:t xml:space="preserve">    Lecturer-</w:t>
      </w:r>
      <w:r w:rsidRPr="00A94D95">
        <w:rPr>
          <w:rFonts w:eastAsiaTheme="minorEastAsia" w:hAnsi="Calibri"/>
          <w:color w:val="000000" w:themeColor="text1"/>
          <w:kern w:val="24"/>
          <w:sz w:val="36"/>
          <w:szCs w:val="36"/>
          <w:lang w:eastAsia="en-GB"/>
        </w:rPr>
        <w:t xml:space="preserve"> </w:t>
      </w:r>
      <w:r>
        <w:rPr>
          <w:rFonts w:ascii="open_sansregular" w:hAnsi="open_sansregular"/>
          <w:b/>
          <w:bCs/>
          <w:i/>
          <w:iCs/>
          <w:color w:val="333333"/>
          <w:highlight w:val="yellow"/>
          <w:shd w:val="clear" w:color="auto" w:fill="FFFFFF"/>
        </w:rPr>
        <w:t>MOLLY Jack</w:t>
      </w:r>
    </w:p>
    <w:p w14:paraId="7A73D58D" w14:textId="77777777" w:rsidR="00B0569C" w:rsidRPr="00B0569C" w:rsidRDefault="00B0569C" w:rsidP="00B0569C">
      <w:pPr>
        <w:suppressAutoHyphens/>
        <w:spacing w:line="360" w:lineRule="auto"/>
        <w:rPr>
          <w:rFonts w:ascii="Times New Roman" w:eastAsia="Noto Sans CJK SC" w:hAnsi="Times New Roman" w:cs="Calibri"/>
          <w:b/>
          <w:i/>
          <w:kern w:val="1"/>
          <w:sz w:val="24"/>
          <w:szCs w:val="24"/>
          <w:lang w:val="en-US" w:eastAsia="ar-SA"/>
        </w:rPr>
      </w:pPr>
    </w:p>
    <w:p w14:paraId="5A6BF9DA"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br w:type="column"/>
      </w:r>
    </w:p>
    <w:sdt>
      <w:sdtPr>
        <w:rPr>
          <w:rFonts w:ascii="Times New Roman" w:eastAsia="Noto Sans CJK SC" w:hAnsi="Times New Roman" w:cs="Calibri"/>
          <w:kern w:val="1"/>
          <w:sz w:val="24"/>
          <w:lang w:val="en-US" w:eastAsia="ar-SA"/>
        </w:rPr>
        <w:id w:val="-1294828695"/>
        <w:docPartObj>
          <w:docPartGallery w:val="Table of Contents"/>
          <w:docPartUnique/>
        </w:docPartObj>
      </w:sdtPr>
      <w:sdtEndPr>
        <w:rPr>
          <w:b/>
          <w:bCs/>
          <w:noProof/>
        </w:rPr>
      </w:sdtEndPr>
      <w:sdtContent>
        <w:p w14:paraId="7B5D01AC" w14:textId="77777777" w:rsidR="00B0569C" w:rsidRPr="00B0569C" w:rsidRDefault="00B0569C" w:rsidP="00B0569C">
          <w:pPr>
            <w:keepNext/>
            <w:keepLines/>
            <w:spacing w:before="240" w:after="0"/>
            <w:rPr>
              <w:rFonts w:ascii="Calibri Light" w:eastAsia="Times New Roman" w:hAnsi="Calibri Light" w:cs="Times New Roman"/>
              <w:color w:val="2E74B5"/>
              <w:sz w:val="32"/>
              <w:szCs w:val="32"/>
              <w:lang w:val="en-US"/>
            </w:rPr>
          </w:pPr>
          <w:r w:rsidRPr="00B0569C">
            <w:rPr>
              <w:rFonts w:ascii="Calibri Light" w:eastAsia="Times New Roman" w:hAnsi="Calibri Light" w:cs="Times New Roman"/>
              <w:color w:val="2E74B5"/>
              <w:sz w:val="32"/>
              <w:szCs w:val="32"/>
              <w:lang w:val="en-US"/>
            </w:rPr>
            <w:t>Table of Contents</w:t>
          </w:r>
        </w:p>
        <w:p w14:paraId="3A162FC0" w14:textId="77777777" w:rsidR="00B0569C" w:rsidRPr="00B0569C" w:rsidRDefault="00B0569C" w:rsidP="00B0569C">
          <w:pPr>
            <w:tabs>
              <w:tab w:val="right" w:leader="dot" w:pos="9350"/>
            </w:tabs>
            <w:suppressAutoHyphens/>
            <w:spacing w:after="100" w:line="360" w:lineRule="auto"/>
            <w:jc w:val="both"/>
            <w:rPr>
              <w:rFonts w:ascii="Calibri" w:eastAsia="Times New Roman" w:hAnsi="Calibri" w:cs="Times New Roman"/>
              <w:noProof/>
              <w:lang w:val="en-US"/>
            </w:rPr>
          </w:pPr>
          <w:r w:rsidRPr="00B0569C">
            <w:rPr>
              <w:rFonts w:ascii="Times New Roman" w:eastAsia="Noto Sans CJK SC" w:hAnsi="Times New Roman" w:cs="Calibri"/>
              <w:kern w:val="1"/>
              <w:sz w:val="24"/>
              <w:lang w:val="en-US" w:eastAsia="ar-SA"/>
            </w:rPr>
            <w:fldChar w:fldCharType="begin"/>
          </w:r>
          <w:r w:rsidRPr="00B0569C">
            <w:rPr>
              <w:rFonts w:ascii="Times New Roman" w:eastAsia="Noto Sans CJK SC" w:hAnsi="Times New Roman" w:cs="Calibri"/>
              <w:kern w:val="1"/>
              <w:sz w:val="24"/>
              <w:lang w:val="en-US" w:eastAsia="ar-SA"/>
            </w:rPr>
            <w:instrText xml:space="preserve"> TOC \o "1-3" \h \z \u </w:instrText>
          </w:r>
          <w:r w:rsidRPr="00B0569C">
            <w:rPr>
              <w:rFonts w:ascii="Times New Roman" w:eastAsia="Noto Sans CJK SC" w:hAnsi="Times New Roman" w:cs="Calibri"/>
              <w:kern w:val="1"/>
              <w:sz w:val="24"/>
              <w:lang w:val="en-US" w:eastAsia="ar-SA"/>
            </w:rPr>
            <w:fldChar w:fldCharType="separate"/>
          </w:r>
          <w:hyperlink w:anchor="_Toc170837655" w:history="1">
            <w:r w:rsidRPr="00B0569C">
              <w:rPr>
                <w:rFonts w:ascii="Times New Roman" w:eastAsia="Noto Sans CJK SC" w:hAnsi="Times New Roman" w:cs="Calibri"/>
                <w:noProof/>
                <w:color w:val="0563C1"/>
                <w:kern w:val="1"/>
                <w:sz w:val="24"/>
                <w:u w:val="single"/>
                <w:lang w:val="en-US" w:eastAsia="ar-SA"/>
              </w:rPr>
              <w:t>Introduction</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_Toc170837655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3</w:t>
            </w:r>
            <w:r w:rsidRPr="00B0569C">
              <w:rPr>
                <w:rFonts w:ascii="Times New Roman" w:eastAsia="Noto Sans CJK SC" w:hAnsi="Times New Roman" w:cs="Calibri"/>
                <w:noProof/>
                <w:webHidden/>
                <w:kern w:val="1"/>
                <w:sz w:val="24"/>
                <w:lang w:val="en-US" w:eastAsia="ar-SA"/>
              </w:rPr>
              <w:fldChar w:fldCharType="end"/>
            </w:r>
          </w:hyperlink>
        </w:p>
        <w:p w14:paraId="0032B3CB" w14:textId="77777777" w:rsidR="00B0569C" w:rsidRPr="00B0569C" w:rsidRDefault="00B0569C" w:rsidP="00B0569C">
          <w:pPr>
            <w:tabs>
              <w:tab w:val="right" w:leader="dot" w:pos="9350"/>
            </w:tabs>
            <w:suppressAutoHyphens/>
            <w:spacing w:after="100" w:line="360" w:lineRule="auto"/>
            <w:ind w:left="240"/>
            <w:jc w:val="both"/>
            <w:rPr>
              <w:rFonts w:ascii="Calibri" w:eastAsia="Times New Roman" w:hAnsi="Calibri" w:cs="Times New Roman"/>
              <w:noProof/>
              <w:lang w:val="en-US"/>
            </w:rPr>
          </w:pPr>
          <w:hyperlink w:anchor="_Toc170837656" w:history="1">
            <w:r w:rsidRPr="00B0569C">
              <w:rPr>
                <w:rFonts w:ascii="Times New Roman" w:eastAsia="Noto Sans CJK SC" w:hAnsi="Times New Roman" w:cs="Calibri"/>
                <w:noProof/>
                <w:color w:val="0563C1"/>
                <w:kern w:val="1"/>
                <w:sz w:val="24"/>
                <w:u w:val="single"/>
                <w:lang w:val="en-US" w:eastAsia="ar-SA"/>
              </w:rPr>
              <w:t>Analysis</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_Toc170837656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3</w:t>
            </w:r>
            <w:r w:rsidRPr="00B0569C">
              <w:rPr>
                <w:rFonts w:ascii="Times New Roman" w:eastAsia="Noto Sans CJK SC" w:hAnsi="Times New Roman" w:cs="Calibri"/>
                <w:noProof/>
                <w:webHidden/>
                <w:kern w:val="1"/>
                <w:sz w:val="24"/>
                <w:lang w:val="en-US" w:eastAsia="ar-SA"/>
              </w:rPr>
              <w:fldChar w:fldCharType="end"/>
            </w:r>
          </w:hyperlink>
        </w:p>
        <w:p w14:paraId="34281A76" w14:textId="77777777" w:rsidR="00B0569C" w:rsidRPr="00B0569C" w:rsidRDefault="00B0569C" w:rsidP="00B0569C">
          <w:pPr>
            <w:tabs>
              <w:tab w:val="right" w:leader="dot" w:pos="9350"/>
            </w:tabs>
            <w:suppressAutoHyphens/>
            <w:spacing w:after="100" w:line="360" w:lineRule="auto"/>
            <w:ind w:left="480"/>
            <w:jc w:val="both"/>
            <w:rPr>
              <w:rFonts w:ascii="Calibri" w:eastAsia="Times New Roman" w:hAnsi="Calibri" w:cs="Times New Roman"/>
              <w:noProof/>
              <w:lang w:val="en-US"/>
            </w:rPr>
          </w:pPr>
          <w:hyperlink w:anchor="_Toc170837657" w:history="1">
            <w:r w:rsidRPr="00B0569C">
              <w:rPr>
                <w:rFonts w:ascii="Times New Roman" w:eastAsia="Noto Sans CJK SC" w:hAnsi="Times New Roman" w:cs="Calibri"/>
                <w:noProof/>
                <w:color w:val="0563C1"/>
                <w:kern w:val="1"/>
                <w:sz w:val="24"/>
                <w:u w:val="single"/>
                <w:lang w:val="en-US" w:eastAsia="ar-SA"/>
              </w:rPr>
              <w:t>Project Success or Failure</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_Toc170837657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3</w:t>
            </w:r>
            <w:r w:rsidRPr="00B0569C">
              <w:rPr>
                <w:rFonts w:ascii="Times New Roman" w:eastAsia="Noto Sans CJK SC" w:hAnsi="Times New Roman" w:cs="Calibri"/>
                <w:noProof/>
                <w:webHidden/>
                <w:kern w:val="1"/>
                <w:sz w:val="24"/>
                <w:lang w:val="en-US" w:eastAsia="ar-SA"/>
              </w:rPr>
              <w:fldChar w:fldCharType="end"/>
            </w:r>
          </w:hyperlink>
        </w:p>
        <w:p w14:paraId="018BDEB0" w14:textId="77777777" w:rsidR="00B0569C" w:rsidRPr="00B0569C" w:rsidRDefault="00B0569C" w:rsidP="00B0569C">
          <w:pPr>
            <w:tabs>
              <w:tab w:val="right" w:leader="dot" w:pos="9350"/>
            </w:tabs>
            <w:suppressAutoHyphens/>
            <w:spacing w:after="100" w:line="360" w:lineRule="auto"/>
            <w:ind w:left="480"/>
            <w:jc w:val="both"/>
            <w:rPr>
              <w:rFonts w:ascii="Calibri" w:eastAsia="Times New Roman" w:hAnsi="Calibri" w:cs="Times New Roman"/>
              <w:noProof/>
              <w:lang w:val="en-US"/>
            </w:rPr>
          </w:pPr>
          <w:hyperlink w:anchor="_Toc170837658" w:history="1">
            <w:r w:rsidRPr="00B0569C">
              <w:rPr>
                <w:rFonts w:ascii="Times New Roman" w:eastAsia="Noto Sans CJK SC" w:hAnsi="Times New Roman" w:cs="Calibri"/>
                <w:noProof/>
                <w:color w:val="0563C1"/>
                <w:kern w:val="1"/>
                <w:sz w:val="24"/>
                <w:u w:val="single"/>
                <w:lang w:val="en-US" w:eastAsia="ar-SA"/>
              </w:rPr>
              <w:t>Justification</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_Toc170837658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6</w:t>
            </w:r>
            <w:r w:rsidRPr="00B0569C">
              <w:rPr>
                <w:rFonts w:ascii="Times New Roman" w:eastAsia="Noto Sans CJK SC" w:hAnsi="Times New Roman" w:cs="Calibri"/>
                <w:noProof/>
                <w:webHidden/>
                <w:kern w:val="1"/>
                <w:sz w:val="24"/>
                <w:lang w:val="en-US" w:eastAsia="ar-SA"/>
              </w:rPr>
              <w:fldChar w:fldCharType="end"/>
            </w:r>
          </w:hyperlink>
        </w:p>
        <w:p w14:paraId="6DEAC22D" w14:textId="77777777" w:rsidR="00B0569C" w:rsidRPr="00B0569C" w:rsidRDefault="00B0569C" w:rsidP="00B0569C">
          <w:pPr>
            <w:tabs>
              <w:tab w:val="right" w:leader="dot" w:pos="9350"/>
            </w:tabs>
            <w:suppressAutoHyphens/>
            <w:spacing w:after="100" w:line="360" w:lineRule="auto"/>
            <w:ind w:left="480"/>
            <w:jc w:val="both"/>
            <w:rPr>
              <w:rFonts w:ascii="Calibri" w:eastAsia="Times New Roman" w:hAnsi="Calibri" w:cs="Times New Roman"/>
              <w:noProof/>
              <w:lang w:val="en-US"/>
            </w:rPr>
          </w:pPr>
          <w:hyperlink w:anchor="_Toc170837659" w:history="1">
            <w:r w:rsidRPr="00B0569C">
              <w:rPr>
                <w:rFonts w:ascii="Times New Roman" w:eastAsia="Noto Sans CJK SC" w:hAnsi="Times New Roman" w:cs="Calibri"/>
                <w:noProof/>
                <w:color w:val="0563C1"/>
                <w:kern w:val="1"/>
                <w:sz w:val="24"/>
                <w:u w:val="single"/>
                <w:lang w:val="en-US" w:eastAsia="ar-SA"/>
              </w:rPr>
              <w:t>Lessons Learned and Recommendations</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_Toc170837659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8</w:t>
            </w:r>
            <w:r w:rsidRPr="00B0569C">
              <w:rPr>
                <w:rFonts w:ascii="Times New Roman" w:eastAsia="Noto Sans CJK SC" w:hAnsi="Times New Roman" w:cs="Calibri"/>
                <w:noProof/>
                <w:webHidden/>
                <w:kern w:val="1"/>
                <w:sz w:val="24"/>
                <w:lang w:val="en-US" w:eastAsia="ar-SA"/>
              </w:rPr>
              <w:fldChar w:fldCharType="end"/>
            </w:r>
          </w:hyperlink>
        </w:p>
        <w:p w14:paraId="62283A0C" w14:textId="77777777" w:rsidR="00B0569C" w:rsidRPr="00B0569C" w:rsidRDefault="00B0569C" w:rsidP="00B0569C">
          <w:pPr>
            <w:tabs>
              <w:tab w:val="right" w:leader="dot" w:pos="9350"/>
            </w:tabs>
            <w:suppressAutoHyphens/>
            <w:spacing w:after="100" w:line="360" w:lineRule="auto"/>
            <w:jc w:val="both"/>
            <w:rPr>
              <w:rFonts w:ascii="Calibri" w:eastAsia="Times New Roman" w:hAnsi="Calibri" w:cs="Times New Roman"/>
              <w:noProof/>
              <w:lang w:val="en-US"/>
            </w:rPr>
          </w:pPr>
          <w:hyperlink w:anchor="_Toc170837660" w:history="1">
            <w:r w:rsidRPr="00B0569C">
              <w:rPr>
                <w:rFonts w:ascii="Times New Roman" w:eastAsia="Noto Sans CJK SC" w:hAnsi="Times New Roman" w:cs="Calibri"/>
                <w:noProof/>
                <w:color w:val="0563C1"/>
                <w:kern w:val="1"/>
                <w:sz w:val="24"/>
                <w:u w:val="single"/>
                <w:lang w:val="en-US" w:eastAsia="ar-SA"/>
              </w:rPr>
              <w:t>Conclusion</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_Toc170837660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10</w:t>
            </w:r>
            <w:r w:rsidRPr="00B0569C">
              <w:rPr>
                <w:rFonts w:ascii="Times New Roman" w:eastAsia="Noto Sans CJK SC" w:hAnsi="Times New Roman" w:cs="Calibri"/>
                <w:noProof/>
                <w:webHidden/>
                <w:kern w:val="1"/>
                <w:sz w:val="24"/>
                <w:lang w:val="en-US" w:eastAsia="ar-SA"/>
              </w:rPr>
              <w:fldChar w:fldCharType="end"/>
            </w:r>
          </w:hyperlink>
        </w:p>
        <w:p w14:paraId="3C47D3EC" w14:textId="77777777" w:rsidR="00B0569C" w:rsidRPr="00B0569C" w:rsidRDefault="00B0569C" w:rsidP="00B0569C">
          <w:pPr>
            <w:tabs>
              <w:tab w:val="right" w:leader="dot" w:pos="9350"/>
            </w:tabs>
            <w:suppressAutoHyphens/>
            <w:spacing w:after="100" w:line="360" w:lineRule="auto"/>
            <w:jc w:val="both"/>
            <w:rPr>
              <w:rFonts w:ascii="Calibri" w:eastAsia="Times New Roman" w:hAnsi="Calibri" w:cs="Times New Roman"/>
              <w:noProof/>
              <w:lang w:val="en-US"/>
            </w:rPr>
          </w:pPr>
          <w:hyperlink w:anchor="_Toc170837661" w:history="1">
            <w:r w:rsidRPr="00B0569C">
              <w:rPr>
                <w:rFonts w:ascii="Times New Roman" w:eastAsia="Noto Sans CJK SC" w:hAnsi="Times New Roman" w:cs="Calibri"/>
                <w:noProof/>
                <w:color w:val="0563C1"/>
                <w:kern w:val="1"/>
                <w:sz w:val="24"/>
                <w:u w:val="single"/>
                <w:lang w:val="en-US" w:eastAsia="ar-SA"/>
              </w:rPr>
              <w:t>Reference</w:t>
            </w:r>
            <w:r w:rsidRPr="00B0569C">
              <w:rPr>
                <w:rFonts w:ascii="Times New Roman" w:eastAsia="Noto Sans CJK SC" w:hAnsi="Times New Roman" w:cs="Calibri"/>
                <w:noProof/>
                <w:webHidden/>
                <w:kern w:val="1"/>
                <w:sz w:val="24"/>
                <w:lang w:val="en-US" w:eastAsia="ar-SA"/>
              </w:rPr>
              <w:tab/>
            </w:r>
            <w:r w:rsidRPr="00B0569C">
              <w:rPr>
                <w:rFonts w:ascii="Times New Roman" w:eastAsia="Noto Sans CJK SC" w:hAnsi="Times New Roman" w:cs="Calibri"/>
                <w:noProof/>
                <w:webHidden/>
                <w:kern w:val="1"/>
                <w:sz w:val="24"/>
                <w:lang w:val="en-US" w:eastAsia="ar-SA"/>
              </w:rPr>
              <w:fldChar w:fldCharType="begin"/>
            </w:r>
            <w:r w:rsidRPr="00B0569C">
              <w:rPr>
                <w:rFonts w:ascii="Times New Roman" w:eastAsia="Noto Sans CJK SC" w:hAnsi="Times New Roman" w:cs="Calibri"/>
                <w:noProof/>
                <w:webHidden/>
                <w:kern w:val="1"/>
                <w:sz w:val="24"/>
                <w:lang w:val="en-US" w:eastAsia="ar-SA"/>
              </w:rPr>
              <w:instrText xml:space="preserve"> PAGEREF _Toc170837661 \h </w:instrText>
            </w:r>
            <w:r w:rsidRPr="00B0569C">
              <w:rPr>
                <w:rFonts w:ascii="Times New Roman" w:eastAsia="Noto Sans CJK SC" w:hAnsi="Times New Roman" w:cs="Calibri"/>
                <w:noProof/>
                <w:webHidden/>
                <w:kern w:val="1"/>
                <w:sz w:val="24"/>
                <w:lang w:val="en-US" w:eastAsia="ar-SA"/>
              </w:rPr>
            </w:r>
            <w:r w:rsidRPr="00B0569C">
              <w:rPr>
                <w:rFonts w:ascii="Times New Roman" w:eastAsia="Noto Sans CJK SC" w:hAnsi="Times New Roman" w:cs="Calibri"/>
                <w:noProof/>
                <w:webHidden/>
                <w:kern w:val="1"/>
                <w:sz w:val="24"/>
                <w:lang w:val="en-US" w:eastAsia="ar-SA"/>
              </w:rPr>
              <w:fldChar w:fldCharType="separate"/>
            </w:r>
            <w:r w:rsidRPr="00B0569C">
              <w:rPr>
                <w:rFonts w:ascii="Times New Roman" w:eastAsia="Noto Sans CJK SC" w:hAnsi="Times New Roman" w:cs="Calibri"/>
                <w:noProof/>
                <w:webHidden/>
                <w:kern w:val="1"/>
                <w:sz w:val="24"/>
                <w:lang w:val="en-US" w:eastAsia="ar-SA"/>
              </w:rPr>
              <w:t>12</w:t>
            </w:r>
            <w:r w:rsidRPr="00B0569C">
              <w:rPr>
                <w:rFonts w:ascii="Times New Roman" w:eastAsia="Noto Sans CJK SC" w:hAnsi="Times New Roman" w:cs="Calibri"/>
                <w:noProof/>
                <w:webHidden/>
                <w:kern w:val="1"/>
                <w:sz w:val="24"/>
                <w:lang w:val="en-US" w:eastAsia="ar-SA"/>
              </w:rPr>
              <w:fldChar w:fldCharType="end"/>
            </w:r>
          </w:hyperlink>
        </w:p>
        <w:p w14:paraId="2A99DE5A"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b/>
              <w:bCs/>
              <w:noProof/>
              <w:kern w:val="1"/>
              <w:sz w:val="24"/>
              <w:lang w:val="en-US" w:eastAsia="ar-SA"/>
            </w:rPr>
            <w:fldChar w:fldCharType="end"/>
          </w:r>
        </w:p>
      </w:sdtContent>
    </w:sdt>
    <w:p w14:paraId="6BF3DF76" w14:textId="77777777" w:rsidR="00B0569C" w:rsidRPr="00B0569C" w:rsidRDefault="00B0569C" w:rsidP="00B0569C">
      <w:pPr>
        <w:keepNext/>
        <w:keepLines/>
        <w:suppressAutoHyphens/>
        <w:spacing w:before="113" w:line="360" w:lineRule="auto"/>
        <w:jc w:val="both"/>
        <w:outlineLvl w:val="0"/>
        <w:rPr>
          <w:rFonts w:ascii="Times New Roman" w:eastAsia="Times New Roman" w:hAnsi="Times New Roman" w:cs="Calibri"/>
          <w:b/>
          <w:bCs/>
          <w:kern w:val="1"/>
          <w:sz w:val="28"/>
          <w:szCs w:val="28"/>
          <w:lang w:val="en-US" w:eastAsia="ar-SA"/>
        </w:rPr>
      </w:pPr>
      <w:r w:rsidRPr="00B0569C">
        <w:rPr>
          <w:rFonts w:ascii="Times New Roman" w:eastAsia="Times New Roman" w:hAnsi="Times New Roman" w:cs="Calibri"/>
          <w:b/>
          <w:bCs/>
          <w:kern w:val="1"/>
          <w:sz w:val="28"/>
          <w:szCs w:val="28"/>
          <w:lang w:val="en-US" w:eastAsia="ar-SA"/>
        </w:rPr>
        <w:br w:type="column"/>
      </w:r>
      <w:bookmarkStart w:id="1" w:name="_Toc170837655"/>
      <w:r w:rsidRPr="00B0569C">
        <w:rPr>
          <w:rFonts w:ascii="Times New Roman" w:eastAsia="Times New Roman" w:hAnsi="Times New Roman" w:cs="Calibri"/>
          <w:b/>
          <w:bCs/>
          <w:kern w:val="1"/>
          <w:sz w:val="28"/>
          <w:szCs w:val="28"/>
          <w:lang w:val="en-US" w:eastAsia="ar-SA"/>
        </w:rPr>
        <w:lastRenderedPageBreak/>
        <w:t>Introduction</w:t>
      </w:r>
      <w:bookmarkEnd w:id="1"/>
      <w:r w:rsidRPr="00B0569C">
        <w:rPr>
          <w:rFonts w:ascii="Times New Roman" w:eastAsia="Times New Roman" w:hAnsi="Times New Roman" w:cs="Calibri"/>
          <w:b/>
          <w:bCs/>
          <w:kern w:val="1"/>
          <w:sz w:val="28"/>
          <w:szCs w:val="28"/>
          <w:lang w:val="en-US" w:eastAsia="ar-SA"/>
        </w:rPr>
        <w:t xml:space="preserve"> </w:t>
      </w:r>
    </w:p>
    <w:p w14:paraId="05D097A0"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Google Headquarters project in London refers to an architectural project that has significant importance from the perspective of the architectural and urban developments of London, with more particular emphasis on the King’s Cross area. This massive undertaking entails the provision of one billion pounds for the construction of a new building to house Google employees complimented by sophisticated technological framework and amenities. The head office is spread over 60,400 square meters with a potential of about 4,500 employees and facilities like canteen, sports center includes a gymnasium and a multi-purpose sports area.</w:t>
      </w:r>
    </w:p>
    <w:p w14:paraId="2E557C04"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20836359"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key goal of this essay is to assess if the mentioned project was a success or failure and its potential effects on the development of the IT area in the United Kingdom. To evaluate its performance, it is critical to identify the best appraisal measures related to the project’s financial information, time contingency, quality control, and customer satisfaction. Lastly, the essay will also briefly discuss some of the lessons that were gained and recommendations that one can make on further projects involving such projects.</w:t>
      </w:r>
    </w:p>
    <w:p w14:paraId="6B870227"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356A948B"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This evaluation is going to be based on the methodologies of project management and therefore, offer a very sound perspective. Thus, this essay aims to outline the possible lessons learned from the project implementation and its perspectives for the further development of the IT industry in the UK, by means of revealing its strong and weak points.</w:t>
      </w:r>
    </w:p>
    <w:p w14:paraId="54D1746F" w14:textId="77777777" w:rsidR="00B0569C" w:rsidRPr="00B0569C" w:rsidRDefault="00B0569C" w:rsidP="00B0569C">
      <w:pPr>
        <w:keepNext/>
        <w:keepLines/>
        <w:numPr>
          <w:ilvl w:val="1"/>
          <w:numId w:val="0"/>
        </w:numPr>
        <w:tabs>
          <w:tab w:val="num" w:pos="0"/>
        </w:tabs>
        <w:suppressAutoHyphens/>
        <w:spacing w:before="113" w:line="360" w:lineRule="auto"/>
        <w:ind w:left="576" w:hanging="576"/>
        <w:jc w:val="both"/>
        <w:outlineLvl w:val="1"/>
        <w:rPr>
          <w:rFonts w:ascii="Times New Roman" w:eastAsia="Times New Roman" w:hAnsi="Times New Roman" w:cs="Calibri"/>
          <w:b/>
          <w:bCs/>
          <w:kern w:val="1"/>
          <w:sz w:val="24"/>
          <w:szCs w:val="26"/>
          <w:lang w:val="en-US" w:eastAsia="ar-SA"/>
        </w:rPr>
      </w:pPr>
      <w:bookmarkStart w:id="2" w:name="_Toc170837656"/>
      <w:r w:rsidRPr="00B0569C">
        <w:rPr>
          <w:rFonts w:ascii="Times New Roman" w:eastAsia="Times New Roman" w:hAnsi="Times New Roman" w:cs="Calibri"/>
          <w:b/>
          <w:bCs/>
          <w:kern w:val="1"/>
          <w:sz w:val="24"/>
          <w:szCs w:val="26"/>
          <w:lang w:val="en-US" w:eastAsia="ar-SA"/>
        </w:rPr>
        <w:t>Analysis</w:t>
      </w:r>
      <w:bookmarkEnd w:id="2"/>
      <w:r w:rsidRPr="00B0569C">
        <w:rPr>
          <w:rFonts w:ascii="Times New Roman" w:eastAsia="Times New Roman" w:hAnsi="Times New Roman" w:cs="Calibri"/>
          <w:b/>
          <w:bCs/>
          <w:kern w:val="1"/>
          <w:sz w:val="24"/>
          <w:szCs w:val="26"/>
          <w:lang w:val="en-US" w:eastAsia="ar-SA"/>
        </w:rPr>
        <w:t xml:space="preserve"> </w:t>
      </w:r>
    </w:p>
    <w:p w14:paraId="026C9B4C" w14:textId="77777777" w:rsidR="00B0569C" w:rsidRPr="00B0569C" w:rsidRDefault="00B0569C" w:rsidP="00B0569C">
      <w:pPr>
        <w:keepNext/>
        <w:keepLines/>
        <w:suppressAutoHyphens/>
        <w:spacing w:before="40" w:line="360" w:lineRule="auto"/>
        <w:jc w:val="both"/>
        <w:outlineLvl w:val="2"/>
        <w:rPr>
          <w:rFonts w:ascii="Times New Roman" w:eastAsia="Times New Roman" w:hAnsi="Times New Roman" w:cs="Mangal"/>
          <w:b/>
          <w:i/>
          <w:kern w:val="1"/>
          <w:sz w:val="24"/>
          <w:szCs w:val="21"/>
          <w:u w:val="single"/>
          <w:lang w:val="en-US" w:eastAsia="ar-SA"/>
        </w:rPr>
      </w:pPr>
      <w:bookmarkStart w:id="3" w:name="_Toc170837657"/>
      <w:r w:rsidRPr="00B0569C">
        <w:rPr>
          <w:rFonts w:ascii="Times New Roman" w:eastAsia="Times New Roman" w:hAnsi="Times New Roman" w:cs="Mangal"/>
          <w:b/>
          <w:i/>
          <w:kern w:val="1"/>
          <w:sz w:val="24"/>
          <w:szCs w:val="21"/>
          <w:u w:val="single"/>
          <w:lang w:val="en-US" w:eastAsia="ar-SA"/>
        </w:rPr>
        <w:t>Project Success or Failure</w:t>
      </w:r>
      <w:bookmarkEnd w:id="3"/>
    </w:p>
    <w:p w14:paraId="1B8E6557"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Google Headquarters project located in London is a big project with a lot of hope that the construction will be successful. The criteria that should be used to measure the success or failure of this project would involve some of the following factors such as budget constraints, time limit, quality delivery, stakeholders’ responses, and contributions towards the improvement of the IT sector in UK.</w:t>
      </w:r>
    </w:p>
    <w:p w14:paraId="40D26CF6" w14:textId="77777777" w:rsidR="00B0569C" w:rsidRPr="00B0569C" w:rsidRDefault="00B0569C" w:rsidP="00B0569C">
      <w:pPr>
        <w:numPr>
          <w:ilvl w:val="0"/>
          <w:numId w:val="1"/>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Budget Adherence</w:t>
      </w:r>
    </w:p>
    <w:p w14:paraId="63AAE63E"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A total of one billion pounds has been estimated to cater for the financial requirements in this project and this implies a relevant degree of financial investment. More so, the degree of </w:t>
      </w:r>
      <w:r w:rsidRPr="00B0569C">
        <w:rPr>
          <w:rFonts w:ascii="Times New Roman" w:eastAsia="Noto Sans CJK SC" w:hAnsi="Times New Roman" w:cs="Calibri"/>
          <w:kern w:val="1"/>
          <w:sz w:val="24"/>
          <w:lang w:val="en-US" w:eastAsia="ar-SA"/>
        </w:rPr>
        <w:lastRenderedPageBreak/>
        <w:t>conformity to the budgeted values would explain success in this area. According to the preliminary findings, the project seems to have financially controlled itself to the degree that can be considered favorable. This has been made possible by good and prudent practices in budgeting and expenditure that include financial checkup, and provision for unforeseen occurrences (</w:t>
      </w:r>
      <w:proofErr w:type="spellStart"/>
      <w:r w:rsidRPr="00B0569C">
        <w:rPr>
          <w:rFonts w:ascii="Times New Roman" w:eastAsia="Noto Sans CJK SC" w:hAnsi="Times New Roman" w:cs="Calibri"/>
          <w:kern w:val="1"/>
          <w:sz w:val="24"/>
          <w:lang w:val="en-US" w:eastAsia="ar-SA"/>
        </w:rPr>
        <w:t>Acido</w:t>
      </w:r>
      <w:proofErr w:type="spellEnd"/>
      <w:r w:rsidRPr="00B0569C">
        <w:rPr>
          <w:rFonts w:ascii="Times New Roman" w:eastAsia="Noto Sans CJK SC" w:hAnsi="Times New Roman" w:cs="Calibri"/>
          <w:kern w:val="1"/>
          <w:sz w:val="24"/>
          <w:lang w:val="en-US" w:eastAsia="ar-SA"/>
        </w:rPr>
        <w:t xml:space="preserve"> and </w:t>
      </w:r>
      <w:proofErr w:type="spellStart"/>
      <w:r w:rsidRPr="00B0569C">
        <w:rPr>
          <w:rFonts w:ascii="Times New Roman" w:eastAsia="Noto Sans CJK SC" w:hAnsi="Times New Roman" w:cs="Calibri"/>
          <w:kern w:val="1"/>
          <w:sz w:val="24"/>
          <w:lang w:val="en-US" w:eastAsia="ar-SA"/>
        </w:rPr>
        <w:t>Kilongkilong</w:t>
      </w:r>
      <w:proofErr w:type="spellEnd"/>
      <w:r w:rsidRPr="00B0569C">
        <w:rPr>
          <w:rFonts w:ascii="Times New Roman" w:eastAsia="Noto Sans CJK SC" w:hAnsi="Times New Roman" w:cs="Calibri"/>
          <w:kern w:val="1"/>
          <w:sz w:val="24"/>
          <w:lang w:val="en-US" w:eastAsia="ar-SA"/>
        </w:rPr>
        <w:t>, 2022). Nevertheless, the occurrence of a huge cost increase, or the ineffective financial management, may disrupt the equilibrium and lead to the project’s financial failure.</w:t>
      </w:r>
    </w:p>
    <w:p w14:paraId="2E4FC04D"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44911367" w14:textId="77777777" w:rsidR="00B0569C" w:rsidRPr="00B0569C" w:rsidRDefault="00B0569C" w:rsidP="00B0569C">
      <w:pPr>
        <w:numPr>
          <w:ilvl w:val="0"/>
          <w:numId w:val="1"/>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Time Management</w:t>
      </w:r>
    </w:p>
    <w:p w14:paraId="0CA2308F"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One more </w:t>
      </w:r>
      <w:proofErr w:type="gramStart"/>
      <w:r w:rsidRPr="00B0569C">
        <w:rPr>
          <w:rFonts w:ascii="Times New Roman" w:eastAsia="Noto Sans CJK SC" w:hAnsi="Times New Roman" w:cs="Calibri"/>
          <w:kern w:val="1"/>
          <w:sz w:val="24"/>
          <w:lang w:val="en-US" w:eastAsia="ar-SA"/>
        </w:rPr>
        <w:t>approaches</w:t>
      </w:r>
      <w:proofErr w:type="gramEnd"/>
      <w:r w:rsidRPr="00B0569C">
        <w:rPr>
          <w:rFonts w:ascii="Times New Roman" w:eastAsia="Noto Sans CJK SC" w:hAnsi="Times New Roman" w:cs="Calibri"/>
          <w:kern w:val="1"/>
          <w:sz w:val="24"/>
          <w:lang w:val="en-US" w:eastAsia="ar-SA"/>
        </w:rPr>
        <w:t xml:space="preserve"> that can significantly contribute to attaining success is time management (Harris et al., 2021). Due to the fact that projects take a couple of years from the planning until the final stage, there are certain stages that must be completed. In this regard, the project has not experienced severe setbacks that would delay its progress, and it’s been implemented as planned. This schedule compliance is evidence of strategic and coordinated planning and thus use of chart such as Gantt chart and Critical Path Method (CPM), to identify whether there are likely to be delays. Any significant variation from the indicated plan of executing the project could have had an impact on the perceived success in the sense that delays such as those arising from some unavoidable circumstances would have been seen as a failure within the prescribed time.</w:t>
      </w:r>
    </w:p>
    <w:p w14:paraId="452DA52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0324D243" w14:textId="77777777" w:rsidR="00B0569C" w:rsidRPr="00B0569C" w:rsidRDefault="00B0569C" w:rsidP="00B0569C">
      <w:pPr>
        <w:numPr>
          <w:ilvl w:val="0"/>
          <w:numId w:val="1"/>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Quality Standard</w:t>
      </w:r>
    </w:p>
    <w:p w14:paraId="36A2FDB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To realize a structure of this size and complexity, it is imperative to keep the quality standards as elevated during the construction and design stages (Jackson, 2020). Google Headquarters has focused on the selection of the sustainable </w:t>
      </w:r>
      <w:proofErr w:type="gramStart"/>
      <w:r w:rsidRPr="00B0569C">
        <w:rPr>
          <w:rFonts w:ascii="Times New Roman" w:eastAsia="Noto Sans CJK SC" w:hAnsi="Times New Roman" w:cs="Calibri"/>
          <w:kern w:val="1"/>
          <w:sz w:val="24"/>
          <w:lang w:val="en-US" w:eastAsia="ar-SA"/>
        </w:rPr>
        <w:t>high quality</w:t>
      </w:r>
      <w:proofErr w:type="gramEnd"/>
      <w:r w:rsidRPr="00B0569C">
        <w:rPr>
          <w:rFonts w:ascii="Times New Roman" w:eastAsia="Noto Sans CJK SC" w:hAnsi="Times New Roman" w:cs="Calibri"/>
          <w:kern w:val="1"/>
          <w:sz w:val="24"/>
          <w:lang w:val="en-US" w:eastAsia="ar-SA"/>
        </w:rPr>
        <w:t xml:space="preserve"> materials and the use of new technologies which enhance the functionality of the working space. These assessments have been conducted conform to the set quality standards to ensure that constructions are consistent with the envisioned quality. This focus on quality also serves to enrich the utilitarian and ornamental value of the building besides making it as durable as possible. Any compromise for this though could result in long-term problems and reduce the measure of success of the project.</w:t>
      </w:r>
    </w:p>
    <w:p w14:paraId="25EBA010"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5B683CBC" w14:textId="77777777" w:rsidR="00B0569C" w:rsidRPr="00B0569C" w:rsidRDefault="00B0569C" w:rsidP="00B0569C">
      <w:pPr>
        <w:numPr>
          <w:ilvl w:val="0"/>
          <w:numId w:val="1"/>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Stakeholder Satisfaction</w:t>
      </w:r>
    </w:p>
    <w:p w14:paraId="48EED79B"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lastRenderedPageBreak/>
        <w:t>Stakeholder satisfaction is a complex criterion that represents the expectations of Google’s employees, contractors, suppliers’ companies, the local authorities and the community. To its employees Google headquarters offers them a modern technological working complex with all the infrastructural systems that enhances working tool within healthy surroundings. The impression obtained from employees is quite positive thus suggesting that the needs of every employee are normally fulfilled. Contractors and suppliers have also lauded clear communication and management of the project, which has enhanced easy working and on time delivery.</w:t>
      </w:r>
    </w:p>
    <w:p w14:paraId="0DD230F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53AC935F"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Local councils have been receptive to the project since it brings in an added economic advantage in the region and is also an upgrade to the </w:t>
      </w:r>
      <w:proofErr w:type="gramStart"/>
      <w:r w:rsidRPr="00B0569C">
        <w:rPr>
          <w:rFonts w:ascii="Times New Roman" w:eastAsia="Noto Sans CJK SC" w:hAnsi="Times New Roman" w:cs="Calibri"/>
          <w:kern w:val="1"/>
          <w:sz w:val="24"/>
          <w:lang w:val="en-US" w:eastAsia="ar-SA"/>
        </w:rPr>
        <w:t>regions</w:t>
      </w:r>
      <w:proofErr w:type="gramEnd"/>
      <w:r w:rsidRPr="00B0569C">
        <w:rPr>
          <w:rFonts w:ascii="Times New Roman" w:eastAsia="Noto Sans CJK SC" w:hAnsi="Times New Roman" w:cs="Calibri"/>
          <w:kern w:val="1"/>
          <w:sz w:val="24"/>
          <w:lang w:val="en-US" w:eastAsia="ar-SA"/>
        </w:rPr>
        <w:t xml:space="preserve"> infrastructure. Interaction with the locals has also been useful in tackling issues to do with non-restrictions of constructions as well as environmental issues and consequently improving the satisfaction of the other stakeholders. One might argue that any lack of satisfaction among stakeholders, especially those whose support is crucial to the project or includes employees or local authorities, could have hurt the project.</w:t>
      </w:r>
    </w:p>
    <w:p w14:paraId="1E9E8D17"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43975C35" w14:textId="77777777" w:rsidR="00B0569C" w:rsidRPr="00B0569C" w:rsidRDefault="00B0569C" w:rsidP="00B0569C">
      <w:pPr>
        <w:numPr>
          <w:ilvl w:val="0"/>
          <w:numId w:val="1"/>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Impact on the UK IT Sector</w:t>
      </w:r>
    </w:p>
    <w:p w14:paraId="20B94794"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Another important criterion is the scale of the influence on the UK IT sector, given by the Google Headquarters (</w:t>
      </w:r>
      <w:proofErr w:type="spellStart"/>
      <w:r w:rsidRPr="00B0569C">
        <w:rPr>
          <w:rFonts w:ascii="Times New Roman" w:eastAsia="Noto Sans CJK SC" w:hAnsi="Times New Roman" w:cs="Calibri"/>
          <w:kern w:val="1"/>
          <w:sz w:val="24"/>
          <w:lang w:val="en-US" w:eastAsia="ar-SA"/>
        </w:rPr>
        <w:t>Bertoletti</w:t>
      </w:r>
      <w:proofErr w:type="spellEnd"/>
      <w:r w:rsidRPr="00B0569C">
        <w:rPr>
          <w:rFonts w:ascii="Times New Roman" w:eastAsia="Noto Sans CJK SC" w:hAnsi="Times New Roman" w:cs="Calibri"/>
          <w:kern w:val="1"/>
          <w:sz w:val="24"/>
          <w:lang w:val="en-US" w:eastAsia="ar-SA"/>
        </w:rPr>
        <w:t xml:space="preserve"> and </w:t>
      </w:r>
      <w:proofErr w:type="spellStart"/>
      <w:r w:rsidRPr="00B0569C">
        <w:rPr>
          <w:rFonts w:ascii="Times New Roman" w:eastAsia="Noto Sans CJK SC" w:hAnsi="Times New Roman" w:cs="Calibri"/>
          <w:kern w:val="1"/>
          <w:sz w:val="24"/>
          <w:lang w:val="en-US" w:eastAsia="ar-SA"/>
        </w:rPr>
        <w:t>Johnes</w:t>
      </w:r>
      <w:proofErr w:type="spellEnd"/>
      <w:r w:rsidRPr="00B0569C">
        <w:rPr>
          <w:rFonts w:ascii="Times New Roman" w:eastAsia="Noto Sans CJK SC" w:hAnsi="Times New Roman" w:cs="Calibri"/>
          <w:kern w:val="1"/>
          <w:sz w:val="24"/>
          <w:lang w:val="en-US" w:eastAsia="ar-SA"/>
        </w:rPr>
        <w:t>, 2021). Google’s new investments in London as a technology company will attract other technology companies that will make the region a hub for technology. This can in turn have an impact of job creation, innovation, growth and positioning London as a key player Information Technology the world over. In this regard, the project contribution to a better image of United Kingdom as the technological nation shall be an added advantage.</w:t>
      </w:r>
    </w:p>
    <w:p w14:paraId="7EFBC8EF" w14:textId="77777777" w:rsidR="00B0569C" w:rsidRPr="00B0569C" w:rsidRDefault="00B0569C" w:rsidP="00B0569C">
      <w:pPr>
        <w:keepNext/>
        <w:keepLines/>
        <w:suppressAutoHyphens/>
        <w:spacing w:before="40" w:line="360" w:lineRule="auto"/>
        <w:jc w:val="both"/>
        <w:outlineLvl w:val="2"/>
        <w:rPr>
          <w:rFonts w:ascii="Times New Roman" w:eastAsia="Times New Roman" w:hAnsi="Times New Roman" w:cs="Mangal"/>
          <w:b/>
          <w:i/>
          <w:kern w:val="1"/>
          <w:sz w:val="24"/>
          <w:szCs w:val="21"/>
          <w:u w:val="single"/>
          <w:lang w:val="en-US" w:eastAsia="ar-SA"/>
        </w:rPr>
      </w:pPr>
      <w:bookmarkStart w:id="4" w:name="_Toc170837658"/>
      <w:r w:rsidRPr="00B0569C">
        <w:rPr>
          <w:rFonts w:ascii="Times New Roman" w:eastAsia="Times New Roman" w:hAnsi="Times New Roman" w:cs="Mangal"/>
          <w:b/>
          <w:i/>
          <w:kern w:val="1"/>
          <w:sz w:val="24"/>
          <w:szCs w:val="21"/>
          <w:u w:val="single"/>
          <w:lang w:val="en-US" w:eastAsia="ar-SA"/>
        </w:rPr>
        <w:t>Justification</w:t>
      </w:r>
      <w:bookmarkEnd w:id="4"/>
    </w:p>
    <w:p w14:paraId="1C5886AA"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The rationale behind the successful construction of Google Headquarters in London can be explained </w:t>
      </w:r>
      <w:proofErr w:type="gramStart"/>
      <w:r w:rsidRPr="00B0569C">
        <w:rPr>
          <w:rFonts w:ascii="Times New Roman" w:eastAsia="Noto Sans CJK SC" w:hAnsi="Times New Roman" w:cs="Calibri"/>
          <w:kern w:val="1"/>
          <w:sz w:val="24"/>
          <w:lang w:val="en-US" w:eastAsia="ar-SA"/>
        </w:rPr>
        <w:t>taking into account</w:t>
      </w:r>
      <w:proofErr w:type="gramEnd"/>
      <w:r w:rsidRPr="00B0569C">
        <w:rPr>
          <w:rFonts w:ascii="Times New Roman" w:eastAsia="Noto Sans CJK SC" w:hAnsi="Times New Roman" w:cs="Calibri"/>
          <w:kern w:val="1"/>
          <w:sz w:val="24"/>
          <w:lang w:val="en-US" w:eastAsia="ar-SA"/>
        </w:rPr>
        <w:t xml:space="preserve"> various features of the project, including financial, temporal, quality, stakeholders’ response, and technological aspects.</w:t>
      </w:r>
    </w:p>
    <w:p w14:paraId="0B32FBC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3DF0E657" w14:textId="77777777" w:rsidR="00B0569C" w:rsidRPr="00B0569C" w:rsidRDefault="00B0569C" w:rsidP="00B0569C">
      <w:pPr>
        <w:numPr>
          <w:ilvl w:val="0"/>
          <w:numId w:val="2"/>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lastRenderedPageBreak/>
        <w:t>Financial Aspects</w:t>
      </w:r>
    </w:p>
    <w:p w14:paraId="5DC17F88"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ability of a project to generate and generate good returns is an important measure of the success of a project. Google Headquarters received 1 billion pounds funding which this work discussed as largely due to its size and status. That is why during the implementation of the project strict economic regulation and checking of the expenses were provided. This disciplined approach minimized prospect of costly errors and instance of excessive expenditure; thereby portraying good budgetary control. Moreover, contingency funds enable expenses which were not envisaged at the start of the project to be incorporated without putting the nominal value of the project into grave danger. Such preemptive measures exemplify how the project has optimally adopted the use of limited financial resources.</w:t>
      </w:r>
    </w:p>
    <w:p w14:paraId="63465BC5"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1D3B8CD4" w14:textId="77777777" w:rsidR="00B0569C" w:rsidRPr="00B0569C" w:rsidRDefault="00B0569C" w:rsidP="00B0569C">
      <w:pPr>
        <w:numPr>
          <w:ilvl w:val="0"/>
          <w:numId w:val="2"/>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Time Management</w:t>
      </w:r>
    </w:p>
    <w:p w14:paraId="109668F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Another area, which has been seen to experience positive improvement under the undertaking of the project, is time management. The project had a set timeline in the planning, design and construction phases with no serious interruptions to the agreed schedule. The management of the project was integrated with the aid of Gantt charts and Critical Path Method (CPM) analyses, enabling future problems and slow development to be noticed early enough. The use of buffer periods included in the schedule helped to prevent time overruns and demonstrated that every problem can be solved without seriously affecting the general plan. The desire and flexibility to stick to the schedule laid down, given the nature of this kind of project bespeaks of good time management that has been applied.</w:t>
      </w:r>
    </w:p>
    <w:p w14:paraId="7544F42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7156D5F4" w14:textId="77777777" w:rsidR="00B0569C" w:rsidRPr="00B0569C" w:rsidRDefault="00B0569C" w:rsidP="00B0569C">
      <w:pPr>
        <w:numPr>
          <w:ilvl w:val="0"/>
          <w:numId w:val="2"/>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Quality Standards</w:t>
      </w:r>
    </w:p>
    <w:p w14:paraId="2B5AD991" w14:textId="77777777" w:rsidR="00B0569C" w:rsidRPr="00B0569C" w:rsidRDefault="00B0569C" w:rsidP="00B0569C">
      <w:p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Google Headquarters was characterized by high quality standards throughout the project. Project incorporated the use of </w:t>
      </w:r>
      <w:proofErr w:type="gramStart"/>
      <w:r w:rsidRPr="00B0569C">
        <w:rPr>
          <w:rFonts w:ascii="Times New Roman" w:eastAsia="Noto Sans CJK SC" w:hAnsi="Times New Roman" w:cs="Calibri"/>
          <w:kern w:val="1"/>
          <w:sz w:val="24"/>
          <w:lang w:val="en-US" w:eastAsia="ar-SA"/>
        </w:rPr>
        <w:t>environmental</w:t>
      </w:r>
      <w:proofErr w:type="gramEnd"/>
      <w:r w:rsidRPr="00B0569C">
        <w:rPr>
          <w:rFonts w:ascii="Times New Roman" w:eastAsia="Noto Sans CJK SC" w:hAnsi="Times New Roman" w:cs="Calibri"/>
          <w:kern w:val="1"/>
          <w:sz w:val="24"/>
          <w:lang w:val="en-US" w:eastAsia="ar-SA"/>
        </w:rPr>
        <w:t xml:space="preserve"> friendly and enhanced quality material and proper technique of construction in order to achieve good quality building. Quality checks and tests were regularly made to ensure that all parts of the construction complied with the laid down quality guidelines. The part referring to the quality also applied to the interior design and technological solutions, the goal of which was to provide a contemporary and efficient working space layout. This commitment to quality not only makes navigation of Google’s buildings easier and enjoyable to its users but also makes them durable and relieves them of the high costs of maintenance in future.</w:t>
      </w:r>
    </w:p>
    <w:p w14:paraId="5759671E"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1BD5C2C4" w14:textId="77777777" w:rsidR="00B0569C" w:rsidRPr="00B0569C" w:rsidRDefault="00B0569C" w:rsidP="00B0569C">
      <w:pPr>
        <w:numPr>
          <w:ilvl w:val="0"/>
          <w:numId w:val="2"/>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Stakeholder Feedback</w:t>
      </w:r>
    </w:p>
    <w:p w14:paraId="729D9D0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stakeholder opinions give a deeper understanding of the project in question within the various viewpoints (</w:t>
      </w:r>
      <w:proofErr w:type="spellStart"/>
      <w:r w:rsidRPr="00B0569C">
        <w:rPr>
          <w:rFonts w:ascii="Times New Roman" w:eastAsia="Noto Sans CJK SC" w:hAnsi="Times New Roman" w:cs="Calibri"/>
          <w:kern w:val="1"/>
          <w:sz w:val="24"/>
          <w:lang w:val="en-US" w:eastAsia="ar-SA"/>
        </w:rPr>
        <w:t>Vuorinen</w:t>
      </w:r>
      <w:proofErr w:type="spellEnd"/>
      <w:r w:rsidRPr="00B0569C">
        <w:rPr>
          <w:rFonts w:ascii="Times New Roman" w:eastAsia="Noto Sans CJK SC" w:hAnsi="Times New Roman" w:cs="Calibri"/>
          <w:kern w:val="1"/>
          <w:sz w:val="24"/>
          <w:lang w:val="en-US" w:eastAsia="ar-SA"/>
        </w:rPr>
        <w:t xml:space="preserve"> and </w:t>
      </w:r>
      <w:proofErr w:type="spellStart"/>
      <w:r w:rsidRPr="00B0569C">
        <w:rPr>
          <w:rFonts w:ascii="Times New Roman" w:eastAsia="Noto Sans CJK SC" w:hAnsi="Times New Roman" w:cs="Calibri"/>
          <w:kern w:val="1"/>
          <w:sz w:val="24"/>
          <w:lang w:val="en-US" w:eastAsia="ar-SA"/>
        </w:rPr>
        <w:t>Vuorinen</w:t>
      </w:r>
      <w:proofErr w:type="spellEnd"/>
      <w:r w:rsidRPr="00B0569C">
        <w:rPr>
          <w:rFonts w:ascii="Times New Roman" w:eastAsia="Noto Sans CJK SC" w:hAnsi="Times New Roman" w:cs="Calibri"/>
          <w:kern w:val="1"/>
          <w:sz w:val="24"/>
          <w:lang w:val="en-US" w:eastAsia="ar-SA"/>
        </w:rPr>
        <w:t>, 2019). To Google employees this means a modern and professional platform to work from with many additional features to support working ability and health. When employees are satisfied with the environment, work areas, or other conditions in the workplace, it means that needs and expectations have been satisfied. Contractors and suppliers also expressed their satisfaction with the-clear and realistic communication and management of the project which led to its proper running and timely deliveries of all materials and services.</w:t>
      </w:r>
    </w:p>
    <w:p w14:paraId="239D64B1"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682CA3A7"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Local government authorities also appreciated the role of the project in boosting economy and adding value to infrastructures, which also substantiate the effectiveness of the project (</w:t>
      </w:r>
      <w:proofErr w:type="spellStart"/>
      <w:r w:rsidRPr="00B0569C">
        <w:rPr>
          <w:rFonts w:ascii="Times New Roman" w:eastAsia="Noto Sans CJK SC" w:hAnsi="Times New Roman" w:cs="Calibri"/>
          <w:kern w:val="1"/>
          <w:sz w:val="24"/>
          <w:lang w:val="en-US" w:eastAsia="ar-SA"/>
        </w:rPr>
        <w:t>Ncamphalala</w:t>
      </w:r>
      <w:proofErr w:type="spellEnd"/>
      <w:r w:rsidRPr="00B0569C">
        <w:rPr>
          <w:rFonts w:ascii="Times New Roman" w:eastAsia="Noto Sans CJK SC" w:hAnsi="Times New Roman" w:cs="Calibri"/>
          <w:kern w:val="1"/>
          <w:sz w:val="24"/>
          <w:lang w:val="en-US" w:eastAsia="ar-SA"/>
        </w:rPr>
        <w:t xml:space="preserve">, 2019). Positive interactions and relations with local community via public consultations and open and honest </w:t>
      </w:r>
      <w:proofErr w:type="gramStart"/>
      <w:r w:rsidRPr="00B0569C">
        <w:rPr>
          <w:rFonts w:ascii="Times New Roman" w:eastAsia="Noto Sans CJK SC" w:hAnsi="Times New Roman" w:cs="Calibri"/>
          <w:kern w:val="1"/>
          <w:sz w:val="24"/>
          <w:lang w:val="en-US" w:eastAsia="ar-SA"/>
        </w:rPr>
        <w:t>communication built</w:t>
      </w:r>
      <w:proofErr w:type="gramEnd"/>
      <w:r w:rsidRPr="00B0569C">
        <w:rPr>
          <w:rFonts w:ascii="Times New Roman" w:eastAsia="Noto Sans CJK SC" w:hAnsi="Times New Roman" w:cs="Calibri"/>
          <w:kern w:val="1"/>
          <w:sz w:val="24"/>
          <w:lang w:val="en-US" w:eastAsia="ar-SA"/>
        </w:rPr>
        <w:t xml:space="preserve"> support before construction commencement and whenever disruptions and effects on the environment arose.</w:t>
      </w:r>
    </w:p>
    <w:p w14:paraId="138F3734"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78459131" w14:textId="77777777" w:rsidR="00B0569C" w:rsidRPr="00B0569C" w:rsidRDefault="00B0569C" w:rsidP="00B0569C">
      <w:pPr>
        <w:numPr>
          <w:ilvl w:val="0"/>
          <w:numId w:val="2"/>
        </w:numPr>
        <w:suppressAutoHyphens/>
        <w:spacing w:line="360" w:lineRule="auto"/>
        <w:contextualSpacing/>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Technological Integration</w:t>
      </w:r>
    </w:p>
    <w:p w14:paraId="1FDFF3B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Another rationale for the success of the project, then, is the adoption of </w:t>
      </w:r>
      <w:proofErr w:type="gramStart"/>
      <w:r w:rsidRPr="00B0569C">
        <w:rPr>
          <w:rFonts w:ascii="Times New Roman" w:eastAsia="Noto Sans CJK SC" w:hAnsi="Times New Roman" w:cs="Calibri"/>
          <w:kern w:val="1"/>
          <w:sz w:val="24"/>
          <w:lang w:val="en-US" w:eastAsia="ar-SA"/>
        </w:rPr>
        <w:t>state of the art</w:t>
      </w:r>
      <w:proofErr w:type="gramEnd"/>
      <w:r w:rsidRPr="00B0569C">
        <w:rPr>
          <w:rFonts w:ascii="Times New Roman" w:eastAsia="Noto Sans CJK SC" w:hAnsi="Times New Roman" w:cs="Calibri"/>
          <w:kern w:val="1"/>
          <w:sz w:val="24"/>
          <w:lang w:val="en-US" w:eastAsia="ar-SA"/>
        </w:rPr>
        <w:t xml:space="preserve"> technologies into the building framework. The Google Headquarters was built with modern building automation and control systems, efficient lighting, and HVAC systems for great functionality and energy saving (Mancini et al., 2019). These technologies clearly enhance functionality of the workplace, but are also relevant to Google’s strategy of change, growth and environmental consciousness.</w:t>
      </w:r>
    </w:p>
    <w:p w14:paraId="6D94C6E8" w14:textId="77777777" w:rsidR="00B0569C" w:rsidRPr="00B0569C" w:rsidRDefault="00B0569C" w:rsidP="00B0569C">
      <w:pPr>
        <w:keepNext/>
        <w:keepLines/>
        <w:suppressAutoHyphens/>
        <w:spacing w:before="40" w:line="360" w:lineRule="auto"/>
        <w:jc w:val="both"/>
        <w:outlineLvl w:val="2"/>
        <w:rPr>
          <w:rFonts w:ascii="Times New Roman" w:eastAsia="Times New Roman" w:hAnsi="Times New Roman" w:cs="Mangal"/>
          <w:b/>
          <w:i/>
          <w:kern w:val="1"/>
          <w:sz w:val="24"/>
          <w:szCs w:val="21"/>
          <w:u w:val="single"/>
          <w:lang w:val="en-US" w:eastAsia="ar-SA"/>
        </w:rPr>
      </w:pPr>
      <w:bookmarkStart w:id="5" w:name="_Toc170837659"/>
      <w:r w:rsidRPr="00B0569C">
        <w:rPr>
          <w:rFonts w:ascii="Times New Roman" w:eastAsia="Times New Roman" w:hAnsi="Times New Roman" w:cs="Mangal"/>
          <w:b/>
          <w:i/>
          <w:kern w:val="1"/>
          <w:sz w:val="24"/>
          <w:szCs w:val="21"/>
          <w:u w:val="single"/>
          <w:lang w:val="en-US" w:eastAsia="ar-SA"/>
        </w:rPr>
        <w:t>Lessons Learned and Recommendations</w:t>
      </w:r>
      <w:bookmarkEnd w:id="5"/>
    </w:p>
    <w:p w14:paraId="7F9FAAEA" w14:textId="77777777" w:rsidR="00B0569C" w:rsidRPr="00B0569C" w:rsidRDefault="00B0569C" w:rsidP="00B0569C">
      <w:pPr>
        <w:suppressAutoHyphens/>
        <w:spacing w:line="360" w:lineRule="auto"/>
        <w:jc w:val="both"/>
        <w:rPr>
          <w:rFonts w:ascii="Times New Roman" w:eastAsia="Noto Sans CJK SC" w:hAnsi="Times New Roman" w:cs="Calibri"/>
          <w:i/>
          <w:kern w:val="1"/>
          <w:sz w:val="24"/>
          <w:u w:val="single"/>
          <w:lang w:val="en-US" w:eastAsia="ar-SA"/>
        </w:rPr>
      </w:pPr>
      <w:r w:rsidRPr="00B0569C">
        <w:rPr>
          <w:rFonts w:ascii="Times New Roman" w:eastAsia="Noto Sans CJK SC" w:hAnsi="Times New Roman" w:cs="Calibri"/>
          <w:i/>
          <w:kern w:val="1"/>
          <w:sz w:val="24"/>
          <w:u w:val="single"/>
          <w:lang w:val="en-US" w:eastAsia="ar-SA"/>
        </w:rPr>
        <w:t>Lessons Learned:</w:t>
      </w:r>
    </w:p>
    <w:p w14:paraId="2B6CBDEF"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Probably the most significant of the key considerations which can be particularly noted from the project is the need to incorporate careful handling of the financial aspects including proper and thorough planning to such extents as is the Google Headquarters in London. The fact that the project did not exceed the goals set for one billion pounds in spending is evidence not only </w:t>
      </w:r>
      <w:r w:rsidRPr="00B0569C">
        <w:rPr>
          <w:rFonts w:ascii="Times New Roman" w:eastAsia="Noto Sans CJK SC" w:hAnsi="Times New Roman" w:cs="Calibri"/>
          <w:kern w:val="1"/>
          <w:sz w:val="24"/>
          <w:lang w:val="en-US" w:eastAsia="ar-SA"/>
        </w:rPr>
        <w:lastRenderedPageBreak/>
        <w:t>of strict financial discipline but also the need for reserve funds for unexpected costs. This approach reduced financial risks and made it possible for the project to be financially sustainable throughout its development phase.</w:t>
      </w:r>
    </w:p>
    <w:p w14:paraId="05BF3519"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1364A73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second important concept pertains to the necessity of efficient time management. The fact that this project was carried out within the timeline using project management tools such as Gantt charts and CPM, clearly shows the efficacy of the project scheduling and constant project reflection (Carstens and Richardson, 2019). Building some buffers within the schedule proved viable in containing any unplanned for delays so as to support the overall project duration.</w:t>
      </w:r>
    </w:p>
    <w:p w14:paraId="176EFBF6"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17C4DB3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other key learning point arising from this project is quality assurance. The innovative architectural and structural design, the use of quality and eco-friendly materials and the preferential use of latest construction technologies made the buildings tough and energy efficient. Sustaining these standards required special emphasis on quality inspection and audit checks to be conducted frequently. He insisted on the quality not only for the beautiful appearance and better usage of building but also for sustainability and maintenance of long run expenses.</w:t>
      </w:r>
    </w:p>
    <w:p w14:paraId="7619C3EF"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557E9F8F"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Stakeholder management also came out strongly as another critical lesson. The achievement of the project to satisfy various stakeholders’ demands and expectations, including Google staff members, contractors, suppliers, local authorities, and the population, speaks about the need for effective communication and interaction. Concerns, relations and satisfaction of the stakeholders were managed by maintaining consultation and effective communication system.</w:t>
      </w:r>
    </w:p>
    <w:p w14:paraId="75BC14FA"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4B7DA777" w14:textId="77777777" w:rsidR="00B0569C" w:rsidRPr="00B0569C" w:rsidRDefault="00B0569C" w:rsidP="00B0569C">
      <w:pPr>
        <w:suppressAutoHyphens/>
        <w:spacing w:line="360" w:lineRule="auto"/>
        <w:jc w:val="both"/>
        <w:rPr>
          <w:rFonts w:ascii="Times New Roman" w:eastAsia="Noto Sans CJK SC" w:hAnsi="Times New Roman" w:cs="Calibri"/>
          <w:i/>
          <w:kern w:val="1"/>
          <w:sz w:val="24"/>
          <w:u w:val="single"/>
          <w:lang w:val="en-US" w:eastAsia="ar-SA"/>
        </w:rPr>
      </w:pPr>
      <w:r w:rsidRPr="00B0569C">
        <w:rPr>
          <w:rFonts w:ascii="Times New Roman" w:eastAsia="Noto Sans CJK SC" w:hAnsi="Times New Roman" w:cs="Calibri"/>
          <w:i/>
          <w:kern w:val="1"/>
          <w:sz w:val="24"/>
          <w:u w:val="single"/>
          <w:lang w:val="en-US" w:eastAsia="ar-SA"/>
        </w:rPr>
        <w:t>Recommendations:</w:t>
      </w:r>
    </w:p>
    <w:p w14:paraId="2E8E68C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The following is a recommendation that can be derived upon from the Google Headquarters project for future similar projects: First of all, strict financial control must be observed and maintained quite rigorously. It is advised that in future projects they should adopt very strict financial discipline and incorporate provision for avoiding situations whereby you have to </w:t>
      </w:r>
      <w:r w:rsidRPr="00B0569C">
        <w:rPr>
          <w:rFonts w:ascii="Times New Roman" w:eastAsia="Noto Sans CJK SC" w:hAnsi="Times New Roman" w:cs="Calibri"/>
          <w:kern w:val="1"/>
          <w:sz w:val="24"/>
          <w:lang w:val="en-US" w:eastAsia="ar-SA"/>
        </w:rPr>
        <w:lastRenderedPageBreak/>
        <w:t>spend money that you have not planned for. Financial audits and reporting are also suggested for ensuring compliance with the monetary expenses and financial excellence.</w:t>
      </w:r>
    </w:p>
    <w:p w14:paraId="28559CDD"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776FA193"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In the area of time, the arguments for future projects are to proceed with the detailed project management tools, such as the Gantt charts and CPM. They enable precise scheduling and help to analyze possible time losses and their further prevention. Using buffer period in the schedule is essential in managing with potential problems without having an impact on the across overall execution time.</w:t>
      </w:r>
    </w:p>
    <w:p w14:paraId="109675B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772DF9B7"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Quality, however, should still be a major concern. Further development in the future must consider the performance, durability, environmental suitability of resources and the innovation found in the architecture of the structure. Routine quality check and evaluation should be made to ascertain that the raising of structures is in accordance with the required standard. It does not only upgrade the usability and the looks of the building but also prepares it for sustainability.</w:t>
      </w:r>
    </w:p>
    <w:p w14:paraId="39D1C955"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4025926D"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With large-scale projects, management plays the most critical role especially when it comes to engaging stakeholders. For future projects, regular communication with all relevant parties should be set, including employees, contractors, suppliers, local authorities and the community. One can always set up meetings with stakeholders to discuss their concerns, show that one cares, and settle for a favorable relationship. It is crucial to involve the stakeholders in the project right from the onset of the project cycle and continue to involve them throughout the entire project cycle.</w:t>
      </w:r>
    </w:p>
    <w:p w14:paraId="7C6F438C"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537F5DE6"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Moreover, integration of technology should be considered as a key to improvement in the future projects. The integration of smart technologies including contemporary management systems, finest lighting and air management systems can boost functionality and environmental management. Other technologies have benefits that go beyond the practical and functional aspects of the workspace, as well as reflect current values of innovativeness or sustainability.</w:t>
      </w:r>
    </w:p>
    <w:p w14:paraId="58422D20"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7DCA0607"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lastRenderedPageBreak/>
        <w:t>Finally, flexibility and improvement throughout the learning process must also be considered. Lessons identified in previous projects should be revisited by the project teams and used to better future projects. This practice aims at ensuring that each and every project stands to achieve better performance and results based on the available experience and information.</w:t>
      </w:r>
    </w:p>
    <w:p w14:paraId="4A563FD7" w14:textId="77777777" w:rsidR="00B0569C" w:rsidRPr="00B0569C" w:rsidRDefault="00B0569C" w:rsidP="00B0569C">
      <w:pPr>
        <w:keepNext/>
        <w:keepLines/>
        <w:suppressAutoHyphens/>
        <w:spacing w:before="113" w:line="360" w:lineRule="auto"/>
        <w:jc w:val="both"/>
        <w:outlineLvl w:val="0"/>
        <w:rPr>
          <w:rFonts w:ascii="Times New Roman" w:eastAsia="Times New Roman" w:hAnsi="Times New Roman" w:cs="Calibri"/>
          <w:b/>
          <w:bCs/>
          <w:kern w:val="1"/>
          <w:sz w:val="28"/>
          <w:szCs w:val="28"/>
          <w:lang w:val="en-US" w:eastAsia="ar-SA"/>
        </w:rPr>
      </w:pPr>
      <w:bookmarkStart w:id="6" w:name="_Toc170837660"/>
      <w:r w:rsidRPr="00B0569C">
        <w:rPr>
          <w:rFonts w:ascii="Times New Roman" w:eastAsia="Times New Roman" w:hAnsi="Times New Roman" w:cs="Calibri"/>
          <w:b/>
          <w:bCs/>
          <w:kern w:val="1"/>
          <w:sz w:val="28"/>
          <w:szCs w:val="28"/>
          <w:lang w:val="en-US" w:eastAsia="ar-SA"/>
        </w:rPr>
        <w:t>Conclusion</w:t>
      </w:r>
      <w:bookmarkEnd w:id="6"/>
      <w:r w:rsidRPr="00B0569C">
        <w:rPr>
          <w:rFonts w:ascii="Times New Roman" w:eastAsia="Times New Roman" w:hAnsi="Times New Roman" w:cs="Calibri"/>
          <w:b/>
          <w:bCs/>
          <w:kern w:val="1"/>
          <w:sz w:val="28"/>
          <w:szCs w:val="28"/>
          <w:lang w:val="en-US" w:eastAsia="ar-SA"/>
        </w:rPr>
        <w:t xml:space="preserve"> </w:t>
      </w:r>
    </w:p>
    <w:p w14:paraId="69DBFA56"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The Google Headquarters project in the London market can be used to compare the results of large-scale development, especially in the IT industry. Negotiated finance management and cost control, strict compliance with the schedule, quality control principles are employed and all the goals were achieved with good performance. Thus, the successful management of the financial aspect, including the ability to stay within the planned budget and complete the project on time, criticizes the quality management aspect as efficient.</w:t>
      </w:r>
    </w:p>
    <w:p w14:paraId="371FB046"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55BA5102"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Another factor is stakeholders’ satisfaction, evidenced by Google employees, contractors, suppliers, local authorities, and inhabitants of the surrounding area. This goes to emphasize the need to have effective communication as well as active participants in large-scale projects. The inclusion of these technologies also propels the functional utility and environmental performance of the building in response to the firm’s core values of innovation and sustainability.</w:t>
      </w:r>
    </w:p>
    <w:p w14:paraId="67C2A2EC"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30F138D6"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All in all, the concept of learning from this project is quite vital for future construction projects. Suggestions include advisable strict financial controls, the use of rich project management instruments, increased attention to quality, and efficient communication with all interested parties as important measures for replicating this success. By following these practices more project like these could be attained positively and would pave way for the growth of the IT sector with better standards of project management.</w:t>
      </w:r>
    </w:p>
    <w:p w14:paraId="311E424F" w14:textId="77777777" w:rsidR="00B0569C" w:rsidRPr="00B0569C" w:rsidRDefault="00B0569C" w:rsidP="00B0569C">
      <w:pPr>
        <w:suppressAutoHyphens/>
        <w:spacing w:line="360" w:lineRule="auto"/>
        <w:jc w:val="both"/>
        <w:rPr>
          <w:rFonts w:ascii="Times New Roman" w:eastAsia="Noto Sans CJK SC" w:hAnsi="Times New Roman" w:cs="Calibri"/>
          <w:kern w:val="1"/>
          <w:sz w:val="24"/>
          <w:lang w:val="en-US" w:eastAsia="ar-SA"/>
        </w:rPr>
      </w:pPr>
    </w:p>
    <w:p w14:paraId="70E29EFF" w14:textId="77777777" w:rsidR="00B0569C" w:rsidRPr="00B0569C" w:rsidRDefault="00B0569C" w:rsidP="00B0569C">
      <w:pPr>
        <w:keepNext/>
        <w:keepLines/>
        <w:suppressAutoHyphens/>
        <w:spacing w:before="113" w:line="360" w:lineRule="auto"/>
        <w:jc w:val="both"/>
        <w:outlineLvl w:val="0"/>
        <w:rPr>
          <w:rFonts w:ascii="Times New Roman" w:eastAsia="Times New Roman" w:hAnsi="Times New Roman" w:cs="Calibri"/>
          <w:b/>
          <w:bCs/>
          <w:kern w:val="1"/>
          <w:sz w:val="28"/>
          <w:szCs w:val="28"/>
          <w:lang w:val="en-US" w:eastAsia="ar-SA"/>
        </w:rPr>
      </w:pPr>
      <w:r w:rsidRPr="00B0569C">
        <w:rPr>
          <w:rFonts w:ascii="Times New Roman" w:eastAsia="Times New Roman" w:hAnsi="Times New Roman" w:cs="Calibri"/>
          <w:b/>
          <w:bCs/>
          <w:kern w:val="1"/>
          <w:sz w:val="28"/>
          <w:szCs w:val="28"/>
          <w:lang w:val="en-US" w:eastAsia="ar-SA"/>
        </w:rPr>
        <w:br w:type="column"/>
      </w:r>
      <w:bookmarkStart w:id="7" w:name="_Toc170837661"/>
      <w:r w:rsidRPr="00B0569C">
        <w:rPr>
          <w:rFonts w:ascii="Times New Roman" w:eastAsia="Times New Roman" w:hAnsi="Times New Roman" w:cs="Calibri"/>
          <w:b/>
          <w:bCs/>
          <w:kern w:val="1"/>
          <w:sz w:val="28"/>
          <w:szCs w:val="28"/>
          <w:lang w:val="en-US" w:eastAsia="ar-SA"/>
        </w:rPr>
        <w:lastRenderedPageBreak/>
        <w:t>Reference</w:t>
      </w:r>
      <w:bookmarkEnd w:id="7"/>
    </w:p>
    <w:p w14:paraId="40FA95B9"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proofErr w:type="spellStart"/>
      <w:r w:rsidRPr="00B0569C">
        <w:rPr>
          <w:rFonts w:ascii="Times New Roman" w:eastAsia="Noto Sans CJK SC" w:hAnsi="Times New Roman" w:cs="Calibri"/>
          <w:kern w:val="1"/>
          <w:sz w:val="24"/>
          <w:lang w:val="en-US" w:eastAsia="ar-SA"/>
        </w:rPr>
        <w:t>Acido</w:t>
      </w:r>
      <w:proofErr w:type="spellEnd"/>
      <w:r w:rsidRPr="00B0569C">
        <w:rPr>
          <w:rFonts w:ascii="Times New Roman" w:eastAsia="Noto Sans CJK SC" w:hAnsi="Times New Roman" w:cs="Calibri"/>
          <w:kern w:val="1"/>
          <w:sz w:val="24"/>
          <w:lang w:val="en-US" w:eastAsia="ar-SA"/>
        </w:rPr>
        <w:t xml:space="preserve">, J.V. and </w:t>
      </w:r>
      <w:proofErr w:type="spellStart"/>
      <w:r w:rsidRPr="00B0569C">
        <w:rPr>
          <w:rFonts w:ascii="Times New Roman" w:eastAsia="Noto Sans CJK SC" w:hAnsi="Times New Roman" w:cs="Calibri"/>
          <w:kern w:val="1"/>
          <w:sz w:val="24"/>
          <w:lang w:val="en-US" w:eastAsia="ar-SA"/>
        </w:rPr>
        <w:t>Kilongkilong</w:t>
      </w:r>
      <w:proofErr w:type="spellEnd"/>
      <w:r w:rsidRPr="00B0569C">
        <w:rPr>
          <w:rFonts w:ascii="Times New Roman" w:eastAsia="Noto Sans CJK SC" w:hAnsi="Times New Roman" w:cs="Calibri"/>
          <w:kern w:val="1"/>
          <w:sz w:val="24"/>
          <w:lang w:val="en-US" w:eastAsia="ar-SA"/>
        </w:rPr>
        <w:t>, D.A.A., 2022. Resource Management Practices of a Public Higher Institution in the Philippines. Online Submission.</w:t>
      </w:r>
    </w:p>
    <w:p w14:paraId="684EA210"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proofErr w:type="spellStart"/>
      <w:r w:rsidRPr="00B0569C">
        <w:rPr>
          <w:rFonts w:ascii="Times New Roman" w:eastAsia="Noto Sans CJK SC" w:hAnsi="Times New Roman" w:cs="Calibri"/>
          <w:kern w:val="1"/>
          <w:sz w:val="24"/>
          <w:lang w:val="en-US" w:eastAsia="ar-SA"/>
        </w:rPr>
        <w:t>Bertoletti</w:t>
      </w:r>
      <w:proofErr w:type="spellEnd"/>
      <w:r w:rsidRPr="00B0569C">
        <w:rPr>
          <w:rFonts w:ascii="Times New Roman" w:eastAsia="Noto Sans CJK SC" w:hAnsi="Times New Roman" w:cs="Calibri"/>
          <w:kern w:val="1"/>
          <w:sz w:val="24"/>
          <w:lang w:val="en-US" w:eastAsia="ar-SA"/>
        </w:rPr>
        <w:t xml:space="preserve">, A. and </w:t>
      </w:r>
      <w:proofErr w:type="spellStart"/>
      <w:r w:rsidRPr="00B0569C">
        <w:rPr>
          <w:rFonts w:ascii="Times New Roman" w:eastAsia="Noto Sans CJK SC" w:hAnsi="Times New Roman" w:cs="Calibri"/>
          <w:kern w:val="1"/>
          <w:sz w:val="24"/>
          <w:lang w:val="en-US" w:eastAsia="ar-SA"/>
        </w:rPr>
        <w:t>Johnes</w:t>
      </w:r>
      <w:proofErr w:type="spellEnd"/>
      <w:r w:rsidRPr="00B0569C">
        <w:rPr>
          <w:rFonts w:ascii="Times New Roman" w:eastAsia="Noto Sans CJK SC" w:hAnsi="Times New Roman" w:cs="Calibri"/>
          <w:kern w:val="1"/>
          <w:sz w:val="24"/>
          <w:lang w:val="en-US" w:eastAsia="ar-SA"/>
        </w:rPr>
        <w:t xml:space="preserve">, G., 2021. Efficiency in university-industry collaboration: an analysis of UK higher education institutions. </w:t>
      </w:r>
      <w:proofErr w:type="spellStart"/>
      <w:r w:rsidRPr="00B0569C">
        <w:rPr>
          <w:rFonts w:ascii="Times New Roman" w:eastAsia="Noto Sans CJK SC" w:hAnsi="Times New Roman" w:cs="Calibri"/>
          <w:kern w:val="1"/>
          <w:sz w:val="24"/>
          <w:lang w:val="en-US" w:eastAsia="ar-SA"/>
        </w:rPr>
        <w:t>Scientometrics</w:t>
      </w:r>
      <w:proofErr w:type="spellEnd"/>
      <w:r w:rsidRPr="00B0569C">
        <w:rPr>
          <w:rFonts w:ascii="Times New Roman" w:eastAsia="Noto Sans CJK SC" w:hAnsi="Times New Roman" w:cs="Calibri"/>
          <w:kern w:val="1"/>
          <w:sz w:val="24"/>
          <w:lang w:val="en-US" w:eastAsia="ar-SA"/>
        </w:rPr>
        <w:t>, 126(9), pp.7679-7714.</w:t>
      </w:r>
    </w:p>
    <w:p w14:paraId="2BAC2112"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Carstens, D.S. and Richardson, G.L., 2019. Project management tools and techniques: A practical guide. CRC Press.</w:t>
      </w:r>
    </w:p>
    <w:p w14:paraId="057D808A"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Harris, F., </w:t>
      </w:r>
      <w:proofErr w:type="spellStart"/>
      <w:r w:rsidRPr="00B0569C">
        <w:rPr>
          <w:rFonts w:ascii="Times New Roman" w:eastAsia="Noto Sans CJK SC" w:hAnsi="Times New Roman" w:cs="Calibri"/>
          <w:kern w:val="1"/>
          <w:sz w:val="24"/>
          <w:lang w:val="en-US" w:eastAsia="ar-SA"/>
        </w:rPr>
        <w:t>McCaffer</w:t>
      </w:r>
      <w:proofErr w:type="spellEnd"/>
      <w:r w:rsidRPr="00B0569C">
        <w:rPr>
          <w:rFonts w:ascii="Times New Roman" w:eastAsia="Noto Sans CJK SC" w:hAnsi="Times New Roman" w:cs="Calibri"/>
          <w:kern w:val="1"/>
          <w:sz w:val="24"/>
          <w:lang w:val="en-US" w:eastAsia="ar-SA"/>
        </w:rPr>
        <w:t xml:space="preserve">, R., Baldwin, A. and </w:t>
      </w:r>
      <w:proofErr w:type="spellStart"/>
      <w:r w:rsidRPr="00B0569C">
        <w:rPr>
          <w:rFonts w:ascii="Times New Roman" w:eastAsia="Noto Sans CJK SC" w:hAnsi="Times New Roman" w:cs="Calibri"/>
          <w:kern w:val="1"/>
          <w:sz w:val="24"/>
          <w:lang w:val="en-US" w:eastAsia="ar-SA"/>
        </w:rPr>
        <w:t>Edum-Fotwe</w:t>
      </w:r>
      <w:proofErr w:type="spellEnd"/>
      <w:r w:rsidRPr="00B0569C">
        <w:rPr>
          <w:rFonts w:ascii="Times New Roman" w:eastAsia="Noto Sans CJK SC" w:hAnsi="Times New Roman" w:cs="Calibri"/>
          <w:kern w:val="1"/>
          <w:sz w:val="24"/>
          <w:lang w:val="en-US" w:eastAsia="ar-SA"/>
        </w:rPr>
        <w:t>, F., 2021. Modern construction management. John Wiley &amp; Sons.</w:t>
      </w:r>
    </w:p>
    <w:p w14:paraId="3AB8EF2C"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Jackson, B.J., 2020. Construction management JumpStart: the best first step toward a career in construction management. John Wiley &amp; Sons.</w:t>
      </w:r>
    </w:p>
    <w:p w14:paraId="63BC37EF"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r w:rsidRPr="00B0569C">
        <w:rPr>
          <w:rFonts w:ascii="Times New Roman" w:eastAsia="Noto Sans CJK SC" w:hAnsi="Times New Roman" w:cs="Calibri"/>
          <w:kern w:val="1"/>
          <w:sz w:val="24"/>
          <w:lang w:val="en-US" w:eastAsia="ar-SA"/>
        </w:rPr>
        <w:t xml:space="preserve">Mancini, F., Lo Basso, G. and de </w:t>
      </w:r>
      <w:proofErr w:type="spellStart"/>
      <w:r w:rsidRPr="00B0569C">
        <w:rPr>
          <w:rFonts w:ascii="Times New Roman" w:eastAsia="Noto Sans CJK SC" w:hAnsi="Times New Roman" w:cs="Calibri"/>
          <w:kern w:val="1"/>
          <w:sz w:val="24"/>
          <w:lang w:val="en-US" w:eastAsia="ar-SA"/>
        </w:rPr>
        <w:t>Santoli</w:t>
      </w:r>
      <w:proofErr w:type="spellEnd"/>
      <w:r w:rsidRPr="00B0569C">
        <w:rPr>
          <w:rFonts w:ascii="Times New Roman" w:eastAsia="Noto Sans CJK SC" w:hAnsi="Times New Roman" w:cs="Calibri"/>
          <w:kern w:val="1"/>
          <w:sz w:val="24"/>
          <w:lang w:val="en-US" w:eastAsia="ar-SA"/>
        </w:rPr>
        <w:t>, L., 2019. Energy use in residential buildings: Impact of building automation control systems on energy performance and flexibility. Energies, 12(15), p.2896.</w:t>
      </w:r>
    </w:p>
    <w:p w14:paraId="46BABA91" w14:textId="77777777" w:rsidR="00B0569C" w:rsidRPr="00B0569C" w:rsidRDefault="00B0569C" w:rsidP="00B0569C">
      <w:pPr>
        <w:suppressAutoHyphens/>
        <w:spacing w:after="120" w:line="240" w:lineRule="auto"/>
        <w:ind w:left="567" w:hanging="567"/>
        <w:jc w:val="both"/>
        <w:rPr>
          <w:rFonts w:ascii="Times New Roman" w:eastAsia="Noto Sans CJK SC" w:hAnsi="Times New Roman" w:cs="Calibri"/>
          <w:kern w:val="1"/>
          <w:sz w:val="24"/>
          <w:lang w:val="en-US" w:eastAsia="ar-SA"/>
        </w:rPr>
      </w:pPr>
      <w:proofErr w:type="spellStart"/>
      <w:r w:rsidRPr="00B0569C">
        <w:rPr>
          <w:rFonts w:ascii="Times New Roman" w:eastAsia="Noto Sans CJK SC" w:hAnsi="Times New Roman" w:cs="Calibri"/>
          <w:kern w:val="1"/>
          <w:sz w:val="24"/>
          <w:lang w:val="en-US" w:eastAsia="ar-SA"/>
        </w:rPr>
        <w:t>Ncamphalala</w:t>
      </w:r>
      <w:proofErr w:type="spellEnd"/>
      <w:r w:rsidRPr="00B0569C">
        <w:rPr>
          <w:rFonts w:ascii="Times New Roman" w:eastAsia="Noto Sans CJK SC" w:hAnsi="Times New Roman" w:cs="Calibri"/>
          <w:kern w:val="1"/>
          <w:sz w:val="24"/>
          <w:lang w:val="en-US" w:eastAsia="ar-SA"/>
        </w:rPr>
        <w:t>, M., 2019. The role of ICT to promote smart governance in local governments. University of Johannesburg (South Africa).</w:t>
      </w:r>
    </w:p>
    <w:p w14:paraId="379F524E" w14:textId="0494385A" w:rsidR="003A0006" w:rsidRDefault="00B0569C" w:rsidP="00B0569C">
      <w:proofErr w:type="spellStart"/>
      <w:r w:rsidRPr="00B0569C">
        <w:rPr>
          <w:rFonts w:ascii="Times New Roman" w:eastAsia="Noto Sans CJK SC" w:hAnsi="Times New Roman" w:cs="Calibri"/>
          <w:kern w:val="1"/>
          <w:sz w:val="24"/>
          <w:lang w:val="en-US" w:eastAsia="ar-SA"/>
        </w:rPr>
        <w:t>Vuorinen</w:t>
      </w:r>
      <w:proofErr w:type="spellEnd"/>
      <w:r w:rsidRPr="00B0569C">
        <w:rPr>
          <w:rFonts w:ascii="Times New Roman" w:eastAsia="Noto Sans CJK SC" w:hAnsi="Times New Roman" w:cs="Calibri"/>
          <w:kern w:val="1"/>
          <w:sz w:val="24"/>
          <w:lang w:val="en-US" w:eastAsia="ar-SA"/>
        </w:rPr>
        <w:t xml:space="preserve">, L. and </w:t>
      </w:r>
      <w:proofErr w:type="spellStart"/>
      <w:r w:rsidRPr="00B0569C">
        <w:rPr>
          <w:rFonts w:ascii="Times New Roman" w:eastAsia="Noto Sans CJK SC" w:hAnsi="Times New Roman" w:cs="Calibri"/>
          <w:kern w:val="1"/>
          <w:sz w:val="24"/>
          <w:lang w:val="en-US" w:eastAsia="ar-SA"/>
        </w:rPr>
        <w:t>Vuorinen</w:t>
      </w:r>
      <w:proofErr w:type="spellEnd"/>
      <w:r w:rsidRPr="00B0569C">
        <w:rPr>
          <w:rFonts w:ascii="Times New Roman" w:eastAsia="Noto Sans CJK SC" w:hAnsi="Times New Roman" w:cs="Calibri"/>
          <w:kern w:val="1"/>
          <w:sz w:val="24"/>
          <w:lang w:val="en-US" w:eastAsia="ar-SA"/>
        </w:rPr>
        <w:t>, M., 2019. Value-oriented stakeholder influence on infrastructure projects. International journal of project management, 37(5), pp.750-766.</w:t>
      </w:r>
    </w:p>
    <w:sectPr w:rsidR="003A00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CJK SC">
    <w:altName w:val="MS Gothic"/>
    <w:charset w:val="80"/>
    <w:family w:val="auto"/>
    <w:pitch w:val="variable"/>
  </w:font>
  <w:font w:name="open_sansregular">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9E45CB"/>
    <w:multiLevelType w:val="hybridMultilevel"/>
    <w:tmpl w:val="2430992A"/>
    <w:lvl w:ilvl="0" w:tplc="C630AA0E">
      <w:start w:val="1"/>
      <w:numFmt w:val="bullet"/>
      <w:lvlText w:val="•"/>
      <w:lvlJc w:val="left"/>
      <w:pPr>
        <w:tabs>
          <w:tab w:val="num" w:pos="360"/>
        </w:tabs>
        <w:ind w:left="360" w:hanging="360"/>
      </w:pPr>
      <w:rPr>
        <w:rFonts w:ascii="Times New Roman" w:hAnsi="Times New Roman" w:hint="default"/>
      </w:rPr>
    </w:lvl>
    <w:lvl w:ilvl="1" w:tplc="53B4809E" w:tentative="1">
      <w:start w:val="1"/>
      <w:numFmt w:val="bullet"/>
      <w:lvlText w:val="•"/>
      <w:lvlJc w:val="left"/>
      <w:pPr>
        <w:tabs>
          <w:tab w:val="num" w:pos="1080"/>
        </w:tabs>
        <w:ind w:left="1080" w:hanging="360"/>
      </w:pPr>
      <w:rPr>
        <w:rFonts w:ascii="Times New Roman" w:hAnsi="Times New Roman" w:hint="default"/>
      </w:rPr>
    </w:lvl>
    <w:lvl w:ilvl="2" w:tplc="D0200CAA" w:tentative="1">
      <w:start w:val="1"/>
      <w:numFmt w:val="bullet"/>
      <w:lvlText w:val="•"/>
      <w:lvlJc w:val="left"/>
      <w:pPr>
        <w:tabs>
          <w:tab w:val="num" w:pos="1800"/>
        </w:tabs>
        <w:ind w:left="1800" w:hanging="360"/>
      </w:pPr>
      <w:rPr>
        <w:rFonts w:ascii="Times New Roman" w:hAnsi="Times New Roman" w:hint="default"/>
      </w:rPr>
    </w:lvl>
    <w:lvl w:ilvl="3" w:tplc="1DC453D4" w:tentative="1">
      <w:start w:val="1"/>
      <w:numFmt w:val="bullet"/>
      <w:lvlText w:val="•"/>
      <w:lvlJc w:val="left"/>
      <w:pPr>
        <w:tabs>
          <w:tab w:val="num" w:pos="2520"/>
        </w:tabs>
        <w:ind w:left="2520" w:hanging="360"/>
      </w:pPr>
      <w:rPr>
        <w:rFonts w:ascii="Times New Roman" w:hAnsi="Times New Roman" w:hint="default"/>
      </w:rPr>
    </w:lvl>
    <w:lvl w:ilvl="4" w:tplc="5FAE13F8" w:tentative="1">
      <w:start w:val="1"/>
      <w:numFmt w:val="bullet"/>
      <w:lvlText w:val="•"/>
      <w:lvlJc w:val="left"/>
      <w:pPr>
        <w:tabs>
          <w:tab w:val="num" w:pos="3240"/>
        </w:tabs>
        <w:ind w:left="3240" w:hanging="360"/>
      </w:pPr>
      <w:rPr>
        <w:rFonts w:ascii="Times New Roman" w:hAnsi="Times New Roman" w:hint="default"/>
      </w:rPr>
    </w:lvl>
    <w:lvl w:ilvl="5" w:tplc="5CE4F6CA" w:tentative="1">
      <w:start w:val="1"/>
      <w:numFmt w:val="bullet"/>
      <w:lvlText w:val="•"/>
      <w:lvlJc w:val="left"/>
      <w:pPr>
        <w:tabs>
          <w:tab w:val="num" w:pos="3960"/>
        </w:tabs>
        <w:ind w:left="3960" w:hanging="360"/>
      </w:pPr>
      <w:rPr>
        <w:rFonts w:ascii="Times New Roman" w:hAnsi="Times New Roman" w:hint="default"/>
      </w:rPr>
    </w:lvl>
    <w:lvl w:ilvl="6" w:tplc="4944490A" w:tentative="1">
      <w:start w:val="1"/>
      <w:numFmt w:val="bullet"/>
      <w:lvlText w:val="•"/>
      <w:lvlJc w:val="left"/>
      <w:pPr>
        <w:tabs>
          <w:tab w:val="num" w:pos="4680"/>
        </w:tabs>
        <w:ind w:left="4680" w:hanging="360"/>
      </w:pPr>
      <w:rPr>
        <w:rFonts w:ascii="Times New Roman" w:hAnsi="Times New Roman" w:hint="default"/>
      </w:rPr>
    </w:lvl>
    <w:lvl w:ilvl="7" w:tplc="68C4ADCA" w:tentative="1">
      <w:start w:val="1"/>
      <w:numFmt w:val="bullet"/>
      <w:lvlText w:val="•"/>
      <w:lvlJc w:val="left"/>
      <w:pPr>
        <w:tabs>
          <w:tab w:val="num" w:pos="5400"/>
        </w:tabs>
        <w:ind w:left="5400" w:hanging="360"/>
      </w:pPr>
      <w:rPr>
        <w:rFonts w:ascii="Times New Roman" w:hAnsi="Times New Roman" w:hint="default"/>
      </w:rPr>
    </w:lvl>
    <w:lvl w:ilvl="8" w:tplc="BD08764A" w:tentative="1">
      <w:start w:val="1"/>
      <w:numFmt w:val="bullet"/>
      <w:lvlText w:val="•"/>
      <w:lvlJc w:val="left"/>
      <w:pPr>
        <w:tabs>
          <w:tab w:val="num" w:pos="6120"/>
        </w:tabs>
        <w:ind w:left="6120" w:hanging="360"/>
      </w:pPr>
      <w:rPr>
        <w:rFonts w:ascii="Times New Roman" w:hAnsi="Times New Roman" w:hint="default"/>
      </w:rPr>
    </w:lvl>
  </w:abstractNum>
  <w:abstractNum w:abstractNumId="1" w15:restartNumberingAfterBreak="0">
    <w:nsid w:val="56680D87"/>
    <w:multiLevelType w:val="hybridMultilevel"/>
    <w:tmpl w:val="37A6617C"/>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582457A"/>
    <w:multiLevelType w:val="hybridMultilevel"/>
    <w:tmpl w:val="D47AE93C"/>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D38"/>
    <w:rsid w:val="00240D38"/>
    <w:rsid w:val="00466A92"/>
    <w:rsid w:val="00591115"/>
    <w:rsid w:val="00B05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288D8"/>
  <w15:chartTrackingRefBased/>
  <w15:docId w15:val="{4C2D9B2F-0AA4-4188-842D-86E42539D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2855</Words>
  <Characters>16280</Characters>
  <Application>Microsoft Office Word</Application>
  <DocSecurity>0</DocSecurity>
  <Lines>135</Lines>
  <Paragraphs>38</Paragraphs>
  <ScaleCrop>false</ScaleCrop>
  <Company/>
  <LinksUpToDate>false</LinksUpToDate>
  <CharactersWithSpaces>19097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Dana (2215984)</dc:creator>
  <cp:keywords/>
  <dc:description/>
  <cp:lastModifiedBy>Petrica Dana (2215984)</cp:lastModifiedBy>
  <cp:revision>2</cp:revision>
  <dcterms:created xsi:type="dcterms:W3CDTF">2024-08-23T19:29:00Z</dcterms:created>
  <dcterms:modified xsi:type="dcterms:W3CDTF">2024-08-23T19:34:00Z</dcterms:modified>
</cp:coreProperties>
</file>