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w:t>
      </w: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lang w:val="en-US"/>
        </w:rPr>
        <w:t>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Emily Robinson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Email: 1806481</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@student.uwtsd.ac.uk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HPCA7003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1806481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Yes/No</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 Critical Examination of Aspects in Ancient and Psychological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July 8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This assignment is for the       1</w:t>
            </w:r>
            <w:r>
              <w:rPr>
                <w:rFonts w:ascii="Arial" w:hAnsi="Arial"/>
                <w:sz w:val="22"/>
                <w:szCs w:val="22"/>
                <w:vertAlign w:val="superscript"/>
                <w:rtl w:val="0"/>
                <w:lang w:val="en-US"/>
              </w:rPr>
              <w:t xml:space="preserve">st </w:t>
            </w:r>
            <w:r>
              <w:rPr>
                <w:rFonts w:ascii="Arial" w:hAnsi="Arial"/>
                <w:sz w:val="22"/>
                <w:szCs w:val="22"/>
                <w:rtl w:val="0"/>
                <w:lang w:val="en-US"/>
              </w:rPr>
              <w:t xml:space="preserve">    2</w:t>
            </w:r>
            <w:r>
              <w:rPr>
                <w:rFonts w:ascii="Arial" w:hAnsi="Arial"/>
                <w:sz w:val="22"/>
                <w:szCs w:val="22"/>
                <w:vertAlign w:val="superscript"/>
                <w:rtl w:val="0"/>
                <w:lang w:val="en-US"/>
              </w:rPr>
              <w:t>nd</w:t>
            </w:r>
            <w:r>
              <w:rPr>
                <w:rFonts w:ascii="Arial" w:hAnsi="Arial"/>
                <w:sz w:val="22"/>
                <w:szCs w:val="22"/>
                <w:rtl w:val="0"/>
                <w:lang w:val="en-US"/>
              </w:rPr>
              <w:t xml:space="preserve">       3</w:t>
            </w:r>
            <w:r>
              <w:rPr>
                <w:rFonts w:ascii="Arial" w:hAnsi="Arial"/>
                <w:sz w:val="22"/>
                <w:szCs w:val="22"/>
                <w:vertAlign w:val="superscript"/>
                <w:rtl w:val="0"/>
                <w:lang w:val="en-US"/>
              </w:rPr>
              <w:t>rd</w:t>
            </w:r>
            <w:r>
              <w:rPr>
                <w:rFonts w:ascii="Arial" w:hAnsi="Arial"/>
                <w:sz w:val="22"/>
                <w:szCs w:val="22"/>
                <w:rtl w:val="0"/>
                <w:lang w:val="en-US"/>
              </w:rPr>
              <w:t xml:space="preserve">        4</w:t>
            </w:r>
            <w:r>
              <w:rPr>
                <w:rFonts w:ascii="Arial" w:hAnsi="Arial"/>
                <w:sz w:val="22"/>
                <w:szCs w:val="22"/>
                <w:vertAlign w:val="superscript"/>
                <w:rtl w:val="0"/>
                <w:lang w:val="en-US"/>
              </w:rPr>
              <w:t>th</w:t>
            </w:r>
            <w:r>
              <w:rPr>
                <w:rFonts w:ascii="Arial" w:hAnsi="Arial"/>
                <w:sz w:val="22"/>
                <w:szCs w:val="22"/>
                <w:rtl w:val="0"/>
                <w:lang w:val="en-US"/>
              </w:rPr>
              <w:t xml:space="preserve">       5</w:t>
            </w:r>
            <w:r>
              <w:rPr>
                <w:rFonts w:ascii="Arial" w:hAnsi="Arial"/>
                <w:sz w:val="22"/>
                <w:szCs w:val="22"/>
                <w:vertAlign w:val="superscript"/>
                <w:rtl w:val="0"/>
                <w:lang w:val="en-US"/>
              </w:rPr>
              <w:t>th</w:t>
            </w:r>
            <w:r>
              <w:rPr>
                <w:rFonts w:ascii="Arial" w:hAnsi="Arial"/>
                <w:sz w:val="22"/>
                <w:szCs w:val="22"/>
                <w:rtl w:val="0"/>
                <w:lang w:val="en-US"/>
              </w:rPr>
              <w:t xml:space="preserve">       6</w:t>
            </w:r>
            <w:r>
              <w:rPr>
                <w:rFonts w:ascii="Arial" w:hAnsi="Arial"/>
                <w:sz w:val="22"/>
                <w:szCs w:val="22"/>
                <w:vertAlign w:val="superscript"/>
                <w:rtl w:val="0"/>
                <w:lang w:val="en-US"/>
              </w:rPr>
              <w:t>th</w:t>
            </w:r>
            <w:r>
              <w:rPr>
                <w:rFonts w:ascii="Arial" w:hAnsi="Arial"/>
                <w:sz w:val="22"/>
                <w:szCs w:val="22"/>
                <w:rtl w:val="0"/>
                <w:lang w:val="en-US"/>
              </w:rPr>
              <w:t xml:space="preserve"> </w:t>
            </w:r>
            <w:r>
              <w:rPr>
                <w:rFonts w:ascii="Arial" w:hAnsi="Arial"/>
                <w:b w:val="1"/>
                <w:bCs w:val="1"/>
                <w:sz w:val="22"/>
                <w:szCs w:val="22"/>
                <w:rtl w:val="0"/>
                <w:lang w:val="en-US"/>
              </w:rPr>
              <w:t xml:space="preserve">   </w:t>
            </w:r>
            <w:r>
              <w:rPr>
                <w:rFonts w:ascii="Arial" w:hAnsi="Arial"/>
                <w:sz w:val="22"/>
                <w:szCs w:val="22"/>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lang w:val="en-US"/>
              </w:rPr>
            </w:pPr>
          </w:p>
          <w:p>
            <w:pPr>
              <w:pStyle w:val="Body"/>
              <w:bidi w:val="0"/>
              <w:ind w:left="0" w:right="0" w:firstLine="0"/>
              <w:jc w:val="left"/>
              <w:rPr>
                <w:rFonts w:ascii="Arial" w:cs="Arial" w:hAnsi="Arial" w:eastAsia="Arial"/>
                <w:rtl w:val="0"/>
              </w:rPr>
            </w:pPr>
            <w:r>
              <w:rPr>
                <w:rFonts w:ascii="Arial" w:hAnsi="Arial"/>
                <w:b w:val="1"/>
                <w:bCs w:val="1"/>
                <w:rtl w:val="0"/>
                <w:lang w:val="en-US"/>
              </w:rPr>
              <w:t>Assignment Mark</w:t>
            </w:r>
          </w:p>
          <w:p>
            <w:pPr>
              <w:pStyle w:val="Body"/>
              <w:rPr>
                <w:rFonts w:ascii="Arial" w:cs="Arial" w:hAnsi="Arial" w:eastAsia="Arial"/>
                <w:sz w:val="20"/>
                <w:szCs w:val="20"/>
                <w:lang w:val="en-US"/>
              </w:rPr>
            </w:pPr>
          </w:p>
          <w:p>
            <w:pPr>
              <w:pStyle w:val="Body"/>
              <w:rPr>
                <w:rFonts w:ascii="Arial" w:cs="Arial" w:hAnsi="Arial" w:eastAsia="Arial"/>
                <w:sz w:val="20"/>
                <w:szCs w:val="20"/>
                <w:lang w:val="en-US"/>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Body"/>
              <w:rPr>
                <w:rFonts w:ascii="Arial" w:cs="Arial" w:hAnsi="Arial" w:eastAsia="Arial"/>
                <w:sz w:val="20"/>
                <w:szCs w:val="20"/>
                <w:lang w:val="en-US"/>
              </w:rPr>
            </w:pPr>
          </w:p>
          <w:p>
            <w:pPr>
              <w:pStyle w:val="Body"/>
              <w:rPr>
                <w:rFonts w:ascii="Arial" w:cs="Arial" w:hAnsi="Arial" w:eastAsia="Arial"/>
                <w:sz w:val="20"/>
                <w:szCs w:val="20"/>
                <w:lang w:val="en-US"/>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Body"/>
              <w:rPr>
                <w:rFonts w:ascii="Arial" w:cs="Arial" w:hAnsi="Arial" w:eastAsia="Arial"/>
                <w:sz w:val="20"/>
                <w:szCs w:val="20"/>
                <w:lang w:val="en-US"/>
              </w:rPr>
            </w:pPr>
          </w:p>
          <w:p>
            <w:pPr>
              <w:pStyle w:val="Body"/>
              <w:rPr>
                <w:rFonts w:ascii="Arial" w:cs="Arial" w:hAnsi="Arial" w:eastAsia="Arial"/>
                <w:sz w:val="20"/>
                <w:szCs w:val="20"/>
                <w:lang w:val="en-US"/>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Body"/>
              <w:rPr>
                <w:rFonts w:ascii="Arial" w:cs="Arial" w:hAnsi="Arial" w:eastAsia="Arial"/>
                <w:sz w:val="20"/>
                <w:szCs w:val="20"/>
                <w:lang w:val="en-US"/>
              </w:rPr>
            </w:pPr>
          </w:p>
          <w:p>
            <w:pPr>
              <w:pStyle w:val="Body"/>
              <w:rPr>
                <w:rFonts w:ascii="Arial" w:cs="Arial" w:hAnsi="Arial" w:eastAsia="Arial"/>
                <w:b w:val="1"/>
                <w:bCs w:val="1"/>
                <w:sz w:val="20"/>
                <w:szCs w:val="20"/>
              </w:rPr>
            </w:pPr>
            <w:r>
              <w:rPr>
                <w:rFonts w:ascii="Arial" w:hAnsi="Arial"/>
                <w:b w:val="1"/>
                <w:bCs w:val="1"/>
                <w:sz w:val="20"/>
                <w:szCs w:val="20"/>
                <w:rtl w:val="0"/>
                <w:lang w:val="en-US"/>
              </w:rPr>
              <w:t>Final Mark</w:t>
            </w:r>
          </w:p>
          <w:p>
            <w:pPr>
              <w:pStyle w:val="Body"/>
              <w:rPr>
                <w:rFonts w:ascii="Arial" w:cs="Arial" w:hAnsi="Arial" w:eastAsia="Arial"/>
                <w:b w:val="1"/>
                <w:bCs w:val="1"/>
                <w:sz w:val="20"/>
                <w:szCs w:val="20"/>
              </w:rPr>
            </w:pPr>
            <w:r>
              <w:rPr>
                <w:rFonts w:ascii="Arial" w:cs="Arial" w:hAnsi="Arial" w:eastAsia="Arial"/>
                <w:b w:val="1"/>
                <w:bCs w:val="1"/>
                <w:sz w:val="20"/>
                <w:szCs w:val="2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rPr>
            </w:pPr>
            <w:r>
              <w:rPr>
                <w:rFonts w:ascii="Arial" w:hAnsi="Arial"/>
                <w:b w:val="1"/>
                <w:bCs w:val="1"/>
                <w:sz w:val="22"/>
                <w:szCs w:val="22"/>
                <w:rtl w:val="0"/>
                <w:lang w:val="en-US"/>
              </w:rPr>
              <w:t>External Examiner</w:t>
            </w:r>
            <w:r>
              <w:rPr>
                <w:rFonts w:ascii="Arial" w:hAnsi="Arial" w:hint="default"/>
                <w:b w:val="1"/>
                <w:bCs w:val="1"/>
                <w:sz w:val="22"/>
                <w:szCs w:val="22"/>
                <w:rtl w:val="0"/>
                <w:lang w:val="en-US"/>
              </w:rPr>
              <w:t>’</w:t>
            </w:r>
            <w:r>
              <w:rPr>
                <w:rFonts w:ascii="Arial" w:hAnsi="Arial"/>
                <w:b w:val="1"/>
                <w:bCs w:val="1"/>
                <w:sz w:val="22"/>
                <w:szCs w:val="22"/>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External Examiner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rebuchet MS" w:cs="Trebuchet MS" w:hAnsi="Trebuchet MS" w:eastAsia="Trebuchet MS"/>
          <w:b w:val="0"/>
          <w:bCs w:val="0"/>
          <w:i w:val="0"/>
          <w:iCs w:val="0"/>
          <w:caps w:val="0"/>
          <w:smallCaps w:val="0"/>
          <w:strike w:val="0"/>
          <w:dstrike w:val="0"/>
          <w:outline w:val="0"/>
          <w:color w:val="000000"/>
          <w:spacing w:val="0"/>
          <w:kern w:val="0"/>
          <w:position w:val="0"/>
          <w:sz w:val="21"/>
          <w:szCs w:val="21"/>
          <w:u w:val="none" w:color="000000"/>
          <w:vertAlign w:val="baseline"/>
          <w:rtl w:val="0"/>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t>THIS SHEET MUST BE THE FIRST PAGE OF THE ASSIGNMENT YOU ARE SUBMITTING  (DO NOT SEND AS A SEPARATE FILE)</w:t>
      </w:r>
    </w:p>
    <w:p>
      <w:pPr>
        <w:pStyle w:val="Default"/>
        <w:rPr>
          <w:rFonts w:ascii="Times" w:cs="Times" w:hAnsi="Times" w:eastAsia="Times"/>
          <w:sz w:val="24"/>
          <w:szCs w:val="24"/>
          <w:lang w:val="en-US"/>
        </w:rPr>
      </w:pPr>
    </w:p>
    <w:p>
      <w:pPr>
        <w:pStyle w:val="Default"/>
      </w:pPr>
      <w:r>
        <w:rPr>
          <w:rFonts w:ascii="Times" w:cs="Times" w:hAnsi="Times" w:eastAsia="Times"/>
          <w:sz w:val="24"/>
          <w:szCs w:val="24"/>
          <w:lang w:val="en-US"/>
        </w:rPr>
        <w:tab/>
      </w:r>
      <w:r>
        <w:rPr>
          <w:rFonts w:ascii="Arial Unicode MS" w:cs="Arial Unicode MS" w:hAnsi="Arial Unicode MS" w:eastAsia="Arial Unicode MS"/>
          <w:b w:val="0"/>
          <w:bCs w:val="0"/>
          <w:i w:val="0"/>
          <w:iCs w:val="0"/>
          <w:sz w:val="24"/>
          <w:szCs w:val="24"/>
          <w:lang w:val="en-US"/>
        </w:rPr>
        <w:br w:type="page"/>
      </w:r>
    </w:p>
    <w:p>
      <w:pPr>
        <w:pStyle w:val="Default"/>
        <w:rPr>
          <w:rFonts w:ascii="Times" w:cs="Times" w:hAnsi="Times" w:eastAsia="Times"/>
          <w:sz w:val="24"/>
          <w:szCs w:val="24"/>
          <w:u w:color="000000"/>
        </w:rPr>
      </w:pPr>
      <w:r>
        <w:rPr>
          <w:rFonts w:ascii="Times" w:cs="Times" w:hAnsi="Times" w:eastAsia="Times"/>
          <w:sz w:val="24"/>
          <w:szCs w:val="24"/>
          <w:lang w:val="en-US"/>
        </w:rPr>
        <w:tab/>
      </w:r>
      <w:r>
        <w:rPr>
          <w:rFonts w:ascii="Times" w:hAnsi="Times"/>
          <w:sz w:val="24"/>
          <w:szCs w:val="24"/>
          <w:u w:color="000000"/>
          <w:rtl w:val="0"/>
          <w:lang w:val="en-US"/>
        </w:rPr>
        <w:t>This paper critically examines the interpretation of the ancient Greek astrological techniques of Claudius Ptolemy (70-168 CE) and Vettius Valens (120-175 CE) in the 20th and 21st century astrological works of Dane Rudhyar (1985-1985), Liz Greene, and Brad Kochunas in the following primary source documents: Ptolemy</w:t>
      </w:r>
      <w:r>
        <w:rPr>
          <w:rFonts w:ascii="Times" w:hAnsi="Times" w:hint="default"/>
          <w:sz w:val="24"/>
          <w:szCs w:val="24"/>
          <w:u w:color="000000"/>
          <w:rtl w:val="0"/>
          <w:lang w:val="en-US"/>
        </w:rPr>
        <w:t>’</w:t>
      </w:r>
      <w:r>
        <w:rPr>
          <w:rFonts w:ascii="Times" w:hAnsi="Times"/>
          <w:sz w:val="24"/>
          <w:szCs w:val="24"/>
          <w:u w:color="000000"/>
          <w:rtl w:val="0"/>
          <w:lang w:val="en-US"/>
        </w:rPr>
        <w:t xml:space="preserve">s </w:t>
      </w:r>
      <w:r>
        <w:rPr>
          <w:rFonts w:ascii="Times" w:hAnsi="Times"/>
          <w:i w:val="1"/>
          <w:iCs w:val="1"/>
          <w:sz w:val="24"/>
          <w:szCs w:val="24"/>
          <w:u w:color="000000"/>
          <w:rtl w:val="0"/>
          <w:lang w:val="en-US"/>
        </w:rPr>
        <w:t>Tetrabiblos</w:t>
      </w:r>
      <w:r>
        <w:rPr>
          <w:rFonts w:ascii="Times" w:hAnsi="Times"/>
          <w:sz w:val="24"/>
          <w:szCs w:val="24"/>
          <w:u w:color="000000"/>
          <w:rtl w:val="0"/>
          <w:lang w:val="en-US"/>
        </w:rPr>
        <w:t xml:space="preserve"> (2014, trans. Robbins, F. E.). Cambridge, MA: Harvard University Press; Valens</w:t>
      </w:r>
      <w:r>
        <w:rPr>
          <w:rFonts w:ascii="Times" w:hAnsi="Times" w:hint="default"/>
          <w:sz w:val="24"/>
          <w:szCs w:val="24"/>
          <w:u w:color="000000"/>
          <w:rtl w:val="0"/>
          <w:lang w:val="en-US"/>
        </w:rPr>
        <w:t>’</w:t>
      </w:r>
      <w:r>
        <w:rPr>
          <w:rFonts w:ascii="Times" w:hAnsi="Times"/>
          <w:sz w:val="24"/>
          <w:szCs w:val="24"/>
          <w:u w:color="000000"/>
          <w:rtl w:val="0"/>
          <w:lang w:val="en-US"/>
        </w:rPr>
        <w:t xml:space="preserve">s </w:t>
      </w:r>
      <w:r>
        <w:rPr>
          <w:rFonts w:ascii="Times" w:hAnsi="Times"/>
          <w:i w:val="1"/>
          <w:iCs w:val="1"/>
          <w:sz w:val="24"/>
          <w:szCs w:val="24"/>
          <w:u w:color="000000"/>
          <w:rtl w:val="0"/>
          <w:lang w:val="en-US"/>
        </w:rPr>
        <w:t>Anthologies</w:t>
      </w:r>
      <w:r>
        <w:rPr>
          <w:rFonts w:ascii="Times" w:hAnsi="Times"/>
          <w:sz w:val="24"/>
          <w:szCs w:val="24"/>
          <w:u w:color="000000"/>
          <w:rtl w:val="0"/>
          <w:lang w:val="en-US"/>
        </w:rPr>
        <w:t xml:space="preserve"> (2010, trans. Riley, M.T.). Sacramento State University: published online; Rudhyar</w:t>
      </w:r>
      <w:r>
        <w:rPr>
          <w:rFonts w:ascii="Times" w:hAnsi="Times" w:hint="default"/>
          <w:sz w:val="24"/>
          <w:szCs w:val="24"/>
          <w:u w:color="000000"/>
          <w:rtl w:val="0"/>
          <w:lang w:val="en-US"/>
        </w:rPr>
        <w:t>’</w:t>
      </w:r>
      <w:r>
        <w:rPr>
          <w:rFonts w:ascii="Times" w:hAnsi="Times"/>
          <w:sz w:val="24"/>
          <w:szCs w:val="24"/>
          <w:u w:color="000000"/>
          <w:rtl w:val="0"/>
          <w:lang w:val="en-US"/>
        </w:rPr>
        <w:t xml:space="preserve">s </w:t>
      </w:r>
      <w:r>
        <w:rPr>
          <w:rFonts w:ascii="Times" w:hAnsi="Times"/>
          <w:i w:val="1"/>
          <w:iCs w:val="1"/>
          <w:sz w:val="24"/>
          <w:szCs w:val="24"/>
          <w:u w:color="000000"/>
          <w:rtl w:val="0"/>
          <w:lang w:val="en-US"/>
        </w:rPr>
        <w:t>Astrological Aspects: A Process Oriented Approach</w:t>
      </w:r>
      <w:r>
        <w:rPr>
          <w:rFonts w:ascii="Times" w:hAnsi="Times"/>
          <w:sz w:val="24"/>
          <w:szCs w:val="24"/>
          <w:u w:color="000000"/>
          <w:rtl w:val="0"/>
          <w:lang w:val="en-US"/>
        </w:rPr>
        <w:t>. (1980). Santa Fe, NM: Aurora Press.</w:t>
      </w:r>
      <w:r>
        <w:rPr>
          <w:rFonts w:ascii="Times" w:hAnsi="Times"/>
          <w:i w:val="1"/>
          <w:iCs w:val="1"/>
          <w:sz w:val="24"/>
          <w:szCs w:val="24"/>
          <w:u w:color="000000"/>
          <w:rtl w:val="0"/>
          <w:lang w:val="en-US"/>
        </w:rPr>
        <w:t xml:space="preserve">; </w:t>
      </w:r>
      <w:r>
        <w:rPr>
          <w:rFonts w:ascii="Times" w:hAnsi="Times"/>
          <w:sz w:val="24"/>
          <w:szCs w:val="24"/>
          <w:u w:color="000000"/>
          <w:rtl w:val="0"/>
          <w:lang w:val="en-US"/>
        </w:rPr>
        <w:t>Greene</w:t>
      </w:r>
      <w:r>
        <w:rPr>
          <w:rFonts w:ascii="Times" w:hAnsi="Times" w:hint="default"/>
          <w:sz w:val="24"/>
          <w:szCs w:val="24"/>
          <w:u w:color="000000"/>
          <w:rtl w:val="0"/>
          <w:lang w:val="en-US"/>
        </w:rPr>
        <w:t>’</w:t>
      </w:r>
      <w:r>
        <w:rPr>
          <w:rFonts w:ascii="Times" w:hAnsi="Times"/>
          <w:sz w:val="24"/>
          <w:szCs w:val="24"/>
          <w:u w:color="000000"/>
          <w:rtl w:val="0"/>
          <w:lang w:val="en-US"/>
        </w:rPr>
        <w:t xml:space="preserve">s </w:t>
      </w:r>
      <w:r>
        <w:rPr>
          <w:rFonts w:ascii="Times" w:hAnsi="Times"/>
          <w:i w:val="1"/>
          <w:iCs w:val="1"/>
          <w:sz w:val="24"/>
          <w:szCs w:val="24"/>
          <w:u w:color="000000"/>
          <w:rtl w:val="0"/>
          <w:lang w:val="en-US"/>
        </w:rPr>
        <w:t>Saturn: A New Look at an Old Devil</w:t>
      </w:r>
      <w:r>
        <w:rPr>
          <w:rFonts w:ascii="Times" w:hAnsi="Times"/>
          <w:sz w:val="24"/>
          <w:szCs w:val="24"/>
          <w:u w:color="000000"/>
          <w:rtl w:val="0"/>
          <w:lang w:val="en-US"/>
        </w:rPr>
        <w:t>. (2011). Weiser Books; and Kochunas</w:t>
      </w:r>
      <w:r>
        <w:rPr>
          <w:rFonts w:ascii="Times" w:hAnsi="Times" w:hint="default"/>
          <w:sz w:val="24"/>
          <w:szCs w:val="24"/>
          <w:u w:color="000000"/>
          <w:rtl w:val="0"/>
          <w:lang w:val="en-US"/>
        </w:rPr>
        <w:t>’</w:t>
      </w:r>
      <w:r>
        <w:rPr>
          <w:rFonts w:ascii="Times" w:hAnsi="Times"/>
          <w:sz w:val="24"/>
          <w:szCs w:val="24"/>
          <w:u w:color="000000"/>
          <w:rtl w:val="0"/>
          <w:lang w:val="en-US"/>
        </w:rPr>
        <w:t xml:space="preserve">s </w:t>
      </w:r>
      <w:r>
        <w:rPr>
          <w:rFonts w:ascii="Times" w:hAnsi="Times"/>
          <w:i w:val="1"/>
          <w:iCs w:val="1"/>
          <w:sz w:val="24"/>
          <w:szCs w:val="24"/>
          <w:u w:color="000000"/>
          <w:rtl w:val="0"/>
          <w:lang w:val="en-US"/>
        </w:rPr>
        <w:t>The Astrological Imagination.</w:t>
      </w:r>
      <w:r>
        <w:rPr>
          <w:rFonts w:ascii="Times" w:hAnsi="Times"/>
          <w:sz w:val="24"/>
          <w:szCs w:val="24"/>
          <w:u w:color="000000"/>
          <w:rtl w:val="0"/>
          <w:lang w:val="en-US"/>
        </w:rPr>
        <w:t xml:space="preserve"> (2008). Bloomington, IN: iUniverse. This paper will engage in a historiographical examination of the influences and interpretations of ancient Greek astrology in modern astrology through the techniques of aspects and use of natal horoscopes. Silvia Pannone locates the writings of Rudhyar and Greene in the practice of psychological astrology, of which Kochunas is also a practitioner; she defines it as </w:t>
      </w:r>
      <w:r>
        <w:rPr>
          <w:rFonts w:ascii="Times" w:hAnsi="Times" w:hint="default"/>
          <w:sz w:val="24"/>
          <w:szCs w:val="24"/>
          <w:u w:color="000000"/>
          <w:rtl w:val="0"/>
          <w:lang w:val="en-US"/>
        </w:rPr>
        <w:t>‘</w:t>
      </w:r>
      <w:r>
        <w:rPr>
          <w:rFonts w:ascii="Times" w:hAnsi="Times"/>
          <w:sz w:val="24"/>
          <w:szCs w:val="24"/>
          <w:u w:color="000000"/>
          <w:rtl w:val="0"/>
          <w:lang w:val="en-US"/>
        </w:rPr>
        <w:t>dealing essentially with the issue of self-actualization.</w:t>
      </w:r>
      <w:r>
        <w:rPr>
          <w:rFonts w:ascii="Times" w:hAnsi="Times" w:hint="default"/>
          <w:sz w:val="24"/>
          <w:szCs w:val="24"/>
          <w:u w:color="000000"/>
          <w:rtl w:val="0"/>
          <w:lang w:val="en-US"/>
        </w:rPr>
        <w:t>’</w:t>
      </w:r>
      <w:r>
        <w:rPr>
          <w:rFonts w:ascii="Times" w:cs="Times" w:hAnsi="Times" w:eastAsia="Times"/>
          <w:sz w:val="24"/>
          <w:szCs w:val="24"/>
          <w:u w:color="000000"/>
          <w:vertAlign w:val="superscript"/>
          <w:lang w:val="en-US"/>
        </w:rPr>
        <w:footnoteReference w:id="1"/>
      </w:r>
      <w:r>
        <w:rPr>
          <w:rFonts w:ascii="Times" w:hAnsi="Times"/>
          <w:sz w:val="24"/>
          <w:szCs w:val="24"/>
          <w:u w:color="000000"/>
          <w:rtl w:val="0"/>
          <w:lang w:val="en-US"/>
        </w:rPr>
        <w:t xml:space="preserve"> By tracking the historiographical influences and interpretations present in these primary sources, this paper aims to identify ideas and trends that have been transformed or adopted from ancient Greece in psychological astrology.</w:t>
      </w:r>
    </w:p>
    <w:p>
      <w:pPr>
        <w:pStyle w:val="Default"/>
        <w:rPr>
          <w:rFonts w:ascii="Times" w:cs="Times" w:hAnsi="Times" w:eastAsia="Times"/>
          <w:sz w:val="24"/>
          <w:szCs w:val="24"/>
          <w:u w:color="000000"/>
          <w:lang w:val="en-US"/>
        </w:rPr>
      </w:pPr>
    </w:p>
    <w:p>
      <w:pPr>
        <w:pStyle w:val="Default"/>
        <w:rPr>
          <w:rFonts w:ascii="Times" w:cs="Times" w:hAnsi="Times" w:eastAsia="Times"/>
          <w:sz w:val="24"/>
          <w:szCs w:val="24"/>
          <w:u w:color="000000"/>
        </w:rPr>
      </w:pPr>
      <w:r>
        <w:rPr>
          <w:rFonts w:ascii="Times" w:hAnsi="Times"/>
          <w:b w:val="1"/>
          <w:bCs w:val="1"/>
          <w:sz w:val="24"/>
          <w:szCs w:val="24"/>
          <w:u w:color="000000"/>
          <w:rtl w:val="0"/>
          <w:lang w:val="en-US"/>
        </w:rPr>
        <w:t xml:space="preserve">establishing context </w:t>
      </w:r>
    </w:p>
    <w:p>
      <w:pPr>
        <w:pStyle w:val="Default"/>
        <w:rPr>
          <w:rFonts w:ascii="Times" w:cs="Times" w:hAnsi="Times" w:eastAsia="Times"/>
          <w:sz w:val="24"/>
          <w:szCs w:val="24"/>
          <w:u w:color="000000"/>
          <w:lang w:val="en-US"/>
        </w:rPr>
      </w:pPr>
    </w:p>
    <w:p>
      <w:pPr>
        <w:pStyle w:val="Default"/>
        <w:spacing w:after="240" w:line="300" w:lineRule="atLeast"/>
        <w:rPr>
          <w:rFonts w:ascii="Times" w:cs="Times" w:hAnsi="Times" w:eastAsia="Times"/>
          <w:color w:val="0b0b0b"/>
          <w:sz w:val="24"/>
          <w:szCs w:val="24"/>
          <w:u w:color="0b0b0b"/>
        </w:rPr>
      </w:pPr>
      <w:r>
        <w:rPr>
          <w:rFonts w:ascii="Times" w:cs="Times" w:hAnsi="Times" w:eastAsia="Times"/>
          <w:color w:val="0b0b0b"/>
          <w:sz w:val="24"/>
          <w:szCs w:val="24"/>
          <w:u w:color="0b0b0b"/>
          <w:rtl w:val="0"/>
          <w:lang w:val="en-US"/>
        </w:rPr>
        <w:tab/>
        <w:t xml:space="preserve">The bedrock of Western astrological texts comes from second century CE through two surviving works of Hellenistic astrologers Claudius Ptolemy and Vettius Valens: </w:t>
      </w:r>
      <w:r>
        <w:rPr>
          <w:rFonts w:ascii="Times" w:hAnsi="Times"/>
          <w:i w:val="1"/>
          <w:iCs w:val="1"/>
          <w:color w:val="0b0b0b"/>
          <w:sz w:val="24"/>
          <w:szCs w:val="24"/>
          <w:u w:color="0b0b0b"/>
          <w:rtl w:val="0"/>
          <w:lang w:val="en-US"/>
        </w:rPr>
        <w:t>Tetrabiblos</w:t>
      </w:r>
      <w:r>
        <w:rPr>
          <w:rFonts w:ascii="Times" w:hAnsi="Times"/>
          <w:color w:val="0b0b0b"/>
          <w:sz w:val="24"/>
          <w:szCs w:val="24"/>
          <w:u w:color="0b0b0b"/>
          <w:rtl w:val="0"/>
          <w:lang w:val="en-US"/>
        </w:rPr>
        <w:t xml:space="preserve"> and </w:t>
      </w:r>
      <w:r>
        <w:rPr>
          <w:rFonts w:ascii="Times" w:hAnsi="Times"/>
          <w:i w:val="1"/>
          <w:iCs w:val="1"/>
          <w:color w:val="0b0b0b"/>
          <w:sz w:val="24"/>
          <w:szCs w:val="24"/>
          <w:u w:color="0b0b0b"/>
          <w:rtl w:val="0"/>
          <w:lang w:val="en-US"/>
        </w:rPr>
        <w:t xml:space="preserve">Anthologies, </w:t>
      </w:r>
      <w:r>
        <w:rPr>
          <w:rFonts w:ascii="Times" w:hAnsi="Times"/>
          <w:color w:val="0b0b0b"/>
          <w:sz w:val="24"/>
          <w:szCs w:val="24"/>
          <w:u w:color="0b0b0b"/>
          <w:rtl w:val="0"/>
          <w:lang w:val="en-US"/>
        </w:rPr>
        <w:t xml:space="preserve">respectively. Living in Hellenistic Alexandria, Ptolemy worked as a scholar and wrote </w:t>
      </w:r>
      <w:r>
        <w:rPr>
          <w:rFonts w:ascii="Times" w:hAnsi="Times"/>
          <w:i w:val="1"/>
          <w:iCs w:val="1"/>
          <w:color w:val="0b0b0b"/>
          <w:sz w:val="24"/>
          <w:szCs w:val="24"/>
          <w:u w:color="0b0b0b"/>
          <w:rtl w:val="0"/>
          <w:lang w:val="en-US"/>
        </w:rPr>
        <w:t>Tetrabiblos</w:t>
      </w:r>
      <w:r>
        <w:rPr>
          <w:rFonts w:ascii="Times" w:hAnsi="Times"/>
          <w:color w:val="0b0b0b"/>
          <w:sz w:val="24"/>
          <w:szCs w:val="24"/>
          <w:u w:color="0b0b0b"/>
          <w:rtl w:val="0"/>
          <w:lang w:val="en-US"/>
        </w:rPr>
        <w:t xml:space="preserve"> around 145-168 CE as a response to Cicero and Carneades's critiques of astrology. In this work, Ptolemy synthesized Pythagorean mathematical reasoning</w:t>
      </w:r>
      <w:r>
        <w:rPr>
          <w:rFonts w:ascii="Times" w:hAnsi="Times"/>
          <w:color w:val="0b0b0b"/>
          <w:sz w:val="24"/>
          <w:szCs w:val="24"/>
          <w:u w:color="0b0b0b"/>
          <w:rtl w:val="0"/>
        </w:rPr>
        <w:t xml:space="preserve"> </w:t>
      </w:r>
      <w:r>
        <w:rPr>
          <w:rFonts w:ascii="Times" w:hAnsi="Times"/>
          <w:color w:val="0b0b0b"/>
          <w:sz w:val="24"/>
          <w:szCs w:val="24"/>
          <w:u w:color="0b0b0b"/>
          <w:rtl w:val="0"/>
          <w:lang w:val="en-US"/>
        </w:rPr>
        <w:t>and Babylonian techniques of model-building and abstraction with Pliny</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s natural qualities in his rules of horoscopic and planetary interpretation to show astrology</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s capacity as an Aristotelian science.</w:t>
      </w:r>
      <w:r>
        <w:rPr>
          <w:rFonts w:ascii="Times" w:cs="Times" w:hAnsi="Times" w:eastAsia="Times"/>
          <w:color w:val="0b0b0b"/>
          <w:sz w:val="24"/>
          <w:szCs w:val="24"/>
          <w:u w:color="0b0b0b"/>
          <w:vertAlign w:val="superscript"/>
        </w:rPr>
        <w:footnoteReference w:id="2"/>
      </w:r>
      <w:r>
        <w:rPr>
          <w:rFonts w:ascii="Times" w:hAnsi="Times"/>
          <w:color w:val="0b0b0b"/>
          <w:sz w:val="24"/>
          <w:szCs w:val="24"/>
          <w:u w:color="0b0b0b"/>
          <w:rtl w:val="0"/>
          <w:lang w:val="en-US"/>
        </w:rPr>
        <w:t xml:space="preserve"> Working contemporaneously, Vettius Valens traveled from Syria to Alexandria, where he trained and practiced astrology in the second century CE. It is likely that Valens worked in Alexandria as a teacher, as noted by Tamsyn Barton</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 xml:space="preserve">s </w:t>
      </w:r>
      <w:r>
        <w:rPr>
          <w:rFonts w:ascii="Times" w:hAnsi="Times"/>
          <w:i w:val="1"/>
          <w:iCs w:val="1"/>
          <w:color w:val="0b0b0b"/>
          <w:sz w:val="24"/>
          <w:szCs w:val="24"/>
          <w:u w:color="0b0b0b"/>
          <w:rtl w:val="0"/>
          <w:lang w:val="en-US"/>
        </w:rPr>
        <w:t>Ancient Astrology</w:t>
      </w:r>
      <w:r>
        <w:rPr>
          <w:rFonts w:ascii="Times" w:hAnsi="Times"/>
          <w:color w:val="0b0b0b"/>
          <w:sz w:val="24"/>
          <w:szCs w:val="24"/>
          <w:u w:color="0b0b0b"/>
          <w:rtl w:val="0"/>
          <w:lang w:val="en-US"/>
        </w:rPr>
        <w:t>.</w:t>
      </w:r>
      <w:r>
        <w:rPr>
          <w:rFonts w:ascii="Times" w:cs="Times" w:hAnsi="Times" w:eastAsia="Times"/>
          <w:color w:val="0b0b0b"/>
          <w:sz w:val="24"/>
          <w:szCs w:val="24"/>
          <w:u w:color="0b0b0b"/>
          <w:vertAlign w:val="superscript"/>
        </w:rPr>
        <w:footnoteReference w:id="3"/>
      </w:r>
      <w:r>
        <w:rPr>
          <w:rFonts w:ascii="Times" w:hAnsi="Times"/>
          <w:color w:val="0b0b0b"/>
          <w:sz w:val="24"/>
          <w:szCs w:val="24"/>
          <w:u w:color="0b0b0b"/>
          <w:rtl w:val="0"/>
          <w:lang w:val="en-US"/>
        </w:rPr>
        <w:t xml:space="preserve"> </w:t>
      </w:r>
      <w:r>
        <w:rPr>
          <w:rFonts w:ascii="Times" w:hAnsi="Times"/>
          <w:i w:val="1"/>
          <w:iCs w:val="1"/>
          <w:color w:val="0b0b0b"/>
          <w:sz w:val="24"/>
          <w:szCs w:val="24"/>
          <w:u w:color="0b0b0b"/>
          <w:rtl w:val="0"/>
          <w:lang w:val="en-US"/>
        </w:rPr>
        <w:t>Anthologies</w:t>
      </w:r>
      <w:r>
        <w:rPr>
          <w:rFonts w:ascii="Times" w:hAnsi="Times"/>
          <w:color w:val="0b0b0b"/>
          <w:sz w:val="24"/>
          <w:szCs w:val="24"/>
          <w:u w:color="0b0b0b"/>
          <w:rtl w:val="0"/>
          <w:lang w:val="en-US"/>
        </w:rPr>
        <w:t>, written between 150-175 CE, is the source of over a hundred greek horoscopes and contains the rules and interpretations of astrological houses, signs, time-lords, among many others.</w:t>
      </w:r>
    </w:p>
    <w:p>
      <w:pPr>
        <w:pStyle w:val="Default"/>
        <w:spacing w:after="240" w:line="300" w:lineRule="atLeast"/>
        <w:rPr>
          <w:rFonts w:ascii="Times" w:cs="Times" w:hAnsi="Times" w:eastAsia="Times"/>
          <w:color w:val="0b0b0b"/>
          <w:sz w:val="24"/>
          <w:szCs w:val="24"/>
          <w:u w:color="0b0b0b"/>
        </w:rPr>
      </w:pPr>
      <w:r>
        <w:rPr>
          <w:rFonts w:ascii="Times" w:cs="Times" w:hAnsi="Times" w:eastAsia="Times"/>
          <w:color w:val="0b0b0b"/>
          <w:sz w:val="24"/>
          <w:szCs w:val="24"/>
          <w:u w:color="0b0b0b"/>
          <w:rtl w:val="0"/>
          <w:lang w:val="en-US"/>
        </w:rPr>
        <w:tab/>
        <w:t xml:space="preserve">Gaining popularity in the 20th century, the advent of psychological astrology is often attributed to the emergence of depth psychology in the 1930s and the work of Carl Jung in working through symbols to understand the psyche. </w:t>
      </w:r>
      <w:r>
        <w:rPr>
          <w:rFonts w:ascii="Times" w:cs="Times" w:hAnsi="Times" w:eastAsia="Times"/>
          <w:color w:val="0b0b0b"/>
          <w:sz w:val="24"/>
          <w:szCs w:val="24"/>
          <w:u w:color="0b0b0b"/>
          <w:vertAlign w:val="superscript"/>
        </w:rPr>
        <w:footnoteReference w:id="4"/>
      </w:r>
      <w:r>
        <w:rPr>
          <w:rFonts w:ascii="Times" w:hAnsi="Times"/>
          <w:color w:val="0b0b0b"/>
          <w:sz w:val="24"/>
          <w:szCs w:val="24"/>
          <w:u w:color="0b0b0b"/>
          <w:rtl w:val="0"/>
          <w:lang w:val="en-US"/>
        </w:rPr>
        <w:t xml:space="preserve"> Dane Rudhyar was a working astrologer in America at the time; as Pannone notes, Rudhyar recognized Jung</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s theories as parallel to his understanding of astrology as 'a symbolic representation of archetypal forces struggling to transform themselves into an integrated whole.</w:t>
      </w:r>
      <w:r>
        <w:rPr>
          <w:rFonts w:ascii="Times" w:hAnsi="Times" w:hint="default"/>
          <w:color w:val="0b0b0b"/>
          <w:sz w:val="24"/>
          <w:szCs w:val="24"/>
          <w:u w:color="0b0b0b"/>
          <w:rtl w:val="0"/>
          <w:lang w:val="en-US"/>
        </w:rPr>
        <w:t xml:space="preserve">’ </w:t>
      </w:r>
      <w:r>
        <w:rPr>
          <w:rFonts w:ascii="Times" w:cs="Times" w:hAnsi="Times" w:eastAsia="Times"/>
          <w:color w:val="0b0b0b"/>
          <w:sz w:val="24"/>
          <w:szCs w:val="24"/>
          <w:u w:color="0b0b0b"/>
          <w:vertAlign w:val="superscript"/>
        </w:rPr>
        <w:footnoteReference w:id="5"/>
      </w:r>
      <w:r>
        <w:rPr>
          <w:rFonts w:ascii="Times" w:hAnsi="Times"/>
          <w:color w:val="0b0b0b"/>
          <w:sz w:val="24"/>
          <w:szCs w:val="24"/>
          <w:u w:color="0b0b0b"/>
          <w:rtl w:val="0"/>
          <w:lang w:val="en-US"/>
        </w:rPr>
        <w:t xml:space="preserve"> In his introduction to Liz Greene</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 xml:space="preserve">s </w:t>
      </w:r>
      <w:r>
        <w:rPr>
          <w:rFonts w:ascii="Times" w:hAnsi="Times"/>
          <w:i w:val="1"/>
          <w:iCs w:val="1"/>
          <w:color w:val="0b0b0b"/>
          <w:sz w:val="24"/>
          <w:szCs w:val="24"/>
          <w:u w:color="0b0b0b"/>
          <w:rtl w:val="0"/>
          <w:lang w:val="en-US"/>
        </w:rPr>
        <w:t>Saturn</w:t>
      </w:r>
      <w:r>
        <w:rPr>
          <w:rFonts w:ascii="Times" w:hAnsi="Times"/>
          <w:color w:val="0b0b0b"/>
          <w:sz w:val="24"/>
          <w:szCs w:val="24"/>
          <w:u w:color="0b0b0b"/>
          <w:rtl w:val="0"/>
          <w:lang w:val="en-US"/>
        </w:rPr>
        <w:t xml:space="preserve">, Robert Hand credits Rudhyar with the revival of authentic </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ancient symbolism</w:t>
      </w:r>
      <w:r>
        <w:rPr>
          <w:rFonts w:ascii="Times" w:hAnsi="Times" w:hint="default"/>
          <w:color w:val="0b0b0b"/>
          <w:sz w:val="24"/>
          <w:szCs w:val="24"/>
          <w:u w:color="0b0b0b"/>
          <w:rtl w:val="0"/>
          <w:lang w:val="en-US"/>
        </w:rPr>
        <w:t xml:space="preserve">’ </w:t>
      </w:r>
      <w:r>
        <w:rPr>
          <w:rFonts w:ascii="Times" w:hAnsi="Times"/>
          <w:color w:val="0b0b0b"/>
          <w:sz w:val="24"/>
          <w:szCs w:val="24"/>
          <w:u w:color="0b0b0b"/>
          <w:rtl w:val="0"/>
          <w:lang w:val="en-US"/>
        </w:rPr>
        <w:t xml:space="preserve">in his rendering of these archetypes to reveal </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inner soul processes.</w:t>
      </w:r>
      <w:r>
        <w:rPr>
          <w:rFonts w:ascii="Times" w:hAnsi="Times" w:hint="default"/>
          <w:color w:val="0b0b0b"/>
          <w:sz w:val="24"/>
          <w:szCs w:val="24"/>
          <w:u w:color="0b0b0b"/>
          <w:rtl w:val="0"/>
          <w:lang w:val="en-US"/>
        </w:rPr>
        <w:t xml:space="preserve">’ </w:t>
      </w:r>
      <w:r>
        <w:rPr>
          <w:rFonts w:ascii="Times" w:hAnsi="Times"/>
          <w:color w:val="0b0b0b"/>
          <w:sz w:val="24"/>
          <w:szCs w:val="24"/>
          <w:u w:color="0b0b0b"/>
          <w:rtl w:val="0"/>
          <w:lang w:val="en-US"/>
        </w:rPr>
        <w:t>Hand</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s critique, however, is that Rudhyar did not explicate actual directions to make this possible and gave little concrete advice. Instead, he finds that Greene</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 xml:space="preserve">s 1976 </w:t>
      </w:r>
      <w:r>
        <w:rPr>
          <w:rFonts w:ascii="Times" w:hAnsi="Times"/>
          <w:i w:val="1"/>
          <w:iCs w:val="1"/>
          <w:color w:val="0b0b0b"/>
          <w:sz w:val="24"/>
          <w:szCs w:val="24"/>
          <w:u w:color="0b0b0b"/>
          <w:rtl w:val="0"/>
          <w:lang w:val="en-US"/>
        </w:rPr>
        <w:t>Saturn</w:t>
      </w:r>
      <w:r>
        <w:rPr>
          <w:rFonts w:ascii="Times" w:hAnsi="Times"/>
          <w:color w:val="0b0b0b"/>
          <w:sz w:val="24"/>
          <w:szCs w:val="24"/>
          <w:u w:color="0b0b0b"/>
          <w:rtl w:val="0"/>
          <w:lang w:val="en-US"/>
        </w:rPr>
        <w:t xml:space="preserve"> makes the important step towards the use of astrology as a tool of self-realization and self-actualization. </w:t>
      </w:r>
      <w:r>
        <w:rPr>
          <w:rFonts w:ascii="Times" w:cs="Times" w:hAnsi="Times" w:eastAsia="Times"/>
          <w:color w:val="0b0b0b"/>
          <w:sz w:val="24"/>
          <w:szCs w:val="24"/>
          <w:u w:color="0b0b0b"/>
          <w:vertAlign w:val="superscript"/>
        </w:rPr>
        <w:footnoteReference w:id="6"/>
      </w:r>
      <w:r>
        <w:rPr>
          <w:rFonts w:ascii="Times" w:hAnsi="Times"/>
          <w:color w:val="0b0b0b"/>
          <w:sz w:val="24"/>
          <w:szCs w:val="24"/>
          <w:u w:color="0b0b0b"/>
          <w:rtl w:val="0"/>
          <w:lang w:val="en-US"/>
        </w:rPr>
        <w:t xml:space="preserve"> Greene</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 xml:space="preserve">s work deals directly with psychology, myth, and philosophy; in her 1977 book, </w:t>
      </w:r>
      <w:r>
        <w:rPr>
          <w:rFonts w:ascii="Times" w:hAnsi="Times"/>
          <w:i w:val="1"/>
          <w:iCs w:val="1"/>
          <w:color w:val="0b0b0b"/>
          <w:sz w:val="24"/>
          <w:szCs w:val="24"/>
          <w:u w:color="0b0b0b"/>
          <w:rtl w:val="0"/>
          <w:lang w:val="en-US"/>
        </w:rPr>
        <w:t>Relating</w:t>
      </w:r>
      <w:r>
        <w:rPr>
          <w:rFonts w:ascii="Times" w:hAnsi="Times"/>
          <w:color w:val="0b0b0b"/>
          <w:sz w:val="24"/>
          <w:szCs w:val="24"/>
          <w:u w:color="0b0b0b"/>
          <w:rtl w:val="0"/>
          <w:lang w:val="en-US"/>
        </w:rPr>
        <w:t>, she intimates that ancient Greek astrology was the first undertaking of psychology:</w:t>
      </w:r>
    </w:p>
    <w:p>
      <w:pPr>
        <w:pStyle w:val="Default"/>
        <w:spacing w:after="240" w:line="300" w:lineRule="atLeast"/>
        <w:rPr>
          <w:rFonts w:ascii="Times" w:cs="Times" w:hAnsi="Times" w:eastAsia="Times"/>
          <w:color w:val="000000"/>
          <w:sz w:val="24"/>
          <w:szCs w:val="24"/>
          <w:u w:color="000000"/>
        </w:rPr>
      </w:pPr>
      <w:r>
        <w:rPr>
          <w:rFonts w:ascii="Times" w:cs="Times" w:hAnsi="Times" w:eastAsia="Times"/>
          <w:color w:val="0b0b0b"/>
          <w:sz w:val="24"/>
          <w:szCs w:val="24"/>
          <w:u w:color="0b0b0b"/>
        </w:rPr>
        <w:tab/>
      </w:r>
      <w:r>
        <w:rPr>
          <w:rFonts w:ascii="Times" w:hAnsi="Times"/>
          <w:color w:val="0c0c0c"/>
          <w:sz w:val="24"/>
          <w:szCs w:val="24"/>
          <w:u w:color="0c0c0c"/>
          <w:rtl w:val="0"/>
          <w:lang w:val="en-US"/>
        </w:rPr>
        <w:t>Psychology</w:t>
      </w:r>
      <w:r>
        <w:rPr>
          <w:rFonts w:ascii="Times" w:hAnsi="Times" w:hint="default"/>
          <w:color w:val="0c0c0c"/>
          <w:sz w:val="24"/>
          <w:szCs w:val="24"/>
          <w:u w:color="0c0c0c"/>
          <w:rtl w:val="0"/>
          <w:lang w:val="en-US"/>
        </w:rPr>
        <w:t>…</w:t>
      </w:r>
      <w:r>
        <w:rPr>
          <w:rFonts w:ascii="Times" w:hAnsi="Times"/>
          <w:color w:val="0c0c0c"/>
          <w:sz w:val="24"/>
          <w:szCs w:val="24"/>
          <w:u w:color="0c0c0c"/>
          <w:rtl w:val="0"/>
          <w:lang w:val="en-US"/>
        </w:rPr>
        <w:t>has existed for a long t</w:t>
      </w:r>
      <w:r>
        <w:rPr>
          <w:rFonts w:ascii="Times" w:hAnsi="Times"/>
          <w:color w:val="222222"/>
          <w:sz w:val="24"/>
          <w:szCs w:val="24"/>
          <w:u w:color="222222"/>
          <w:rtl w:val="0"/>
        </w:rPr>
        <w:t xml:space="preserve">ime </w:t>
      </w:r>
      <w:r>
        <w:rPr>
          <w:rFonts w:ascii="Times" w:hAnsi="Times"/>
          <w:color w:val="0c0c0c"/>
          <w:sz w:val="24"/>
          <w:szCs w:val="24"/>
          <w:u w:color="0c0c0c"/>
          <w:rtl w:val="0"/>
          <w:lang w:val="en-US"/>
        </w:rPr>
        <w:t>under other names</w:t>
      </w:r>
      <w:r>
        <w:rPr>
          <w:rFonts w:ascii="Times" w:hAnsi="Times"/>
          <w:color w:val="222222"/>
          <w:sz w:val="24"/>
          <w:szCs w:val="24"/>
          <w:u w:color="222222"/>
          <w:rtl w:val="0"/>
        </w:rPr>
        <w:t xml:space="preserve">, </w:t>
      </w:r>
      <w:r>
        <w:rPr>
          <w:rFonts w:ascii="Times" w:hAnsi="Times"/>
          <w:color w:val="0c0c0c"/>
          <w:sz w:val="24"/>
          <w:szCs w:val="24"/>
          <w:u w:color="0c0c0c"/>
          <w:rtl w:val="0"/>
          <w:lang w:val="en-US"/>
        </w:rPr>
        <w:t>the earliest of which, per</w:t>
      </w:r>
      <w:r>
        <w:rPr>
          <w:rFonts w:ascii="Times" w:cs="Times" w:hAnsi="Times" w:eastAsia="Times"/>
          <w:color w:val="0c0c0c"/>
          <w:sz w:val="24"/>
          <w:szCs w:val="24"/>
          <w:u w:color="0c0c0c"/>
          <w:lang w:val="en-US"/>
        </w:rPr>
        <w:tab/>
        <w:tab/>
        <w:tab/>
      </w:r>
      <w:r>
        <w:rPr>
          <w:rFonts w:ascii="Times" w:hAnsi="Times"/>
          <w:color w:val="0c0c0c"/>
          <w:sz w:val="24"/>
          <w:szCs w:val="24"/>
          <w:u w:color="0c0c0c"/>
          <w:rtl w:val="0"/>
          <w:lang w:val="en-US"/>
        </w:rPr>
        <w:t>haps, was astrology</w:t>
      </w:r>
      <w:r>
        <w:rPr>
          <w:rFonts w:ascii="Times" w:hAnsi="Times"/>
          <w:color w:val="222222"/>
          <w:sz w:val="24"/>
          <w:szCs w:val="24"/>
          <w:u w:color="222222"/>
          <w:rtl w:val="0"/>
        </w:rPr>
        <w:t>.</w:t>
      </w:r>
      <w:r>
        <w:rPr>
          <w:rFonts w:ascii="Times" w:hAnsi="Times"/>
          <w:color w:val="222222"/>
          <w:sz w:val="24"/>
          <w:szCs w:val="24"/>
          <w:u w:color="222222"/>
          <w:rtl w:val="0"/>
          <w:lang w:val="en-US"/>
        </w:rPr>
        <w:t>..</w:t>
      </w:r>
      <w:r>
        <w:rPr>
          <w:rFonts w:ascii="Times" w:hAnsi="Times"/>
          <w:color w:val="0c0c0c"/>
          <w:sz w:val="24"/>
          <w:szCs w:val="24"/>
          <w:u w:color="0c0c0c"/>
          <w:rtl w:val="0"/>
          <w:lang w:val="en-US"/>
        </w:rPr>
        <w:t xml:space="preserve">psychology comes from two Greek words - </w:t>
      </w:r>
      <w:r>
        <w:rPr>
          <w:rFonts w:ascii="Times" w:hAnsi="Times"/>
          <w:i w:val="1"/>
          <w:iCs w:val="1"/>
          <w:color w:val="0c0c0c"/>
          <w:sz w:val="24"/>
          <w:szCs w:val="24"/>
          <w:u w:color="0c0c0c"/>
          <w:rtl w:val="0"/>
          <w:lang w:val="fr-FR"/>
        </w:rPr>
        <w:t xml:space="preserve">psyche, </w:t>
      </w:r>
      <w:r>
        <w:rPr>
          <w:rFonts w:ascii="Times" w:hAnsi="Times"/>
          <w:color w:val="0c0c0c"/>
          <w:sz w:val="24"/>
          <w:szCs w:val="24"/>
          <w:u w:color="0c0c0c"/>
          <w:rtl w:val="0"/>
          <w:lang w:val="en-US"/>
        </w:rPr>
        <w:t xml:space="preserve">which means </w:t>
      </w:r>
      <w:r>
        <w:rPr>
          <w:rFonts w:ascii="Times" w:cs="Times" w:hAnsi="Times" w:eastAsia="Times"/>
          <w:color w:val="0c0c0c"/>
          <w:sz w:val="24"/>
          <w:szCs w:val="24"/>
          <w:u w:color="0c0c0c"/>
          <w:lang w:val="en-US"/>
        </w:rPr>
        <w:tab/>
        <w:tab/>
        <w:tab/>
      </w:r>
      <w:r>
        <w:rPr>
          <w:rFonts w:ascii="Times" w:hAnsi="Times"/>
          <w:color w:val="0c0c0c"/>
          <w:sz w:val="24"/>
          <w:szCs w:val="24"/>
          <w:u w:color="0c0c0c"/>
          <w:rtl w:val="0"/>
          <w:lang w:val="en-US"/>
        </w:rPr>
        <w:t xml:space="preserve">soul, and </w:t>
      </w:r>
      <w:r>
        <w:rPr>
          <w:rFonts w:ascii="Times" w:hAnsi="Times"/>
          <w:i w:val="1"/>
          <w:iCs w:val="1"/>
          <w:color w:val="0c0c0c"/>
          <w:sz w:val="24"/>
          <w:szCs w:val="24"/>
          <w:u w:color="0c0c0c"/>
          <w:rtl w:val="0"/>
          <w:lang w:val="pt-PT"/>
        </w:rPr>
        <w:t xml:space="preserve">logos </w:t>
      </w:r>
      <w:r>
        <w:rPr>
          <w:rFonts w:ascii="Times" w:hAnsi="Times"/>
          <w:i w:val="1"/>
          <w:iCs w:val="1"/>
          <w:color w:val="222222"/>
          <w:sz w:val="24"/>
          <w:szCs w:val="24"/>
          <w:u w:color="222222"/>
          <w:rtl w:val="0"/>
        </w:rPr>
        <w:t xml:space="preserve">, </w:t>
      </w:r>
      <w:r>
        <w:rPr>
          <w:rFonts w:ascii="Times" w:hAnsi="Times"/>
          <w:color w:val="0c0c0c"/>
          <w:sz w:val="24"/>
          <w:szCs w:val="24"/>
          <w:u w:color="0c0c0c"/>
          <w:rtl w:val="0"/>
          <w:lang w:val="en-US"/>
        </w:rPr>
        <w:t xml:space="preserve">which means wisdom - and </w:t>
      </w:r>
      <w:r>
        <w:rPr>
          <w:rFonts w:ascii="Times" w:cs="Times" w:hAnsi="Times" w:eastAsia="Times"/>
          <w:color w:val="0c0c0c"/>
          <w:sz w:val="24"/>
          <w:szCs w:val="24"/>
          <w:u w:color="0c0c0c"/>
        </w:rPr>
        <w:tab/>
      </w:r>
      <w:r>
        <w:rPr>
          <w:rFonts w:ascii="Times" w:hAnsi="Times"/>
          <w:color w:val="0c0c0c"/>
          <w:sz w:val="24"/>
          <w:szCs w:val="24"/>
          <w:u w:color="0c0c0c"/>
          <w:rtl w:val="0"/>
          <w:lang w:val="en-US"/>
        </w:rPr>
        <w:t>the study of the human soul was</w:t>
      </w:r>
      <w:r>
        <w:rPr>
          <w:rFonts w:ascii="Times" w:hAnsi="Times"/>
          <w:color w:val="000000"/>
          <w:sz w:val="24"/>
          <w:szCs w:val="24"/>
          <w:u w:color="000000"/>
          <w:rtl w:val="0"/>
          <w:lang w:val="en-US"/>
        </w:rPr>
        <w:t xml:space="preserve"> the prov</w:t>
      </w:r>
      <w:r>
        <w:rPr>
          <w:rFonts w:ascii="Times" w:cs="Times" w:hAnsi="Times" w:eastAsia="Times"/>
          <w:color w:val="000000"/>
          <w:sz w:val="24"/>
          <w:szCs w:val="24"/>
          <w:u w:color="000000"/>
          <w:lang w:val="en-US"/>
        </w:rPr>
        <w:tab/>
        <w:tab/>
        <w:tab/>
      </w:r>
      <w:r>
        <w:rPr>
          <w:rFonts w:ascii="Times" w:hAnsi="Times"/>
          <w:color w:val="000000"/>
          <w:sz w:val="24"/>
          <w:szCs w:val="24"/>
          <w:u w:color="000000"/>
          <w:rtl w:val="0"/>
          <w:lang w:val="en-US"/>
        </w:rPr>
        <w:t xml:space="preserve">ince of astrology long before it became the province of anything else. </w:t>
      </w:r>
      <w:r>
        <w:rPr>
          <w:rFonts w:ascii="Times" w:cs="Times" w:hAnsi="Times" w:eastAsia="Times"/>
          <w:color w:val="000000"/>
          <w:sz w:val="24"/>
          <w:szCs w:val="24"/>
          <w:u w:color="000000"/>
          <w:vertAlign w:val="superscript"/>
        </w:rPr>
        <w:footnoteReference w:id="7"/>
      </w:r>
    </w:p>
    <w:p>
      <w:pPr>
        <w:pStyle w:val="Default"/>
        <w:spacing w:after="240" w:line="300" w:lineRule="atLeast"/>
        <w:rPr>
          <w:rFonts w:ascii="Times" w:cs="Times" w:hAnsi="Times" w:eastAsia="Times"/>
          <w:sz w:val="24"/>
          <w:szCs w:val="24"/>
        </w:rPr>
      </w:pPr>
      <w:r>
        <w:rPr>
          <w:rFonts w:ascii="Times" w:hAnsi="Times"/>
          <w:sz w:val="24"/>
          <w:szCs w:val="24"/>
          <w:rtl w:val="0"/>
          <w:lang w:val="en-US"/>
        </w:rPr>
        <w:t>This idea that the astrological investigations of ancient Greek astrologers, like Ptolemy and Valens, were also the first undertakings of psychological understanding is brought up in Nicholas Campion</w:t>
      </w:r>
      <w:r>
        <w:rPr>
          <w:rFonts w:ascii="Times" w:hAnsi="Times" w:hint="default"/>
          <w:sz w:val="24"/>
          <w:szCs w:val="24"/>
          <w:rtl w:val="0"/>
          <w:lang w:val="en-US"/>
        </w:rPr>
        <w:t>’</w:t>
      </w:r>
      <w:r>
        <w:rPr>
          <w:rFonts w:ascii="Times" w:hAnsi="Times"/>
          <w:sz w:val="24"/>
          <w:szCs w:val="24"/>
          <w:rtl w:val="0"/>
          <w:lang w:val="en-US"/>
        </w:rPr>
        <w:t>s History of Western Astrology, as he cites Valens</w:t>
      </w:r>
      <w:r>
        <w:rPr>
          <w:rFonts w:ascii="Times" w:hAnsi="Times" w:hint="default"/>
          <w:sz w:val="24"/>
          <w:szCs w:val="24"/>
          <w:rtl w:val="0"/>
          <w:lang w:val="en-US"/>
        </w:rPr>
        <w:t xml:space="preserve">’ </w:t>
      </w:r>
      <w:r>
        <w:rPr>
          <w:rFonts w:ascii="Times" w:hAnsi="Times"/>
          <w:sz w:val="24"/>
          <w:szCs w:val="24"/>
          <w:rtl w:val="0"/>
          <w:lang w:val="en-US"/>
        </w:rPr>
        <w:t xml:space="preserve">character descriptions of the twelve zodiac signs as the </w:t>
      </w:r>
      <w:r>
        <w:rPr>
          <w:rFonts w:ascii="Times" w:hAnsi="Times" w:hint="default"/>
          <w:sz w:val="24"/>
          <w:szCs w:val="24"/>
          <w:rtl w:val="0"/>
          <w:lang w:val="en-US"/>
        </w:rPr>
        <w:t>‘</w:t>
      </w:r>
      <w:r>
        <w:rPr>
          <w:rFonts w:ascii="Times" w:hAnsi="Times"/>
          <w:sz w:val="24"/>
          <w:szCs w:val="24"/>
          <w:rtl w:val="0"/>
          <w:lang w:val="en-US"/>
        </w:rPr>
        <w:t>world</w:t>
      </w:r>
      <w:r>
        <w:rPr>
          <w:rFonts w:ascii="Times" w:hAnsi="Times" w:hint="default"/>
          <w:sz w:val="24"/>
          <w:szCs w:val="24"/>
          <w:rtl w:val="0"/>
          <w:lang w:val="en-US"/>
        </w:rPr>
        <w:t>’</w:t>
      </w:r>
      <w:r>
        <w:rPr>
          <w:rFonts w:ascii="Times" w:hAnsi="Times"/>
          <w:sz w:val="24"/>
          <w:szCs w:val="24"/>
          <w:rtl w:val="0"/>
          <w:lang w:val="en-US"/>
        </w:rPr>
        <w:t>s oldest psychological model</w:t>
      </w:r>
      <w:r>
        <w:rPr>
          <w:rFonts w:ascii="Times" w:hAnsi="Times" w:hint="default"/>
          <w:sz w:val="24"/>
          <w:szCs w:val="24"/>
          <w:rtl w:val="0"/>
          <w:lang w:val="en-US"/>
        </w:rPr>
        <w:t xml:space="preserve">’ </w:t>
      </w:r>
      <w:r>
        <w:rPr>
          <w:rFonts w:ascii="Times" w:hAnsi="Times"/>
          <w:sz w:val="24"/>
          <w:szCs w:val="24"/>
          <w:rtl w:val="0"/>
          <w:lang w:val="en-US"/>
        </w:rPr>
        <w:t xml:space="preserve">and well-known </w:t>
      </w:r>
      <w:r>
        <w:rPr>
          <w:rFonts w:ascii="Times" w:hAnsi="Times" w:hint="default"/>
          <w:sz w:val="24"/>
          <w:szCs w:val="24"/>
          <w:rtl w:val="0"/>
          <w:lang w:val="en-US"/>
        </w:rPr>
        <w:t>‘</w:t>
      </w:r>
      <w:r>
        <w:rPr>
          <w:rFonts w:ascii="Times" w:hAnsi="Times"/>
          <w:sz w:val="24"/>
          <w:szCs w:val="24"/>
          <w:rtl w:val="0"/>
          <w:lang w:val="en-US"/>
        </w:rPr>
        <w:t>form of personality analysis.</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8"/>
      </w:r>
      <w:r>
        <w:rPr>
          <w:rFonts w:ascii="Times" w:hAnsi="Times"/>
          <w:sz w:val="24"/>
          <w:szCs w:val="24"/>
          <w:rtl w:val="0"/>
          <w:lang w:val="en-US"/>
        </w:rPr>
        <w:t xml:space="preserve"> In this context, the work of Brad Kochunas, a psychological astrologer working in Ohio, is intriguing: in the current world of astrological thought, he finds that the emphasis on techniques of astrological practice, instead of astrology as soul enrichment, </w:t>
      </w:r>
      <w:r>
        <w:rPr>
          <w:rFonts w:ascii="Times" w:hAnsi="Times" w:hint="default"/>
          <w:sz w:val="24"/>
          <w:szCs w:val="24"/>
          <w:rtl w:val="0"/>
          <w:lang w:val="en-US"/>
        </w:rPr>
        <w:t>‘</w:t>
      </w:r>
      <w:r>
        <w:rPr>
          <w:rFonts w:ascii="Times" w:hAnsi="Times"/>
          <w:sz w:val="24"/>
          <w:szCs w:val="24"/>
          <w:rtl w:val="0"/>
          <w:lang w:val="en-US"/>
        </w:rPr>
        <w:t>does nothing to deepen the discipline.</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9"/>
      </w:r>
      <w:r>
        <w:rPr>
          <w:rFonts w:ascii="Times" w:hAnsi="Times"/>
          <w:sz w:val="24"/>
          <w:szCs w:val="24"/>
          <w:rtl w:val="0"/>
          <w:lang w:val="en-US"/>
        </w:rPr>
        <w:t xml:space="preserve"> Yet, Greene and Campion, amongst others, argue that the ancient Greek astrologers were able to use equations and techniques as a method of seeking to understand the soul; by analyzing shared uses of astrological technique among Ptolemy, Valens, Rudhyar, Greene, and Kochunas, this paper aims to examine the interpretation of ancient Greek methods in psychological astrology</w:t>
      </w:r>
      <w:r>
        <w:rPr>
          <w:rFonts w:ascii="Times" w:hAnsi="Times" w:hint="default"/>
          <w:sz w:val="24"/>
          <w:szCs w:val="24"/>
          <w:rtl w:val="0"/>
          <w:lang w:val="en-US"/>
        </w:rPr>
        <w:t>’</w:t>
      </w:r>
      <w:r>
        <w:rPr>
          <w:rFonts w:ascii="Times" w:hAnsi="Times"/>
          <w:sz w:val="24"/>
          <w:szCs w:val="24"/>
          <w:rtl w:val="0"/>
          <w:lang w:val="en-US"/>
        </w:rPr>
        <w:t>s approach and to contrast differences between ancient and current techniques.</w:t>
      </w:r>
    </w:p>
    <w:p>
      <w:pPr>
        <w:pStyle w:val="Default"/>
        <w:spacing w:after="240" w:line="300" w:lineRule="atLeast"/>
        <w:rPr>
          <w:rFonts w:ascii="Times" w:cs="Times" w:hAnsi="Times" w:eastAsia="Times"/>
          <w:b w:val="1"/>
          <w:bCs w:val="1"/>
          <w:color w:val="0b0b0b"/>
          <w:sz w:val="24"/>
          <w:szCs w:val="24"/>
          <w:u w:color="0b0b0b"/>
        </w:rPr>
      </w:pPr>
      <w:r>
        <w:rPr>
          <w:rFonts w:ascii="Times" w:hAnsi="Times"/>
          <w:b w:val="1"/>
          <w:bCs w:val="1"/>
          <w:color w:val="0b0b0b"/>
          <w:sz w:val="24"/>
          <w:szCs w:val="24"/>
          <w:u w:color="0b0b0b"/>
          <w:rtl w:val="0"/>
          <w:lang w:val="en-US"/>
        </w:rPr>
        <w:t>the aspects</w:t>
      </w:r>
    </w:p>
    <w:p>
      <w:pPr>
        <w:pStyle w:val="Default"/>
        <w:spacing w:after="240" w:line="300" w:lineRule="atLeast"/>
        <w:rPr>
          <w:rStyle w:val="None"/>
          <w:rFonts w:ascii="Times" w:cs="Times" w:hAnsi="Times" w:eastAsia="Times"/>
          <w:color w:val="0b0b0b"/>
          <w:sz w:val="24"/>
          <w:szCs w:val="24"/>
          <w:u w:color="0b0b0b"/>
        </w:rPr>
      </w:pPr>
      <w:r>
        <w:rPr>
          <w:rFonts w:ascii="Times" w:cs="Times" w:hAnsi="Times" w:eastAsia="Times"/>
          <w:color w:val="0b0b0b"/>
          <w:sz w:val="24"/>
          <w:szCs w:val="24"/>
          <w:u w:color="0b0b0b"/>
          <w:rtl w:val="0"/>
          <w:lang w:val="en-US"/>
        </w:rPr>
        <w:tab/>
        <w:t xml:space="preserve">In Book I. XIII of </w:t>
      </w:r>
      <w:r>
        <w:rPr>
          <w:rFonts w:ascii="Times" w:hAnsi="Times"/>
          <w:i w:val="1"/>
          <w:iCs w:val="1"/>
          <w:color w:val="0b0b0b"/>
          <w:sz w:val="24"/>
          <w:szCs w:val="24"/>
          <w:u w:color="0b0b0b"/>
          <w:rtl w:val="0"/>
          <w:lang w:val="en-US"/>
        </w:rPr>
        <w:t xml:space="preserve">Tetrabiblos, </w:t>
      </w:r>
      <w:r>
        <w:rPr>
          <w:rFonts w:ascii="Times" w:hAnsi="Times"/>
          <w:color w:val="0b0b0b"/>
          <w:sz w:val="24"/>
          <w:szCs w:val="24"/>
          <w:u w:color="0b0b0b"/>
          <w:rtl w:val="0"/>
          <w:lang w:val="en-US"/>
        </w:rPr>
        <w:t xml:space="preserve">entitled </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Of the Aspects of the Signs,</w:t>
      </w:r>
      <w:r>
        <w:rPr>
          <w:rFonts w:ascii="Times" w:hAnsi="Times" w:hint="default"/>
          <w:color w:val="0b0b0b"/>
          <w:sz w:val="24"/>
          <w:szCs w:val="24"/>
          <w:u w:color="0b0b0b"/>
          <w:rtl w:val="0"/>
          <w:lang w:val="en-US"/>
        </w:rPr>
        <w:t>’</w:t>
      </w:r>
      <w:r>
        <w:rPr>
          <w:rFonts w:ascii="Times" w:hAnsi="Times"/>
          <w:i w:val="1"/>
          <w:iCs w:val="1"/>
          <w:color w:val="0b0b0b"/>
          <w:sz w:val="24"/>
          <w:szCs w:val="24"/>
          <w:u w:color="0b0b0b"/>
          <w:rtl w:val="0"/>
          <w:lang w:val="en-US"/>
        </w:rPr>
        <w:t xml:space="preserve"> </w:t>
      </w:r>
      <w:r>
        <w:rPr>
          <w:rFonts w:ascii="Times" w:hAnsi="Times"/>
          <w:color w:val="0b0b0b"/>
          <w:sz w:val="24"/>
          <w:szCs w:val="24"/>
          <w:u w:color="0b0b0b"/>
          <w:rtl w:val="0"/>
          <w:lang w:val="en-US"/>
        </w:rPr>
        <w:t xml:space="preserve">Ptolemy described the nature of the aspects as originating within the zodiac </w:t>
      </w:r>
      <w:r>
        <w:rPr>
          <w:rFonts w:ascii="Times" w:hAnsi="Times" w:hint="default"/>
          <w:color w:val="0b0b0b"/>
          <w:sz w:val="24"/>
          <w:szCs w:val="24"/>
          <w:u w:color="0b0b0b"/>
          <w:rtl w:val="0"/>
          <w:lang w:val="en-US"/>
        </w:rPr>
        <w:t xml:space="preserve">— </w:t>
      </w:r>
      <w:r>
        <w:rPr>
          <w:rFonts w:ascii="Times" w:hAnsi="Times"/>
          <w:color w:val="0b0b0b"/>
          <w:sz w:val="24"/>
          <w:szCs w:val="24"/>
          <w:u w:color="0b0b0b"/>
          <w:rtl w:val="0"/>
          <w:lang w:val="en-US"/>
        </w:rPr>
        <w:t>not the planets (</w:t>
      </w:r>
      <w:r>
        <w:rPr>
          <w:rFonts w:ascii="Times" w:hAnsi="Times" w:hint="default"/>
          <w:color w:val="0b0b0b"/>
          <w:sz w:val="24"/>
          <w:szCs w:val="24"/>
          <w:u w:color="0b0b0b"/>
          <w:rtl w:val="0"/>
          <w:lang w:val="en-US"/>
        </w:rPr>
        <w:t>‘</w:t>
      </w:r>
      <w:r>
        <w:rPr>
          <w:rFonts w:ascii="Times" w:hAnsi="Times"/>
          <w:color w:val="0b0b0b"/>
          <w:sz w:val="24"/>
          <w:szCs w:val="24"/>
          <w:u w:color="0b0b0b"/>
          <w:rtl w:val="0"/>
          <w:lang w:val="en-US"/>
        </w:rPr>
        <w:t>Of the parts of the zodiac those first are familiar</w:t>
      </w:r>
      <w:r>
        <w:rPr>
          <w:rStyle w:val="Hyperlink.0"/>
        </w:rPr>
        <w:fldChar w:fldCharType="begin" w:fldLock="0"/>
      </w:r>
      <w:r>
        <w:rPr>
          <w:rStyle w:val="Hyperlink.0"/>
        </w:rPr>
        <w:instrText xml:space="preserve"> HYPERLINK "https://www-loebclassics-com.ezproxy.uwtsd.ac.uk/view/ptolemy-tetrabiblos/1940/pb_LCL435.73.xml%23note_LCL435_73_1"</w:instrText>
      </w:r>
      <w:r>
        <w:rPr>
          <w:rStyle w:val="Hyperlink.0"/>
        </w:rPr>
        <w:fldChar w:fldCharType="separate" w:fldLock="0"/>
      </w:r>
      <w:r>
        <w:rPr>
          <w:rStyle w:val="Hyperlink.0"/>
          <w:rtl w:val="0"/>
        </w:rPr>
        <w:t>1</w:t>
      </w:r>
      <w:r>
        <w:rPr/>
        <w:fldChar w:fldCharType="end" w:fldLock="0"/>
      </w:r>
      <w:r>
        <w:rPr>
          <w:rStyle w:val="None"/>
          <w:rFonts w:ascii="Times" w:hAnsi="Times" w:hint="default"/>
          <w:color w:val="0b0b0b"/>
          <w:sz w:val="24"/>
          <w:szCs w:val="24"/>
          <w:u w:color="0b0b0b"/>
          <w:rtl w:val="0"/>
        </w:rPr>
        <w:t> </w:t>
      </w:r>
      <w:r>
        <w:rPr>
          <w:rStyle w:val="None"/>
          <w:rFonts w:ascii="Times" w:hAnsi="Times"/>
          <w:color w:val="0b0b0b"/>
          <w:sz w:val="24"/>
          <w:szCs w:val="24"/>
          <w:u w:color="0b0b0b"/>
          <w:rtl w:val="0"/>
          <w:lang w:val="en-US"/>
        </w:rPr>
        <w:t>one to another which are in aspect</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and identifies four aspects (the opposition, trine, quartile/square, and sextile) in respect to their geometry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in quartile, enclosing one right angle, three signs, and 90 degrees.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0"/>
      </w:r>
      <w:r>
        <w:rPr>
          <w:rStyle w:val="None"/>
          <w:rFonts w:ascii="Times" w:hAnsi="Times"/>
          <w:color w:val="0b0b0b"/>
          <w:sz w:val="24"/>
          <w:szCs w:val="24"/>
          <w:u w:color="0b0b0b"/>
          <w:rtl w:val="0"/>
          <w:lang w:val="en-US"/>
        </w:rPr>
        <w:t xml:space="preserve"> The fifth ptolemaic aspect, the conjunction, is not defined in this chapter and is instead utilized throughout </w:t>
      </w:r>
      <w:r>
        <w:rPr>
          <w:rStyle w:val="None"/>
          <w:rFonts w:ascii="Times" w:hAnsi="Times"/>
          <w:i w:val="1"/>
          <w:iCs w:val="1"/>
          <w:color w:val="0b0b0b"/>
          <w:sz w:val="24"/>
          <w:szCs w:val="24"/>
          <w:u w:color="0b0b0b"/>
          <w:rtl w:val="0"/>
          <w:lang w:val="en-US"/>
        </w:rPr>
        <w:t xml:space="preserve">Tetrabiblos </w:t>
      </w:r>
      <w:r>
        <w:rPr>
          <w:rStyle w:val="None"/>
          <w:rFonts w:ascii="Times" w:hAnsi="Times"/>
          <w:color w:val="0b0b0b"/>
          <w:sz w:val="24"/>
          <w:szCs w:val="24"/>
          <w:u w:color="0b0b0b"/>
          <w:rtl w:val="0"/>
          <w:lang w:val="en-US"/>
        </w:rPr>
        <w:t>to describe planetary motion,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the moon coming to conjunction</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1"/>
      </w:r>
      <w:r>
        <w:rPr>
          <w:rStyle w:val="None"/>
          <w:rFonts w:ascii="Times" w:hAnsi="Times"/>
          <w:color w:val="0b0b0b"/>
          <w:sz w:val="24"/>
          <w:szCs w:val="24"/>
          <w:u w:color="0b0b0b"/>
          <w:rtl w:val="0"/>
          <w:lang w:val="en-US"/>
        </w:rPr>
        <w:t xml:space="preserve"> Similarly, Valens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Anthologies</w:t>
      </w:r>
      <w:r>
        <w:rPr>
          <w:rStyle w:val="None"/>
          <w:rFonts w:ascii="Times" w:hAnsi="Times"/>
          <w:color w:val="0b0b0b"/>
          <w:sz w:val="24"/>
          <w:szCs w:val="24"/>
          <w:u w:color="0b0b0b"/>
          <w:rtl w:val="0"/>
          <w:lang w:val="en-US"/>
        </w:rPr>
        <w:t xml:space="preserve"> makes use of all five Ptolematic aspects throughout the text, but gives no instruction on how to identify the aspects, except that they are to be blended in interpretation according to their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applications or separations, superior aspects or blockages,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among other qualities. Ptolemy attributed benefic characteristics to the trine and sextile,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because they are composed of signs of the same kind, either entirely of feminine or entirely of masculine signs,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malefic characteristics to the square and opposition, containing only signs of opposite kinds. </w:t>
      </w:r>
      <w:r>
        <w:rPr>
          <w:rStyle w:val="None"/>
          <w:rFonts w:ascii="Times" w:cs="Times" w:hAnsi="Times" w:eastAsia="Times"/>
          <w:color w:val="0b0b0b"/>
          <w:sz w:val="24"/>
          <w:szCs w:val="24"/>
          <w:u w:color="0b0b0b"/>
          <w:vertAlign w:val="superscript"/>
        </w:rPr>
        <w:footnoteReference w:id="12"/>
      </w:r>
      <w:r>
        <w:rPr>
          <w:rStyle w:val="None"/>
          <w:rFonts w:ascii="Times" w:hAnsi="Times"/>
          <w:color w:val="0b0b0b"/>
          <w:sz w:val="24"/>
          <w:szCs w:val="24"/>
          <w:u w:color="0b0b0b"/>
          <w:rtl w:val="0"/>
          <w:lang w:val="en-US"/>
        </w:rPr>
        <w:t xml:space="preserve"> Valens shares an understanding of the aspects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benefic or malefic qualities, as he wrote in his rules of natal chart interpretation that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if Mars is not in opposition or in square, then will be considered to be indicative of good fortune,</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it is best if the stars of the day sect are found at angles in their own triangles.</w:t>
      </w:r>
      <w:r>
        <w:rPr>
          <w:rStyle w:val="None"/>
          <w:rFonts w:ascii="Times" w:hAnsi="Times" w:hint="default"/>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3"/>
      </w:r>
      <w:r>
        <w:rPr>
          <w:rStyle w:val="None"/>
          <w:rFonts w:ascii="Times" w:hAnsi="Times"/>
          <w:color w:val="0b0b0b"/>
          <w:sz w:val="24"/>
          <w:szCs w:val="24"/>
          <w:u w:color="0b0b0b"/>
          <w:rtl w:val="0"/>
          <w:lang w:val="en-US"/>
        </w:rPr>
        <w:t xml:space="preserve">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Dane Rudhyar and Leyla Rael</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Astrological Aspects</w:t>
      </w:r>
      <w:r>
        <w:rPr>
          <w:rStyle w:val="None"/>
          <w:rFonts w:ascii="Times" w:hAnsi="Times"/>
          <w:color w:val="0b0b0b"/>
          <w:sz w:val="24"/>
          <w:szCs w:val="24"/>
          <w:u w:color="0b0b0b"/>
          <w:rtl w:val="0"/>
          <w:lang w:val="en-US"/>
        </w:rPr>
        <w:t xml:space="preserve"> has a critical understanding of the Ptolemaic angles, and pushes back on the benefic/malefic characterization of the aspects. Rudhyar identified Ptolemy</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zodiac-based system and benefic/malefic characterization in this introduction, reframing the aspects as all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necessary phases of a process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arguing that aspects cannot be good or bad if they are required/inevitable for an organic process. </w:t>
      </w:r>
      <w:r>
        <w:rPr>
          <w:rStyle w:val="None"/>
          <w:rFonts w:ascii="Times" w:cs="Times" w:hAnsi="Times" w:eastAsia="Times"/>
          <w:color w:val="0b0b0b"/>
          <w:sz w:val="24"/>
          <w:szCs w:val="24"/>
          <w:u w:color="0b0b0b"/>
          <w:vertAlign w:val="superscript"/>
        </w:rPr>
        <w:footnoteReference w:id="14"/>
      </w:r>
      <w:r>
        <w:rPr>
          <w:rStyle w:val="None"/>
          <w:rFonts w:ascii="Times" w:hAnsi="Times"/>
          <w:color w:val="0b0b0b"/>
          <w:sz w:val="24"/>
          <w:szCs w:val="24"/>
          <w:u w:color="0b0b0b"/>
          <w:rtl w:val="0"/>
          <w:lang w:val="en-US"/>
        </w:rPr>
        <w:t xml:space="preserve"> Rudhyar utilized the Ptolemaic aspects in his identification of astrological aspects, but is careful to note that this is but one system of conceptualizing a cyclical process of many that are valid, but only if they are understood in their own context. </w:t>
      </w:r>
      <w:r>
        <w:rPr>
          <w:rStyle w:val="None"/>
          <w:rFonts w:ascii="Times" w:cs="Times" w:hAnsi="Times" w:eastAsia="Times"/>
          <w:color w:val="0b0b0b"/>
          <w:sz w:val="24"/>
          <w:szCs w:val="24"/>
          <w:u w:color="0b0b0b"/>
          <w:vertAlign w:val="superscript"/>
        </w:rPr>
        <w:footnoteReference w:id="15"/>
      </w:r>
      <w:r>
        <w:rPr>
          <w:rStyle w:val="None"/>
          <w:rFonts w:ascii="Times" w:hAnsi="Times"/>
          <w:color w:val="0b0b0b"/>
          <w:sz w:val="24"/>
          <w:szCs w:val="24"/>
          <w:u w:color="0b0b0b"/>
          <w:rtl w:val="0"/>
          <w:lang w:val="en-US"/>
        </w:rPr>
        <w:t xml:space="preserve"> Liz Greene takes the same approach to the aspects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nature, noting that it is generally accepted that energy is not good or bad, as all aspects have a purpose in the shaping of the psyche. What is truly important to Greene, as written in this chapter, is the two planets interact at all, as any contact offers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the opportunity for greater integration.</w:t>
      </w:r>
      <w:r>
        <w:rPr>
          <w:rStyle w:val="None"/>
          <w:rFonts w:ascii="Times" w:hAnsi="Times" w:hint="default"/>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6"/>
      </w:r>
      <w:r>
        <w:rPr>
          <w:rStyle w:val="None"/>
          <w:rFonts w:ascii="Times" w:hAnsi="Times"/>
          <w:color w:val="0b0b0b"/>
          <w:sz w:val="24"/>
          <w:szCs w:val="24"/>
          <w:u w:color="0b0b0b"/>
          <w:rtl w:val="0"/>
          <w:lang w:val="en-US"/>
        </w:rPr>
        <w:t xml:space="preserve">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However, both Rudhyar and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explications of the aspects do conjure the respective easy and stressful energy that a benefic or malefic designation would indicate, but are careful to highlight the beneficial parts of stress and the negative effects of ease. For example, Rudhyar described the first square reached in a cycle as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deciding</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phase, in which a decision is experienced as a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crisis of action,</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the person must decide to act; having a significant waxing square in the natal chart is indicative of someone called upon to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take on solid anchorage in the world.</w:t>
      </w:r>
      <w:r>
        <w:rPr>
          <w:rStyle w:val="None"/>
          <w:rFonts w:ascii="Times" w:hAnsi="Times" w:hint="default"/>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7"/>
      </w:r>
      <w:r>
        <w:rPr>
          <w:rStyle w:val="None"/>
          <w:rFonts w:ascii="Times" w:hAnsi="Times"/>
          <w:color w:val="0b0b0b"/>
          <w:sz w:val="24"/>
          <w:szCs w:val="24"/>
          <w:u w:color="0b0b0b"/>
          <w:rtl w:val="0"/>
          <w:lang w:val="en-US"/>
        </w:rPr>
        <w:t xml:space="preserve"> An experience of stress or action is implied here, whereas Rudhyar described the waxing trine, or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expressing</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phase, as a time of creative expression and outward application of internal integration. Emphasized in the natal chart, Rudhyar wrote that the person may face decisions as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pleasant inevitabilities,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but may also feel as if they are just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going through the motions.</w:t>
      </w:r>
      <w:r>
        <w:rPr>
          <w:rStyle w:val="None"/>
          <w:rFonts w:ascii="Times" w:hAnsi="Times" w:hint="default"/>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18"/>
      </w:r>
      <w:r>
        <w:rPr>
          <w:rStyle w:val="None"/>
          <w:rFonts w:ascii="Times" w:hAnsi="Times"/>
          <w:color w:val="0b0b0b"/>
          <w:sz w:val="24"/>
          <w:szCs w:val="24"/>
          <w:u w:color="0b0b0b"/>
          <w:rtl w:val="0"/>
          <w:lang w:val="en-US"/>
        </w:rPr>
        <w:t xml:space="preserve"> Here, ease is both pleasant and stagnant for Rudhyar. Greene directly stated that some aspects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require more effort at integration and are generative of more inner disquiet,</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but that these are the aspects that bring growth, knowledge, and depth; for Greene, it is the contact that is paramount, which is evident in her following delineations of Saturn</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relationships with each planet in general, not via their specific aspect (ex: Sun-Saturn, Moon-Saturn).</w:t>
      </w:r>
      <w:r>
        <w:rPr>
          <w:rStyle w:val="None"/>
          <w:rFonts w:ascii="Times" w:cs="Times" w:hAnsi="Times" w:eastAsia="Times"/>
          <w:color w:val="0b0b0b"/>
          <w:sz w:val="24"/>
          <w:szCs w:val="24"/>
          <w:u w:color="0b0b0b"/>
          <w:vertAlign w:val="superscript"/>
        </w:rPr>
        <w:footnoteReference w:id="19"/>
      </w:r>
      <w:r>
        <w:rPr>
          <w:rStyle w:val="None"/>
          <w:rFonts w:ascii="Times" w:hAnsi="Times"/>
          <w:color w:val="0b0b0b"/>
          <w:sz w:val="24"/>
          <w:szCs w:val="24"/>
          <w:u w:color="0b0b0b"/>
          <w:rtl w:val="0"/>
          <w:lang w:val="en-US"/>
        </w:rPr>
        <w:t xml:space="preserve">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Brad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definition of aspects as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angular relations between the planets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consists of the five Ptolemaic aspects as conversations by planetary figures: some may be friendly, and others discordant. Like Rudhyar and Greene, Kochunas emphasized a dual interpretation of the opposition as a simultaneously complementing and conflicting relationship by pointing to the natural opposition of the Sun and Moon at 180 degrees to produce the Full Moon. With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work serving as a general touchstone for psychological astrologers working today, it can be discerned that the Ptolemaic aspects are generally accepted as the main angular relationships between the planets, each with its own beneficial and stressful, rather than neutral, manifestation. Though both Rudhyar and Greene deny the benefic/malefic status of aspects, these traditional designations have been interpreted by psychological astrologers to identify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benefic</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malefic</w:t>
      </w:r>
      <w:r>
        <w:rPr>
          <w:rStyle w:val="None"/>
          <w:rFonts w:ascii="Times" w:hAnsi="Times" w:hint="default"/>
          <w:color w:val="0b0b0b"/>
          <w:sz w:val="24"/>
          <w:szCs w:val="24"/>
          <w:u w:color="0b0b0b"/>
          <w:rtl w:val="0"/>
          <w:lang w:val="en-US"/>
        </w:rPr>
        <w:t xml:space="preserve">’ </w:t>
      </w:r>
      <w:r>
        <w:rPr>
          <w:rStyle w:val="None"/>
          <w:rFonts w:ascii="Times" w:hAnsi="Times"/>
          <w:i w:val="1"/>
          <w:iCs w:val="1"/>
          <w:color w:val="0b0b0b"/>
          <w:sz w:val="24"/>
          <w:szCs w:val="24"/>
          <w:u w:color="0b0b0b"/>
          <w:rtl w:val="0"/>
          <w:lang w:val="en-US"/>
        </w:rPr>
        <w:t>within</w:t>
      </w:r>
      <w:r>
        <w:rPr>
          <w:rStyle w:val="None"/>
          <w:rFonts w:ascii="Times" w:hAnsi="Times"/>
          <w:color w:val="0b0b0b"/>
          <w:sz w:val="24"/>
          <w:szCs w:val="24"/>
          <w:u w:color="0b0b0b"/>
          <w:rtl w:val="0"/>
          <w:lang w:val="en-US"/>
        </w:rPr>
        <w:t xml:space="preserve"> each aspect. The interpretation and transformation of ancient astrological techniques within psychological astrology indicates deeply shared thematics.</w:t>
      </w:r>
    </w:p>
    <w:p>
      <w:pPr>
        <w:pStyle w:val="Default"/>
        <w:spacing w:after="240" w:line="300" w:lineRule="atLeast"/>
        <w:rPr>
          <w:rStyle w:val="None"/>
          <w:rFonts w:ascii="Times" w:cs="Times" w:hAnsi="Times" w:eastAsia="Times"/>
          <w:color w:val="0b0b0b"/>
          <w:sz w:val="27"/>
          <w:szCs w:val="27"/>
          <w:u w:color="0b0b0b"/>
        </w:rPr>
      </w:pPr>
      <w:r>
        <w:rPr>
          <w:rStyle w:val="None"/>
          <w:rFonts w:ascii="Times" w:hAnsi="Times"/>
          <w:b w:val="1"/>
          <w:bCs w:val="1"/>
          <w:color w:val="0b0b0b"/>
          <w:sz w:val="27"/>
          <w:szCs w:val="27"/>
          <w:u w:color="0b0b0b"/>
          <w:rtl w:val="0"/>
          <w:lang w:val="en-US"/>
        </w:rPr>
        <w:t>discussion</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The benefic versus malefic theme is strong within psychological astrology, as Pannone finds that the hero</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journey is a strong underlying narrative of the discipline. Though the archetypal journey is not essentially good versus evil, it is the hero</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battle against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the monster of darkness,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the conscious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triumphing</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over the unconscious. </w:t>
      </w:r>
      <w:r>
        <w:rPr>
          <w:rStyle w:val="None"/>
          <w:rFonts w:ascii="Times" w:cs="Times" w:hAnsi="Times" w:eastAsia="Times"/>
          <w:color w:val="0b0b0b"/>
          <w:sz w:val="24"/>
          <w:szCs w:val="24"/>
          <w:u w:color="0b0b0b"/>
          <w:vertAlign w:val="superscript"/>
        </w:rPr>
        <w:footnoteReference w:id="20"/>
      </w:r>
      <w:r>
        <w:rPr>
          <w:rStyle w:val="None"/>
          <w:rFonts w:ascii="Times" w:hAnsi="Times"/>
          <w:color w:val="0b0b0b"/>
          <w:sz w:val="24"/>
          <w:szCs w:val="24"/>
          <w:u w:color="0b0b0b"/>
          <w:rtl w:val="0"/>
          <w:lang w:val="en-US"/>
        </w:rPr>
        <w:t xml:space="preserve"> Campion illustrates that the Alexandrian world of Ptolemy and Valens as one that included Gnostic, Hermetic, and mystery schools (of which Valens mimicked the traditions of) developing a practical version of astrology. These schools of thought were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dominated by their view of the cosmos as a stage set for struggle of good versus evil,</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utilized astrology as a method of salvation. </w:t>
      </w:r>
      <w:r>
        <w:rPr>
          <w:rStyle w:val="None"/>
          <w:rFonts w:ascii="Times" w:cs="Times" w:hAnsi="Times" w:eastAsia="Times"/>
          <w:color w:val="0b0b0b"/>
          <w:sz w:val="24"/>
          <w:szCs w:val="24"/>
          <w:u w:color="0b0b0b"/>
          <w:vertAlign w:val="superscript"/>
        </w:rPr>
        <w:footnoteReference w:id="21"/>
      </w:r>
      <w:r>
        <w:rPr>
          <w:rStyle w:val="None"/>
          <w:rFonts w:ascii="Times" w:hAnsi="Times"/>
          <w:color w:val="0b0b0b"/>
          <w:sz w:val="24"/>
          <w:szCs w:val="24"/>
          <w:u w:color="0b0b0b"/>
          <w:rtl w:val="0"/>
          <w:lang w:val="en-US"/>
        </w:rPr>
        <w:t xml:space="preserve"> The emphasis on the inherent benefic or malefic status of an aspect may have been the result of such influence; this influence also suggests that the hero</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journey has motivated astrological thought in ancient times as well. As Pannone notes, Jung saw day/night as parallels for conscious/unconscious, which is evocative of the good/bad view of the cosmos by early ancient astrologers. In seeking psychological astrology as a method to overcome your unconscious, it bears similarity to the ancient motivations of the late first century CE astrologers in Alexandria as using astrology for salvation.</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Of the two ancient astrologers analyzed in this paper,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work is more closely aligned with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esoteric</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schools of thought that renders the cosmos as good vs. evil, as noted by Joanna Komorowska</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analysis of Valens and Ptolemy</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philosophies; he found the divinity of the cosmos to be found in astrological revelations, which he claimed as the source of his knowledge.</w:t>
      </w:r>
      <w:r>
        <w:rPr>
          <w:rStyle w:val="None"/>
          <w:rFonts w:ascii="Times" w:cs="Times" w:hAnsi="Times" w:eastAsia="Times"/>
          <w:color w:val="0b0b0b"/>
          <w:sz w:val="24"/>
          <w:szCs w:val="24"/>
          <w:u w:color="0b0b0b"/>
          <w:vertAlign w:val="superscript"/>
        </w:rPr>
        <w:footnoteReference w:id="22"/>
      </w:r>
      <w:r>
        <w:rPr>
          <w:rStyle w:val="None"/>
          <w:rFonts w:ascii="Times" w:hAnsi="Times"/>
          <w:color w:val="0b0b0b"/>
          <w:sz w:val="24"/>
          <w:szCs w:val="24"/>
          <w:u w:color="0b0b0b"/>
          <w:rtl w:val="0"/>
          <w:lang w:val="en-US"/>
        </w:rPr>
        <w:t xml:space="preserve"> Ptolemy took a different approach, and found divinity and reason in astrology</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application of physics and geometry, the ability to measure the influence</w:t>
      </w:r>
      <w:r>
        <w:rPr>
          <w:rStyle w:val="None"/>
          <w:rFonts w:ascii="Times" w:hAnsi="Times"/>
          <w:color w:val="0b0b0b"/>
          <w:sz w:val="24"/>
          <w:szCs w:val="24"/>
          <w:u w:color="0b0b0b"/>
          <w:rtl w:val="0"/>
        </w:rPr>
        <w:t xml:space="preserve"> </w:t>
      </w:r>
      <w:r>
        <w:rPr>
          <w:rStyle w:val="None"/>
          <w:rFonts w:ascii="Times" w:hAnsi="Times"/>
          <w:color w:val="0b0b0b"/>
          <w:sz w:val="24"/>
          <w:szCs w:val="24"/>
          <w:u w:color="0b0b0b"/>
          <w:rtl w:val="0"/>
          <w:lang w:val="en-US"/>
        </w:rPr>
        <w:t>of the stars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physical motions and elemental powers on the world.</w:t>
      </w:r>
      <w:r>
        <w:rPr>
          <w:rStyle w:val="None"/>
          <w:rFonts w:ascii="Times" w:cs="Times" w:hAnsi="Times" w:eastAsia="Times"/>
          <w:color w:val="0b0b0b"/>
          <w:sz w:val="24"/>
          <w:szCs w:val="24"/>
          <w:u w:color="0b0b0b"/>
          <w:vertAlign w:val="superscript"/>
        </w:rPr>
        <w:footnoteReference w:id="23"/>
      </w:r>
      <w:r>
        <w:rPr>
          <w:rStyle w:val="None"/>
          <w:rFonts w:ascii="Times" w:hAnsi="Times"/>
          <w:color w:val="0b0b0b"/>
          <w:sz w:val="24"/>
          <w:szCs w:val="24"/>
          <w:u w:color="0b0b0b"/>
          <w:rtl w:val="0"/>
          <w:lang w:val="en-US"/>
        </w:rPr>
        <w:t xml:space="preserve"> It is through this application of geometry that Rudhyar believed that astrology was alienated from its system of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processes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or cycles by a Pythagorean and Platonic interest in geometry and mathematics that revealed a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supersensible, perfect, or ideal pattern of order </w:t>
      </w:r>
      <w:r>
        <w:rPr>
          <w:rStyle w:val="None"/>
          <w:rFonts w:ascii="Times" w:hAnsi="Times"/>
          <w:i w:val="1"/>
          <w:iCs w:val="1"/>
          <w:color w:val="0b0b0b"/>
          <w:sz w:val="24"/>
          <w:szCs w:val="24"/>
          <w:u w:color="0b0b0b"/>
          <w:rtl w:val="0"/>
          <w:lang w:val="en-US"/>
        </w:rPr>
        <w:t>behind</w:t>
      </w:r>
      <w:r>
        <w:rPr>
          <w:rStyle w:val="None"/>
          <w:rFonts w:ascii="Times" w:hAnsi="Times"/>
          <w:color w:val="0b0b0b"/>
          <w:sz w:val="24"/>
          <w:szCs w:val="24"/>
          <w:u w:color="0b0b0b"/>
          <w:rtl w:val="0"/>
          <w:lang w:val="en-US"/>
        </w:rPr>
        <w:t xml:space="preserve">, but not actually </w:t>
      </w:r>
      <w:r>
        <w:rPr>
          <w:rStyle w:val="None"/>
          <w:rFonts w:ascii="Times" w:hAnsi="Times"/>
          <w:i w:val="1"/>
          <w:iCs w:val="1"/>
          <w:color w:val="0b0b0b"/>
          <w:sz w:val="24"/>
          <w:szCs w:val="24"/>
          <w:u w:color="0b0b0b"/>
          <w:rtl w:val="0"/>
          <w:lang w:val="en-US"/>
        </w:rPr>
        <w:t>in</w:t>
      </w:r>
      <w:r>
        <w:rPr>
          <w:rStyle w:val="None"/>
          <w:rFonts w:ascii="Times" w:hAnsi="Times" w:hint="default"/>
          <w:i w:val="1"/>
          <w:iCs w:val="1"/>
          <w:color w:val="0b0b0b"/>
          <w:sz w:val="24"/>
          <w:szCs w:val="24"/>
          <w:u w:color="0b0b0b"/>
          <w:rtl w:val="0"/>
          <w:lang w:val="en-US"/>
        </w:rPr>
        <w:t>’</w:t>
      </w:r>
      <w:r>
        <w:rPr>
          <w:rStyle w:val="None"/>
          <w:rFonts w:ascii="Times" w:hAnsi="Times"/>
          <w:color w:val="0b0b0b"/>
          <w:sz w:val="24"/>
          <w:szCs w:val="24"/>
          <w:u w:color="0b0b0b"/>
          <w:rtl w:val="0"/>
          <w:lang w:val="en-US"/>
        </w:rPr>
        <w:t xml:space="preserve"> nature, attempting to find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archetypal perfection</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in mathematics instead of experience and existential reality. </w:t>
      </w:r>
      <w:r>
        <w:rPr>
          <w:rStyle w:val="None"/>
          <w:rFonts w:ascii="Times" w:cs="Times" w:hAnsi="Times" w:eastAsia="Times"/>
          <w:color w:val="0b0b0b"/>
          <w:sz w:val="24"/>
          <w:szCs w:val="24"/>
          <w:u w:color="0b0b0b"/>
          <w:vertAlign w:val="superscript"/>
        </w:rPr>
        <w:footnoteReference w:id="24"/>
      </w:r>
      <w:r>
        <w:rPr>
          <w:rStyle w:val="None"/>
          <w:rFonts w:ascii="Times" w:hAnsi="Times"/>
          <w:color w:val="0b0b0b"/>
          <w:sz w:val="24"/>
          <w:szCs w:val="24"/>
          <w:u w:color="0b0b0b"/>
          <w:rtl w:val="0"/>
          <w:lang w:val="en-US"/>
        </w:rPr>
        <w:t xml:space="preserve"> This, perhaps, is what Kochunas meant when he wrote that current interest in techniques of astrology did not give the discipline depth </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that finding soul in numbers and calculations ignored the experience of soul. As Rudhyar is cited the most frequently in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work, it is likely that his argument against technique has some origins in Rudhyar</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approach.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 xml:space="preserve">Rudhyar understood the aspects as phases in a cycle, beginning with the first conjunction of the planets as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seed</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moment,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a moment of pure potentiality</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the separating conjunction refers to activity still very subjective.</w:t>
      </w:r>
      <w:r>
        <w:rPr>
          <w:rStyle w:val="None"/>
          <w:rFonts w:ascii="Times" w:hAnsi="Times" w:hint="default"/>
          <w:color w:val="0b0b0b"/>
          <w:sz w:val="24"/>
          <w:szCs w:val="24"/>
          <w:u w:color="0b0b0b"/>
          <w:rtl w:val="0"/>
          <w:lang w:val="en-US"/>
        </w:rPr>
        <w:t>’</w:t>
      </w:r>
      <w:r>
        <w:rPr>
          <w:rStyle w:val="None"/>
          <w:rFonts w:ascii="Times" w:cs="Times" w:hAnsi="Times" w:eastAsia="Times"/>
          <w:color w:val="0b0b0b"/>
          <w:sz w:val="24"/>
          <w:szCs w:val="24"/>
          <w:u w:color="0b0b0b"/>
          <w:vertAlign w:val="superscript"/>
        </w:rPr>
        <w:footnoteReference w:id="25"/>
      </w:r>
      <w:r>
        <w:rPr>
          <w:rStyle w:val="None"/>
          <w:rFonts w:ascii="Times" w:hAnsi="Times"/>
          <w:color w:val="0b0b0b"/>
          <w:sz w:val="24"/>
          <w:szCs w:val="24"/>
          <w:u w:color="0b0b0b"/>
          <w:rtl w:val="0"/>
          <w:lang w:val="en-US"/>
        </w:rPr>
        <w:t xml:space="preserve"> Though Rudhyar cites Ptolemaic geometry as not engaged, distanced from aspects as a form of cycles, Ptolemy too uses the metaphor of the seed, which Campion</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History</w:t>
      </w:r>
      <w:r>
        <w:rPr>
          <w:rStyle w:val="None"/>
          <w:rFonts w:ascii="Times" w:hAnsi="Times"/>
          <w:color w:val="0b0b0b"/>
          <w:sz w:val="24"/>
          <w:szCs w:val="24"/>
          <w:u w:color="0b0b0b"/>
          <w:rtl w:val="0"/>
          <w:lang w:val="en-US"/>
        </w:rPr>
        <w:t xml:space="preserve"> points to as evidence that Ptolemy did not enforce a strict Pythagorean determinism. </w:t>
      </w:r>
      <w:r>
        <w:rPr>
          <w:rStyle w:val="None"/>
          <w:rFonts w:ascii="Times" w:cs="Times" w:hAnsi="Times" w:eastAsia="Times"/>
          <w:color w:val="0b0b0b"/>
          <w:sz w:val="24"/>
          <w:szCs w:val="24"/>
          <w:u w:color="0b0b0b"/>
          <w:vertAlign w:val="superscript"/>
        </w:rPr>
        <w:footnoteReference w:id="26"/>
      </w:r>
      <w:r>
        <w:rPr>
          <w:rStyle w:val="None"/>
          <w:rFonts w:ascii="Times" w:hAnsi="Times"/>
          <w:color w:val="0b0b0b"/>
          <w:sz w:val="24"/>
          <w:szCs w:val="24"/>
          <w:u w:color="0b0b0b"/>
          <w:rtl w:val="0"/>
          <w:lang w:val="en-US"/>
        </w:rPr>
        <w:t xml:space="preserve"> In </w:t>
      </w:r>
      <w:r>
        <w:rPr>
          <w:rStyle w:val="None"/>
          <w:rFonts w:ascii="Times" w:hAnsi="Times"/>
          <w:i w:val="1"/>
          <w:iCs w:val="1"/>
          <w:color w:val="0b0b0b"/>
          <w:sz w:val="24"/>
          <w:szCs w:val="24"/>
          <w:u w:color="0b0b0b"/>
          <w:rtl w:val="0"/>
          <w:lang w:val="en-US"/>
        </w:rPr>
        <w:t>Tetrabiblos</w:t>
      </w:r>
      <w:r>
        <w:rPr>
          <w:rStyle w:val="None"/>
          <w:rFonts w:ascii="Times" w:hAnsi="Times" w:hint="default"/>
          <w:i w:val="1"/>
          <w:iCs w:val="1"/>
          <w:color w:val="0b0b0b"/>
          <w:sz w:val="24"/>
          <w:szCs w:val="24"/>
          <w:u w:color="0b0b0b"/>
          <w:rtl w:val="0"/>
          <w:lang w:val="en-US"/>
        </w:rPr>
        <w:t>’</w:t>
      </w:r>
      <w:r>
        <w:rPr>
          <w:rStyle w:val="None"/>
          <w:rFonts w:ascii="Times" w:hAnsi="Times"/>
          <w:i w:val="1"/>
          <w:iCs w:val="1"/>
          <w:color w:val="0b0b0b"/>
          <w:sz w:val="24"/>
          <w:szCs w:val="24"/>
          <w:u w:color="0b0b0b"/>
          <w:rtl w:val="0"/>
          <w:lang w:val="en-US"/>
        </w:rPr>
        <w:t>s</w:t>
      </w:r>
      <w:r>
        <w:rPr>
          <w:rStyle w:val="None"/>
          <w:rFonts w:ascii="Times" w:hAnsi="Times"/>
          <w:color w:val="0b0b0b"/>
          <w:sz w:val="24"/>
          <w:szCs w:val="24"/>
          <w:u w:color="0b0b0b"/>
          <w:rtl w:val="0"/>
          <w:lang w:val="en-US"/>
        </w:rPr>
        <w:t xml:space="preserve"> Book I, Chapter II, Ptolemy emphasizes the subjectivity of the seed, as the place of birth, the way the seed is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reared,</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and the customs surrounding the seed can influence and effect a life in ways that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motion of the celestial bodies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alone cannot. The idea of the seed surfaces in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Relating</w:t>
      </w:r>
      <w:r>
        <w:rPr>
          <w:rStyle w:val="None"/>
          <w:rFonts w:ascii="Times" w:hAnsi="Times"/>
          <w:color w:val="0b0b0b"/>
          <w:sz w:val="24"/>
          <w:szCs w:val="24"/>
          <w:u w:color="0b0b0b"/>
          <w:rtl w:val="0"/>
          <w:lang w:val="en-US"/>
        </w:rPr>
        <w:t xml:space="preserve"> as well; but she finds the celestial bodies represented in the horoscope to be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potential existent within the individual and the periods of his life when these potentials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are likely to activate. </w:t>
      </w:r>
      <w:r>
        <w:rPr>
          <w:rStyle w:val="None"/>
          <w:rFonts w:ascii="Times" w:cs="Times" w:hAnsi="Times" w:eastAsia="Times"/>
          <w:color w:val="0b0b0b"/>
          <w:sz w:val="24"/>
          <w:szCs w:val="24"/>
          <w:u w:color="0b0b0b"/>
          <w:vertAlign w:val="superscript"/>
        </w:rPr>
        <w:footnoteReference w:id="27"/>
      </w:r>
      <w:r>
        <w:rPr>
          <w:rStyle w:val="None"/>
          <w:rFonts w:ascii="Times" w:hAnsi="Times"/>
          <w:color w:val="0b0b0b"/>
          <w:sz w:val="24"/>
          <w:szCs w:val="24"/>
          <w:u w:color="0b0b0b"/>
          <w:rtl w:val="0"/>
          <w:lang w:val="en-US"/>
        </w:rPr>
        <w:t xml:space="preserve"> By utilizing the term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potentials,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Greene allows room for subjectivity and experience in interpreting the natal horoscope </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these are potentials, and actions must be taken (or avoided) in order to bring them about.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 xml:space="preserve">understood souls with a similar philosophical standpoint; instead of seeds, he writes of the soul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waking from sleep and in a great year turning cyclically,</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to which Komorowska attributes a Platonic perspective to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work.</w:t>
      </w:r>
      <w:r>
        <w:rPr>
          <w:rStyle w:val="None"/>
          <w:rFonts w:ascii="Times" w:cs="Times" w:hAnsi="Times" w:eastAsia="Times"/>
          <w:color w:val="0b0b0b"/>
          <w:sz w:val="24"/>
          <w:szCs w:val="24"/>
          <w:u w:color="0b0b0b"/>
          <w:vertAlign w:val="superscript"/>
        </w:rPr>
        <w:footnoteReference w:id="28"/>
      </w:r>
      <w:r>
        <w:rPr>
          <w:rStyle w:val="None"/>
          <w:rFonts w:ascii="Times" w:hAnsi="Times"/>
          <w:color w:val="0b0b0b"/>
          <w:sz w:val="24"/>
          <w:szCs w:val="24"/>
          <w:u w:color="0b0b0b"/>
          <w:rtl w:val="0"/>
          <w:lang w:val="en-US"/>
        </w:rPr>
        <w:t xml:space="preserve"> Though somewhat more determinist than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seed</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metaphors undertaken,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awakened soul does seem to subscribe to a the idea of a cycle, which is paramount to Rudhyar</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understanding of the aspects. By analyzing the philosophical interpretations of these astrologers, the following can be discerned of both ancient and psychological astrology: the seed is dependent on conditions that determine potentials, but the cycle or process itself is unchangeable, inevitable, and natural.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The discussion of Ptolemy and Valens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philosophies regarding the cosmos also reveals that despite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assessment of current interest in astrological technique as lacking soul and depth, both ancient Greek philosophers engaged in a naturalism that saw the cosmos as ensouled. This has been analyzed in Komorowska and Campion</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works; however, Ptolemy and Valens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works mark a departure in astrological writing, as they are the first surviving text to pivot away from myths, symbols, deities, talismans, and magic in their astrological texts. Their ensouled beliefs arise from a historiographical understanding of the ancient astrologers; their choice to illustrate their rules for horoscopic interpretation without the use of mythic or divine metaphor may contribute to the idea that traditional astrological technique does not share in the symbolic methods of psychological astrology. </w:t>
      </w:r>
      <w:r>
        <w:rPr>
          <w:rStyle w:val="None"/>
          <w:rFonts w:ascii="Times" w:cs="Times" w:hAnsi="Times" w:eastAsia="Times"/>
          <w:color w:val="0b0b0b"/>
          <w:sz w:val="24"/>
          <w:szCs w:val="24"/>
          <w:u w:color="0b0b0b"/>
          <w:vertAlign w:val="superscript"/>
        </w:rPr>
        <w:footnoteReference w:id="29"/>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 xml:space="preserve">Symbolic and mythological thinking is foundational to the practice of psychological astrology: according to Pannone, Jung identified astrology and mythology as the two possible ways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to study the collective unconscious and its expression, the archetypes.</w:t>
      </w:r>
      <w:r>
        <w:rPr>
          <w:rStyle w:val="None"/>
          <w:rFonts w:ascii="Times" w:hAnsi="Times" w:hint="default"/>
          <w:color w:val="0b0b0b"/>
          <w:sz w:val="24"/>
          <w:szCs w:val="24"/>
          <w:u w:color="0b0b0b"/>
          <w:rtl w:val="0"/>
          <w:lang w:val="en-US"/>
        </w:rPr>
        <w:t xml:space="preserve">’ </w:t>
      </w:r>
      <w:r>
        <w:rPr>
          <w:rStyle w:val="None"/>
          <w:rFonts w:ascii="Times" w:cs="Times" w:hAnsi="Times" w:eastAsia="Times"/>
          <w:color w:val="0b0b0b"/>
          <w:sz w:val="24"/>
          <w:szCs w:val="24"/>
          <w:u w:color="0b0b0b"/>
          <w:vertAlign w:val="superscript"/>
        </w:rPr>
        <w:footnoteReference w:id="30"/>
      </w:r>
      <w:r>
        <w:rPr>
          <w:rStyle w:val="None"/>
          <w:rFonts w:ascii="Times" w:hAnsi="Times"/>
          <w:color w:val="0b0b0b"/>
          <w:sz w:val="24"/>
          <w:szCs w:val="24"/>
          <w:u w:color="0b0b0b"/>
          <w:rtl w:val="0"/>
          <w:lang w:val="en-US"/>
        </w:rPr>
        <w:t xml:space="preserve"> For astrology, Greene defines the Greek word </w:t>
      </w:r>
      <w:r>
        <w:rPr>
          <w:rStyle w:val="None"/>
          <w:rFonts w:ascii="Times" w:hAnsi="Times"/>
          <w:i w:val="1"/>
          <w:iCs w:val="1"/>
          <w:color w:val="0b0b0b"/>
          <w:sz w:val="24"/>
          <w:szCs w:val="24"/>
          <w:u w:color="0b0b0b"/>
          <w:rtl w:val="0"/>
          <w:lang w:val="en-US"/>
        </w:rPr>
        <w:t>mythos</w:t>
      </w:r>
      <w:r>
        <w:rPr>
          <w:rStyle w:val="None"/>
          <w:rFonts w:ascii="Times" w:hAnsi="Times"/>
          <w:color w:val="0b0b0b"/>
          <w:sz w:val="24"/>
          <w:szCs w:val="24"/>
          <w:u w:color="0b0b0b"/>
          <w:rtl w:val="0"/>
          <w:lang w:val="en-US"/>
        </w:rPr>
        <w:t xml:space="preserve"> two ways: the first as a story; the second as a scheme or plan. For Greene, the myth exists as a story, but simultaneously represents the intent of human tendencies and the purposeful, inherent development of human psyche.</w:t>
      </w:r>
      <w:r>
        <w:rPr>
          <w:rStyle w:val="None"/>
          <w:rFonts w:ascii="Times" w:cs="Times" w:hAnsi="Times" w:eastAsia="Times"/>
          <w:color w:val="0b0b0b"/>
          <w:sz w:val="24"/>
          <w:szCs w:val="24"/>
          <w:u w:color="0b0b0b"/>
          <w:vertAlign w:val="superscript"/>
        </w:rPr>
        <w:footnoteReference w:id="31"/>
      </w:r>
      <w:r>
        <w:rPr>
          <w:rStyle w:val="None"/>
          <w:rFonts w:ascii="Times" w:hAnsi="Times"/>
          <w:color w:val="0b0b0b"/>
          <w:sz w:val="24"/>
          <w:szCs w:val="24"/>
          <w:u w:color="0b0b0b"/>
          <w:rtl w:val="0"/>
          <w:lang w:val="en-US"/>
        </w:rPr>
        <w:t xml:space="preserve"> Pannone also notes that Rudhyar identifies the myth</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representation of the psyche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inherent desire to develop as an implicit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process of individuation</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that is in every horoscope. Greene and Rudhyar find horoscopic interpretation to be a method of self-discovery and self-actualization, one that is instigated by a consciousness that is then fully realized depending how the individual reacts to and grows within their environment.</w:t>
      </w:r>
      <w:r>
        <w:rPr>
          <w:rStyle w:val="None"/>
          <w:rFonts w:ascii="Times" w:cs="Times" w:hAnsi="Times" w:eastAsia="Times"/>
          <w:color w:val="0b0b0b"/>
          <w:sz w:val="24"/>
          <w:szCs w:val="24"/>
          <w:u w:color="0b0b0b"/>
          <w:vertAlign w:val="superscript"/>
        </w:rPr>
        <w:footnoteReference w:id="32"/>
      </w:r>
      <w:r>
        <w:rPr>
          <w:rStyle w:val="None"/>
          <w:rFonts w:ascii="Times" w:hAnsi="Times"/>
          <w:color w:val="0b0b0b"/>
          <w:sz w:val="24"/>
          <w:szCs w:val="24"/>
          <w:u w:color="0b0b0b"/>
          <w:rtl w:val="0"/>
          <w:lang w:val="en-US"/>
        </w:rPr>
        <w:t xml:space="preserve"> </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7"/>
          <w:szCs w:val="27"/>
          <w:u w:color="0b0b0b"/>
        </w:rPr>
        <w:tab/>
      </w:r>
      <w:r>
        <w:rPr>
          <w:rStyle w:val="None"/>
          <w:rFonts w:ascii="Times" w:hAnsi="Times"/>
          <w:color w:val="0b0b0b"/>
          <w:sz w:val="24"/>
          <w:szCs w:val="24"/>
          <w:u w:color="0b0b0b"/>
          <w:rtl w:val="0"/>
          <w:lang w:val="en-US"/>
        </w:rPr>
        <w:t>For psychological astrology, it seems that the the hero</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journey of individuation and consciousness is just as natural and unchanging as the nature of cycles. In introducing his work, Rudhyar defined aspects as </w:t>
      </w:r>
      <w:r>
        <w:rPr>
          <w:rStyle w:val="None"/>
          <w:rFonts w:ascii="Times" w:hAnsi="Times" w:hint="default"/>
          <w:color w:val="0b0b0b"/>
          <w:sz w:val="24"/>
          <w:szCs w:val="24"/>
          <w:u w:color="0b0b0b"/>
          <w:rtl w:val="0"/>
        </w:rPr>
        <w:t>‘</w:t>
      </w:r>
      <w:r>
        <w:rPr>
          <w:rStyle w:val="None"/>
          <w:rFonts w:ascii="Times" w:hAnsi="Times"/>
          <w:color w:val="0b0b0b"/>
          <w:sz w:val="24"/>
          <w:szCs w:val="24"/>
          <w:u w:color="0b0b0b"/>
          <w:rtl w:val="0"/>
          <w:lang w:val="en-US"/>
        </w:rPr>
        <w:t>instructions telling us how the activities or functions represented by two planets should be related to one another in order to fulfill what is needed at a particular phase of the whole cycle.</w:t>
      </w:r>
      <w:r>
        <w:rPr>
          <w:rStyle w:val="None"/>
          <w:rFonts w:ascii="Times" w:hAnsi="Times" w:hint="default"/>
          <w:color w:val="0b0b0b"/>
          <w:sz w:val="24"/>
          <w:szCs w:val="24"/>
          <w:u w:color="0b0b0b"/>
          <w:rtl w:val="0"/>
        </w:rPr>
        <w:t>’</w:t>
      </w:r>
      <w:r>
        <w:rPr>
          <w:rStyle w:val="None"/>
          <w:rFonts w:ascii="Times" w:cs="Times" w:hAnsi="Times" w:eastAsia="Times"/>
          <w:color w:val="0b0b0b"/>
          <w:sz w:val="24"/>
          <w:szCs w:val="24"/>
          <w:u w:color="0b0b0b"/>
          <w:vertAlign w:val="superscript"/>
        </w:rPr>
        <w:footnoteReference w:id="33"/>
      </w:r>
      <w:r>
        <w:rPr>
          <w:rStyle w:val="None"/>
          <w:rFonts w:ascii="Times" w:hAnsi="Times"/>
          <w:color w:val="0b0b0b"/>
          <w:sz w:val="24"/>
          <w:szCs w:val="24"/>
          <w:u w:color="0b0b0b"/>
          <w:rtl w:val="0"/>
          <w:lang w:val="en-US"/>
        </w:rPr>
        <w:t xml:space="preserve"> Given the similarities between myth structures and cycles, it seems that aspects become the technique in which one might be able to orient themselves in their myth, or cycle. Kochunas evidences this in the psychological tradition by using the myth of the Holy Grail (also utilized as an example of the hero</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journey in Pannone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paper) and the aspects of Neptune square Neptune, Uranus opposing Uranus, Pluto square Pluto, and Saturn opposing Saturn to illustrate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Images of Midlife</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of a client. By tracking the time these aspects came into play through the clients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transits, Kochunas uses the aspects as signposts to phases in the client</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crisis and acceptance of midlife, with the notion that the reader, too, could utilize these methods. Kochunas also shares particular details about the client</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chart to indicate how the aspects manifested in his life specifically, demonstrating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seed</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approach to indicate the subjective experience and environment-based influences; for example,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client</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Venus was prominently placed in relation to three of these aspects, and the client experienced trials of identity in the context of romance and found comfort in myths.</w:t>
      </w:r>
      <w:r>
        <w:rPr>
          <w:rStyle w:val="None"/>
          <w:rFonts w:ascii="Times" w:cs="Times" w:hAnsi="Times" w:eastAsia="Times"/>
          <w:color w:val="0b0b0b"/>
          <w:sz w:val="24"/>
          <w:szCs w:val="24"/>
          <w:u w:color="0b0b0b"/>
          <w:vertAlign w:val="superscript"/>
        </w:rPr>
        <w:footnoteReference w:id="34"/>
      </w:r>
      <w:r>
        <w:rPr>
          <w:rStyle w:val="None"/>
          <w:rFonts w:ascii="Times" w:hAnsi="Times"/>
          <w:color w:val="0b0b0b"/>
          <w:sz w:val="24"/>
          <w:szCs w:val="24"/>
          <w:u w:color="0b0b0b"/>
          <w:rtl w:val="0"/>
          <w:lang w:val="en-US"/>
        </w:rPr>
        <w:t xml:space="preserve"> In contrast, ancient Greek astrologer</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lack of myths or deities in their interpretations coincides with a lack of emphasis or clear explanation of calculation for the aspects, aside from their benefic or malefic characterization. In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work, the horoscope indicated one fate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Venus with Jupiter in aspect restrains any malign influence so that no disaster occurs, and it causes affinity and marriage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and the aspects are representative in the natal chart of the seed-potentials.</w:t>
      </w:r>
      <w:r>
        <w:rPr>
          <w:rStyle w:val="None"/>
          <w:rFonts w:ascii="Times" w:cs="Times" w:hAnsi="Times" w:eastAsia="Times"/>
          <w:color w:val="0b0b0b"/>
          <w:sz w:val="24"/>
          <w:szCs w:val="24"/>
          <w:u w:color="0b0b0b"/>
          <w:vertAlign w:val="superscript"/>
        </w:rPr>
        <w:footnoteReference w:id="35"/>
      </w:r>
      <w:r>
        <w:rPr>
          <w:rStyle w:val="None"/>
          <w:rFonts w:ascii="Times" w:hAnsi="Times"/>
          <w:color w:val="0b0b0b"/>
          <w:sz w:val="24"/>
          <w:szCs w:val="24"/>
          <w:u w:color="0b0b0b"/>
          <w:rtl w:val="0"/>
          <w:lang w:val="en-US"/>
        </w:rPr>
        <w:t xml:space="preserve"> In psychological astrology, aspects are used to both describe the seed-characteristics when used in a natal chart (as demonstrated through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Saturn-planet configurations), and to identify the phase of the life-process when used in reference to transits, as accomplished in Rudhyar and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works. In these early and current attempts to locate or render the psyche in the horoscope, the psychological component of astrology is shown as dependent on the ecological reality; therefore, not only can ancient Greek astrological technique can be considered the root of psychological inquiry, but the beginnings of an ecological astrology, which is defined by Patrick Curry as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an experience of a place and moment that is animate, whole and sacred.</w:t>
      </w:r>
      <w:r>
        <w:rPr>
          <w:rStyle w:val="None"/>
          <w:rFonts w:ascii="Times" w:hAnsi="Times" w:hint="default"/>
          <w:color w:val="0b0b0b"/>
          <w:sz w:val="24"/>
          <w:szCs w:val="24"/>
          <w:u w:color="0b0b0b"/>
          <w:rtl w:val="0"/>
          <w:lang w:val="en-US"/>
        </w:rPr>
        <w:t>’</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 xml:space="preserve">The ecological status of ancient Greek astrology arises from the way in which the benefic/malefic characteristics are identified in Ptolemy: the aspects are describing the relationship of the zodiac signs to each other, in other words, locating the sign in its environment.  Ecological astrology locates the astrologer in their place and moment on Earth, as this is crucial and central to astrological understanding. </w:t>
      </w:r>
      <w:r>
        <w:rPr>
          <w:rStyle w:val="None"/>
          <w:rFonts w:ascii="Times" w:cs="Times" w:hAnsi="Times" w:eastAsia="Times"/>
          <w:color w:val="0b0b0b"/>
          <w:sz w:val="24"/>
          <w:szCs w:val="24"/>
          <w:u w:color="0b0b0b"/>
          <w:vertAlign w:val="superscript"/>
        </w:rPr>
        <w:footnoteReference w:id="36"/>
      </w:r>
      <w:r>
        <w:rPr>
          <w:rStyle w:val="None"/>
          <w:rFonts w:ascii="Times" w:hAnsi="Times"/>
          <w:color w:val="0b0b0b"/>
          <w:sz w:val="24"/>
          <w:szCs w:val="24"/>
          <w:u w:color="0b0b0b"/>
          <w:rtl w:val="0"/>
          <w:lang w:val="en-US"/>
        </w:rPr>
        <w:t xml:space="preserve"> Though Valens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characterizations of the aspects take on a fated quality, it locates the presence and quality of actors or events that, subscribing to a determinist view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Saturn, when in opposition to Venus, brings sickly or barren wives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 would appear in the environment of the individual and need to be accounted for to understand the life of the individual. </w:t>
      </w:r>
      <w:r>
        <w:rPr>
          <w:rStyle w:val="None"/>
          <w:rFonts w:ascii="Times" w:cs="Times" w:hAnsi="Times" w:eastAsia="Times"/>
          <w:color w:val="0b0b0b"/>
          <w:sz w:val="24"/>
          <w:szCs w:val="24"/>
          <w:u w:color="0b0b0b"/>
          <w:vertAlign w:val="superscript"/>
        </w:rPr>
        <w:footnoteReference w:id="37"/>
      </w:r>
      <w:r>
        <w:rPr>
          <w:rStyle w:val="None"/>
          <w:rFonts w:ascii="Times" w:hAnsi="Times"/>
          <w:color w:val="0b0b0b"/>
          <w:sz w:val="24"/>
          <w:szCs w:val="24"/>
          <w:u w:color="0b0b0b"/>
          <w:rtl w:val="0"/>
          <w:lang w:val="en-US"/>
        </w:rPr>
        <w:t xml:space="preserve"> Within the use of aspects in approaching transits, Rudhyar and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approaches evoke the ecological moment and place, as they are used to identify the </w:t>
      </w:r>
      <w:r>
        <w:rPr>
          <w:rStyle w:val="None"/>
          <w:rFonts w:ascii="Times" w:hAnsi="Times"/>
          <w:i w:val="1"/>
          <w:iCs w:val="1"/>
          <w:color w:val="0b0b0b"/>
          <w:sz w:val="24"/>
          <w:szCs w:val="24"/>
          <w:u w:color="0b0b0b"/>
          <w:rtl w:val="0"/>
          <w:lang w:val="en-US"/>
        </w:rPr>
        <w:t>place</w:t>
      </w:r>
      <w:r>
        <w:rPr>
          <w:rStyle w:val="None"/>
          <w:rFonts w:ascii="Times" w:hAnsi="Times"/>
          <w:color w:val="0b0b0b"/>
          <w:sz w:val="24"/>
          <w:szCs w:val="24"/>
          <w:u w:color="0b0b0b"/>
          <w:rtl w:val="0"/>
          <w:lang w:val="en-US"/>
        </w:rPr>
        <w:t xml:space="preserve"> individual is in at the particular </w:t>
      </w:r>
      <w:r>
        <w:rPr>
          <w:rStyle w:val="None"/>
          <w:rFonts w:ascii="Times" w:hAnsi="Times"/>
          <w:i w:val="1"/>
          <w:iCs w:val="1"/>
          <w:color w:val="0b0b0b"/>
          <w:sz w:val="24"/>
          <w:szCs w:val="24"/>
          <w:u w:color="0b0b0b"/>
          <w:rtl w:val="0"/>
          <w:lang w:val="en-US"/>
        </w:rPr>
        <w:t>moment</w:t>
      </w:r>
      <w:r>
        <w:rPr>
          <w:rStyle w:val="None"/>
          <w:rFonts w:ascii="Times" w:hAnsi="Times"/>
          <w:color w:val="0b0b0b"/>
          <w:sz w:val="24"/>
          <w:szCs w:val="24"/>
          <w:u w:color="0b0b0b"/>
          <w:rtl w:val="0"/>
          <w:lang w:val="en-US"/>
        </w:rPr>
        <w:t xml:space="preserve"> of a cycle. As Curry points out, an ecological astrology finds that myths include the cosmos, rather than cosmos being made up of myth. </w:t>
      </w:r>
      <w:r>
        <w:rPr>
          <w:rStyle w:val="None"/>
          <w:rFonts w:ascii="Times" w:cs="Times" w:hAnsi="Times" w:eastAsia="Times"/>
          <w:color w:val="0b0b0b"/>
          <w:sz w:val="24"/>
          <w:szCs w:val="24"/>
          <w:u w:color="0b0b0b"/>
          <w:vertAlign w:val="superscript"/>
        </w:rPr>
        <w:footnoteReference w:id="38"/>
      </w:r>
      <w:r>
        <w:rPr>
          <w:rStyle w:val="None"/>
          <w:rFonts w:ascii="Times" w:hAnsi="Times"/>
          <w:color w:val="0b0b0b"/>
          <w:sz w:val="24"/>
          <w:szCs w:val="24"/>
          <w:u w:color="0b0b0b"/>
          <w:rtl w:val="0"/>
          <w:lang w:val="en-US"/>
        </w:rPr>
        <w:t xml:space="preserve"> In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utilization of aspects to describe the planetary relationship</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themes at large, she utilizes her understanding of the Greek word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mythos</w:t>
      </w:r>
      <w:r>
        <w:rPr>
          <w:rStyle w:val="None"/>
          <w:rFonts w:ascii="Times" w:hAnsi="Times" w:hint="default"/>
          <w:color w:val="0b0b0b"/>
          <w:sz w:val="24"/>
          <w:szCs w:val="24"/>
          <w:u w:color="0b0b0b"/>
          <w:rtl w:val="0"/>
          <w:lang w:val="en-US"/>
        </w:rPr>
        <w:t xml:space="preserve">’ — </w:t>
      </w:r>
      <w:r>
        <w:rPr>
          <w:rStyle w:val="None"/>
          <w:rFonts w:ascii="Times" w:hAnsi="Times"/>
          <w:color w:val="0b0b0b"/>
          <w:sz w:val="24"/>
          <w:szCs w:val="24"/>
          <w:u w:color="0b0b0b"/>
          <w:rtl w:val="0"/>
          <w:lang w:val="en-US"/>
        </w:rPr>
        <w:t>the aspect is indicative of a general scheme in one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life, one whose mythic origins do not create the cosmos, but a scheme in which the cosmos  created the mythic compulsions and the ecological, subjective experiences of this scheme created myth. </w:t>
      </w:r>
    </w:p>
    <w:p>
      <w:pPr>
        <w:pStyle w:val="Default"/>
        <w:spacing w:after="240" w:line="300" w:lineRule="atLeast"/>
        <w:rPr>
          <w:rStyle w:val="None"/>
          <w:rFonts w:ascii="Times" w:cs="Times" w:hAnsi="Times" w:eastAsia="Times"/>
          <w:color w:val="0b0b0b"/>
          <w:sz w:val="24"/>
          <w:szCs w:val="24"/>
          <w:u w:color="0b0b0b"/>
        </w:rPr>
      </w:pPr>
    </w:p>
    <w:p>
      <w:pPr>
        <w:pStyle w:val="Default"/>
        <w:spacing w:after="240" w:line="300" w:lineRule="atLeast"/>
        <w:rPr>
          <w:rStyle w:val="None"/>
          <w:rFonts w:ascii="Times" w:cs="Times" w:hAnsi="Times" w:eastAsia="Times"/>
          <w:b w:val="1"/>
          <w:bCs w:val="1"/>
          <w:color w:val="0b0b0b"/>
          <w:sz w:val="24"/>
          <w:szCs w:val="24"/>
          <w:u w:color="0b0b0b"/>
        </w:rPr>
      </w:pPr>
      <w:r>
        <w:rPr>
          <w:rStyle w:val="None"/>
          <w:rFonts w:ascii="Times" w:hAnsi="Times"/>
          <w:b w:val="1"/>
          <w:bCs w:val="1"/>
          <w:color w:val="0b0b0b"/>
          <w:sz w:val="24"/>
          <w:szCs w:val="24"/>
          <w:u w:color="0b0b0b"/>
          <w:rtl w:val="0"/>
          <w:lang w:val="en-US"/>
        </w:rPr>
        <w:t>conclusion</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tl w:val="0"/>
          <w:lang w:val="en-US"/>
        </w:rPr>
        <w:tab/>
        <w:t>In this paper, I examined Claudius Ptolemy</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Tetrabiblos</w:t>
      </w:r>
      <w:r>
        <w:rPr>
          <w:rStyle w:val="None"/>
          <w:rFonts w:ascii="Times" w:hAnsi="Times"/>
          <w:color w:val="0b0b0b"/>
          <w:sz w:val="24"/>
          <w:szCs w:val="24"/>
          <w:u w:color="0b0b0b"/>
          <w:rtl w:val="0"/>
          <w:lang w:val="en-US"/>
        </w:rPr>
        <w:t>, Vettius Valens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Anthologies</w:t>
      </w:r>
      <w:r>
        <w:rPr>
          <w:rStyle w:val="None"/>
          <w:rFonts w:ascii="Times" w:hAnsi="Times"/>
          <w:color w:val="0b0b0b"/>
          <w:sz w:val="24"/>
          <w:szCs w:val="24"/>
          <w:u w:color="0b0b0b"/>
          <w:rtl w:val="0"/>
          <w:lang w:val="en-US"/>
        </w:rPr>
        <w:t>, Liz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Saturn</w:t>
      </w:r>
      <w:r>
        <w:rPr>
          <w:rStyle w:val="None"/>
          <w:rFonts w:ascii="Times" w:hAnsi="Times"/>
          <w:color w:val="0b0b0b"/>
          <w:sz w:val="24"/>
          <w:szCs w:val="24"/>
          <w:u w:color="0b0b0b"/>
          <w:rtl w:val="0"/>
          <w:lang w:val="en-US"/>
        </w:rPr>
        <w:t>, Dane Rudhyar</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The Astrological Aspects</w:t>
      </w:r>
      <w:r>
        <w:rPr>
          <w:rStyle w:val="None"/>
          <w:rFonts w:ascii="Times" w:hAnsi="Times"/>
          <w:color w:val="0b0b0b"/>
          <w:sz w:val="24"/>
          <w:szCs w:val="24"/>
          <w:u w:color="0b0b0b"/>
          <w:rtl w:val="0"/>
          <w:lang w:val="en-US"/>
        </w:rPr>
        <w:t>, and Brad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 xml:space="preserve">s </w:t>
      </w:r>
      <w:r>
        <w:rPr>
          <w:rStyle w:val="None"/>
          <w:rFonts w:ascii="Times" w:hAnsi="Times"/>
          <w:i w:val="1"/>
          <w:iCs w:val="1"/>
          <w:color w:val="0b0b0b"/>
          <w:sz w:val="24"/>
          <w:szCs w:val="24"/>
          <w:u w:color="0b0b0b"/>
          <w:rtl w:val="0"/>
          <w:lang w:val="en-US"/>
        </w:rPr>
        <w:t>The Astrological Imagination</w:t>
      </w:r>
      <w:r>
        <w:rPr>
          <w:rStyle w:val="None"/>
          <w:rFonts w:ascii="Times" w:hAnsi="Times"/>
          <w:color w:val="0b0b0b"/>
          <w:sz w:val="24"/>
          <w:szCs w:val="24"/>
          <w:u w:color="0b0b0b"/>
          <w:rtl w:val="0"/>
          <w:lang w:val="en-US"/>
        </w:rPr>
        <w:t xml:space="preserve"> in terms of the usage of the Greek technique to identify how aspects have been interpreted in current astrological works. In doing so, I also examined the similarities of Hellenistic and psychological astrology. In finding that the ancient Greek approach focused on benefic/malefic characterizations, these characterizations were rejected </w:t>
      </w:r>
      <w:r>
        <w:rPr>
          <w:rStyle w:val="None"/>
          <w:rFonts w:ascii="Times" w:hAnsi="Times"/>
          <w:i w:val="1"/>
          <w:iCs w:val="1"/>
          <w:color w:val="0b0b0b"/>
          <w:sz w:val="24"/>
          <w:szCs w:val="24"/>
          <w:u w:color="0b0b0b"/>
          <w:rtl w:val="0"/>
          <w:lang w:val="en-US"/>
        </w:rPr>
        <w:t xml:space="preserve">and </w:t>
      </w:r>
      <w:r>
        <w:rPr>
          <w:rStyle w:val="None"/>
          <w:rFonts w:ascii="Times" w:hAnsi="Times"/>
          <w:color w:val="0b0b0b"/>
          <w:sz w:val="24"/>
          <w:szCs w:val="24"/>
          <w:u w:color="0b0b0b"/>
          <w:rtl w:val="0"/>
          <w:lang w:val="en-US"/>
        </w:rPr>
        <w:t xml:space="preserve">integrated into psychological astrology. By understanding the position of benefic/malefic in aspect understanding and experience in the works of the psychological astrologers, links were established between the philosophies of the astrologers. By demonstrating shared thematics in their philosophical approach, the </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soulless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nature of technique (as indicated by Kochunas) was found to be a lack of myth, instead of lack of soul. In the above astrologers efforts to investigate the potentials of the soul and psyche in astrology, the astrologers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techniques also indicated an underlying ecological approach to astrology. Though the aspects of the ancient Greeks subscribe to a determinist view, Ptolemy uses the aspects to describe the placement of the sign in the environment, while Valens uses the aspects to render characteristics of the horoscope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environment visible. Greene</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ecological standpoint is close to Valens, as the relationship of the planets (with the addition of the aspects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ability to be integrated) is evocative enough to add color to the environment of the horoscope. Rudhyar and Kochunas</w:t>
      </w:r>
      <w:r>
        <w:rPr>
          <w:rStyle w:val="None"/>
          <w:rFonts w:ascii="Times" w:hAnsi="Times" w:hint="default"/>
          <w:color w:val="0b0b0b"/>
          <w:sz w:val="24"/>
          <w:szCs w:val="24"/>
          <w:u w:color="0b0b0b"/>
          <w:rtl w:val="0"/>
          <w:lang w:val="en-US"/>
        </w:rPr>
        <w:t>’</w:t>
      </w:r>
      <w:r>
        <w:rPr>
          <w:rStyle w:val="None"/>
          <w:rFonts w:ascii="Times" w:hAnsi="Times"/>
          <w:color w:val="0b0b0b"/>
          <w:sz w:val="24"/>
          <w:szCs w:val="24"/>
          <w:u w:color="0b0b0b"/>
          <w:rtl w:val="0"/>
          <w:lang w:val="en-US"/>
        </w:rPr>
        <w:t>s psychological approach to aspects locates the horoscopes</w:t>
      </w:r>
      <w:r>
        <w:rPr>
          <w:rStyle w:val="None"/>
          <w:rFonts w:ascii="Times" w:hAnsi="Times" w:hint="default"/>
          <w:color w:val="0b0b0b"/>
          <w:sz w:val="24"/>
          <w:szCs w:val="24"/>
          <w:u w:color="0b0b0b"/>
          <w:rtl w:val="0"/>
          <w:lang w:val="en-US"/>
        </w:rPr>
        <w:t xml:space="preserve">’ </w:t>
      </w:r>
      <w:r>
        <w:rPr>
          <w:rStyle w:val="None"/>
          <w:rFonts w:ascii="Times" w:hAnsi="Times"/>
          <w:color w:val="0b0b0b"/>
          <w:sz w:val="24"/>
          <w:szCs w:val="24"/>
          <w:u w:color="0b0b0b"/>
          <w:rtl w:val="0"/>
          <w:lang w:val="en-US"/>
        </w:rPr>
        <w:t>place and exact moment in the cycle, which is the goal of ecological astrology to focus on place and moment. In this paper, the astrological aspects served as an illuminating intersection of psychological understanding and the ecological influence.</w:t>
      </w:r>
    </w:p>
    <w:p>
      <w:pPr>
        <w:pStyle w:val="Default"/>
        <w:spacing w:after="240" w:line="300" w:lineRule="atLeast"/>
        <w:rPr>
          <w:rStyle w:val="None"/>
          <w:rFonts w:ascii="Times" w:cs="Times" w:hAnsi="Times" w:eastAsia="Times"/>
          <w:color w:val="0b0b0b"/>
          <w:sz w:val="24"/>
          <w:szCs w:val="24"/>
          <w:u w:color="0b0b0b"/>
        </w:rPr>
      </w:pPr>
      <w:r>
        <w:rPr>
          <w:rStyle w:val="None"/>
          <w:rFonts w:ascii="Times" w:cs="Times" w:hAnsi="Times" w:eastAsia="Times"/>
          <w:color w:val="0b0b0b"/>
          <w:sz w:val="24"/>
          <w:szCs w:val="24"/>
          <w:u w:color="0b0b0b"/>
        </w:rPr>
        <w:tab/>
      </w:r>
    </w:p>
    <w:p>
      <w:pPr>
        <w:pStyle w:val="Default"/>
        <w:spacing w:after="240" w:line="300" w:lineRule="atLeast"/>
      </w:pPr>
      <w:r>
        <w:rPr>
          <w:rStyle w:val="None"/>
          <w:rFonts w:ascii="Arial Unicode MS" w:cs="Arial Unicode MS" w:hAnsi="Arial Unicode MS" w:eastAsia="Arial Unicode MS"/>
          <w:b w:val="0"/>
          <w:bCs w:val="0"/>
          <w:i w:val="0"/>
          <w:iCs w:val="0"/>
          <w:color w:val="0b0b0b"/>
          <w:sz w:val="24"/>
          <w:szCs w:val="24"/>
          <w:u w:color="0b0b0b"/>
        </w:rPr>
        <w:br w:type="page"/>
      </w:r>
    </w:p>
    <w:p>
      <w:pPr>
        <w:pStyle w:val="Default"/>
        <w:spacing w:line="360" w:lineRule="atLeast"/>
        <w:rPr>
          <w:rStyle w:val="None"/>
          <w:rFonts w:ascii="Times" w:cs="Times" w:hAnsi="Times" w:eastAsia="Times"/>
          <w:b w:val="1"/>
          <w:bCs w:val="1"/>
          <w:color w:val="333333"/>
          <w:sz w:val="24"/>
          <w:szCs w:val="24"/>
          <w:u w:color="333333"/>
        </w:rPr>
      </w:pPr>
      <w:r>
        <w:rPr>
          <w:rStyle w:val="None"/>
          <w:rFonts w:ascii="Times" w:hAnsi="Times"/>
          <w:b w:val="1"/>
          <w:bCs w:val="1"/>
          <w:color w:val="333333"/>
          <w:sz w:val="24"/>
          <w:szCs w:val="24"/>
          <w:u w:color="333333"/>
          <w:rtl w:val="0"/>
          <w:lang w:val="en-US"/>
        </w:rPr>
        <w:t xml:space="preserve">Bibliography </w:t>
      </w:r>
    </w:p>
    <w:p>
      <w:pPr>
        <w:pStyle w:val="Default"/>
        <w:spacing w:line="360" w:lineRule="atLeast"/>
        <w:rPr>
          <w:rStyle w:val="None"/>
          <w:rFonts w:ascii="Times" w:cs="Times" w:hAnsi="Times" w:eastAsia="Times"/>
          <w:b w:val="1"/>
          <w:bCs w:val="1"/>
          <w:color w:val="333333"/>
          <w:sz w:val="24"/>
          <w:szCs w:val="24"/>
          <w:u w:color="333333"/>
        </w:rPr>
      </w:pPr>
    </w:p>
    <w:p>
      <w:pPr>
        <w:pStyle w:val="Default"/>
        <w:spacing w:line="360" w:lineRule="atLeast"/>
        <w:rPr>
          <w:rStyle w:val="None"/>
          <w:rFonts w:ascii="Times" w:cs="Times" w:hAnsi="Times" w:eastAsia="Times"/>
          <w:b w:val="1"/>
          <w:bCs w:val="1"/>
          <w:color w:val="333333"/>
          <w:sz w:val="24"/>
          <w:szCs w:val="24"/>
          <w:u w:color="333333"/>
        </w:rPr>
      </w:pPr>
      <w:r>
        <w:rPr>
          <w:rStyle w:val="None"/>
          <w:rFonts w:ascii="Times" w:hAnsi="Times"/>
          <w:b w:val="1"/>
          <w:bCs w:val="1"/>
          <w:color w:val="333333"/>
          <w:sz w:val="24"/>
          <w:szCs w:val="24"/>
          <w:u w:color="333333"/>
          <w:rtl w:val="0"/>
          <w:lang w:val="en-US"/>
        </w:rPr>
        <w:t>Primary sources</w:t>
      </w:r>
    </w:p>
    <w:p>
      <w:pPr>
        <w:pStyle w:val="Default"/>
        <w:rPr>
          <w:rStyle w:val="None"/>
          <w:rFonts w:ascii="Times" w:cs="Times" w:hAnsi="Times" w:eastAsia="Times"/>
          <w:sz w:val="24"/>
          <w:szCs w:val="24"/>
          <w:u w:color="000000"/>
        </w:rPr>
      </w:pPr>
      <w:r>
        <w:rPr>
          <w:rStyle w:val="None"/>
          <w:rFonts w:ascii="Times" w:hAnsi="Times"/>
          <w:sz w:val="24"/>
          <w:szCs w:val="24"/>
          <w:u w:color="000000"/>
          <w:rtl w:val="0"/>
          <w:lang w:val="en-US"/>
        </w:rPr>
        <w:t xml:space="preserve">Greene, Liz. (2011). </w:t>
      </w:r>
      <w:r>
        <w:rPr>
          <w:rStyle w:val="None"/>
          <w:rFonts w:ascii="Times" w:hAnsi="Times"/>
          <w:i w:val="1"/>
          <w:iCs w:val="1"/>
          <w:sz w:val="24"/>
          <w:szCs w:val="24"/>
          <w:u w:color="000000"/>
          <w:rtl w:val="0"/>
          <w:lang w:val="en-US"/>
        </w:rPr>
        <w:t>Saturn: A New Look at an Old Devil</w:t>
      </w:r>
      <w:r>
        <w:rPr>
          <w:rStyle w:val="None"/>
          <w:rFonts w:ascii="Times" w:hAnsi="Times"/>
          <w:sz w:val="24"/>
          <w:szCs w:val="24"/>
          <w:u w:color="000000"/>
          <w:rtl w:val="0"/>
          <w:lang w:val="en-US"/>
        </w:rPr>
        <w:t xml:space="preserve">. Weiser Books. </w:t>
      </w:r>
    </w:p>
    <w:p>
      <w:pPr>
        <w:pStyle w:val="Default"/>
        <w:rPr>
          <w:rStyle w:val="None"/>
          <w:rFonts w:ascii="Times" w:cs="Times" w:hAnsi="Times" w:eastAsia="Times"/>
          <w:sz w:val="24"/>
          <w:szCs w:val="24"/>
          <w:u w:color="000000"/>
          <w:lang w:val="en-US"/>
        </w:rPr>
      </w:pPr>
    </w:p>
    <w:p>
      <w:pPr>
        <w:pStyle w:val="Footnote"/>
        <w:rPr>
          <w:rStyle w:val="None"/>
          <w:rFonts w:ascii="Times" w:cs="Times" w:hAnsi="Times" w:eastAsia="Times"/>
          <w:sz w:val="24"/>
          <w:szCs w:val="24"/>
        </w:rPr>
      </w:pPr>
      <w:r>
        <w:rPr>
          <w:rStyle w:val="None"/>
          <w:rFonts w:ascii="Times" w:hAnsi="Times"/>
          <w:sz w:val="24"/>
          <w:szCs w:val="24"/>
          <w:rtl w:val="0"/>
          <w:lang w:val="en-US"/>
        </w:rPr>
        <w:t xml:space="preserve">Kochunas, Brad. (2008). </w:t>
      </w:r>
      <w:r>
        <w:rPr>
          <w:rStyle w:val="None"/>
          <w:rFonts w:ascii="Times" w:hAnsi="Times"/>
          <w:i w:val="1"/>
          <w:iCs w:val="1"/>
          <w:sz w:val="24"/>
          <w:szCs w:val="24"/>
          <w:rtl w:val="0"/>
          <w:lang w:val="en-US"/>
        </w:rPr>
        <w:t>The Astrological Imagination.</w:t>
      </w:r>
      <w:r>
        <w:rPr>
          <w:rStyle w:val="None"/>
          <w:rFonts w:ascii="Times" w:hAnsi="Times"/>
          <w:sz w:val="24"/>
          <w:szCs w:val="24"/>
          <w:rtl w:val="0"/>
          <w:lang w:val="en-US"/>
        </w:rPr>
        <w:t xml:space="preserve"> Bloomington, IN: iUniverse. p. 27</w:t>
      </w:r>
    </w:p>
    <w:p>
      <w:pPr>
        <w:pStyle w:val="Default"/>
        <w:spacing w:line="360" w:lineRule="atLeast"/>
        <w:rPr>
          <w:rStyle w:val="None"/>
          <w:rFonts w:ascii="Times" w:cs="Times" w:hAnsi="Times" w:eastAsia="Times"/>
          <w:b w:val="1"/>
          <w:bCs w:val="1"/>
          <w:color w:val="333333"/>
          <w:sz w:val="24"/>
          <w:szCs w:val="24"/>
          <w:u w:color="333333"/>
        </w:rPr>
      </w:pPr>
    </w:p>
    <w:p>
      <w:pPr>
        <w:pStyle w:val="Footnote"/>
        <w:rPr>
          <w:rStyle w:val="None"/>
          <w:rFonts w:ascii="Times" w:cs="Times" w:hAnsi="Times" w:eastAsia="Times"/>
        </w:rPr>
      </w:pPr>
      <w:r>
        <w:rPr>
          <w:rStyle w:val="None"/>
          <w:rFonts w:ascii="Times" w:hAnsi="Times"/>
          <w:sz w:val="24"/>
          <w:szCs w:val="24"/>
          <w:rtl w:val="0"/>
          <w:lang w:val="en-US"/>
        </w:rPr>
        <w:t>Ptolemy, Claudius, (</w:t>
      </w:r>
      <w:r>
        <w:rPr>
          <w:rStyle w:val="None"/>
          <w:rFonts w:ascii="Times" w:hAnsi="Times"/>
          <w:sz w:val="24"/>
          <w:szCs w:val="24"/>
          <w:rtl w:val="0"/>
        </w:rPr>
        <w:t>2014</w:t>
      </w:r>
      <w:r>
        <w:rPr>
          <w:rStyle w:val="None"/>
          <w:rFonts w:ascii="Times" w:hAnsi="Times"/>
          <w:sz w:val="24"/>
          <w:szCs w:val="24"/>
          <w:rtl w:val="0"/>
          <w:lang w:val="en-US"/>
        </w:rPr>
        <w:t xml:space="preserve">)  trans. </w:t>
      </w:r>
      <w:r>
        <w:rPr>
          <w:rStyle w:val="None"/>
          <w:rFonts w:ascii="Times" w:hAnsi="Times"/>
          <w:sz w:val="24"/>
          <w:szCs w:val="24"/>
          <w:rtl w:val="0"/>
          <w:lang w:val="da-DK"/>
        </w:rPr>
        <w:t>Robbins, F. E.</w:t>
      </w:r>
      <w:r>
        <w:rPr>
          <w:rStyle w:val="None"/>
          <w:rFonts w:ascii="Times" w:hAnsi="Times"/>
          <w:sz w:val="24"/>
          <w:szCs w:val="24"/>
          <w:rtl w:val="0"/>
          <w:lang w:val="en-US"/>
        </w:rPr>
        <w:t xml:space="preserve">. </w:t>
      </w:r>
      <w:r>
        <w:rPr>
          <w:rStyle w:val="None"/>
          <w:rFonts w:ascii="Times" w:hAnsi="Times"/>
          <w:i w:val="1"/>
          <w:iCs w:val="1"/>
          <w:sz w:val="24"/>
          <w:szCs w:val="24"/>
          <w:rtl w:val="0"/>
          <w:lang w:val="en-US"/>
        </w:rPr>
        <w:t>Tetrabiblos.</w:t>
      </w:r>
      <w:r>
        <w:rPr>
          <w:rStyle w:val="None"/>
          <w:rFonts w:ascii="Times" w:hAnsi="Times"/>
          <w:sz w:val="24"/>
          <w:szCs w:val="24"/>
          <w:rtl w:val="0"/>
          <w:lang w:val="en-US"/>
        </w:rPr>
        <w:t xml:space="preserve"> Cambridge, MA: Harvard University Press. </w:t>
      </w:r>
      <w:r>
        <w:rPr>
          <w:rStyle w:val="None"/>
          <w:rFonts w:ascii="Times" w:hAnsi="Times"/>
          <w:rtl w:val="0"/>
          <w:lang w:val="en-US"/>
        </w:rPr>
        <w:t>p. 73</w:t>
      </w:r>
    </w:p>
    <w:p>
      <w:pPr>
        <w:pStyle w:val="Footnote"/>
        <w:rPr>
          <w:rStyle w:val="None"/>
          <w:rFonts w:ascii="Times" w:cs="Times" w:hAnsi="Times" w:eastAsia="Times"/>
          <w:sz w:val="24"/>
          <w:szCs w:val="24"/>
        </w:rPr>
      </w:pPr>
    </w:p>
    <w:p>
      <w:pPr>
        <w:pStyle w:val="Default"/>
        <w:spacing w:line="360" w:lineRule="atLeast"/>
        <w:rPr>
          <w:rStyle w:val="None"/>
          <w:rFonts w:ascii="Times" w:cs="Times" w:hAnsi="Times" w:eastAsia="Times"/>
          <w:color w:val="333333"/>
          <w:sz w:val="24"/>
          <w:szCs w:val="24"/>
          <w:u w:color="333333"/>
        </w:rPr>
      </w:pPr>
      <w:r>
        <w:rPr>
          <w:rStyle w:val="None"/>
          <w:rFonts w:ascii="Times" w:hAnsi="Times"/>
          <w:color w:val="333333"/>
          <w:sz w:val="24"/>
          <w:szCs w:val="24"/>
          <w:u w:color="333333"/>
          <w:rtl w:val="0"/>
        </w:rPr>
        <w:t>Rudhyar, D</w:t>
      </w:r>
      <w:r>
        <w:rPr>
          <w:rStyle w:val="None"/>
          <w:rFonts w:ascii="Times" w:hAnsi="Times"/>
          <w:color w:val="333333"/>
          <w:sz w:val="24"/>
          <w:szCs w:val="24"/>
          <w:u w:color="333333"/>
          <w:rtl w:val="0"/>
          <w:lang w:val="en-US"/>
        </w:rPr>
        <w:t>ane</w:t>
      </w:r>
      <w:r>
        <w:rPr>
          <w:rStyle w:val="None"/>
          <w:rFonts w:ascii="Times" w:hAnsi="Times"/>
          <w:color w:val="333333"/>
          <w:sz w:val="24"/>
          <w:szCs w:val="24"/>
          <w:u w:color="333333"/>
          <w:rtl w:val="0"/>
        </w:rPr>
        <w:t>, &amp; Rael, L</w:t>
      </w:r>
      <w:r>
        <w:rPr>
          <w:rStyle w:val="None"/>
          <w:rFonts w:ascii="Times" w:hAnsi="Times"/>
          <w:color w:val="333333"/>
          <w:sz w:val="24"/>
          <w:szCs w:val="24"/>
          <w:u w:color="333333"/>
          <w:rtl w:val="0"/>
          <w:lang w:val="en-US"/>
        </w:rPr>
        <w:t>eyla</w:t>
      </w:r>
      <w:r>
        <w:rPr>
          <w:rStyle w:val="None"/>
          <w:rFonts w:ascii="Times" w:hAnsi="Times"/>
          <w:color w:val="333333"/>
          <w:sz w:val="24"/>
          <w:szCs w:val="24"/>
          <w:u w:color="333333"/>
          <w:rtl w:val="0"/>
        </w:rPr>
        <w:t>. (1980).</w:t>
      </w:r>
      <w:r>
        <w:rPr>
          <w:rStyle w:val="None"/>
          <w:rFonts w:ascii="Times" w:hAnsi="Times" w:hint="default"/>
          <w:color w:val="333333"/>
          <w:sz w:val="24"/>
          <w:szCs w:val="24"/>
          <w:u w:color="333333"/>
          <w:rtl w:val="0"/>
        </w:rPr>
        <w:t> </w:t>
      </w:r>
      <w:r>
        <w:rPr>
          <w:rStyle w:val="None"/>
          <w:rFonts w:ascii="Times" w:hAnsi="Times"/>
          <w:i w:val="1"/>
          <w:iCs w:val="1"/>
          <w:color w:val="333333"/>
          <w:sz w:val="24"/>
          <w:szCs w:val="24"/>
          <w:u w:color="333333"/>
          <w:rtl w:val="0"/>
          <w:lang w:val="en-US"/>
        </w:rPr>
        <w:t>Astrological Aspects: A Process Oriented Approach</w:t>
      </w:r>
      <w:r>
        <w:rPr>
          <w:rStyle w:val="None"/>
          <w:rFonts w:ascii="Times" w:hAnsi="Times"/>
          <w:color w:val="333333"/>
          <w:sz w:val="24"/>
          <w:szCs w:val="24"/>
          <w:u w:color="333333"/>
          <w:rtl w:val="0"/>
        </w:rPr>
        <w:t>. Santa Fe, NM: Aurora Press.</w:t>
      </w:r>
    </w:p>
    <w:p>
      <w:pPr>
        <w:pStyle w:val="Default"/>
        <w:spacing w:line="360" w:lineRule="atLeast"/>
        <w:rPr>
          <w:rStyle w:val="None"/>
          <w:rFonts w:ascii="Times" w:cs="Times" w:hAnsi="Times" w:eastAsia="Times"/>
          <w:color w:val="333333"/>
          <w:sz w:val="32"/>
          <w:szCs w:val="32"/>
          <w:u w:color="333333"/>
        </w:rPr>
      </w:pPr>
    </w:p>
    <w:p>
      <w:pPr>
        <w:pStyle w:val="Footnote"/>
        <w:rPr>
          <w:rStyle w:val="None"/>
          <w:rFonts w:ascii="Times" w:cs="Times" w:hAnsi="Times" w:eastAsia="Times"/>
          <w:sz w:val="24"/>
          <w:szCs w:val="24"/>
        </w:rPr>
      </w:pPr>
      <w:r>
        <w:rPr>
          <w:rStyle w:val="None"/>
          <w:rFonts w:ascii="Times" w:hAnsi="Times"/>
          <w:sz w:val="24"/>
          <w:szCs w:val="24"/>
          <w:rtl w:val="0"/>
          <w:lang w:val="en-US"/>
        </w:rPr>
        <w:t xml:space="preserve">Valens, Vettius (2010) trans. Riley M.T., </w:t>
      </w:r>
      <w:r>
        <w:rPr>
          <w:rStyle w:val="None"/>
          <w:rFonts w:ascii="Times" w:hAnsi="Times"/>
          <w:i w:val="1"/>
          <w:iCs w:val="1"/>
          <w:sz w:val="24"/>
          <w:szCs w:val="24"/>
          <w:rtl w:val="0"/>
          <w:lang w:val="en-US"/>
        </w:rPr>
        <w:t xml:space="preserve">Anthologies, </w:t>
      </w:r>
      <w:r>
        <w:rPr>
          <w:rStyle w:val="None"/>
          <w:rFonts w:ascii="Times" w:hAnsi="Times"/>
          <w:sz w:val="24"/>
          <w:szCs w:val="24"/>
          <w:rtl w:val="0"/>
          <w:lang w:val="en-US"/>
        </w:rPr>
        <w:t>Sacramento State University: published online,</w:t>
      </w:r>
      <w:r>
        <w:rPr>
          <w:rStyle w:val="None"/>
          <w:rFonts w:ascii="Times" w:hAnsi="Times"/>
          <w:i w:val="1"/>
          <w:iCs w:val="1"/>
          <w:sz w:val="24"/>
          <w:szCs w:val="24"/>
          <w:rtl w:val="0"/>
          <w:lang w:val="en-US"/>
        </w:rPr>
        <w:t xml:space="preserve"> </w:t>
      </w:r>
      <w:r>
        <w:rPr>
          <w:rStyle w:val="None"/>
          <w:rFonts w:ascii="Times" w:hAnsi="Times"/>
          <w:sz w:val="24"/>
          <w:szCs w:val="24"/>
          <w:rtl w:val="0"/>
          <w:lang w:val="en-US"/>
        </w:rPr>
        <w:t>p. 25-26</w:t>
      </w:r>
    </w:p>
    <w:p>
      <w:pPr>
        <w:pStyle w:val="Default"/>
        <w:spacing w:line="360" w:lineRule="atLeast"/>
        <w:rPr>
          <w:rStyle w:val="None"/>
          <w:rFonts w:ascii="Times" w:cs="Times" w:hAnsi="Times" w:eastAsia="Times"/>
          <w:b w:val="1"/>
          <w:bCs w:val="1"/>
          <w:color w:val="333333"/>
          <w:sz w:val="24"/>
          <w:szCs w:val="24"/>
          <w:u w:color="333333"/>
        </w:rPr>
      </w:pPr>
    </w:p>
    <w:p>
      <w:pPr>
        <w:pStyle w:val="Default"/>
        <w:spacing w:line="360" w:lineRule="atLeast"/>
        <w:rPr>
          <w:rStyle w:val="None"/>
          <w:rFonts w:ascii="Times" w:cs="Times" w:hAnsi="Times" w:eastAsia="Times"/>
          <w:b w:val="1"/>
          <w:bCs w:val="1"/>
          <w:color w:val="333333"/>
          <w:sz w:val="24"/>
          <w:szCs w:val="24"/>
          <w:u w:color="333333"/>
        </w:rPr>
      </w:pPr>
    </w:p>
    <w:p>
      <w:pPr>
        <w:pStyle w:val="Default"/>
        <w:spacing w:line="360" w:lineRule="atLeast"/>
        <w:rPr>
          <w:rStyle w:val="None"/>
          <w:rFonts w:ascii="Times" w:cs="Times" w:hAnsi="Times" w:eastAsia="Times"/>
          <w:b w:val="1"/>
          <w:bCs w:val="1"/>
          <w:color w:val="333333"/>
          <w:sz w:val="24"/>
          <w:szCs w:val="24"/>
          <w:u w:color="333333"/>
        </w:rPr>
      </w:pPr>
      <w:r>
        <w:rPr>
          <w:rStyle w:val="None"/>
          <w:rFonts w:ascii="Times" w:hAnsi="Times"/>
          <w:b w:val="1"/>
          <w:bCs w:val="1"/>
          <w:color w:val="333333"/>
          <w:sz w:val="24"/>
          <w:szCs w:val="24"/>
          <w:u w:color="333333"/>
          <w:rtl w:val="0"/>
          <w:lang w:val="en-US"/>
        </w:rPr>
        <w:t xml:space="preserve">Secondary sources </w:t>
      </w:r>
    </w:p>
    <w:p>
      <w:pPr>
        <w:pStyle w:val="Footnote"/>
        <w:rPr>
          <w:rStyle w:val="None"/>
          <w:rFonts w:ascii="Times" w:cs="Times" w:hAnsi="Times" w:eastAsia="Times"/>
          <w:sz w:val="24"/>
          <w:szCs w:val="24"/>
        </w:rPr>
      </w:pPr>
      <w:r>
        <w:rPr>
          <w:rStyle w:val="None"/>
          <w:rFonts w:ascii="Times" w:hAnsi="Times"/>
          <w:sz w:val="24"/>
          <w:szCs w:val="24"/>
          <w:rtl w:val="0"/>
          <w:lang w:val="en-US"/>
        </w:rPr>
        <w:t>Barton, Tamsyn</w:t>
      </w:r>
      <w:r>
        <w:rPr>
          <w:rStyle w:val="None"/>
          <w:rFonts w:ascii="Times" w:hAnsi="Times"/>
          <w:sz w:val="24"/>
          <w:szCs w:val="24"/>
          <w:rtl w:val="0"/>
        </w:rPr>
        <w:t>. (2016).</w:t>
      </w:r>
      <w:r>
        <w:rPr>
          <w:rStyle w:val="None"/>
          <w:rFonts w:ascii="Times" w:hAnsi="Times" w:hint="default"/>
          <w:sz w:val="24"/>
          <w:szCs w:val="24"/>
          <w:rtl w:val="0"/>
        </w:rPr>
        <w:t> </w:t>
      </w:r>
      <w:r>
        <w:rPr>
          <w:rStyle w:val="None"/>
          <w:rFonts w:ascii="Times" w:hAnsi="Times"/>
          <w:i w:val="1"/>
          <w:iCs w:val="1"/>
          <w:sz w:val="24"/>
          <w:szCs w:val="24"/>
          <w:rtl w:val="0"/>
          <w:lang w:val="en-US"/>
        </w:rPr>
        <w:t>Ancient Astrology</w:t>
      </w:r>
      <w:r>
        <w:rPr>
          <w:rStyle w:val="None"/>
          <w:rFonts w:ascii="Times" w:hAnsi="Times"/>
          <w:sz w:val="24"/>
          <w:szCs w:val="24"/>
          <w:rtl w:val="0"/>
          <w:lang w:val="en-US"/>
        </w:rPr>
        <w:t>. Routledge. p. 59</w:t>
      </w:r>
    </w:p>
    <w:p>
      <w:pPr>
        <w:pStyle w:val="Footnote"/>
        <w:rPr>
          <w:rStyle w:val="None"/>
          <w:rFonts w:ascii="Times" w:cs="Times" w:hAnsi="Times" w:eastAsia="Times"/>
          <w:sz w:val="24"/>
          <w:szCs w:val="24"/>
        </w:rPr>
      </w:pPr>
    </w:p>
    <w:p>
      <w:pPr>
        <w:pStyle w:val="Footnote"/>
        <w:rPr>
          <w:rStyle w:val="None"/>
          <w:rFonts w:ascii="Times" w:cs="Times" w:hAnsi="Times" w:eastAsia="Times"/>
          <w:sz w:val="24"/>
          <w:szCs w:val="24"/>
        </w:rPr>
      </w:pPr>
      <w:r>
        <w:rPr>
          <w:rStyle w:val="None"/>
          <w:rFonts w:ascii="Times" w:hAnsi="Times"/>
          <w:sz w:val="24"/>
          <w:szCs w:val="24"/>
          <w:rtl w:val="0"/>
          <w:lang w:val="en-US"/>
        </w:rPr>
        <w:t xml:space="preserve">Campion, Nicholas. (2009). </w:t>
      </w:r>
      <w:r>
        <w:rPr>
          <w:rStyle w:val="None"/>
          <w:rFonts w:ascii="Times" w:hAnsi="Times"/>
          <w:i w:val="1"/>
          <w:iCs w:val="1"/>
          <w:sz w:val="24"/>
          <w:szCs w:val="24"/>
          <w:rtl w:val="0"/>
          <w:lang w:val="en-US"/>
        </w:rPr>
        <w:t xml:space="preserve">A History of Western Astrology, Vol. 1: The Ancient World, </w:t>
      </w:r>
      <w:r>
        <w:rPr>
          <w:rStyle w:val="None"/>
          <w:rFonts w:ascii="Times" w:hAnsi="Times"/>
          <w:sz w:val="24"/>
          <w:szCs w:val="24"/>
          <w:rtl w:val="0"/>
          <w:lang w:val="en-US"/>
        </w:rPr>
        <w:t>London: Bloomsbury.</w:t>
      </w:r>
    </w:p>
    <w:p>
      <w:pPr>
        <w:pStyle w:val="Footnote"/>
        <w:rPr>
          <w:rStyle w:val="None"/>
          <w:rFonts w:ascii="Times" w:cs="Times" w:hAnsi="Times" w:eastAsia="Times"/>
          <w:sz w:val="24"/>
          <w:szCs w:val="24"/>
        </w:rPr>
      </w:pPr>
    </w:p>
    <w:p>
      <w:pPr>
        <w:pStyle w:val="Footnote"/>
        <w:rPr>
          <w:rStyle w:val="None"/>
          <w:rFonts w:ascii="Times" w:cs="Times" w:hAnsi="Times" w:eastAsia="Times"/>
          <w:sz w:val="24"/>
          <w:szCs w:val="24"/>
        </w:rPr>
      </w:pPr>
      <w:r>
        <w:rPr>
          <w:rStyle w:val="None"/>
          <w:rFonts w:ascii="Times" w:cs="Times" w:hAnsi="Times" w:eastAsia="Times"/>
        </w:rPr>
        <w:tab/>
      </w:r>
      <w:r>
        <w:rPr>
          <w:rStyle w:val="None"/>
          <w:rFonts w:ascii="Times" w:hAnsi="Times"/>
          <w:sz w:val="24"/>
          <w:szCs w:val="24"/>
          <w:rtl w:val="0"/>
          <w:lang w:val="en-US"/>
        </w:rPr>
        <w:t xml:space="preserve">(2009). </w:t>
      </w:r>
      <w:r>
        <w:rPr>
          <w:rStyle w:val="None"/>
          <w:rFonts w:ascii="Times" w:hAnsi="Times"/>
          <w:i w:val="1"/>
          <w:iCs w:val="1"/>
          <w:sz w:val="24"/>
          <w:szCs w:val="24"/>
          <w:rtl w:val="0"/>
          <w:lang w:val="en-US"/>
        </w:rPr>
        <w:t xml:space="preserve">A History of Western Astrology, Vol. 2, </w:t>
      </w:r>
      <w:r>
        <w:rPr>
          <w:rStyle w:val="None"/>
          <w:rFonts w:ascii="Times" w:hAnsi="Times"/>
          <w:sz w:val="24"/>
          <w:szCs w:val="24"/>
          <w:rtl w:val="0"/>
          <w:lang w:val="en-US"/>
        </w:rPr>
        <w:t>London: Continuum</w:t>
      </w:r>
    </w:p>
    <w:p>
      <w:pPr>
        <w:pStyle w:val="Default"/>
        <w:spacing w:line="360" w:lineRule="atLeast"/>
        <w:rPr>
          <w:rStyle w:val="None"/>
          <w:rFonts w:ascii="Times" w:cs="Times" w:hAnsi="Times" w:eastAsia="Times"/>
          <w:b w:val="1"/>
          <w:bCs w:val="1"/>
          <w:color w:val="333333"/>
          <w:sz w:val="24"/>
          <w:szCs w:val="24"/>
          <w:u w:color="333333"/>
        </w:rPr>
      </w:pPr>
    </w:p>
    <w:p>
      <w:pPr>
        <w:pStyle w:val="Footnote"/>
        <w:rPr>
          <w:rStyle w:val="None"/>
          <w:rFonts w:ascii="Times" w:cs="Times" w:hAnsi="Times" w:eastAsia="Times"/>
          <w:sz w:val="24"/>
          <w:szCs w:val="24"/>
        </w:rPr>
      </w:pPr>
      <w:r>
        <w:rPr>
          <w:rStyle w:val="None"/>
          <w:rFonts w:ascii="Times" w:hAnsi="Times"/>
          <w:sz w:val="24"/>
          <w:szCs w:val="24"/>
          <w:rtl w:val="0"/>
          <w:lang w:val="en-US"/>
        </w:rPr>
        <w:t>Curry, Patrick</w:t>
      </w:r>
      <w:r>
        <w:rPr>
          <w:rStyle w:val="None"/>
          <w:rFonts w:ascii="Times" w:hAnsi="Times"/>
          <w:sz w:val="24"/>
          <w:szCs w:val="24"/>
          <w:rtl w:val="0"/>
        </w:rPr>
        <w:t xml:space="preserve">. (2007). </w:t>
      </w:r>
      <w:r>
        <w:rPr>
          <w:rStyle w:val="None"/>
          <w:rFonts w:ascii="Times" w:hAnsi="Times" w:hint="default"/>
          <w:sz w:val="24"/>
          <w:szCs w:val="24"/>
          <w:rtl w:val="0"/>
          <w:lang w:val="en-US"/>
        </w:rPr>
        <w:t>‘</w:t>
      </w:r>
      <w:r>
        <w:rPr>
          <w:rStyle w:val="None"/>
          <w:rFonts w:ascii="Times" w:hAnsi="Times"/>
          <w:sz w:val="24"/>
          <w:szCs w:val="24"/>
          <w:rtl w:val="0"/>
          <w:lang w:val="en-US"/>
        </w:rPr>
        <w:t>Grounding the Stars: Towards an Ecological Astrology</w:t>
      </w:r>
      <w:r>
        <w:rPr>
          <w:rStyle w:val="None"/>
          <w:rFonts w:ascii="Times" w:hAnsi="Times" w:hint="default"/>
          <w:sz w:val="24"/>
          <w:szCs w:val="24"/>
          <w:rtl w:val="0"/>
          <w:lang w:val="en-US"/>
        </w:rPr>
        <w:t>’</w:t>
      </w:r>
      <w:r>
        <w:rPr>
          <w:rStyle w:val="None"/>
          <w:rFonts w:ascii="Times" w:hAnsi="Times" w:hint="default"/>
          <w:sz w:val="24"/>
          <w:szCs w:val="24"/>
          <w:rtl w:val="0"/>
        </w:rPr>
        <w:t> </w:t>
      </w:r>
      <w:r>
        <w:rPr>
          <w:rStyle w:val="None"/>
          <w:rFonts w:ascii="Times" w:hAnsi="Times"/>
          <w:i w:val="1"/>
          <w:iCs w:val="1"/>
          <w:sz w:val="24"/>
          <w:szCs w:val="24"/>
          <w:rtl w:val="0"/>
          <w:lang w:val="en-US"/>
        </w:rPr>
        <w:t>Journal for the Study of Religion, Nature and Culture,</w:t>
      </w:r>
      <w:r>
        <w:rPr>
          <w:rStyle w:val="None"/>
          <w:rFonts w:ascii="Times" w:hAnsi="Times" w:hint="default"/>
          <w:sz w:val="24"/>
          <w:szCs w:val="24"/>
          <w:rtl w:val="0"/>
        </w:rPr>
        <w:t> </w:t>
      </w:r>
      <w:r>
        <w:rPr>
          <w:rStyle w:val="None"/>
          <w:rFonts w:ascii="Times" w:hAnsi="Times"/>
          <w:i w:val="1"/>
          <w:iCs w:val="1"/>
          <w:sz w:val="24"/>
          <w:szCs w:val="24"/>
          <w:rtl w:val="0"/>
        </w:rPr>
        <w:t>1</w:t>
      </w:r>
      <w:r>
        <w:rPr>
          <w:rStyle w:val="None"/>
          <w:rFonts w:ascii="Times" w:hAnsi="Times"/>
          <w:sz w:val="24"/>
          <w:szCs w:val="24"/>
          <w:rtl w:val="0"/>
        </w:rPr>
        <w:t>(2),</w:t>
      </w:r>
      <w:r>
        <w:rPr>
          <w:rStyle w:val="None"/>
          <w:rFonts w:ascii="Times" w:hAnsi="Times"/>
          <w:sz w:val="24"/>
          <w:szCs w:val="24"/>
          <w:rtl w:val="0"/>
          <w:lang w:val="en-US"/>
        </w:rPr>
        <w:t xml:space="preserve">  pp. 1-7</w:t>
      </w:r>
    </w:p>
    <w:p>
      <w:pPr>
        <w:pStyle w:val="Default"/>
        <w:spacing w:line="280" w:lineRule="atLeast"/>
        <w:rPr>
          <w:rStyle w:val="None"/>
          <w:rFonts w:ascii="Times" w:cs="Times" w:hAnsi="Times" w:eastAsia="Times"/>
          <w:sz w:val="24"/>
          <w:szCs w:val="24"/>
        </w:rPr>
      </w:pPr>
    </w:p>
    <w:p>
      <w:pPr>
        <w:pStyle w:val="Footnote"/>
        <w:rPr>
          <w:rStyle w:val="None"/>
          <w:rFonts w:ascii="Times" w:cs="Times" w:hAnsi="Times" w:eastAsia="Times"/>
          <w:sz w:val="24"/>
          <w:szCs w:val="24"/>
        </w:rPr>
      </w:pPr>
      <w:r>
        <w:rPr>
          <w:rStyle w:val="None"/>
          <w:rFonts w:ascii="Times" w:hAnsi="Times"/>
          <w:sz w:val="24"/>
          <w:szCs w:val="24"/>
          <w:rtl w:val="0"/>
          <w:lang w:val="en-US"/>
        </w:rPr>
        <w:t>Greene, Liz</w:t>
      </w:r>
      <w:r>
        <w:rPr>
          <w:rStyle w:val="None"/>
          <w:rFonts w:ascii="Times" w:hAnsi="Times"/>
          <w:sz w:val="24"/>
          <w:szCs w:val="24"/>
          <w:rtl w:val="0"/>
        </w:rPr>
        <w:t>. (1977).</w:t>
      </w:r>
      <w:r>
        <w:rPr>
          <w:rStyle w:val="None"/>
          <w:rFonts w:ascii="Times" w:hAnsi="Times" w:hint="default"/>
          <w:sz w:val="24"/>
          <w:szCs w:val="24"/>
          <w:rtl w:val="0"/>
        </w:rPr>
        <w:t> </w:t>
      </w:r>
      <w:r>
        <w:rPr>
          <w:rStyle w:val="None"/>
          <w:rFonts w:ascii="Times" w:hAnsi="Times"/>
          <w:i w:val="1"/>
          <w:iCs w:val="1"/>
          <w:sz w:val="24"/>
          <w:szCs w:val="24"/>
          <w:rtl w:val="0"/>
          <w:lang w:val="en-US"/>
        </w:rPr>
        <w:t>Relating: An astrological guide to living with others on small planet</w:t>
      </w:r>
      <w:r>
        <w:rPr>
          <w:rStyle w:val="None"/>
          <w:rFonts w:ascii="Times" w:hAnsi="Times"/>
          <w:sz w:val="24"/>
          <w:szCs w:val="24"/>
          <w:rtl w:val="0"/>
          <w:lang w:val="it-IT"/>
        </w:rPr>
        <w:t>. Coventure.</w:t>
      </w:r>
      <w:r>
        <w:rPr>
          <w:rStyle w:val="None"/>
          <w:rFonts w:ascii="Times" w:hAnsi="Times"/>
          <w:sz w:val="24"/>
          <w:szCs w:val="24"/>
          <w:rtl w:val="0"/>
          <w:lang w:val="en-US"/>
        </w:rPr>
        <w:t xml:space="preserve"> p. 5</w:t>
      </w:r>
    </w:p>
    <w:p>
      <w:pPr>
        <w:pStyle w:val="Default"/>
        <w:spacing w:line="280" w:lineRule="atLeast"/>
        <w:rPr>
          <w:rStyle w:val="None"/>
          <w:rFonts w:ascii="Times" w:cs="Times" w:hAnsi="Times" w:eastAsia="Times"/>
          <w:sz w:val="24"/>
          <w:szCs w:val="24"/>
        </w:rPr>
      </w:pPr>
    </w:p>
    <w:p>
      <w:pPr>
        <w:pStyle w:val="Footnote"/>
        <w:rPr>
          <w:rStyle w:val="None"/>
          <w:rFonts w:ascii="Times" w:cs="Times" w:hAnsi="Times" w:eastAsia="Times"/>
          <w:sz w:val="24"/>
          <w:szCs w:val="24"/>
        </w:rPr>
      </w:pPr>
      <w:r>
        <w:rPr>
          <w:rStyle w:val="None"/>
          <w:rFonts w:ascii="Times" w:hAnsi="Times"/>
          <w:sz w:val="24"/>
          <w:szCs w:val="24"/>
          <w:rtl w:val="0"/>
        </w:rPr>
        <w:t>Hand, R</w:t>
      </w:r>
      <w:r>
        <w:rPr>
          <w:rStyle w:val="None"/>
          <w:rFonts w:ascii="Times" w:hAnsi="Times"/>
          <w:sz w:val="24"/>
          <w:szCs w:val="24"/>
          <w:rtl w:val="0"/>
          <w:lang w:val="en-US"/>
        </w:rPr>
        <w:t>obert</w:t>
      </w:r>
      <w:r>
        <w:rPr>
          <w:rStyle w:val="None"/>
          <w:rFonts w:ascii="Times" w:hAnsi="Times"/>
          <w:sz w:val="24"/>
          <w:szCs w:val="24"/>
          <w:rtl w:val="0"/>
        </w:rPr>
        <w:t xml:space="preserve">. (n.d.). </w:t>
      </w:r>
      <w:r>
        <w:rPr>
          <w:rStyle w:val="None"/>
          <w:rFonts w:ascii="Times" w:hAnsi="Times" w:hint="default"/>
          <w:sz w:val="24"/>
          <w:szCs w:val="24"/>
          <w:rtl w:val="0"/>
          <w:lang w:val="en-US"/>
        </w:rPr>
        <w:t>‘</w:t>
      </w:r>
      <w:r>
        <w:rPr>
          <w:rStyle w:val="None"/>
          <w:rFonts w:ascii="Times" w:hAnsi="Times"/>
          <w:sz w:val="24"/>
          <w:szCs w:val="24"/>
          <w:rtl w:val="0"/>
        </w:rPr>
        <w:t>Foreward.</w:t>
      </w:r>
      <w:r>
        <w:rPr>
          <w:rStyle w:val="None"/>
          <w:rFonts w:ascii="Times" w:hAnsi="Times" w:hint="default"/>
          <w:sz w:val="24"/>
          <w:szCs w:val="24"/>
          <w:rtl w:val="0"/>
          <w:lang w:val="en-US"/>
        </w:rPr>
        <w:t xml:space="preserve">’ </w:t>
      </w:r>
      <w:r>
        <w:rPr>
          <w:rStyle w:val="None"/>
          <w:rFonts w:ascii="Times" w:hAnsi="Times"/>
          <w:sz w:val="24"/>
          <w:szCs w:val="24"/>
          <w:rtl w:val="0"/>
          <w:lang w:val="en-US"/>
        </w:rPr>
        <w:t>In L. Greene (Author),</w:t>
      </w:r>
      <w:r>
        <w:rPr>
          <w:rStyle w:val="None"/>
          <w:rFonts w:ascii="Times" w:hAnsi="Times" w:hint="default"/>
          <w:sz w:val="24"/>
          <w:szCs w:val="24"/>
          <w:rtl w:val="0"/>
        </w:rPr>
        <w:t> </w:t>
      </w:r>
      <w:r>
        <w:rPr>
          <w:rStyle w:val="None"/>
          <w:rFonts w:ascii="Times" w:hAnsi="Times"/>
          <w:i w:val="1"/>
          <w:iCs w:val="1"/>
          <w:sz w:val="24"/>
          <w:szCs w:val="24"/>
          <w:rtl w:val="0"/>
          <w:lang w:val="en-US"/>
        </w:rPr>
        <w:t>Saturn: A New Look at an Old Devil</w:t>
      </w:r>
      <w:r>
        <w:rPr>
          <w:rStyle w:val="None"/>
          <w:rFonts w:ascii="Times" w:hAnsi="Times" w:hint="default"/>
          <w:sz w:val="24"/>
          <w:szCs w:val="24"/>
          <w:rtl w:val="0"/>
        </w:rPr>
        <w:t> </w:t>
      </w:r>
      <w:r>
        <w:rPr>
          <w:rStyle w:val="None"/>
          <w:rFonts w:ascii="Times" w:hAnsi="Times"/>
          <w:sz w:val="24"/>
          <w:szCs w:val="24"/>
          <w:rtl w:val="0"/>
        </w:rPr>
        <w:t>(pp. 3-</w:t>
      </w:r>
      <w:r>
        <w:rPr>
          <w:rStyle w:val="None"/>
          <w:rFonts w:ascii="Times" w:hAnsi="Times"/>
          <w:sz w:val="24"/>
          <w:szCs w:val="24"/>
          <w:rtl w:val="0"/>
          <w:lang w:val="en-US"/>
        </w:rPr>
        <w:t>8</w:t>
      </w:r>
      <w:r>
        <w:rPr>
          <w:rStyle w:val="None"/>
          <w:rFonts w:ascii="Times" w:hAnsi="Times"/>
          <w:sz w:val="24"/>
          <w:szCs w:val="24"/>
          <w:rtl w:val="0"/>
          <w:lang w:val="de-DE"/>
        </w:rPr>
        <w:t>). Weiser Books.</w:t>
      </w:r>
    </w:p>
    <w:p>
      <w:pPr>
        <w:pStyle w:val="Footnote"/>
        <w:rPr>
          <w:rStyle w:val="None"/>
          <w:rFonts w:ascii="Times" w:cs="Times" w:hAnsi="Times" w:eastAsia="Times"/>
          <w:sz w:val="24"/>
          <w:szCs w:val="24"/>
        </w:rPr>
      </w:pPr>
    </w:p>
    <w:p>
      <w:pPr>
        <w:pStyle w:val="Default"/>
        <w:spacing w:line="280" w:lineRule="atLeast"/>
        <w:rPr>
          <w:rStyle w:val="None"/>
          <w:rFonts w:ascii="Times" w:cs="Times" w:hAnsi="Times" w:eastAsia="Times"/>
          <w:sz w:val="24"/>
          <w:szCs w:val="24"/>
        </w:rPr>
      </w:pPr>
      <w:r>
        <w:rPr>
          <w:rStyle w:val="None"/>
          <w:rFonts w:ascii="Times" w:hAnsi="Times"/>
          <w:sz w:val="24"/>
          <w:szCs w:val="24"/>
          <w:rtl w:val="0"/>
        </w:rPr>
        <w:t xml:space="preserve">Komorowska, </w:t>
      </w:r>
      <w:r>
        <w:rPr>
          <w:rStyle w:val="None"/>
          <w:rFonts w:ascii="Times" w:hAnsi="Times"/>
          <w:sz w:val="24"/>
          <w:szCs w:val="24"/>
          <w:rtl w:val="0"/>
          <w:lang w:val="en-US"/>
        </w:rPr>
        <w:t xml:space="preserve">Joanna. (2007). </w:t>
      </w:r>
      <w:r>
        <w:rPr>
          <w:rStyle w:val="None"/>
          <w:rFonts w:ascii="Times" w:hAnsi="Times" w:hint="default"/>
          <w:sz w:val="24"/>
          <w:szCs w:val="24"/>
          <w:rtl w:val="0"/>
          <w:lang w:val="en-US"/>
        </w:rPr>
        <w:t>‘</w:t>
      </w:r>
      <w:r>
        <w:rPr>
          <w:rStyle w:val="None"/>
          <w:rFonts w:ascii="Times" w:hAnsi="Times"/>
          <w:sz w:val="24"/>
          <w:szCs w:val="24"/>
          <w:rtl w:val="0"/>
          <w:lang w:val="en-US"/>
        </w:rPr>
        <w:t>Philosophy among Astrologers.</w:t>
      </w:r>
      <w:r>
        <w:rPr>
          <w:rStyle w:val="None"/>
          <w:rFonts w:ascii="Times" w:hAnsi="Times" w:hint="default"/>
          <w:sz w:val="24"/>
          <w:szCs w:val="24"/>
          <w:rtl w:val="0"/>
        </w:rPr>
        <w:t xml:space="preserve">’ </w:t>
      </w:r>
      <w:r>
        <w:rPr>
          <w:rStyle w:val="None"/>
          <w:rFonts w:ascii="Times" w:hAnsi="Times"/>
          <w:sz w:val="24"/>
          <w:szCs w:val="24"/>
          <w:rtl w:val="0"/>
          <w:lang w:val="en-US"/>
        </w:rPr>
        <w:t xml:space="preserve">Culture and Cosmos, 11 (1,2) </w:t>
      </w:r>
      <w:r>
        <w:rPr>
          <w:rStyle w:val="None"/>
          <w:rFonts w:ascii="Times" w:hAnsi="Times"/>
          <w:sz w:val="24"/>
          <w:szCs w:val="24"/>
          <w:rtl w:val="0"/>
        </w:rPr>
        <w:t>pp. 69-86</w:t>
      </w:r>
    </w:p>
    <w:p>
      <w:pPr>
        <w:pStyle w:val="Default"/>
        <w:spacing w:line="280" w:lineRule="atLeast"/>
        <w:rPr>
          <w:rStyle w:val="None"/>
          <w:rFonts w:ascii="Times" w:cs="Times" w:hAnsi="Times" w:eastAsia="Times"/>
          <w:color w:val="d78541"/>
          <w:sz w:val="24"/>
          <w:szCs w:val="24"/>
          <w:u w:color="d78541"/>
        </w:rPr>
      </w:pPr>
    </w:p>
    <w:p>
      <w:pPr>
        <w:pStyle w:val="Footnote"/>
        <w:rPr>
          <w:rStyle w:val="None"/>
          <w:rFonts w:ascii="Times" w:cs="Times" w:hAnsi="Times" w:eastAsia="Times"/>
          <w:sz w:val="24"/>
          <w:szCs w:val="24"/>
        </w:rPr>
      </w:pPr>
      <w:r>
        <w:rPr>
          <w:rStyle w:val="None"/>
          <w:rFonts w:ascii="Times" w:hAnsi="Times"/>
          <w:sz w:val="24"/>
          <w:szCs w:val="24"/>
          <w:rtl w:val="0"/>
          <w:lang w:val="it-IT"/>
        </w:rPr>
        <w:t>Pannone, S</w:t>
      </w:r>
      <w:r>
        <w:rPr>
          <w:rStyle w:val="None"/>
          <w:rFonts w:ascii="Times" w:hAnsi="Times"/>
          <w:sz w:val="24"/>
          <w:szCs w:val="24"/>
          <w:rtl w:val="0"/>
          <w:lang w:val="en-US"/>
        </w:rPr>
        <w:t>ilvia</w:t>
      </w:r>
      <w:r>
        <w:rPr>
          <w:rStyle w:val="None"/>
          <w:rFonts w:ascii="Times" w:hAnsi="Times"/>
          <w:sz w:val="24"/>
          <w:szCs w:val="24"/>
          <w:rtl w:val="0"/>
        </w:rPr>
        <w:t xml:space="preserve">. (2007). </w:t>
      </w:r>
      <w:r>
        <w:rPr>
          <w:rStyle w:val="None"/>
          <w:rFonts w:ascii="Times" w:hAnsi="Times" w:hint="default"/>
          <w:sz w:val="24"/>
          <w:szCs w:val="24"/>
          <w:rtl w:val="0"/>
          <w:lang w:val="en-US"/>
        </w:rPr>
        <w:t>‘</w:t>
      </w:r>
      <w:r>
        <w:rPr>
          <w:rStyle w:val="None"/>
          <w:rFonts w:ascii="Times" w:hAnsi="Times"/>
          <w:sz w:val="24"/>
          <w:szCs w:val="24"/>
          <w:rtl w:val="0"/>
          <w:lang w:val="en-US"/>
        </w:rPr>
        <w:t>The Hero's Journey: The Search for Identity from a Psychological, Mythological, and Astrological Perspective.</w:t>
      </w:r>
      <w:r>
        <w:rPr>
          <w:rStyle w:val="None"/>
          <w:rFonts w:ascii="Times" w:hAnsi="Times" w:hint="default"/>
          <w:sz w:val="24"/>
          <w:szCs w:val="24"/>
          <w:rtl w:val="0"/>
          <w:lang w:val="en-US"/>
        </w:rPr>
        <w:t>’</w:t>
      </w:r>
      <w:r>
        <w:rPr>
          <w:rStyle w:val="None"/>
          <w:rFonts w:ascii="Times" w:hAnsi="Times" w:hint="default"/>
          <w:sz w:val="24"/>
          <w:szCs w:val="24"/>
          <w:rtl w:val="0"/>
        </w:rPr>
        <w:t> </w:t>
      </w:r>
      <w:r>
        <w:rPr>
          <w:rStyle w:val="None"/>
          <w:rFonts w:ascii="Times" w:hAnsi="Times"/>
          <w:i w:val="1"/>
          <w:iCs w:val="1"/>
          <w:sz w:val="24"/>
          <w:szCs w:val="24"/>
          <w:rtl w:val="0"/>
          <w:lang w:val="en-US"/>
        </w:rPr>
        <w:t>Journal for the Study of Religion, Nature and Culture,</w:t>
      </w:r>
      <w:r>
        <w:rPr>
          <w:rStyle w:val="None"/>
          <w:rFonts w:ascii="Times" w:hAnsi="Times" w:hint="default"/>
          <w:sz w:val="24"/>
          <w:szCs w:val="24"/>
          <w:rtl w:val="0"/>
        </w:rPr>
        <w:t> </w:t>
      </w:r>
      <w:r>
        <w:rPr>
          <w:rStyle w:val="None"/>
          <w:rFonts w:ascii="Times" w:hAnsi="Times"/>
          <w:i w:val="1"/>
          <w:iCs w:val="1"/>
          <w:sz w:val="24"/>
          <w:szCs w:val="24"/>
          <w:rtl w:val="0"/>
        </w:rPr>
        <w:t>1</w:t>
      </w:r>
      <w:r>
        <w:rPr>
          <w:rStyle w:val="None"/>
          <w:rFonts w:ascii="Times" w:hAnsi="Times"/>
          <w:sz w:val="24"/>
          <w:szCs w:val="24"/>
          <w:rtl w:val="0"/>
        </w:rPr>
        <w:t xml:space="preserve">(2), </w:t>
      </w:r>
      <w:r>
        <w:rPr>
          <w:rStyle w:val="None"/>
          <w:rFonts w:ascii="Times" w:hAnsi="Times"/>
          <w:sz w:val="24"/>
          <w:szCs w:val="24"/>
          <w:rtl w:val="0"/>
          <w:lang w:val="en-US"/>
        </w:rPr>
        <w:t xml:space="preserve">pp. </w:t>
      </w:r>
      <w:r>
        <w:rPr>
          <w:rStyle w:val="None"/>
          <w:rFonts w:ascii="Times" w:hAnsi="Times"/>
          <w:sz w:val="24"/>
          <w:szCs w:val="24"/>
          <w:rtl w:val="0"/>
        </w:rPr>
        <w:t>220-236. doi:10.1558/jsrnc.v1i2.220</w:t>
      </w:r>
    </w:p>
    <w:p>
      <w:pPr>
        <w:pStyle w:val="Footnote"/>
      </w:pPr>
      <w:r>
        <w:rPr>
          <w:rStyle w:val="None"/>
          <w:rFonts w:ascii="Times" w:cs="Times" w:hAnsi="Times" w:eastAsia="Times"/>
          <w:sz w:val="24"/>
          <w:szCs w:val="24"/>
        </w:rPr>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40"/>
        <w:tab w:val="clear" w:pos="9020"/>
      </w:tabs>
    </w:pPr>
    <w:r>
      <w:rPr>
        <w:rtl w:val="0"/>
        <w:lang w:val="en-US"/>
      </w:rPr>
      <w:t>Robinson 1806481</w:t>
      <w:tab/>
      <w:tab/>
    </w:r>
    <w:r>
      <w:rPr/>
      <w:fldChar w:fldCharType="begin" w:fldLock="0"/>
    </w:r>
    <w:r>
      <w:instrText xml:space="preserve"> PAGE </w:instrText>
    </w:r>
    <w:r>
      <w:rPr/>
      <w:fldChar w:fldCharType="separate" w:fldLock="0"/>
    </w:r>
    <w:r>
      <w:t>13</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w:cs="Times" w:hAnsi="Times" w:eastAsia="Times"/>
          <w:sz w:val="24"/>
          <w:szCs w:val="24"/>
          <w:u w:color="000000"/>
          <w:vertAlign w:val="superscript"/>
          <w:lang w:val="en-US"/>
        </w:rPr>
        <w:footnoteRef/>
      </w:r>
      <w:r>
        <w:rPr>
          <w:rFonts w:cs="Arial Unicode MS" w:eastAsia="Arial Unicode MS"/>
          <w:rtl w:val="0"/>
          <w:lang w:val="it-IT"/>
        </w:rPr>
        <w:t xml:space="preserve"> Pannone, S</w:t>
      </w:r>
      <w:r>
        <w:rPr>
          <w:rFonts w:cs="Arial Unicode MS" w:eastAsia="Arial Unicode MS"/>
          <w:rtl w:val="0"/>
          <w:lang w:val="en-US"/>
        </w:rPr>
        <w:t>ilvia</w:t>
      </w:r>
      <w:r>
        <w:rPr>
          <w:rFonts w:cs="Arial Unicode MS" w:eastAsia="Arial Unicode MS"/>
          <w:rtl w:val="0"/>
        </w:rPr>
        <w:t xml:space="preserve">. (2007). </w:t>
      </w:r>
      <w:r>
        <w:rPr>
          <w:rFonts w:cs="Arial Unicode MS" w:eastAsia="Arial Unicode MS" w:hint="default"/>
          <w:rtl w:val="0"/>
          <w:lang w:val="en-US"/>
        </w:rPr>
        <w:t>‘</w:t>
      </w:r>
      <w:r>
        <w:rPr>
          <w:rFonts w:cs="Arial Unicode MS" w:eastAsia="Arial Unicode MS"/>
          <w:rtl w:val="0"/>
          <w:lang w:val="en-US"/>
        </w:rPr>
        <w:t>The Hero's Journey: The Search for Identity from a Psychological, Mythological, and Astrological Perspective.</w:t>
      </w:r>
      <w:r>
        <w:rPr>
          <w:rFonts w:cs="Arial Unicode MS" w:eastAsia="Arial Unicode MS" w:hint="default"/>
          <w:rtl w:val="0"/>
          <w:lang w:val="en-US"/>
        </w:rPr>
        <w:t>’</w:t>
      </w:r>
      <w:r>
        <w:rPr>
          <w:rFonts w:cs="Arial Unicode MS" w:eastAsia="Arial Unicode MS" w:hint="default"/>
          <w:rtl w:val="0"/>
        </w:rPr>
        <w:t> </w:t>
      </w:r>
      <w:r>
        <w:rPr>
          <w:rFonts w:cs="Arial Unicode MS" w:eastAsia="Arial Unicode MS"/>
          <w:i w:val="1"/>
          <w:iCs w:val="1"/>
          <w:rtl w:val="0"/>
          <w:lang w:val="en-US"/>
        </w:rPr>
        <w:t>Journal for the Study of Religion, Nature and Culture,</w:t>
      </w:r>
      <w:r>
        <w:rPr>
          <w:rFonts w:cs="Arial Unicode MS" w:eastAsia="Arial Unicode MS" w:hint="default"/>
          <w:rtl w:val="0"/>
        </w:rPr>
        <w:t> </w:t>
      </w:r>
      <w:r>
        <w:rPr>
          <w:rFonts w:cs="Arial Unicode MS" w:eastAsia="Arial Unicode MS"/>
          <w:i w:val="1"/>
          <w:iCs w:val="1"/>
          <w:rtl w:val="0"/>
        </w:rPr>
        <w:t>1</w:t>
      </w:r>
      <w:r>
        <w:rPr>
          <w:rFonts w:cs="Arial Unicode MS" w:eastAsia="Arial Unicode MS"/>
          <w:rtl w:val="0"/>
        </w:rPr>
        <w:t xml:space="preserve">(2), </w:t>
      </w:r>
      <w:r>
        <w:rPr>
          <w:rFonts w:cs="Arial Unicode MS" w:eastAsia="Arial Unicode MS"/>
          <w:rtl w:val="0"/>
          <w:lang w:val="en-US"/>
        </w:rPr>
        <w:t>p. 229</w:t>
      </w:r>
    </w:p>
  </w:footnote>
  <w:footnote w:id="2">
    <w:p>
      <w:pPr>
        <w:pStyle w:val="Footnote"/>
      </w:pPr>
      <w:r>
        <w:rPr>
          <w:rFonts w:ascii="Times" w:cs="Times" w:hAnsi="Times" w:eastAsia="Times"/>
          <w:color w:val="0b0b0b"/>
          <w:sz w:val="24"/>
          <w:szCs w:val="24"/>
          <w:u w:color="0b0b0b"/>
          <w:vertAlign w:val="superscript"/>
        </w:rPr>
        <w:footnoteRef/>
      </w:r>
      <w:r>
        <w:rPr>
          <w:rFonts w:cs="Arial Unicode MS" w:eastAsia="Arial Unicode MS"/>
          <w:rtl w:val="0"/>
        </w:rPr>
        <w:t xml:space="preserve"> </w:t>
      </w:r>
      <w:r>
        <w:rPr>
          <w:rFonts w:cs="Arial Unicode MS" w:eastAsia="Arial Unicode MS"/>
          <w:rtl w:val="0"/>
          <w:lang w:val="en-US"/>
        </w:rPr>
        <w:t xml:space="preserve">Campion, Nicholas. (2009). </w:t>
      </w:r>
      <w:r>
        <w:rPr>
          <w:rFonts w:cs="Arial Unicode MS" w:eastAsia="Arial Unicode MS"/>
          <w:i w:val="1"/>
          <w:iCs w:val="1"/>
          <w:rtl w:val="0"/>
          <w:lang w:val="en-US"/>
        </w:rPr>
        <w:t xml:space="preserve">A History of Western Astrology, Vol. 1: The Ancient World, </w:t>
      </w:r>
      <w:r>
        <w:rPr>
          <w:rFonts w:cs="Arial Unicode MS" w:eastAsia="Arial Unicode MS"/>
          <w:rtl w:val="0"/>
          <w:lang w:val="en-US"/>
        </w:rPr>
        <w:t xml:space="preserve">London: Bloomsbury, p. 211; </w:t>
      </w:r>
    </w:p>
    <w:p>
      <w:pPr>
        <w:pStyle w:val="Default"/>
        <w:spacing w:line="280" w:lineRule="atLeast"/>
      </w:pPr>
      <w:r>
        <w:rPr>
          <w:rFonts w:ascii="Times" w:hAnsi="Times"/>
          <w:sz w:val="24"/>
          <w:szCs w:val="24"/>
          <w:rtl w:val="0"/>
        </w:rPr>
        <w:t xml:space="preserve">Komorowska, </w:t>
      </w:r>
      <w:r>
        <w:rPr>
          <w:rFonts w:ascii="Times" w:hAnsi="Times"/>
          <w:sz w:val="24"/>
          <w:szCs w:val="24"/>
          <w:rtl w:val="0"/>
          <w:lang w:val="en-US"/>
        </w:rPr>
        <w:t xml:space="preserve">Joanna. (2007). </w:t>
      </w:r>
      <w:r>
        <w:rPr>
          <w:rFonts w:ascii="Times" w:hAnsi="Times" w:hint="default"/>
          <w:sz w:val="24"/>
          <w:szCs w:val="24"/>
          <w:rtl w:val="0"/>
          <w:lang w:val="en-US"/>
        </w:rPr>
        <w:t>‘</w:t>
      </w:r>
      <w:r>
        <w:rPr>
          <w:rFonts w:ascii="Times" w:hAnsi="Times"/>
          <w:sz w:val="24"/>
          <w:szCs w:val="24"/>
          <w:rtl w:val="0"/>
          <w:lang w:val="en-US"/>
        </w:rPr>
        <w:t>Philosophy among Astrologers.</w:t>
      </w:r>
      <w:r>
        <w:rPr>
          <w:rFonts w:ascii="Times" w:hAnsi="Times" w:hint="default"/>
          <w:sz w:val="24"/>
          <w:szCs w:val="24"/>
          <w:rtl w:val="0"/>
        </w:rPr>
        <w:t xml:space="preserve">’ </w:t>
      </w:r>
      <w:r>
        <w:rPr>
          <w:rFonts w:ascii="Times" w:hAnsi="Times"/>
          <w:i w:val="1"/>
          <w:iCs w:val="1"/>
          <w:sz w:val="24"/>
          <w:szCs w:val="24"/>
          <w:rtl w:val="0"/>
          <w:lang w:val="en-US"/>
        </w:rPr>
        <w:t>Culture and Cosmos</w:t>
      </w:r>
      <w:r>
        <w:rPr>
          <w:rFonts w:ascii="Times" w:hAnsi="Times"/>
          <w:sz w:val="24"/>
          <w:szCs w:val="24"/>
          <w:rtl w:val="0"/>
        </w:rPr>
        <w:t xml:space="preserve">, </w:t>
      </w:r>
      <w:r>
        <w:rPr>
          <w:rFonts w:ascii="Times" w:hAnsi="Times"/>
          <w:sz w:val="24"/>
          <w:szCs w:val="24"/>
          <w:rtl w:val="0"/>
          <w:lang w:val="en-US"/>
        </w:rPr>
        <w:t xml:space="preserve">11 (1, 2). </w:t>
      </w:r>
      <w:r>
        <w:rPr>
          <w:rFonts w:ascii="Times" w:hAnsi="Times"/>
          <w:sz w:val="24"/>
          <w:szCs w:val="24"/>
          <w:rtl w:val="0"/>
        </w:rPr>
        <w:t>p</w:t>
      </w:r>
      <w:r>
        <w:rPr>
          <w:rFonts w:ascii="Times" w:hAnsi="Times"/>
          <w:sz w:val="24"/>
          <w:szCs w:val="24"/>
          <w:rtl w:val="0"/>
          <w:lang w:val="en-US"/>
        </w:rPr>
        <w:t>. 71</w:t>
      </w:r>
    </w:p>
  </w:footnote>
  <w:footnote w:id="3">
    <w:p>
      <w:pPr>
        <w:pStyle w:val="Footnote"/>
      </w:pPr>
      <w:r>
        <w:rPr>
          <w:rFonts w:ascii="Times" w:cs="Times" w:hAnsi="Times" w:eastAsia="Times"/>
          <w:color w:val="0b0b0b"/>
          <w:sz w:val="24"/>
          <w:szCs w:val="24"/>
          <w:u w:color="0b0b0b"/>
          <w:vertAlign w:val="superscript"/>
        </w:rPr>
        <w:footnoteRef/>
      </w:r>
      <w:r>
        <w:rPr>
          <w:rFonts w:cs="Arial Unicode MS" w:eastAsia="Arial Unicode MS"/>
          <w:rtl w:val="0"/>
          <w:lang w:val="en-US"/>
        </w:rPr>
        <w:t xml:space="preserve"> Barton, Tamsyn</w:t>
      </w:r>
      <w:r>
        <w:rPr>
          <w:rFonts w:cs="Arial Unicode MS" w:eastAsia="Arial Unicode MS"/>
          <w:rtl w:val="0"/>
        </w:rPr>
        <w:t>. (2016).</w:t>
      </w:r>
      <w:r>
        <w:rPr>
          <w:rFonts w:cs="Arial Unicode MS" w:eastAsia="Arial Unicode MS" w:hint="default"/>
          <w:rtl w:val="0"/>
        </w:rPr>
        <w:t> </w:t>
      </w:r>
      <w:r>
        <w:rPr>
          <w:rFonts w:cs="Arial Unicode MS" w:eastAsia="Arial Unicode MS"/>
          <w:i w:val="1"/>
          <w:iCs w:val="1"/>
          <w:rtl w:val="0"/>
          <w:lang w:val="en-US"/>
        </w:rPr>
        <w:t>Ancient Astrology</w:t>
      </w:r>
      <w:r>
        <w:rPr>
          <w:rFonts w:cs="Arial Unicode MS" w:eastAsia="Arial Unicode MS"/>
          <w:rtl w:val="0"/>
          <w:lang w:val="en-US"/>
        </w:rPr>
        <w:t>. Routledge. p. 59</w:t>
      </w:r>
    </w:p>
  </w:footnote>
  <w:footnote w:id="4">
    <w:p>
      <w:pPr>
        <w:pStyle w:val="Footnote"/>
      </w:pPr>
      <w:r>
        <w:rPr>
          <w:rFonts w:ascii="Times" w:cs="Times" w:hAnsi="Times" w:eastAsia="Times"/>
          <w:color w:val="0b0b0b"/>
          <w:sz w:val="24"/>
          <w:szCs w:val="24"/>
          <w:u w:color="0b0b0b"/>
          <w:vertAlign w:val="superscript"/>
        </w:rPr>
        <w:footnoteRef/>
      </w:r>
      <w:r>
        <w:rPr>
          <w:rFonts w:cs="Arial Unicode MS" w:eastAsia="Arial Unicode MS"/>
          <w:rtl w:val="0"/>
        </w:rPr>
        <w:t xml:space="preserve"> </w:t>
      </w:r>
      <w:r>
        <w:rPr>
          <w:rFonts w:cs="Arial Unicode MS" w:eastAsia="Arial Unicode MS"/>
          <w:rtl w:val="0"/>
          <w:lang w:val="en-US"/>
        </w:rPr>
        <w:t xml:space="preserve">Campion, Nicholas. (2009). </w:t>
      </w:r>
      <w:r>
        <w:rPr>
          <w:rFonts w:cs="Arial Unicode MS" w:eastAsia="Arial Unicode MS"/>
          <w:i w:val="1"/>
          <w:iCs w:val="1"/>
          <w:rtl w:val="0"/>
          <w:lang w:val="en-US"/>
        </w:rPr>
        <w:t xml:space="preserve">A History of Western Astrology, Vol. 2, </w:t>
      </w:r>
      <w:r>
        <w:rPr>
          <w:rFonts w:cs="Arial Unicode MS" w:eastAsia="Arial Unicode MS"/>
          <w:rtl w:val="0"/>
          <w:lang w:val="en-US"/>
        </w:rPr>
        <w:t>London: Continuum, p. 248; Pannone p. 220-222</w:t>
      </w:r>
    </w:p>
  </w:footnote>
  <w:footnote w:id="5">
    <w:p>
      <w:pPr>
        <w:pStyle w:val="Footnote"/>
      </w:pPr>
      <w:r>
        <w:rPr>
          <w:rFonts w:ascii="Times" w:cs="Times" w:hAnsi="Times" w:eastAsia="Times"/>
          <w:color w:val="0b0b0b"/>
          <w:sz w:val="24"/>
          <w:szCs w:val="24"/>
          <w:u w:color="0b0b0b"/>
          <w:vertAlign w:val="superscript"/>
        </w:rPr>
        <w:footnoteRef/>
      </w:r>
      <w:r>
        <w:rPr>
          <w:rFonts w:cs="Arial Unicode MS" w:eastAsia="Arial Unicode MS"/>
          <w:rtl w:val="0"/>
        </w:rPr>
        <w:t xml:space="preserve"> </w:t>
      </w:r>
      <w:r>
        <w:rPr>
          <w:rFonts w:cs="Arial Unicode MS" w:eastAsia="Arial Unicode MS"/>
          <w:rtl w:val="0"/>
          <w:lang w:val="en-US"/>
        </w:rPr>
        <w:t>Pannone, p.228</w:t>
      </w:r>
    </w:p>
  </w:footnote>
  <w:footnote w:id="6">
    <w:p>
      <w:pPr>
        <w:pStyle w:val="Footnote"/>
      </w:pPr>
      <w:r>
        <w:rPr>
          <w:rFonts w:ascii="Times" w:cs="Times" w:hAnsi="Times" w:eastAsia="Times"/>
          <w:color w:val="0b0b0b"/>
          <w:sz w:val="24"/>
          <w:szCs w:val="24"/>
          <w:u w:color="0b0b0b"/>
          <w:vertAlign w:val="superscript"/>
        </w:rPr>
        <w:footnoteRef/>
      </w:r>
      <w:r>
        <w:rPr>
          <w:rFonts w:cs="Arial Unicode MS" w:eastAsia="Arial Unicode MS"/>
          <w:rtl w:val="0"/>
          <w:lang w:val="de-DE"/>
        </w:rPr>
        <w:t xml:space="preserve"> Hand, R</w:t>
      </w:r>
      <w:r>
        <w:rPr>
          <w:rFonts w:cs="Arial Unicode MS" w:eastAsia="Arial Unicode MS"/>
          <w:rtl w:val="0"/>
          <w:lang w:val="en-US"/>
        </w:rPr>
        <w:t>obert</w:t>
      </w:r>
      <w:r>
        <w:rPr>
          <w:rFonts w:cs="Arial Unicode MS" w:eastAsia="Arial Unicode MS"/>
          <w:rtl w:val="0"/>
        </w:rPr>
        <w:t xml:space="preserve">. (n.d.). </w:t>
      </w:r>
      <w:r>
        <w:rPr>
          <w:rFonts w:cs="Arial Unicode MS" w:eastAsia="Arial Unicode MS" w:hint="default"/>
          <w:rtl w:val="0"/>
          <w:lang w:val="en-US"/>
        </w:rPr>
        <w:t>‘</w:t>
      </w:r>
      <w:r>
        <w:rPr>
          <w:rFonts w:cs="Arial Unicode MS" w:eastAsia="Arial Unicode MS"/>
          <w:rtl w:val="0"/>
        </w:rPr>
        <w:t>Foreward.</w:t>
      </w:r>
      <w:r>
        <w:rPr>
          <w:rFonts w:cs="Arial Unicode MS" w:eastAsia="Arial Unicode MS" w:hint="default"/>
          <w:rtl w:val="0"/>
          <w:lang w:val="en-US"/>
        </w:rPr>
        <w:t xml:space="preserve">’ </w:t>
      </w:r>
      <w:r>
        <w:rPr>
          <w:rFonts w:cs="Arial Unicode MS" w:eastAsia="Arial Unicode MS"/>
          <w:rtl w:val="0"/>
          <w:lang w:val="en-US"/>
        </w:rPr>
        <w:t>In L. Greene (Author),</w:t>
      </w:r>
      <w:r>
        <w:rPr>
          <w:rFonts w:cs="Arial Unicode MS" w:eastAsia="Arial Unicode MS" w:hint="default"/>
          <w:rtl w:val="0"/>
        </w:rPr>
        <w:t> </w:t>
      </w:r>
      <w:r>
        <w:rPr>
          <w:rFonts w:cs="Arial Unicode MS" w:eastAsia="Arial Unicode MS"/>
          <w:i w:val="1"/>
          <w:iCs w:val="1"/>
          <w:rtl w:val="0"/>
          <w:lang w:val="en-US"/>
        </w:rPr>
        <w:t>Saturn: A New Look at an Old Devil</w:t>
      </w:r>
      <w:r>
        <w:rPr>
          <w:rFonts w:cs="Arial Unicode MS" w:eastAsia="Arial Unicode MS" w:hint="default"/>
          <w:rtl w:val="0"/>
        </w:rPr>
        <w:t> </w:t>
      </w:r>
      <w:r>
        <w:rPr>
          <w:rFonts w:cs="Arial Unicode MS" w:eastAsia="Arial Unicode MS"/>
          <w:rtl w:val="0"/>
        </w:rPr>
        <w:t>(pp. 3-</w:t>
      </w:r>
      <w:r>
        <w:rPr>
          <w:rFonts w:cs="Arial Unicode MS" w:eastAsia="Arial Unicode MS"/>
          <w:rtl w:val="0"/>
          <w:lang w:val="en-US"/>
        </w:rPr>
        <w:t>5</w:t>
      </w:r>
      <w:r>
        <w:rPr>
          <w:rFonts w:cs="Arial Unicode MS" w:eastAsia="Arial Unicode MS"/>
          <w:rtl w:val="0"/>
          <w:lang w:val="de-DE"/>
        </w:rPr>
        <w:t>). Weiser Books.</w:t>
      </w:r>
    </w:p>
  </w:footnote>
  <w:footnote w:id="7">
    <w:p>
      <w:pPr>
        <w:pStyle w:val="Footnote"/>
      </w:pPr>
      <w:r>
        <w:rPr>
          <w:rFonts w:ascii="Times" w:cs="Times" w:hAnsi="Times" w:eastAsia="Times"/>
          <w:color w:val="000000"/>
          <w:sz w:val="24"/>
          <w:szCs w:val="24"/>
          <w:u w:color="000000"/>
          <w:vertAlign w:val="superscript"/>
        </w:rPr>
        <w:footnoteRef/>
      </w:r>
      <w:r>
        <w:rPr>
          <w:rFonts w:cs="Arial Unicode MS" w:eastAsia="Arial Unicode MS"/>
          <w:rtl w:val="0"/>
          <w:lang w:val="en-US"/>
        </w:rPr>
        <w:t xml:space="preserve"> Greene, Liz</w:t>
      </w:r>
      <w:r>
        <w:rPr>
          <w:rFonts w:cs="Arial Unicode MS" w:eastAsia="Arial Unicode MS"/>
          <w:rtl w:val="0"/>
        </w:rPr>
        <w:t>. (1977).</w:t>
      </w:r>
      <w:r>
        <w:rPr>
          <w:rFonts w:cs="Arial Unicode MS" w:eastAsia="Arial Unicode MS" w:hint="default"/>
          <w:rtl w:val="0"/>
        </w:rPr>
        <w:t> </w:t>
      </w:r>
      <w:r>
        <w:rPr>
          <w:rFonts w:cs="Arial Unicode MS" w:eastAsia="Arial Unicode MS"/>
          <w:i w:val="1"/>
          <w:iCs w:val="1"/>
          <w:rtl w:val="0"/>
          <w:lang w:val="en-US"/>
        </w:rPr>
        <w:t>Relating: An astrological guide to living with others on small planet</w:t>
      </w:r>
      <w:r>
        <w:rPr>
          <w:rFonts w:cs="Arial Unicode MS" w:eastAsia="Arial Unicode MS"/>
          <w:rtl w:val="0"/>
          <w:lang w:val="it-IT"/>
        </w:rPr>
        <w:t>. Coventure.</w:t>
      </w:r>
      <w:r>
        <w:rPr>
          <w:rFonts w:cs="Arial Unicode MS" w:eastAsia="Arial Unicode MS"/>
          <w:rtl w:val="0"/>
          <w:lang w:val="en-US"/>
        </w:rPr>
        <w:t xml:space="preserve"> p. 5</w:t>
      </w:r>
    </w:p>
  </w:footnote>
  <w:footnote w:id="8">
    <w:p>
      <w:pPr>
        <w:pStyle w:val="Footnote"/>
      </w:pPr>
      <w:r>
        <w:rPr>
          <w:rFonts w:ascii="Times" w:cs="Times" w:hAnsi="Times" w:eastAsia="Times"/>
          <w:sz w:val="24"/>
          <w:szCs w:val="24"/>
          <w:vertAlign w:val="superscript"/>
        </w:rPr>
        <w:footnoteRef/>
      </w:r>
      <w:r>
        <w:rPr>
          <w:rFonts w:cs="Arial Unicode MS" w:eastAsia="Arial Unicode MS"/>
          <w:rtl w:val="0"/>
        </w:rPr>
        <w:t xml:space="preserve"> </w:t>
      </w:r>
      <w:r>
        <w:rPr>
          <w:rFonts w:cs="Arial Unicode MS" w:eastAsia="Arial Unicode MS"/>
          <w:rtl w:val="0"/>
          <w:lang w:val="en-US"/>
        </w:rPr>
        <w:t>Campion, p.184</w:t>
      </w:r>
    </w:p>
  </w:footnote>
  <w:footnote w:id="9">
    <w:p>
      <w:pPr>
        <w:pStyle w:val="Footnote"/>
      </w:pPr>
      <w:r>
        <w:rPr>
          <w:rFonts w:ascii="Times" w:cs="Times" w:hAnsi="Times" w:eastAsia="Times"/>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Kochunas, Brad. (2008). </w:t>
      </w:r>
      <w:r>
        <w:rPr>
          <w:rFonts w:ascii="Times" w:hAnsi="Times"/>
          <w:i w:val="1"/>
          <w:iCs w:val="1"/>
          <w:sz w:val="24"/>
          <w:szCs w:val="24"/>
          <w:rtl w:val="0"/>
          <w:lang w:val="en-US"/>
        </w:rPr>
        <w:t>The Astrological Imagination.</w:t>
      </w:r>
      <w:r>
        <w:rPr>
          <w:rFonts w:ascii="Times" w:hAnsi="Times"/>
          <w:sz w:val="24"/>
          <w:szCs w:val="24"/>
          <w:rtl w:val="0"/>
          <w:lang w:val="en-US"/>
        </w:rPr>
        <w:t xml:space="preserve"> Bloomington, IN: iUniverse.</w:t>
      </w:r>
      <w:r>
        <w:rPr>
          <w:rFonts w:cs="Arial Unicode MS" w:eastAsia="Arial Unicode MS"/>
          <w:rtl w:val="0"/>
          <w:lang w:val="en-US"/>
        </w:rPr>
        <w:t xml:space="preserve"> p. 27</w:t>
      </w:r>
    </w:p>
  </w:footnote>
  <w:footnote w:id="10">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ascii="Times" w:hAnsi="Times"/>
          <w:sz w:val="24"/>
          <w:szCs w:val="24"/>
          <w:rtl w:val="0"/>
          <w:lang w:val="en-US"/>
        </w:rPr>
        <w:t>Ptolemy, Claudius, (</w:t>
      </w:r>
      <w:r>
        <w:rPr>
          <w:rStyle w:val="None"/>
          <w:rFonts w:ascii="Times" w:hAnsi="Times"/>
          <w:sz w:val="24"/>
          <w:szCs w:val="24"/>
          <w:rtl w:val="0"/>
        </w:rPr>
        <w:t>2014</w:t>
      </w:r>
      <w:r>
        <w:rPr>
          <w:rStyle w:val="None"/>
          <w:rFonts w:ascii="Times" w:hAnsi="Times"/>
          <w:sz w:val="24"/>
          <w:szCs w:val="24"/>
          <w:rtl w:val="0"/>
          <w:lang w:val="en-US"/>
        </w:rPr>
        <w:t xml:space="preserve">)  trans. </w:t>
      </w:r>
      <w:r>
        <w:rPr>
          <w:rStyle w:val="None"/>
          <w:rFonts w:ascii="Times" w:hAnsi="Times"/>
          <w:sz w:val="24"/>
          <w:szCs w:val="24"/>
          <w:rtl w:val="0"/>
          <w:lang w:val="da-DK"/>
        </w:rPr>
        <w:t>Robbins, F. E.</w:t>
      </w:r>
      <w:r>
        <w:rPr>
          <w:rStyle w:val="None"/>
          <w:rFonts w:ascii="Times" w:hAnsi="Times"/>
          <w:sz w:val="24"/>
          <w:szCs w:val="24"/>
          <w:rtl w:val="0"/>
          <w:lang w:val="en-US"/>
        </w:rPr>
        <w:t xml:space="preserve">. </w:t>
      </w:r>
      <w:r>
        <w:rPr>
          <w:rStyle w:val="None"/>
          <w:rFonts w:ascii="Times" w:hAnsi="Times"/>
          <w:i w:val="1"/>
          <w:iCs w:val="1"/>
          <w:sz w:val="24"/>
          <w:szCs w:val="24"/>
          <w:rtl w:val="0"/>
          <w:lang w:val="en-US"/>
        </w:rPr>
        <w:t>Tetrabiblos.</w:t>
      </w:r>
      <w:r>
        <w:rPr>
          <w:rStyle w:val="None"/>
          <w:rFonts w:ascii="Times" w:hAnsi="Times"/>
          <w:sz w:val="24"/>
          <w:szCs w:val="24"/>
          <w:rtl w:val="0"/>
          <w:lang w:val="en-US"/>
        </w:rPr>
        <w:t xml:space="preserve"> Cambridge, MA: Harvard University Press. </w:t>
      </w:r>
      <w:r>
        <w:rPr>
          <w:rStyle w:val="None"/>
          <w:rFonts w:cs="Arial Unicode MS" w:eastAsia="Arial Unicode MS"/>
          <w:rtl w:val="0"/>
          <w:lang w:val="en-US"/>
        </w:rPr>
        <w:t>p. 73</w:t>
      </w:r>
    </w:p>
  </w:footnote>
  <w:footnote w:id="11">
    <w:p>
      <w:pPr>
        <w:pStyle w:val="Footnote"/>
      </w:pPr>
      <w:r>
        <w:rPr>
          <w:rStyle w:val="None"/>
          <w:rFonts w:ascii="Times" w:cs="Times" w:hAnsi="Times" w:eastAsia="Times"/>
          <w:color w:val="0b0b0b"/>
          <w:sz w:val="24"/>
          <w:szCs w:val="24"/>
          <w:u w:color="0b0b0b"/>
          <w:vertAlign w:val="superscript"/>
        </w:rPr>
        <w:footnoteRef/>
      </w:r>
      <w:r>
        <w:rPr>
          <w:rStyle w:val="None"/>
          <w:rFonts w:cs="Arial Unicode MS" w:eastAsia="Arial Unicode MS"/>
          <w:rtl w:val="0"/>
          <w:lang w:val="en-US"/>
        </w:rPr>
        <w:t xml:space="preserve"> Ptolemy, p. 89</w:t>
      </w:r>
    </w:p>
  </w:footnote>
  <w:footnote w:id="12">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Ptolemy, p. 73-75</w:t>
      </w:r>
    </w:p>
  </w:footnote>
  <w:footnote w:id="13">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Valens, Vettius (2010) trans. Riley M.T., </w:t>
      </w:r>
      <w:r>
        <w:rPr>
          <w:rStyle w:val="None"/>
          <w:rFonts w:cs="Arial Unicode MS" w:eastAsia="Arial Unicode MS"/>
          <w:i w:val="1"/>
          <w:iCs w:val="1"/>
          <w:rtl w:val="0"/>
          <w:lang w:val="en-US"/>
        </w:rPr>
        <w:t xml:space="preserve">Anthologies, </w:t>
      </w:r>
      <w:r>
        <w:rPr>
          <w:rStyle w:val="None"/>
          <w:rFonts w:cs="Arial Unicode MS" w:eastAsia="Arial Unicode MS"/>
          <w:rtl w:val="0"/>
          <w:lang w:val="en-US"/>
        </w:rPr>
        <w:t>Sacramento State University: published online,</w:t>
      </w:r>
      <w:r>
        <w:rPr>
          <w:rStyle w:val="None"/>
          <w:rFonts w:cs="Arial Unicode MS" w:eastAsia="Arial Unicode MS"/>
          <w:i w:val="1"/>
          <w:iCs w:val="1"/>
          <w:rtl w:val="0"/>
          <w:lang w:val="en-US"/>
        </w:rPr>
        <w:t xml:space="preserve"> </w:t>
      </w:r>
      <w:r>
        <w:rPr>
          <w:rStyle w:val="None"/>
          <w:rFonts w:cs="Arial Unicode MS" w:eastAsia="Arial Unicode MS"/>
          <w:rtl w:val="0"/>
          <w:lang w:val="en-US"/>
        </w:rPr>
        <w:t>p. 25-26</w:t>
      </w:r>
    </w:p>
  </w:footnote>
  <w:footnote w:id="14">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Rudhyar, Rael. (1980). </w:t>
      </w:r>
      <w:r>
        <w:rPr>
          <w:rStyle w:val="None"/>
          <w:rFonts w:cs="Arial Unicode MS" w:eastAsia="Arial Unicode MS"/>
          <w:i w:val="1"/>
          <w:iCs w:val="1"/>
          <w:rtl w:val="0"/>
          <w:lang w:val="en-US"/>
        </w:rPr>
        <w:t xml:space="preserve">Astrological Aspects. </w:t>
      </w:r>
      <w:r>
        <w:rPr>
          <w:rStyle w:val="None"/>
          <w:rFonts w:ascii="Times" w:hAnsi="Times"/>
          <w:sz w:val="24"/>
          <w:szCs w:val="24"/>
          <w:rtl w:val="0"/>
        </w:rPr>
        <w:t>Santa Fe, NM: Aurora Press</w:t>
      </w:r>
      <w:r>
        <w:rPr>
          <w:rStyle w:val="None"/>
          <w:rFonts w:ascii="Times" w:hAnsi="Times"/>
          <w:sz w:val="24"/>
          <w:szCs w:val="24"/>
          <w:rtl w:val="0"/>
          <w:lang w:val="en-US"/>
        </w:rPr>
        <w:t xml:space="preserve">. </w:t>
      </w:r>
      <w:r>
        <w:rPr>
          <w:rStyle w:val="None"/>
          <w:rFonts w:cs="Arial Unicode MS" w:eastAsia="Arial Unicode MS"/>
          <w:rtl w:val="0"/>
          <w:lang w:val="en-US"/>
        </w:rPr>
        <w:t>p. 23-24</w:t>
      </w:r>
    </w:p>
  </w:footnote>
  <w:footnote w:id="15">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26</w:t>
      </w:r>
    </w:p>
  </w:footnote>
  <w:footnote w:id="16">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92</w:t>
      </w:r>
    </w:p>
  </w:footnote>
  <w:footnote w:id="17">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47</w:t>
      </w:r>
    </w:p>
  </w:footnote>
  <w:footnote w:id="18">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50</w:t>
      </w:r>
    </w:p>
  </w:footnote>
  <w:footnote w:id="19">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Greene, </w:t>
      </w:r>
      <w:r>
        <w:rPr>
          <w:rStyle w:val="None"/>
          <w:rFonts w:cs="Arial Unicode MS" w:eastAsia="Arial Unicode MS"/>
          <w:i w:val="1"/>
          <w:iCs w:val="1"/>
          <w:rtl w:val="0"/>
          <w:lang w:val="en-US"/>
        </w:rPr>
        <w:t>Saturn</w:t>
      </w:r>
      <w:r>
        <w:rPr>
          <w:rStyle w:val="None"/>
          <w:rFonts w:cs="Arial Unicode MS" w:eastAsia="Arial Unicode MS"/>
          <w:rtl w:val="0"/>
          <w:lang w:val="en-US"/>
        </w:rPr>
        <w:t xml:space="preserve">, p. 92 </w:t>
      </w:r>
    </w:p>
  </w:footnote>
  <w:footnote w:id="20">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Pannone, p. 221</w:t>
      </w:r>
    </w:p>
  </w:footnote>
  <w:footnote w:id="21">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Campion, </w:t>
      </w:r>
      <w:r>
        <w:rPr>
          <w:rStyle w:val="None"/>
          <w:rFonts w:cs="Arial Unicode MS" w:eastAsia="Arial Unicode MS"/>
          <w:i w:val="1"/>
          <w:iCs w:val="1"/>
          <w:rtl w:val="0"/>
          <w:lang w:val="en-US"/>
        </w:rPr>
        <w:t>Vol. 1</w:t>
      </w:r>
      <w:r>
        <w:rPr>
          <w:rStyle w:val="None"/>
          <w:rFonts w:cs="Arial Unicode MS" w:eastAsia="Arial Unicode MS"/>
          <w:rtl w:val="0"/>
          <w:lang w:val="en-US"/>
        </w:rPr>
        <w:t>, p. 209</w:t>
      </w:r>
    </w:p>
  </w:footnote>
  <w:footnote w:id="22">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Komorowska, p.78-82; Barton, p. 59</w:t>
      </w:r>
    </w:p>
  </w:footnote>
  <w:footnote w:id="23">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Komorowska</w:t>
      </w:r>
      <w:r>
        <w:rPr>
          <w:rStyle w:val="None"/>
          <w:rFonts w:cs="Arial Unicode MS" w:eastAsia="Arial Unicode MS"/>
          <w:rtl w:val="0"/>
          <w:lang w:val="en-US"/>
        </w:rPr>
        <w:t>,</w:t>
      </w:r>
      <w:r>
        <w:rPr>
          <w:rFonts w:cs="Arial Unicode MS" w:eastAsia="Arial Unicode MS"/>
          <w:rtl w:val="0"/>
        </w:rPr>
        <w:t xml:space="preserve"> </w:t>
      </w:r>
      <w:r>
        <w:rPr>
          <w:rStyle w:val="None"/>
          <w:rFonts w:cs="Arial Unicode MS" w:eastAsia="Arial Unicode MS"/>
          <w:rtl w:val="0"/>
          <w:lang w:val="en-US"/>
        </w:rPr>
        <w:t xml:space="preserve">p. 84 </w:t>
      </w:r>
    </w:p>
  </w:footnote>
  <w:footnote w:id="24">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9-10</w:t>
      </w:r>
    </w:p>
  </w:footnote>
  <w:footnote w:id="25">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Rudhyar, p. 33-34</w:t>
      </w:r>
    </w:p>
  </w:footnote>
  <w:footnote w:id="26">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Campion, </w:t>
      </w:r>
      <w:r>
        <w:rPr>
          <w:rStyle w:val="None"/>
          <w:rFonts w:cs="Arial Unicode MS" w:eastAsia="Arial Unicode MS"/>
          <w:i w:val="1"/>
          <w:iCs w:val="1"/>
          <w:rtl w:val="0"/>
          <w:lang w:val="en-US"/>
        </w:rPr>
        <w:t>Vol. 1,</w:t>
      </w:r>
      <w:r>
        <w:rPr>
          <w:rStyle w:val="None"/>
          <w:rFonts w:cs="Arial Unicode MS" w:eastAsia="Arial Unicode MS"/>
          <w:rtl w:val="0"/>
          <w:lang w:val="en-US"/>
        </w:rPr>
        <w:t xml:space="preserve"> p. 212</w:t>
      </w:r>
    </w:p>
  </w:footnote>
  <w:footnote w:id="27">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Greene, </w:t>
      </w:r>
      <w:r>
        <w:rPr>
          <w:rStyle w:val="None"/>
          <w:rFonts w:cs="Arial Unicode MS" w:eastAsia="Arial Unicode MS"/>
          <w:i w:val="1"/>
          <w:iCs w:val="1"/>
          <w:rtl w:val="0"/>
          <w:lang w:val="en-US"/>
        </w:rPr>
        <w:t>Relating</w:t>
      </w:r>
      <w:r>
        <w:rPr>
          <w:rStyle w:val="None"/>
          <w:rFonts w:cs="Arial Unicode MS" w:eastAsia="Arial Unicode MS"/>
          <w:rtl w:val="0"/>
          <w:lang w:val="en-US"/>
        </w:rPr>
        <w:t>, p. 6</w:t>
      </w:r>
    </w:p>
  </w:footnote>
  <w:footnote w:id="28">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Komorowska</w:t>
      </w:r>
      <w:r>
        <w:rPr>
          <w:rStyle w:val="None"/>
          <w:rFonts w:cs="Arial Unicode MS" w:eastAsia="Arial Unicode MS"/>
          <w:rtl w:val="0"/>
          <w:lang w:val="en-US"/>
        </w:rPr>
        <w:t>, p. 82</w:t>
      </w:r>
    </w:p>
  </w:footnote>
  <w:footnote w:id="29">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Komorowska</w:t>
      </w:r>
      <w:r>
        <w:rPr>
          <w:rStyle w:val="None"/>
          <w:rFonts w:cs="Arial Unicode MS" w:eastAsia="Arial Unicode MS"/>
          <w:rtl w:val="0"/>
          <w:lang w:val="en-US"/>
        </w:rPr>
        <w:t xml:space="preserve">, p. 80; Campion, p.210-212 </w:t>
      </w:r>
    </w:p>
  </w:footnote>
  <w:footnote w:id="30">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Pannone, p. 227</w:t>
      </w:r>
    </w:p>
  </w:footnote>
  <w:footnote w:id="31">
    <w:p>
      <w:pPr>
        <w:pStyle w:val="Footnote"/>
      </w:pPr>
      <w:r>
        <w:rPr>
          <w:rStyle w:val="None"/>
          <w:rFonts w:ascii="Times" w:cs="Times" w:hAnsi="Times" w:eastAsia="Times"/>
          <w:color w:val="0b0b0b"/>
          <w:sz w:val="24"/>
          <w:szCs w:val="24"/>
          <w:u w:color="0b0b0b"/>
          <w:vertAlign w:val="superscript"/>
        </w:rPr>
        <w:footnoteRef/>
      </w:r>
      <w:r>
        <w:rPr>
          <w:rStyle w:val="None"/>
          <w:rFonts w:cs="Arial Unicode MS" w:eastAsia="Arial Unicode MS"/>
          <w:rtl w:val="0"/>
          <w:lang w:val="it-IT"/>
        </w:rPr>
        <w:t xml:space="preserve"> Pannone, </w:t>
      </w:r>
      <w:r>
        <w:rPr>
          <w:rStyle w:val="None"/>
          <w:rFonts w:cs="Arial Unicode MS" w:eastAsia="Arial Unicode MS"/>
          <w:rtl w:val="0"/>
          <w:lang w:val="en-US"/>
        </w:rPr>
        <w:t>p. 229</w:t>
      </w:r>
    </w:p>
  </w:footnote>
  <w:footnote w:id="32">
    <w:p>
      <w:pPr>
        <w:pStyle w:val="Footnote"/>
      </w:pPr>
      <w:r>
        <w:rPr>
          <w:rStyle w:val="None"/>
          <w:rFonts w:ascii="Times" w:cs="Times" w:hAnsi="Times" w:eastAsia="Times"/>
          <w:color w:val="0b0b0b"/>
          <w:sz w:val="24"/>
          <w:szCs w:val="24"/>
          <w:u w:color="0b0b0b"/>
          <w:vertAlign w:val="superscript"/>
        </w:rPr>
        <w:footnoteRef/>
      </w:r>
      <w:r>
        <w:rPr>
          <w:rStyle w:val="None"/>
          <w:rFonts w:cs="Arial Unicode MS" w:eastAsia="Arial Unicode MS"/>
          <w:rtl w:val="0"/>
          <w:lang w:val="it-IT"/>
        </w:rPr>
        <w:t xml:space="preserve"> Pannone, </w:t>
      </w:r>
      <w:r>
        <w:rPr>
          <w:rStyle w:val="None"/>
          <w:rFonts w:cs="Arial Unicode MS" w:eastAsia="Arial Unicode MS"/>
          <w:rtl w:val="0"/>
          <w:lang w:val="en-US"/>
        </w:rPr>
        <w:t>p. 222</w:t>
      </w:r>
    </w:p>
  </w:footnote>
  <w:footnote w:id="33">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Rudhyar, p. 3 </w:t>
      </w:r>
    </w:p>
  </w:footnote>
  <w:footnote w:id="34">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Kochunas, p. 67-77</w:t>
      </w:r>
    </w:p>
  </w:footnote>
  <w:footnote w:id="35">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Valens, p. 51</w:t>
      </w:r>
    </w:p>
  </w:footnote>
  <w:footnote w:id="36">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Curry, Patrick</w:t>
      </w:r>
      <w:r>
        <w:rPr>
          <w:rFonts w:cs="Arial Unicode MS" w:eastAsia="Arial Unicode MS"/>
          <w:rtl w:val="0"/>
        </w:rPr>
        <w:t xml:space="preserve">. (2007). </w:t>
      </w:r>
      <w:r>
        <w:rPr>
          <w:rStyle w:val="None"/>
          <w:rFonts w:cs="Arial Unicode MS" w:eastAsia="Arial Unicode MS" w:hint="default"/>
          <w:rtl w:val="0"/>
          <w:lang w:val="en-US"/>
        </w:rPr>
        <w:t>‘</w:t>
      </w:r>
      <w:r>
        <w:rPr>
          <w:rStyle w:val="None"/>
          <w:rFonts w:cs="Arial Unicode MS" w:eastAsia="Arial Unicode MS"/>
          <w:rtl w:val="0"/>
          <w:lang w:val="en-US"/>
        </w:rPr>
        <w:t>Grounding the Stars: Towards an Ecological Astrology</w:t>
      </w:r>
      <w:r>
        <w:rPr>
          <w:rStyle w:val="None"/>
          <w:rFonts w:cs="Arial Unicode MS" w:eastAsia="Arial Unicode MS" w:hint="default"/>
          <w:rtl w:val="0"/>
          <w:lang w:val="en-US"/>
        </w:rPr>
        <w:t>’</w:t>
      </w:r>
      <w:r>
        <w:rPr>
          <w:rFonts w:cs="Arial Unicode MS" w:eastAsia="Arial Unicode MS" w:hint="default"/>
          <w:rtl w:val="0"/>
        </w:rPr>
        <w:t> </w:t>
      </w:r>
      <w:r>
        <w:rPr>
          <w:rStyle w:val="None"/>
          <w:rFonts w:cs="Arial Unicode MS" w:eastAsia="Arial Unicode MS"/>
          <w:i w:val="1"/>
          <w:iCs w:val="1"/>
          <w:rtl w:val="0"/>
          <w:lang w:val="en-US"/>
        </w:rPr>
        <w:t>Journal for the Study of Religion, Nature and Culture,</w:t>
      </w:r>
      <w:r>
        <w:rPr>
          <w:rFonts w:cs="Arial Unicode MS" w:eastAsia="Arial Unicode MS" w:hint="default"/>
          <w:rtl w:val="0"/>
        </w:rPr>
        <w:t> </w:t>
      </w:r>
      <w:r>
        <w:rPr>
          <w:rStyle w:val="None"/>
          <w:rFonts w:cs="Arial Unicode MS" w:eastAsia="Arial Unicode MS"/>
          <w:i w:val="1"/>
          <w:iCs w:val="1"/>
          <w:rtl w:val="0"/>
        </w:rPr>
        <w:t>1</w:t>
      </w:r>
      <w:r>
        <w:rPr>
          <w:rFonts w:cs="Arial Unicode MS" w:eastAsia="Arial Unicode MS"/>
          <w:rtl w:val="0"/>
        </w:rPr>
        <w:t>(2),</w:t>
      </w:r>
      <w:r>
        <w:rPr>
          <w:rStyle w:val="None"/>
          <w:rFonts w:cs="Arial Unicode MS" w:eastAsia="Arial Unicode MS"/>
          <w:rtl w:val="0"/>
          <w:lang w:val="en-US"/>
        </w:rPr>
        <w:t xml:space="preserve">  p. 7</w:t>
      </w:r>
    </w:p>
  </w:footnote>
  <w:footnote w:id="37">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Valens, p. 50</w:t>
      </w:r>
    </w:p>
  </w:footnote>
  <w:footnote w:id="38">
    <w:p>
      <w:pPr>
        <w:pStyle w:val="Footnote"/>
      </w:pPr>
      <w:r>
        <w:rPr>
          <w:rStyle w:val="None"/>
          <w:rFonts w:ascii="Times" w:cs="Times" w:hAnsi="Times" w:eastAsia="Times"/>
          <w:color w:val="0b0b0b"/>
          <w:sz w:val="24"/>
          <w:szCs w:val="24"/>
          <w:u w:color="0b0b0b"/>
          <w:vertAlign w:val="superscript"/>
        </w:rPr>
        <w:footnoteRef/>
      </w:r>
      <w:r>
        <w:rPr>
          <w:rFonts w:cs="Arial Unicode MS" w:eastAsia="Arial Unicode MS"/>
          <w:rtl w:val="0"/>
        </w:rPr>
        <w:t xml:space="preserve"> </w:t>
      </w:r>
      <w:r>
        <w:rPr>
          <w:rStyle w:val="None"/>
          <w:rFonts w:cs="Arial Unicode MS" w:eastAsia="Arial Unicode MS"/>
          <w:rtl w:val="0"/>
          <w:lang w:val="en-US"/>
        </w:rPr>
        <w:t>Curry, p. 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None">
    <w:name w:val="None"/>
  </w:style>
  <w:style w:type="character" w:styleId="Hyperlink.0">
    <w:name w:val="Hyperlink.0"/>
    <w:basedOn w:val="None"/>
    <w:next w:val="Hyperlink.0"/>
    <w:rPr>
      <w:rFonts w:ascii="Times" w:cs="Times" w:hAnsi="Times" w:eastAsia="Times"/>
      <w:color w:val="777777"/>
      <w:sz w:val="24"/>
      <w:szCs w:val="24"/>
      <w:u w:color="777777"/>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