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95112C" w14:textId="2E87EDCD" w:rsidR="00400373" w:rsidRDefault="00400373"/>
    <w:p w14:paraId="2FBA9DE7" w14:textId="345D5B66" w:rsidR="00B514C3" w:rsidRDefault="00B514C3"/>
    <w:p w14:paraId="0B117BB2" w14:textId="77777777" w:rsidR="00F17192" w:rsidRDefault="00F17192" w:rsidP="00FA5783">
      <w:pPr>
        <w:jc w:val="right"/>
      </w:pPr>
    </w:p>
    <w:p w14:paraId="2D11D64C" w14:textId="77777777" w:rsidR="00F17192" w:rsidRDefault="00F17192" w:rsidP="00FA5783">
      <w:pPr>
        <w:jc w:val="right"/>
      </w:pPr>
    </w:p>
    <w:p w14:paraId="409243A3" w14:textId="77777777" w:rsidR="00F17192" w:rsidRDefault="00F17192" w:rsidP="00FA5783">
      <w:pPr>
        <w:jc w:val="right"/>
      </w:pPr>
    </w:p>
    <w:p w14:paraId="28C80F69" w14:textId="77777777" w:rsidR="00F17192" w:rsidRDefault="00F17192" w:rsidP="00FA5783">
      <w:pPr>
        <w:jc w:val="right"/>
      </w:pPr>
    </w:p>
    <w:p w14:paraId="18AC01D2" w14:textId="77777777" w:rsidR="00F17192" w:rsidRDefault="00F17192" w:rsidP="00FA5783">
      <w:pPr>
        <w:jc w:val="right"/>
      </w:pPr>
    </w:p>
    <w:p w14:paraId="259D9F24" w14:textId="77777777" w:rsidR="00F17192" w:rsidRDefault="00F17192" w:rsidP="00FA5783">
      <w:pPr>
        <w:jc w:val="right"/>
      </w:pPr>
    </w:p>
    <w:p w14:paraId="283AC01B" w14:textId="77777777" w:rsidR="00E8331C" w:rsidRDefault="00E8331C" w:rsidP="00E8331C">
      <w:pPr>
        <w:pStyle w:val="Title"/>
        <w:jc w:val="right"/>
      </w:pPr>
      <w:r>
        <w:t>Assignment 1: Essay</w:t>
      </w:r>
    </w:p>
    <w:p w14:paraId="2BED5FC8" w14:textId="77777777" w:rsidR="00F17192" w:rsidRDefault="00F17192" w:rsidP="00FA5783">
      <w:pPr>
        <w:jc w:val="right"/>
      </w:pPr>
    </w:p>
    <w:p w14:paraId="02754276" w14:textId="2AEEF302" w:rsidR="00BF485B" w:rsidRPr="001D2489" w:rsidRDefault="00BF485B" w:rsidP="000C3F6E">
      <w:pPr>
        <w:pStyle w:val="Subtitle"/>
        <w:jc w:val="right"/>
      </w:pPr>
      <w:r w:rsidRPr="001D2489">
        <w:t>Cloud Computing Architecture</w:t>
      </w:r>
      <w:r w:rsidR="001D2489" w:rsidRPr="001D2489">
        <w:t xml:space="preserve"> </w:t>
      </w:r>
      <w:r w:rsidR="001D2489">
        <w:t>ACCA5025</w:t>
      </w:r>
    </w:p>
    <w:p w14:paraId="51BAAA16" w14:textId="77777777" w:rsidR="00F17192" w:rsidRDefault="00F17192" w:rsidP="00376E20">
      <w:pPr>
        <w:jc w:val="right"/>
      </w:pPr>
    </w:p>
    <w:p w14:paraId="56A10173" w14:textId="109C2817" w:rsidR="00BF485B" w:rsidRDefault="00376E20" w:rsidP="00376E20">
      <w:pPr>
        <w:jc w:val="right"/>
      </w:pPr>
      <w:r>
        <w:t>Gareth Williams (1910285)</w:t>
      </w:r>
    </w:p>
    <w:p w14:paraId="09BF2A06" w14:textId="77777777" w:rsidR="00F17192" w:rsidRDefault="00F17192" w:rsidP="00F17192">
      <w:pPr>
        <w:jc w:val="right"/>
      </w:pPr>
      <w:r>
        <w:t>18</w:t>
      </w:r>
      <w:r w:rsidRPr="00FA5783">
        <w:rPr>
          <w:vertAlign w:val="superscript"/>
        </w:rPr>
        <w:t>th</w:t>
      </w:r>
      <w:r>
        <w:t xml:space="preserve"> November 2022</w:t>
      </w:r>
    </w:p>
    <w:p w14:paraId="05BBCC60" w14:textId="77777777" w:rsidR="00F17192" w:rsidRDefault="00F17192" w:rsidP="00F17192"/>
    <w:p w14:paraId="70C8BD54" w14:textId="77777777" w:rsidR="00376E20" w:rsidRDefault="00376E20"/>
    <w:p w14:paraId="0FFA6AAF" w14:textId="2827C546" w:rsidR="00376E20" w:rsidRDefault="00376E20">
      <w:r>
        <w:br w:type="page"/>
      </w:r>
    </w:p>
    <w:sdt>
      <w:sdtPr>
        <w:id w:val="1148481990"/>
        <w:docPartObj>
          <w:docPartGallery w:val="Table of Contents"/>
          <w:docPartUnique/>
        </w:docPartObj>
      </w:sdtPr>
      <w:sdtEndPr>
        <w:rPr>
          <w:rFonts w:asciiTheme="minorHAnsi" w:eastAsiaTheme="minorHAnsi" w:hAnsiTheme="minorHAnsi" w:cstheme="minorBidi"/>
          <w:noProof/>
          <w:color w:val="auto"/>
          <w:sz w:val="24"/>
          <w:szCs w:val="24"/>
          <w:lang w:val="en-GB"/>
        </w:rPr>
      </w:sdtEndPr>
      <w:sdtContent>
        <w:p w14:paraId="4FBD0FEA" w14:textId="36742EF7" w:rsidR="000C3F6E" w:rsidRDefault="000C3F6E">
          <w:pPr>
            <w:pStyle w:val="TOCHeading"/>
          </w:pPr>
          <w:r>
            <w:t>Table of Contents</w:t>
          </w:r>
        </w:p>
        <w:p w14:paraId="5117A944" w14:textId="180A66FD" w:rsidR="0034056C" w:rsidRDefault="000C3F6E">
          <w:pPr>
            <w:pStyle w:val="TOC1"/>
            <w:tabs>
              <w:tab w:val="left" w:pos="480"/>
              <w:tab w:val="right" w:leader="dot" w:pos="9016"/>
            </w:tabs>
            <w:rPr>
              <w:rFonts w:eastAsiaTheme="minorEastAsia" w:cstheme="minorBidi"/>
              <w:b w:val="0"/>
              <w:bCs w:val="0"/>
              <w:i w:val="0"/>
              <w:iCs w:val="0"/>
              <w:noProof/>
              <w:lang w:eastAsia="en-GB"/>
            </w:rPr>
          </w:pPr>
          <w:r>
            <w:rPr>
              <w:b w:val="0"/>
              <w:bCs w:val="0"/>
            </w:rPr>
            <w:fldChar w:fldCharType="begin"/>
          </w:r>
          <w:r>
            <w:instrText xml:space="preserve"> TOC \o "1-3" \h \z \u </w:instrText>
          </w:r>
          <w:r>
            <w:rPr>
              <w:b w:val="0"/>
              <w:bCs w:val="0"/>
            </w:rPr>
            <w:fldChar w:fldCharType="separate"/>
          </w:r>
          <w:hyperlink w:anchor="_Toc119689654" w:history="1">
            <w:r w:rsidR="0034056C" w:rsidRPr="00F646C7">
              <w:rPr>
                <w:rStyle w:val="Hyperlink"/>
                <w:noProof/>
              </w:rPr>
              <w:t>1.</w:t>
            </w:r>
            <w:r w:rsidR="0034056C">
              <w:rPr>
                <w:rFonts w:eastAsiaTheme="minorEastAsia" w:cstheme="minorBidi"/>
                <w:b w:val="0"/>
                <w:bCs w:val="0"/>
                <w:i w:val="0"/>
                <w:iCs w:val="0"/>
                <w:noProof/>
                <w:lang w:eastAsia="en-GB"/>
              </w:rPr>
              <w:tab/>
            </w:r>
            <w:r w:rsidR="0034056C" w:rsidRPr="00F646C7">
              <w:rPr>
                <w:rStyle w:val="Hyperlink"/>
                <w:noProof/>
              </w:rPr>
              <w:t>Virtualisation &amp; Virtual Machines</w:t>
            </w:r>
            <w:r w:rsidR="0034056C">
              <w:rPr>
                <w:noProof/>
                <w:webHidden/>
              </w:rPr>
              <w:tab/>
            </w:r>
            <w:r w:rsidR="0034056C">
              <w:rPr>
                <w:noProof/>
                <w:webHidden/>
              </w:rPr>
              <w:fldChar w:fldCharType="begin"/>
            </w:r>
            <w:r w:rsidR="0034056C">
              <w:rPr>
                <w:noProof/>
                <w:webHidden/>
              </w:rPr>
              <w:instrText xml:space="preserve"> PAGEREF _Toc119689654 \h </w:instrText>
            </w:r>
            <w:r w:rsidR="0034056C">
              <w:rPr>
                <w:noProof/>
                <w:webHidden/>
              </w:rPr>
            </w:r>
            <w:r w:rsidR="0034056C">
              <w:rPr>
                <w:noProof/>
                <w:webHidden/>
              </w:rPr>
              <w:fldChar w:fldCharType="separate"/>
            </w:r>
            <w:r w:rsidR="0034056C">
              <w:rPr>
                <w:noProof/>
                <w:webHidden/>
              </w:rPr>
              <w:t>3</w:t>
            </w:r>
            <w:r w:rsidR="0034056C">
              <w:rPr>
                <w:noProof/>
                <w:webHidden/>
              </w:rPr>
              <w:fldChar w:fldCharType="end"/>
            </w:r>
          </w:hyperlink>
        </w:p>
        <w:p w14:paraId="13C579E3" w14:textId="0A4811A6" w:rsidR="0034056C" w:rsidRDefault="0034056C">
          <w:pPr>
            <w:pStyle w:val="TOC1"/>
            <w:tabs>
              <w:tab w:val="left" w:pos="480"/>
              <w:tab w:val="right" w:leader="dot" w:pos="9016"/>
            </w:tabs>
            <w:rPr>
              <w:rFonts w:eastAsiaTheme="minorEastAsia" w:cstheme="minorBidi"/>
              <w:b w:val="0"/>
              <w:bCs w:val="0"/>
              <w:i w:val="0"/>
              <w:iCs w:val="0"/>
              <w:noProof/>
              <w:lang w:eastAsia="en-GB"/>
            </w:rPr>
          </w:pPr>
          <w:hyperlink w:anchor="_Toc119689655" w:history="1">
            <w:r w:rsidRPr="00F646C7">
              <w:rPr>
                <w:rStyle w:val="Hyperlink"/>
                <w:noProof/>
              </w:rPr>
              <w:t>2.</w:t>
            </w:r>
            <w:r>
              <w:rPr>
                <w:rFonts w:eastAsiaTheme="minorEastAsia" w:cstheme="minorBidi"/>
                <w:b w:val="0"/>
                <w:bCs w:val="0"/>
                <w:i w:val="0"/>
                <w:iCs w:val="0"/>
                <w:noProof/>
                <w:lang w:eastAsia="en-GB"/>
              </w:rPr>
              <w:tab/>
            </w:r>
            <w:r w:rsidRPr="00F646C7">
              <w:rPr>
                <w:rStyle w:val="Hyperlink"/>
                <w:noProof/>
              </w:rPr>
              <w:t>Cloud Services</w:t>
            </w:r>
            <w:r>
              <w:rPr>
                <w:noProof/>
                <w:webHidden/>
              </w:rPr>
              <w:tab/>
            </w:r>
            <w:r>
              <w:rPr>
                <w:noProof/>
                <w:webHidden/>
              </w:rPr>
              <w:fldChar w:fldCharType="begin"/>
            </w:r>
            <w:r>
              <w:rPr>
                <w:noProof/>
                <w:webHidden/>
              </w:rPr>
              <w:instrText xml:space="preserve"> PAGEREF _Toc119689655 \h </w:instrText>
            </w:r>
            <w:r>
              <w:rPr>
                <w:noProof/>
                <w:webHidden/>
              </w:rPr>
            </w:r>
            <w:r>
              <w:rPr>
                <w:noProof/>
                <w:webHidden/>
              </w:rPr>
              <w:fldChar w:fldCharType="separate"/>
            </w:r>
            <w:r>
              <w:rPr>
                <w:noProof/>
                <w:webHidden/>
              </w:rPr>
              <w:t>4</w:t>
            </w:r>
            <w:r>
              <w:rPr>
                <w:noProof/>
                <w:webHidden/>
              </w:rPr>
              <w:fldChar w:fldCharType="end"/>
            </w:r>
          </w:hyperlink>
        </w:p>
        <w:p w14:paraId="19E1A753" w14:textId="00DD3604"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56" w:history="1">
            <w:r w:rsidRPr="00F646C7">
              <w:rPr>
                <w:rStyle w:val="Hyperlink"/>
                <w:noProof/>
              </w:rPr>
              <w:t>2.1</w:t>
            </w:r>
            <w:r>
              <w:rPr>
                <w:rFonts w:eastAsiaTheme="minorEastAsia" w:cstheme="minorBidi"/>
                <w:b w:val="0"/>
                <w:bCs w:val="0"/>
                <w:noProof/>
                <w:sz w:val="24"/>
                <w:szCs w:val="24"/>
                <w:lang w:eastAsia="en-GB"/>
              </w:rPr>
              <w:tab/>
            </w:r>
            <w:r w:rsidRPr="00F646C7">
              <w:rPr>
                <w:rStyle w:val="Hyperlink"/>
                <w:noProof/>
              </w:rPr>
              <w:t>IaaS – Infrastructure as a Service</w:t>
            </w:r>
            <w:r>
              <w:rPr>
                <w:noProof/>
                <w:webHidden/>
              </w:rPr>
              <w:tab/>
            </w:r>
            <w:r>
              <w:rPr>
                <w:noProof/>
                <w:webHidden/>
              </w:rPr>
              <w:fldChar w:fldCharType="begin"/>
            </w:r>
            <w:r>
              <w:rPr>
                <w:noProof/>
                <w:webHidden/>
              </w:rPr>
              <w:instrText xml:space="preserve"> PAGEREF _Toc119689656 \h </w:instrText>
            </w:r>
            <w:r>
              <w:rPr>
                <w:noProof/>
                <w:webHidden/>
              </w:rPr>
            </w:r>
            <w:r>
              <w:rPr>
                <w:noProof/>
                <w:webHidden/>
              </w:rPr>
              <w:fldChar w:fldCharType="separate"/>
            </w:r>
            <w:r>
              <w:rPr>
                <w:noProof/>
                <w:webHidden/>
              </w:rPr>
              <w:t>5</w:t>
            </w:r>
            <w:r>
              <w:rPr>
                <w:noProof/>
                <w:webHidden/>
              </w:rPr>
              <w:fldChar w:fldCharType="end"/>
            </w:r>
          </w:hyperlink>
        </w:p>
        <w:p w14:paraId="00DCD4ED" w14:textId="3C15FFEC"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57" w:history="1">
            <w:r w:rsidRPr="00F646C7">
              <w:rPr>
                <w:rStyle w:val="Hyperlink"/>
                <w:noProof/>
              </w:rPr>
              <w:t>2.2</w:t>
            </w:r>
            <w:r>
              <w:rPr>
                <w:rFonts w:eastAsiaTheme="minorEastAsia" w:cstheme="minorBidi"/>
                <w:b w:val="0"/>
                <w:bCs w:val="0"/>
                <w:noProof/>
                <w:sz w:val="24"/>
                <w:szCs w:val="24"/>
                <w:lang w:eastAsia="en-GB"/>
              </w:rPr>
              <w:tab/>
            </w:r>
            <w:r w:rsidRPr="00F646C7">
              <w:rPr>
                <w:rStyle w:val="Hyperlink"/>
                <w:noProof/>
              </w:rPr>
              <w:t>PaaS – Platform as a Service</w:t>
            </w:r>
            <w:r>
              <w:rPr>
                <w:noProof/>
                <w:webHidden/>
              </w:rPr>
              <w:tab/>
            </w:r>
            <w:r>
              <w:rPr>
                <w:noProof/>
                <w:webHidden/>
              </w:rPr>
              <w:fldChar w:fldCharType="begin"/>
            </w:r>
            <w:r>
              <w:rPr>
                <w:noProof/>
                <w:webHidden/>
              </w:rPr>
              <w:instrText xml:space="preserve"> PAGEREF _Toc119689657 \h </w:instrText>
            </w:r>
            <w:r>
              <w:rPr>
                <w:noProof/>
                <w:webHidden/>
              </w:rPr>
            </w:r>
            <w:r>
              <w:rPr>
                <w:noProof/>
                <w:webHidden/>
              </w:rPr>
              <w:fldChar w:fldCharType="separate"/>
            </w:r>
            <w:r>
              <w:rPr>
                <w:noProof/>
                <w:webHidden/>
              </w:rPr>
              <w:t>5</w:t>
            </w:r>
            <w:r>
              <w:rPr>
                <w:noProof/>
                <w:webHidden/>
              </w:rPr>
              <w:fldChar w:fldCharType="end"/>
            </w:r>
          </w:hyperlink>
        </w:p>
        <w:p w14:paraId="32E13D4C" w14:textId="0ACEA6DE"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58" w:history="1">
            <w:r w:rsidRPr="00F646C7">
              <w:rPr>
                <w:rStyle w:val="Hyperlink"/>
                <w:noProof/>
              </w:rPr>
              <w:t>2.3</w:t>
            </w:r>
            <w:r>
              <w:rPr>
                <w:rFonts w:eastAsiaTheme="minorEastAsia" w:cstheme="minorBidi"/>
                <w:b w:val="0"/>
                <w:bCs w:val="0"/>
                <w:noProof/>
                <w:sz w:val="24"/>
                <w:szCs w:val="24"/>
                <w:lang w:eastAsia="en-GB"/>
              </w:rPr>
              <w:tab/>
            </w:r>
            <w:r w:rsidRPr="00F646C7">
              <w:rPr>
                <w:rStyle w:val="Hyperlink"/>
                <w:noProof/>
              </w:rPr>
              <w:t>SaaS – Software as a Service</w:t>
            </w:r>
            <w:r>
              <w:rPr>
                <w:noProof/>
                <w:webHidden/>
              </w:rPr>
              <w:tab/>
            </w:r>
            <w:r>
              <w:rPr>
                <w:noProof/>
                <w:webHidden/>
              </w:rPr>
              <w:fldChar w:fldCharType="begin"/>
            </w:r>
            <w:r>
              <w:rPr>
                <w:noProof/>
                <w:webHidden/>
              </w:rPr>
              <w:instrText xml:space="preserve"> PAGEREF _Toc119689658 \h </w:instrText>
            </w:r>
            <w:r>
              <w:rPr>
                <w:noProof/>
                <w:webHidden/>
              </w:rPr>
            </w:r>
            <w:r>
              <w:rPr>
                <w:noProof/>
                <w:webHidden/>
              </w:rPr>
              <w:fldChar w:fldCharType="separate"/>
            </w:r>
            <w:r>
              <w:rPr>
                <w:noProof/>
                <w:webHidden/>
              </w:rPr>
              <w:t>6</w:t>
            </w:r>
            <w:r>
              <w:rPr>
                <w:noProof/>
                <w:webHidden/>
              </w:rPr>
              <w:fldChar w:fldCharType="end"/>
            </w:r>
          </w:hyperlink>
        </w:p>
        <w:p w14:paraId="05F9651B" w14:textId="238E7AD8" w:rsidR="0034056C" w:rsidRDefault="0034056C">
          <w:pPr>
            <w:pStyle w:val="TOC1"/>
            <w:tabs>
              <w:tab w:val="left" w:pos="480"/>
              <w:tab w:val="right" w:leader="dot" w:pos="9016"/>
            </w:tabs>
            <w:rPr>
              <w:rFonts w:eastAsiaTheme="minorEastAsia" w:cstheme="minorBidi"/>
              <w:b w:val="0"/>
              <w:bCs w:val="0"/>
              <w:i w:val="0"/>
              <w:iCs w:val="0"/>
              <w:noProof/>
              <w:lang w:eastAsia="en-GB"/>
            </w:rPr>
          </w:pPr>
          <w:hyperlink w:anchor="_Toc119689659" w:history="1">
            <w:r w:rsidRPr="00F646C7">
              <w:rPr>
                <w:rStyle w:val="Hyperlink"/>
                <w:noProof/>
              </w:rPr>
              <w:t>3.</w:t>
            </w:r>
            <w:r>
              <w:rPr>
                <w:rFonts w:eastAsiaTheme="minorEastAsia" w:cstheme="minorBidi"/>
                <w:b w:val="0"/>
                <w:bCs w:val="0"/>
                <w:i w:val="0"/>
                <w:iCs w:val="0"/>
                <w:noProof/>
                <w:lang w:eastAsia="en-GB"/>
              </w:rPr>
              <w:tab/>
            </w:r>
            <w:r w:rsidRPr="00F646C7">
              <w:rPr>
                <w:rStyle w:val="Hyperlink"/>
                <w:noProof/>
              </w:rPr>
              <w:t>SME Benefits and Evaluation of moving to IaaS</w:t>
            </w:r>
            <w:r>
              <w:rPr>
                <w:noProof/>
                <w:webHidden/>
              </w:rPr>
              <w:tab/>
            </w:r>
            <w:r>
              <w:rPr>
                <w:noProof/>
                <w:webHidden/>
              </w:rPr>
              <w:fldChar w:fldCharType="begin"/>
            </w:r>
            <w:r>
              <w:rPr>
                <w:noProof/>
                <w:webHidden/>
              </w:rPr>
              <w:instrText xml:space="preserve"> PAGEREF _Toc119689659 \h </w:instrText>
            </w:r>
            <w:r>
              <w:rPr>
                <w:noProof/>
                <w:webHidden/>
              </w:rPr>
            </w:r>
            <w:r>
              <w:rPr>
                <w:noProof/>
                <w:webHidden/>
              </w:rPr>
              <w:fldChar w:fldCharType="separate"/>
            </w:r>
            <w:r>
              <w:rPr>
                <w:noProof/>
                <w:webHidden/>
              </w:rPr>
              <w:t>6</w:t>
            </w:r>
            <w:r>
              <w:rPr>
                <w:noProof/>
                <w:webHidden/>
              </w:rPr>
              <w:fldChar w:fldCharType="end"/>
            </w:r>
          </w:hyperlink>
        </w:p>
        <w:p w14:paraId="4BA86947" w14:textId="678D950F"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0" w:history="1">
            <w:r w:rsidRPr="00F646C7">
              <w:rPr>
                <w:rStyle w:val="Hyperlink"/>
                <w:noProof/>
              </w:rPr>
              <w:t>3.1.1</w:t>
            </w:r>
            <w:r>
              <w:rPr>
                <w:rFonts w:eastAsiaTheme="minorEastAsia" w:cstheme="minorBidi"/>
                <w:b w:val="0"/>
                <w:bCs w:val="0"/>
                <w:noProof/>
                <w:sz w:val="24"/>
                <w:szCs w:val="24"/>
                <w:lang w:eastAsia="en-GB"/>
              </w:rPr>
              <w:tab/>
            </w:r>
            <w:r w:rsidRPr="00F646C7">
              <w:rPr>
                <w:rStyle w:val="Hyperlink"/>
                <w:noProof/>
              </w:rPr>
              <w:t>Costs</w:t>
            </w:r>
            <w:r>
              <w:rPr>
                <w:noProof/>
                <w:webHidden/>
              </w:rPr>
              <w:tab/>
            </w:r>
            <w:r>
              <w:rPr>
                <w:noProof/>
                <w:webHidden/>
              </w:rPr>
              <w:fldChar w:fldCharType="begin"/>
            </w:r>
            <w:r>
              <w:rPr>
                <w:noProof/>
                <w:webHidden/>
              </w:rPr>
              <w:instrText xml:space="preserve"> PAGEREF _Toc119689660 \h </w:instrText>
            </w:r>
            <w:r>
              <w:rPr>
                <w:noProof/>
                <w:webHidden/>
              </w:rPr>
            </w:r>
            <w:r>
              <w:rPr>
                <w:noProof/>
                <w:webHidden/>
              </w:rPr>
              <w:fldChar w:fldCharType="separate"/>
            </w:r>
            <w:r>
              <w:rPr>
                <w:noProof/>
                <w:webHidden/>
              </w:rPr>
              <w:t>6</w:t>
            </w:r>
            <w:r>
              <w:rPr>
                <w:noProof/>
                <w:webHidden/>
              </w:rPr>
              <w:fldChar w:fldCharType="end"/>
            </w:r>
          </w:hyperlink>
        </w:p>
        <w:p w14:paraId="16DBAE49" w14:textId="147687CF"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1" w:history="1">
            <w:r w:rsidRPr="00F646C7">
              <w:rPr>
                <w:rStyle w:val="Hyperlink"/>
                <w:noProof/>
              </w:rPr>
              <w:t>3.1.2</w:t>
            </w:r>
            <w:r>
              <w:rPr>
                <w:rFonts w:eastAsiaTheme="minorEastAsia" w:cstheme="minorBidi"/>
                <w:b w:val="0"/>
                <w:bCs w:val="0"/>
                <w:noProof/>
                <w:sz w:val="24"/>
                <w:szCs w:val="24"/>
                <w:lang w:eastAsia="en-GB"/>
              </w:rPr>
              <w:tab/>
            </w:r>
            <w:r w:rsidRPr="00F646C7">
              <w:rPr>
                <w:rStyle w:val="Hyperlink"/>
                <w:noProof/>
              </w:rPr>
              <w:t>Support</w:t>
            </w:r>
            <w:r>
              <w:rPr>
                <w:noProof/>
                <w:webHidden/>
              </w:rPr>
              <w:tab/>
            </w:r>
            <w:r>
              <w:rPr>
                <w:noProof/>
                <w:webHidden/>
              </w:rPr>
              <w:fldChar w:fldCharType="begin"/>
            </w:r>
            <w:r>
              <w:rPr>
                <w:noProof/>
                <w:webHidden/>
              </w:rPr>
              <w:instrText xml:space="preserve"> PAGEREF _Toc119689661 \h </w:instrText>
            </w:r>
            <w:r>
              <w:rPr>
                <w:noProof/>
                <w:webHidden/>
              </w:rPr>
            </w:r>
            <w:r>
              <w:rPr>
                <w:noProof/>
                <w:webHidden/>
              </w:rPr>
              <w:fldChar w:fldCharType="separate"/>
            </w:r>
            <w:r>
              <w:rPr>
                <w:noProof/>
                <w:webHidden/>
              </w:rPr>
              <w:t>6</w:t>
            </w:r>
            <w:r>
              <w:rPr>
                <w:noProof/>
                <w:webHidden/>
              </w:rPr>
              <w:fldChar w:fldCharType="end"/>
            </w:r>
          </w:hyperlink>
        </w:p>
        <w:p w14:paraId="04B9EE74" w14:textId="650A93BA"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2" w:history="1">
            <w:r w:rsidRPr="00F646C7">
              <w:rPr>
                <w:rStyle w:val="Hyperlink"/>
                <w:noProof/>
              </w:rPr>
              <w:t>3.1.3</w:t>
            </w:r>
            <w:r>
              <w:rPr>
                <w:rFonts w:eastAsiaTheme="minorEastAsia" w:cstheme="minorBidi"/>
                <w:b w:val="0"/>
                <w:bCs w:val="0"/>
                <w:noProof/>
                <w:sz w:val="24"/>
                <w:szCs w:val="24"/>
                <w:lang w:eastAsia="en-GB"/>
              </w:rPr>
              <w:tab/>
            </w:r>
            <w:r w:rsidRPr="00F646C7">
              <w:rPr>
                <w:rStyle w:val="Hyperlink"/>
                <w:noProof/>
              </w:rPr>
              <w:t>Expertise</w:t>
            </w:r>
            <w:r>
              <w:rPr>
                <w:noProof/>
                <w:webHidden/>
              </w:rPr>
              <w:tab/>
            </w:r>
            <w:r>
              <w:rPr>
                <w:noProof/>
                <w:webHidden/>
              </w:rPr>
              <w:fldChar w:fldCharType="begin"/>
            </w:r>
            <w:r>
              <w:rPr>
                <w:noProof/>
                <w:webHidden/>
              </w:rPr>
              <w:instrText xml:space="preserve"> PAGEREF _Toc119689662 \h </w:instrText>
            </w:r>
            <w:r>
              <w:rPr>
                <w:noProof/>
                <w:webHidden/>
              </w:rPr>
            </w:r>
            <w:r>
              <w:rPr>
                <w:noProof/>
                <w:webHidden/>
              </w:rPr>
              <w:fldChar w:fldCharType="separate"/>
            </w:r>
            <w:r>
              <w:rPr>
                <w:noProof/>
                <w:webHidden/>
              </w:rPr>
              <w:t>7</w:t>
            </w:r>
            <w:r>
              <w:rPr>
                <w:noProof/>
                <w:webHidden/>
              </w:rPr>
              <w:fldChar w:fldCharType="end"/>
            </w:r>
          </w:hyperlink>
        </w:p>
        <w:p w14:paraId="6BFD9A00" w14:textId="4207F659" w:rsidR="0034056C" w:rsidRDefault="0034056C">
          <w:pPr>
            <w:pStyle w:val="TOC1"/>
            <w:tabs>
              <w:tab w:val="left" w:pos="480"/>
              <w:tab w:val="right" w:leader="dot" w:pos="9016"/>
            </w:tabs>
            <w:rPr>
              <w:rFonts w:eastAsiaTheme="minorEastAsia" w:cstheme="minorBidi"/>
              <w:b w:val="0"/>
              <w:bCs w:val="0"/>
              <w:i w:val="0"/>
              <w:iCs w:val="0"/>
              <w:noProof/>
              <w:lang w:eastAsia="en-GB"/>
            </w:rPr>
          </w:pPr>
          <w:hyperlink w:anchor="_Toc119689663" w:history="1">
            <w:r w:rsidRPr="00F646C7">
              <w:rPr>
                <w:rStyle w:val="Hyperlink"/>
                <w:noProof/>
              </w:rPr>
              <w:t>4.</w:t>
            </w:r>
            <w:r>
              <w:rPr>
                <w:rFonts w:eastAsiaTheme="minorEastAsia" w:cstheme="minorBidi"/>
                <w:b w:val="0"/>
                <w:bCs w:val="0"/>
                <w:i w:val="0"/>
                <w:iCs w:val="0"/>
                <w:noProof/>
                <w:lang w:eastAsia="en-GB"/>
              </w:rPr>
              <w:tab/>
            </w:r>
            <w:r w:rsidRPr="00F646C7">
              <w:rPr>
                <w:rStyle w:val="Hyperlink"/>
                <w:noProof/>
              </w:rPr>
              <w:t>Availability</w:t>
            </w:r>
            <w:r>
              <w:rPr>
                <w:noProof/>
                <w:webHidden/>
              </w:rPr>
              <w:tab/>
            </w:r>
            <w:r>
              <w:rPr>
                <w:noProof/>
                <w:webHidden/>
              </w:rPr>
              <w:fldChar w:fldCharType="begin"/>
            </w:r>
            <w:r>
              <w:rPr>
                <w:noProof/>
                <w:webHidden/>
              </w:rPr>
              <w:instrText xml:space="preserve"> PAGEREF _Toc119689663 \h </w:instrText>
            </w:r>
            <w:r>
              <w:rPr>
                <w:noProof/>
                <w:webHidden/>
              </w:rPr>
            </w:r>
            <w:r>
              <w:rPr>
                <w:noProof/>
                <w:webHidden/>
              </w:rPr>
              <w:fldChar w:fldCharType="separate"/>
            </w:r>
            <w:r>
              <w:rPr>
                <w:noProof/>
                <w:webHidden/>
              </w:rPr>
              <w:t>7</w:t>
            </w:r>
            <w:r>
              <w:rPr>
                <w:noProof/>
                <w:webHidden/>
              </w:rPr>
              <w:fldChar w:fldCharType="end"/>
            </w:r>
          </w:hyperlink>
        </w:p>
        <w:p w14:paraId="7B09E53D" w14:textId="043FC688"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4" w:history="1">
            <w:r w:rsidRPr="00F646C7">
              <w:rPr>
                <w:rStyle w:val="Hyperlink"/>
                <w:noProof/>
              </w:rPr>
              <w:t>4.1</w:t>
            </w:r>
            <w:r>
              <w:rPr>
                <w:rFonts w:eastAsiaTheme="minorEastAsia" w:cstheme="minorBidi"/>
                <w:b w:val="0"/>
                <w:bCs w:val="0"/>
                <w:noProof/>
                <w:sz w:val="24"/>
                <w:szCs w:val="24"/>
                <w:lang w:eastAsia="en-GB"/>
              </w:rPr>
              <w:tab/>
            </w:r>
            <w:r w:rsidRPr="00F646C7">
              <w:rPr>
                <w:rStyle w:val="Hyperlink"/>
                <w:noProof/>
              </w:rPr>
              <w:t>High Availability</w:t>
            </w:r>
            <w:r>
              <w:rPr>
                <w:noProof/>
                <w:webHidden/>
              </w:rPr>
              <w:tab/>
            </w:r>
            <w:r>
              <w:rPr>
                <w:noProof/>
                <w:webHidden/>
              </w:rPr>
              <w:fldChar w:fldCharType="begin"/>
            </w:r>
            <w:r>
              <w:rPr>
                <w:noProof/>
                <w:webHidden/>
              </w:rPr>
              <w:instrText xml:space="preserve"> PAGEREF _Toc119689664 \h </w:instrText>
            </w:r>
            <w:r>
              <w:rPr>
                <w:noProof/>
                <w:webHidden/>
              </w:rPr>
            </w:r>
            <w:r>
              <w:rPr>
                <w:noProof/>
                <w:webHidden/>
              </w:rPr>
              <w:fldChar w:fldCharType="separate"/>
            </w:r>
            <w:r>
              <w:rPr>
                <w:noProof/>
                <w:webHidden/>
              </w:rPr>
              <w:t>8</w:t>
            </w:r>
            <w:r>
              <w:rPr>
                <w:noProof/>
                <w:webHidden/>
              </w:rPr>
              <w:fldChar w:fldCharType="end"/>
            </w:r>
          </w:hyperlink>
        </w:p>
        <w:p w14:paraId="45AC3D16" w14:textId="7092E6D1"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5" w:history="1">
            <w:r w:rsidRPr="00F646C7">
              <w:rPr>
                <w:rStyle w:val="Hyperlink"/>
                <w:noProof/>
              </w:rPr>
              <w:t>4.2</w:t>
            </w:r>
            <w:r>
              <w:rPr>
                <w:rFonts w:eastAsiaTheme="minorEastAsia" w:cstheme="minorBidi"/>
                <w:b w:val="0"/>
                <w:bCs w:val="0"/>
                <w:noProof/>
                <w:sz w:val="24"/>
                <w:szCs w:val="24"/>
                <w:lang w:eastAsia="en-GB"/>
              </w:rPr>
              <w:tab/>
            </w:r>
            <w:r w:rsidRPr="00F646C7">
              <w:rPr>
                <w:rStyle w:val="Hyperlink"/>
                <w:noProof/>
              </w:rPr>
              <w:t>Acceptable Availability</w:t>
            </w:r>
            <w:r>
              <w:rPr>
                <w:noProof/>
                <w:webHidden/>
              </w:rPr>
              <w:tab/>
            </w:r>
            <w:r>
              <w:rPr>
                <w:noProof/>
                <w:webHidden/>
              </w:rPr>
              <w:fldChar w:fldCharType="begin"/>
            </w:r>
            <w:r>
              <w:rPr>
                <w:noProof/>
                <w:webHidden/>
              </w:rPr>
              <w:instrText xml:space="preserve"> PAGEREF _Toc119689665 \h </w:instrText>
            </w:r>
            <w:r>
              <w:rPr>
                <w:noProof/>
                <w:webHidden/>
              </w:rPr>
            </w:r>
            <w:r>
              <w:rPr>
                <w:noProof/>
                <w:webHidden/>
              </w:rPr>
              <w:fldChar w:fldCharType="separate"/>
            </w:r>
            <w:r>
              <w:rPr>
                <w:noProof/>
                <w:webHidden/>
              </w:rPr>
              <w:t>8</w:t>
            </w:r>
            <w:r>
              <w:rPr>
                <w:noProof/>
                <w:webHidden/>
              </w:rPr>
              <w:fldChar w:fldCharType="end"/>
            </w:r>
          </w:hyperlink>
        </w:p>
        <w:p w14:paraId="7BB04C6E" w14:textId="7FD0F53C" w:rsidR="0034056C" w:rsidRDefault="0034056C">
          <w:pPr>
            <w:pStyle w:val="TOC1"/>
            <w:tabs>
              <w:tab w:val="left" w:pos="480"/>
              <w:tab w:val="right" w:leader="dot" w:pos="9016"/>
            </w:tabs>
            <w:rPr>
              <w:rFonts w:eastAsiaTheme="minorEastAsia" w:cstheme="minorBidi"/>
              <w:b w:val="0"/>
              <w:bCs w:val="0"/>
              <w:i w:val="0"/>
              <w:iCs w:val="0"/>
              <w:noProof/>
              <w:lang w:eastAsia="en-GB"/>
            </w:rPr>
          </w:pPr>
          <w:hyperlink w:anchor="_Toc119689666" w:history="1">
            <w:r w:rsidRPr="00F646C7">
              <w:rPr>
                <w:rStyle w:val="Hyperlink"/>
                <w:noProof/>
              </w:rPr>
              <w:t>5.</w:t>
            </w:r>
            <w:r>
              <w:rPr>
                <w:rFonts w:eastAsiaTheme="minorEastAsia" w:cstheme="minorBidi"/>
                <w:b w:val="0"/>
                <w:bCs w:val="0"/>
                <w:i w:val="0"/>
                <w:iCs w:val="0"/>
                <w:noProof/>
                <w:lang w:eastAsia="en-GB"/>
              </w:rPr>
              <w:tab/>
            </w:r>
            <w:r w:rsidRPr="00F646C7">
              <w:rPr>
                <w:rStyle w:val="Hyperlink"/>
                <w:noProof/>
              </w:rPr>
              <w:t>Cloud Security Considerations</w:t>
            </w:r>
            <w:r>
              <w:rPr>
                <w:noProof/>
                <w:webHidden/>
              </w:rPr>
              <w:tab/>
            </w:r>
            <w:r>
              <w:rPr>
                <w:noProof/>
                <w:webHidden/>
              </w:rPr>
              <w:fldChar w:fldCharType="begin"/>
            </w:r>
            <w:r>
              <w:rPr>
                <w:noProof/>
                <w:webHidden/>
              </w:rPr>
              <w:instrText xml:space="preserve"> PAGEREF _Toc119689666 \h </w:instrText>
            </w:r>
            <w:r>
              <w:rPr>
                <w:noProof/>
                <w:webHidden/>
              </w:rPr>
            </w:r>
            <w:r>
              <w:rPr>
                <w:noProof/>
                <w:webHidden/>
              </w:rPr>
              <w:fldChar w:fldCharType="separate"/>
            </w:r>
            <w:r>
              <w:rPr>
                <w:noProof/>
                <w:webHidden/>
              </w:rPr>
              <w:t>9</w:t>
            </w:r>
            <w:r>
              <w:rPr>
                <w:noProof/>
                <w:webHidden/>
              </w:rPr>
              <w:fldChar w:fldCharType="end"/>
            </w:r>
          </w:hyperlink>
        </w:p>
        <w:p w14:paraId="35711731" w14:textId="62E9B1BD"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7" w:history="1">
            <w:r w:rsidRPr="00F646C7">
              <w:rPr>
                <w:rStyle w:val="Hyperlink"/>
                <w:noProof/>
              </w:rPr>
              <w:t>5.1</w:t>
            </w:r>
            <w:r>
              <w:rPr>
                <w:rFonts w:eastAsiaTheme="minorEastAsia" w:cstheme="minorBidi"/>
                <w:b w:val="0"/>
                <w:bCs w:val="0"/>
                <w:noProof/>
                <w:sz w:val="24"/>
                <w:szCs w:val="24"/>
                <w:lang w:eastAsia="en-GB"/>
              </w:rPr>
              <w:tab/>
            </w:r>
            <w:r w:rsidRPr="00F646C7">
              <w:rPr>
                <w:rStyle w:val="Hyperlink"/>
                <w:noProof/>
              </w:rPr>
              <w:t>Authentication &amp; Authorisation</w:t>
            </w:r>
            <w:r>
              <w:rPr>
                <w:noProof/>
                <w:webHidden/>
              </w:rPr>
              <w:tab/>
            </w:r>
            <w:r>
              <w:rPr>
                <w:noProof/>
                <w:webHidden/>
              </w:rPr>
              <w:fldChar w:fldCharType="begin"/>
            </w:r>
            <w:r>
              <w:rPr>
                <w:noProof/>
                <w:webHidden/>
              </w:rPr>
              <w:instrText xml:space="preserve"> PAGEREF _Toc119689667 \h </w:instrText>
            </w:r>
            <w:r>
              <w:rPr>
                <w:noProof/>
                <w:webHidden/>
              </w:rPr>
            </w:r>
            <w:r>
              <w:rPr>
                <w:noProof/>
                <w:webHidden/>
              </w:rPr>
              <w:fldChar w:fldCharType="separate"/>
            </w:r>
            <w:r>
              <w:rPr>
                <w:noProof/>
                <w:webHidden/>
              </w:rPr>
              <w:t>9</w:t>
            </w:r>
            <w:r>
              <w:rPr>
                <w:noProof/>
                <w:webHidden/>
              </w:rPr>
              <w:fldChar w:fldCharType="end"/>
            </w:r>
          </w:hyperlink>
        </w:p>
        <w:p w14:paraId="4E9376C3" w14:textId="1A376B5A"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8" w:history="1">
            <w:r w:rsidRPr="00F646C7">
              <w:rPr>
                <w:rStyle w:val="Hyperlink"/>
                <w:noProof/>
              </w:rPr>
              <w:t>5.2</w:t>
            </w:r>
            <w:r>
              <w:rPr>
                <w:rFonts w:eastAsiaTheme="minorEastAsia" w:cstheme="minorBidi"/>
                <w:b w:val="0"/>
                <w:bCs w:val="0"/>
                <w:noProof/>
                <w:sz w:val="24"/>
                <w:szCs w:val="24"/>
                <w:lang w:eastAsia="en-GB"/>
              </w:rPr>
              <w:tab/>
            </w:r>
            <w:r w:rsidRPr="00F646C7">
              <w:rPr>
                <w:rStyle w:val="Hyperlink"/>
                <w:noProof/>
              </w:rPr>
              <w:t>Multifactor Authentication (MFA)</w:t>
            </w:r>
            <w:r>
              <w:rPr>
                <w:noProof/>
                <w:webHidden/>
              </w:rPr>
              <w:tab/>
            </w:r>
            <w:r>
              <w:rPr>
                <w:noProof/>
                <w:webHidden/>
              </w:rPr>
              <w:fldChar w:fldCharType="begin"/>
            </w:r>
            <w:r>
              <w:rPr>
                <w:noProof/>
                <w:webHidden/>
              </w:rPr>
              <w:instrText xml:space="preserve"> PAGEREF _Toc119689668 \h </w:instrText>
            </w:r>
            <w:r>
              <w:rPr>
                <w:noProof/>
                <w:webHidden/>
              </w:rPr>
            </w:r>
            <w:r>
              <w:rPr>
                <w:noProof/>
                <w:webHidden/>
              </w:rPr>
              <w:fldChar w:fldCharType="separate"/>
            </w:r>
            <w:r>
              <w:rPr>
                <w:noProof/>
                <w:webHidden/>
              </w:rPr>
              <w:t>9</w:t>
            </w:r>
            <w:r>
              <w:rPr>
                <w:noProof/>
                <w:webHidden/>
              </w:rPr>
              <w:fldChar w:fldCharType="end"/>
            </w:r>
          </w:hyperlink>
        </w:p>
        <w:p w14:paraId="0A3FE704" w14:textId="314BEA3A"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69" w:history="1">
            <w:r w:rsidRPr="00F646C7">
              <w:rPr>
                <w:rStyle w:val="Hyperlink"/>
                <w:noProof/>
              </w:rPr>
              <w:t>5.3</w:t>
            </w:r>
            <w:r>
              <w:rPr>
                <w:rFonts w:eastAsiaTheme="minorEastAsia" w:cstheme="minorBidi"/>
                <w:b w:val="0"/>
                <w:bCs w:val="0"/>
                <w:noProof/>
                <w:sz w:val="24"/>
                <w:szCs w:val="24"/>
                <w:lang w:eastAsia="en-GB"/>
              </w:rPr>
              <w:tab/>
            </w:r>
            <w:r w:rsidRPr="00F646C7">
              <w:rPr>
                <w:rStyle w:val="Hyperlink"/>
                <w:noProof/>
              </w:rPr>
              <w:t>Least-privilege permissions</w:t>
            </w:r>
            <w:r>
              <w:rPr>
                <w:noProof/>
                <w:webHidden/>
              </w:rPr>
              <w:tab/>
            </w:r>
            <w:r>
              <w:rPr>
                <w:noProof/>
                <w:webHidden/>
              </w:rPr>
              <w:fldChar w:fldCharType="begin"/>
            </w:r>
            <w:r>
              <w:rPr>
                <w:noProof/>
                <w:webHidden/>
              </w:rPr>
              <w:instrText xml:space="preserve"> PAGEREF _Toc119689669 \h </w:instrText>
            </w:r>
            <w:r>
              <w:rPr>
                <w:noProof/>
                <w:webHidden/>
              </w:rPr>
            </w:r>
            <w:r>
              <w:rPr>
                <w:noProof/>
                <w:webHidden/>
              </w:rPr>
              <w:fldChar w:fldCharType="separate"/>
            </w:r>
            <w:r>
              <w:rPr>
                <w:noProof/>
                <w:webHidden/>
              </w:rPr>
              <w:t>9</w:t>
            </w:r>
            <w:r>
              <w:rPr>
                <w:noProof/>
                <w:webHidden/>
              </w:rPr>
              <w:fldChar w:fldCharType="end"/>
            </w:r>
          </w:hyperlink>
        </w:p>
        <w:p w14:paraId="508E4591" w14:textId="30535EBF"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70" w:history="1">
            <w:r w:rsidRPr="00F646C7">
              <w:rPr>
                <w:rStyle w:val="Hyperlink"/>
                <w:noProof/>
              </w:rPr>
              <w:t>5.4</w:t>
            </w:r>
            <w:r>
              <w:rPr>
                <w:rFonts w:eastAsiaTheme="minorEastAsia" w:cstheme="minorBidi"/>
                <w:b w:val="0"/>
                <w:bCs w:val="0"/>
                <w:noProof/>
                <w:sz w:val="24"/>
                <w:szCs w:val="24"/>
                <w:lang w:eastAsia="en-GB"/>
              </w:rPr>
              <w:tab/>
            </w:r>
            <w:r w:rsidRPr="00F646C7">
              <w:rPr>
                <w:rStyle w:val="Hyperlink"/>
                <w:noProof/>
              </w:rPr>
              <w:t>Network Security Groups</w:t>
            </w:r>
            <w:r>
              <w:rPr>
                <w:noProof/>
                <w:webHidden/>
              </w:rPr>
              <w:tab/>
            </w:r>
            <w:r>
              <w:rPr>
                <w:noProof/>
                <w:webHidden/>
              </w:rPr>
              <w:fldChar w:fldCharType="begin"/>
            </w:r>
            <w:r>
              <w:rPr>
                <w:noProof/>
                <w:webHidden/>
              </w:rPr>
              <w:instrText xml:space="preserve"> PAGEREF _Toc119689670 \h </w:instrText>
            </w:r>
            <w:r>
              <w:rPr>
                <w:noProof/>
                <w:webHidden/>
              </w:rPr>
            </w:r>
            <w:r>
              <w:rPr>
                <w:noProof/>
                <w:webHidden/>
              </w:rPr>
              <w:fldChar w:fldCharType="separate"/>
            </w:r>
            <w:r>
              <w:rPr>
                <w:noProof/>
                <w:webHidden/>
              </w:rPr>
              <w:t>10</w:t>
            </w:r>
            <w:r>
              <w:rPr>
                <w:noProof/>
                <w:webHidden/>
              </w:rPr>
              <w:fldChar w:fldCharType="end"/>
            </w:r>
          </w:hyperlink>
        </w:p>
        <w:p w14:paraId="7D0F9F98" w14:textId="72FC11F1" w:rsidR="0034056C" w:rsidRDefault="0034056C">
          <w:pPr>
            <w:pStyle w:val="TOC2"/>
            <w:tabs>
              <w:tab w:val="left" w:pos="960"/>
              <w:tab w:val="right" w:leader="dot" w:pos="9016"/>
            </w:tabs>
            <w:rPr>
              <w:rFonts w:eastAsiaTheme="minorEastAsia" w:cstheme="minorBidi"/>
              <w:b w:val="0"/>
              <w:bCs w:val="0"/>
              <w:noProof/>
              <w:sz w:val="24"/>
              <w:szCs w:val="24"/>
              <w:lang w:eastAsia="en-GB"/>
            </w:rPr>
          </w:pPr>
          <w:hyperlink w:anchor="_Toc119689671" w:history="1">
            <w:r w:rsidRPr="00F646C7">
              <w:rPr>
                <w:rStyle w:val="Hyperlink"/>
                <w:noProof/>
              </w:rPr>
              <w:t>5.5</w:t>
            </w:r>
            <w:r>
              <w:rPr>
                <w:rFonts w:eastAsiaTheme="minorEastAsia" w:cstheme="minorBidi"/>
                <w:b w:val="0"/>
                <w:bCs w:val="0"/>
                <w:noProof/>
                <w:sz w:val="24"/>
                <w:szCs w:val="24"/>
                <w:lang w:eastAsia="en-GB"/>
              </w:rPr>
              <w:tab/>
            </w:r>
            <w:r w:rsidRPr="00F646C7">
              <w:rPr>
                <w:rStyle w:val="Hyperlink"/>
                <w:noProof/>
              </w:rPr>
              <w:t>Bastions and Jump-boxes</w:t>
            </w:r>
            <w:r>
              <w:rPr>
                <w:noProof/>
                <w:webHidden/>
              </w:rPr>
              <w:tab/>
            </w:r>
            <w:r>
              <w:rPr>
                <w:noProof/>
                <w:webHidden/>
              </w:rPr>
              <w:fldChar w:fldCharType="begin"/>
            </w:r>
            <w:r>
              <w:rPr>
                <w:noProof/>
                <w:webHidden/>
              </w:rPr>
              <w:instrText xml:space="preserve"> PAGEREF _Toc119689671 \h </w:instrText>
            </w:r>
            <w:r>
              <w:rPr>
                <w:noProof/>
                <w:webHidden/>
              </w:rPr>
            </w:r>
            <w:r>
              <w:rPr>
                <w:noProof/>
                <w:webHidden/>
              </w:rPr>
              <w:fldChar w:fldCharType="separate"/>
            </w:r>
            <w:r>
              <w:rPr>
                <w:noProof/>
                <w:webHidden/>
              </w:rPr>
              <w:t>10</w:t>
            </w:r>
            <w:r>
              <w:rPr>
                <w:noProof/>
                <w:webHidden/>
              </w:rPr>
              <w:fldChar w:fldCharType="end"/>
            </w:r>
          </w:hyperlink>
        </w:p>
        <w:p w14:paraId="5B6A74D7" w14:textId="05B6C6C4" w:rsidR="0034056C" w:rsidRDefault="0034056C">
          <w:pPr>
            <w:pStyle w:val="TOC1"/>
            <w:tabs>
              <w:tab w:val="left" w:pos="480"/>
              <w:tab w:val="right" w:leader="dot" w:pos="9016"/>
            </w:tabs>
            <w:rPr>
              <w:rFonts w:eastAsiaTheme="minorEastAsia" w:cstheme="minorBidi"/>
              <w:b w:val="0"/>
              <w:bCs w:val="0"/>
              <w:i w:val="0"/>
              <w:iCs w:val="0"/>
              <w:noProof/>
              <w:lang w:eastAsia="en-GB"/>
            </w:rPr>
          </w:pPr>
          <w:hyperlink w:anchor="_Toc119689672" w:history="1">
            <w:r w:rsidRPr="00F646C7">
              <w:rPr>
                <w:rStyle w:val="Hyperlink"/>
                <w:noProof/>
              </w:rPr>
              <w:t>6.</w:t>
            </w:r>
            <w:r>
              <w:rPr>
                <w:rFonts w:eastAsiaTheme="minorEastAsia" w:cstheme="minorBidi"/>
                <w:b w:val="0"/>
                <w:bCs w:val="0"/>
                <w:i w:val="0"/>
                <w:iCs w:val="0"/>
                <w:noProof/>
                <w:lang w:eastAsia="en-GB"/>
              </w:rPr>
              <w:tab/>
            </w:r>
            <w:r w:rsidRPr="00F646C7">
              <w:rPr>
                <w:rStyle w:val="Hyperlink"/>
                <w:noProof/>
              </w:rPr>
              <w:t>Bibliography</w:t>
            </w:r>
            <w:r>
              <w:rPr>
                <w:noProof/>
                <w:webHidden/>
              </w:rPr>
              <w:tab/>
            </w:r>
            <w:r>
              <w:rPr>
                <w:noProof/>
                <w:webHidden/>
              </w:rPr>
              <w:fldChar w:fldCharType="begin"/>
            </w:r>
            <w:r>
              <w:rPr>
                <w:noProof/>
                <w:webHidden/>
              </w:rPr>
              <w:instrText xml:space="preserve"> PAGEREF _Toc119689672 \h </w:instrText>
            </w:r>
            <w:r>
              <w:rPr>
                <w:noProof/>
                <w:webHidden/>
              </w:rPr>
            </w:r>
            <w:r>
              <w:rPr>
                <w:noProof/>
                <w:webHidden/>
              </w:rPr>
              <w:fldChar w:fldCharType="separate"/>
            </w:r>
            <w:r>
              <w:rPr>
                <w:noProof/>
                <w:webHidden/>
              </w:rPr>
              <w:t>10</w:t>
            </w:r>
            <w:r>
              <w:rPr>
                <w:noProof/>
                <w:webHidden/>
              </w:rPr>
              <w:fldChar w:fldCharType="end"/>
            </w:r>
          </w:hyperlink>
        </w:p>
        <w:p w14:paraId="23185B27" w14:textId="1E11483B" w:rsidR="000C3F6E" w:rsidRDefault="000C3F6E">
          <w:r>
            <w:rPr>
              <w:b/>
              <w:bCs/>
              <w:noProof/>
            </w:rPr>
            <w:fldChar w:fldCharType="end"/>
          </w:r>
        </w:p>
      </w:sdtContent>
    </w:sdt>
    <w:p w14:paraId="74291E09" w14:textId="22D37D6D" w:rsidR="00C34272" w:rsidRDefault="000C3F6E">
      <w:r>
        <w:br w:type="page"/>
      </w:r>
    </w:p>
    <w:p w14:paraId="4828064E" w14:textId="6EC82DF1" w:rsidR="00B23D2D" w:rsidRDefault="00400373" w:rsidP="00E41B24">
      <w:pPr>
        <w:pStyle w:val="Heading1"/>
      </w:pPr>
      <w:bookmarkStart w:id="0" w:name="_Toc119689654"/>
      <w:r>
        <w:lastRenderedPageBreak/>
        <w:t xml:space="preserve">Virtualisation &amp; </w:t>
      </w:r>
      <w:r w:rsidR="00E41B24">
        <w:t>Virtual Machines</w:t>
      </w:r>
      <w:bookmarkEnd w:id="0"/>
    </w:p>
    <w:p w14:paraId="1097678C" w14:textId="77777777" w:rsidR="00AC3751" w:rsidRPr="00AC3751" w:rsidRDefault="00AC3751" w:rsidP="00AC3751"/>
    <w:p w14:paraId="0EC7444E" w14:textId="09CA08BB" w:rsidR="005D7432" w:rsidRDefault="00B23D2D" w:rsidP="00E41B24">
      <w:r>
        <w:t>Traditionally, server and PC operating systems and their hosted services are installed directly on to local permanent storage and directly access the physical resources such as CPU, memory, graphics cards and network cards.</w:t>
      </w:r>
      <w:r w:rsidR="005D7432">
        <w:t xml:space="preserve"> The hardware the services </w:t>
      </w:r>
      <w:r w:rsidR="00CC302F">
        <w:t>execute</w:t>
      </w:r>
      <w:r w:rsidR="005D7432">
        <w:t xml:space="preserve"> on </w:t>
      </w:r>
      <w:r w:rsidR="00CC302F">
        <w:t>require maintenance overheads</w:t>
      </w:r>
      <w:r w:rsidR="00044959">
        <w:t xml:space="preserve"> such as </w:t>
      </w:r>
      <w:r w:rsidR="00497A1B">
        <w:t xml:space="preserve">firmware </w:t>
      </w:r>
      <w:r w:rsidR="00044959">
        <w:t>patching</w:t>
      </w:r>
      <w:r w:rsidR="005D7432">
        <w:t>, tech refresh</w:t>
      </w:r>
      <w:r w:rsidR="00EF61D6">
        <w:t>,</w:t>
      </w:r>
      <w:r w:rsidR="005D7432">
        <w:t xml:space="preserve"> </w:t>
      </w:r>
      <w:proofErr w:type="gramStart"/>
      <w:r w:rsidR="005D7432">
        <w:t>cooling</w:t>
      </w:r>
      <w:proofErr w:type="gramEnd"/>
      <w:r w:rsidR="00EF61D6">
        <w:t xml:space="preserve"> </w:t>
      </w:r>
      <w:r w:rsidR="00E70C03">
        <w:t>and hardware</w:t>
      </w:r>
      <w:r w:rsidR="005D7432">
        <w:t xml:space="preserve"> security</w:t>
      </w:r>
      <w:r w:rsidR="00044959">
        <w:t xml:space="preserve"> such as datacentre or </w:t>
      </w:r>
      <w:r w:rsidR="00497A1B">
        <w:t>a</w:t>
      </w:r>
      <w:r w:rsidR="005B127C">
        <w:t xml:space="preserve"> </w:t>
      </w:r>
      <w:r w:rsidR="00044959">
        <w:t>server room on premises. On call staff 24</w:t>
      </w:r>
      <w:r w:rsidR="005B127C">
        <w:t xml:space="preserve">/7 </w:t>
      </w:r>
      <w:r w:rsidR="00044959">
        <w:t>maybe needed to be available and attend</w:t>
      </w:r>
      <w:r w:rsidR="005B127C">
        <w:t>,</w:t>
      </w:r>
      <w:r w:rsidR="00044959">
        <w:t xml:space="preserve"> all adding to the cost of running a service for users.</w:t>
      </w:r>
    </w:p>
    <w:p w14:paraId="1EE8DC13" w14:textId="3543F704" w:rsidR="005D7432" w:rsidRDefault="005D7432" w:rsidP="00E41B24"/>
    <w:p w14:paraId="5770DCC6" w14:textId="7E65BC24" w:rsidR="00457C7D" w:rsidRDefault="00044959" w:rsidP="00E41B24">
      <w:r>
        <w:t xml:space="preserve">The technical and performance improvements of wider area networks and server hardware allows the ability for services to be hosted by specialist companies rather than your own datacentre. </w:t>
      </w:r>
      <w:r w:rsidR="00457C7D">
        <w:t xml:space="preserve">This </w:t>
      </w:r>
      <w:r w:rsidR="00E020F9">
        <w:t xml:space="preserve">also has the benefit of </w:t>
      </w:r>
      <w:r w:rsidR="00457C7D">
        <w:t>economy of scale by having multiple companies hosted in the same datacentre</w:t>
      </w:r>
      <w:r w:rsidR="005E1792">
        <w:t xml:space="preserve"> </w:t>
      </w:r>
      <w:r w:rsidR="00457C7D">
        <w:t>and therefore costs for such items as cooling can be shared.</w:t>
      </w:r>
      <w:r w:rsidR="005E1792">
        <w:t xml:space="preserve"> </w:t>
      </w:r>
      <w:r w:rsidR="00457C7D">
        <w:t>To take the efficiency further, servers and services could be hosted on the same hardware with the aim of sharing costs.</w:t>
      </w:r>
      <w:r w:rsidR="003502A1">
        <w:t xml:space="preserve"> </w:t>
      </w:r>
      <w:r w:rsidR="005E1792">
        <w:t>O</w:t>
      </w:r>
      <w:r w:rsidR="00457C7D">
        <w:t xml:space="preserve">ne way of achieving this </w:t>
      </w:r>
      <w:r w:rsidR="00813F6A">
        <w:t>productivity is</w:t>
      </w:r>
      <w:r w:rsidR="00457C7D">
        <w:t xml:space="preserve"> the use of </w:t>
      </w:r>
      <w:r w:rsidR="00457C7D" w:rsidRPr="00F07110">
        <w:rPr>
          <w:i/>
          <w:iCs/>
        </w:rPr>
        <w:t>virtualisation</w:t>
      </w:r>
      <w:r w:rsidR="00457C7D">
        <w:t>.</w:t>
      </w:r>
    </w:p>
    <w:p w14:paraId="6C2A01A8" w14:textId="77777777" w:rsidR="00D37371" w:rsidRDefault="00D37371" w:rsidP="00E41B24"/>
    <w:p w14:paraId="488580C6" w14:textId="4C8EC683" w:rsidR="00B23D2D" w:rsidRDefault="004A2D5B" w:rsidP="00E41B24">
      <w:r>
        <w:t>The IBM web</w:t>
      </w:r>
      <w:r w:rsidR="00C33CF8">
        <w:t xml:space="preserve"> page</w:t>
      </w:r>
      <w:r>
        <w:t xml:space="preserve"> describes the term </w:t>
      </w:r>
      <w:r w:rsidRPr="000B292E">
        <w:rPr>
          <w:i/>
          <w:iCs/>
        </w:rPr>
        <w:t>virtualisation</w:t>
      </w:r>
      <w:r>
        <w:t xml:space="preserve"> as “…</w:t>
      </w:r>
      <w:r w:rsidRPr="004A2D5B">
        <w:t xml:space="preserve"> a process that allows for more efficient utilization of physical computer hardware and is the foundation of cloud computing</w:t>
      </w:r>
      <w:r>
        <w:t xml:space="preserve">” </w:t>
      </w:r>
      <w:sdt>
        <w:sdtPr>
          <w:id w:val="-1333600201"/>
          <w:citation/>
        </w:sdtPr>
        <w:sdtEndPr/>
        <w:sdtContent>
          <w:r>
            <w:fldChar w:fldCharType="begin"/>
          </w:r>
          <w:r>
            <w:instrText xml:space="preserve"> CITATION IBM19 \l 2057 </w:instrText>
          </w:r>
          <w:r>
            <w:fldChar w:fldCharType="separate"/>
          </w:r>
          <w:r w:rsidRPr="004A2D5B">
            <w:rPr>
              <w:noProof/>
            </w:rPr>
            <w:t>[1]</w:t>
          </w:r>
          <w:r>
            <w:fldChar w:fldCharType="end"/>
          </w:r>
        </w:sdtContent>
      </w:sdt>
      <w:r>
        <w:t>.</w:t>
      </w:r>
      <w:r w:rsidR="005D7432">
        <w:t xml:space="preserve"> </w:t>
      </w:r>
      <w:r w:rsidR="00B23D2D">
        <w:t xml:space="preserve">An existing instance of a server or pc </w:t>
      </w:r>
      <w:r w:rsidR="00D37371">
        <w:t xml:space="preserve">installed on its own dedicated hardware </w:t>
      </w:r>
      <w:r w:rsidR="00B23D2D">
        <w:t>can be virtualised and run in a virtual environment</w:t>
      </w:r>
      <w:r w:rsidR="00D37371">
        <w:t>. Note that</w:t>
      </w:r>
      <w:r w:rsidR="00B23D2D">
        <w:t xml:space="preserve"> the existing </w:t>
      </w:r>
      <w:r w:rsidR="00D37371">
        <w:t>operating system</w:t>
      </w:r>
      <w:r w:rsidR="00B23D2D">
        <w:t xml:space="preserve"> will need preparation</w:t>
      </w:r>
      <w:r w:rsidR="00D37371">
        <w:t>, key to this is the installation of</w:t>
      </w:r>
      <w:r w:rsidR="00B23D2D">
        <w:t xml:space="preserve"> virtual device drivers </w:t>
      </w:r>
      <w:r w:rsidR="00D37371">
        <w:t>and especially the virtual network card</w:t>
      </w:r>
      <w:r w:rsidR="00A6303F">
        <w:t xml:space="preserve"> that is required for administrative access.</w:t>
      </w:r>
    </w:p>
    <w:p w14:paraId="5F5CE8D6" w14:textId="5795339C" w:rsidR="00D37371" w:rsidRDefault="00D37371" w:rsidP="00E41B24"/>
    <w:p w14:paraId="0B49A8A1" w14:textId="041F70C2" w:rsidR="00D36170" w:rsidRDefault="009C3D6B" w:rsidP="00E41B24">
      <w:r>
        <w:t xml:space="preserve">The hardware layer is </w:t>
      </w:r>
      <w:r w:rsidR="00EC3618">
        <w:t>abstracted</w:t>
      </w:r>
      <w:r>
        <w:t xml:space="preserve"> away from the guest operating systems </w:t>
      </w:r>
      <w:proofErr w:type="gramStart"/>
      <w:r>
        <w:t>by the use of</w:t>
      </w:r>
      <w:proofErr w:type="gramEnd"/>
      <w:r>
        <w:t xml:space="preserve"> a </w:t>
      </w:r>
      <w:r w:rsidRPr="009C3D6B">
        <w:rPr>
          <w:i/>
          <w:iCs/>
        </w:rPr>
        <w:t>hypervisor</w:t>
      </w:r>
      <w:r>
        <w:rPr>
          <w:i/>
          <w:iCs/>
        </w:rPr>
        <w:t xml:space="preserve"> </w:t>
      </w:r>
      <w:r>
        <w:t xml:space="preserve">layer. </w:t>
      </w:r>
      <w:r w:rsidR="0081390F">
        <w:t xml:space="preserve">The hypervisor controls and shares the physical </w:t>
      </w:r>
      <w:r w:rsidR="00D36170">
        <w:t>components with each of the guest operating systems running as virtual machines.</w:t>
      </w:r>
    </w:p>
    <w:p w14:paraId="11E9C63C" w14:textId="0AD18F8D" w:rsidR="00A2094F" w:rsidRDefault="00A2094F" w:rsidP="00E41B24"/>
    <w:p w14:paraId="247CCCDF" w14:textId="3C3EAABD" w:rsidR="00641E5D" w:rsidRDefault="00FE15CC" w:rsidP="00E41B24">
      <w:r>
        <w:t xml:space="preserve">A virtual machine can be created from </w:t>
      </w:r>
      <w:r w:rsidR="00244077">
        <w:t>either</w:t>
      </w:r>
      <w:r>
        <w:t xml:space="preserve"> </w:t>
      </w:r>
      <w:r w:rsidR="001D0DFD">
        <w:t xml:space="preserve">clean </w:t>
      </w:r>
      <w:r w:rsidR="00244077">
        <w:t>image,</w:t>
      </w:r>
      <w:r>
        <w:t xml:space="preserve"> or an existing host can be </w:t>
      </w:r>
      <w:r w:rsidR="001D0DFD">
        <w:t xml:space="preserve">prepared and virtualised. The ability to </w:t>
      </w:r>
      <w:r w:rsidR="00244077">
        <w:t>virtualise</w:t>
      </w:r>
      <w:r w:rsidR="001D0DFD">
        <w:t xml:space="preserve"> exi</w:t>
      </w:r>
      <w:r w:rsidR="00841A35">
        <w:t>ting server provides a migration path and flexibility to move services from legacy hardware</w:t>
      </w:r>
      <w:r w:rsidR="00F42D13">
        <w:t xml:space="preserve">. As the virtual machine is essentially a file, it can be easily transferred </w:t>
      </w:r>
      <w:r w:rsidR="00902427">
        <w:t xml:space="preserve">between </w:t>
      </w:r>
      <w:r w:rsidR="008C1BAB">
        <w:t>hardware</w:t>
      </w:r>
      <w:r w:rsidR="0079774C">
        <w:t xml:space="preserve"> without the need to rebuild the </w:t>
      </w:r>
      <w:r w:rsidR="00662E27">
        <w:t xml:space="preserve">host or </w:t>
      </w:r>
      <w:r w:rsidR="0079774C">
        <w:t>application.</w:t>
      </w:r>
    </w:p>
    <w:p w14:paraId="6F81DA09" w14:textId="77777777" w:rsidR="0079774C" w:rsidRDefault="0079774C" w:rsidP="00E41B24"/>
    <w:p w14:paraId="3600C148" w14:textId="440E2013" w:rsidR="004A2D5B" w:rsidRDefault="005D7432" w:rsidP="00E41B24">
      <w:r>
        <w:t xml:space="preserve">The virtual machine created is now in a file, this can be run locally in organisational datacentres on a virtual platform. The flexibility of the virtual machine ecosystem means we can take the </w:t>
      </w:r>
      <w:proofErr w:type="spellStart"/>
      <w:r>
        <w:t>vm</w:t>
      </w:r>
      <w:proofErr w:type="spellEnd"/>
      <w:r>
        <w:t xml:space="preserve"> file and it can be uploaded and hosted by a cloud provider.</w:t>
      </w:r>
    </w:p>
    <w:p w14:paraId="7A7F25D8" w14:textId="77777777" w:rsidR="00EE66AB" w:rsidRDefault="00EE66AB" w:rsidP="00E41B24"/>
    <w:p w14:paraId="0B995E12" w14:textId="3EF33079" w:rsidR="003D0FC1" w:rsidRDefault="00F0647F" w:rsidP="00E41B24">
      <w:r>
        <w:t xml:space="preserve">The </w:t>
      </w:r>
      <w:r w:rsidR="005F4A6A">
        <w:t xml:space="preserve">use of </w:t>
      </w:r>
      <w:r w:rsidR="005F4A6A" w:rsidRPr="0070386E">
        <w:rPr>
          <w:i/>
          <w:iCs/>
        </w:rPr>
        <w:t>e</w:t>
      </w:r>
      <w:r w:rsidR="00755D11" w:rsidRPr="0070386E">
        <w:rPr>
          <w:i/>
          <w:iCs/>
        </w:rPr>
        <w:t>x</w:t>
      </w:r>
      <w:r w:rsidR="005F4A6A" w:rsidRPr="0070386E">
        <w:rPr>
          <w:i/>
          <w:iCs/>
        </w:rPr>
        <w:t>tensions</w:t>
      </w:r>
      <w:r w:rsidR="005F4A6A">
        <w:t xml:space="preserve"> can help speed up the process of </w:t>
      </w:r>
      <w:r>
        <w:t xml:space="preserve">provisioning of a new </w:t>
      </w:r>
      <w:r w:rsidR="00755D11">
        <w:t xml:space="preserve">virtual </w:t>
      </w:r>
      <w:r>
        <w:t>machine</w:t>
      </w:r>
      <w:r w:rsidR="00073D29">
        <w:t xml:space="preserve">, the extension is essentially a script that executes </w:t>
      </w:r>
      <w:r w:rsidR="003F16BD">
        <w:t>to enable and configure services deployed on the server.</w:t>
      </w:r>
      <w:r w:rsidR="00801C15">
        <w:t xml:space="preserve"> This means the same scripts can be used to build one </w:t>
      </w:r>
      <w:proofErr w:type="spellStart"/>
      <w:r w:rsidR="00801C15">
        <w:t>to n</w:t>
      </w:r>
      <w:proofErr w:type="spellEnd"/>
      <w:r w:rsidR="00801C15">
        <w:t xml:space="preserve"> machines and be confident that each build is </w:t>
      </w:r>
      <w:r w:rsidR="00B125BC">
        <w:t xml:space="preserve">configured </w:t>
      </w:r>
      <w:r w:rsidR="00801C15">
        <w:t>identical</w:t>
      </w:r>
      <w:r w:rsidR="00B125BC">
        <w:t>ly</w:t>
      </w:r>
      <w:r w:rsidR="003D0FC1">
        <w:t>.</w:t>
      </w:r>
    </w:p>
    <w:p w14:paraId="56D6778A" w14:textId="16AB7036" w:rsidR="00DD7BBA" w:rsidRDefault="00DD7BBA" w:rsidP="00E41B24"/>
    <w:p w14:paraId="49FC7493" w14:textId="77777777" w:rsidR="00B125BC" w:rsidRDefault="00B125BC" w:rsidP="00E41B24"/>
    <w:p w14:paraId="35B92DAE" w14:textId="4D78BC35" w:rsidR="00DD7BBA" w:rsidRDefault="00E41B24" w:rsidP="000D58CB">
      <w:pPr>
        <w:pStyle w:val="Heading1"/>
      </w:pPr>
      <w:bookmarkStart w:id="1" w:name="_Toc119689655"/>
      <w:r>
        <w:lastRenderedPageBreak/>
        <w:t>Cloud Services</w:t>
      </w:r>
      <w:bookmarkEnd w:id="1"/>
    </w:p>
    <w:p w14:paraId="2BD9215C" w14:textId="77777777" w:rsidR="00AC3751" w:rsidRPr="00AC3751" w:rsidRDefault="00AC3751" w:rsidP="00AC3751"/>
    <w:p w14:paraId="5B4CF60F" w14:textId="41D5D125" w:rsidR="000D58CB" w:rsidRDefault="00DD7BBA" w:rsidP="000D58CB">
      <w:r>
        <w:t xml:space="preserve">The term </w:t>
      </w:r>
      <w:r w:rsidRPr="00DD7BBA">
        <w:rPr>
          <w:i/>
          <w:iCs/>
        </w:rPr>
        <w:t>cloud computing</w:t>
      </w:r>
      <w:r>
        <w:t xml:space="preserve"> is defined by A. Butterfield and G.E. </w:t>
      </w:r>
      <w:proofErr w:type="spellStart"/>
      <w:r>
        <w:t>Ngondi</w:t>
      </w:r>
      <w:proofErr w:type="spellEnd"/>
      <w:r>
        <w:t xml:space="preserve"> in </w:t>
      </w:r>
      <w:r w:rsidRPr="00DD7BBA">
        <w:rPr>
          <w:i/>
          <w:iCs/>
        </w:rPr>
        <w:t>A Dictionary of Computer Science</w:t>
      </w:r>
      <w:r>
        <w:t xml:space="preserve"> as:</w:t>
      </w:r>
    </w:p>
    <w:p w14:paraId="147F6160" w14:textId="77777777" w:rsidR="00DD7BBA" w:rsidRDefault="00DD7BBA" w:rsidP="000D58CB">
      <w:pPr>
        <w:ind w:left="360"/>
      </w:pPr>
    </w:p>
    <w:p w14:paraId="07D1E82C" w14:textId="3C6F4A3A" w:rsidR="000D58CB" w:rsidRDefault="000D58CB" w:rsidP="000D58CB">
      <w:pPr>
        <w:ind w:left="360"/>
      </w:pPr>
      <w:r>
        <w:t>“</w:t>
      </w:r>
      <w:r w:rsidRPr="000D58CB">
        <w:t>An approach to computing in which the end user connects to a remote network of computers (the cloud) in order to run programs, store data, etc.</w:t>
      </w:r>
      <w:r>
        <w:t>”</w:t>
      </w:r>
      <w:sdt>
        <w:sdtPr>
          <w:id w:val="1108929010"/>
          <w:citation/>
        </w:sdtPr>
        <w:sdtEndPr/>
        <w:sdtContent>
          <w:r w:rsidR="00DD7BBA">
            <w:fldChar w:fldCharType="begin"/>
          </w:r>
          <w:r w:rsidR="00DD7BBA">
            <w:instrText xml:space="preserve"> CITATION Ngo16 \l 2057 </w:instrText>
          </w:r>
          <w:r w:rsidR="00DD7BBA">
            <w:fldChar w:fldCharType="separate"/>
          </w:r>
          <w:r w:rsidR="00DD7BBA">
            <w:rPr>
              <w:noProof/>
            </w:rPr>
            <w:t xml:space="preserve"> </w:t>
          </w:r>
          <w:r w:rsidR="00DD7BBA" w:rsidRPr="00DD7BBA">
            <w:rPr>
              <w:noProof/>
            </w:rPr>
            <w:t>[2]</w:t>
          </w:r>
          <w:r w:rsidR="00DD7BBA">
            <w:fldChar w:fldCharType="end"/>
          </w:r>
        </w:sdtContent>
      </w:sdt>
    </w:p>
    <w:p w14:paraId="02068B4B" w14:textId="289E091F" w:rsidR="000D58CB" w:rsidRDefault="000D58CB" w:rsidP="000D58CB"/>
    <w:p w14:paraId="51D0AFA5" w14:textId="76B67604" w:rsidR="00813F6A" w:rsidRDefault="00A7594D" w:rsidP="000D58CB">
      <w:r>
        <w:t>There are many cloud service providers (CSP), with some of the key</w:t>
      </w:r>
      <w:r w:rsidR="00813F6A">
        <w:t xml:space="preserve"> large multinational </w:t>
      </w:r>
      <w:r w:rsidR="00456834">
        <w:t xml:space="preserve">companies such as Google, </w:t>
      </w:r>
      <w:proofErr w:type="gramStart"/>
      <w:r w:rsidR="00456834">
        <w:t>Microsoft,  Amazon</w:t>
      </w:r>
      <w:proofErr w:type="gramEnd"/>
      <w:r w:rsidR="00456834">
        <w:t xml:space="preserve"> and IBM. </w:t>
      </w:r>
    </w:p>
    <w:p w14:paraId="60EF3F72" w14:textId="2815B435" w:rsidR="00456834" w:rsidRDefault="00456834" w:rsidP="00E41B24">
      <w:pPr>
        <w:rPr>
          <w:b/>
          <w:bCs/>
        </w:rPr>
      </w:pPr>
    </w:p>
    <w:p w14:paraId="4E7E4DA1" w14:textId="77777777" w:rsidR="00456834" w:rsidRDefault="00456834" w:rsidP="00456834">
      <w:r>
        <w:t>In the article “</w:t>
      </w:r>
      <w:r w:rsidRPr="00456834">
        <w:t>Cloud computing adoption and its impact on SMEs’ performance for cloud supported operations</w:t>
      </w:r>
      <w:r>
        <w:t xml:space="preserve">”, Abul </w:t>
      </w:r>
      <w:proofErr w:type="spellStart"/>
      <w:r>
        <w:t>Khayer</w:t>
      </w:r>
      <w:proofErr w:type="spellEnd"/>
      <w:r>
        <w:t xml:space="preserve"> et al says of cloud computing:</w:t>
      </w:r>
    </w:p>
    <w:p w14:paraId="5E74F580" w14:textId="77777777" w:rsidR="00456834" w:rsidRDefault="00456834" w:rsidP="00456834">
      <w:r>
        <w:t xml:space="preserve"> </w:t>
      </w:r>
    </w:p>
    <w:p w14:paraId="47FB0B70" w14:textId="77777777" w:rsidR="00456834" w:rsidRPr="000D58CB" w:rsidRDefault="00456834" w:rsidP="00456834">
      <w:pPr>
        <w:ind w:left="720"/>
      </w:pPr>
      <w:r>
        <w:t>“</w:t>
      </w:r>
      <w:r w:rsidRPr="00813F6A">
        <w:t>It offers an innovative business model for the pervasive, convenient, and on-demand access to the virtualized and distributed resources such as network, servers, storage, applications, and services</w:t>
      </w:r>
      <w:r>
        <w:t xml:space="preserve">” </w:t>
      </w:r>
      <w:sdt>
        <w:sdtPr>
          <w:id w:val="-922412480"/>
          <w:citation/>
        </w:sdtPr>
        <w:sdtEndPr/>
        <w:sdtContent>
          <w:r>
            <w:fldChar w:fldCharType="begin"/>
          </w:r>
          <w:r>
            <w:instrText xml:space="preserve"> CITATION Abu20 \l 2057 </w:instrText>
          </w:r>
          <w:r>
            <w:fldChar w:fldCharType="separate"/>
          </w:r>
          <w:r w:rsidRPr="00813F6A">
            <w:rPr>
              <w:noProof/>
            </w:rPr>
            <w:t>[3]</w:t>
          </w:r>
          <w:r>
            <w:fldChar w:fldCharType="end"/>
          </w:r>
        </w:sdtContent>
      </w:sdt>
      <w:r>
        <w:t xml:space="preserve">. </w:t>
      </w:r>
    </w:p>
    <w:p w14:paraId="04F29CA9" w14:textId="77777777" w:rsidR="00456834" w:rsidRDefault="00456834" w:rsidP="00456834"/>
    <w:p w14:paraId="1F002F77" w14:textId="22481B10" w:rsidR="00E41B24" w:rsidRDefault="00E41B24" w:rsidP="00E41B24"/>
    <w:p w14:paraId="77534854" w14:textId="08D55963" w:rsidR="00BD74E3" w:rsidRDefault="00A31471" w:rsidP="00E41B24">
      <w:r>
        <w:t>There are three broad groups of</w:t>
      </w:r>
      <w:r w:rsidR="003E05C9">
        <w:t xml:space="preserve"> cloud services, </w:t>
      </w:r>
      <w:r w:rsidR="00A94E85">
        <w:t>Infrastructure-</w:t>
      </w:r>
      <w:r w:rsidR="003E05C9">
        <w:t>as</w:t>
      </w:r>
      <w:r w:rsidR="00A94E85">
        <w:t>-</w:t>
      </w:r>
      <w:r w:rsidR="003E05C9">
        <w:t>a</w:t>
      </w:r>
      <w:r w:rsidR="00A94E85">
        <w:t>-</w:t>
      </w:r>
      <w:r w:rsidR="003E05C9">
        <w:t>Service, Platform</w:t>
      </w:r>
      <w:r w:rsidR="00A94E85">
        <w:t>-</w:t>
      </w:r>
      <w:r w:rsidR="003E05C9">
        <w:t>as</w:t>
      </w:r>
      <w:r w:rsidR="00A94E85">
        <w:t>-</w:t>
      </w:r>
      <w:r w:rsidR="003E05C9">
        <w:t>a</w:t>
      </w:r>
      <w:r w:rsidR="00A94E85">
        <w:t>-</w:t>
      </w:r>
      <w:r w:rsidR="003E05C9">
        <w:t>Service and Software</w:t>
      </w:r>
      <w:r w:rsidR="00A94E85">
        <w:t>-</w:t>
      </w:r>
      <w:r w:rsidR="003E05C9">
        <w:t>as</w:t>
      </w:r>
      <w:r w:rsidR="00A94E85">
        <w:t>-</w:t>
      </w:r>
      <w:r w:rsidR="003E05C9">
        <w:t>a</w:t>
      </w:r>
      <w:r w:rsidR="00A94E85">
        <w:t>-</w:t>
      </w:r>
      <w:r w:rsidR="003E05C9">
        <w:t>Service.</w:t>
      </w:r>
      <w:r w:rsidR="005E22D9">
        <w:t xml:space="preserve"> The difference between them is how many of a solutions components are managed by the CSP and how many are managed </w:t>
      </w:r>
      <w:r w:rsidR="0032669C">
        <w:t xml:space="preserve">by the customer. </w:t>
      </w:r>
      <w:r w:rsidR="00BD74E3">
        <w:t>The following diagram taken from the RedHat</w:t>
      </w:r>
      <w:sdt>
        <w:sdtPr>
          <w:id w:val="625582347"/>
          <w:citation/>
        </w:sdtPr>
        <w:sdtEndPr/>
        <w:sdtContent>
          <w:r w:rsidR="00BD74E3">
            <w:fldChar w:fldCharType="begin"/>
          </w:r>
          <w:r w:rsidR="00BD74E3">
            <w:instrText xml:space="preserve"> CITATION Red22 \l 2057 </w:instrText>
          </w:r>
          <w:r w:rsidR="00BD74E3">
            <w:fldChar w:fldCharType="separate"/>
          </w:r>
          <w:r w:rsidR="00BD74E3">
            <w:rPr>
              <w:noProof/>
            </w:rPr>
            <w:t xml:space="preserve"> </w:t>
          </w:r>
          <w:r w:rsidR="00BD74E3" w:rsidRPr="00BD74E3">
            <w:rPr>
              <w:noProof/>
            </w:rPr>
            <w:t>[2]</w:t>
          </w:r>
          <w:r w:rsidR="00BD74E3">
            <w:fldChar w:fldCharType="end"/>
          </w:r>
        </w:sdtContent>
      </w:sdt>
      <w:r w:rsidR="00BD74E3">
        <w:t xml:space="preserve"> website, provides a comparison of the main types of cloud services.</w:t>
      </w:r>
    </w:p>
    <w:p w14:paraId="76D85A02" w14:textId="77777777" w:rsidR="00BD74E3" w:rsidRDefault="00BD74E3" w:rsidP="00E41B24"/>
    <w:p w14:paraId="352554DF" w14:textId="77777777" w:rsidR="00BD74E3" w:rsidRDefault="00BD74E3" w:rsidP="002517A5">
      <w:pPr>
        <w:keepNext/>
        <w:jc w:val="center"/>
      </w:pPr>
      <w:r>
        <w:fldChar w:fldCharType="begin"/>
      </w:r>
      <w:r>
        <w:instrText xml:space="preserve"> INCLUDEPICTURE "/Users/garethwilliams/Library/Group Containers/UBF8T346G9.ms/WebArchiveCopyPasteTempFiles/com.microsoft.Word/iaas-paas-saas-diagram5.1-1638x1046.png" \* MERGEFORMATINET </w:instrText>
      </w:r>
      <w:r>
        <w:fldChar w:fldCharType="separate"/>
      </w:r>
      <w:r>
        <w:rPr>
          <w:noProof/>
        </w:rPr>
        <w:drawing>
          <wp:inline distT="0" distB="0" distL="0" distR="0" wp14:anchorId="7C0FB0CE" wp14:editId="343171AD">
            <wp:extent cx="5003377" cy="3195155"/>
            <wp:effectExtent l="0" t="0" r="0" b="0"/>
            <wp:docPr id="1" name="Picture 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5019847" cy="3205673"/>
                    </a:xfrm>
                    <a:prstGeom prst="rect">
                      <a:avLst/>
                    </a:prstGeom>
                    <a:noFill/>
                    <a:ln>
                      <a:noFill/>
                    </a:ln>
                  </pic:spPr>
                </pic:pic>
              </a:graphicData>
            </a:graphic>
          </wp:inline>
        </w:drawing>
      </w:r>
      <w:r>
        <w:fldChar w:fldCharType="end"/>
      </w:r>
    </w:p>
    <w:p w14:paraId="0CB52AD1" w14:textId="213E4180" w:rsidR="007B7A7B" w:rsidRDefault="00BD74E3" w:rsidP="00BD74E3">
      <w:pPr>
        <w:pStyle w:val="Caption"/>
        <w:jc w:val="center"/>
      </w:pPr>
      <w:r>
        <w:t xml:space="preserve">Figure </w:t>
      </w:r>
      <w:r>
        <w:fldChar w:fldCharType="begin"/>
      </w:r>
      <w:r>
        <w:instrText xml:space="preserve"> SEQ Figure \* ARABIC </w:instrText>
      </w:r>
      <w:r>
        <w:fldChar w:fldCharType="separate"/>
      </w:r>
      <w:r>
        <w:rPr>
          <w:noProof/>
        </w:rPr>
        <w:t>1</w:t>
      </w:r>
      <w:r>
        <w:fldChar w:fldCharType="end"/>
      </w:r>
      <w:r>
        <w:t xml:space="preserve"> </w:t>
      </w:r>
      <w:r w:rsidR="00B45E0C">
        <w:t>–</w:t>
      </w:r>
      <w:r>
        <w:t xml:space="preserve"> </w:t>
      </w:r>
      <w:r w:rsidR="00B45E0C">
        <w:t xml:space="preserve">RedHat </w:t>
      </w:r>
      <w:r>
        <w:t>Service Type Comparison</w:t>
      </w:r>
      <w:r w:rsidR="00B45E0C">
        <w:t xml:space="preserve"> [2]</w:t>
      </w:r>
    </w:p>
    <w:p w14:paraId="00A9BD9A" w14:textId="0ADB6556" w:rsidR="00BD74E3" w:rsidRDefault="00BD74E3" w:rsidP="00E41B24"/>
    <w:p w14:paraId="7832BD9E" w14:textId="6541E74F" w:rsidR="000D58CB" w:rsidRDefault="00F81E7F" w:rsidP="00E41B24">
      <w:r>
        <w:lastRenderedPageBreak/>
        <w:t xml:space="preserve">A customer isn’t limited to using one type of </w:t>
      </w:r>
      <w:r w:rsidR="000731D5">
        <w:t>category, a</w:t>
      </w:r>
      <w:r w:rsidR="00BD74E3">
        <w:t xml:space="preserve"> solution may </w:t>
      </w:r>
      <w:r w:rsidR="00DF3D66">
        <w:t>be made up of a</w:t>
      </w:r>
      <w:r w:rsidR="00BD74E3">
        <w:t xml:space="preserve"> mix of </w:t>
      </w:r>
      <w:r w:rsidR="00DF3D66">
        <w:t xml:space="preserve">On-site, </w:t>
      </w:r>
      <w:r w:rsidR="00BD74E3">
        <w:t xml:space="preserve">IaaS, </w:t>
      </w:r>
      <w:proofErr w:type="spellStart"/>
      <w:r w:rsidR="00BD74E3">
        <w:t>Paas</w:t>
      </w:r>
      <w:proofErr w:type="spellEnd"/>
      <w:r w:rsidR="00BD74E3">
        <w:t xml:space="preserve"> or SaaS.</w:t>
      </w:r>
      <w:r w:rsidR="006532EE">
        <w:t xml:space="preserve"> </w:t>
      </w:r>
      <w:r w:rsidR="008063F5">
        <w:t>Each of the compone</w:t>
      </w:r>
      <w:r w:rsidR="00F92097">
        <w:t xml:space="preserve">nts can be seen as </w:t>
      </w:r>
      <w:r w:rsidR="00F92097" w:rsidRPr="00BA131B">
        <w:rPr>
          <w:i/>
          <w:iCs/>
        </w:rPr>
        <w:t>resources</w:t>
      </w:r>
      <w:r w:rsidR="00F92097">
        <w:t>,</w:t>
      </w:r>
      <w:r w:rsidR="001E421D">
        <w:t xml:space="preserve"> and the resources are combined to make </w:t>
      </w:r>
      <w:r w:rsidR="005A4115">
        <w:t>up the overall solution</w:t>
      </w:r>
      <w:r w:rsidR="006532EE">
        <w:t>.</w:t>
      </w:r>
    </w:p>
    <w:p w14:paraId="2C53B936" w14:textId="77777777" w:rsidR="006532EE" w:rsidRDefault="006532EE" w:rsidP="00E41B24"/>
    <w:p w14:paraId="7D6BDEEA" w14:textId="77777777" w:rsidR="005A4115" w:rsidRDefault="005A4115" w:rsidP="005A4115">
      <w:r>
        <w:t xml:space="preserve">What is a </w:t>
      </w:r>
      <w:r w:rsidRPr="00CD6C67">
        <w:rPr>
          <w:i/>
          <w:iCs/>
        </w:rPr>
        <w:t>managed service</w:t>
      </w:r>
      <w:r>
        <w:t xml:space="preserve"> – as a customer you choose which components of a solution stack you wish to be managed by the cloud service provider.</w:t>
      </w:r>
    </w:p>
    <w:p w14:paraId="79A5B3D1" w14:textId="77777777" w:rsidR="00BC2F18" w:rsidRDefault="00BC2F18" w:rsidP="00E41B24"/>
    <w:p w14:paraId="21736855" w14:textId="6627A4D7" w:rsidR="006526FB" w:rsidRDefault="009F30D5" w:rsidP="00E41B24">
      <w:r>
        <w:t xml:space="preserve">Whether using </w:t>
      </w:r>
      <w:r w:rsidR="00E34C36">
        <w:t xml:space="preserve">IaaS, </w:t>
      </w:r>
      <w:proofErr w:type="gramStart"/>
      <w:r w:rsidR="00E34C36">
        <w:t>PaaS</w:t>
      </w:r>
      <w:proofErr w:type="gramEnd"/>
      <w:r w:rsidR="00E34C36">
        <w:t xml:space="preserve"> or SaaS the physical infrastructure costs such as</w:t>
      </w:r>
      <w:r w:rsidR="00BC2F18">
        <w:t xml:space="preserve"> datacentre </w:t>
      </w:r>
      <w:r w:rsidR="00C57CE9">
        <w:t>floor space</w:t>
      </w:r>
      <w:r w:rsidR="00054300">
        <w:t>, physical network, hardware, power and cooling</w:t>
      </w:r>
      <w:r w:rsidR="00B72D1A">
        <w:t xml:space="preserve"> are shar</w:t>
      </w:r>
      <w:r w:rsidR="000A4C09">
        <w:t>ed with economies of scale helping to reduce costs.</w:t>
      </w:r>
      <w:r w:rsidR="0004198A">
        <w:t xml:space="preserve"> </w:t>
      </w:r>
      <w:r w:rsidR="006526FB">
        <w:t xml:space="preserve">In </w:t>
      </w:r>
      <w:r w:rsidR="005E309D">
        <w:t>addition,</w:t>
      </w:r>
      <w:r w:rsidR="006526FB">
        <w:t xml:space="preserve"> as the infrastructure is shared, </w:t>
      </w:r>
      <w:r w:rsidR="00F01B96">
        <w:t xml:space="preserve">it </w:t>
      </w:r>
      <w:r w:rsidR="005E309D">
        <w:t xml:space="preserve">allows the compute and storage to be </w:t>
      </w:r>
      <w:r w:rsidR="00FE7858">
        <w:t>pooled</w:t>
      </w:r>
      <w:r w:rsidR="005E309D">
        <w:t xml:space="preserve"> and</w:t>
      </w:r>
      <w:r w:rsidR="00F01B96">
        <w:t xml:space="preserve"> </w:t>
      </w:r>
      <w:r w:rsidR="001C2F96">
        <w:t>used more efficiently</w:t>
      </w:r>
      <w:r w:rsidR="00146368">
        <w:t>.</w:t>
      </w:r>
    </w:p>
    <w:p w14:paraId="613AA77D" w14:textId="77777777" w:rsidR="00FE7858" w:rsidRDefault="00FE7858" w:rsidP="00E41B24"/>
    <w:p w14:paraId="36904057" w14:textId="77777777" w:rsidR="009F30D5" w:rsidRDefault="009F30D5" w:rsidP="00E41B24"/>
    <w:p w14:paraId="28CBAA9D" w14:textId="5790C639" w:rsidR="000D58CB" w:rsidRPr="000D58CB" w:rsidRDefault="000D58CB" w:rsidP="000D58CB">
      <w:pPr>
        <w:pStyle w:val="Heading2"/>
      </w:pPr>
      <w:bookmarkStart w:id="2" w:name="_Toc119689656"/>
      <w:r>
        <w:softHyphen/>
        <w:t xml:space="preserve">IaaS – </w:t>
      </w:r>
      <w:r w:rsidRPr="000D58CB">
        <w:t>Infrastructure</w:t>
      </w:r>
      <w:r>
        <w:t xml:space="preserve"> as a Service</w:t>
      </w:r>
      <w:bookmarkEnd w:id="2"/>
    </w:p>
    <w:p w14:paraId="48DA6202" w14:textId="0AEE6183" w:rsidR="00B251DB" w:rsidRDefault="000D58CB" w:rsidP="000D58CB">
      <w:r>
        <w:t xml:space="preserve">Infrastructure-as-a-Service </w:t>
      </w:r>
      <w:r w:rsidR="00D90EF9">
        <w:t xml:space="preserve">is </w:t>
      </w:r>
      <w:r w:rsidR="00275051">
        <w:t xml:space="preserve">essentially </w:t>
      </w:r>
      <w:r w:rsidR="00D90EF9">
        <w:t>a platform that hosts virtual machines</w:t>
      </w:r>
      <w:r w:rsidR="00275051">
        <w:t xml:space="preserve"> and provides access to them via the internet</w:t>
      </w:r>
      <w:r w:rsidR="001B6E18">
        <w:t>.</w:t>
      </w:r>
      <w:r w:rsidR="00037B77">
        <w:t xml:space="preserve"> </w:t>
      </w:r>
      <w:r w:rsidR="00456834">
        <w:t xml:space="preserve">The </w:t>
      </w:r>
      <w:r w:rsidR="00D82E80">
        <w:t>cl</w:t>
      </w:r>
      <w:r w:rsidR="00A06891">
        <w:t xml:space="preserve">oud </w:t>
      </w:r>
      <w:r w:rsidR="00D82E80">
        <w:t>s</w:t>
      </w:r>
      <w:r w:rsidR="00A06891">
        <w:t xml:space="preserve">ervice </w:t>
      </w:r>
      <w:r w:rsidR="00D82E80">
        <w:t>p</w:t>
      </w:r>
      <w:r w:rsidR="00A06891">
        <w:t>rovider</w:t>
      </w:r>
      <w:r w:rsidR="00456834">
        <w:t xml:space="preserve"> will manage physical networking, storage, servers (physical), and the virtualisation platform (hypervisor). </w:t>
      </w:r>
      <w:r w:rsidR="00C12D16">
        <w:t xml:space="preserve">T, Lynn et al in </w:t>
      </w:r>
      <w:r w:rsidR="00C12D16" w:rsidRPr="005D05AA">
        <w:rPr>
          <w:i/>
          <w:iCs/>
        </w:rPr>
        <w:t xml:space="preserve">Measuring the </w:t>
      </w:r>
      <w:r w:rsidR="004B4025">
        <w:rPr>
          <w:i/>
          <w:iCs/>
        </w:rPr>
        <w:t>Business Value of Cloud Computing</w:t>
      </w:r>
      <w:r w:rsidR="00C12D16">
        <w:t xml:space="preserve"> state:</w:t>
      </w:r>
    </w:p>
    <w:p w14:paraId="256DC0D9" w14:textId="77777777" w:rsidR="00C12D16" w:rsidRDefault="00C12D16" w:rsidP="000D58CB"/>
    <w:p w14:paraId="19CCEEDA" w14:textId="14AC40D6" w:rsidR="000D58CB" w:rsidRDefault="002A0F84" w:rsidP="00935240">
      <w:pPr>
        <w:ind w:left="360"/>
      </w:pPr>
      <w:r>
        <w:t>“…</w:t>
      </w:r>
      <w:r w:rsidRPr="002A0F84">
        <w:t>IaaS provides users with a high level of flexibility but requires a high level of IT skills in order to optimise and manage the infrastructure.</w:t>
      </w:r>
      <w:r>
        <w:t>”</w:t>
      </w:r>
      <w:r w:rsidR="00935240">
        <w:t xml:space="preserve"> </w:t>
      </w:r>
      <w:sdt>
        <w:sdtPr>
          <w:id w:val="389854914"/>
          <w:citation/>
        </w:sdtPr>
        <w:sdtEndPr/>
        <w:sdtContent>
          <w:r w:rsidR="004146CE">
            <w:fldChar w:fldCharType="begin"/>
          </w:r>
          <w:r w:rsidR="004146CE">
            <w:instrText xml:space="preserve"> CITATION Lyn20 \l 2057 </w:instrText>
          </w:r>
          <w:r w:rsidR="004146CE">
            <w:fldChar w:fldCharType="separate"/>
          </w:r>
          <w:r w:rsidR="004146CE" w:rsidRPr="004146CE">
            <w:rPr>
              <w:noProof/>
            </w:rPr>
            <w:t>[5]</w:t>
          </w:r>
          <w:r w:rsidR="004146CE">
            <w:fldChar w:fldCharType="end"/>
          </w:r>
        </w:sdtContent>
      </w:sdt>
      <w:r w:rsidR="00935240">
        <w:tab/>
      </w:r>
    </w:p>
    <w:p w14:paraId="6FF2E6A7" w14:textId="77777777" w:rsidR="00BF664F" w:rsidRDefault="00BF664F" w:rsidP="00BF664F"/>
    <w:p w14:paraId="54879A30" w14:textId="3E5DACD8" w:rsidR="00BF664F" w:rsidRDefault="00BF664F" w:rsidP="00BF664F">
      <w:r>
        <w:t>The operating system and any middleware, runtime</w:t>
      </w:r>
      <w:r w:rsidR="009B176A">
        <w:t xml:space="preserve"> environment</w:t>
      </w:r>
      <w:r w:rsidR="005B0BD3">
        <w:t>s</w:t>
      </w:r>
      <w:r>
        <w:t>, data and applications are the responsibility of the customer. This responsibility will includ</w:t>
      </w:r>
      <w:r w:rsidR="005604E6">
        <w:t>e</w:t>
      </w:r>
      <w:r>
        <w:t xml:space="preserve"> any security patching, operating system updates, runtime library management. </w:t>
      </w:r>
    </w:p>
    <w:p w14:paraId="1969190E" w14:textId="7D800AA5" w:rsidR="00BF664F" w:rsidRDefault="00BF664F" w:rsidP="000D58CB"/>
    <w:p w14:paraId="34256523" w14:textId="23F73FDA" w:rsidR="007F7DA9" w:rsidRDefault="00E97B26" w:rsidP="000D58CB">
      <w:r>
        <w:t xml:space="preserve">Although </w:t>
      </w:r>
      <w:r w:rsidR="00F03A7F">
        <w:t xml:space="preserve">hardware </w:t>
      </w:r>
      <w:r w:rsidR="008E23D8">
        <w:t>components are managed, the expertise and skills switch from</w:t>
      </w:r>
      <w:r w:rsidR="007B2321">
        <w:t xml:space="preserve"> an understanding of</w:t>
      </w:r>
      <w:r w:rsidR="008E23D8">
        <w:t xml:space="preserve"> physical networks and hardware resilience concepts to the </w:t>
      </w:r>
      <w:r w:rsidR="00F03A7F">
        <w:t>equivalent</w:t>
      </w:r>
      <w:r w:rsidR="008E23D8">
        <w:t xml:space="preserve"> virtual </w:t>
      </w:r>
      <w:r w:rsidR="00F03A7F">
        <w:t>component.</w:t>
      </w:r>
      <w:r w:rsidR="007B2321">
        <w:t xml:space="preserve"> An understanding of </w:t>
      </w:r>
      <w:r w:rsidR="00004FB1">
        <w:t xml:space="preserve">traditional </w:t>
      </w:r>
      <w:r w:rsidR="00B8025F">
        <w:t xml:space="preserve">infrastructure </w:t>
      </w:r>
      <w:r w:rsidR="00004FB1">
        <w:t xml:space="preserve">concepts of </w:t>
      </w:r>
      <w:r w:rsidR="00B8025F">
        <w:t xml:space="preserve">networking, </w:t>
      </w:r>
      <w:r w:rsidR="00004FB1">
        <w:t>firewalls, domain name services (DNS)</w:t>
      </w:r>
      <w:r w:rsidR="00B8025F">
        <w:t>, hardware resilience etc.</w:t>
      </w:r>
      <w:r w:rsidR="00004FB1">
        <w:t xml:space="preserve"> </w:t>
      </w:r>
      <w:r w:rsidR="00472385">
        <w:t>are still required to ensure the virtual environment is configured correctly.</w:t>
      </w:r>
    </w:p>
    <w:p w14:paraId="5D2324F4" w14:textId="77777777" w:rsidR="00C12D16" w:rsidRDefault="00C12D16" w:rsidP="000D58CB"/>
    <w:p w14:paraId="4215D88B" w14:textId="477BC709" w:rsidR="000D58CB" w:rsidRDefault="000D58CB" w:rsidP="000D58CB">
      <w:pPr>
        <w:pStyle w:val="Heading2"/>
      </w:pPr>
      <w:bookmarkStart w:id="3" w:name="_Toc119689657"/>
      <w:r>
        <w:t>PaaS</w:t>
      </w:r>
      <w:r w:rsidR="007B328C">
        <w:t xml:space="preserve"> – Platform as a Service</w:t>
      </w:r>
      <w:bookmarkEnd w:id="3"/>
    </w:p>
    <w:p w14:paraId="10D6B70F" w14:textId="4754196B" w:rsidR="000D58CB" w:rsidRDefault="00154C37" w:rsidP="000D58CB">
      <w:r>
        <w:t>Platform</w:t>
      </w:r>
      <w:r w:rsidR="00EF782A">
        <w:t>-</w:t>
      </w:r>
      <w:r>
        <w:t>as</w:t>
      </w:r>
      <w:r w:rsidR="00EF782A">
        <w:t>-</w:t>
      </w:r>
      <w:r>
        <w:t>a</w:t>
      </w:r>
      <w:r w:rsidR="00EF782A">
        <w:t>-S</w:t>
      </w:r>
      <w:r>
        <w:t>ervice</w:t>
      </w:r>
      <w:r w:rsidR="00EF782A">
        <w:t xml:space="preserve"> </w:t>
      </w:r>
      <w:r w:rsidR="00C804AA">
        <w:t>(PaaS)</w:t>
      </w:r>
      <w:r>
        <w:t xml:space="preserve"> is where application code and data are the only components that need managing by an organisation. </w:t>
      </w:r>
    </w:p>
    <w:p w14:paraId="255DE0DD" w14:textId="77777777" w:rsidR="005B0BD3" w:rsidRDefault="005B0BD3" w:rsidP="000D58CB"/>
    <w:p w14:paraId="7F26DBE2" w14:textId="262B2C16" w:rsidR="00154C37" w:rsidRDefault="00154C37" w:rsidP="000D58CB">
      <w:r>
        <w:t>The application code is deployed</w:t>
      </w:r>
      <w:r w:rsidR="00CE2459">
        <w:t xml:space="preserve"> </w:t>
      </w:r>
      <w:r>
        <w:t>to</w:t>
      </w:r>
      <w:r w:rsidR="00CE2459">
        <w:t>,</w:t>
      </w:r>
      <w:r>
        <w:t xml:space="preserve"> and executed in</w:t>
      </w:r>
      <w:r w:rsidR="00CE2459">
        <w:t>,</w:t>
      </w:r>
      <w:r>
        <w:t xml:space="preserve"> an </w:t>
      </w:r>
      <w:r w:rsidRPr="00C07E43">
        <w:rPr>
          <w:i/>
          <w:iCs/>
        </w:rPr>
        <w:t>Application Service</w:t>
      </w:r>
      <w:r w:rsidR="00CE2459">
        <w:t>.</w:t>
      </w:r>
      <w:r>
        <w:t xml:space="preserve"> </w:t>
      </w:r>
      <w:r w:rsidR="00AC656A">
        <w:t>The patching of runtime environments</w:t>
      </w:r>
      <w:r>
        <w:t xml:space="preserve"> </w:t>
      </w:r>
      <w:r w:rsidR="001B7F16">
        <w:t>is</w:t>
      </w:r>
      <w:r>
        <w:t xml:space="preserve"> </w:t>
      </w:r>
      <w:r w:rsidR="00CE2459">
        <w:t>taken care of</w:t>
      </w:r>
      <w:r>
        <w:t xml:space="preserve"> </w:t>
      </w:r>
      <w:r w:rsidR="00CE2459">
        <w:t>by the cloud service provider. In addition</w:t>
      </w:r>
      <w:r w:rsidR="00C84703">
        <w:t xml:space="preserve">, </w:t>
      </w:r>
      <w:r w:rsidR="00CE2459">
        <w:t xml:space="preserve">the data maybe held in a </w:t>
      </w:r>
      <w:r w:rsidR="00CE2459" w:rsidRPr="001B7F16">
        <w:rPr>
          <w:i/>
          <w:iCs/>
        </w:rPr>
        <w:t>managed</w:t>
      </w:r>
      <w:r w:rsidR="00CE2459">
        <w:t xml:space="preserve"> database, again the database engine is patched and managed by the cloud provider. Only the data </w:t>
      </w:r>
      <w:r w:rsidR="00C55F43">
        <w:t xml:space="preserve">itself </w:t>
      </w:r>
      <w:r w:rsidR="00CE2459">
        <w:t>and the database schema is the responsibility of the customer.</w:t>
      </w:r>
    </w:p>
    <w:p w14:paraId="614715C4" w14:textId="77777777" w:rsidR="00DC62DE" w:rsidRDefault="00DC62DE" w:rsidP="000D58CB"/>
    <w:p w14:paraId="723A3335" w14:textId="66349D8C" w:rsidR="00CE2459" w:rsidRDefault="005E043C" w:rsidP="000D58CB">
      <w:r>
        <w:t>A key benefit with PaaS</w:t>
      </w:r>
      <w:r w:rsidR="004025E1">
        <w:t xml:space="preserve"> is that existing applications would need </w:t>
      </w:r>
      <w:r>
        <w:t xml:space="preserve">little </w:t>
      </w:r>
      <w:r w:rsidR="004025E1">
        <w:t xml:space="preserve">modification to </w:t>
      </w:r>
      <w:r w:rsidR="004B4025">
        <w:t xml:space="preserve">be deployed and </w:t>
      </w:r>
      <w:r w:rsidR="004025E1">
        <w:t>run in a PaaS environment</w:t>
      </w:r>
      <w:r w:rsidR="004B4025">
        <w:t>.</w:t>
      </w:r>
    </w:p>
    <w:p w14:paraId="2DB6BCBD" w14:textId="77777777" w:rsidR="006115DE" w:rsidRDefault="006115DE" w:rsidP="0052053F"/>
    <w:p w14:paraId="1AA4B896" w14:textId="5D99F369" w:rsidR="0052053F" w:rsidRDefault="006115DE" w:rsidP="0052053F">
      <w:r>
        <w:t xml:space="preserve">PaaS </w:t>
      </w:r>
      <w:r w:rsidR="008E0E79">
        <w:t>can be</w:t>
      </w:r>
      <w:r>
        <w:t xml:space="preserve"> confused with,</w:t>
      </w:r>
      <w:r w:rsidR="0052053F">
        <w:t xml:space="preserve"> </w:t>
      </w:r>
      <w:r w:rsidR="0052053F" w:rsidRPr="00154C37">
        <w:rPr>
          <w:i/>
          <w:iCs/>
        </w:rPr>
        <w:t>serverless</w:t>
      </w:r>
      <w:r w:rsidR="0052053F">
        <w:t xml:space="preserve"> </w:t>
      </w:r>
      <w:r>
        <w:t xml:space="preserve">computing, however applications </w:t>
      </w:r>
      <w:r w:rsidR="008455AD">
        <w:t xml:space="preserve">would </w:t>
      </w:r>
      <w:r>
        <w:t xml:space="preserve">need to be </w:t>
      </w:r>
      <w:r w:rsidR="00142D44">
        <w:t>re-</w:t>
      </w:r>
      <w:r>
        <w:t xml:space="preserve">architected for </w:t>
      </w:r>
      <w:r w:rsidR="00142D44">
        <w:t xml:space="preserve">deployment to serverless </w:t>
      </w:r>
      <w:r w:rsidR="0052053F">
        <w:t>environment</w:t>
      </w:r>
      <w:r w:rsidR="00142D44">
        <w:t>s</w:t>
      </w:r>
      <w:r w:rsidR="0052053F">
        <w:t>.</w:t>
      </w:r>
    </w:p>
    <w:p w14:paraId="4E71A141" w14:textId="77777777" w:rsidR="004025E1" w:rsidRDefault="004025E1" w:rsidP="000D58CB"/>
    <w:p w14:paraId="3A3A7E86" w14:textId="24048A47" w:rsidR="000D58CB" w:rsidRDefault="000D58CB" w:rsidP="000D58CB">
      <w:pPr>
        <w:pStyle w:val="Heading2"/>
      </w:pPr>
      <w:bookmarkStart w:id="4" w:name="_Toc119689658"/>
      <w:r>
        <w:t>SaaS</w:t>
      </w:r>
      <w:r w:rsidR="007B328C">
        <w:t xml:space="preserve"> – Software as a Service</w:t>
      </w:r>
      <w:bookmarkEnd w:id="4"/>
    </w:p>
    <w:p w14:paraId="443D1B96" w14:textId="716D4F19" w:rsidR="00CE2459" w:rsidRDefault="00CE2459" w:rsidP="000D58CB">
      <w:r>
        <w:t>Software as a Service is a fully managed service</w:t>
      </w:r>
      <w:r w:rsidR="002F1086">
        <w:t>.</w:t>
      </w:r>
      <w:r>
        <w:t xml:space="preserve"> </w:t>
      </w:r>
      <w:r w:rsidR="002F1086">
        <w:t>A</w:t>
      </w:r>
      <w:r>
        <w:t xml:space="preserve"> customer is essentially purchasing licenses for access to an instance of an </w:t>
      </w:r>
      <w:r w:rsidRPr="002F1086">
        <w:rPr>
          <w:i/>
          <w:iCs/>
        </w:rPr>
        <w:t>out-of-the-box</w:t>
      </w:r>
      <w:r>
        <w:t xml:space="preserve"> application.</w:t>
      </w:r>
    </w:p>
    <w:p w14:paraId="50C2E79C" w14:textId="77777777" w:rsidR="00CE2459" w:rsidRDefault="00CE2459" w:rsidP="000D58CB"/>
    <w:p w14:paraId="40D6BF34" w14:textId="4DB93F37" w:rsidR="000D58CB" w:rsidRDefault="00CE2459" w:rsidP="000D58CB">
      <w:r>
        <w:t>An example of SaaS</w:t>
      </w:r>
      <w:r w:rsidR="002F1086">
        <w:t xml:space="preserve"> application</w:t>
      </w:r>
      <w:r>
        <w:t xml:space="preserve"> is Microsoft</w:t>
      </w:r>
      <w:r w:rsidR="00DC7214">
        <w:t xml:space="preserve"> and Salesforce</w:t>
      </w:r>
      <w:r>
        <w:t xml:space="preserve"> w</w:t>
      </w:r>
      <w:r w:rsidR="00DC7214">
        <w:t>ho both offer</w:t>
      </w:r>
      <w:r>
        <w:t xml:space="preserve"> provides Customer </w:t>
      </w:r>
      <w:r w:rsidR="002F1086">
        <w:t>Relationship</w:t>
      </w:r>
      <w:r>
        <w:t xml:space="preserve"> Management</w:t>
      </w:r>
      <w:r w:rsidR="002549CF">
        <w:t xml:space="preserve"> software. Microsoft also offer Office services such as Office 365 and </w:t>
      </w:r>
      <w:proofErr w:type="spellStart"/>
      <w:r w:rsidR="002549CF">
        <w:t>Sharepoint</w:t>
      </w:r>
      <w:proofErr w:type="spellEnd"/>
      <w:r w:rsidR="002549CF">
        <w:t>.</w:t>
      </w:r>
    </w:p>
    <w:p w14:paraId="7ABDC3B0" w14:textId="77777777" w:rsidR="00644258" w:rsidRDefault="00644258" w:rsidP="000D58CB"/>
    <w:p w14:paraId="17303AED" w14:textId="7656CAFE" w:rsidR="006E7325" w:rsidRDefault="00644258" w:rsidP="000D58CB">
      <w:r>
        <w:t>SaaS will still require c</w:t>
      </w:r>
      <w:r w:rsidR="0033506B">
        <w:t>loud infrastructure expertise</w:t>
      </w:r>
      <w:r w:rsidR="00767200">
        <w:t>, for example,</w:t>
      </w:r>
      <w:r w:rsidR="0033506B">
        <w:t xml:space="preserve"> </w:t>
      </w:r>
      <w:r w:rsidR="009B5AB7">
        <w:t>the SaaS service tend to rely on Active Directory or the CSPs identity access management (IAM)</w:t>
      </w:r>
      <w:r w:rsidR="00767200">
        <w:t xml:space="preserve"> solutions.</w:t>
      </w:r>
    </w:p>
    <w:p w14:paraId="6209B6A8" w14:textId="268353BD" w:rsidR="00B94F66" w:rsidRDefault="009B5AB7" w:rsidP="000D58CB">
      <w:r>
        <w:t xml:space="preserve"> </w:t>
      </w:r>
    </w:p>
    <w:p w14:paraId="4EC56E36" w14:textId="77777777" w:rsidR="00875D8B" w:rsidRDefault="00875D8B" w:rsidP="00E41B24"/>
    <w:p w14:paraId="761E48D8" w14:textId="43E193AC" w:rsidR="00F74735" w:rsidRDefault="00CE2459" w:rsidP="00CE2459">
      <w:pPr>
        <w:pStyle w:val="Heading1"/>
      </w:pPr>
      <w:bookmarkStart w:id="5" w:name="_Toc119689659"/>
      <w:r>
        <w:t xml:space="preserve">SME </w:t>
      </w:r>
      <w:r w:rsidR="00F74735">
        <w:t xml:space="preserve">Benefits </w:t>
      </w:r>
      <w:r w:rsidR="001A29DC">
        <w:t xml:space="preserve">and </w:t>
      </w:r>
      <w:r w:rsidR="00F74735">
        <w:t>Evaluation of moving to IaaS</w:t>
      </w:r>
      <w:bookmarkEnd w:id="5"/>
    </w:p>
    <w:p w14:paraId="3FEB11BD" w14:textId="77777777" w:rsidR="00AC3751" w:rsidRPr="00AC3751" w:rsidRDefault="00AC3751" w:rsidP="00AC3751"/>
    <w:p w14:paraId="1E286684" w14:textId="322D73EF" w:rsidR="00F74735" w:rsidRDefault="001A29DC" w:rsidP="00F74735">
      <w:r>
        <w:t>This section describes the benefits of moving a small eCommerce application to the cloud platform and specifically IaaS</w:t>
      </w:r>
      <w:r w:rsidR="002F1086">
        <w:t>.</w:t>
      </w:r>
    </w:p>
    <w:p w14:paraId="14C55AF7" w14:textId="77777777" w:rsidR="00491334" w:rsidRDefault="00491334" w:rsidP="00F74735"/>
    <w:p w14:paraId="542A6AAA" w14:textId="2FBF9504" w:rsidR="00D96B73" w:rsidRDefault="007B7A7B" w:rsidP="00D96B73">
      <w:pPr>
        <w:pStyle w:val="Heading2"/>
        <w:numPr>
          <w:ilvl w:val="2"/>
          <w:numId w:val="3"/>
        </w:numPr>
      </w:pPr>
      <w:bookmarkStart w:id="6" w:name="_Toc119689660"/>
      <w:r>
        <w:t>Costs</w:t>
      </w:r>
      <w:bookmarkEnd w:id="6"/>
    </w:p>
    <w:p w14:paraId="63C493B1" w14:textId="00B4E5C1" w:rsidR="00D96B73" w:rsidRDefault="00D96B73" w:rsidP="00D96B73">
      <w:r>
        <w:t xml:space="preserve">When using IaaS, infrastructure costs are reduced as essentially the server is sharing </w:t>
      </w:r>
      <w:r w:rsidR="003B282D">
        <w:t>a d</w:t>
      </w:r>
      <w:r w:rsidR="00AC5C2B">
        <w:t>a</w:t>
      </w:r>
      <w:r w:rsidR="003B282D">
        <w:t xml:space="preserve">tacentre meaning that </w:t>
      </w:r>
      <w:r>
        <w:t xml:space="preserve">hardware, </w:t>
      </w:r>
      <w:proofErr w:type="gramStart"/>
      <w:r>
        <w:t>power</w:t>
      </w:r>
      <w:proofErr w:type="gramEnd"/>
      <w:r>
        <w:t xml:space="preserve"> and cooling costs</w:t>
      </w:r>
      <w:r w:rsidR="003B282D">
        <w:t xml:space="preserve"> are shared between many companies.</w:t>
      </w:r>
      <w:r w:rsidR="000F1A96">
        <w:t xml:space="preserve"> </w:t>
      </w:r>
      <w:r>
        <w:t xml:space="preserve"> As</w:t>
      </w:r>
      <w:r w:rsidR="00AC5C2B">
        <w:t xml:space="preserve"> a typical</w:t>
      </w:r>
      <w:r>
        <w:t xml:space="preserve"> eCommerce site is 24/7 then these costs are high during quiet periods.</w:t>
      </w:r>
    </w:p>
    <w:p w14:paraId="421E09CF" w14:textId="77777777" w:rsidR="00F037FA" w:rsidRDefault="00F037FA" w:rsidP="00D96B73"/>
    <w:p w14:paraId="786726D6" w14:textId="542EA565" w:rsidR="00D96B73" w:rsidRDefault="007022E0" w:rsidP="00D96B73">
      <w:r>
        <w:t xml:space="preserve">At the time </w:t>
      </w:r>
      <w:r w:rsidR="00523204">
        <w:t>an on-premises server hardware reaches end of life and requires a replacement</w:t>
      </w:r>
      <w:r w:rsidR="000F1A96">
        <w:t xml:space="preserve"> </w:t>
      </w:r>
      <w:r>
        <w:t>there will need to be a</w:t>
      </w:r>
      <w:r w:rsidR="000F1A96">
        <w:t xml:space="preserve"> procurement, </w:t>
      </w:r>
      <w:proofErr w:type="gramStart"/>
      <w:r w:rsidR="008F63D8">
        <w:t>lead-times</w:t>
      </w:r>
      <w:proofErr w:type="gramEnd"/>
      <w:r w:rsidR="00F037FA">
        <w:t xml:space="preserve"> and</w:t>
      </w:r>
      <w:r w:rsidR="008F63D8">
        <w:t xml:space="preserve"> migration of services to new hardware.</w:t>
      </w:r>
    </w:p>
    <w:p w14:paraId="479224FD" w14:textId="77777777" w:rsidR="00F037FA" w:rsidRDefault="00F037FA" w:rsidP="00D96B73"/>
    <w:p w14:paraId="3D5A8EA2" w14:textId="156B11AF" w:rsidR="00523204" w:rsidRDefault="00523204" w:rsidP="00D96B73">
      <w:r>
        <w:t>Scalability, to expand the ability of the eCommerce application to cope with higher demand, addition compute and storage can be added quickly – and sometimes without disruption to the application. Additional servers can also be added for sideways scaling.</w:t>
      </w:r>
    </w:p>
    <w:p w14:paraId="1E430958" w14:textId="77777777" w:rsidR="00523204" w:rsidRPr="00D96B73" w:rsidRDefault="00523204" w:rsidP="00D96B73"/>
    <w:p w14:paraId="6395675E" w14:textId="44852B37" w:rsidR="00D96B73" w:rsidRDefault="00D96B73" w:rsidP="00D96B73">
      <w:r w:rsidRPr="00D96B73">
        <w:t xml:space="preserve">A key benefit to moving the existing application to IaaS is that the application itself doesn’t change, therefore, the investment in the eCommerce </w:t>
      </w:r>
      <w:r>
        <w:t xml:space="preserve">application </w:t>
      </w:r>
      <w:r w:rsidRPr="00D96B73">
        <w:t>code and business processes are protected.</w:t>
      </w:r>
      <w:r>
        <w:t xml:space="preserve"> This is also a low-risk approach as it doesn’t involve the time and cost of re-platforming by redeveloping and testing applications to use PaaS.</w:t>
      </w:r>
    </w:p>
    <w:p w14:paraId="605E41DE" w14:textId="41E51DDA" w:rsidR="00D96B73" w:rsidRDefault="00D96B73" w:rsidP="00D96B73">
      <w:r>
        <w:t>The existing developer skill sets do not change.</w:t>
      </w:r>
    </w:p>
    <w:p w14:paraId="6C274689" w14:textId="0133D1D3" w:rsidR="001A29DC" w:rsidRDefault="001A29DC" w:rsidP="00DF7AF4"/>
    <w:p w14:paraId="03F260CA" w14:textId="752F424C" w:rsidR="002F422A" w:rsidRDefault="00532F20" w:rsidP="001A29DC">
      <w:r>
        <w:t xml:space="preserve">As the provision and tear-down of VMs is quick, they are useful in </w:t>
      </w:r>
      <w:r w:rsidR="008626F1">
        <w:t>application testing where new deployments can be tested easily. Applications can also be tested on older operating systems to test combability.</w:t>
      </w:r>
    </w:p>
    <w:p w14:paraId="4B239256" w14:textId="77777777" w:rsidR="008626F1" w:rsidRPr="001A29DC" w:rsidRDefault="008626F1" w:rsidP="001A29DC"/>
    <w:p w14:paraId="26C6A7FC" w14:textId="6692742C" w:rsidR="001A29DC" w:rsidRDefault="00F74735" w:rsidP="001A29DC">
      <w:pPr>
        <w:pStyle w:val="Heading2"/>
        <w:numPr>
          <w:ilvl w:val="2"/>
          <w:numId w:val="3"/>
        </w:numPr>
      </w:pPr>
      <w:bookmarkStart w:id="7" w:name="_Toc119689661"/>
      <w:r>
        <w:t>S</w:t>
      </w:r>
      <w:r w:rsidR="00B251DB">
        <w:t>upport</w:t>
      </w:r>
      <w:bookmarkEnd w:id="7"/>
    </w:p>
    <w:p w14:paraId="04F16F90" w14:textId="520BFDF2" w:rsidR="00FC6068" w:rsidRDefault="003872B8" w:rsidP="001A29DC">
      <w:r>
        <w:t xml:space="preserve">As </w:t>
      </w:r>
      <w:r w:rsidR="00E6712A">
        <w:t xml:space="preserve">physical network and server </w:t>
      </w:r>
      <w:r>
        <w:t>hardware components are taken care of by the IaaS provider,</w:t>
      </w:r>
      <w:r w:rsidR="00074BEA">
        <w:t xml:space="preserve"> there </w:t>
      </w:r>
      <w:r>
        <w:t>is</w:t>
      </w:r>
      <w:r w:rsidR="00074BEA">
        <w:t xml:space="preserve"> no longer </w:t>
      </w:r>
      <w:r w:rsidR="00E6712A">
        <w:t xml:space="preserve">need for </w:t>
      </w:r>
      <w:r w:rsidR="009E7E1C">
        <w:t xml:space="preserve">infrastructure </w:t>
      </w:r>
      <w:r w:rsidR="0009566D">
        <w:t>support to be available</w:t>
      </w:r>
      <w:r w:rsidR="00C021A8">
        <w:t xml:space="preserve"> and attend </w:t>
      </w:r>
      <w:r w:rsidR="00A04071">
        <w:t>site</w:t>
      </w:r>
      <w:r w:rsidR="0009566D">
        <w:t>.</w:t>
      </w:r>
      <w:r w:rsidR="00C31B7E">
        <w:t xml:space="preserve"> </w:t>
      </w:r>
      <w:r w:rsidR="00C31B7E">
        <w:lastRenderedPageBreak/>
        <w:t>The virtual machines will be hosted on resilient hardware,</w:t>
      </w:r>
      <w:r w:rsidR="0009566D">
        <w:t xml:space="preserve"> </w:t>
      </w:r>
      <w:r w:rsidR="00C31B7E">
        <w:t>a</w:t>
      </w:r>
      <w:r w:rsidR="0009566D">
        <w:t xml:space="preserve">ny component failures will be taken care of, and </w:t>
      </w:r>
      <w:r w:rsidR="00FC6068">
        <w:t xml:space="preserve">the </w:t>
      </w:r>
      <w:r w:rsidR="009718F1">
        <w:t>customer may never know there was an issue.</w:t>
      </w:r>
    </w:p>
    <w:p w14:paraId="007DB41C" w14:textId="0A004CA4" w:rsidR="00FC6068" w:rsidRDefault="00FC6068" w:rsidP="001A29DC"/>
    <w:p w14:paraId="4888DC16" w14:textId="0E2FB09E" w:rsidR="005E1501" w:rsidRDefault="005E1501" w:rsidP="001A29DC">
      <w:r>
        <w:t>Only local IT desktop support would be required in organisation offices to resolve access to the internet</w:t>
      </w:r>
      <w:r w:rsidR="00462439">
        <w:t>. User access to ecommerce application will be via the internet</w:t>
      </w:r>
      <w:r w:rsidR="00952970">
        <w:t>.</w:t>
      </w:r>
    </w:p>
    <w:p w14:paraId="56975299" w14:textId="06489014" w:rsidR="00952970" w:rsidRDefault="00952970" w:rsidP="001A29DC"/>
    <w:p w14:paraId="28CBF03C" w14:textId="3B2FBFC6" w:rsidR="00952970" w:rsidRDefault="00683EAB" w:rsidP="001A29DC">
      <w:r>
        <w:t>eCommerce</w:t>
      </w:r>
      <w:r w:rsidR="00952970">
        <w:t xml:space="preserve"> </w:t>
      </w:r>
      <w:r>
        <w:t xml:space="preserve">application </w:t>
      </w:r>
      <w:r w:rsidR="00952970">
        <w:t xml:space="preserve">deployment and application support will change little </w:t>
      </w:r>
      <w:r w:rsidR="00212001">
        <w:t xml:space="preserve">with </w:t>
      </w:r>
      <w:r w:rsidR="009A1011">
        <w:t xml:space="preserve">only </w:t>
      </w:r>
      <w:r w:rsidR="00212001">
        <w:t>connectivity being the main change</w:t>
      </w:r>
      <w:r w:rsidR="009A1011">
        <w:t>.</w:t>
      </w:r>
    </w:p>
    <w:p w14:paraId="1E602373" w14:textId="77777777" w:rsidR="00683EAB" w:rsidRDefault="00683EAB" w:rsidP="001A29DC"/>
    <w:p w14:paraId="4131581E" w14:textId="6A5C8CD3" w:rsidR="001A2A56" w:rsidRDefault="009A1011" w:rsidP="001A29DC">
      <w:r>
        <w:t>T</w:t>
      </w:r>
      <w:r w:rsidR="00074BEA">
        <w:t xml:space="preserve">here is no longer a </w:t>
      </w:r>
      <w:r w:rsidR="0053726C">
        <w:t xml:space="preserve">hardware </w:t>
      </w:r>
      <w:r w:rsidR="00074BEA">
        <w:t>support requirement for someone</w:t>
      </w:r>
      <w:r w:rsidR="00424CEE">
        <w:t xml:space="preserve"> with hardware skills</w:t>
      </w:r>
      <w:r w:rsidR="00074BEA">
        <w:t xml:space="preserve"> to attend site</w:t>
      </w:r>
      <w:r w:rsidR="00424CEE">
        <w:t xml:space="preserve"> or be available</w:t>
      </w:r>
      <w:r w:rsidR="0053726C">
        <w:t xml:space="preserve"> in the event of component failure</w:t>
      </w:r>
      <w:r w:rsidR="00386D1D">
        <w:t>.</w:t>
      </w:r>
      <w:r w:rsidR="00074BEA">
        <w:t xml:space="preserve"> </w:t>
      </w:r>
      <w:r w:rsidR="001A2A56">
        <w:t xml:space="preserve">The responsibility for physical server resources and server reduced </w:t>
      </w:r>
      <w:r w:rsidR="00074BEA">
        <w:t>server</w:t>
      </w:r>
      <w:r w:rsidR="001A2A56">
        <w:t xml:space="preserve"> network infrastructure</w:t>
      </w:r>
      <w:r w:rsidR="00074BEA">
        <w:t xml:space="preserve"> are now the</w:t>
      </w:r>
    </w:p>
    <w:p w14:paraId="3FE88161" w14:textId="0658344E" w:rsidR="008527C3" w:rsidRDefault="008527C3" w:rsidP="001A29DC">
      <w:r>
        <w:t xml:space="preserve">IaaS service providers will offer </w:t>
      </w:r>
      <w:r w:rsidR="00386D1D" w:rsidRPr="00386D1D">
        <w:rPr>
          <w:i/>
          <w:iCs/>
        </w:rPr>
        <w:t>Service Level Agreements</w:t>
      </w:r>
      <w:r w:rsidR="00386D1D">
        <w:t xml:space="preserve"> with </w:t>
      </w:r>
      <w:r w:rsidR="00E82E9B">
        <w:t>support arrangements.</w:t>
      </w:r>
    </w:p>
    <w:p w14:paraId="5AB50FD1" w14:textId="77777777" w:rsidR="001A2A56" w:rsidRPr="001A29DC" w:rsidRDefault="001A2A56" w:rsidP="001A29DC"/>
    <w:p w14:paraId="4FE32D92" w14:textId="6C6B5828" w:rsidR="00B36278" w:rsidRDefault="00F74735" w:rsidP="00E82E9B">
      <w:pPr>
        <w:pStyle w:val="Heading2"/>
        <w:numPr>
          <w:ilvl w:val="2"/>
          <w:numId w:val="3"/>
        </w:numPr>
      </w:pPr>
      <w:bookmarkStart w:id="8" w:name="_Toc119689662"/>
      <w:r>
        <w:t>E</w:t>
      </w:r>
      <w:r w:rsidR="00B251DB">
        <w:t>xpertise</w:t>
      </w:r>
      <w:bookmarkEnd w:id="8"/>
    </w:p>
    <w:p w14:paraId="5D70FF68" w14:textId="1CD535A8" w:rsidR="001A2A56" w:rsidRDefault="00B36278" w:rsidP="00B251DB">
      <w:r>
        <w:t>Using IaaS means the existing company investment into the eCommerce application and developer skills and tools don’t change – even the DNS name can remain the same. The migration would be transparent to users. code can the way the website is hosted doesn’t change. This means that development costs and application deployment costs are</w:t>
      </w:r>
      <w:r w:rsidR="0034697C">
        <w:t xml:space="preserve"> </w:t>
      </w:r>
      <w:r>
        <w:t>n</w:t>
      </w:r>
      <w:r w:rsidR="0034697C">
        <w:t>o</w:t>
      </w:r>
      <w:r>
        <w:t>t affected.</w:t>
      </w:r>
    </w:p>
    <w:p w14:paraId="17A3020E" w14:textId="77777777" w:rsidR="00B36278" w:rsidRDefault="00B36278" w:rsidP="00B36278"/>
    <w:p w14:paraId="47E73352" w14:textId="2E9F3E8D" w:rsidR="00B36278" w:rsidRDefault="00C14DF8" w:rsidP="00B36278">
      <w:r>
        <w:t xml:space="preserve">Expertise in monitoring spend on resources is required. </w:t>
      </w:r>
      <w:r w:rsidR="00B36278">
        <w:t xml:space="preserve">Finance operations </w:t>
      </w:r>
      <w:r>
        <w:t>are required to</w:t>
      </w:r>
      <w:r w:rsidR="00B36278">
        <w:t xml:space="preserve"> monitor costs</w:t>
      </w:r>
      <w:r w:rsidR="00E059F7">
        <w:t xml:space="preserve"> and</w:t>
      </w:r>
      <w:r w:rsidR="00B36278">
        <w:t xml:space="preserve"> projecting spend</w:t>
      </w:r>
      <w:r w:rsidR="00E059F7">
        <w:t xml:space="preserve"> on cloud resources</w:t>
      </w:r>
      <w:r>
        <w:t xml:space="preserve">. In </w:t>
      </w:r>
      <w:r w:rsidR="001F4B2D">
        <w:t>addition,</w:t>
      </w:r>
      <w:r>
        <w:t xml:space="preserve"> and understanding of how to configure and tag resources to ensure </w:t>
      </w:r>
      <w:r w:rsidR="00C339F5">
        <w:t>money is</w:t>
      </w:r>
      <w:r w:rsidR="00E059F7">
        <w:t xml:space="preserve"> </w:t>
      </w:r>
      <w:r w:rsidR="00C339F5">
        <w:t>n</w:t>
      </w:r>
      <w:r w:rsidR="00E059F7">
        <w:t>o</w:t>
      </w:r>
      <w:r w:rsidR="00C339F5">
        <w:t xml:space="preserve">t wasted </w:t>
      </w:r>
      <w:proofErr w:type="gramStart"/>
      <w:r w:rsidR="00C339F5">
        <w:t>e.g.</w:t>
      </w:r>
      <w:proofErr w:type="gramEnd"/>
      <w:r w:rsidR="00C339F5">
        <w:t xml:space="preserve"> ensure unused services are </w:t>
      </w:r>
      <w:r w:rsidR="0034593B">
        <w:t>shutdown.</w:t>
      </w:r>
      <w:r w:rsidR="000E5151">
        <w:t xml:space="preserve"> </w:t>
      </w:r>
    </w:p>
    <w:p w14:paraId="07D17936" w14:textId="6BFC5605" w:rsidR="0034593B" w:rsidRDefault="0034593B" w:rsidP="00B36278"/>
    <w:p w14:paraId="26852F31" w14:textId="77777777" w:rsidR="00231029" w:rsidRDefault="00B6735D" w:rsidP="00B36278">
      <w:r>
        <w:t>Understand such aspects as automatic scaling is key, where not only are more resources added during peak time</w:t>
      </w:r>
      <w:r w:rsidR="00231029">
        <w:t>s, but resources are also removed during quiet times.</w:t>
      </w:r>
    </w:p>
    <w:p w14:paraId="4A7CFCF8" w14:textId="652DBBA9" w:rsidR="00ED2245" w:rsidRDefault="00ED2245" w:rsidP="00B36278">
      <w:r>
        <w:t xml:space="preserve"> </w:t>
      </w:r>
    </w:p>
    <w:p w14:paraId="56CE3DAD" w14:textId="77777777" w:rsidR="007B7A7B" w:rsidRDefault="007B7A7B" w:rsidP="00E41B24"/>
    <w:p w14:paraId="047F77E4" w14:textId="38145AD9" w:rsidR="00D127F4" w:rsidRDefault="00E41B24" w:rsidP="00D127F4">
      <w:pPr>
        <w:pStyle w:val="Heading1"/>
      </w:pPr>
      <w:bookmarkStart w:id="9" w:name="_Toc119689663"/>
      <w:r>
        <w:t>Availability</w:t>
      </w:r>
      <w:bookmarkEnd w:id="9"/>
    </w:p>
    <w:p w14:paraId="7FEE12D7" w14:textId="77777777" w:rsidR="00AC3751" w:rsidRPr="00AC3751" w:rsidRDefault="00AC3751" w:rsidP="00AC3751"/>
    <w:p w14:paraId="72561222" w14:textId="761E8419" w:rsidR="00F35E38" w:rsidRDefault="00F35E38" w:rsidP="00F35E38">
      <w:r>
        <w:t xml:space="preserve">The white paper </w:t>
      </w:r>
      <w:r w:rsidRPr="00485278">
        <w:rPr>
          <w:i/>
          <w:iCs/>
        </w:rPr>
        <w:t>Resilience in Microsoft Azure</w:t>
      </w:r>
      <w:r>
        <w:t xml:space="preserve"> describes </w:t>
      </w:r>
      <w:r w:rsidR="00631AF6" w:rsidRPr="00631AF6">
        <w:rPr>
          <w:i/>
          <w:iCs/>
        </w:rPr>
        <w:t>a</w:t>
      </w:r>
      <w:r w:rsidRPr="00631AF6">
        <w:rPr>
          <w:i/>
          <w:iCs/>
        </w:rPr>
        <w:t>vailability</w:t>
      </w:r>
      <w:r>
        <w:t xml:space="preserve"> as “</w:t>
      </w:r>
      <w:r w:rsidRPr="00752815">
        <w:rPr>
          <w:i/>
          <w:iCs/>
        </w:rPr>
        <w:t>The proportion of time that a system is functional and working</w:t>
      </w:r>
      <w:r>
        <w:rPr>
          <w:i/>
          <w:iCs/>
        </w:rPr>
        <w:t xml:space="preserve">” </w:t>
      </w:r>
      <w:r>
        <w:t>and</w:t>
      </w:r>
      <w:r>
        <w:rPr>
          <w:i/>
          <w:iCs/>
        </w:rPr>
        <w:t xml:space="preserve"> </w:t>
      </w:r>
      <w:r w:rsidR="00631AF6" w:rsidRPr="00631AF6">
        <w:rPr>
          <w:i/>
          <w:iCs/>
        </w:rPr>
        <w:t>r</w:t>
      </w:r>
      <w:r w:rsidRPr="00631AF6">
        <w:rPr>
          <w:i/>
          <w:iCs/>
        </w:rPr>
        <w:t>esilience</w:t>
      </w:r>
      <w:r>
        <w:t xml:space="preserve"> as “A system’s ability to recover from failures and continue to function”</w:t>
      </w:r>
      <w:sdt>
        <w:sdtPr>
          <w:id w:val="1646857147"/>
          <w:citation/>
        </w:sdtPr>
        <w:sdtEndPr/>
        <w:sdtContent>
          <w:r>
            <w:fldChar w:fldCharType="begin"/>
          </w:r>
          <w:r>
            <w:instrText xml:space="preserve"> CITATION Mic19 \l 2057 </w:instrText>
          </w:r>
          <w:r>
            <w:fldChar w:fldCharType="separate"/>
          </w:r>
          <w:r>
            <w:rPr>
              <w:noProof/>
            </w:rPr>
            <w:t xml:space="preserve"> </w:t>
          </w:r>
          <w:r w:rsidRPr="00EE2890">
            <w:rPr>
              <w:noProof/>
            </w:rPr>
            <w:t>[6]</w:t>
          </w:r>
          <w:r>
            <w:fldChar w:fldCharType="end"/>
          </w:r>
        </w:sdtContent>
      </w:sdt>
      <w:r>
        <w:t>.</w:t>
      </w:r>
    </w:p>
    <w:p w14:paraId="4BB61E0C" w14:textId="24AB84B5" w:rsidR="00E87E40" w:rsidRDefault="00E87E40" w:rsidP="00F35E38"/>
    <w:p w14:paraId="3F42A505" w14:textId="5A4E79AE" w:rsidR="00504BA0" w:rsidRDefault="00B91ABB" w:rsidP="00F35E38">
      <w:r>
        <w:t xml:space="preserve">Cloud Service Providers will take care of </w:t>
      </w:r>
      <w:r w:rsidR="00F72B49">
        <w:t xml:space="preserve">hardware </w:t>
      </w:r>
      <w:r>
        <w:t>component failures</w:t>
      </w:r>
      <w:r w:rsidR="000714B7">
        <w:t xml:space="preserve"> as the physical host servers will have </w:t>
      </w:r>
      <w:r w:rsidR="00F72B49">
        <w:t xml:space="preserve">resilience built in, for example multiple CPUs, Memory banks, </w:t>
      </w:r>
      <w:r w:rsidR="00D66894">
        <w:t>Disk Arrays with RAID configurations.</w:t>
      </w:r>
      <w:r w:rsidR="00504BA0">
        <w:t xml:space="preserve"> </w:t>
      </w:r>
      <w:r w:rsidR="00883C55">
        <w:t xml:space="preserve">However, there is still </w:t>
      </w:r>
      <w:r w:rsidR="00D939A1">
        <w:t>possibility</w:t>
      </w:r>
      <w:r w:rsidR="00883C55">
        <w:t xml:space="preserve"> of failure of a rack, </w:t>
      </w:r>
      <w:r w:rsidR="004A50DA">
        <w:t xml:space="preserve">CSP datacentre </w:t>
      </w:r>
      <w:r w:rsidR="00D939A1">
        <w:t>network</w:t>
      </w:r>
      <w:r w:rsidR="00286C50">
        <w:t>,</w:t>
      </w:r>
      <w:r w:rsidR="004A50DA">
        <w:t xml:space="preserve"> power</w:t>
      </w:r>
      <w:r w:rsidR="00286C50">
        <w:t xml:space="preserve"> outage or disaster.</w:t>
      </w:r>
      <w:r w:rsidR="00D939A1">
        <w:t xml:space="preserve"> </w:t>
      </w:r>
      <w:r w:rsidR="0082530D">
        <w:t xml:space="preserve">To guard against such failures </w:t>
      </w:r>
      <w:r w:rsidR="00504BA0">
        <w:t xml:space="preserve">CSPs provide the ability for customers to choose </w:t>
      </w:r>
      <w:r w:rsidR="000B6727">
        <w:t xml:space="preserve">how resilient they wish to make </w:t>
      </w:r>
      <w:r w:rsidR="000E4A4E">
        <w:t xml:space="preserve">a </w:t>
      </w:r>
      <w:r w:rsidR="000B6727">
        <w:t>service</w:t>
      </w:r>
      <w:r w:rsidR="0036232A">
        <w:t xml:space="preserve"> with </w:t>
      </w:r>
      <w:r w:rsidR="001F4D9D">
        <w:t xml:space="preserve">additional </w:t>
      </w:r>
      <w:r w:rsidR="00BD5D09">
        <w:t>costs becoming a factor.</w:t>
      </w:r>
    </w:p>
    <w:p w14:paraId="6D68726D" w14:textId="77777777" w:rsidR="0055567A" w:rsidRDefault="0055567A" w:rsidP="00F35E38"/>
    <w:p w14:paraId="74184C07" w14:textId="202DF8CE" w:rsidR="00F41B53" w:rsidRDefault="00697DD5" w:rsidP="00F35E38">
      <w:r>
        <w:t>In Azure</w:t>
      </w:r>
      <w:r w:rsidR="00EF00F3">
        <w:t>,</w:t>
      </w:r>
      <w:r w:rsidR="00AC00E0">
        <w:t xml:space="preserve"> </w:t>
      </w:r>
      <w:r w:rsidR="00683128" w:rsidRPr="00683128">
        <w:rPr>
          <w:i/>
          <w:iCs/>
        </w:rPr>
        <w:t>regions</w:t>
      </w:r>
      <w:r>
        <w:t xml:space="preserve"> </w:t>
      </w:r>
      <w:r w:rsidR="00456941">
        <w:t xml:space="preserve">are </w:t>
      </w:r>
      <w:r w:rsidR="00CF3B3F">
        <w:t xml:space="preserve">abstract </w:t>
      </w:r>
      <w:r w:rsidR="00683128">
        <w:t xml:space="preserve">geographical </w:t>
      </w:r>
      <w:r w:rsidR="00347266">
        <w:t xml:space="preserve">areas </w:t>
      </w:r>
      <w:r w:rsidR="00CF3B3F">
        <w:t>such as “</w:t>
      </w:r>
      <w:proofErr w:type="spellStart"/>
      <w:r w:rsidR="00CF3B3F">
        <w:t>uk</w:t>
      </w:r>
      <w:proofErr w:type="spellEnd"/>
      <w:r w:rsidR="00CF3B3F">
        <w:t xml:space="preserve"> south” </w:t>
      </w:r>
      <w:r w:rsidR="00B0082E">
        <w:t>and “</w:t>
      </w:r>
      <w:proofErr w:type="spellStart"/>
      <w:r w:rsidR="00B0082E">
        <w:t>uk</w:t>
      </w:r>
      <w:proofErr w:type="spellEnd"/>
      <w:r w:rsidR="00B0082E">
        <w:t xml:space="preserve"> west”.</w:t>
      </w:r>
      <w:r w:rsidR="00421D3B">
        <w:t xml:space="preserve"> </w:t>
      </w:r>
      <w:r w:rsidR="00B0082E">
        <w:t xml:space="preserve"> In each region there maybe one or many datacentres</w:t>
      </w:r>
      <w:r w:rsidR="0047138F">
        <w:t>,</w:t>
      </w:r>
      <w:r w:rsidR="00A012BA">
        <w:t xml:space="preserve"> the datacentres within a region will have </w:t>
      </w:r>
      <w:r w:rsidR="00A012BA">
        <w:lastRenderedPageBreak/>
        <w:t xml:space="preserve">dedicated </w:t>
      </w:r>
      <w:r w:rsidR="00353543">
        <w:t xml:space="preserve">low latency “diverse” </w:t>
      </w:r>
      <w:sdt>
        <w:sdtPr>
          <w:id w:val="-242881836"/>
          <w:citation/>
        </w:sdtPr>
        <w:sdtEndPr/>
        <w:sdtContent>
          <w:r w:rsidR="00353543">
            <w:fldChar w:fldCharType="begin"/>
          </w:r>
          <w:r w:rsidR="00353543">
            <w:instrText xml:space="preserve"> CITATION Mic19 \l 2057 </w:instrText>
          </w:r>
          <w:r w:rsidR="00353543">
            <w:fldChar w:fldCharType="separate"/>
          </w:r>
          <w:r w:rsidR="00353543" w:rsidRPr="00353543">
            <w:rPr>
              <w:noProof/>
            </w:rPr>
            <w:t>[6]</w:t>
          </w:r>
          <w:r w:rsidR="00353543">
            <w:fldChar w:fldCharType="end"/>
          </w:r>
        </w:sdtContent>
      </w:sdt>
      <w:r w:rsidR="00353543">
        <w:t xml:space="preserve"> </w:t>
      </w:r>
      <w:r w:rsidR="00A012BA">
        <w:t>network connectivity between them</w:t>
      </w:r>
      <w:r w:rsidR="00B0082E">
        <w:t>.</w:t>
      </w:r>
      <w:r w:rsidR="00A012BA">
        <w:t xml:space="preserve"> When deploying resources</w:t>
      </w:r>
      <w:r w:rsidR="002737CC">
        <w:t>,</w:t>
      </w:r>
      <w:r w:rsidR="00A012BA">
        <w:t xml:space="preserve"> a customer can choose</w:t>
      </w:r>
      <w:r w:rsidR="00B0082E">
        <w:t xml:space="preserve"> </w:t>
      </w:r>
      <w:r w:rsidR="00A012BA">
        <w:t xml:space="preserve">which </w:t>
      </w:r>
      <w:r>
        <w:t>“l</w:t>
      </w:r>
      <w:r w:rsidR="00AA4770">
        <w:t>ocation</w:t>
      </w:r>
      <w:r>
        <w:t>”</w:t>
      </w:r>
      <w:r w:rsidR="00EB346D">
        <w:t xml:space="preserve"> to deploy resources</w:t>
      </w:r>
      <w:r w:rsidR="00F41B53">
        <w:t>.</w:t>
      </w:r>
    </w:p>
    <w:p w14:paraId="0F1AF03A" w14:textId="177EA9C1" w:rsidR="005D7D81" w:rsidRDefault="005D7D81" w:rsidP="00F35E38"/>
    <w:p w14:paraId="6E71C28D" w14:textId="05D3C803" w:rsidR="006D5AC4" w:rsidRPr="00074035" w:rsidRDefault="005D7D81" w:rsidP="00F35E38">
      <w:pPr>
        <w:rPr>
          <w:i/>
          <w:iCs/>
        </w:rPr>
      </w:pPr>
      <w:r>
        <w:t xml:space="preserve">Resource Groups are used to containerise </w:t>
      </w:r>
      <w:r w:rsidR="008C3A97">
        <w:t xml:space="preserve">and control a collection of </w:t>
      </w:r>
      <w:r>
        <w:t>different types of resources</w:t>
      </w:r>
      <w:r w:rsidR="00E737D2">
        <w:t xml:space="preserve">, the resource group </w:t>
      </w:r>
      <w:r w:rsidR="008C3A97">
        <w:t>itself can be</w:t>
      </w:r>
      <w:r w:rsidR="006D5AC4">
        <w:t xml:space="preserve"> configured so all resources contained will failover</w:t>
      </w:r>
      <w:r w:rsidR="00F426DF">
        <w:t xml:space="preserve"> to a </w:t>
      </w:r>
      <w:r w:rsidR="00E85B1F">
        <w:t>chosen</w:t>
      </w:r>
      <w:r w:rsidR="00F426DF">
        <w:t xml:space="preserve"> </w:t>
      </w:r>
      <w:r w:rsidR="00F426DF" w:rsidRPr="00F426DF">
        <w:rPr>
          <w:i/>
          <w:iCs/>
        </w:rPr>
        <w:t>availability zone</w:t>
      </w:r>
      <w:r w:rsidR="00F426DF">
        <w:rPr>
          <w:i/>
          <w:iCs/>
        </w:rPr>
        <w:t>.</w:t>
      </w:r>
      <w:r w:rsidR="00074035">
        <w:rPr>
          <w:i/>
          <w:iCs/>
        </w:rPr>
        <w:t xml:space="preserve"> </w:t>
      </w:r>
      <w:r w:rsidR="008C3A97">
        <w:t xml:space="preserve">Azure </w:t>
      </w:r>
      <w:r w:rsidR="008C3A97" w:rsidRPr="007E61CB">
        <w:rPr>
          <w:i/>
          <w:iCs/>
        </w:rPr>
        <w:t>Availability Zones</w:t>
      </w:r>
      <w:r w:rsidR="008C3A97">
        <w:t xml:space="preserve"> is the Microsoft solution to allow resources to be configured to failover between zones without interruption. </w:t>
      </w:r>
      <w:r w:rsidR="008E39C5">
        <w:t xml:space="preserve">A mixture of </w:t>
      </w:r>
      <w:r w:rsidR="00F03B99">
        <w:t>locations</w:t>
      </w:r>
      <w:r w:rsidR="00FD20A6">
        <w:t>, resource groups</w:t>
      </w:r>
      <w:r w:rsidR="00F03B99">
        <w:t xml:space="preserve"> and availability zones </w:t>
      </w:r>
      <w:r w:rsidR="00091553">
        <w:t>allow</w:t>
      </w:r>
      <w:r w:rsidR="00F03B99">
        <w:t xml:space="preserve"> </w:t>
      </w:r>
      <w:r w:rsidR="00FD20A6">
        <w:t>customers to build an availability</w:t>
      </w:r>
      <w:r w:rsidR="00F03B99">
        <w:t xml:space="preserve"> strategy for </w:t>
      </w:r>
      <w:r w:rsidR="00091553">
        <w:t>the services they have deployed.</w:t>
      </w:r>
    </w:p>
    <w:p w14:paraId="57CE8B5E" w14:textId="77777777" w:rsidR="006018AD" w:rsidRDefault="006018AD" w:rsidP="00F35E38"/>
    <w:p w14:paraId="0121FB76" w14:textId="5AE68022" w:rsidR="00091553" w:rsidRDefault="000E0183" w:rsidP="00F35E38">
      <w:r>
        <w:t xml:space="preserve">In the article </w:t>
      </w:r>
      <w:r w:rsidRPr="000E0183">
        <w:rPr>
          <w:i/>
          <w:iCs/>
        </w:rPr>
        <w:t>On Resilience in Cloud Computing: A Survey of Techniques across the Cloud Domain</w:t>
      </w:r>
      <w:r>
        <w:t xml:space="preserve">, </w:t>
      </w:r>
      <w:r w:rsidR="00573107">
        <w:t xml:space="preserve">Welsh and </w:t>
      </w:r>
      <w:proofErr w:type="spellStart"/>
      <w:r w:rsidR="00573107" w:rsidRPr="00573107">
        <w:t>Benkhelifa</w:t>
      </w:r>
      <w:proofErr w:type="spellEnd"/>
      <w:r w:rsidR="00573107">
        <w:t xml:space="preserve"> state:</w:t>
      </w:r>
    </w:p>
    <w:p w14:paraId="5618D47C" w14:textId="3C34E603" w:rsidR="00573107" w:rsidRPr="00573107" w:rsidRDefault="00573107" w:rsidP="00F35E38">
      <w:pPr>
        <w:rPr>
          <w:b/>
          <w:bCs/>
        </w:rPr>
      </w:pPr>
    </w:p>
    <w:p w14:paraId="11B5A393" w14:textId="08A08C24" w:rsidR="001A2ED3" w:rsidRDefault="001A2ED3" w:rsidP="001A2ED3">
      <w:pPr>
        <w:ind w:left="360"/>
      </w:pPr>
      <w:r>
        <w:t xml:space="preserve">“… </w:t>
      </w:r>
      <w:r w:rsidRPr="001A2ED3">
        <w:t>the security and resilience of cloud computing is greater than that of traditional paradigms, largely because cloud infrastructures are typically hosted in DCs with greater facilities than those possible to finance or manage by a single organisation. Highly redundant resources, excellent power resilience, excellent physical security, and strong network links to the internet backbone. Therefore, these underlying characteristics ensure these environments are resilient by nature.</w:t>
      </w:r>
      <w:r>
        <w:t>”</w:t>
      </w:r>
      <w:sdt>
        <w:sdtPr>
          <w:id w:val="1028145862"/>
          <w:citation/>
        </w:sdtPr>
        <w:sdtContent>
          <w:r>
            <w:fldChar w:fldCharType="begin"/>
          </w:r>
          <w:r>
            <w:instrText xml:space="preserve"> CITATION Ben20 \l 2057 </w:instrText>
          </w:r>
          <w:r>
            <w:fldChar w:fldCharType="separate"/>
          </w:r>
          <w:r>
            <w:rPr>
              <w:noProof/>
            </w:rPr>
            <w:t xml:space="preserve"> </w:t>
          </w:r>
          <w:r w:rsidRPr="001A2ED3">
            <w:rPr>
              <w:noProof/>
            </w:rPr>
            <w:t>[7]</w:t>
          </w:r>
          <w:r>
            <w:fldChar w:fldCharType="end"/>
          </w:r>
        </w:sdtContent>
      </w:sdt>
    </w:p>
    <w:p w14:paraId="4B1D8943" w14:textId="32419BBD" w:rsidR="001A2ED3" w:rsidRDefault="001A2ED3" w:rsidP="00F35E38"/>
    <w:p w14:paraId="1A005D75" w14:textId="7DD00C83" w:rsidR="00DC2230" w:rsidRDefault="00DC2230" w:rsidP="00F35E38">
      <w:r>
        <w:t xml:space="preserve">However, there are additional options </w:t>
      </w:r>
      <w:r w:rsidR="00AC4E6A">
        <w:t>to further enhance availability and resilience</w:t>
      </w:r>
      <w:r w:rsidR="0024524F">
        <w:t xml:space="preserve"> by adding</w:t>
      </w:r>
      <w:r w:rsidR="0005460F">
        <w:t xml:space="preserve"> redundancy and automatic failover of services</w:t>
      </w:r>
      <w:r w:rsidR="0024524F">
        <w:t>.</w:t>
      </w:r>
    </w:p>
    <w:p w14:paraId="22F6B43F" w14:textId="6811669B" w:rsidR="00AC4E6A" w:rsidRDefault="00AC4E6A" w:rsidP="00F35E38">
      <w:pPr>
        <w:rPr>
          <w:b/>
          <w:bCs/>
        </w:rPr>
      </w:pPr>
    </w:p>
    <w:p w14:paraId="78CACD79" w14:textId="77777777" w:rsidR="001413B2" w:rsidRDefault="001413B2" w:rsidP="00F35E38"/>
    <w:p w14:paraId="4A33551E" w14:textId="7F6E81F0" w:rsidR="00237199" w:rsidRDefault="00941BBC" w:rsidP="00CF6DD6">
      <w:pPr>
        <w:pStyle w:val="Heading2"/>
      </w:pPr>
      <w:bookmarkStart w:id="10" w:name="_Toc119689664"/>
      <w:r>
        <w:t>High Availability</w:t>
      </w:r>
      <w:bookmarkEnd w:id="10"/>
    </w:p>
    <w:p w14:paraId="4D2A3627" w14:textId="3ED29481" w:rsidR="00CF6DD6" w:rsidRDefault="00313BF4" w:rsidP="00CF6DD6">
      <w:r>
        <w:t>To achieve high availability</w:t>
      </w:r>
      <w:r w:rsidR="00BE1F59">
        <w:t xml:space="preserve">, additional tools and techniques </w:t>
      </w:r>
      <w:r w:rsidR="0041194F">
        <w:t xml:space="preserve">are </w:t>
      </w:r>
      <w:r w:rsidR="00BE1F59">
        <w:t>offered by CSPs</w:t>
      </w:r>
      <w:r w:rsidR="0041194F">
        <w:t xml:space="preserve"> </w:t>
      </w:r>
      <w:r w:rsidR="00AA4B9E">
        <w:t xml:space="preserve">and </w:t>
      </w:r>
      <w:r w:rsidR="0041194F">
        <w:t>will come with additional costs.</w:t>
      </w:r>
      <w:r w:rsidR="00C14392">
        <w:t xml:space="preserve"> The balance for a customer is </w:t>
      </w:r>
      <w:r w:rsidR="00C27F4F">
        <w:t>deciding</w:t>
      </w:r>
      <w:r w:rsidR="00C14392">
        <w:t xml:space="preserve"> how much </w:t>
      </w:r>
      <w:r w:rsidR="00422C0B">
        <w:t>downtime a service can afford versus the additional service costs.</w:t>
      </w:r>
    </w:p>
    <w:p w14:paraId="69F6E32E" w14:textId="77777777" w:rsidR="00C2390A" w:rsidRDefault="00C2390A" w:rsidP="00F35E38"/>
    <w:p w14:paraId="5F5FFCF8" w14:textId="77131F7B" w:rsidR="001B166D" w:rsidRDefault="00B31A28" w:rsidP="00686202">
      <w:r>
        <w:t xml:space="preserve">Within Azure - </w:t>
      </w:r>
      <w:r w:rsidR="008E0E0A">
        <w:t>H</w:t>
      </w:r>
      <w:r w:rsidR="00BD5D09">
        <w:t>igh availability</w:t>
      </w:r>
      <w:r w:rsidR="00AA036A">
        <w:t xml:space="preserve"> can be </w:t>
      </w:r>
      <w:r w:rsidR="00402414">
        <w:t>achieved</w:t>
      </w:r>
      <w:r w:rsidR="00AA036A">
        <w:t xml:space="preserve"> by the configuration of </w:t>
      </w:r>
      <w:r w:rsidR="00AA036A" w:rsidRPr="00AA036A">
        <w:rPr>
          <w:i/>
          <w:iCs/>
        </w:rPr>
        <w:t>availability zones</w:t>
      </w:r>
      <w:r w:rsidR="00AA036A">
        <w:t>.</w:t>
      </w:r>
      <w:r w:rsidR="00BD5D09">
        <w:t xml:space="preserve"> </w:t>
      </w:r>
      <w:r w:rsidR="009F2A56">
        <w:t>B</w:t>
      </w:r>
      <w:r w:rsidR="00BD5D09">
        <w:t xml:space="preserve">y </w:t>
      </w:r>
      <w:r w:rsidR="00F9014B">
        <w:t>providing</w:t>
      </w:r>
      <w:r w:rsidR="00BD5D09">
        <w:t xml:space="preserve"> </w:t>
      </w:r>
      <w:r w:rsidR="00196B4D">
        <w:t xml:space="preserve">active-active replication of services and data between </w:t>
      </w:r>
      <w:r w:rsidR="009B5B2C">
        <w:rPr>
          <w:i/>
          <w:iCs/>
        </w:rPr>
        <w:t>zones</w:t>
      </w:r>
      <w:r w:rsidR="00CF618A">
        <w:rPr>
          <w:i/>
          <w:iCs/>
        </w:rPr>
        <w:t>.</w:t>
      </w:r>
      <w:r w:rsidR="009B5B2C" w:rsidRPr="009B5B2C">
        <w:t xml:space="preserve"> CSPs can provide</w:t>
      </w:r>
      <w:r w:rsidR="009B5B2C">
        <w:rPr>
          <w:i/>
          <w:iCs/>
        </w:rPr>
        <w:t xml:space="preserve"> Zone-redundant services</w:t>
      </w:r>
      <w:r w:rsidR="009E3545">
        <w:t xml:space="preserve"> with automatic failover.</w:t>
      </w:r>
    </w:p>
    <w:p w14:paraId="39A8AA4A" w14:textId="77777777" w:rsidR="00DE67DC" w:rsidRDefault="00DE67DC" w:rsidP="00DE67DC"/>
    <w:p w14:paraId="0A71568B" w14:textId="2B01728C" w:rsidR="00CF618A" w:rsidRPr="009E3545" w:rsidRDefault="00DE67DC" w:rsidP="00686202">
      <w:r>
        <w:t>High cost comes as essentially the resources and storage are duplicated between datacentres</w:t>
      </w:r>
      <w:r>
        <w:t xml:space="preserve">. </w:t>
      </w:r>
      <w:r w:rsidR="00B40A66">
        <w:t>CSP services</w:t>
      </w:r>
      <w:r w:rsidR="00F25796">
        <w:t xml:space="preserve"> such as Azure Traffic Manager</w:t>
      </w:r>
      <w:r w:rsidR="00995360">
        <w:t xml:space="preserve"> and load-balancing</w:t>
      </w:r>
      <w:r w:rsidR="00F25796">
        <w:t xml:space="preserve"> </w:t>
      </w:r>
      <w:r w:rsidR="00B40A66">
        <w:t xml:space="preserve">will detect failures and route network traffic to the available </w:t>
      </w:r>
      <w:r w:rsidR="005E3588">
        <w:t>zone.</w:t>
      </w:r>
    </w:p>
    <w:p w14:paraId="2996C1EF" w14:textId="0249E233" w:rsidR="00F35E38" w:rsidRPr="004C07F7" w:rsidRDefault="00F35E38" w:rsidP="00DB6DFC"/>
    <w:p w14:paraId="5607238F" w14:textId="24701FBA" w:rsidR="00C8043B" w:rsidRDefault="00C8043B" w:rsidP="00E41B24">
      <w:pPr>
        <w:pStyle w:val="Heading2"/>
      </w:pPr>
      <w:bookmarkStart w:id="11" w:name="_Toc119689665"/>
      <w:r>
        <w:t>Acceptable Availability</w:t>
      </w:r>
      <w:bookmarkEnd w:id="11"/>
    </w:p>
    <w:p w14:paraId="7D40BE88" w14:textId="710CC1BC" w:rsidR="00C8043B" w:rsidRDefault="00671670" w:rsidP="00E41B24">
      <w:r>
        <w:t>Where a company can tolera</w:t>
      </w:r>
      <w:r w:rsidR="00296905">
        <w:t>te</w:t>
      </w:r>
      <w:r>
        <w:t xml:space="preserve"> some service loss</w:t>
      </w:r>
      <w:r w:rsidR="00296905">
        <w:t xml:space="preserve"> or can’t afford high availability approaches,</w:t>
      </w:r>
      <w:r>
        <w:t xml:space="preserve"> </w:t>
      </w:r>
      <w:r w:rsidR="00F5417E">
        <w:t xml:space="preserve">an </w:t>
      </w:r>
      <w:r w:rsidR="001A35C4">
        <w:t>a</w:t>
      </w:r>
      <w:r w:rsidR="00592EDB">
        <w:t>ctive</w:t>
      </w:r>
      <w:r w:rsidR="00F5417E">
        <w:t>-</w:t>
      </w:r>
      <w:r w:rsidR="00592EDB">
        <w:t>passive</w:t>
      </w:r>
      <w:r w:rsidR="00F5417E">
        <w:t xml:space="preserve"> strategy maybe more cost </w:t>
      </w:r>
      <w:r w:rsidR="004F505F">
        <w:t>effective.</w:t>
      </w:r>
      <w:r w:rsidR="008D31E4">
        <w:t xml:space="preserve"> This is known as </w:t>
      </w:r>
      <w:r w:rsidR="008D31E4" w:rsidRPr="008D31E4">
        <w:rPr>
          <w:i/>
          <w:iCs/>
        </w:rPr>
        <w:t>Zonal services</w:t>
      </w:r>
      <w:r w:rsidR="00073F7A">
        <w:rPr>
          <w:i/>
          <w:iCs/>
        </w:rPr>
        <w:t>.</w:t>
      </w:r>
      <w:r w:rsidR="00296905">
        <w:t xml:space="preserve"> </w:t>
      </w:r>
      <w:proofErr w:type="gramStart"/>
      <w:r w:rsidR="00296905">
        <w:t>In</w:t>
      </w:r>
      <w:proofErr w:type="gramEnd"/>
      <w:r w:rsidR="00296905">
        <w:t xml:space="preserve"> this s</w:t>
      </w:r>
      <w:r w:rsidR="009A1499">
        <w:t xml:space="preserve">cenario, a resource is only active in one datacentre and changes to servers and data </w:t>
      </w:r>
      <w:r w:rsidR="0099663C">
        <w:t xml:space="preserve">replicated to a </w:t>
      </w:r>
      <w:r w:rsidR="0099663C" w:rsidRPr="0099663C">
        <w:rPr>
          <w:i/>
          <w:iCs/>
        </w:rPr>
        <w:t>cold standby</w:t>
      </w:r>
      <w:r w:rsidR="0099663C">
        <w:t xml:space="preserve">. In the event of failure, there </w:t>
      </w:r>
      <w:r w:rsidR="00073F7A">
        <w:t>may be</w:t>
      </w:r>
      <w:r w:rsidR="0099663C">
        <w:t xml:space="preserve"> a manual process to spin up the cold standby</w:t>
      </w:r>
      <w:r w:rsidR="000E11AD">
        <w:t xml:space="preserve"> and reconfigure Domain Name Service to switch </w:t>
      </w:r>
      <w:r w:rsidR="009F7497">
        <w:t>to the standby endpoint.</w:t>
      </w:r>
    </w:p>
    <w:p w14:paraId="5385F4FD" w14:textId="2F25D80D" w:rsidR="00592EDB" w:rsidRDefault="00592EDB" w:rsidP="00E41B24"/>
    <w:p w14:paraId="59DE4084" w14:textId="1A084360" w:rsidR="00924CD8" w:rsidRDefault="00082421" w:rsidP="00E41B24">
      <w:r>
        <w:t xml:space="preserve">If a level of data loss is acceptable, a cheap option maybe to </w:t>
      </w:r>
      <w:r w:rsidR="00190963">
        <w:t>simply take snapshots of virtual machines during quiet times</w:t>
      </w:r>
      <w:r w:rsidR="00BC5F05">
        <w:t>.</w:t>
      </w:r>
    </w:p>
    <w:p w14:paraId="04115F9A" w14:textId="6AEC1078" w:rsidR="00EC2F12" w:rsidRDefault="00C14392" w:rsidP="00E41B24">
      <w:r>
        <w:lastRenderedPageBreak/>
        <w:t xml:space="preserve"> </w:t>
      </w:r>
    </w:p>
    <w:p w14:paraId="12408F18" w14:textId="7B5EBC9C" w:rsidR="00EE2890" w:rsidRDefault="00F54C74" w:rsidP="00394D66">
      <w:pPr>
        <w:pStyle w:val="Heading1"/>
      </w:pPr>
      <w:bookmarkStart w:id="12" w:name="_Toc119689666"/>
      <w:r>
        <w:t xml:space="preserve">Cloud </w:t>
      </w:r>
      <w:r w:rsidR="00E41B24">
        <w:t>Security</w:t>
      </w:r>
      <w:r>
        <w:t xml:space="preserve"> Considerations</w:t>
      </w:r>
      <w:bookmarkEnd w:id="12"/>
    </w:p>
    <w:p w14:paraId="7C76B57D" w14:textId="77777777" w:rsidR="005925DB" w:rsidRPr="005925DB" w:rsidRDefault="005925DB" w:rsidP="005925DB"/>
    <w:p w14:paraId="6A44D8BD" w14:textId="6876837F" w:rsidR="00F54C74" w:rsidRPr="00F54C74" w:rsidRDefault="00F54C74" w:rsidP="00F54C74">
      <w:r>
        <w:t xml:space="preserve">In most </w:t>
      </w:r>
      <w:r w:rsidR="008B010D">
        <w:t>cases, cloud</w:t>
      </w:r>
      <w:r>
        <w:t xml:space="preserve"> services are access via the internet and therefore it is key that </w:t>
      </w:r>
      <w:r w:rsidR="00682B55">
        <w:t xml:space="preserve">policies and procedures are in place to protect the cloud resources. This section describes some of the common </w:t>
      </w:r>
      <w:r w:rsidR="00C53BE3">
        <w:t xml:space="preserve">security </w:t>
      </w:r>
      <w:r w:rsidR="00682B55">
        <w:t>techniques.</w:t>
      </w:r>
    </w:p>
    <w:p w14:paraId="6B7CB5F9" w14:textId="77777777" w:rsidR="00131150" w:rsidRDefault="00131150"/>
    <w:p w14:paraId="67067047" w14:textId="106BB127" w:rsidR="001C7E12" w:rsidRDefault="001C7E12" w:rsidP="00F47B75">
      <w:pPr>
        <w:pStyle w:val="Heading2"/>
      </w:pPr>
      <w:bookmarkStart w:id="13" w:name="_Toc119689667"/>
      <w:r>
        <w:t>Authentication &amp; Authorisation</w:t>
      </w:r>
      <w:bookmarkEnd w:id="13"/>
    </w:p>
    <w:p w14:paraId="711908B9" w14:textId="32A7E8A9" w:rsidR="00CB6AC1" w:rsidRDefault="00CB6AC1">
      <w:r>
        <w:t xml:space="preserve">Authentication </w:t>
      </w:r>
      <w:r w:rsidR="00FB7CAD">
        <w:t>–</w:t>
      </w:r>
      <w:r>
        <w:t xml:space="preserve"> </w:t>
      </w:r>
      <w:r w:rsidR="00FB7CAD">
        <w:t xml:space="preserve">the ability to prove an </w:t>
      </w:r>
      <w:r w:rsidR="00F32B2B">
        <w:t>individual’s</w:t>
      </w:r>
      <w:r w:rsidR="00FB7CAD">
        <w:t xml:space="preserve"> identity</w:t>
      </w:r>
      <w:r w:rsidR="005B09BB">
        <w:t xml:space="preserve"> to gain access to services</w:t>
      </w:r>
      <w:r w:rsidR="00C53BE3">
        <w:t>.</w:t>
      </w:r>
      <w:r w:rsidR="00517D99">
        <w:t xml:space="preserve"> multifactor authentication is now </w:t>
      </w:r>
      <w:r w:rsidR="00054A92">
        <w:t>commonplace to prove someone’s identity.</w:t>
      </w:r>
    </w:p>
    <w:p w14:paraId="2B41592A" w14:textId="05066725" w:rsidR="00FB7CAD" w:rsidRDefault="00FB7CAD"/>
    <w:p w14:paraId="61AFA379" w14:textId="5FA09CAD" w:rsidR="00FB7CAD" w:rsidRDefault="000402F1">
      <w:r>
        <w:t>O</w:t>
      </w:r>
      <w:r w:rsidR="005B09BB">
        <w:t>nce granted access to a service</w:t>
      </w:r>
      <w:r>
        <w:t xml:space="preserve"> or resource</w:t>
      </w:r>
      <w:r w:rsidR="005B09BB">
        <w:t>,</w:t>
      </w:r>
      <w:r>
        <w:t xml:space="preserve"> the process of </w:t>
      </w:r>
      <w:r w:rsidR="00612D2C" w:rsidRPr="00612D2C">
        <w:rPr>
          <w:i/>
          <w:iCs/>
        </w:rPr>
        <w:t>a</w:t>
      </w:r>
      <w:r w:rsidRPr="00612D2C">
        <w:rPr>
          <w:i/>
          <w:iCs/>
        </w:rPr>
        <w:t>uthorisation</w:t>
      </w:r>
      <w:r w:rsidR="005B09BB">
        <w:t xml:space="preserve"> </w:t>
      </w:r>
      <w:r w:rsidR="00612D2C">
        <w:t xml:space="preserve">determines </w:t>
      </w:r>
      <w:r w:rsidR="001C7E12">
        <w:t>what permissions ha</w:t>
      </w:r>
      <w:r w:rsidR="00001739">
        <w:t>ve</w:t>
      </w:r>
      <w:r w:rsidR="001C7E12">
        <w:t xml:space="preserve"> been granted to use within that service</w:t>
      </w:r>
      <w:r w:rsidR="00693559">
        <w:t>, create new resource, configure existing, delete resource.</w:t>
      </w:r>
      <w:r w:rsidR="00054A92">
        <w:t xml:space="preserve"> </w:t>
      </w:r>
    </w:p>
    <w:p w14:paraId="2FA792D5" w14:textId="4AB8C421" w:rsidR="00F036D6" w:rsidRDefault="00F036D6"/>
    <w:p w14:paraId="2D48FC28" w14:textId="30DAF6CD" w:rsidR="00F036D6" w:rsidRDefault="00F036D6">
      <w:r>
        <w:t>CSPs implement Identity and Access Management (IAM)</w:t>
      </w:r>
      <w:r w:rsidR="005C6A34">
        <w:t xml:space="preserve">, which </w:t>
      </w:r>
      <w:r w:rsidR="00D46C83">
        <w:t>controls access to resources and permissions to provision</w:t>
      </w:r>
      <w:r w:rsidR="00882FF7">
        <w:t>, edit</w:t>
      </w:r>
      <w:r w:rsidR="00D46C83">
        <w:t xml:space="preserve"> or remove </w:t>
      </w:r>
      <w:r w:rsidR="00882FF7">
        <w:t>resources and resource hierarchies.</w:t>
      </w:r>
    </w:p>
    <w:p w14:paraId="30B55C5A" w14:textId="77777777" w:rsidR="00882FF7" w:rsidRDefault="00882FF7"/>
    <w:p w14:paraId="6AEBECEA" w14:textId="006DCF5B" w:rsidR="00D00A70" w:rsidRDefault="00D00A70"/>
    <w:p w14:paraId="04DE5997" w14:textId="6BA8437A" w:rsidR="001E38BA" w:rsidRPr="00912F96" w:rsidRDefault="00802EF1" w:rsidP="001E38BA">
      <w:pPr>
        <w:pStyle w:val="Heading2"/>
      </w:pPr>
      <w:bookmarkStart w:id="14" w:name="_Toc119689668"/>
      <w:r>
        <w:t>M</w:t>
      </w:r>
      <w:r w:rsidR="00D64517">
        <w:t>ulti</w:t>
      </w:r>
      <w:r w:rsidR="00AF5EBA">
        <w:t>factor Authentication (MFA)</w:t>
      </w:r>
      <w:bookmarkEnd w:id="14"/>
    </w:p>
    <w:p w14:paraId="611FADE6" w14:textId="2E3D9795" w:rsidR="001E38BA" w:rsidRDefault="001E38BA" w:rsidP="001E38BA">
      <w:r>
        <w:t xml:space="preserve">As cloud </w:t>
      </w:r>
      <w:r w:rsidR="002018A8">
        <w:t>resources</w:t>
      </w:r>
      <w:r>
        <w:t xml:space="preserve"> are</w:t>
      </w:r>
      <w:r w:rsidR="002018A8">
        <w:t xml:space="preserve"> </w:t>
      </w:r>
      <w:r w:rsidR="00E43DA3">
        <w:t>administered</w:t>
      </w:r>
      <w:r>
        <w:t xml:space="preserve"> via the internet</w:t>
      </w:r>
      <w:r w:rsidR="00C64FF5">
        <w:t xml:space="preserve"> it means access is available from anywhere in the world</w:t>
      </w:r>
      <w:r w:rsidR="00430012">
        <w:t xml:space="preserve"> (backend servers and not just application front ends)</w:t>
      </w:r>
      <w:r>
        <w:t>, a more robust way of authenticating is required as just username and password pair</w:t>
      </w:r>
      <w:r w:rsidR="008829C7">
        <w:t>s</w:t>
      </w:r>
      <w:r>
        <w:t xml:space="preserve"> can be discovered and used with malicious </w:t>
      </w:r>
      <w:r w:rsidR="00BA2416">
        <w:t>intent and</w:t>
      </w:r>
      <w:r w:rsidR="006A6E2A">
        <w:t xml:space="preserve"> could provide </w:t>
      </w:r>
      <w:r w:rsidR="00BA2416">
        <w:t>unlimited</w:t>
      </w:r>
      <w:r w:rsidR="006A6E2A">
        <w:t xml:space="preserve"> access to data</w:t>
      </w:r>
      <w:r w:rsidR="00BA2416">
        <w:t xml:space="preserve"> and services.</w:t>
      </w:r>
      <w:r w:rsidR="00DF0CFB">
        <w:t xml:space="preserve"> </w:t>
      </w:r>
    </w:p>
    <w:p w14:paraId="2E80237E" w14:textId="77777777" w:rsidR="001E38BA" w:rsidRDefault="001E38BA" w:rsidP="00912F96"/>
    <w:p w14:paraId="3A06D754" w14:textId="7355423C" w:rsidR="00D70A89" w:rsidRDefault="00D70A89" w:rsidP="00912F96">
      <w:r>
        <w:t xml:space="preserve">In the article </w:t>
      </w:r>
      <w:r w:rsidR="001E38BA" w:rsidRPr="006B7966">
        <w:rPr>
          <w:i/>
          <w:iCs/>
        </w:rPr>
        <w:t>Multifactor Authentication: Its Time Has Come</w:t>
      </w:r>
      <w:r w:rsidR="001E38BA">
        <w:t>, J Reno states:</w:t>
      </w:r>
    </w:p>
    <w:p w14:paraId="0ADDEA32" w14:textId="77777777" w:rsidR="001E38BA" w:rsidRDefault="001E38BA" w:rsidP="00912F96"/>
    <w:p w14:paraId="7BF2DA90" w14:textId="1A8F4B1F" w:rsidR="00912F96" w:rsidRDefault="00543A65" w:rsidP="00620A13">
      <w:pPr>
        <w:ind w:left="360"/>
      </w:pPr>
      <w:r>
        <w:t>“</w:t>
      </w:r>
      <w:r w:rsidRPr="00543A65">
        <w:t>Multifactor authentication requires the presentation of two or more of the three authentication factor types: “What you know”, “What you have”, and “What you are”. After presentation, each factor must be validated by the other party for authentication to occur.</w:t>
      </w:r>
      <w:r>
        <w:t>”</w:t>
      </w:r>
      <w:r w:rsidR="00A72C3E">
        <w:t xml:space="preserve"> </w:t>
      </w:r>
      <w:sdt>
        <w:sdtPr>
          <w:id w:val="270603248"/>
          <w:citation/>
        </w:sdtPr>
        <w:sdtContent>
          <w:r w:rsidR="00A72C3E">
            <w:fldChar w:fldCharType="begin"/>
          </w:r>
          <w:r w:rsidR="00A72C3E">
            <w:instrText xml:space="preserve"> CITATION JRe13 \l 2057 </w:instrText>
          </w:r>
          <w:r w:rsidR="00A72C3E">
            <w:fldChar w:fldCharType="separate"/>
          </w:r>
          <w:r w:rsidR="00A72C3E" w:rsidRPr="00A72C3E">
            <w:rPr>
              <w:noProof/>
            </w:rPr>
            <w:t>[8]</w:t>
          </w:r>
          <w:r w:rsidR="00A72C3E">
            <w:fldChar w:fldCharType="end"/>
          </w:r>
        </w:sdtContent>
      </w:sdt>
    </w:p>
    <w:p w14:paraId="5FFF834A" w14:textId="77777777" w:rsidR="00543A65" w:rsidRDefault="00543A65" w:rsidP="00912F96"/>
    <w:p w14:paraId="5D7261B4" w14:textId="62DECCDA" w:rsidR="00AF5EBA" w:rsidRDefault="007134E8" w:rsidP="007D0D8F">
      <w:pPr>
        <w:rPr>
          <w:i/>
          <w:iCs/>
        </w:rPr>
      </w:pPr>
      <w:r w:rsidRPr="00162327">
        <w:rPr>
          <w:i/>
          <w:iCs/>
        </w:rPr>
        <w:t>What you know</w:t>
      </w:r>
      <w:r>
        <w:t xml:space="preserve"> maybe a password, </w:t>
      </w:r>
      <w:r w:rsidRPr="00162327">
        <w:rPr>
          <w:i/>
          <w:iCs/>
        </w:rPr>
        <w:t>what you have</w:t>
      </w:r>
      <w:r>
        <w:t xml:space="preserve"> could be a phone or fob that produces a code, </w:t>
      </w:r>
      <w:r w:rsidR="007D0D8F">
        <w:t xml:space="preserve">and </w:t>
      </w:r>
      <w:r w:rsidR="007D0D8F" w:rsidRPr="00162327">
        <w:rPr>
          <w:i/>
          <w:iCs/>
        </w:rPr>
        <w:t>what you are</w:t>
      </w:r>
      <w:r w:rsidR="007D0D8F">
        <w:t xml:space="preserve"> maybe biometrics such as </w:t>
      </w:r>
      <w:r w:rsidR="00162327">
        <w:t>fingerprint</w:t>
      </w:r>
      <w:r w:rsidR="007D0D8F">
        <w:t xml:space="preserve"> or face</w:t>
      </w:r>
      <w:r w:rsidR="00162327">
        <w:t>-</w:t>
      </w:r>
      <w:r w:rsidR="007D0D8F">
        <w:t>id.</w:t>
      </w:r>
    </w:p>
    <w:p w14:paraId="0F99B899" w14:textId="77777777" w:rsidR="00430012" w:rsidRDefault="00430012" w:rsidP="007D0D8F"/>
    <w:p w14:paraId="43798AA1" w14:textId="77777777" w:rsidR="00DC4E27" w:rsidRPr="00AF5EBA" w:rsidRDefault="00DC4E27" w:rsidP="00AF5EBA"/>
    <w:p w14:paraId="0AD9ED37" w14:textId="5E2A47E3" w:rsidR="00802EF1" w:rsidRDefault="00802EF1"/>
    <w:p w14:paraId="2967121D" w14:textId="4088FFA2" w:rsidR="00963179" w:rsidRDefault="009367A6" w:rsidP="00963179">
      <w:pPr>
        <w:pStyle w:val="Heading2"/>
      </w:pPr>
      <w:bookmarkStart w:id="15" w:name="_Toc119689669"/>
      <w:r>
        <w:t>L</w:t>
      </w:r>
      <w:r w:rsidR="00802EF1">
        <w:t>east-</w:t>
      </w:r>
      <w:r w:rsidR="00963179">
        <w:t>privilege</w:t>
      </w:r>
      <w:r w:rsidR="00802EF1">
        <w:t xml:space="preserve"> permissions</w:t>
      </w:r>
      <w:bookmarkEnd w:id="15"/>
    </w:p>
    <w:p w14:paraId="509BD2DC" w14:textId="3B43145E" w:rsidR="007D52CD" w:rsidRDefault="007D52CD" w:rsidP="007D52CD">
      <w:r>
        <w:t>Microsoft Azure Learn</w:t>
      </w:r>
      <w:r w:rsidR="00172677">
        <w:t xml:space="preserve"> website describes the term least-</w:t>
      </w:r>
      <w:r w:rsidR="002802E4">
        <w:t>privilege</w:t>
      </w:r>
      <w:r w:rsidR="00172677">
        <w:t xml:space="preserve"> as</w:t>
      </w:r>
      <w:r>
        <w:t>:</w:t>
      </w:r>
    </w:p>
    <w:p w14:paraId="08BB73C8" w14:textId="77777777" w:rsidR="00A04AD1" w:rsidRDefault="00A04AD1" w:rsidP="00A04AD1">
      <w:pPr>
        <w:ind w:left="360"/>
      </w:pPr>
    </w:p>
    <w:p w14:paraId="6EE7D7AE" w14:textId="6AACF838" w:rsidR="00A04AD1" w:rsidRDefault="007D52CD" w:rsidP="00A04AD1">
      <w:pPr>
        <w:ind w:left="360"/>
      </w:pPr>
      <w:r>
        <w:t>“</w:t>
      </w:r>
      <w:r w:rsidRPr="007D52CD">
        <w:t>The information security principle of least privilege asserts that users and applications should be granted access only to the data and operations they require to perform their jobs.</w:t>
      </w:r>
      <w:r>
        <w:t>”</w:t>
      </w:r>
      <w:r w:rsidR="00A04AD1">
        <w:t xml:space="preserve"> </w:t>
      </w:r>
      <w:sdt>
        <w:sdtPr>
          <w:id w:val="-1188138274"/>
          <w:citation/>
        </w:sdtPr>
        <w:sdtContent>
          <w:r w:rsidR="00A04AD1">
            <w:fldChar w:fldCharType="begin"/>
          </w:r>
          <w:r w:rsidR="00A04AD1">
            <w:instrText xml:space="preserve"> CITATION Mic222 \l 2057 </w:instrText>
          </w:r>
          <w:r w:rsidR="00A04AD1">
            <w:fldChar w:fldCharType="separate"/>
          </w:r>
          <w:r w:rsidR="00A04AD1" w:rsidRPr="00A04AD1">
            <w:rPr>
              <w:noProof/>
            </w:rPr>
            <w:t>[9]</w:t>
          </w:r>
          <w:r w:rsidR="00A04AD1">
            <w:fldChar w:fldCharType="end"/>
          </w:r>
        </w:sdtContent>
      </w:sdt>
    </w:p>
    <w:p w14:paraId="1ECB6240" w14:textId="17712CDF" w:rsidR="007D52CD" w:rsidRDefault="007D52CD" w:rsidP="00172677"/>
    <w:p w14:paraId="741DF353" w14:textId="00EB6663" w:rsidR="00172677" w:rsidRPr="00963179" w:rsidRDefault="002802E4" w:rsidP="00172677">
      <w:r>
        <w:lastRenderedPageBreak/>
        <w:t xml:space="preserve">This requires </w:t>
      </w:r>
      <w:r w:rsidR="00720235">
        <w:t xml:space="preserve">cloud resource administrators to </w:t>
      </w:r>
      <w:r w:rsidR="006F690B">
        <w:t xml:space="preserve">have strategies in place to </w:t>
      </w:r>
      <w:r w:rsidR="00720235">
        <w:t xml:space="preserve">understand, configure, </w:t>
      </w:r>
      <w:proofErr w:type="gramStart"/>
      <w:r w:rsidR="00720235">
        <w:t>monitor</w:t>
      </w:r>
      <w:proofErr w:type="gramEnd"/>
      <w:r w:rsidR="00720235">
        <w:t xml:space="preserve"> and review </w:t>
      </w:r>
      <w:r w:rsidR="002A3001">
        <w:t xml:space="preserve">the </w:t>
      </w:r>
      <w:r w:rsidR="006F690B">
        <w:t>privileges. Excessive privileges can lead to security being compromised</w:t>
      </w:r>
      <w:r w:rsidR="00E90A46">
        <w:t xml:space="preserve"> and allow the spread of malicious code between cloud resources. </w:t>
      </w:r>
      <w:r w:rsidR="00391F66">
        <w:t xml:space="preserve">Restricting accounts ensure that if the account is compromised then </w:t>
      </w:r>
      <w:r w:rsidR="0044219D">
        <w:t>damaged is limited.</w:t>
      </w:r>
    </w:p>
    <w:p w14:paraId="41A085F5" w14:textId="77777777" w:rsidR="00802EF1" w:rsidRDefault="00802EF1" w:rsidP="00802EF1">
      <w:pPr>
        <w:pStyle w:val="ListParagraph"/>
      </w:pPr>
    </w:p>
    <w:p w14:paraId="61236B0E" w14:textId="1D1A35F3" w:rsidR="00802EF1" w:rsidRDefault="00373F47" w:rsidP="00373F47">
      <w:pPr>
        <w:pStyle w:val="Heading2"/>
      </w:pPr>
      <w:bookmarkStart w:id="16" w:name="_Toc119689670"/>
      <w:r>
        <w:t>Network Security Groups</w:t>
      </w:r>
      <w:bookmarkEnd w:id="16"/>
    </w:p>
    <w:p w14:paraId="1A24846E" w14:textId="454C9A85" w:rsidR="00F24E6F" w:rsidRDefault="00502F32" w:rsidP="00502F32">
      <w:r>
        <w:t>The use of Network Security Groups allows the segregation</w:t>
      </w:r>
      <w:r>
        <w:t xml:space="preserve"> or grouping</w:t>
      </w:r>
      <w:r>
        <w:t xml:space="preserve"> </w:t>
      </w:r>
      <w:r w:rsidR="0063497D">
        <w:t>of resources within</w:t>
      </w:r>
      <w:r>
        <w:t xml:space="preserve"> the virtual networ</w:t>
      </w:r>
      <w:r w:rsidR="00520D2A">
        <w:t>k</w:t>
      </w:r>
      <w:r w:rsidR="00A47B33">
        <w:t xml:space="preserve"> to provide a level of security</w:t>
      </w:r>
      <w:r w:rsidR="00520D2A">
        <w:t>.</w:t>
      </w:r>
      <w:r w:rsidR="0063497D">
        <w:t xml:space="preserve"> This </w:t>
      </w:r>
      <w:r w:rsidR="00520D2A">
        <w:t>provides</w:t>
      </w:r>
      <w:r w:rsidR="0063497D">
        <w:t xml:space="preserve"> control over what network traffic is allowed inbound and outbound</w:t>
      </w:r>
      <w:r w:rsidR="00520D2A">
        <w:t xml:space="preserve"> to resources </w:t>
      </w:r>
      <w:r w:rsidR="00B63CB8">
        <w:t>in each</w:t>
      </w:r>
      <w:r w:rsidR="00520D2A">
        <w:t xml:space="preserve"> </w:t>
      </w:r>
      <w:r w:rsidR="00497772">
        <w:t>NSG</w:t>
      </w:r>
      <w:r w:rsidR="00520D2A">
        <w:t>.</w:t>
      </w:r>
      <w:r w:rsidR="00496180">
        <w:t xml:space="preserve"> The NSG can also be configured to the port and </w:t>
      </w:r>
      <w:r w:rsidR="00D30B8B">
        <w:t xml:space="preserve">network </w:t>
      </w:r>
      <w:r w:rsidR="00496180">
        <w:t>protocol</w:t>
      </w:r>
      <w:r w:rsidR="00D30B8B">
        <w:t>.</w:t>
      </w:r>
    </w:p>
    <w:p w14:paraId="263F4D28" w14:textId="1AB5C89F" w:rsidR="00A47B33" w:rsidRDefault="00A47B33" w:rsidP="0044219D"/>
    <w:p w14:paraId="4ADE2978" w14:textId="6C9532F4" w:rsidR="00610E81" w:rsidRDefault="00826A6D" w:rsidP="0044219D">
      <w:r>
        <w:t xml:space="preserve">In its simplest form, a </w:t>
      </w:r>
      <w:r w:rsidR="009C4B70">
        <w:t>virtual machine’s</w:t>
      </w:r>
      <w:r>
        <w:t xml:space="preserve"> private </w:t>
      </w:r>
      <w:r w:rsidR="009C4B70">
        <w:t>IP</w:t>
      </w:r>
      <w:r>
        <w:t xml:space="preserve"> address will be add</w:t>
      </w:r>
      <w:r w:rsidR="009C4B70">
        <w:t>ed</w:t>
      </w:r>
      <w:r>
        <w:t xml:space="preserve"> to an NSG</w:t>
      </w:r>
      <w:r w:rsidR="009C4B70">
        <w:t xml:space="preserve"> rule and filters will be applied to network traffic to and from </w:t>
      </w:r>
      <w:r w:rsidR="00F33C9B">
        <w:t>the machine.</w:t>
      </w:r>
    </w:p>
    <w:p w14:paraId="32D0A6FD" w14:textId="09A30491" w:rsidR="00F33C9B" w:rsidRDefault="00F33C9B" w:rsidP="0044219D"/>
    <w:p w14:paraId="4DF2DB2F" w14:textId="0F3ED489" w:rsidR="00F33C9B" w:rsidRDefault="00F33C9B" w:rsidP="0044219D">
      <w:r>
        <w:t>Note that as a virtual machine can have more than one virtual network card</w:t>
      </w:r>
      <w:r w:rsidR="00F47B75">
        <w:t>, it is possible to build complex rules.</w:t>
      </w:r>
    </w:p>
    <w:p w14:paraId="43B0B1F1" w14:textId="23FB0812" w:rsidR="00B50797" w:rsidRDefault="00B50797" w:rsidP="0044219D"/>
    <w:p w14:paraId="2FD94C65" w14:textId="75FE6B3F" w:rsidR="008C2810" w:rsidRDefault="008C2810" w:rsidP="0037667C">
      <w:pPr>
        <w:pStyle w:val="Heading2"/>
      </w:pPr>
      <w:bookmarkStart w:id="17" w:name="_Toc119689671"/>
      <w:r>
        <w:t>Bastions and Jump</w:t>
      </w:r>
      <w:r w:rsidR="002A32C9">
        <w:t>-</w:t>
      </w:r>
      <w:r>
        <w:t>boxes</w:t>
      </w:r>
      <w:bookmarkEnd w:id="17"/>
    </w:p>
    <w:p w14:paraId="5BF24CF1" w14:textId="77777777" w:rsidR="004D2BFA" w:rsidRDefault="004D2BFA" w:rsidP="00D1081D">
      <w:r>
        <w:t xml:space="preserve">AWS Security Blog describes </w:t>
      </w:r>
      <w:r w:rsidRPr="004D2BFA">
        <w:rPr>
          <w:i/>
          <w:iCs/>
        </w:rPr>
        <w:t>bastion</w:t>
      </w:r>
      <w:r>
        <w:t xml:space="preserve"> as:</w:t>
      </w:r>
    </w:p>
    <w:p w14:paraId="61049AF7" w14:textId="69577A0E" w:rsidR="004D2BFA" w:rsidRDefault="004D2BFA" w:rsidP="00D1081D">
      <w:r>
        <w:t xml:space="preserve"> </w:t>
      </w:r>
    </w:p>
    <w:p w14:paraId="1271FA38" w14:textId="6E229F14" w:rsidR="004D2BFA" w:rsidRDefault="004D2BFA" w:rsidP="004D2BFA">
      <w:pPr>
        <w:ind w:left="720"/>
      </w:pPr>
      <w:r>
        <w:t>“</w:t>
      </w:r>
      <w:r w:rsidRPr="004D2BFA">
        <w:t>A bastion host is a server whose purpose is to provide access to a private network from an external network, such as the Internet. Because of its exposure to potential attack, a bastion host must minimize the chances of penetratio</w:t>
      </w:r>
      <w:r>
        <w:t>n.”</w:t>
      </w:r>
      <w:sdt>
        <w:sdtPr>
          <w:id w:val="-596016038"/>
          <w:citation/>
        </w:sdtPr>
        <w:sdtContent>
          <w:r w:rsidR="008D31CE">
            <w:fldChar w:fldCharType="begin"/>
          </w:r>
          <w:r w:rsidR="008D31CE">
            <w:instrText xml:space="preserve"> CITATION AWS161 \l 2057 </w:instrText>
          </w:r>
          <w:r w:rsidR="008D31CE">
            <w:fldChar w:fldCharType="separate"/>
          </w:r>
          <w:r w:rsidR="008D31CE">
            <w:rPr>
              <w:noProof/>
            </w:rPr>
            <w:t xml:space="preserve"> </w:t>
          </w:r>
          <w:r w:rsidR="008D31CE" w:rsidRPr="008D31CE">
            <w:rPr>
              <w:noProof/>
            </w:rPr>
            <w:t>[10]</w:t>
          </w:r>
          <w:r w:rsidR="008D31CE">
            <w:fldChar w:fldCharType="end"/>
          </w:r>
        </w:sdtContent>
      </w:sdt>
    </w:p>
    <w:p w14:paraId="0930E643" w14:textId="7985406D" w:rsidR="004D2BFA" w:rsidRDefault="004D2BFA" w:rsidP="00D1081D"/>
    <w:p w14:paraId="080586E5" w14:textId="7C298471" w:rsidR="005B1CC2" w:rsidRDefault="005B1CC2" w:rsidP="00D1081D">
      <w:r>
        <w:t xml:space="preserve">The bastion server is hardened against attacks and acts as a jump-box to allow access to </w:t>
      </w:r>
      <w:r w:rsidR="000B6E8B">
        <w:t>cloud resource</w:t>
      </w:r>
      <w:r w:rsidR="008D31CE">
        <w:t>s</w:t>
      </w:r>
      <w:r w:rsidR="000B6E8B">
        <w:t xml:space="preserve"> for administrative purposes.</w:t>
      </w:r>
    </w:p>
    <w:p w14:paraId="5FCAD0D2" w14:textId="77777777" w:rsidR="00B63CB8" w:rsidRDefault="00B63CB8" w:rsidP="00D1081D"/>
    <w:p w14:paraId="170A5CE1" w14:textId="77777777" w:rsidR="00D05404" w:rsidRPr="00D1081D" w:rsidRDefault="00D05404" w:rsidP="00D1081D"/>
    <w:p w14:paraId="75662C57" w14:textId="77777777" w:rsidR="000A0385" w:rsidRDefault="000A0385"/>
    <w:p w14:paraId="73408714" w14:textId="0D8AFCC2" w:rsidR="00373F47" w:rsidRDefault="00373F47"/>
    <w:p w14:paraId="280F66EF" w14:textId="4EFFAA53" w:rsidR="00422FD6" w:rsidRDefault="00422FD6">
      <w:r>
        <w:br w:type="page"/>
      </w:r>
    </w:p>
    <w:p w14:paraId="4136040D" w14:textId="77777777" w:rsidR="00373F47" w:rsidRDefault="00373F47"/>
    <w:p w14:paraId="1F6CDAD7" w14:textId="2E142E37" w:rsidR="00373F47" w:rsidRDefault="00373F47"/>
    <w:p w14:paraId="573DD217" w14:textId="77777777" w:rsidR="00373F47" w:rsidRDefault="00373F47"/>
    <w:bookmarkStart w:id="18" w:name="_Toc119689672" w:displacedByCustomXml="next"/>
    <w:sdt>
      <w:sdtPr>
        <w:rPr>
          <w:rFonts w:asciiTheme="minorHAnsi" w:eastAsiaTheme="minorHAnsi" w:hAnsiTheme="minorHAnsi" w:cstheme="minorBidi"/>
          <w:color w:val="auto"/>
          <w:sz w:val="24"/>
          <w:szCs w:val="24"/>
        </w:rPr>
        <w:id w:val="1847361531"/>
        <w:docPartObj>
          <w:docPartGallery w:val="Bibliographies"/>
          <w:docPartUnique/>
        </w:docPartObj>
      </w:sdtPr>
      <w:sdtEndPr/>
      <w:sdtContent>
        <w:p w14:paraId="7402D159" w14:textId="57BE3545" w:rsidR="004A2D5B" w:rsidRDefault="004A2D5B" w:rsidP="004A2D5B">
          <w:pPr>
            <w:pStyle w:val="Heading1"/>
          </w:pPr>
          <w:r>
            <w:t>Bibliography</w:t>
          </w:r>
          <w:bookmarkEnd w:id="18"/>
        </w:p>
        <w:sdt>
          <w:sdtPr>
            <w:id w:val="111145805"/>
            <w:bibliography/>
          </w:sdtPr>
          <w:sdtEndPr/>
          <w:sdtContent>
            <w:p w14:paraId="15753874" w14:textId="77777777" w:rsidR="006A0D95" w:rsidRDefault="004A2D5B">
              <w:pPr>
                <w:rPr>
                  <w:noProof/>
                </w:rPr>
              </w:pPr>
              <w:r>
                <w:fldChar w:fldCharType="begin"/>
              </w:r>
              <w:r>
                <w:instrText xml:space="preserve"> BIBLIOGRAPHY </w:instrText>
              </w:r>
              <w:r>
                <w:fldChar w:fldCharType="separate"/>
              </w:r>
            </w:p>
            <w:tbl>
              <w:tblPr>
                <w:tblW w:w="5000" w:type="pct"/>
                <w:tblCellSpacing w:w="15" w:type="dxa"/>
                <w:tblLayout w:type="fixed"/>
                <w:tblCellMar>
                  <w:top w:w="15" w:type="dxa"/>
                  <w:left w:w="15" w:type="dxa"/>
                  <w:bottom w:w="15" w:type="dxa"/>
                  <w:right w:w="15" w:type="dxa"/>
                </w:tblCellMar>
                <w:tblLook w:val="04A0" w:firstRow="1" w:lastRow="0" w:firstColumn="1" w:lastColumn="0" w:noHBand="0" w:noVBand="1"/>
              </w:tblPr>
              <w:tblGrid>
                <w:gridCol w:w="710"/>
                <w:gridCol w:w="8316"/>
              </w:tblGrid>
              <w:tr w:rsidR="006A0D95" w14:paraId="391027E6" w14:textId="77777777" w:rsidTr="006A0D95">
                <w:trPr>
                  <w:divId w:val="1116867305"/>
                  <w:tblCellSpacing w:w="15" w:type="dxa"/>
                </w:trPr>
                <w:tc>
                  <w:tcPr>
                    <w:tcW w:w="368" w:type="pct"/>
                    <w:hideMark/>
                  </w:tcPr>
                  <w:p w14:paraId="16F94F69" w14:textId="2BC09086" w:rsidR="006A0D95" w:rsidRDefault="006A0D95">
                    <w:pPr>
                      <w:pStyle w:val="Bibliography"/>
                      <w:rPr>
                        <w:noProof/>
                      </w:rPr>
                    </w:pPr>
                    <w:r>
                      <w:rPr>
                        <w:noProof/>
                      </w:rPr>
                      <w:t xml:space="preserve">[1] </w:t>
                    </w:r>
                  </w:p>
                </w:tc>
                <w:tc>
                  <w:tcPr>
                    <w:tcW w:w="4582" w:type="pct"/>
                    <w:hideMark/>
                  </w:tcPr>
                  <w:p w14:paraId="75683041" w14:textId="77777777" w:rsidR="006A0D95" w:rsidRDefault="006A0D95">
                    <w:pPr>
                      <w:pStyle w:val="Bibliography"/>
                      <w:rPr>
                        <w:noProof/>
                      </w:rPr>
                    </w:pPr>
                    <w:r>
                      <w:rPr>
                        <w:noProof/>
                      </w:rPr>
                      <w:t>IBM, “https://www.ibm.com/cloud/learn/virtualization-a-complete-guide,” IBM Cloud Education, 19 June 2019. [Online]. Available: https://www.ibm.com/cloud/learn/virtualization-a-complete-guide. [Accessed 13 November 2022].</w:t>
                    </w:r>
                  </w:p>
                </w:tc>
              </w:tr>
              <w:tr w:rsidR="006A0D95" w14:paraId="21FFA8AA" w14:textId="77777777" w:rsidTr="006A0D95">
                <w:trPr>
                  <w:divId w:val="1116867305"/>
                  <w:tblCellSpacing w:w="15" w:type="dxa"/>
                </w:trPr>
                <w:tc>
                  <w:tcPr>
                    <w:tcW w:w="368" w:type="pct"/>
                    <w:hideMark/>
                  </w:tcPr>
                  <w:p w14:paraId="3BD766D1" w14:textId="77777777" w:rsidR="006A0D95" w:rsidRDefault="006A0D95">
                    <w:pPr>
                      <w:pStyle w:val="Bibliography"/>
                      <w:rPr>
                        <w:noProof/>
                      </w:rPr>
                    </w:pPr>
                    <w:r>
                      <w:rPr>
                        <w:noProof/>
                      </w:rPr>
                      <w:t xml:space="preserve">[2] </w:t>
                    </w:r>
                  </w:p>
                </w:tc>
                <w:tc>
                  <w:tcPr>
                    <w:tcW w:w="4582" w:type="pct"/>
                    <w:hideMark/>
                  </w:tcPr>
                  <w:p w14:paraId="5190259C" w14:textId="77777777" w:rsidR="006A0D95" w:rsidRDefault="006A0D95">
                    <w:pPr>
                      <w:pStyle w:val="Bibliography"/>
                      <w:rPr>
                        <w:noProof/>
                      </w:rPr>
                    </w:pPr>
                    <w:r>
                      <w:rPr>
                        <w:noProof/>
                      </w:rPr>
                      <w:t xml:space="preserve">A. B. a. G. E. Ngondi, A dictionary of computer science, vol. Seventh Edition, Oxford: Oxford University Press, 2016. </w:t>
                    </w:r>
                  </w:p>
                </w:tc>
              </w:tr>
              <w:tr w:rsidR="006A0D95" w14:paraId="41CF0574" w14:textId="77777777" w:rsidTr="006A0D95">
                <w:trPr>
                  <w:divId w:val="1116867305"/>
                  <w:tblCellSpacing w:w="15" w:type="dxa"/>
                </w:trPr>
                <w:tc>
                  <w:tcPr>
                    <w:tcW w:w="368" w:type="pct"/>
                    <w:hideMark/>
                  </w:tcPr>
                  <w:p w14:paraId="67F6572D" w14:textId="77777777" w:rsidR="006A0D95" w:rsidRDefault="006A0D95">
                    <w:pPr>
                      <w:pStyle w:val="Bibliography"/>
                      <w:rPr>
                        <w:noProof/>
                      </w:rPr>
                    </w:pPr>
                    <w:r>
                      <w:rPr>
                        <w:noProof/>
                      </w:rPr>
                      <w:t xml:space="preserve">[3] </w:t>
                    </w:r>
                  </w:p>
                </w:tc>
                <w:tc>
                  <w:tcPr>
                    <w:tcW w:w="4582" w:type="pct"/>
                    <w:hideMark/>
                  </w:tcPr>
                  <w:p w14:paraId="707B35E2" w14:textId="77777777" w:rsidR="006A0D95" w:rsidRDefault="006A0D95">
                    <w:pPr>
                      <w:pStyle w:val="Bibliography"/>
                      <w:rPr>
                        <w:noProof/>
                      </w:rPr>
                    </w:pPr>
                    <w:r>
                      <w:rPr>
                        <w:noProof/>
                      </w:rPr>
                      <w:t xml:space="preserve">M. S. T. Y. B. M. N. H. Abul Khayer, “Cloud computing adoption and its impact on SMEs’ performance for cloud supported operations: A dual-stage analytical approach,” </w:t>
                    </w:r>
                    <w:r>
                      <w:rPr>
                        <w:i/>
                        <w:iCs/>
                        <w:noProof/>
                      </w:rPr>
                      <w:t xml:space="preserve">Technology in Society, </w:t>
                    </w:r>
                    <w:r>
                      <w:rPr>
                        <w:noProof/>
                      </w:rPr>
                      <w:t xml:space="preserve">vol. 60, 2020. </w:t>
                    </w:r>
                  </w:p>
                </w:tc>
              </w:tr>
              <w:tr w:rsidR="006A0D95" w14:paraId="4FAC85F3" w14:textId="77777777" w:rsidTr="006A0D95">
                <w:trPr>
                  <w:divId w:val="1116867305"/>
                  <w:tblCellSpacing w:w="15" w:type="dxa"/>
                </w:trPr>
                <w:tc>
                  <w:tcPr>
                    <w:tcW w:w="368" w:type="pct"/>
                    <w:hideMark/>
                  </w:tcPr>
                  <w:p w14:paraId="3E1111C7" w14:textId="77777777" w:rsidR="006A0D95" w:rsidRDefault="006A0D95">
                    <w:pPr>
                      <w:pStyle w:val="Bibliography"/>
                      <w:rPr>
                        <w:noProof/>
                      </w:rPr>
                    </w:pPr>
                    <w:r>
                      <w:rPr>
                        <w:noProof/>
                      </w:rPr>
                      <w:t xml:space="preserve">[4] </w:t>
                    </w:r>
                  </w:p>
                </w:tc>
                <w:tc>
                  <w:tcPr>
                    <w:tcW w:w="4582" w:type="pct"/>
                    <w:hideMark/>
                  </w:tcPr>
                  <w:p w14:paraId="2FE3C294" w14:textId="77777777" w:rsidR="006A0D95" w:rsidRDefault="006A0D95">
                    <w:pPr>
                      <w:pStyle w:val="Bibliography"/>
                      <w:rPr>
                        <w:noProof/>
                      </w:rPr>
                    </w:pPr>
                    <w:r>
                      <w:rPr>
                        <w:noProof/>
                      </w:rPr>
                      <w:t>RedHat, “iaas-paas-saas,” RedHat, 16 August 2022. [Online]. Available: https://www.redhat.com/en/topics/cloud-computing/iaas-vs-paas-vs-saas?sc_cid=7013a000002pgRlAAI&amp;gclid=Cj0KCQiAyMKbBhD1ARIsANs7rEE8YQxw9jJzLS7nmccCeEjkPe_YoGwAHqmMVCYdZVrSBSe1PdXSjscaAoRZEALw_wcB&amp;gclsrc=aw.ds. [Accessed 13 November 2022].</w:t>
                    </w:r>
                  </w:p>
                </w:tc>
              </w:tr>
              <w:tr w:rsidR="006A0D95" w14:paraId="7FD80762" w14:textId="77777777" w:rsidTr="006A0D95">
                <w:trPr>
                  <w:divId w:val="1116867305"/>
                  <w:tblCellSpacing w:w="15" w:type="dxa"/>
                </w:trPr>
                <w:tc>
                  <w:tcPr>
                    <w:tcW w:w="368" w:type="pct"/>
                    <w:hideMark/>
                  </w:tcPr>
                  <w:p w14:paraId="289BA17B" w14:textId="77777777" w:rsidR="006A0D95" w:rsidRDefault="006A0D95">
                    <w:pPr>
                      <w:pStyle w:val="Bibliography"/>
                      <w:rPr>
                        <w:noProof/>
                      </w:rPr>
                    </w:pPr>
                    <w:r>
                      <w:rPr>
                        <w:noProof/>
                      </w:rPr>
                      <w:t xml:space="preserve">[5] </w:t>
                    </w:r>
                  </w:p>
                </w:tc>
                <w:tc>
                  <w:tcPr>
                    <w:tcW w:w="4582" w:type="pct"/>
                    <w:hideMark/>
                  </w:tcPr>
                  <w:p w14:paraId="758EBC3B" w14:textId="77777777" w:rsidR="006A0D95" w:rsidRDefault="006A0D95">
                    <w:pPr>
                      <w:pStyle w:val="Bibliography"/>
                      <w:rPr>
                        <w:noProof/>
                      </w:rPr>
                    </w:pPr>
                    <w:r>
                      <w:rPr>
                        <w:noProof/>
                      </w:rPr>
                      <w:t xml:space="preserve">J. G. M. P. R. a. G. F. . Lynn, Measuring the business value of cloud computing, Cham: Springer International Publishing, 2020. </w:t>
                    </w:r>
                  </w:p>
                </w:tc>
              </w:tr>
              <w:tr w:rsidR="006A0D95" w14:paraId="35C3DCFE" w14:textId="77777777" w:rsidTr="006A0D95">
                <w:trPr>
                  <w:divId w:val="1116867305"/>
                  <w:tblCellSpacing w:w="15" w:type="dxa"/>
                </w:trPr>
                <w:tc>
                  <w:tcPr>
                    <w:tcW w:w="368" w:type="pct"/>
                    <w:hideMark/>
                  </w:tcPr>
                  <w:p w14:paraId="1DA046CB" w14:textId="77777777" w:rsidR="006A0D95" w:rsidRDefault="006A0D95">
                    <w:pPr>
                      <w:pStyle w:val="Bibliography"/>
                      <w:rPr>
                        <w:noProof/>
                      </w:rPr>
                    </w:pPr>
                    <w:r>
                      <w:rPr>
                        <w:noProof/>
                      </w:rPr>
                      <w:t xml:space="preserve">[6] </w:t>
                    </w:r>
                  </w:p>
                </w:tc>
                <w:tc>
                  <w:tcPr>
                    <w:tcW w:w="4582" w:type="pct"/>
                    <w:hideMark/>
                  </w:tcPr>
                  <w:p w14:paraId="28C8ADE4" w14:textId="77777777" w:rsidR="006A0D95" w:rsidRDefault="006A0D95">
                    <w:pPr>
                      <w:pStyle w:val="Bibliography"/>
                      <w:rPr>
                        <w:noProof/>
                      </w:rPr>
                    </w:pPr>
                    <w:r>
                      <w:rPr>
                        <w:noProof/>
                      </w:rPr>
                      <w:t>Microsoft, “https://azure.microsoft.com/mediahandler/files/resourcefiles/resilience-in-azure-whitepaper/Resilience%20in%20Azure.pdf,” Aug 2019. [Online]. Available: https://azure.microsoft.com/mediahandler/files/resourcefiles/resilience-in-azure-whitepaper/Resilience%20in%20Azure.pdf. [Accessed Tue Nov 2022].</w:t>
                    </w:r>
                  </w:p>
                </w:tc>
              </w:tr>
              <w:tr w:rsidR="006A0D95" w14:paraId="0270561F" w14:textId="77777777" w:rsidTr="006A0D95">
                <w:trPr>
                  <w:divId w:val="1116867305"/>
                  <w:tblCellSpacing w:w="15" w:type="dxa"/>
                </w:trPr>
                <w:tc>
                  <w:tcPr>
                    <w:tcW w:w="368" w:type="pct"/>
                    <w:hideMark/>
                  </w:tcPr>
                  <w:p w14:paraId="3601DBF5" w14:textId="77777777" w:rsidR="006A0D95" w:rsidRDefault="006A0D95">
                    <w:pPr>
                      <w:pStyle w:val="Bibliography"/>
                      <w:rPr>
                        <w:noProof/>
                      </w:rPr>
                    </w:pPr>
                    <w:r>
                      <w:rPr>
                        <w:noProof/>
                      </w:rPr>
                      <w:t xml:space="preserve">[7] </w:t>
                    </w:r>
                  </w:p>
                </w:tc>
                <w:tc>
                  <w:tcPr>
                    <w:tcW w:w="4582" w:type="pct"/>
                    <w:hideMark/>
                  </w:tcPr>
                  <w:p w14:paraId="00601E20" w14:textId="77777777" w:rsidR="006A0D95" w:rsidRDefault="006A0D95">
                    <w:pPr>
                      <w:pStyle w:val="Bibliography"/>
                      <w:rPr>
                        <w:noProof/>
                      </w:rPr>
                    </w:pPr>
                    <w:r>
                      <w:rPr>
                        <w:noProof/>
                      </w:rPr>
                      <w:t xml:space="preserve">T. W. a. E. Benkhelifa, “On Resilience in Cloud Computing: A Survey of Techniques across the Cloud Domain,” </w:t>
                    </w:r>
                    <w:r>
                      <w:rPr>
                        <w:i/>
                        <w:iCs/>
                        <w:noProof/>
                      </w:rPr>
                      <w:t xml:space="preserve">ACM computing surveys, </w:t>
                    </w:r>
                    <w:r>
                      <w:rPr>
                        <w:noProof/>
                      </w:rPr>
                      <w:t xml:space="preserve">vol. 53, no. 3, pp. 1-36, 2020. </w:t>
                    </w:r>
                  </w:p>
                </w:tc>
              </w:tr>
              <w:tr w:rsidR="006A0D95" w14:paraId="2C5250C0" w14:textId="77777777" w:rsidTr="006A0D95">
                <w:trPr>
                  <w:divId w:val="1116867305"/>
                  <w:tblCellSpacing w:w="15" w:type="dxa"/>
                </w:trPr>
                <w:tc>
                  <w:tcPr>
                    <w:tcW w:w="368" w:type="pct"/>
                    <w:hideMark/>
                  </w:tcPr>
                  <w:p w14:paraId="2AA481FC" w14:textId="77777777" w:rsidR="006A0D95" w:rsidRDefault="006A0D95">
                    <w:pPr>
                      <w:pStyle w:val="Bibliography"/>
                      <w:rPr>
                        <w:noProof/>
                      </w:rPr>
                    </w:pPr>
                    <w:r>
                      <w:rPr>
                        <w:noProof/>
                      </w:rPr>
                      <w:t xml:space="preserve">[8] </w:t>
                    </w:r>
                  </w:p>
                </w:tc>
                <w:tc>
                  <w:tcPr>
                    <w:tcW w:w="4582" w:type="pct"/>
                    <w:hideMark/>
                  </w:tcPr>
                  <w:p w14:paraId="041B7489" w14:textId="77777777" w:rsidR="006A0D95" w:rsidRDefault="006A0D95">
                    <w:pPr>
                      <w:pStyle w:val="Bibliography"/>
                      <w:rPr>
                        <w:noProof/>
                      </w:rPr>
                    </w:pPr>
                    <w:r>
                      <w:rPr>
                        <w:noProof/>
                      </w:rPr>
                      <w:t xml:space="preserve">J. Reno, “Multifactor Authentication: Its Time Has Come,” </w:t>
                    </w:r>
                    <w:r>
                      <w:rPr>
                        <w:i/>
                        <w:iCs/>
                        <w:noProof/>
                      </w:rPr>
                      <w:t xml:space="preserve">Technology Innovation Management Review, </w:t>
                    </w:r>
                    <w:r>
                      <w:rPr>
                        <w:noProof/>
                      </w:rPr>
                      <w:t xml:space="preserve">pp. 51-58, 2013. </w:t>
                    </w:r>
                  </w:p>
                </w:tc>
              </w:tr>
              <w:tr w:rsidR="006A0D95" w14:paraId="44F0B0A2" w14:textId="77777777" w:rsidTr="006A0D95">
                <w:trPr>
                  <w:divId w:val="1116867305"/>
                  <w:tblCellSpacing w:w="15" w:type="dxa"/>
                </w:trPr>
                <w:tc>
                  <w:tcPr>
                    <w:tcW w:w="368" w:type="pct"/>
                    <w:hideMark/>
                  </w:tcPr>
                  <w:p w14:paraId="6CF08E95" w14:textId="77777777" w:rsidR="006A0D95" w:rsidRDefault="006A0D95">
                    <w:pPr>
                      <w:pStyle w:val="Bibliography"/>
                      <w:rPr>
                        <w:noProof/>
                      </w:rPr>
                    </w:pPr>
                    <w:r>
                      <w:rPr>
                        <w:noProof/>
                      </w:rPr>
                      <w:t xml:space="preserve">[9] </w:t>
                    </w:r>
                  </w:p>
                </w:tc>
                <w:tc>
                  <w:tcPr>
                    <w:tcW w:w="4582" w:type="pct"/>
                    <w:hideMark/>
                  </w:tcPr>
                  <w:p w14:paraId="639ACE7E" w14:textId="77777777" w:rsidR="006A0D95" w:rsidRDefault="006A0D95">
                    <w:pPr>
                      <w:pStyle w:val="Bibliography"/>
                      <w:rPr>
                        <w:noProof/>
                      </w:rPr>
                    </w:pPr>
                    <w:r>
                      <w:rPr>
                        <w:noProof/>
                      </w:rPr>
                      <w:t>M. Learn, “Enhance security with the principle of least privilege,” Microsoft, 11 01 2022. [Online]. Available: https://learn.microsoft.com/en-us/azure/active-directory/develop/secure-least-privileged-access. [Accessed 17 11 2022].</w:t>
                    </w:r>
                  </w:p>
                </w:tc>
              </w:tr>
              <w:tr w:rsidR="006A0D95" w14:paraId="56736F9C" w14:textId="77777777" w:rsidTr="006A0D95">
                <w:trPr>
                  <w:divId w:val="1116867305"/>
                  <w:tblCellSpacing w:w="15" w:type="dxa"/>
                </w:trPr>
                <w:tc>
                  <w:tcPr>
                    <w:tcW w:w="368" w:type="pct"/>
                    <w:hideMark/>
                  </w:tcPr>
                  <w:p w14:paraId="60B5102A" w14:textId="77777777" w:rsidR="006A0D95" w:rsidRDefault="006A0D95">
                    <w:pPr>
                      <w:pStyle w:val="Bibliography"/>
                      <w:rPr>
                        <w:noProof/>
                      </w:rPr>
                    </w:pPr>
                    <w:r>
                      <w:rPr>
                        <w:noProof/>
                      </w:rPr>
                      <w:t xml:space="preserve">[10] </w:t>
                    </w:r>
                  </w:p>
                </w:tc>
                <w:tc>
                  <w:tcPr>
                    <w:tcW w:w="4582" w:type="pct"/>
                    <w:hideMark/>
                  </w:tcPr>
                  <w:p w14:paraId="1D3A08E1" w14:textId="77777777" w:rsidR="006A0D95" w:rsidRDefault="006A0D95">
                    <w:pPr>
                      <w:pStyle w:val="Bibliography"/>
                      <w:rPr>
                        <w:noProof/>
                      </w:rPr>
                    </w:pPr>
                    <w:r>
                      <w:rPr>
                        <w:noProof/>
                      </w:rPr>
                      <w:t>AWS, “How to Record SSH Sessions Established Through a Bastion Host,” AWS, 14 Jun 2016. [Online]. Available: https://aws.amazon.com/blogs/security/how-to-record-ssh-sessions-established-through-a-bastion-host/. [Accessed 17 Nov 2022].</w:t>
                    </w:r>
                  </w:p>
                </w:tc>
              </w:tr>
            </w:tbl>
            <w:p w14:paraId="258DA5A4" w14:textId="77777777" w:rsidR="006A0D95" w:rsidRDefault="006A0D95">
              <w:pPr>
                <w:divId w:val="1116867305"/>
                <w:rPr>
                  <w:rFonts w:eastAsia="Times New Roman"/>
                  <w:noProof/>
                </w:rPr>
              </w:pPr>
            </w:p>
            <w:p w14:paraId="2B264795" w14:textId="14172A4B" w:rsidR="004A2D5B" w:rsidRDefault="004A2D5B">
              <w:r>
                <w:rPr>
                  <w:b/>
                  <w:bCs/>
                  <w:noProof/>
                </w:rPr>
                <w:fldChar w:fldCharType="end"/>
              </w:r>
            </w:p>
          </w:sdtContent>
        </w:sdt>
      </w:sdtContent>
    </w:sdt>
    <w:p w14:paraId="5D1F9A49" w14:textId="206ED16A" w:rsidR="004A2D5B" w:rsidRDefault="004A2D5B"/>
    <w:p w14:paraId="5664A2C1" w14:textId="77777777" w:rsidR="004A2D5B" w:rsidRDefault="004A2D5B"/>
    <w:sectPr w:rsidR="004A2D5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Monotype Sorts">
    <w:panose1 w:val="01010601010101010101"/>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084678"/>
    <w:multiLevelType w:val="hybridMultilevel"/>
    <w:tmpl w:val="7C3A33C8"/>
    <w:lvl w:ilvl="0" w:tplc="01685372">
      <w:start w:val="1"/>
      <w:numFmt w:val="bullet"/>
      <w:lvlText w:val=""/>
      <w:lvlJc w:val="left"/>
      <w:pPr>
        <w:tabs>
          <w:tab w:val="num" w:pos="720"/>
        </w:tabs>
        <w:ind w:left="720" w:hanging="360"/>
      </w:pPr>
      <w:rPr>
        <w:rFonts w:ascii="Monotype Sorts" w:hAnsi="Monotype Sorts" w:hint="default"/>
      </w:rPr>
    </w:lvl>
    <w:lvl w:ilvl="1" w:tplc="9FFCF59A">
      <w:numFmt w:val="bullet"/>
      <w:lvlText w:val=""/>
      <w:lvlJc w:val="left"/>
      <w:pPr>
        <w:tabs>
          <w:tab w:val="num" w:pos="1440"/>
        </w:tabs>
        <w:ind w:left="1440" w:hanging="360"/>
      </w:pPr>
      <w:rPr>
        <w:rFonts w:ascii="Monotype Sorts" w:hAnsi="Monotype Sorts" w:hint="default"/>
      </w:rPr>
    </w:lvl>
    <w:lvl w:ilvl="2" w:tplc="C48CA32E" w:tentative="1">
      <w:start w:val="1"/>
      <w:numFmt w:val="bullet"/>
      <w:lvlText w:val=""/>
      <w:lvlJc w:val="left"/>
      <w:pPr>
        <w:tabs>
          <w:tab w:val="num" w:pos="2160"/>
        </w:tabs>
        <w:ind w:left="2160" w:hanging="360"/>
      </w:pPr>
      <w:rPr>
        <w:rFonts w:ascii="Monotype Sorts" w:hAnsi="Monotype Sorts" w:hint="default"/>
      </w:rPr>
    </w:lvl>
    <w:lvl w:ilvl="3" w:tplc="BDE6BE94" w:tentative="1">
      <w:start w:val="1"/>
      <w:numFmt w:val="bullet"/>
      <w:lvlText w:val=""/>
      <w:lvlJc w:val="left"/>
      <w:pPr>
        <w:tabs>
          <w:tab w:val="num" w:pos="2880"/>
        </w:tabs>
        <w:ind w:left="2880" w:hanging="360"/>
      </w:pPr>
      <w:rPr>
        <w:rFonts w:ascii="Monotype Sorts" w:hAnsi="Monotype Sorts" w:hint="default"/>
      </w:rPr>
    </w:lvl>
    <w:lvl w:ilvl="4" w:tplc="A3C65BD0" w:tentative="1">
      <w:start w:val="1"/>
      <w:numFmt w:val="bullet"/>
      <w:lvlText w:val=""/>
      <w:lvlJc w:val="left"/>
      <w:pPr>
        <w:tabs>
          <w:tab w:val="num" w:pos="3600"/>
        </w:tabs>
        <w:ind w:left="3600" w:hanging="360"/>
      </w:pPr>
      <w:rPr>
        <w:rFonts w:ascii="Monotype Sorts" w:hAnsi="Monotype Sorts" w:hint="default"/>
      </w:rPr>
    </w:lvl>
    <w:lvl w:ilvl="5" w:tplc="8FFC1AB4" w:tentative="1">
      <w:start w:val="1"/>
      <w:numFmt w:val="bullet"/>
      <w:lvlText w:val=""/>
      <w:lvlJc w:val="left"/>
      <w:pPr>
        <w:tabs>
          <w:tab w:val="num" w:pos="4320"/>
        </w:tabs>
        <w:ind w:left="4320" w:hanging="360"/>
      </w:pPr>
      <w:rPr>
        <w:rFonts w:ascii="Monotype Sorts" w:hAnsi="Monotype Sorts" w:hint="default"/>
      </w:rPr>
    </w:lvl>
    <w:lvl w:ilvl="6" w:tplc="AFCEE530" w:tentative="1">
      <w:start w:val="1"/>
      <w:numFmt w:val="bullet"/>
      <w:lvlText w:val=""/>
      <w:lvlJc w:val="left"/>
      <w:pPr>
        <w:tabs>
          <w:tab w:val="num" w:pos="5040"/>
        </w:tabs>
        <w:ind w:left="5040" w:hanging="360"/>
      </w:pPr>
      <w:rPr>
        <w:rFonts w:ascii="Monotype Sorts" w:hAnsi="Monotype Sorts" w:hint="default"/>
      </w:rPr>
    </w:lvl>
    <w:lvl w:ilvl="7" w:tplc="EBE4079E" w:tentative="1">
      <w:start w:val="1"/>
      <w:numFmt w:val="bullet"/>
      <w:lvlText w:val=""/>
      <w:lvlJc w:val="left"/>
      <w:pPr>
        <w:tabs>
          <w:tab w:val="num" w:pos="5760"/>
        </w:tabs>
        <w:ind w:left="5760" w:hanging="360"/>
      </w:pPr>
      <w:rPr>
        <w:rFonts w:ascii="Monotype Sorts" w:hAnsi="Monotype Sorts" w:hint="default"/>
      </w:rPr>
    </w:lvl>
    <w:lvl w:ilvl="8" w:tplc="B9CECB48" w:tentative="1">
      <w:start w:val="1"/>
      <w:numFmt w:val="bullet"/>
      <w:lvlText w:val=""/>
      <w:lvlJc w:val="left"/>
      <w:pPr>
        <w:tabs>
          <w:tab w:val="num" w:pos="6480"/>
        </w:tabs>
        <w:ind w:left="6480" w:hanging="360"/>
      </w:pPr>
      <w:rPr>
        <w:rFonts w:ascii="Monotype Sorts" w:hAnsi="Monotype Sorts" w:hint="default"/>
      </w:rPr>
    </w:lvl>
  </w:abstractNum>
  <w:abstractNum w:abstractNumId="1" w15:restartNumberingAfterBreak="0">
    <w:nsid w:val="01961688"/>
    <w:multiLevelType w:val="hybridMultilevel"/>
    <w:tmpl w:val="42E0D5BE"/>
    <w:lvl w:ilvl="0" w:tplc="660404C8">
      <w:start w:val="1"/>
      <w:numFmt w:val="bullet"/>
      <w:lvlText w:val=""/>
      <w:lvlJc w:val="left"/>
      <w:pPr>
        <w:tabs>
          <w:tab w:val="num" w:pos="720"/>
        </w:tabs>
        <w:ind w:left="720" w:hanging="360"/>
      </w:pPr>
      <w:rPr>
        <w:rFonts w:ascii="Monotype Sorts" w:hAnsi="Monotype Sorts" w:hint="default"/>
      </w:rPr>
    </w:lvl>
    <w:lvl w:ilvl="1" w:tplc="CEE82864">
      <w:numFmt w:val="bullet"/>
      <w:lvlText w:val="v"/>
      <w:lvlJc w:val="left"/>
      <w:pPr>
        <w:tabs>
          <w:tab w:val="num" w:pos="1440"/>
        </w:tabs>
        <w:ind w:left="1440" w:hanging="360"/>
      </w:pPr>
      <w:rPr>
        <w:rFonts w:ascii="Wingdings" w:hAnsi="Wingdings" w:hint="default"/>
      </w:rPr>
    </w:lvl>
    <w:lvl w:ilvl="2" w:tplc="D9C4C354" w:tentative="1">
      <w:start w:val="1"/>
      <w:numFmt w:val="bullet"/>
      <w:lvlText w:val=""/>
      <w:lvlJc w:val="left"/>
      <w:pPr>
        <w:tabs>
          <w:tab w:val="num" w:pos="2160"/>
        </w:tabs>
        <w:ind w:left="2160" w:hanging="360"/>
      </w:pPr>
      <w:rPr>
        <w:rFonts w:ascii="Monotype Sorts" w:hAnsi="Monotype Sorts" w:hint="default"/>
      </w:rPr>
    </w:lvl>
    <w:lvl w:ilvl="3" w:tplc="0E7AD6F4" w:tentative="1">
      <w:start w:val="1"/>
      <w:numFmt w:val="bullet"/>
      <w:lvlText w:val=""/>
      <w:lvlJc w:val="left"/>
      <w:pPr>
        <w:tabs>
          <w:tab w:val="num" w:pos="2880"/>
        </w:tabs>
        <w:ind w:left="2880" w:hanging="360"/>
      </w:pPr>
      <w:rPr>
        <w:rFonts w:ascii="Monotype Sorts" w:hAnsi="Monotype Sorts" w:hint="default"/>
      </w:rPr>
    </w:lvl>
    <w:lvl w:ilvl="4" w:tplc="F424BE32" w:tentative="1">
      <w:start w:val="1"/>
      <w:numFmt w:val="bullet"/>
      <w:lvlText w:val=""/>
      <w:lvlJc w:val="left"/>
      <w:pPr>
        <w:tabs>
          <w:tab w:val="num" w:pos="3600"/>
        </w:tabs>
        <w:ind w:left="3600" w:hanging="360"/>
      </w:pPr>
      <w:rPr>
        <w:rFonts w:ascii="Monotype Sorts" w:hAnsi="Monotype Sorts" w:hint="default"/>
      </w:rPr>
    </w:lvl>
    <w:lvl w:ilvl="5" w:tplc="09F2D902" w:tentative="1">
      <w:start w:val="1"/>
      <w:numFmt w:val="bullet"/>
      <w:lvlText w:val=""/>
      <w:lvlJc w:val="left"/>
      <w:pPr>
        <w:tabs>
          <w:tab w:val="num" w:pos="4320"/>
        </w:tabs>
        <w:ind w:left="4320" w:hanging="360"/>
      </w:pPr>
      <w:rPr>
        <w:rFonts w:ascii="Monotype Sorts" w:hAnsi="Monotype Sorts" w:hint="default"/>
      </w:rPr>
    </w:lvl>
    <w:lvl w:ilvl="6" w:tplc="992EE03C" w:tentative="1">
      <w:start w:val="1"/>
      <w:numFmt w:val="bullet"/>
      <w:lvlText w:val=""/>
      <w:lvlJc w:val="left"/>
      <w:pPr>
        <w:tabs>
          <w:tab w:val="num" w:pos="5040"/>
        </w:tabs>
        <w:ind w:left="5040" w:hanging="360"/>
      </w:pPr>
      <w:rPr>
        <w:rFonts w:ascii="Monotype Sorts" w:hAnsi="Monotype Sorts" w:hint="default"/>
      </w:rPr>
    </w:lvl>
    <w:lvl w:ilvl="7" w:tplc="0C92A740" w:tentative="1">
      <w:start w:val="1"/>
      <w:numFmt w:val="bullet"/>
      <w:lvlText w:val=""/>
      <w:lvlJc w:val="left"/>
      <w:pPr>
        <w:tabs>
          <w:tab w:val="num" w:pos="5760"/>
        </w:tabs>
        <w:ind w:left="5760" w:hanging="360"/>
      </w:pPr>
      <w:rPr>
        <w:rFonts w:ascii="Monotype Sorts" w:hAnsi="Monotype Sorts" w:hint="default"/>
      </w:rPr>
    </w:lvl>
    <w:lvl w:ilvl="8" w:tplc="B8FC0CBA" w:tentative="1">
      <w:start w:val="1"/>
      <w:numFmt w:val="bullet"/>
      <w:lvlText w:val=""/>
      <w:lvlJc w:val="left"/>
      <w:pPr>
        <w:tabs>
          <w:tab w:val="num" w:pos="6480"/>
        </w:tabs>
        <w:ind w:left="6480" w:hanging="360"/>
      </w:pPr>
      <w:rPr>
        <w:rFonts w:ascii="Monotype Sorts" w:hAnsi="Monotype Sorts" w:hint="default"/>
      </w:rPr>
    </w:lvl>
  </w:abstractNum>
  <w:abstractNum w:abstractNumId="2" w15:restartNumberingAfterBreak="0">
    <w:nsid w:val="026056BF"/>
    <w:multiLevelType w:val="hybridMultilevel"/>
    <w:tmpl w:val="61F0AAD4"/>
    <w:lvl w:ilvl="0" w:tplc="3B7099D0">
      <w:start w:val="1"/>
      <w:numFmt w:val="bullet"/>
      <w:lvlText w:val=""/>
      <w:lvlJc w:val="left"/>
      <w:pPr>
        <w:tabs>
          <w:tab w:val="num" w:pos="720"/>
        </w:tabs>
        <w:ind w:left="720" w:hanging="360"/>
      </w:pPr>
      <w:rPr>
        <w:rFonts w:ascii="Monotype Sorts" w:hAnsi="Monotype Sorts" w:hint="default"/>
      </w:rPr>
    </w:lvl>
    <w:lvl w:ilvl="1" w:tplc="3A1CCF92">
      <w:numFmt w:val="bullet"/>
      <w:lvlText w:val=""/>
      <w:lvlJc w:val="left"/>
      <w:pPr>
        <w:tabs>
          <w:tab w:val="num" w:pos="1440"/>
        </w:tabs>
        <w:ind w:left="1440" w:hanging="360"/>
      </w:pPr>
      <w:rPr>
        <w:rFonts w:ascii="Monotype Sorts" w:hAnsi="Monotype Sorts" w:hint="default"/>
      </w:rPr>
    </w:lvl>
    <w:lvl w:ilvl="2" w:tplc="D4565D92" w:tentative="1">
      <w:start w:val="1"/>
      <w:numFmt w:val="bullet"/>
      <w:lvlText w:val=""/>
      <w:lvlJc w:val="left"/>
      <w:pPr>
        <w:tabs>
          <w:tab w:val="num" w:pos="2160"/>
        </w:tabs>
        <w:ind w:left="2160" w:hanging="360"/>
      </w:pPr>
      <w:rPr>
        <w:rFonts w:ascii="Monotype Sorts" w:hAnsi="Monotype Sorts" w:hint="default"/>
      </w:rPr>
    </w:lvl>
    <w:lvl w:ilvl="3" w:tplc="FFBA51B2" w:tentative="1">
      <w:start w:val="1"/>
      <w:numFmt w:val="bullet"/>
      <w:lvlText w:val=""/>
      <w:lvlJc w:val="left"/>
      <w:pPr>
        <w:tabs>
          <w:tab w:val="num" w:pos="2880"/>
        </w:tabs>
        <w:ind w:left="2880" w:hanging="360"/>
      </w:pPr>
      <w:rPr>
        <w:rFonts w:ascii="Monotype Sorts" w:hAnsi="Monotype Sorts" w:hint="default"/>
      </w:rPr>
    </w:lvl>
    <w:lvl w:ilvl="4" w:tplc="A3E04394" w:tentative="1">
      <w:start w:val="1"/>
      <w:numFmt w:val="bullet"/>
      <w:lvlText w:val=""/>
      <w:lvlJc w:val="left"/>
      <w:pPr>
        <w:tabs>
          <w:tab w:val="num" w:pos="3600"/>
        </w:tabs>
        <w:ind w:left="3600" w:hanging="360"/>
      </w:pPr>
      <w:rPr>
        <w:rFonts w:ascii="Monotype Sorts" w:hAnsi="Monotype Sorts" w:hint="default"/>
      </w:rPr>
    </w:lvl>
    <w:lvl w:ilvl="5" w:tplc="F3D83D92" w:tentative="1">
      <w:start w:val="1"/>
      <w:numFmt w:val="bullet"/>
      <w:lvlText w:val=""/>
      <w:lvlJc w:val="left"/>
      <w:pPr>
        <w:tabs>
          <w:tab w:val="num" w:pos="4320"/>
        </w:tabs>
        <w:ind w:left="4320" w:hanging="360"/>
      </w:pPr>
      <w:rPr>
        <w:rFonts w:ascii="Monotype Sorts" w:hAnsi="Monotype Sorts" w:hint="default"/>
      </w:rPr>
    </w:lvl>
    <w:lvl w:ilvl="6" w:tplc="9E12876C" w:tentative="1">
      <w:start w:val="1"/>
      <w:numFmt w:val="bullet"/>
      <w:lvlText w:val=""/>
      <w:lvlJc w:val="left"/>
      <w:pPr>
        <w:tabs>
          <w:tab w:val="num" w:pos="5040"/>
        </w:tabs>
        <w:ind w:left="5040" w:hanging="360"/>
      </w:pPr>
      <w:rPr>
        <w:rFonts w:ascii="Monotype Sorts" w:hAnsi="Monotype Sorts" w:hint="default"/>
      </w:rPr>
    </w:lvl>
    <w:lvl w:ilvl="7" w:tplc="A58EE244" w:tentative="1">
      <w:start w:val="1"/>
      <w:numFmt w:val="bullet"/>
      <w:lvlText w:val=""/>
      <w:lvlJc w:val="left"/>
      <w:pPr>
        <w:tabs>
          <w:tab w:val="num" w:pos="5760"/>
        </w:tabs>
        <w:ind w:left="5760" w:hanging="360"/>
      </w:pPr>
      <w:rPr>
        <w:rFonts w:ascii="Monotype Sorts" w:hAnsi="Monotype Sorts" w:hint="default"/>
      </w:rPr>
    </w:lvl>
    <w:lvl w:ilvl="8" w:tplc="E334E35A" w:tentative="1">
      <w:start w:val="1"/>
      <w:numFmt w:val="bullet"/>
      <w:lvlText w:val=""/>
      <w:lvlJc w:val="left"/>
      <w:pPr>
        <w:tabs>
          <w:tab w:val="num" w:pos="6480"/>
        </w:tabs>
        <w:ind w:left="6480" w:hanging="360"/>
      </w:pPr>
      <w:rPr>
        <w:rFonts w:ascii="Monotype Sorts" w:hAnsi="Monotype Sorts" w:hint="default"/>
      </w:rPr>
    </w:lvl>
  </w:abstractNum>
  <w:abstractNum w:abstractNumId="3" w15:restartNumberingAfterBreak="0">
    <w:nsid w:val="24102D18"/>
    <w:multiLevelType w:val="hybridMultilevel"/>
    <w:tmpl w:val="3CF056B2"/>
    <w:lvl w:ilvl="0" w:tplc="3F98007E">
      <w:start w:val="1"/>
      <w:numFmt w:val="bullet"/>
      <w:lvlText w:val=""/>
      <w:lvlJc w:val="left"/>
      <w:pPr>
        <w:tabs>
          <w:tab w:val="num" w:pos="720"/>
        </w:tabs>
        <w:ind w:left="720" w:hanging="360"/>
      </w:pPr>
      <w:rPr>
        <w:rFonts w:ascii="Monotype Sorts" w:hAnsi="Monotype Sorts" w:hint="default"/>
      </w:rPr>
    </w:lvl>
    <w:lvl w:ilvl="1" w:tplc="2A069C1A">
      <w:numFmt w:val="bullet"/>
      <w:lvlText w:val="v"/>
      <w:lvlJc w:val="left"/>
      <w:pPr>
        <w:tabs>
          <w:tab w:val="num" w:pos="1440"/>
        </w:tabs>
        <w:ind w:left="1440" w:hanging="360"/>
      </w:pPr>
      <w:rPr>
        <w:rFonts w:ascii="Wingdings" w:hAnsi="Wingdings" w:hint="default"/>
      </w:rPr>
    </w:lvl>
    <w:lvl w:ilvl="2" w:tplc="F656029E" w:tentative="1">
      <w:start w:val="1"/>
      <w:numFmt w:val="bullet"/>
      <w:lvlText w:val=""/>
      <w:lvlJc w:val="left"/>
      <w:pPr>
        <w:tabs>
          <w:tab w:val="num" w:pos="2160"/>
        </w:tabs>
        <w:ind w:left="2160" w:hanging="360"/>
      </w:pPr>
      <w:rPr>
        <w:rFonts w:ascii="Monotype Sorts" w:hAnsi="Monotype Sorts" w:hint="default"/>
      </w:rPr>
    </w:lvl>
    <w:lvl w:ilvl="3" w:tplc="BC325E94" w:tentative="1">
      <w:start w:val="1"/>
      <w:numFmt w:val="bullet"/>
      <w:lvlText w:val=""/>
      <w:lvlJc w:val="left"/>
      <w:pPr>
        <w:tabs>
          <w:tab w:val="num" w:pos="2880"/>
        </w:tabs>
        <w:ind w:left="2880" w:hanging="360"/>
      </w:pPr>
      <w:rPr>
        <w:rFonts w:ascii="Monotype Sorts" w:hAnsi="Monotype Sorts" w:hint="default"/>
      </w:rPr>
    </w:lvl>
    <w:lvl w:ilvl="4" w:tplc="B47CAA88" w:tentative="1">
      <w:start w:val="1"/>
      <w:numFmt w:val="bullet"/>
      <w:lvlText w:val=""/>
      <w:lvlJc w:val="left"/>
      <w:pPr>
        <w:tabs>
          <w:tab w:val="num" w:pos="3600"/>
        </w:tabs>
        <w:ind w:left="3600" w:hanging="360"/>
      </w:pPr>
      <w:rPr>
        <w:rFonts w:ascii="Monotype Sorts" w:hAnsi="Monotype Sorts" w:hint="default"/>
      </w:rPr>
    </w:lvl>
    <w:lvl w:ilvl="5" w:tplc="D8AE297E" w:tentative="1">
      <w:start w:val="1"/>
      <w:numFmt w:val="bullet"/>
      <w:lvlText w:val=""/>
      <w:lvlJc w:val="left"/>
      <w:pPr>
        <w:tabs>
          <w:tab w:val="num" w:pos="4320"/>
        </w:tabs>
        <w:ind w:left="4320" w:hanging="360"/>
      </w:pPr>
      <w:rPr>
        <w:rFonts w:ascii="Monotype Sorts" w:hAnsi="Monotype Sorts" w:hint="default"/>
      </w:rPr>
    </w:lvl>
    <w:lvl w:ilvl="6" w:tplc="1AFCA81E" w:tentative="1">
      <w:start w:val="1"/>
      <w:numFmt w:val="bullet"/>
      <w:lvlText w:val=""/>
      <w:lvlJc w:val="left"/>
      <w:pPr>
        <w:tabs>
          <w:tab w:val="num" w:pos="5040"/>
        </w:tabs>
        <w:ind w:left="5040" w:hanging="360"/>
      </w:pPr>
      <w:rPr>
        <w:rFonts w:ascii="Monotype Sorts" w:hAnsi="Monotype Sorts" w:hint="default"/>
      </w:rPr>
    </w:lvl>
    <w:lvl w:ilvl="7" w:tplc="F7CE2CDC" w:tentative="1">
      <w:start w:val="1"/>
      <w:numFmt w:val="bullet"/>
      <w:lvlText w:val=""/>
      <w:lvlJc w:val="left"/>
      <w:pPr>
        <w:tabs>
          <w:tab w:val="num" w:pos="5760"/>
        </w:tabs>
        <w:ind w:left="5760" w:hanging="360"/>
      </w:pPr>
      <w:rPr>
        <w:rFonts w:ascii="Monotype Sorts" w:hAnsi="Monotype Sorts" w:hint="default"/>
      </w:rPr>
    </w:lvl>
    <w:lvl w:ilvl="8" w:tplc="39CE21BC" w:tentative="1">
      <w:start w:val="1"/>
      <w:numFmt w:val="bullet"/>
      <w:lvlText w:val=""/>
      <w:lvlJc w:val="left"/>
      <w:pPr>
        <w:tabs>
          <w:tab w:val="num" w:pos="6480"/>
        </w:tabs>
        <w:ind w:left="6480" w:hanging="360"/>
      </w:pPr>
      <w:rPr>
        <w:rFonts w:ascii="Monotype Sorts" w:hAnsi="Monotype Sorts" w:hint="default"/>
      </w:rPr>
    </w:lvl>
  </w:abstractNum>
  <w:abstractNum w:abstractNumId="4" w15:restartNumberingAfterBreak="0">
    <w:nsid w:val="4578462E"/>
    <w:multiLevelType w:val="hybridMultilevel"/>
    <w:tmpl w:val="294EF262"/>
    <w:lvl w:ilvl="0" w:tplc="2444D104">
      <w:start w:val="1"/>
      <w:numFmt w:val="bullet"/>
      <w:lvlText w:val=""/>
      <w:lvlJc w:val="left"/>
      <w:pPr>
        <w:tabs>
          <w:tab w:val="num" w:pos="720"/>
        </w:tabs>
        <w:ind w:left="720" w:hanging="360"/>
      </w:pPr>
      <w:rPr>
        <w:rFonts w:ascii="Monotype Sorts" w:hAnsi="Monotype Sorts" w:hint="default"/>
      </w:rPr>
    </w:lvl>
    <w:lvl w:ilvl="1" w:tplc="39468AF8">
      <w:numFmt w:val="bullet"/>
      <w:lvlText w:val=""/>
      <w:lvlJc w:val="left"/>
      <w:pPr>
        <w:tabs>
          <w:tab w:val="num" w:pos="1440"/>
        </w:tabs>
        <w:ind w:left="1440" w:hanging="360"/>
      </w:pPr>
      <w:rPr>
        <w:rFonts w:ascii="Monotype Sorts" w:hAnsi="Monotype Sorts" w:hint="default"/>
      </w:rPr>
    </w:lvl>
    <w:lvl w:ilvl="2" w:tplc="B5E46F9A" w:tentative="1">
      <w:start w:val="1"/>
      <w:numFmt w:val="bullet"/>
      <w:lvlText w:val=""/>
      <w:lvlJc w:val="left"/>
      <w:pPr>
        <w:tabs>
          <w:tab w:val="num" w:pos="2160"/>
        </w:tabs>
        <w:ind w:left="2160" w:hanging="360"/>
      </w:pPr>
      <w:rPr>
        <w:rFonts w:ascii="Monotype Sorts" w:hAnsi="Monotype Sorts" w:hint="default"/>
      </w:rPr>
    </w:lvl>
    <w:lvl w:ilvl="3" w:tplc="030A1762" w:tentative="1">
      <w:start w:val="1"/>
      <w:numFmt w:val="bullet"/>
      <w:lvlText w:val=""/>
      <w:lvlJc w:val="left"/>
      <w:pPr>
        <w:tabs>
          <w:tab w:val="num" w:pos="2880"/>
        </w:tabs>
        <w:ind w:left="2880" w:hanging="360"/>
      </w:pPr>
      <w:rPr>
        <w:rFonts w:ascii="Monotype Sorts" w:hAnsi="Monotype Sorts" w:hint="default"/>
      </w:rPr>
    </w:lvl>
    <w:lvl w:ilvl="4" w:tplc="4F42FEF2" w:tentative="1">
      <w:start w:val="1"/>
      <w:numFmt w:val="bullet"/>
      <w:lvlText w:val=""/>
      <w:lvlJc w:val="left"/>
      <w:pPr>
        <w:tabs>
          <w:tab w:val="num" w:pos="3600"/>
        </w:tabs>
        <w:ind w:left="3600" w:hanging="360"/>
      </w:pPr>
      <w:rPr>
        <w:rFonts w:ascii="Monotype Sorts" w:hAnsi="Monotype Sorts" w:hint="default"/>
      </w:rPr>
    </w:lvl>
    <w:lvl w:ilvl="5" w:tplc="505E8E1C" w:tentative="1">
      <w:start w:val="1"/>
      <w:numFmt w:val="bullet"/>
      <w:lvlText w:val=""/>
      <w:lvlJc w:val="left"/>
      <w:pPr>
        <w:tabs>
          <w:tab w:val="num" w:pos="4320"/>
        </w:tabs>
        <w:ind w:left="4320" w:hanging="360"/>
      </w:pPr>
      <w:rPr>
        <w:rFonts w:ascii="Monotype Sorts" w:hAnsi="Monotype Sorts" w:hint="default"/>
      </w:rPr>
    </w:lvl>
    <w:lvl w:ilvl="6" w:tplc="482E7488" w:tentative="1">
      <w:start w:val="1"/>
      <w:numFmt w:val="bullet"/>
      <w:lvlText w:val=""/>
      <w:lvlJc w:val="left"/>
      <w:pPr>
        <w:tabs>
          <w:tab w:val="num" w:pos="5040"/>
        </w:tabs>
        <w:ind w:left="5040" w:hanging="360"/>
      </w:pPr>
      <w:rPr>
        <w:rFonts w:ascii="Monotype Sorts" w:hAnsi="Monotype Sorts" w:hint="default"/>
      </w:rPr>
    </w:lvl>
    <w:lvl w:ilvl="7" w:tplc="17D8403C" w:tentative="1">
      <w:start w:val="1"/>
      <w:numFmt w:val="bullet"/>
      <w:lvlText w:val=""/>
      <w:lvlJc w:val="left"/>
      <w:pPr>
        <w:tabs>
          <w:tab w:val="num" w:pos="5760"/>
        </w:tabs>
        <w:ind w:left="5760" w:hanging="360"/>
      </w:pPr>
      <w:rPr>
        <w:rFonts w:ascii="Monotype Sorts" w:hAnsi="Monotype Sorts" w:hint="default"/>
      </w:rPr>
    </w:lvl>
    <w:lvl w:ilvl="8" w:tplc="A4944D7C" w:tentative="1">
      <w:start w:val="1"/>
      <w:numFmt w:val="bullet"/>
      <w:lvlText w:val=""/>
      <w:lvlJc w:val="left"/>
      <w:pPr>
        <w:tabs>
          <w:tab w:val="num" w:pos="6480"/>
        </w:tabs>
        <w:ind w:left="6480" w:hanging="360"/>
      </w:pPr>
      <w:rPr>
        <w:rFonts w:ascii="Monotype Sorts" w:hAnsi="Monotype Sorts" w:hint="default"/>
      </w:rPr>
    </w:lvl>
  </w:abstractNum>
  <w:abstractNum w:abstractNumId="5" w15:restartNumberingAfterBreak="0">
    <w:nsid w:val="4F286768"/>
    <w:multiLevelType w:val="multilevel"/>
    <w:tmpl w:val="971EC97A"/>
    <w:lvl w:ilvl="0">
      <w:start w:val="1"/>
      <w:numFmt w:val="decimal"/>
      <w:pStyle w:val="Heading1"/>
      <w:lvlText w:val="%1."/>
      <w:lvlJc w:val="left"/>
      <w:pPr>
        <w:ind w:left="360" w:hanging="360"/>
      </w:pPr>
      <w:rPr>
        <w:rFonts w:hint="default"/>
      </w:rPr>
    </w:lvl>
    <w:lvl w:ilvl="1">
      <w:start w:val="1"/>
      <w:numFmt w:val="decimal"/>
      <w:pStyle w:val="Heading2"/>
      <w:isLgl/>
      <w:lvlText w:val="%1.%2"/>
      <w:lvlJc w:val="left"/>
      <w:pPr>
        <w:ind w:left="360" w:hanging="36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num w:numId="1" w16cid:durableId="618803223">
    <w:abstractNumId w:val="0"/>
  </w:num>
  <w:num w:numId="2" w16cid:durableId="1973516314">
    <w:abstractNumId w:val="2"/>
  </w:num>
  <w:num w:numId="3" w16cid:durableId="29308127">
    <w:abstractNumId w:val="5"/>
  </w:num>
  <w:num w:numId="4" w16cid:durableId="543522502">
    <w:abstractNumId w:val="3"/>
  </w:num>
  <w:num w:numId="5" w16cid:durableId="1802379339">
    <w:abstractNumId w:val="1"/>
  </w:num>
  <w:num w:numId="6" w16cid:durableId="1513257346">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82DEA"/>
    <w:rsid w:val="00001739"/>
    <w:rsid w:val="00004FB1"/>
    <w:rsid w:val="000104BA"/>
    <w:rsid w:val="00037B77"/>
    <w:rsid w:val="000402F1"/>
    <w:rsid w:val="0004198A"/>
    <w:rsid w:val="00044959"/>
    <w:rsid w:val="00054300"/>
    <w:rsid w:val="0005460F"/>
    <w:rsid w:val="00054A92"/>
    <w:rsid w:val="000714B7"/>
    <w:rsid w:val="000731D5"/>
    <w:rsid w:val="00073D29"/>
    <w:rsid w:val="00073F7A"/>
    <w:rsid w:val="00074035"/>
    <w:rsid w:val="00074BEA"/>
    <w:rsid w:val="00082421"/>
    <w:rsid w:val="00091553"/>
    <w:rsid w:val="00092756"/>
    <w:rsid w:val="0009566D"/>
    <w:rsid w:val="000A0385"/>
    <w:rsid w:val="000A4C09"/>
    <w:rsid w:val="000A4C59"/>
    <w:rsid w:val="000A5F07"/>
    <w:rsid w:val="000B1CB2"/>
    <w:rsid w:val="000B292E"/>
    <w:rsid w:val="000B4B7E"/>
    <w:rsid w:val="000B6727"/>
    <w:rsid w:val="000B6E8B"/>
    <w:rsid w:val="000C2DD1"/>
    <w:rsid w:val="000C3F6E"/>
    <w:rsid w:val="000D58CB"/>
    <w:rsid w:val="000E0183"/>
    <w:rsid w:val="000E11AD"/>
    <w:rsid w:val="000E1F00"/>
    <w:rsid w:val="000E4A4E"/>
    <w:rsid w:val="000E5151"/>
    <w:rsid w:val="000F1A96"/>
    <w:rsid w:val="000F7340"/>
    <w:rsid w:val="00131150"/>
    <w:rsid w:val="001413B2"/>
    <w:rsid w:val="00142D44"/>
    <w:rsid w:val="00146368"/>
    <w:rsid w:val="00154C37"/>
    <w:rsid w:val="00162327"/>
    <w:rsid w:val="00172677"/>
    <w:rsid w:val="00177FE9"/>
    <w:rsid w:val="001820E9"/>
    <w:rsid w:val="00182C62"/>
    <w:rsid w:val="00185ECC"/>
    <w:rsid w:val="00190963"/>
    <w:rsid w:val="00196B4D"/>
    <w:rsid w:val="001A126B"/>
    <w:rsid w:val="001A29DC"/>
    <w:rsid w:val="001A2A56"/>
    <w:rsid w:val="001A2ED3"/>
    <w:rsid w:val="001A35C4"/>
    <w:rsid w:val="001B166D"/>
    <w:rsid w:val="001B6E18"/>
    <w:rsid w:val="001B7F16"/>
    <w:rsid w:val="001C2F96"/>
    <w:rsid w:val="001C7E12"/>
    <w:rsid w:val="001D0DFD"/>
    <w:rsid w:val="001D2489"/>
    <w:rsid w:val="001E38BA"/>
    <w:rsid w:val="001E421D"/>
    <w:rsid w:val="001F4B2D"/>
    <w:rsid w:val="001F4D9D"/>
    <w:rsid w:val="002018A8"/>
    <w:rsid w:val="00211CD6"/>
    <w:rsid w:val="00212001"/>
    <w:rsid w:val="00231029"/>
    <w:rsid w:val="00234F90"/>
    <w:rsid w:val="00237199"/>
    <w:rsid w:val="00244077"/>
    <w:rsid w:val="0024524F"/>
    <w:rsid w:val="002479E7"/>
    <w:rsid w:val="002517A5"/>
    <w:rsid w:val="002549CF"/>
    <w:rsid w:val="002552EE"/>
    <w:rsid w:val="00261017"/>
    <w:rsid w:val="002708AC"/>
    <w:rsid w:val="002737CC"/>
    <w:rsid w:val="00275051"/>
    <w:rsid w:val="00276E65"/>
    <w:rsid w:val="002802E4"/>
    <w:rsid w:val="002815C4"/>
    <w:rsid w:val="00286C50"/>
    <w:rsid w:val="00296905"/>
    <w:rsid w:val="002A0F84"/>
    <w:rsid w:val="002A3001"/>
    <w:rsid w:val="002A32C9"/>
    <w:rsid w:val="002F1086"/>
    <w:rsid w:val="002F422A"/>
    <w:rsid w:val="0031192E"/>
    <w:rsid w:val="00313BF4"/>
    <w:rsid w:val="0032669C"/>
    <w:rsid w:val="0033506B"/>
    <w:rsid w:val="0034056C"/>
    <w:rsid w:val="003443D7"/>
    <w:rsid w:val="0034593B"/>
    <w:rsid w:val="0034697C"/>
    <w:rsid w:val="00346BCE"/>
    <w:rsid w:val="00347266"/>
    <w:rsid w:val="003502A1"/>
    <w:rsid w:val="00353543"/>
    <w:rsid w:val="0036232A"/>
    <w:rsid w:val="00373F47"/>
    <w:rsid w:val="0037667C"/>
    <w:rsid w:val="00376E20"/>
    <w:rsid w:val="00386D1D"/>
    <w:rsid w:val="003872B8"/>
    <w:rsid w:val="00390CE7"/>
    <w:rsid w:val="00391F66"/>
    <w:rsid w:val="00394D66"/>
    <w:rsid w:val="003A0392"/>
    <w:rsid w:val="003A270F"/>
    <w:rsid w:val="003A3D1A"/>
    <w:rsid w:val="003A510C"/>
    <w:rsid w:val="003B282D"/>
    <w:rsid w:val="003B61D4"/>
    <w:rsid w:val="003B6676"/>
    <w:rsid w:val="003D0FC1"/>
    <w:rsid w:val="003E05C9"/>
    <w:rsid w:val="003E21AE"/>
    <w:rsid w:val="003F16BD"/>
    <w:rsid w:val="003F7921"/>
    <w:rsid w:val="003F7A86"/>
    <w:rsid w:val="00400373"/>
    <w:rsid w:val="0040150B"/>
    <w:rsid w:val="00402414"/>
    <w:rsid w:val="004025E1"/>
    <w:rsid w:val="0040429A"/>
    <w:rsid w:val="0041194F"/>
    <w:rsid w:val="004146CE"/>
    <w:rsid w:val="00421D3B"/>
    <w:rsid w:val="00422C0B"/>
    <w:rsid w:val="00422FD6"/>
    <w:rsid w:val="00424CEE"/>
    <w:rsid w:val="00427521"/>
    <w:rsid w:val="00430012"/>
    <w:rsid w:val="00434502"/>
    <w:rsid w:val="0044219D"/>
    <w:rsid w:val="004446B4"/>
    <w:rsid w:val="00456834"/>
    <w:rsid w:val="00456941"/>
    <w:rsid w:val="00457C7D"/>
    <w:rsid w:val="00462439"/>
    <w:rsid w:val="00463BB6"/>
    <w:rsid w:val="0047138F"/>
    <w:rsid w:val="00472385"/>
    <w:rsid w:val="00482A38"/>
    <w:rsid w:val="00485278"/>
    <w:rsid w:val="00491334"/>
    <w:rsid w:val="004923E8"/>
    <w:rsid w:val="00496180"/>
    <w:rsid w:val="00497772"/>
    <w:rsid w:val="00497A1B"/>
    <w:rsid w:val="004A191D"/>
    <w:rsid w:val="004A2D5B"/>
    <w:rsid w:val="004A50DA"/>
    <w:rsid w:val="004B2190"/>
    <w:rsid w:val="004B4025"/>
    <w:rsid w:val="004C07F7"/>
    <w:rsid w:val="004D0426"/>
    <w:rsid w:val="004D16C1"/>
    <w:rsid w:val="004D2BFA"/>
    <w:rsid w:val="004F2418"/>
    <w:rsid w:val="004F505F"/>
    <w:rsid w:val="00502F32"/>
    <w:rsid w:val="00504BA0"/>
    <w:rsid w:val="00517D99"/>
    <w:rsid w:val="0052053F"/>
    <w:rsid w:val="00520D2A"/>
    <w:rsid w:val="00523204"/>
    <w:rsid w:val="00531B76"/>
    <w:rsid w:val="00532F20"/>
    <w:rsid w:val="0053726C"/>
    <w:rsid w:val="00543A65"/>
    <w:rsid w:val="00547DEF"/>
    <w:rsid w:val="0055567A"/>
    <w:rsid w:val="005604E6"/>
    <w:rsid w:val="005655B8"/>
    <w:rsid w:val="00573107"/>
    <w:rsid w:val="005925DB"/>
    <w:rsid w:val="00592EDB"/>
    <w:rsid w:val="005A307A"/>
    <w:rsid w:val="005A3AFF"/>
    <w:rsid w:val="005A4115"/>
    <w:rsid w:val="005B09BB"/>
    <w:rsid w:val="005B0BD3"/>
    <w:rsid w:val="005B127C"/>
    <w:rsid w:val="005B1CC2"/>
    <w:rsid w:val="005B7C56"/>
    <w:rsid w:val="005C6A34"/>
    <w:rsid w:val="005C7535"/>
    <w:rsid w:val="005D05AA"/>
    <w:rsid w:val="005D7432"/>
    <w:rsid w:val="005D7D81"/>
    <w:rsid w:val="005E043C"/>
    <w:rsid w:val="005E1501"/>
    <w:rsid w:val="005E1792"/>
    <w:rsid w:val="005E1C89"/>
    <w:rsid w:val="005E22D9"/>
    <w:rsid w:val="005E309D"/>
    <w:rsid w:val="005E3588"/>
    <w:rsid w:val="005F3B8E"/>
    <w:rsid w:val="005F4A6A"/>
    <w:rsid w:val="006018AD"/>
    <w:rsid w:val="00610E81"/>
    <w:rsid w:val="006115DE"/>
    <w:rsid w:val="00612D2C"/>
    <w:rsid w:val="00620A13"/>
    <w:rsid w:val="0062347A"/>
    <w:rsid w:val="00627B88"/>
    <w:rsid w:val="00631AF6"/>
    <w:rsid w:val="0063497D"/>
    <w:rsid w:val="00641E5D"/>
    <w:rsid w:val="00644258"/>
    <w:rsid w:val="00645610"/>
    <w:rsid w:val="006526FB"/>
    <w:rsid w:val="006532EE"/>
    <w:rsid w:val="00662E27"/>
    <w:rsid w:val="00664340"/>
    <w:rsid w:val="00671670"/>
    <w:rsid w:val="00682055"/>
    <w:rsid w:val="00682B55"/>
    <w:rsid w:val="00683128"/>
    <w:rsid w:val="00683EAB"/>
    <w:rsid w:val="00686202"/>
    <w:rsid w:val="00693559"/>
    <w:rsid w:val="00697DD5"/>
    <w:rsid w:val="006A0D95"/>
    <w:rsid w:val="006A6E2A"/>
    <w:rsid w:val="006B3C36"/>
    <w:rsid w:val="006B7966"/>
    <w:rsid w:val="006D1B2B"/>
    <w:rsid w:val="006D5AC4"/>
    <w:rsid w:val="006E7325"/>
    <w:rsid w:val="006F0625"/>
    <w:rsid w:val="006F690B"/>
    <w:rsid w:val="007022E0"/>
    <w:rsid w:val="0070386E"/>
    <w:rsid w:val="007134E8"/>
    <w:rsid w:val="00720235"/>
    <w:rsid w:val="00723724"/>
    <w:rsid w:val="007249C8"/>
    <w:rsid w:val="00742AD9"/>
    <w:rsid w:val="00744198"/>
    <w:rsid w:val="00752815"/>
    <w:rsid w:val="00755D11"/>
    <w:rsid w:val="00767200"/>
    <w:rsid w:val="007908BE"/>
    <w:rsid w:val="00793FDE"/>
    <w:rsid w:val="0079639F"/>
    <w:rsid w:val="0079774C"/>
    <w:rsid w:val="007B2321"/>
    <w:rsid w:val="007B328C"/>
    <w:rsid w:val="007B3648"/>
    <w:rsid w:val="007B7A7B"/>
    <w:rsid w:val="007C15AA"/>
    <w:rsid w:val="007D0D8F"/>
    <w:rsid w:val="007D36F4"/>
    <w:rsid w:val="007D52CD"/>
    <w:rsid w:val="007E61CB"/>
    <w:rsid w:val="007F37B7"/>
    <w:rsid w:val="007F7DA9"/>
    <w:rsid w:val="00801C15"/>
    <w:rsid w:val="00802EF1"/>
    <w:rsid w:val="00805153"/>
    <w:rsid w:val="008063F5"/>
    <w:rsid w:val="008079BA"/>
    <w:rsid w:val="0081390F"/>
    <w:rsid w:val="00813F6A"/>
    <w:rsid w:val="00820028"/>
    <w:rsid w:val="00820A3C"/>
    <w:rsid w:val="0082530D"/>
    <w:rsid w:val="00826A6D"/>
    <w:rsid w:val="00830D81"/>
    <w:rsid w:val="00841A35"/>
    <w:rsid w:val="008455AD"/>
    <w:rsid w:val="008527C3"/>
    <w:rsid w:val="008626F1"/>
    <w:rsid w:val="00874187"/>
    <w:rsid w:val="00875D8B"/>
    <w:rsid w:val="008829C7"/>
    <w:rsid w:val="00882FF7"/>
    <w:rsid w:val="00883C55"/>
    <w:rsid w:val="00886B52"/>
    <w:rsid w:val="0089295E"/>
    <w:rsid w:val="00894949"/>
    <w:rsid w:val="00896F22"/>
    <w:rsid w:val="008B010D"/>
    <w:rsid w:val="008C1BAB"/>
    <w:rsid w:val="008C2810"/>
    <w:rsid w:val="008C3A97"/>
    <w:rsid w:val="008D15B4"/>
    <w:rsid w:val="008D1925"/>
    <w:rsid w:val="008D31CE"/>
    <w:rsid w:val="008D31E4"/>
    <w:rsid w:val="008E0E0A"/>
    <w:rsid w:val="008E0E79"/>
    <w:rsid w:val="008E23D8"/>
    <w:rsid w:val="008E39C5"/>
    <w:rsid w:val="008F63D8"/>
    <w:rsid w:val="00902427"/>
    <w:rsid w:val="00906539"/>
    <w:rsid w:val="00912F96"/>
    <w:rsid w:val="00924CD8"/>
    <w:rsid w:val="00935240"/>
    <w:rsid w:val="009367A6"/>
    <w:rsid w:val="00941BBC"/>
    <w:rsid w:val="009453AB"/>
    <w:rsid w:val="00952970"/>
    <w:rsid w:val="009573CA"/>
    <w:rsid w:val="00963179"/>
    <w:rsid w:val="00964949"/>
    <w:rsid w:val="009676D1"/>
    <w:rsid w:val="009718F1"/>
    <w:rsid w:val="00995360"/>
    <w:rsid w:val="0099663C"/>
    <w:rsid w:val="009A1011"/>
    <w:rsid w:val="009A1499"/>
    <w:rsid w:val="009B176A"/>
    <w:rsid w:val="009B5AB7"/>
    <w:rsid w:val="009B5B2C"/>
    <w:rsid w:val="009C0CF0"/>
    <w:rsid w:val="009C239E"/>
    <w:rsid w:val="009C3D6B"/>
    <w:rsid w:val="009C4B70"/>
    <w:rsid w:val="009D754A"/>
    <w:rsid w:val="009D7AC7"/>
    <w:rsid w:val="009E3545"/>
    <w:rsid w:val="009E7E1C"/>
    <w:rsid w:val="009F116A"/>
    <w:rsid w:val="009F2A56"/>
    <w:rsid w:val="009F30D5"/>
    <w:rsid w:val="009F45E8"/>
    <w:rsid w:val="009F4E9F"/>
    <w:rsid w:val="009F7497"/>
    <w:rsid w:val="00A012BA"/>
    <w:rsid w:val="00A04071"/>
    <w:rsid w:val="00A04AD1"/>
    <w:rsid w:val="00A06891"/>
    <w:rsid w:val="00A2094F"/>
    <w:rsid w:val="00A24628"/>
    <w:rsid w:val="00A31471"/>
    <w:rsid w:val="00A34428"/>
    <w:rsid w:val="00A46452"/>
    <w:rsid w:val="00A47B33"/>
    <w:rsid w:val="00A6303F"/>
    <w:rsid w:val="00A63049"/>
    <w:rsid w:val="00A72C3E"/>
    <w:rsid w:val="00A73EED"/>
    <w:rsid w:val="00A73FDF"/>
    <w:rsid w:val="00A7594D"/>
    <w:rsid w:val="00A82DEA"/>
    <w:rsid w:val="00A93DDD"/>
    <w:rsid w:val="00A94E85"/>
    <w:rsid w:val="00AA036A"/>
    <w:rsid w:val="00AA4770"/>
    <w:rsid w:val="00AA4B9E"/>
    <w:rsid w:val="00AC00E0"/>
    <w:rsid w:val="00AC3751"/>
    <w:rsid w:val="00AC4E6A"/>
    <w:rsid w:val="00AC5C2B"/>
    <w:rsid w:val="00AC656A"/>
    <w:rsid w:val="00AC73D5"/>
    <w:rsid w:val="00AD0592"/>
    <w:rsid w:val="00AF5EBA"/>
    <w:rsid w:val="00B0082E"/>
    <w:rsid w:val="00B0284A"/>
    <w:rsid w:val="00B117D8"/>
    <w:rsid w:val="00B118CB"/>
    <w:rsid w:val="00B125BC"/>
    <w:rsid w:val="00B21D5B"/>
    <w:rsid w:val="00B23B1C"/>
    <w:rsid w:val="00B23D2D"/>
    <w:rsid w:val="00B251DB"/>
    <w:rsid w:val="00B31A28"/>
    <w:rsid w:val="00B36278"/>
    <w:rsid w:val="00B40A66"/>
    <w:rsid w:val="00B4201B"/>
    <w:rsid w:val="00B45E0C"/>
    <w:rsid w:val="00B50797"/>
    <w:rsid w:val="00B514C3"/>
    <w:rsid w:val="00B63CB8"/>
    <w:rsid w:val="00B6735D"/>
    <w:rsid w:val="00B72D1A"/>
    <w:rsid w:val="00B73A43"/>
    <w:rsid w:val="00B8025F"/>
    <w:rsid w:val="00B91ABB"/>
    <w:rsid w:val="00B94F66"/>
    <w:rsid w:val="00BA131B"/>
    <w:rsid w:val="00BA2416"/>
    <w:rsid w:val="00BA77E7"/>
    <w:rsid w:val="00BC2F18"/>
    <w:rsid w:val="00BC5F05"/>
    <w:rsid w:val="00BD5D09"/>
    <w:rsid w:val="00BD74E3"/>
    <w:rsid w:val="00BE1F59"/>
    <w:rsid w:val="00BF485B"/>
    <w:rsid w:val="00BF664F"/>
    <w:rsid w:val="00C021A8"/>
    <w:rsid w:val="00C036F6"/>
    <w:rsid w:val="00C04F58"/>
    <w:rsid w:val="00C07E43"/>
    <w:rsid w:val="00C12D16"/>
    <w:rsid w:val="00C14392"/>
    <w:rsid w:val="00C14DF8"/>
    <w:rsid w:val="00C2390A"/>
    <w:rsid w:val="00C27F4F"/>
    <w:rsid w:val="00C31B7E"/>
    <w:rsid w:val="00C339F5"/>
    <w:rsid w:val="00C33CF8"/>
    <w:rsid w:val="00C34272"/>
    <w:rsid w:val="00C42B10"/>
    <w:rsid w:val="00C43182"/>
    <w:rsid w:val="00C53BE3"/>
    <w:rsid w:val="00C55950"/>
    <w:rsid w:val="00C55F43"/>
    <w:rsid w:val="00C57CE9"/>
    <w:rsid w:val="00C6228A"/>
    <w:rsid w:val="00C64FF5"/>
    <w:rsid w:val="00C8043B"/>
    <w:rsid w:val="00C804AA"/>
    <w:rsid w:val="00C84703"/>
    <w:rsid w:val="00C870E4"/>
    <w:rsid w:val="00C95B0E"/>
    <w:rsid w:val="00CB6AC1"/>
    <w:rsid w:val="00CC302F"/>
    <w:rsid w:val="00CC6DB6"/>
    <w:rsid w:val="00CD6C67"/>
    <w:rsid w:val="00CE0B5B"/>
    <w:rsid w:val="00CE2459"/>
    <w:rsid w:val="00CF3B3F"/>
    <w:rsid w:val="00CF5478"/>
    <w:rsid w:val="00CF618A"/>
    <w:rsid w:val="00CF6DD6"/>
    <w:rsid w:val="00CF6FD5"/>
    <w:rsid w:val="00D00A70"/>
    <w:rsid w:val="00D05404"/>
    <w:rsid w:val="00D1081D"/>
    <w:rsid w:val="00D11468"/>
    <w:rsid w:val="00D127F4"/>
    <w:rsid w:val="00D21F83"/>
    <w:rsid w:val="00D232C6"/>
    <w:rsid w:val="00D30B8B"/>
    <w:rsid w:val="00D34B0A"/>
    <w:rsid w:val="00D36170"/>
    <w:rsid w:val="00D37371"/>
    <w:rsid w:val="00D46C83"/>
    <w:rsid w:val="00D62B97"/>
    <w:rsid w:val="00D64517"/>
    <w:rsid w:val="00D66894"/>
    <w:rsid w:val="00D70A89"/>
    <w:rsid w:val="00D82E80"/>
    <w:rsid w:val="00D90EF9"/>
    <w:rsid w:val="00D939A1"/>
    <w:rsid w:val="00D96B73"/>
    <w:rsid w:val="00DA0599"/>
    <w:rsid w:val="00DA6075"/>
    <w:rsid w:val="00DB414E"/>
    <w:rsid w:val="00DB6DFC"/>
    <w:rsid w:val="00DC2230"/>
    <w:rsid w:val="00DC4E27"/>
    <w:rsid w:val="00DC62DE"/>
    <w:rsid w:val="00DC7214"/>
    <w:rsid w:val="00DD1906"/>
    <w:rsid w:val="00DD7BBA"/>
    <w:rsid w:val="00DE14C5"/>
    <w:rsid w:val="00DE41AF"/>
    <w:rsid w:val="00DE55E7"/>
    <w:rsid w:val="00DE67DC"/>
    <w:rsid w:val="00DF0CFB"/>
    <w:rsid w:val="00DF3D66"/>
    <w:rsid w:val="00DF7AF4"/>
    <w:rsid w:val="00E020F9"/>
    <w:rsid w:val="00E04B5C"/>
    <w:rsid w:val="00E059F7"/>
    <w:rsid w:val="00E34C36"/>
    <w:rsid w:val="00E37DEC"/>
    <w:rsid w:val="00E41B24"/>
    <w:rsid w:val="00E43DA3"/>
    <w:rsid w:val="00E56AA1"/>
    <w:rsid w:val="00E607CB"/>
    <w:rsid w:val="00E6712A"/>
    <w:rsid w:val="00E70C03"/>
    <w:rsid w:val="00E737D2"/>
    <w:rsid w:val="00E82E9B"/>
    <w:rsid w:val="00E8331C"/>
    <w:rsid w:val="00E85B1F"/>
    <w:rsid w:val="00E87E40"/>
    <w:rsid w:val="00E90A46"/>
    <w:rsid w:val="00E97B26"/>
    <w:rsid w:val="00EB346D"/>
    <w:rsid w:val="00EC2F12"/>
    <w:rsid w:val="00EC3618"/>
    <w:rsid w:val="00ED2245"/>
    <w:rsid w:val="00EE0D93"/>
    <w:rsid w:val="00EE2890"/>
    <w:rsid w:val="00EE66AB"/>
    <w:rsid w:val="00EF00F3"/>
    <w:rsid w:val="00EF61D6"/>
    <w:rsid w:val="00EF76AF"/>
    <w:rsid w:val="00EF782A"/>
    <w:rsid w:val="00F01B96"/>
    <w:rsid w:val="00F036D6"/>
    <w:rsid w:val="00F037FA"/>
    <w:rsid w:val="00F03A7F"/>
    <w:rsid w:val="00F03B99"/>
    <w:rsid w:val="00F0647F"/>
    <w:rsid w:val="00F07110"/>
    <w:rsid w:val="00F17192"/>
    <w:rsid w:val="00F24E6F"/>
    <w:rsid w:val="00F25796"/>
    <w:rsid w:val="00F32B2B"/>
    <w:rsid w:val="00F33C9B"/>
    <w:rsid w:val="00F35E38"/>
    <w:rsid w:val="00F41B53"/>
    <w:rsid w:val="00F426DF"/>
    <w:rsid w:val="00F42D13"/>
    <w:rsid w:val="00F47B75"/>
    <w:rsid w:val="00F513D9"/>
    <w:rsid w:val="00F5417E"/>
    <w:rsid w:val="00F54779"/>
    <w:rsid w:val="00F54C74"/>
    <w:rsid w:val="00F62258"/>
    <w:rsid w:val="00F63F52"/>
    <w:rsid w:val="00F72B49"/>
    <w:rsid w:val="00F74735"/>
    <w:rsid w:val="00F760AD"/>
    <w:rsid w:val="00F81E7F"/>
    <w:rsid w:val="00F9014B"/>
    <w:rsid w:val="00F92097"/>
    <w:rsid w:val="00F95D9B"/>
    <w:rsid w:val="00FA5783"/>
    <w:rsid w:val="00FA5AAD"/>
    <w:rsid w:val="00FB7CAD"/>
    <w:rsid w:val="00FC6068"/>
    <w:rsid w:val="00FD20A6"/>
    <w:rsid w:val="00FE15CC"/>
    <w:rsid w:val="00FE3219"/>
    <w:rsid w:val="00FE7858"/>
    <w:rsid w:val="00FF721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F1BA5F"/>
  <w15:chartTrackingRefBased/>
  <w15:docId w15:val="{8475C5EF-7BAD-B34A-8F51-C0AE3E7149A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73FDF"/>
  </w:style>
  <w:style w:type="paragraph" w:styleId="Heading1">
    <w:name w:val="heading 1"/>
    <w:basedOn w:val="Normal"/>
    <w:next w:val="Normal"/>
    <w:link w:val="Heading1Char"/>
    <w:uiPriority w:val="9"/>
    <w:qFormat/>
    <w:rsid w:val="004A2D5B"/>
    <w:pPr>
      <w:keepNext/>
      <w:keepLines/>
      <w:numPr>
        <w:numId w:val="3"/>
      </w:numPr>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0D58CB"/>
    <w:pPr>
      <w:keepNext/>
      <w:keepLines/>
      <w:numPr>
        <w:ilvl w:val="1"/>
        <w:numId w:val="3"/>
      </w:numPr>
      <w:spacing w:before="4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400373"/>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4A2D5B"/>
    <w:rPr>
      <w:rFonts w:asciiTheme="majorHAnsi" w:eastAsiaTheme="majorEastAsia" w:hAnsiTheme="majorHAnsi" w:cstheme="majorBidi"/>
      <w:color w:val="2F5496" w:themeColor="accent1" w:themeShade="BF"/>
      <w:sz w:val="32"/>
      <w:szCs w:val="32"/>
    </w:rPr>
  </w:style>
  <w:style w:type="paragraph" w:styleId="Bibliography">
    <w:name w:val="Bibliography"/>
    <w:basedOn w:val="Normal"/>
    <w:next w:val="Normal"/>
    <w:uiPriority w:val="37"/>
    <w:unhideWhenUsed/>
    <w:rsid w:val="004A2D5B"/>
  </w:style>
  <w:style w:type="paragraph" w:styleId="Caption">
    <w:name w:val="caption"/>
    <w:basedOn w:val="Normal"/>
    <w:next w:val="Normal"/>
    <w:uiPriority w:val="35"/>
    <w:unhideWhenUsed/>
    <w:qFormat/>
    <w:rsid w:val="00BD74E3"/>
    <w:pPr>
      <w:spacing w:after="200"/>
    </w:pPr>
    <w:rPr>
      <w:i/>
      <w:iCs/>
      <w:color w:val="44546A" w:themeColor="text2"/>
      <w:sz w:val="18"/>
      <w:szCs w:val="18"/>
    </w:rPr>
  </w:style>
  <w:style w:type="paragraph" w:styleId="ListParagraph">
    <w:name w:val="List Paragraph"/>
    <w:basedOn w:val="Normal"/>
    <w:uiPriority w:val="34"/>
    <w:qFormat/>
    <w:rsid w:val="000D58CB"/>
    <w:pPr>
      <w:ind w:left="720"/>
      <w:contextualSpacing/>
    </w:pPr>
  </w:style>
  <w:style w:type="character" w:customStyle="1" w:styleId="Heading2Char">
    <w:name w:val="Heading 2 Char"/>
    <w:basedOn w:val="DefaultParagraphFont"/>
    <w:link w:val="Heading2"/>
    <w:uiPriority w:val="9"/>
    <w:rsid w:val="000D58CB"/>
    <w:rPr>
      <w:rFonts w:asciiTheme="majorHAnsi" w:eastAsiaTheme="majorEastAsia" w:hAnsiTheme="majorHAnsi" w:cstheme="majorBidi"/>
      <w:color w:val="2F5496" w:themeColor="accent1" w:themeShade="BF"/>
      <w:sz w:val="26"/>
      <w:szCs w:val="26"/>
    </w:rPr>
  </w:style>
  <w:style w:type="character" w:customStyle="1" w:styleId="apple-converted-space">
    <w:name w:val="apple-converted-space"/>
    <w:basedOn w:val="DefaultParagraphFont"/>
    <w:rsid w:val="002479E7"/>
  </w:style>
  <w:style w:type="character" w:styleId="Hyperlink">
    <w:name w:val="Hyperlink"/>
    <w:basedOn w:val="DefaultParagraphFont"/>
    <w:uiPriority w:val="99"/>
    <w:unhideWhenUsed/>
    <w:rsid w:val="002479E7"/>
    <w:rPr>
      <w:color w:val="0000FF"/>
      <w:u w:val="single"/>
    </w:rPr>
  </w:style>
  <w:style w:type="paragraph" w:styleId="Title">
    <w:name w:val="Title"/>
    <w:basedOn w:val="Normal"/>
    <w:next w:val="Normal"/>
    <w:link w:val="TitleChar"/>
    <w:uiPriority w:val="10"/>
    <w:qFormat/>
    <w:rsid w:val="00E8331C"/>
    <w:pPr>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8331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0C3F6E"/>
    <w:pPr>
      <w:numPr>
        <w:ilvl w:val="1"/>
      </w:numPr>
      <w:spacing w:after="160"/>
    </w:pPr>
    <w:rPr>
      <w:rFonts w:eastAsiaTheme="minorEastAsia"/>
      <w:color w:val="5A5A5A" w:themeColor="text1" w:themeTint="A5"/>
      <w:spacing w:val="15"/>
      <w:sz w:val="22"/>
      <w:szCs w:val="22"/>
    </w:rPr>
  </w:style>
  <w:style w:type="character" w:customStyle="1" w:styleId="SubtitleChar">
    <w:name w:val="Subtitle Char"/>
    <w:basedOn w:val="DefaultParagraphFont"/>
    <w:link w:val="Subtitle"/>
    <w:uiPriority w:val="11"/>
    <w:rsid w:val="000C3F6E"/>
    <w:rPr>
      <w:rFonts w:eastAsiaTheme="minorEastAsia"/>
      <w:color w:val="5A5A5A" w:themeColor="text1" w:themeTint="A5"/>
      <w:spacing w:val="15"/>
      <w:sz w:val="22"/>
      <w:szCs w:val="22"/>
    </w:rPr>
  </w:style>
  <w:style w:type="paragraph" w:styleId="TOCHeading">
    <w:name w:val="TOC Heading"/>
    <w:basedOn w:val="Heading1"/>
    <w:next w:val="Normal"/>
    <w:uiPriority w:val="39"/>
    <w:unhideWhenUsed/>
    <w:qFormat/>
    <w:rsid w:val="000C3F6E"/>
    <w:pPr>
      <w:numPr>
        <w:numId w:val="0"/>
      </w:num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0C3F6E"/>
    <w:pPr>
      <w:spacing w:before="120"/>
    </w:pPr>
    <w:rPr>
      <w:rFonts w:cstheme="minorHAnsi"/>
      <w:b/>
      <w:bCs/>
      <w:i/>
      <w:iCs/>
    </w:rPr>
  </w:style>
  <w:style w:type="paragraph" w:styleId="TOC2">
    <w:name w:val="toc 2"/>
    <w:basedOn w:val="Normal"/>
    <w:next w:val="Normal"/>
    <w:autoRedefine/>
    <w:uiPriority w:val="39"/>
    <w:unhideWhenUsed/>
    <w:rsid w:val="000C3F6E"/>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0C3F6E"/>
    <w:pPr>
      <w:ind w:left="480"/>
    </w:pPr>
    <w:rPr>
      <w:rFonts w:cstheme="minorHAnsi"/>
      <w:sz w:val="20"/>
      <w:szCs w:val="20"/>
    </w:rPr>
  </w:style>
  <w:style w:type="paragraph" w:styleId="TOC4">
    <w:name w:val="toc 4"/>
    <w:basedOn w:val="Normal"/>
    <w:next w:val="Normal"/>
    <w:autoRedefine/>
    <w:uiPriority w:val="39"/>
    <w:semiHidden/>
    <w:unhideWhenUsed/>
    <w:rsid w:val="000C3F6E"/>
    <w:pPr>
      <w:ind w:left="720"/>
    </w:pPr>
    <w:rPr>
      <w:rFonts w:cstheme="minorHAnsi"/>
      <w:sz w:val="20"/>
      <w:szCs w:val="20"/>
    </w:rPr>
  </w:style>
  <w:style w:type="paragraph" w:styleId="TOC5">
    <w:name w:val="toc 5"/>
    <w:basedOn w:val="Normal"/>
    <w:next w:val="Normal"/>
    <w:autoRedefine/>
    <w:uiPriority w:val="39"/>
    <w:semiHidden/>
    <w:unhideWhenUsed/>
    <w:rsid w:val="000C3F6E"/>
    <w:pPr>
      <w:ind w:left="960"/>
    </w:pPr>
    <w:rPr>
      <w:rFonts w:cstheme="minorHAnsi"/>
      <w:sz w:val="20"/>
      <w:szCs w:val="20"/>
    </w:rPr>
  </w:style>
  <w:style w:type="paragraph" w:styleId="TOC6">
    <w:name w:val="toc 6"/>
    <w:basedOn w:val="Normal"/>
    <w:next w:val="Normal"/>
    <w:autoRedefine/>
    <w:uiPriority w:val="39"/>
    <w:semiHidden/>
    <w:unhideWhenUsed/>
    <w:rsid w:val="000C3F6E"/>
    <w:pPr>
      <w:ind w:left="1200"/>
    </w:pPr>
    <w:rPr>
      <w:rFonts w:cstheme="minorHAnsi"/>
      <w:sz w:val="20"/>
      <w:szCs w:val="20"/>
    </w:rPr>
  </w:style>
  <w:style w:type="paragraph" w:styleId="TOC7">
    <w:name w:val="toc 7"/>
    <w:basedOn w:val="Normal"/>
    <w:next w:val="Normal"/>
    <w:autoRedefine/>
    <w:uiPriority w:val="39"/>
    <w:semiHidden/>
    <w:unhideWhenUsed/>
    <w:rsid w:val="000C3F6E"/>
    <w:pPr>
      <w:ind w:left="1440"/>
    </w:pPr>
    <w:rPr>
      <w:rFonts w:cstheme="minorHAnsi"/>
      <w:sz w:val="20"/>
      <w:szCs w:val="20"/>
    </w:rPr>
  </w:style>
  <w:style w:type="paragraph" w:styleId="TOC8">
    <w:name w:val="toc 8"/>
    <w:basedOn w:val="Normal"/>
    <w:next w:val="Normal"/>
    <w:autoRedefine/>
    <w:uiPriority w:val="39"/>
    <w:semiHidden/>
    <w:unhideWhenUsed/>
    <w:rsid w:val="000C3F6E"/>
    <w:pPr>
      <w:ind w:left="1680"/>
    </w:pPr>
    <w:rPr>
      <w:rFonts w:cstheme="minorHAnsi"/>
      <w:sz w:val="20"/>
      <w:szCs w:val="20"/>
    </w:rPr>
  </w:style>
  <w:style w:type="paragraph" w:styleId="TOC9">
    <w:name w:val="toc 9"/>
    <w:basedOn w:val="Normal"/>
    <w:next w:val="Normal"/>
    <w:autoRedefine/>
    <w:uiPriority w:val="39"/>
    <w:semiHidden/>
    <w:unhideWhenUsed/>
    <w:rsid w:val="000C3F6E"/>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4714922">
      <w:bodyDiv w:val="1"/>
      <w:marLeft w:val="0"/>
      <w:marRight w:val="0"/>
      <w:marTop w:val="0"/>
      <w:marBottom w:val="0"/>
      <w:divBdr>
        <w:top w:val="none" w:sz="0" w:space="0" w:color="auto"/>
        <w:left w:val="none" w:sz="0" w:space="0" w:color="auto"/>
        <w:bottom w:val="none" w:sz="0" w:space="0" w:color="auto"/>
        <w:right w:val="none" w:sz="0" w:space="0" w:color="auto"/>
      </w:divBdr>
    </w:div>
    <w:div w:id="248588768">
      <w:bodyDiv w:val="1"/>
      <w:marLeft w:val="0"/>
      <w:marRight w:val="0"/>
      <w:marTop w:val="0"/>
      <w:marBottom w:val="0"/>
      <w:divBdr>
        <w:top w:val="none" w:sz="0" w:space="0" w:color="auto"/>
        <w:left w:val="none" w:sz="0" w:space="0" w:color="auto"/>
        <w:bottom w:val="none" w:sz="0" w:space="0" w:color="auto"/>
        <w:right w:val="none" w:sz="0" w:space="0" w:color="auto"/>
      </w:divBdr>
    </w:div>
    <w:div w:id="252126203">
      <w:bodyDiv w:val="1"/>
      <w:marLeft w:val="0"/>
      <w:marRight w:val="0"/>
      <w:marTop w:val="0"/>
      <w:marBottom w:val="0"/>
      <w:divBdr>
        <w:top w:val="none" w:sz="0" w:space="0" w:color="auto"/>
        <w:left w:val="none" w:sz="0" w:space="0" w:color="auto"/>
        <w:bottom w:val="none" w:sz="0" w:space="0" w:color="auto"/>
        <w:right w:val="none" w:sz="0" w:space="0" w:color="auto"/>
      </w:divBdr>
    </w:div>
    <w:div w:id="290063117">
      <w:bodyDiv w:val="1"/>
      <w:marLeft w:val="0"/>
      <w:marRight w:val="0"/>
      <w:marTop w:val="0"/>
      <w:marBottom w:val="0"/>
      <w:divBdr>
        <w:top w:val="none" w:sz="0" w:space="0" w:color="auto"/>
        <w:left w:val="none" w:sz="0" w:space="0" w:color="auto"/>
        <w:bottom w:val="none" w:sz="0" w:space="0" w:color="auto"/>
        <w:right w:val="none" w:sz="0" w:space="0" w:color="auto"/>
      </w:divBdr>
    </w:div>
    <w:div w:id="312955810">
      <w:bodyDiv w:val="1"/>
      <w:marLeft w:val="0"/>
      <w:marRight w:val="0"/>
      <w:marTop w:val="0"/>
      <w:marBottom w:val="0"/>
      <w:divBdr>
        <w:top w:val="none" w:sz="0" w:space="0" w:color="auto"/>
        <w:left w:val="none" w:sz="0" w:space="0" w:color="auto"/>
        <w:bottom w:val="none" w:sz="0" w:space="0" w:color="auto"/>
        <w:right w:val="none" w:sz="0" w:space="0" w:color="auto"/>
      </w:divBdr>
    </w:div>
    <w:div w:id="339935918">
      <w:bodyDiv w:val="1"/>
      <w:marLeft w:val="0"/>
      <w:marRight w:val="0"/>
      <w:marTop w:val="0"/>
      <w:marBottom w:val="0"/>
      <w:divBdr>
        <w:top w:val="none" w:sz="0" w:space="0" w:color="auto"/>
        <w:left w:val="none" w:sz="0" w:space="0" w:color="auto"/>
        <w:bottom w:val="none" w:sz="0" w:space="0" w:color="auto"/>
        <w:right w:val="none" w:sz="0" w:space="0" w:color="auto"/>
      </w:divBdr>
    </w:div>
    <w:div w:id="442381586">
      <w:bodyDiv w:val="1"/>
      <w:marLeft w:val="0"/>
      <w:marRight w:val="0"/>
      <w:marTop w:val="0"/>
      <w:marBottom w:val="0"/>
      <w:divBdr>
        <w:top w:val="none" w:sz="0" w:space="0" w:color="auto"/>
        <w:left w:val="none" w:sz="0" w:space="0" w:color="auto"/>
        <w:bottom w:val="none" w:sz="0" w:space="0" w:color="auto"/>
        <w:right w:val="none" w:sz="0" w:space="0" w:color="auto"/>
      </w:divBdr>
    </w:div>
    <w:div w:id="455024638">
      <w:bodyDiv w:val="1"/>
      <w:marLeft w:val="0"/>
      <w:marRight w:val="0"/>
      <w:marTop w:val="0"/>
      <w:marBottom w:val="0"/>
      <w:divBdr>
        <w:top w:val="none" w:sz="0" w:space="0" w:color="auto"/>
        <w:left w:val="none" w:sz="0" w:space="0" w:color="auto"/>
        <w:bottom w:val="none" w:sz="0" w:space="0" w:color="auto"/>
        <w:right w:val="none" w:sz="0" w:space="0" w:color="auto"/>
      </w:divBdr>
    </w:div>
    <w:div w:id="526866947">
      <w:bodyDiv w:val="1"/>
      <w:marLeft w:val="0"/>
      <w:marRight w:val="0"/>
      <w:marTop w:val="0"/>
      <w:marBottom w:val="0"/>
      <w:divBdr>
        <w:top w:val="none" w:sz="0" w:space="0" w:color="auto"/>
        <w:left w:val="none" w:sz="0" w:space="0" w:color="auto"/>
        <w:bottom w:val="none" w:sz="0" w:space="0" w:color="auto"/>
        <w:right w:val="none" w:sz="0" w:space="0" w:color="auto"/>
      </w:divBdr>
      <w:divsChild>
        <w:div w:id="1116408619">
          <w:marLeft w:val="547"/>
          <w:marRight w:val="0"/>
          <w:marTop w:val="96"/>
          <w:marBottom w:val="0"/>
          <w:divBdr>
            <w:top w:val="none" w:sz="0" w:space="0" w:color="auto"/>
            <w:left w:val="none" w:sz="0" w:space="0" w:color="auto"/>
            <w:bottom w:val="none" w:sz="0" w:space="0" w:color="auto"/>
            <w:right w:val="none" w:sz="0" w:space="0" w:color="auto"/>
          </w:divBdr>
        </w:div>
        <w:div w:id="417141041">
          <w:marLeft w:val="547"/>
          <w:marRight w:val="0"/>
          <w:marTop w:val="96"/>
          <w:marBottom w:val="0"/>
          <w:divBdr>
            <w:top w:val="none" w:sz="0" w:space="0" w:color="auto"/>
            <w:left w:val="none" w:sz="0" w:space="0" w:color="auto"/>
            <w:bottom w:val="none" w:sz="0" w:space="0" w:color="auto"/>
            <w:right w:val="none" w:sz="0" w:space="0" w:color="auto"/>
          </w:divBdr>
        </w:div>
        <w:div w:id="88279528">
          <w:marLeft w:val="547"/>
          <w:marRight w:val="0"/>
          <w:marTop w:val="96"/>
          <w:marBottom w:val="0"/>
          <w:divBdr>
            <w:top w:val="none" w:sz="0" w:space="0" w:color="auto"/>
            <w:left w:val="none" w:sz="0" w:space="0" w:color="auto"/>
            <w:bottom w:val="none" w:sz="0" w:space="0" w:color="auto"/>
            <w:right w:val="none" w:sz="0" w:space="0" w:color="auto"/>
          </w:divBdr>
        </w:div>
        <w:div w:id="1377663572">
          <w:marLeft w:val="1166"/>
          <w:marRight w:val="0"/>
          <w:marTop w:val="86"/>
          <w:marBottom w:val="0"/>
          <w:divBdr>
            <w:top w:val="none" w:sz="0" w:space="0" w:color="auto"/>
            <w:left w:val="none" w:sz="0" w:space="0" w:color="auto"/>
            <w:bottom w:val="none" w:sz="0" w:space="0" w:color="auto"/>
            <w:right w:val="none" w:sz="0" w:space="0" w:color="auto"/>
          </w:divBdr>
        </w:div>
        <w:div w:id="870648296">
          <w:marLeft w:val="547"/>
          <w:marRight w:val="0"/>
          <w:marTop w:val="96"/>
          <w:marBottom w:val="0"/>
          <w:divBdr>
            <w:top w:val="none" w:sz="0" w:space="0" w:color="auto"/>
            <w:left w:val="none" w:sz="0" w:space="0" w:color="auto"/>
            <w:bottom w:val="none" w:sz="0" w:space="0" w:color="auto"/>
            <w:right w:val="none" w:sz="0" w:space="0" w:color="auto"/>
          </w:divBdr>
        </w:div>
        <w:div w:id="1097556890">
          <w:marLeft w:val="547"/>
          <w:marRight w:val="0"/>
          <w:marTop w:val="96"/>
          <w:marBottom w:val="0"/>
          <w:divBdr>
            <w:top w:val="none" w:sz="0" w:space="0" w:color="auto"/>
            <w:left w:val="none" w:sz="0" w:space="0" w:color="auto"/>
            <w:bottom w:val="none" w:sz="0" w:space="0" w:color="auto"/>
            <w:right w:val="none" w:sz="0" w:space="0" w:color="auto"/>
          </w:divBdr>
        </w:div>
        <w:div w:id="1621106180">
          <w:marLeft w:val="1166"/>
          <w:marRight w:val="0"/>
          <w:marTop w:val="86"/>
          <w:marBottom w:val="0"/>
          <w:divBdr>
            <w:top w:val="none" w:sz="0" w:space="0" w:color="auto"/>
            <w:left w:val="none" w:sz="0" w:space="0" w:color="auto"/>
            <w:bottom w:val="none" w:sz="0" w:space="0" w:color="auto"/>
            <w:right w:val="none" w:sz="0" w:space="0" w:color="auto"/>
          </w:divBdr>
        </w:div>
        <w:div w:id="379744519">
          <w:marLeft w:val="547"/>
          <w:marRight w:val="0"/>
          <w:marTop w:val="96"/>
          <w:marBottom w:val="0"/>
          <w:divBdr>
            <w:top w:val="none" w:sz="0" w:space="0" w:color="auto"/>
            <w:left w:val="none" w:sz="0" w:space="0" w:color="auto"/>
            <w:bottom w:val="none" w:sz="0" w:space="0" w:color="auto"/>
            <w:right w:val="none" w:sz="0" w:space="0" w:color="auto"/>
          </w:divBdr>
        </w:div>
        <w:div w:id="1039474287">
          <w:marLeft w:val="1166"/>
          <w:marRight w:val="0"/>
          <w:marTop w:val="86"/>
          <w:marBottom w:val="0"/>
          <w:divBdr>
            <w:top w:val="none" w:sz="0" w:space="0" w:color="auto"/>
            <w:left w:val="none" w:sz="0" w:space="0" w:color="auto"/>
            <w:bottom w:val="none" w:sz="0" w:space="0" w:color="auto"/>
            <w:right w:val="none" w:sz="0" w:space="0" w:color="auto"/>
          </w:divBdr>
        </w:div>
      </w:divsChild>
    </w:div>
    <w:div w:id="536699685">
      <w:bodyDiv w:val="1"/>
      <w:marLeft w:val="0"/>
      <w:marRight w:val="0"/>
      <w:marTop w:val="0"/>
      <w:marBottom w:val="0"/>
      <w:divBdr>
        <w:top w:val="none" w:sz="0" w:space="0" w:color="auto"/>
        <w:left w:val="none" w:sz="0" w:space="0" w:color="auto"/>
        <w:bottom w:val="none" w:sz="0" w:space="0" w:color="auto"/>
        <w:right w:val="none" w:sz="0" w:space="0" w:color="auto"/>
      </w:divBdr>
    </w:div>
    <w:div w:id="722682064">
      <w:bodyDiv w:val="1"/>
      <w:marLeft w:val="0"/>
      <w:marRight w:val="0"/>
      <w:marTop w:val="0"/>
      <w:marBottom w:val="0"/>
      <w:divBdr>
        <w:top w:val="none" w:sz="0" w:space="0" w:color="auto"/>
        <w:left w:val="none" w:sz="0" w:space="0" w:color="auto"/>
        <w:bottom w:val="none" w:sz="0" w:space="0" w:color="auto"/>
        <w:right w:val="none" w:sz="0" w:space="0" w:color="auto"/>
      </w:divBdr>
      <w:divsChild>
        <w:div w:id="1102146148">
          <w:marLeft w:val="0"/>
          <w:marRight w:val="0"/>
          <w:marTop w:val="0"/>
          <w:marBottom w:val="0"/>
          <w:divBdr>
            <w:top w:val="none" w:sz="0" w:space="0" w:color="auto"/>
            <w:left w:val="none" w:sz="0" w:space="0" w:color="auto"/>
            <w:bottom w:val="none" w:sz="0" w:space="0" w:color="auto"/>
            <w:right w:val="none" w:sz="0" w:space="0" w:color="auto"/>
          </w:divBdr>
          <w:divsChild>
            <w:div w:id="40787409">
              <w:marLeft w:val="0"/>
              <w:marRight w:val="0"/>
              <w:marTop w:val="0"/>
              <w:marBottom w:val="0"/>
              <w:divBdr>
                <w:top w:val="none" w:sz="0" w:space="0" w:color="auto"/>
                <w:left w:val="none" w:sz="0" w:space="0" w:color="auto"/>
                <w:bottom w:val="none" w:sz="0" w:space="0" w:color="auto"/>
                <w:right w:val="none" w:sz="0" w:space="0" w:color="auto"/>
              </w:divBdr>
              <w:divsChild>
                <w:div w:id="21009765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65418144">
      <w:bodyDiv w:val="1"/>
      <w:marLeft w:val="0"/>
      <w:marRight w:val="0"/>
      <w:marTop w:val="0"/>
      <w:marBottom w:val="0"/>
      <w:divBdr>
        <w:top w:val="none" w:sz="0" w:space="0" w:color="auto"/>
        <w:left w:val="none" w:sz="0" w:space="0" w:color="auto"/>
        <w:bottom w:val="none" w:sz="0" w:space="0" w:color="auto"/>
        <w:right w:val="none" w:sz="0" w:space="0" w:color="auto"/>
      </w:divBdr>
      <w:divsChild>
        <w:div w:id="676809458">
          <w:marLeft w:val="547"/>
          <w:marRight w:val="0"/>
          <w:marTop w:val="96"/>
          <w:marBottom w:val="0"/>
          <w:divBdr>
            <w:top w:val="none" w:sz="0" w:space="0" w:color="auto"/>
            <w:left w:val="none" w:sz="0" w:space="0" w:color="auto"/>
            <w:bottom w:val="none" w:sz="0" w:space="0" w:color="auto"/>
            <w:right w:val="none" w:sz="0" w:space="0" w:color="auto"/>
          </w:divBdr>
        </w:div>
        <w:div w:id="1544904804">
          <w:marLeft w:val="547"/>
          <w:marRight w:val="0"/>
          <w:marTop w:val="96"/>
          <w:marBottom w:val="0"/>
          <w:divBdr>
            <w:top w:val="none" w:sz="0" w:space="0" w:color="auto"/>
            <w:left w:val="none" w:sz="0" w:space="0" w:color="auto"/>
            <w:bottom w:val="none" w:sz="0" w:space="0" w:color="auto"/>
            <w:right w:val="none" w:sz="0" w:space="0" w:color="auto"/>
          </w:divBdr>
        </w:div>
        <w:div w:id="509955100">
          <w:marLeft w:val="1166"/>
          <w:marRight w:val="0"/>
          <w:marTop w:val="86"/>
          <w:marBottom w:val="0"/>
          <w:divBdr>
            <w:top w:val="none" w:sz="0" w:space="0" w:color="auto"/>
            <w:left w:val="none" w:sz="0" w:space="0" w:color="auto"/>
            <w:bottom w:val="none" w:sz="0" w:space="0" w:color="auto"/>
            <w:right w:val="none" w:sz="0" w:space="0" w:color="auto"/>
          </w:divBdr>
        </w:div>
        <w:div w:id="1336374535">
          <w:marLeft w:val="547"/>
          <w:marRight w:val="0"/>
          <w:marTop w:val="96"/>
          <w:marBottom w:val="0"/>
          <w:divBdr>
            <w:top w:val="none" w:sz="0" w:space="0" w:color="auto"/>
            <w:left w:val="none" w:sz="0" w:space="0" w:color="auto"/>
            <w:bottom w:val="none" w:sz="0" w:space="0" w:color="auto"/>
            <w:right w:val="none" w:sz="0" w:space="0" w:color="auto"/>
          </w:divBdr>
        </w:div>
        <w:div w:id="733747032">
          <w:marLeft w:val="1166"/>
          <w:marRight w:val="0"/>
          <w:marTop w:val="86"/>
          <w:marBottom w:val="0"/>
          <w:divBdr>
            <w:top w:val="none" w:sz="0" w:space="0" w:color="auto"/>
            <w:left w:val="none" w:sz="0" w:space="0" w:color="auto"/>
            <w:bottom w:val="none" w:sz="0" w:space="0" w:color="auto"/>
            <w:right w:val="none" w:sz="0" w:space="0" w:color="auto"/>
          </w:divBdr>
        </w:div>
        <w:div w:id="1830365478">
          <w:marLeft w:val="1166"/>
          <w:marRight w:val="0"/>
          <w:marTop w:val="86"/>
          <w:marBottom w:val="0"/>
          <w:divBdr>
            <w:top w:val="none" w:sz="0" w:space="0" w:color="auto"/>
            <w:left w:val="none" w:sz="0" w:space="0" w:color="auto"/>
            <w:bottom w:val="none" w:sz="0" w:space="0" w:color="auto"/>
            <w:right w:val="none" w:sz="0" w:space="0" w:color="auto"/>
          </w:divBdr>
        </w:div>
      </w:divsChild>
    </w:div>
    <w:div w:id="1011447954">
      <w:bodyDiv w:val="1"/>
      <w:marLeft w:val="0"/>
      <w:marRight w:val="0"/>
      <w:marTop w:val="0"/>
      <w:marBottom w:val="0"/>
      <w:divBdr>
        <w:top w:val="none" w:sz="0" w:space="0" w:color="auto"/>
        <w:left w:val="none" w:sz="0" w:space="0" w:color="auto"/>
        <w:bottom w:val="none" w:sz="0" w:space="0" w:color="auto"/>
        <w:right w:val="none" w:sz="0" w:space="0" w:color="auto"/>
      </w:divBdr>
    </w:div>
    <w:div w:id="1058281499">
      <w:bodyDiv w:val="1"/>
      <w:marLeft w:val="0"/>
      <w:marRight w:val="0"/>
      <w:marTop w:val="0"/>
      <w:marBottom w:val="0"/>
      <w:divBdr>
        <w:top w:val="none" w:sz="0" w:space="0" w:color="auto"/>
        <w:left w:val="none" w:sz="0" w:space="0" w:color="auto"/>
        <w:bottom w:val="none" w:sz="0" w:space="0" w:color="auto"/>
        <w:right w:val="none" w:sz="0" w:space="0" w:color="auto"/>
      </w:divBdr>
      <w:divsChild>
        <w:div w:id="699551420">
          <w:marLeft w:val="547"/>
          <w:marRight w:val="0"/>
          <w:marTop w:val="96"/>
          <w:marBottom w:val="0"/>
          <w:divBdr>
            <w:top w:val="none" w:sz="0" w:space="0" w:color="auto"/>
            <w:left w:val="none" w:sz="0" w:space="0" w:color="auto"/>
            <w:bottom w:val="none" w:sz="0" w:space="0" w:color="auto"/>
            <w:right w:val="none" w:sz="0" w:space="0" w:color="auto"/>
          </w:divBdr>
        </w:div>
        <w:div w:id="1799882800">
          <w:marLeft w:val="1166"/>
          <w:marRight w:val="0"/>
          <w:marTop w:val="86"/>
          <w:marBottom w:val="0"/>
          <w:divBdr>
            <w:top w:val="none" w:sz="0" w:space="0" w:color="auto"/>
            <w:left w:val="none" w:sz="0" w:space="0" w:color="auto"/>
            <w:bottom w:val="none" w:sz="0" w:space="0" w:color="auto"/>
            <w:right w:val="none" w:sz="0" w:space="0" w:color="auto"/>
          </w:divBdr>
        </w:div>
        <w:div w:id="1153525060">
          <w:marLeft w:val="547"/>
          <w:marRight w:val="0"/>
          <w:marTop w:val="96"/>
          <w:marBottom w:val="0"/>
          <w:divBdr>
            <w:top w:val="none" w:sz="0" w:space="0" w:color="auto"/>
            <w:left w:val="none" w:sz="0" w:space="0" w:color="auto"/>
            <w:bottom w:val="none" w:sz="0" w:space="0" w:color="auto"/>
            <w:right w:val="none" w:sz="0" w:space="0" w:color="auto"/>
          </w:divBdr>
        </w:div>
        <w:div w:id="407308938">
          <w:marLeft w:val="1166"/>
          <w:marRight w:val="0"/>
          <w:marTop w:val="86"/>
          <w:marBottom w:val="0"/>
          <w:divBdr>
            <w:top w:val="none" w:sz="0" w:space="0" w:color="auto"/>
            <w:left w:val="none" w:sz="0" w:space="0" w:color="auto"/>
            <w:bottom w:val="none" w:sz="0" w:space="0" w:color="auto"/>
            <w:right w:val="none" w:sz="0" w:space="0" w:color="auto"/>
          </w:divBdr>
        </w:div>
        <w:div w:id="545719708">
          <w:marLeft w:val="1166"/>
          <w:marRight w:val="0"/>
          <w:marTop w:val="86"/>
          <w:marBottom w:val="0"/>
          <w:divBdr>
            <w:top w:val="none" w:sz="0" w:space="0" w:color="auto"/>
            <w:left w:val="none" w:sz="0" w:space="0" w:color="auto"/>
            <w:bottom w:val="none" w:sz="0" w:space="0" w:color="auto"/>
            <w:right w:val="none" w:sz="0" w:space="0" w:color="auto"/>
          </w:divBdr>
        </w:div>
      </w:divsChild>
    </w:div>
    <w:div w:id="1116867305">
      <w:bodyDiv w:val="1"/>
      <w:marLeft w:val="0"/>
      <w:marRight w:val="0"/>
      <w:marTop w:val="0"/>
      <w:marBottom w:val="0"/>
      <w:divBdr>
        <w:top w:val="none" w:sz="0" w:space="0" w:color="auto"/>
        <w:left w:val="none" w:sz="0" w:space="0" w:color="auto"/>
        <w:bottom w:val="none" w:sz="0" w:space="0" w:color="auto"/>
        <w:right w:val="none" w:sz="0" w:space="0" w:color="auto"/>
      </w:divBdr>
    </w:div>
    <w:div w:id="1239629385">
      <w:bodyDiv w:val="1"/>
      <w:marLeft w:val="0"/>
      <w:marRight w:val="0"/>
      <w:marTop w:val="0"/>
      <w:marBottom w:val="0"/>
      <w:divBdr>
        <w:top w:val="none" w:sz="0" w:space="0" w:color="auto"/>
        <w:left w:val="none" w:sz="0" w:space="0" w:color="auto"/>
        <w:bottom w:val="none" w:sz="0" w:space="0" w:color="auto"/>
        <w:right w:val="none" w:sz="0" w:space="0" w:color="auto"/>
      </w:divBdr>
    </w:div>
    <w:div w:id="1349331884">
      <w:bodyDiv w:val="1"/>
      <w:marLeft w:val="0"/>
      <w:marRight w:val="0"/>
      <w:marTop w:val="0"/>
      <w:marBottom w:val="0"/>
      <w:divBdr>
        <w:top w:val="none" w:sz="0" w:space="0" w:color="auto"/>
        <w:left w:val="none" w:sz="0" w:space="0" w:color="auto"/>
        <w:bottom w:val="none" w:sz="0" w:space="0" w:color="auto"/>
        <w:right w:val="none" w:sz="0" w:space="0" w:color="auto"/>
      </w:divBdr>
      <w:divsChild>
        <w:div w:id="1018002740">
          <w:marLeft w:val="0"/>
          <w:marRight w:val="0"/>
          <w:marTop w:val="0"/>
          <w:marBottom w:val="0"/>
          <w:divBdr>
            <w:top w:val="none" w:sz="0" w:space="0" w:color="auto"/>
            <w:left w:val="none" w:sz="0" w:space="0" w:color="auto"/>
            <w:bottom w:val="none" w:sz="0" w:space="0" w:color="auto"/>
            <w:right w:val="none" w:sz="0" w:space="0" w:color="auto"/>
          </w:divBdr>
          <w:divsChild>
            <w:div w:id="709652279">
              <w:marLeft w:val="0"/>
              <w:marRight w:val="0"/>
              <w:marTop w:val="0"/>
              <w:marBottom w:val="0"/>
              <w:divBdr>
                <w:top w:val="none" w:sz="0" w:space="0" w:color="auto"/>
                <w:left w:val="none" w:sz="0" w:space="0" w:color="auto"/>
                <w:bottom w:val="none" w:sz="0" w:space="0" w:color="auto"/>
                <w:right w:val="none" w:sz="0" w:space="0" w:color="auto"/>
              </w:divBdr>
              <w:divsChild>
                <w:div w:id="2137142133">
                  <w:marLeft w:val="0"/>
                  <w:marRight w:val="0"/>
                  <w:marTop w:val="0"/>
                  <w:marBottom w:val="0"/>
                  <w:divBdr>
                    <w:top w:val="none" w:sz="0" w:space="0" w:color="auto"/>
                    <w:left w:val="none" w:sz="0" w:space="0" w:color="auto"/>
                    <w:bottom w:val="none" w:sz="0" w:space="0" w:color="auto"/>
                    <w:right w:val="none" w:sz="0" w:space="0" w:color="auto"/>
                  </w:divBdr>
                  <w:divsChild>
                    <w:div w:id="85138433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368947566">
      <w:bodyDiv w:val="1"/>
      <w:marLeft w:val="0"/>
      <w:marRight w:val="0"/>
      <w:marTop w:val="0"/>
      <w:marBottom w:val="0"/>
      <w:divBdr>
        <w:top w:val="none" w:sz="0" w:space="0" w:color="auto"/>
        <w:left w:val="none" w:sz="0" w:space="0" w:color="auto"/>
        <w:bottom w:val="none" w:sz="0" w:space="0" w:color="auto"/>
        <w:right w:val="none" w:sz="0" w:space="0" w:color="auto"/>
      </w:divBdr>
    </w:div>
    <w:div w:id="1580555269">
      <w:bodyDiv w:val="1"/>
      <w:marLeft w:val="0"/>
      <w:marRight w:val="0"/>
      <w:marTop w:val="0"/>
      <w:marBottom w:val="0"/>
      <w:divBdr>
        <w:top w:val="none" w:sz="0" w:space="0" w:color="auto"/>
        <w:left w:val="none" w:sz="0" w:space="0" w:color="auto"/>
        <w:bottom w:val="none" w:sz="0" w:space="0" w:color="auto"/>
        <w:right w:val="none" w:sz="0" w:space="0" w:color="auto"/>
      </w:divBdr>
      <w:divsChild>
        <w:div w:id="720641955">
          <w:marLeft w:val="547"/>
          <w:marRight w:val="0"/>
          <w:marTop w:val="96"/>
          <w:marBottom w:val="0"/>
          <w:divBdr>
            <w:top w:val="none" w:sz="0" w:space="0" w:color="auto"/>
            <w:left w:val="none" w:sz="0" w:space="0" w:color="auto"/>
            <w:bottom w:val="none" w:sz="0" w:space="0" w:color="auto"/>
            <w:right w:val="none" w:sz="0" w:space="0" w:color="auto"/>
          </w:divBdr>
        </w:div>
        <w:div w:id="1085420503">
          <w:marLeft w:val="1166"/>
          <w:marRight w:val="0"/>
          <w:marTop w:val="86"/>
          <w:marBottom w:val="0"/>
          <w:divBdr>
            <w:top w:val="none" w:sz="0" w:space="0" w:color="auto"/>
            <w:left w:val="none" w:sz="0" w:space="0" w:color="auto"/>
            <w:bottom w:val="none" w:sz="0" w:space="0" w:color="auto"/>
            <w:right w:val="none" w:sz="0" w:space="0" w:color="auto"/>
          </w:divBdr>
        </w:div>
      </w:divsChild>
    </w:div>
    <w:div w:id="1647197532">
      <w:bodyDiv w:val="1"/>
      <w:marLeft w:val="0"/>
      <w:marRight w:val="0"/>
      <w:marTop w:val="0"/>
      <w:marBottom w:val="0"/>
      <w:divBdr>
        <w:top w:val="none" w:sz="0" w:space="0" w:color="auto"/>
        <w:left w:val="none" w:sz="0" w:space="0" w:color="auto"/>
        <w:bottom w:val="none" w:sz="0" w:space="0" w:color="auto"/>
        <w:right w:val="none" w:sz="0" w:space="0" w:color="auto"/>
      </w:divBdr>
    </w:div>
    <w:div w:id="1669015760">
      <w:bodyDiv w:val="1"/>
      <w:marLeft w:val="0"/>
      <w:marRight w:val="0"/>
      <w:marTop w:val="0"/>
      <w:marBottom w:val="0"/>
      <w:divBdr>
        <w:top w:val="none" w:sz="0" w:space="0" w:color="auto"/>
        <w:left w:val="none" w:sz="0" w:space="0" w:color="auto"/>
        <w:bottom w:val="none" w:sz="0" w:space="0" w:color="auto"/>
        <w:right w:val="none" w:sz="0" w:space="0" w:color="auto"/>
      </w:divBdr>
    </w:div>
    <w:div w:id="1786846879">
      <w:bodyDiv w:val="1"/>
      <w:marLeft w:val="0"/>
      <w:marRight w:val="0"/>
      <w:marTop w:val="0"/>
      <w:marBottom w:val="0"/>
      <w:divBdr>
        <w:top w:val="none" w:sz="0" w:space="0" w:color="auto"/>
        <w:left w:val="none" w:sz="0" w:space="0" w:color="auto"/>
        <w:bottom w:val="none" w:sz="0" w:space="0" w:color="auto"/>
        <w:right w:val="none" w:sz="0" w:space="0" w:color="auto"/>
      </w:divBdr>
    </w:div>
    <w:div w:id="1795555883">
      <w:bodyDiv w:val="1"/>
      <w:marLeft w:val="0"/>
      <w:marRight w:val="0"/>
      <w:marTop w:val="0"/>
      <w:marBottom w:val="0"/>
      <w:divBdr>
        <w:top w:val="none" w:sz="0" w:space="0" w:color="auto"/>
        <w:left w:val="none" w:sz="0" w:space="0" w:color="auto"/>
        <w:bottom w:val="none" w:sz="0" w:space="0" w:color="auto"/>
        <w:right w:val="none" w:sz="0" w:space="0" w:color="auto"/>
      </w:divBdr>
    </w:div>
    <w:div w:id="1796366242">
      <w:bodyDiv w:val="1"/>
      <w:marLeft w:val="0"/>
      <w:marRight w:val="0"/>
      <w:marTop w:val="0"/>
      <w:marBottom w:val="0"/>
      <w:divBdr>
        <w:top w:val="none" w:sz="0" w:space="0" w:color="auto"/>
        <w:left w:val="none" w:sz="0" w:space="0" w:color="auto"/>
        <w:bottom w:val="none" w:sz="0" w:space="0" w:color="auto"/>
        <w:right w:val="none" w:sz="0" w:space="0" w:color="auto"/>
      </w:divBdr>
    </w:div>
    <w:div w:id="1846701352">
      <w:bodyDiv w:val="1"/>
      <w:marLeft w:val="0"/>
      <w:marRight w:val="0"/>
      <w:marTop w:val="0"/>
      <w:marBottom w:val="0"/>
      <w:divBdr>
        <w:top w:val="none" w:sz="0" w:space="0" w:color="auto"/>
        <w:left w:val="none" w:sz="0" w:space="0" w:color="auto"/>
        <w:bottom w:val="none" w:sz="0" w:space="0" w:color="auto"/>
        <w:right w:val="none" w:sz="0" w:space="0" w:color="auto"/>
      </w:divBdr>
      <w:divsChild>
        <w:div w:id="232086999">
          <w:marLeft w:val="547"/>
          <w:marRight w:val="0"/>
          <w:marTop w:val="96"/>
          <w:marBottom w:val="0"/>
          <w:divBdr>
            <w:top w:val="none" w:sz="0" w:space="0" w:color="auto"/>
            <w:left w:val="none" w:sz="0" w:space="0" w:color="auto"/>
            <w:bottom w:val="none" w:sz="0" w:space="0" w:color="auto"/>
            <w:right w:val="none" w:sz="0" w:space="0" w:color="auto"/>
          </w:divBdr>
        </w:div>
        <w:div w:id="1560248279">
          <w:marLeft w:val="547"/>
          <w:marRight w:val="0"/>
          <w:marTop w:val="96"/>
          <w:marBottom w:val="0"/>
          <w:divBdr>
            <w:top w:val="none" w:sz="0" w:space="0" w:color="auto"/>
            <w:left w:val="none" w:sz="0" w:space="0" w:color="auto"/>
            <w:bottom w:val="none" w:sz="0" w:space="0" w:color="auto"/>
            <w:right w:val="none" w:sz="0" w:space="0" w:color="auto"/>
          </w:divBdr>
        </w:div>
        <w:div w:id="737286108">
          <w:marLeft w:val="1166"/>
          <w:marRight w:val="0"/>
          <w:marTop w:val="86"/>
          <w:marBottom w:val="0"/>
          <w:divBdr>
            <w:top w:val="none" w:sz="0" w:space="0" w:color="auto"/>
            <w:left w:val="none" w:sz="0" w:space="0" w:color="auto"/>
            <w:bottom w:val="none" w:sz="0" w:space="0" w:color="auto"/>
            <w:right w:val="none" w:sz="0" w:space="0" w:color="auto"/>
          </w:divBdr>
        </w:div>
        <w:div w:id="419108494">
          <w:marLeft w:val="547"/>
          <w:marRight w:val="0"/>
          <w:marTop w:val="96"/>
          <w:marBottom w:val="0"/>
          <w:divBdr>
            <w:top w:val="none" w:sz="0" w:space="0" w:color="auto"/>
            <w:left w:val="none" w:sz="0" w:space="0" w:color="auto"/>
            <w:bottom w:val="none" w:sz="0" w:space="0" w:color="auto"/>
            <w:right w:val="none" w:sz="0" w:space="0" w:color="auto"/>
          </w:divBdr>
        </w:div>
        <w:div w:id="1396931723">
          <w:marLeft w:val="1166"/>
          <w:marRight w:val="0"/>
          <w:marTop w:val="86"/>
          <w:marBottom w:val="0"/>
          <w:divBdr>
            <w:top w:val="none" w:sz="0" w:space="0" w:color="auto"/>
            <w:left w:val="none" w:sz="0" w:space="0" w:color="auto"/>
            <w:bottom w:val="none" w:sz="0" w:space="0" w:color="auto"/>
            <w:right w:val="none" w:sz="0" w:space="0" w:color="auto"/>
          </w:divBdr>
        </w:div>
        <w:div w:id="1039669920">
          <w:marLeft w:val="1166"/>
          <w:marRight w:val="0"/>
          <w:marTop w:val="86"/>
          <w:marBottom w:val="0"/>
          <w:divBdr>
            <w:top w:val="none" w:sz="0" w:space="0" w:color="auto"/>
            <w:left w:val="none" w:sz="0" w:space="0" w:color="auto"/>
            <w:bottom w:val="none" w:sz="0" w:space="0" w:color="auto"/>
            <w:right w:val="none" w:sz="0" w:space="0" w:color="auto"/>
          </w:divBdr>
        </w:div>
      </w:divsChild>
    </w:div>
    <w:div w:id="1887519813">
      <w:bodyDiv w:val="1"/>
      <w:marLeft w:val="0"/>
      <w:marRight w:val="0"/>
      <w:marTop w:val="0"/>
      <w:marBottom w:val="0"/>
      <w:divBdr>
        <w:top w:val="none" w:sz="0" w:space="0" w:color="auto"/>
        <w:left w:val="none" w:sz="0" w:space="0" w:color="auto"/>
        <w:bottom w:val="none" w:sz="0" w:space="0" w:color="auto"/>
        <w:right w:val="none" w:sz="0" w:space="0" w:color="auto"/>
      </w:divBdr>
    </w:div>
    <w:div w:id="2009673364">
      <w:bodyDiv w:val="1"/>
      <w:marLeft w:val="0"/>
      <w:marRight w:val="0"/>
      <w:marTop w:val="0"/>
      <w:marBottom w:val="0"/>
      <w:divBdr>
        <w:top w:val="none" w:sz="0" w:space="0" w:color="auto"/>
        <w:left w:val="none" w:sz="0" w:space="0" w:color="auto"/>
        <w:bottom w:val="none" w:sz="0" w:space="0" w:color="auto"/>
        <w:right w:val="none" w:sz="0" w:space="0" w:color="auto"/>
      </w:divBdr>
    </w:div>
    <w:div w:id="2014602126">
      <w:bodyDiv w:val="1"/>
      <w:marLeft w:val="0"/>
      <w:marRight w:val="0"/>
      <w:marTop w:val="0"/>
      <w:marBottom w:val="0"/>
      <w:divBdr>
        <w:top w:val="none" w:sz="0" w:space="0" w:color="auto"/>
        <w:left w:val="none" w:sz="0" w:space="0" w:color="auto"/>
        <w:bottom w:val="none" w:sz="0" w:space="0" w:color="auto"/>
        <w:right w:val="none" w:sz="0" w:space="0" w:color="auto"/>
      </w:divBdr>
      <w:divsChild>
        <w:div w:id="2003658565">
          <w:marLeft w:val="0"/>
          <w:marRight w:val="0"/>
          <w:marTop w:val="0"/>
          <w:marBottom w:val="0"/>
          <w:divBdr>
            <w:top w:val="none" w:sz="0" w:space="0" w:color="auto"/>
            <w:left w:val="none" w:sz="0" w:space="0" w:color="auto"/>
            <w:bottom w:val="none" w:sz="0" w:space="0" w:color="auto"/>
            <w:right w:val="none" w:sz="0" w:space="0" w:color="auto"/>
          </w:divBdr>
          <w:divsChild>
            <w:div w:id="983972377">
              <w:marLeft w:val="0"/>
              <w:marRight w:val="0"/>
              <w:marTop w:val="0"/>
              <w:marBottom w:val="0"/>
              <w:divBdr>
                <w:top w:val="none" w:sz="0" w:space="0" w:color="auto"/>
                <w:left w:val="none" w:sz="0" w:space="0" w:color="auto"/>
                <w:bottom w:val="none" w:sz="0" w:space="0" w:color="auto"/>
                <w:right w:val="none" w:sz="0" w:space="0" w:color="auto"/>
              </w:divBdr>
              <w:divsChild>
                <w:div w:id="1322350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16496541">
      <w:bodyDiv w:val="1"/>
      <w:marLeft w:val="0"/>
      <w:marRight w:val="0"/>
      <w:marTop w:val="0"/>
      <w:marBottom w:val="0"/>
      <w:divBdr>
        <w:top w:val="none" w:sz="0" w:space="0" w:color="auto"/>
        <w:left w:val="none" w:sz="0" w:space="0" w:color="auto"/>
        <w:bottom w:val="none" w:sz="0" w:space="0" w:color="auto"/>
        <w:right w:val="none" w:sz="0" w:space="0" w:color="auto"/>
      </w:divBdr>
      <w:divsChild>
        <w:div w:id="1772629041">
          <w:marLeft w:val="547"/>
          <w:marRight w:val="0"/>
          <w:marTop w:val="96"/>
          <w:marBottom w:val="0"/>
          <w:divBdr>
            <w:top w:val="none" w:sz="0" w:space="0" w:color="auto"/>
            <w:left w:val="none" w:sz="0" w:space="0" w:color="auto"/>
            <w:bottom w:val="none" w:sz="0" w:space="0" w:color="auto"/>
            <w:right w:val="none" w:sz="0" w:space="0" w:color="auto"/>
          </w:divBdr>
        </w:div>
        <w:div w:id="160238825">
          <w:marLeft w:val="547"/>
          <w:marRight w:val="0"/>
          <w:marTop w:val="96"/>
          <w:marBottom w:val="0"/>
          <w:divBdr>
            <w:top w:val="none" w:sz="0" w:space="0" w:color="auto"/>
            <w:left w:val="none" w:sz="0" w:space="0" w:color="auto"/>
            <w:bottom w:val="none" w:sz="0" w:space="0" w:color="auto"/>
            <w:right w:val="none" w:sz="0" w:space="0" w:color="auto"/>
          </w:divBdr>
        </w:div>
        <w:div w:id="317422636">
          <w:marLeft w:val="547"/>
          <w:marRight w:val="0"/>
          <w:marTop w:val="96"/>
          <w:marBottom w:val="0"/>
          <w:divBdr>
            <w:top w:val="none" w:sz="0" w:space="0" w:color="auto"/>
            <w:left w:val="none" w:sz="0" w:space="0" w:color="auto"/>
            <w:bottom w:val="none" w:sz="0" w:space="0" w:color="auto"/>
            <w:right w:val="none" w:sz="0" w:space="0" w:color="auto"/>
          </w:divBdr>
        </w:div>
        <w:div w:id="456219446">
          <w:marLeft w:val="1166"/>
          <w:marRight w:val="0"/>
          <w:marTop w:val="86"/>
          <w:marBottom w:val="0"/>
          <w:divBdr>
            <w:top w:val="none" w:sz="0" w:space="0" w:color="auto"/>
            <w:left w:val="none" w:sz="0" w:space="0" w:color="auto"/>
            <w:bottom w:val="none" w:sz="0" w:space="0" w:color="auto"/>
            <w:right w:val="none" w:sz="0" w:space="0" w:color="auto"/>
          </w:divBdr>
        </w:div>
        <w:div w:id="638146789">
          <w:marLeft w:val="1166"/>
          <w:marRight w:val="0"/>
          <w:marTop w:val="86"/>
          <w:marBottom w:val="0"/>
          <w:divBdr>
            <w:top w:val="none" w:sz="0" w:space="0" w:color="auto"/>
            <w:left w:val="none" w:sz="0" w:space="0" w:color="auto"/>
            <w:bottom w:val="none" w:sz="0" w:space="0" w:color="auto"/>
            <w:right w:val="none" w:sz="0" w:space="0" w:color="auto"/>
          </w:divBdr>
        </w:div>
      </w:divsChild>
    </w:div>
    <w:div w:id="2033993476">
      <w:bodyDiv w:val="1"/>
      <w:marLeft w:val="0"/>
      <w:marRight w:val="0"/>
      <w:marTop w:val="0"/>
      <w:marBottom w:val="0"/>
      <w:divBdr>
        <w:top w:val="none" w:sz="0" w:space="0" w:color="auto"/>
        <w:left w:val="none" w:sz="0" w:space="0" w:color="auto"/>
        <w:bottom w:val="none" w:sz="0" w:space="0" w:color="auto"/>
        <w:right w:val="none" w:sz="0" w:space="0" w:color="auto"/>
      </w:divBdr>
      <w:divsChild>
        <w:div w:id="847334541">
          <w:marLeft w:val="547"/>
          <w:marRight w:val="0"/>
          <w:marTop w:val="96"/>
          <w:marBottom w:val="0"/>
          <w:divBdr>
            <w:top w:val="none" w:sz="0" w:space="0" w:color="auto"/>
            <w:left w:val="none" w:sz="0" w:space="0" w:color="auto"/>
            <w:bottom w:val="none" w:sz="0" w:space="0" w:color="auto"/>
            <w:right w:val="none" w:sz="0" w:space="0" w:color="auto"/>
          </w:divBdr>
        </w:div>
        <w:div w:id="1040667826">
          <w:marLeft w:val="1166"/>
          <w:marRight w:val="0"/>
          <w:marTop w:val="86"/>
          <w:marBottom w:val="0"/>
          <w:divBdr>
            <w:top w:val="none" w:sz="0" w:space="0" w:color="auto"/>
            <w:left w:val="none" w:sz="0" w:space="0" w:color="auto"/>
            <w:bottom w:val="none" w:sz="0" w:space="0" w:color="auto"/>
            <w:right w:val="none" w:sz="0" w:space="0" w:color="auto"/>
          </w:divBdr>
        </w:div>
        <w:div w:id="1520509669">
          <w:marLeft w:val="547"/>
          <w:marRight w:val="0"/>
          <w:marTop w:val="96"/>
          <w:marBottom w:val="0"/>
          <w:divBdr>
            <w:top w:val="none" w:sz="0" w:space="0" w:color="auto"/>
            <w:left w:val="none" w:sz="0" w:space="0" w:color="auto"/>
            <w:bottom w:val="none" w:sz="0" w:space="0" w:color="auto"/>
            <w:right w:val="none" w:sz="0" w:space="0" w:color="auto"/>
          </w:divBdr>
        </w:div>
        <w:div w:id="1653874469">
          <w:marLeft w:val="1166"/>
          <w:marRight w:val="0"/>
          <w:marTop w:val="86"/>
          <w:marBottom w:val="0"/>
          <w:divBdr>
            <w:top w:val="none" w:sz="0" w:space="0" w:color="auto"/>
            <w:left w:val="none" w:sz="0" w:space="0" w:color="auto"/>
            <w:bottom w:val="none" w:sz="0" w:space="0" w:color="auto"/>
            <w:right w:val="none" w:sz="0" w:space="0" w:color="auto"/>
          </w:divBdr>
        </w:div>
        <w:div w:id="259220620">
          <w:marLeft w:val="1166"/>
          <w:marRight w:val="0"/>
          <w:marTop w:val="86"/>
          <w:marBottom w:val="0"/>
          <w:divBdr>
            <w:top w:val="none" w:sz="0" w:space="0" w:color="auto"/>
            <w:left w:val="none" w:sz="0" w:space="0" w:color="auto"/>
            <w:bottom w:val="none" w:sz="0" w:space="0" w:color="auto"/>
            <w:right w:val="none" w:sz="0" w:space="0" w:color="auto"/>
          </w:divBdr>
        </w:div>
      </w:divsChild>
    </w:div>
    <w:div w:id="20531918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tyles" Target="styles.xml"/><Relationship Id="rId7"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4" Type="http://schemas.openxmlformats.org/officeDocument/2006/relationships/settings" Target="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IBM19</b:Tag>
    <b:SourceType>InternetSite</b:SourceType>
    <b:Guid>{665F294A-55AD-7944-AF8A-69D1EBF41652}</b:Guid>
    <b:Author>
      <b:Author>
        <b:NameList>
          <b:Person>
            <b:Last>IBM</b:Last>
          </b:Person>
        </b:NameList>
      </b:Author>
    </b:Author>
    <b:Title>https://www.ibm.com/cloud/learn/virtualization-a-complete-guide</b:Title>
    <b:URL>https://www.ibm.com/cloud/learn/virtualization-a-complete-guide</b:URL>
    <b:ProductionCompany>IBM Cloud Education</b:ProductionCompany>
    <b:Year>2019</b:Year>
    <b:Month>June</b:Month>
    <b:Day>19</b:Day>
    <b:YearAccessed>2022</b:YearAccessed>
    <b:MonthAccessed>November</b:MonthAccessed>
    <b:DayAccessed>13</b:DayAccessed>
    <b:RefOrder>1</b:RefOrder>
  </b:Source>
  <b:Source>
    <b:Tag>Red22</b:Tag>
    <b:SourceType>InternetSite</b:SourceType>
    <b:Guid>{7FB20DB8-465B-6B40-8801-388F9A1317A5}</b:Guid>
    <b:Author>
      <b:Author>
        <b:NameList>
          <b:Person>
            <b:Last>RedHat</b:Last>
          </b:Person>
        </b:NameList>
      </b:Author>
    </b:Author>
    <b:Title>iaas-paas-saas</b:Title>
    <b:URL>https://www.redhat.com/en/topics/cloud-computing/iaas-vs-paas-vs-saas?sc_cid=7013a000002pgRlAAI&amp;gclid=Cj0KCQiAyMKbBhD1ARIsANs7rEE8YQxw9jJzLS7nmccCeEjkPe_YoGwAHqmMVCYdZVrSBSe1PdXSjscaAoRZEALw_wcB&amp;gclsrc=aw.ds</b:URL>
    <b:ProductionCompany>RedHat</b:ProductionCompany>
    <b:Year>2022</b:Year>
    <b:Month>August</b:Month>
    <b:Day>16</b:Day>
    <b:YearAccessed>2022</b:YearAccessed>
    <b:MonthAccessed>November</b:MonthAccessed>
    <b:DayAccessed>13</b:DayAccessed>
    <b:RefOrder>4</b:RefOrder>
  </b:Source>
  <b:Source>
    <b:Tag>Ngo16</b:Tag>
    <b:SourceType>Book</b:SourceType>
    <b:Guid>{9FA4774D-8659-B14F-B658-8C7C48F96658}</b:Guid>
    <b:Author>
      <b:Author>
        <b:NameList>
          <b:Person>
            <b:Last>Ngondi</b:Last>
            <b:First>A.</b:First>
            <b:Middle>Butterfield and G. E.</b:Middle>
          </b:Person>
        </b:NameList>
      </b:Author>
    </b:Author>
    <b:Title>A dictionary of computer science</b:Title>
    <b:Year>2016</b:Year>
    <b:City>Oxford</b:City>
    <b:Publisher>Oxford University Press</b:Publisher>
    <b:Volume>Seventh Edition</b:Volume>
    <b:RefOrder>2</b:RefOrder>
  </b:Source>
  <b:Source>
    <b:Tag>Abu20</b:Tag>
    <b:SourceType>JournalArticle</b:SourceType>
    <b:Guid>{CB06ACD5-C619-3443-B25E-9E154C9C7C33}</b:Guid>
    <b:Title>Cloud computing adoption and its impact on SMEs’ performance for cloud supported operations: A dual-stage analytical approach</b:Title>
    <b:Year>2020</b:Year>
    <b:Author>
      <b:Author>
        <b:NameList>
          <b:Person>
            <b:Last>Abul Khayer</b:Last>
            <b:First>Md.</b:First>
            <b:Middle>Shamim Talukder, Yukun Bao, Md. Nahin Hossain,</b:Middle>
          </b:Person>
        </b:NameList>
      </b:Author>
    </b:Author>
    <b:JournalName>Technology in Society</b:JournalName>
    <b:Volume>60</b:Volume>
    <b:RefOrder>3</b:RefOrder>
  </b:Source>
  <b:Source>
    <b:Tag>Lyn20</b:Tag>
    <b:SourceType>Book</b:SourceType>
    <b:Guid>{31188658-BD55-904E-84BA-32F16943D2D8}</b:Guid>
    <b:Title>Measuring the business value of cloud computing</b:Title>
    <b:Year>2020</b:Year>
    <b:Author>
      <b:Author>
        <b:NameList>
          <b:Person>
            <b:Last>. Lynn</b:Last>
            <b:First>J.</b:First>
            <b:Middle>G. Mooney, P. Rosati, and G. Fox</b:Middle>
          </b:Person>
        </b:NameList>
      </b:Author>
    </b:Author>
    <b:City>Cham</b:City>
    <b:Publisher>Springer International Publishing</b:Publisher>
    <b:RefOrder>5</b:RefOrder>
  </b:Source>
  <b:Source>
    <b:Tag>Mic19</b:Tag>
    <b:SourceType>DocumentFromInternetSite</b:SourceType>
    <b:Guid>{B0D2F24A-A965-C349-82B1-7E75B771B9DB}</b:Guid>
    <b:Title>https://azure.microsoft.com/mediahandler/files/resourcefiles/resilience-in-azure-whitepaper/Resilience%20in%20Azure.pdf</b:Title>
    <b:Year>2019</b:Year>
    <b:Author>
      <b:Author>
        <b:NameList>
          <b:Person>
            <b:Last>Microsoft</b:Last>
          </b:Person>
        </b:NameList>
      </b:Author>
    </b:Author>
    <b:URL>https://azure.microsoft.com/mediahandler/files/resourcefiles/resilience-in-azure-whitepaper/Resilience%20in%20Azure.pdf</b:URL>
    <b:Month>Aug</b:Month>
    <b:YearAccessed>2022</b:YearAccessed>
    <b:MonthAccessed>Nov</b:MonthAccessed>
    <b:DayAccessed>Tue</b:DayAccessed>
    <b:RefOrder>6</b:RefOrder>
  </b:Source>
  <b:Source>
    <b:Tag>JRe13</b:Tag>
    <b:SourceType>ArticleInAPeriodical</b:SourceType>
    <b:Guid>{E4DC60D4-3477-B642-8918-02B56D3A2288}</b:Guid>
    <b:Title>Multifactor Authentication: Its Time Has Come</b:Title>
    <b:Year>2013</b:Year>
    <b:Author>
      <b:Author>
        <b:NameList>
          <b:Person>
            <b:Last>Reno</b:Last>
            <b:First>J.</b:First>
          </b:Person>
        </b:NameList>
      </b:Author>
    </b:Author>
    <b:PeriodicalTitle>Technology Innovation Management Review</b:PeriodicalTitle>
    <b:Pages>51-58</b:Pages>
    <b:RefOrder>8</b:RefOrder>
  </b:Source>
  <b:Source>
    <b:Tag>Ben20</b:Tag>
    <b:SourceType>JournalArticle</b:SourceType>
    <b:Guid>{5E603FDC-B041-2F44-98FC-D78AFBEA0F37}</b:Guid>
    <b:Author>
      <b:Author>
        <b:NameList>
          <b:Person>
            <b:Last>Benkhelifa</b:Last>
            <b:First>T.</b:First>
            <b:Middle>Welsh and E.</b:Middle>
          </b:Person>
        </b:NameList>
      </b:Author>
    </b:Author>
    <b:Title>On Resilience in Cloud Computing: A Survey of Techniques across the Cloud Domain</b:Title>
    <b:PeriodicalTitle>ACM computing surveys</b:PeriodicalTitle>
    <b:Year>2020</b:Year>
    <b:Pages>1-36</b:Pages>
    <b:JournalName>ACM computing surveys</b:JournalName>
    <b:Volume>53</b:Volume>
    <b:Issue>3</b:Issue>
    <b:RefOrder>7</b:RefOrder>
  </b:Source>
  <b:Source>
    <b:Tag>Mic222</b:Tag>
    <b:SourceType>InternetSite</b:SourceType>
    <b:Guid>{486D3842-D54D-2545-AEFC-74EFA90CD9C6}</b:Guid>
    <b:Author>
      <b:Author>
        <b:NameList>
          <b:Person>
            <b:Last>Learn</b:Last>
            <b:First>Microsoft</b:First>
          </b:Person>
        </b:NameList>
      </b:Author>
    </b:Author>
    <b:Title>Enhance security with the principle of least privilege</b:Title>
    <b:Year>2022</b:Year>
    <b:URL>https://learn.microsoft.com/en-us/azure/active-directory/develop/secure-least-privileged-access</b:URL>
    <b:ProductionCompany>Microsoft</b:ProductionCompany>
    <b:Month>01</b:Month>
    <b:Day>11</b:Day>
    <b:YearAccessed>2022</b:YearAccessed>
    <b:MonthAccessed>11</b:MonthAccessed>
    <b:DayAccessed>17</b:DayAccessed>
    <b:RefOrder>9</b:RefOrder>
  </b:Source>
  <b:Source>
    <b:Tag>AWS161</b:Tag>
    <b:SourceType>InternetSite</b:SourceType>
    <b:Guid>{C40511EA-6D6A-C74F-81C3-B83E3D0EDF11}</b:Guid>
    <b:Author>
      <b:Author>
        <b:NameList>
          <b:Person>
            <b:Last>AWS</b:Last>
          </b:Person>
        </b:NameList>
      </b:Author>
    </b:Author>
    <b:Title>How to Record SSH Sessions Established Through a Bastion Host</b:Title>
    <b:URL>https://aws.amazon.com/blogs/security/how-to-record-ssh-sessions-established-through-a-bastion-host/</b:URL>
    <b:ProductionCompany>AWS</b:ProductionCompany>
    <b:Year>2016</b:Year>
    <b:Month>Jun</b:Month>
    <b:Day>14</b:Day>
    <b:YearAccessed>2022</b:YearAccessed>
    <b:MonthAccessed>Nov</b:MonthAccessed>
    <b:DayAccessed>17</b:DayAccessed>
    <b:RefOrder>10</b:RefOrder>
  </b:Source>
</b:Sources>
</file>

<file path=customXml/itemProps1.xml><?xml version="1.0" encoding="utf-8"?>
<ds:datastoreItem xmlns:ds="http://schemas.openxmlformats.org/officeDocument/2006/customXml" ds:itemID="{FBAE2E50-211B-7348-8D43-7F5D211863A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669</TotalTime>
  <Pages>11</Pages>
  <Words>3325</Words>
  <Characters>18957</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22238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Gareth Williams (1910285)</dc:creator>
  <cp:keywords/>
  <dc:description/>
  <cp:lastModifiedBy>Gareth Williams (1910285)</cp:lastModifiedBy>
  <cp:revision>524</cp:revision>
  <dcterms:created xsi:type="dcterms:W3CDTF">2022-11-12T10:57:00Z</dcterms:created>
  <dcterms:modified xsi:type="dcterms:W3CDTF">2022-11-18T19:00:00Z</dcterms:modified>
</cp:coreProperties>
</file>