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201C" w:rsidRDefault="00CF201C" w:rsidP="00CF201C">
      <w:pPr>
        <w:jc w:val="center"/>
      </w:pPr>
    </w:p>
    <w:p w:rsidR="00CF201C" w:rsidRDefault="00CF201C" w:rsidP="00CF201C">
      <w:pPr>
        <w:jc w:val="center"/>
      </w:pPr>
    </w:p>
    <w:p w:rsidR="00CF201C" w:rsidRDefault="00CF201C" w:rsidP="00CF201C">
      <w:pPr>
        <w:jc w:val="center"/>
      </w:pPr>
    </w:p>
    <w:p w:rsidR="00CF201C" w:rsidRDefault="00CF201C" w:rsidP="00CF201C">
      <w:pPr>
        <w:jc w:val="center"/>
      </w:pPr>
    </w:p>
    <w:p w:rsidR="00CF201C" w:rsidRDefault="00CF201C" w:rsidP="00CF201C">
      <w:pPr>
        <w:jc w:val="center"/>
      </w:pPr>
    </w:p>
    <w:p w:rsidR="00CF201C" w:rsidRDefault="00CF201C" w:rsidP="00CF201C">
      <w:pPr>
        <w:jc w:val="center"/>
      </w:pPr>
    </w:p>
    <w:p w:rsidR="00CF201C" w:rsidRDefault="00CF201C" w:rsidP="00CF201C">
      <w:pPr>
        <w:jc w:val="center"/>
      </w:pPr>
    </w:p>
    <w:p w:rsidR="00CF201C" w:rsidRDefault="00CF201C" w:rsidP="00CF201C">
      <w:pPr>
        <w:jc w:val="center"/>
      </w:pPr>
    </w:p>
    <w:p w:rsidR="00CF201C" w:rsidRPr="00CF201C" w:rsidRDefault="00CF201C" w:rsidP="00CF201C">
      <w:pPr>
        <w:jc w:val="center"/>
        <w:rPr>
          <w:b/>
          <w:sz w:val="40"/>
        </w:rPr>
      </w:pPr>
      <w:r w:rsidRPr="00CF201C">
        <w:rPr>
          <w:b/>
          <w:sz w:val="40"/>
        </w:rPr>
        <w:t>Sustainability within Hotel Industry</w:t>
      </w:r>
    </w:p>
    <w:p w:rsidR="00CF201C" w:rsidRPr="00CF201C" w:rsidRDefault="00CF201C" w:rsidP="00CF201C">
      <w:pPr>
        <w:jc w:val="center"/>
        <w:rPr>
          <w:sz w:val="32"/>
        </w:rPr>
      </w:pPr>
      <w:r w:rsidRPr="00CF201C">
        <w:rPr>
          <w:sz w:val="32"/>
        </w:rPr>
        <w:t>Student ID:</w:t>
      </w:r>
      <w:r w:rsidR="008F7E3A">
        <w:rPr>
          <w:sz w:val="32"/>
        </w:rPr>
        <w:t xml:space="preserve"> 2021124</w:t>
      </w:r>
    </w:p>
    <w:p w:rsidR="008D547D" w:rsidRPr="008D547D" w:rsidRDefault="00CF201C" w:rsidP="00CF201C">
      <w:pPr>
        <w:rPr>
          <w:b/>
        </w:rPr>
      </w:pPr>
      <w:r w:rsidRPr="00CF201C">
        <w:br w:type="column"/>
      </w:r>
      <w:r w:rsidR="008D547D" w:rsidRPr="008D547D">
        <w:rPr>
          <w:b/>
        </w:rPr>
        <w:lastRenderedPageBreak/>
        <w:t>Sustainability</w:t>
      </w:r>
    </w:p>
    <w:p w:rsidR="00CB1E6A" w:rsidRPr="00CF201C" w:rsidRDefault="00CB1E6A" w:rsidP="00CF201C">
      <w:r w:rsidRPr="00CF201C">
        <w:t xml:space="preserve">Sustainability, which is defined as the wise use of a resource so that it is neither exhausted nor destroyed, is highly valued in the hospitality sector. The success of a hotel business depends on maintaining the natural and cultural attractions that draw tourists. The fact that 5,000 people visited Maya Bay each day in 2018 is a concrete illustration of the lack of sustainability. This was sufficient to destroy the coral in the region and </w:t>
      </w:r>
      <w:r w:rsidR="00CF201C" w:rsidRPr="00CF201C">
        <w:t>jeopardize</w:t>
      </w:r>
      <w:r w:rsidRPr="00CF201C">
        <w:t xml:space="preserve"> the natural beauty that first drew tourists. The three-year clos</w:t>
      </w:r>
      <w:r w:rsidR="00CF201C" w:rsidRPr="00CF201C">
        <w:t xml:space="preserve">ure </w:t>
      </w:r>
      <w:r w:rsidRPr="00CF201C">
        <w:t>of Maya Bay was agreed upon by the Thai government.</w:t>
      </w:r>
    </w:p>
    <w:p w:rsidR="00CB1E6A" w:rsidRDefault="00CB1E6A" w:rsidP="00CB1E6A">
      <w:r>
        <w:t xml:space="preserve">Utilizing sustainable methods may help hospitality companies stand out from the crowd. Today's </w:t>
      </w:r>
      <w:proofErr w:type="spellStart"/>
      <w:r>
        <w:t>travellers</w:t>
      </w:r>
      <w:proofErr w:type="spellEnd"/>
      <w:r>
        <w:t>, diners, hotel guests, and shoppers all have environmental concerns. They want for guarantees that the companies they entrust with their business uph</w:t>
      </w:r>
      <w:r w:rsidR="001000B2">
        <w:t>old moral and ethical standards</w:t>
      </w:r>
      <w:r>
        <w:t>.</w:t>
      </w:r>
      <w:r w:rsidR="001000B2" w:rsidRPr="001000B2">
        <w:t xml:space="preserve"> The quality of the experience that guests enjoy at a hotel and the possibility that they will return are both positively impacted by the implementation of environmentally conscious policies and procedures. Taking environmentally responsible actions results in increased consumer happiness, as well as improved brand loyalty and word-of-mouth advertising</w:t>
      </w:r>
      <w:r w:rsidR="001000B2">
        <w:t xml:space="preserve"> (</w:t>
      </w:r>
      <w:proofErr w:type="spellStart"/>
      <w:r w:rsidR="001000B2" w:rsidRPr="002B37AB">
        <w:rPr>
          <w:rFonts w:cs="Arial"/>
          <w:color w:val="222222"/>
          <w:szCs w:val="20"/>
          <w:shd w:val="clear" w:color="auto" w:fill="FFFFFF"/>
        </w:rPr>
        <w:t>Kularatne</w:t>
      </w:r>
      <w:proofErr w:type="spellEnd"/>
      <w:r w:rsidR="001000B2">
        <w:rPr>
          <w:rFonts w:cs="Arial"/>
          <w:color w:val="222222"/>
          <w:szCs w:val="20"/>
          <w:shd w:val="clear" w:color="auto" w:fill="FFFFFF"/>
        </w:rPr>
        <w:t>, 2019)</w:t>
      </w:r>
      <w:r w:rsidR="001000B2" w:rsidRPr="001000B2">
        <w:t>.</w:t>
      </w:r>
    </w:p>
    <w:p w:rsidR="00CB1E6A" w:rsidRPr="00CF201C" w:rsidRDefault="00CB1E6A" w:rsidP="00CB1E6A">
      <w:pPr>
        <w:rPr>
          <w:b/>
        </w:rPr>
      </w:pPr>
      <w:r w:rsidRPr="00CF201C">
        <w:rPr>
          <w:b/>
        </w:rPr>
        <w:t xml:space="preserve">The </w:t>
      </w:r>
      <w:r w:rsidR="008D547D" w:rsidRPr="00CF201C">
        <w:rPr>
          <w:b/>
        </w:rPr>
        <w:t>Hotel Sector May Practice Sustainability in the Following Way</w:t>
      </w:r>
      <w:r w:rsidRPr="00CF201C">
        <w:rPr>
          <w:b/>
        </w:rPr>
        <w:t>s:</w:t>
      </w:r>
    </w:p>
    <w:p w:rsidR="00CB1E6A" w:rsidRDefault="00CB1E6A" w:rsidP="00CB1E6A">
      <w:r>
        <w:t>The two-pronged strategy of reduction and efficiency is used to save energy in the hotel sector. Businesses could start by teaching and training their employees on energy-saving techniques. One way to save energy is to change the thermostat and laundry settings. There may be courteous reminders to guests about towels and energy efficiency.</w:t>
      </w:r>
    </w:p>
    <w:p w:rsidR="00CB1E6A" w:rsidRDefault="00CB1E6A" w:rsidP="00CB1E6A">
      <w:r>
        <w:t xml:space="preserve">Waste generation may be reduced by </w:t>
      </w:r>
      <w:r w:rsidR="00CF201C">
        <w:t>organizations</w:t>
      </w:r>
      <w:r>
        <w:t xml:space="preserve"> in a number of ways. Businesses </w:t>
      </w:r>
      <w:proofErr w:type="gramStart"/>
      <w:r>
        <w:t>may</w:t>
      </w:r>
      <w:proofErr w:type="gramEnd"/>
      <w:r>
        <w:t xml:space="preserve"> cut down on food waste in two ways: local sourcing and in-house manufacturing. Better quality and more recent products result from less spoiling. Your carbon footprint is decreased by choosing organic products over conventional ones. Businesses that switch to organic goods show their dedication to environmental sustainability. Products made from organic materials include just natural elements and don't contain any harsh </w:t>
      </w:r>
      <w:r>
        <w:lastRenderedPageBreak/>
        <w:t>chemicals. It is feasible to get organic versions of things like food, cleaning supplies, and fragrances</w:t>
      </w:r>
    </w:p>
    <w:p w:rsidR="00CB1E6A" w:rsidRPr="00CF201C" w:rsidRDefault="00CB1E6A" w:rsidP="00CB1E6A">
      <w:pPr>
        <w:rPr>
          <w:b/>
        </w:rPr>
      </w:pPr>
      <w:r w:rsidRPr="00CF201C">
        <w:rPr>
          <w:b/>
        </w:rPr>
        <w:t xml:space="preserve">Sustainability's </w:t>
      </w:r>
      <w:r w:rsidR="008D547D" w:rsidRPr="00CF201C">
        <w:rPr>
          <w:b/>
        </w:rPr>
        <w:t xml:space="preserve">Importance </w:t>
      </w:r>
      <w:r w:rsidRPr="00CF201C">
        <w:rPr>
          <w:b/>
        </w:rPr>
        <w:t xml:space="preserve">to the </w:t>
      </w:r>
      <w:r w:rsidR="008D547D" w:rsidRPr="00CF201C">
        <w:rPr>
          <w:b/>
        </w:rPr>
        <w:t>Hotel Sector</w:t>
      </w:r>
    </w:p>
    <w:p w:rsidR="00FE0A4B" w:rsidRDefault="00CB1E6A" w:rsidP="00CB1E6A">
      <w:r>
        <w:t xml:space="preserve">The hotel sector may benefit greatly from adopting sustainable practices. </w:t>
      </w:r>
      <w:r w:rsidR="00FE0A4B" w:rsidRPr="00FE0A4B">
        <w:t>In light of the ongoing climate catastrophe, sustainable activities are beneficial to hospitality companies since they not only bring in more consumers but also successfully react to what many people regard as a moral obligation.</w:t>
      </w:r>
    </w:p>
    <w:p w:rsidR="00CB1E6A" w:rsidRPr="00CF201C" w:rsidRDefault="00CB1E6A" w:rsidP="00CB1E6A">
      <w:pPr>
        <w:rPr>
          <w:b/>
        </w:rPr>
      </w:pPr>
      <w:r w:rsidRPr="00CF201C">
        <w:rPr>
          <w:b/>
        </w:rPr>
        <w:t xml:space="preserve">Plans for </w:t>
      </w:r>
      <w:r w:rsidR="008D547D" w:rsidRPr="00CF201C">
        <w:rPr>
          <w:b/>
        </w:rPr>
        <w:t xml:space="preserve">Sustainability Might Help Improve </w:t>
      </w:r>
      <w:r w:rsidRPr="00CF201C">
        <w:rPr>
          <w:b/>
        </w:rPr>
        <w:t xml:space="preserve">a </w:t>
      </w:r>
      <w:r w:rsidR="008D547D" w:rsidRPr="00CF201C">
        <w:rPr>
          <w:b/>
        </w:rPr>
        <w:t>Company's Reputation</w:t>
      </w:r>
    </w:p>
    <w:p w:rsidR="00CB1E6A" w:rsidRDefault="00CB1E6A" w:rsidP="00CB1E6A">
      <w:r>
        <w:t xml:space="preserve">The vast majority of clients are worried about sustainability, according to a recent Trip Advisor research. 62% of </w:t>
      </w:r>
      <w:proofErr w:type="spellStart"/>
      <w:r>
        <w:t>travellers</w:t>
      </w:r>
      <w:proofErr w:type="spellEnd"/>
      <w:r>
        <w:t xml:space="preserve"> have opted for eco-friendly lodging, dining, and transportation. According to 69% of study respondents, they will keep choosing ecologically friendly travel options</w:t>
      </w:r>
      <w:r w:rsidR="002B37AB">
        <w:t xml:space="preserve"> (</w:t>
      </w:r>
      <w:proofErr w:type="spellStart"/>
      <w:r w:rsidR="002B37AB">
        <w:t>Kapoor</w:t>
      </w:r>
      <w:proofErr w:type="spellEnd"/>
      <w:r w:rsidR="002B37AB">
        <w:t>, 2022)</w:t>
      </w:r>
      <w:r>
        <w:t>. Customers typically have a voice by leaving in the travel industry, for instance. Visitors' opinions of a business will be affected if they learn that it doesn't take the necessary steps to completely remove or significantly reduce its environmental impact. Businesses that use eco-friendly procedures have greater reputations and get more customers. Attracting top talent from younger generations who are looking for companies that share their ethical ideals benefits sustainable corporate cultures as well.</w:t>
      </w:r>
    </w:p>
    <w:p w:rsidR="00CF201C" w:rsidRDefault="00CB1E6A" w:rsidP="00CB1E6A">
      <w:r>
        <w:t>I now understand that a critical component of implementing sustainab</w:t>
      </w:r>
      <w:r w:rsidR="00F85301">
        <w:t>ility is measuring it (Searcy</w:t>
      </w:r>
      <w:r>
        <w:t>, 2012). The first version of sustainability reporting was released by the Global Reporti</w:t>
      </w:r>
      <w:r w:rsidR="00F85301">
        <w:t xml:space="preserve">ng Initiative in the year 2000 </w:t>
      </w:r>
      <w:r>
        <w:t xml:space="preserve">(GRI). A nonprofit organization called GRI assists </w:t>
      </w:r>
      <w:r w:rsidR="00CF201C">
        <w:t>organizations</w:t>
      </w:r>
      <w:r>
        <w:t xml:space="preserve"> including enterprises, governments, and others in better understanding and communicating how industry is affecting important environmental concerns (</w:t>
      </w:r>
      <w:proofErr w:type="spellStart"/>
      <w:r w:rsidR="00F85301">
        <w:t>kwatra</w:t>
      </w:r>
      <w:proofErr w:type="spellEnd"/>
      <w:r>
        <w:t xml:space="preserve">, 2016). Lifecycle </w:t>
      </w:r>
      <w:r w:rsidR="00F85301">
        <w:t>assessments are</w:t>
      </w:r>
      <w:r>
        <w:t xml:space="preserve"> often used to gauge an organization's long-term viability (LCA). </w:t>
      </w:r>
      <w:r w:rsidR="004E2D47" w:rsidRPr="004E2D47">
        <w:t>The method is methodical and focuses on the three stages of a product's life cycle, which are its production, usage, and post-life assessment of the dynamical environmental consequences of the input processes and components of functions or products through</w:t>
      </w:r>
      <w:r w:rsidR="004E2D47">
        <w:t>out the course of its life span</w:t>
      </w:r>
      <w:bookmarkStart w:id="0" w:name="_GoBack"/>
      <w:bookmarkEnd w:id="0"/>
      <w:r w:rsidR="00F85301">
        <w:t xml:space="preserve"> (</w:t>
      </w:r>
      <w:proofErr w:type="spellStart"/>
      <w:r w:rsidR="00F85301" w:rsidRPr="00F85301">
        <w:t>Beemsterboer</w:t>
      </w:r>
      <w:proofErr w:type="spellEnd"/>
      <w:r w:rsidR="00F85301" w:rsidRPr="00F85301">
        <w:t>, 2020)</w:t>
      </w:r>
      <w:r w:rsidRPr="00F85301">
        <w:t>. To ensure their existence and sustainability over the long run, hotels must solve a number</w:t>
      </w:r>
      <w:r>
        <w:t xml:space="preserve"> of issues. </w:t>
      </w:r>
      <w:r>
        <w:lastRenderedPageBreak/>
        <w:t xml:space="preserve">First, they must strike a balance between their commercial interests and sustainability requirements. Second, as they are particularly exposed to the danger posed by climate change, this challenge must be solved (Scott, et al., 2019). Many hotels understand that implementing ecologically sound </w:t>
      </w:r>
      <w:r w:rsidR="00CF201C">
        <w:t>practices</w:t>
      </w:r>
      <w:r>
        <w:t xml:space="preserve"> not only upholds moral principles but also reduces costs, enhances brand recognition, fosters market uniqueness, and fosters corporate social responsibility (</w:t>
      </w:r>
      <w:proofErr w:type="spellStart"/>
      <w:r>
        <w:t>Kularatne</w:t>
      </w:r>
      <w:proofErr w:type="spellEnd"/>
      <w:r>
        <w:t>, et al., 2019)</w:t>
      </w:r>
      <w:r w:rsidR="00CF201C">
        <w:t>.</w:t>
      </w:r>
    </w:p>
    <w:p w:rsidR="00CB1E6A" w:rsidRPr="002B37AB" w:rsidRDefault="00CF201C" w:rsidP="00CB1E6A">
      <w:pPr>
        <w:rPr>
          <w:b/>
        </w:rPr>
      </w:pPr>
      <w:r>
        <w:br w:type="column"/>
      </w:r>
      <w:r w:rsidRPr="002B37AB">
        <w:rPr>
          <w:b/>
        </w:rPr>
        <w:lastRenderedPageBreak/>
        <w:t>References</w:t>
      </w:r>
    </w:p>
    <w:p w:rsidR="002B37AB" w:rsidRPr="002B37AB" w:rsidRDefault="002B37AB" w:rsidP="00CB1E6A">
      <w:pPr>
        <w:rPr>
          <w:rFonts w:cs="Arial"/>
          <w:color w:val="222222"/>
          <w:szCs w:val="20"/>
          <w:shd w:val="clear" w:color="auto" w:fill="FFFFFF"/>
        </w:rPr>
      </w:pPr>
      <w:proofErr w:type="spellStart"/>
      <w:proofErr w:type="gramStart"/>
      <w:r w:rsidRPr="002B37AB">
        <w:rPr>
          <w:rFonts w:cs="Arial"/>
          <w:color w:val="222222"/>
          <w:szCs w:val="20"/>
          <w:shd w:val="clear" w:color="auto" w:fill="FFFFFF"/>
        </w:rPr>
        <w:t>Beemsterboer</w:t>
      </w:r>
      <w:proofErr w:type="spellEnd"/>
      <w:r w:rsidRPr="002B37AB">
        <w:rPr>
          <w:rFonts w:cs="Arial"/>
          <w:color w:val="222222"/>
          <w:szCs w:val="20"/>
          <w:shd w:val="clear" w:color="auto" w:fill="FFFFFF"/>
        </w:rPr>
        <w:t xml:space="preserve">, S., Baumann, H. and </w:t>
      </w:r>
      <w:proofErr w:type="spellStart"/>
      <w:r w:rsidRPr="002B37AB">
        <w:rPr>
          <w:rFonts w:cs="Arial"/>
          <w:color w:val="222222"/>
          <w:szCs w:val="20"/>
          <w:shd w:val="clear" w:color="auto" w:fill="FFFFFF"/>
        </w:rPr>
        <w:t>Wallbaum</w:t>
      </w:r>
      <w:proofErr w:type="spellEnd"/>
      <w:r w:rsidRPr="002B37AB">
        <w:rPr>
          <w:rFonts w:cs="Arial"/>
          <w:color w:val="222222"/>
          <w:szCs w:val="20"/>
          <w:shd w:val="clear" w:color="auto" w:fill="FFFFFF"/>
        </w:rPr>
        <w:t>, H., 2020.</w:t>
      </w:r>
      <w:proofErr w:type="gramEnd"/>
      <w:r w:rsidRPr="002B37AB">
        <w:rPr>
          <w:rFonts w:cs="Arial"/>
          <w:color w:val="222222"/>
          <w:szCs w:val="20"/>
          <w:shd w:val="clear" w:color="auto" w:fill="FFFFFF"/>
        </w:rPr>
        <w:t xml:space="preserve"> Ways to get work done: a review and </w:t>
      </w:r>
      <w:proofErr w:type="spellStart"/>
      <w:r w:rsidRPr="002B37AB">
        <w:rPr>
          <w:rFonts w:cs="Arial"/>
          <w:color w:val="222222"/>
          <w:szCs w:val="20"/>
          <w:shd w:val="clear" w:color="auto" w:fill="FFFFFF"/>
        </w:rPr>
        <w:t>systematisation</w:t>
      </w:r>
      <w:proofErr w:type="spellEnd"/>
      <w:r w:rsidRPr="002B37AB">
        <w:rPr>
          <w:rFonts w:cs="Arial"/>
          <w:color w:val="222222"/>
          <w:szCs w:val="20"/>
          <w:shd w:val="clear" w:color="auto" w:fill="FFFFFF"/>
        </w:rPr>
        <w:t xml:space="preserve"> of simplification practices in the LCA literature. </w:t>
      </w:r>
      <w:proofErr w:type="gramStart"/>
      <w:r w:rsidRPr="002B37AB">
        <w:rPr>
          <w:rFonts w:cs="Arial"/>
          <w:i/>
          <w:iCs/>
          <w:color w:val="222222"/>
          <w:szCs w:val="20"/>
          <w:shd w:val="clear" w:color="auto" w:fill="FFFFFF"/>
        </w:rPr>
        <w:t>The International Journal of Life Cycle Assessment</w:t>
      </w:r>
      <w:r w:rsidRPr="002B37AB">
        <w:rPr>
          <w:rFonts w:cs="Arial"/>
          <w:color w:val="222222"/>
          <w:szCs w:val="20"/>
          <w:shd w:val="clear" w:color="auto" w:fill="FFFFFF"/>
        </w:rPr>
        <w:t>, </w:t>
      </w:r>
      <w:r w:rsidRPr="002B37AB">
        <w:rPr>
          <w:rFonts w:cs="Arial"/>
          <w:i/>
          <w:iCs/>
          <w:color w:val="222222"/>
          <w:szCs w:val="20"/>
          <w:shd w:val="clear" w:color="auto" w:fill="FFFFFF"/>
        </w:rPr>
        <w:t>25</w:t>
      </w:r>
      <w:r w:rsidRPr="002B37AB">
        <w:rPr>
          <w:rFonts w:cs="Arial"/>
          <w:color w:val="222222"/>
          <w:szCs w:val="20"/>
          <w:shd w:val="clear" w:color="auto" w:fill="FFFFFF"/>
        </w:rPr>
        <w:t>(11), pp.2154-2168.</w:t>
      </w:r>
      <w:proofErr w:type="gramEnd"/>
    </w:p>
    <w:p w:rsidR="002B37AB" w:rsidRPr="00CB1E6A" w:rsidRDefault="002B37AB" w:rsidP="00CB1E6A">
      <w:pPr>
        <w:rPr>
          <w:rFonts w:cs="Arial"/>
          <w:sz w:val="32"/>
        </w:rPr>
      </w:pPr>
      <w:proofErr w:type="spellStart"/>
      <w:proofErr w:type="gramStart"/>
      <w:r w:rsidRPr="002B37AB">
        <w:rPr>
          <w:rFonts w:cs="Arial"/>
          <w:color w:val="222222"/>
          <w:szCs w:val="20"/>
          <w:shd w:val="clear" w:color="auto" w:fill="FFFFFF"/>
        </w:rPr>
        <w:t>Kapoor</w:t>
      </w:r>
      <w:proofErr w:type="spellEnd"/>
      <w:r w:rsidRPr="002B37AB">
        <w:rPr>
          <w:rFonts w:cs="Arial"/>
          <w:color w:val="222222"/>
          <w:szCs w:val="20"/>
          <w:shd w:val="clear" w:color="auto" w:fill="FFFFFF"/>
        </w:rPr>
        <w:t xml:space="preserve">, P.S., </w:t>
      </w:r>
      <w:proofErr w:type="spellStart"/>
      <w:r w:rsidRPr="002B37AB">
        <w:rPr>
          <w:rFonts w:cs="Arial"/>
          <w:color w:val="222222"/>
          <w:szCs w:val="20"/>
          <w:shd w:val="clear" w:color="auto" w:fill="FFFFFF"/>
        </w:rPr>
        <w:t>Balaji</w:t>
      </w:r>
      <w:proofErr w:type="spellEnd"/>
      <w:r w:rsidRPr="002B37AB">
        <w:rPr>
          <w:rFonts w:cs="Arial"/>
          <w:color w:val="222222"/>
          <w:szCs w:val="20"/>
          <w:shd w:val="clear" w:color="auto" w:fill="FFFFFF"/>
        </w:rPr>
        <w:t xml:space="preserve">, M.S., Jiang, Y. and </w:t>
      </w:r>
      <w:proofErr w:type="spellStart"/>
      <w:r w:rsidRPr="002B37AB">
        <w:rPr>
          <w:rFonts w:cs="Arial"/>
          <w:color w:val="222222"/>
          <w:szCs w:val="20"/>
          <w:shd w:val="clear" w:color="auto" w:fill="FFFFFF"/>
        </w:rPr>
        <w:t>Jebarajakirthy</w:t>
      </w:r>
      <w:proofErr w:type="spellEnd"/>
      <w:r w:rsidRPr="002B37AB">
        <w:rPr>
          <w:rFonts w:cs="Arial"/>
          <w:color w:val="222222"/>
          <w:szCs w:val="20"/>
          <w:shd w:val="clear" w:color="auto" w:fill="FFFFFF"/>
        </w:rPr>
        <w:t>, C., 2022.</w:t>
      </w:r>
      <w:proofErr w:type="gramEnd"/>
      <w:r w:rsidRPr="002B37AB">
        <w:rPr>
          <w:rFonts w:cs="Arial"/>
          <w:color w:val="222222"/>
          <w:szCs w:val="20"/>
          <w:shd w:val="clear" w:color="auto" w:fill="FFFFFF"/>
        </w:rPr>
        <w:t xml:space="preserve"> Effectiveness of travel social media influencers: a case of eco-friendly hotels. </w:t>
      </w:r>
      <w:proofErr w:type="gramStart"/>
      <w:r w:rsidRPr="002B37AB">
        <w:rPr>
          <w:rFonts w:cs="Arial"/>
          <w:i/>
          <w:iCs/>
          <w:color w:val="222222"/>
          <w:szCs w:val="20"/>
          <w:shd w:val="clear" w:color="auto" w:fill="FFFFFF"/>
        </w:rPr>
        <w:t>Journal of Travel Research</w:t>
      </w:r>
      <w:r w:rsidRPr="002B37AB">
        <w:rPr>
          <w:rFonts w:cs="Arial"/>
          <w:color w:val="222222"/>
          <w:szCs w:val="20"/>
          <w:shd w:val="clear" w:color="auto" w:fill="FFFFFF"/>
        </w:rPr>
        <w:t>, </w:t>
      </w:r>
      <w:r w:rsidRPr="002B37AB">
        <w:rPr>
          <w:rFonts w:cs="Arial"/>
          <w:i/>
          <w:iCs/>
          <w:color w:val="222222"/>
          <w:szCs w:val="20"/>
          <w:shd w:val="clear" w:color="auto" w:fill="FFFFFF"/>
        </w:rPr>
        <w:t>61</w:t>
      </w:r>
      <w:r w:rsidRPr="002B37AB">
        <w:rPr>
          <w:rFonts w:cs="Arial"/>
          <w:color w:val="222222"/>
          <w:szCs w:val="20"/>
          <w:shd w:val="clear" w:color="auto" w:fill="FFFFFF"/>
        </w:rPr>
        <w:t>(5), pp.1138-1155.</w:t>
      </w:r>
      <w:proofErr w:type="gramEnd"/>
    </w:p>
    <w:p w:rsidR="002B37AB" w:rsidRPr="002B37AB" w:rsidRDefault="002B37AB" w:rsidP="00CB1E6A">
      <w:pPr>
        <w:rPr>
          <w:rFonts w:cs="Arial"/>
          <w:color w:val="222222"/>
          <w:szCs w:val="20"/>
          <w:shd w:val="clear" w:color="auto" w:fill="FFFFFF"/>
        </w:rPr>
      </w:pPr>
      <w:proofErr w:type="spellStart"/>
      <w:proofErr w:type="gramStart"/>
      <w:r w:rsidRPr="002B37AB">
        <w:rPr>
          <w:rFonts w:cs="Arial"/>
          <w:color w:val="222222"/>
          <w:szCs w:val="20"/>
          <w:shd w:val="clear" w:color="auto" w:fill="FFFFFF"/>
        </w:rPr>
        <w:t>Kularatne</w:t>
      </w:r>
      <w:proofErr w:type="spellEnd"/>
      <w:r w:rsidRPr="002B37AB">
        <w:rPr>
          <w:rFonts w:cs="Arial"/>
          <w:color w:val="222222"/>
          <w:szCs w:val="20"/>
          <w:shd w:val="clear" w:color="auto" w:fill="FFFFFF"/>
        </w:rPr>
        <w:t xml:space="preserve">, T., Wilson, C., </w:t>
      </w:r>
      <w:proofErr w:type="spellStart"/>
      <w:r w:rsidRPr="002B37AB">
        <w:rPr>
          <w:rFonts w:cs="Arial"/>
          <w:color w:val="222222"/>
          <w:szCs w:val="20"/>
          <w:shd w:val="clear" w:color="auto" w:fill="FFFFFF"/>
        </w:rPr>
        <w:t>Månsson</w:t>
      </w:r>
      <w:proofErr w:type="spellEnd"/>
      <w:r w:rsidRPr="002B37AB">
        <w:rPr>
          <w:rFonts w:cs="Arial"/>
          <w:color w:val="222222"/>
          <w:szCs w:val="20"/>
          <w:shd w:val="clear" w:color="auto" w:fill="FFFFFF"/>
        </w:rPr>
        <w:t>, J., Hoang, V. and Lee, B., 2019.</w:t>
      </w:r>
      <w:proofErr w:type="gramEnd"/>
      <w:r w:rsidRPr="002B37AB">
        <w:rPr>
          <w:rFonts w:cs="Arial"/>
          <w:color w:val="222222"/>
          <w:szCs w:val="20"/>
          <w:shd w:val="clear" w:color="auto" w:fill="FFFFFF"/>
        </w:rPr>
        <w:t xml:space="preserve"> Do environmentally sustainable practices make hotels more efficient? </w:t>
      </w:r>
      <w:proofErr w:type="gramStart"/>
      <w:r w:rsidRPr="002B37AB">
        <w:rPr>
          <w:rFonts w:cs="Arial"/>
          <w:color w:val="222222"/>
          <w:szCs w:val="20"/>
          <w:shd w:val="clear" w:color="auto" w:fill="FFFFFF"/>
        </w:rPr>
        <w:t>A study of major hotels in Sri Lanka.</w:t>
      </w:r>
      <w:proofErr w:type="gramEnd"/>
      <w:r w:rsidRPr="002B37AB">
        <w:rPr>
          <w:rFonts w:cs="Arial"/>
          <w:color w:val="222222"/>
          <w:szCs w:val="20"/>
          <w:shd w:val="clear" w:color="auto" w:fill="FFFFFF"/>
        </w:rPr>
        <w:t> </w:t>
      </w:r>
      <w:proofErr w:type="gramStart"/>
      <w:r w:rsidRPr="002B37AB">
        <w:rPr>
          <w:rFonts w:cs="Arial"/>
          <w:i/>
          <w:iCs/>
          <w:color w:val="222222"/>
          <w:szCs w:val="20"/>
          <w:shd w:val="clear" w:color="auto" w:fill="FFFFFF"/>
        </w:rPr>
        <w:t>Tourism Management</w:t>
      </w:r>
      <w:r w:rsidRPr="002B37AB">
        <w:rPr>
          <w:rFonts w:cs="Arial"/>
          <w:color w:val="222222"/>
          <w:szCs w:val="20"/>
          <w:shd w:val="clear" w:color="auto" w:fill="FFFFFF"/>
        </w:rPr>
        <w:t>, </w:t>
      </w:r>
      <w:r w:rsidRPr="002B37AB">
        <w:rPr>
          <w:rFonts w:cs="Arial"/>
          <w:i/>
          <w:iCs/>
          <w:color w:val="222222"/>
          <w:szCs w:val="20"/>
          <w:shd w:val="clear" w:color="auto" w:fill="FFFFFF"/>
        </w:rPr>
        <w:t>71</w:t>
      </w:r>
      <w:r w:rsidRPr="002B37AB">
        <w:rPr>
          <w:rFonts w:cs="Arial"/>
          <w:color w:val="222222"/>
          <w:szCs w:val="20"/>
          <w:shd w:val="clear" w:color="auto" w:fill="FFFFFF"/>
        </w:rPr>
        <w:t>, pp.213-225.</w:t>
      </w:r>
      <w:proofErr w:type="gramEnd"/>
    </w:p>
    <w:p w:rsidR="002B37AB" w:rsidRPr="002B37AB" w:rsidRDefault="002B37AB" w:rsidP="00CB1E6A">
      <w:pPr>
        <w:rPr>
          <w:rFonts w:cs="Arial"/>
          <w:color w:val="222222"/>
          <w:szCs w:val="20"/>
          <w:shd w:val="clear" w:color="auto" w:fill="FFFFFF"/>
        </w:rPr>
      </w:pPr>
      <w:proofErr w:type="spellStart"/>
      <w:proofErr w:type="gramStart"/>
      <w:r w:rsidRPr="002B37AB">
        <w:rPr>
          <w:rFonts w:cs="Arial"/>
          <w:color w:val="222222"/>
          <w:szCs w:val="20"/>
          <w:shd w:val="clear" w:color="auto" w:fill="FFFFFF"/>
        </w:rPr>
        <w:t>Kwatra</w:t>
      </w:r>
      <w:proofErr w:type="spellEnd"/>
      <w:r w:rsidRPr="002B37AB">
        <w:rPr>
          <w:rFonts w:cs="Arial"/>
          <w:color w:val="222222"/>
          <w:szCs w:val="20"/>
          <w:shd w:val="clear" w:color="auto" w:fill="FFFFFF"/>
        </w:rPr>
        <w:t xml:space="preserve">, S., Kumar, A., Sharma, P., Sharma, S. and </w:t>
      </w:r>
      <w:proofErr w:type="spellStart"/>
      <w:r w:rsidRPr="002B37AB">
        <w:rPr>
          <w:rFonts w:cs="Arial"/>
          <w:color w:val="222222"/>
          <w:szCs w:val="20"/>
          <w:shd w:val="clear" w:color="auto" w:fill="FFFFFF"/>
        </w:rPr>
        <w:t>Singhal</w:t>
      </w:r>
      <w:proofErr w:type="spellEnd"/>
      <w:r w:rsidRPr="002B37AB">
        <w:rPr>
          <w:rFonts w:cs="Arial"/>
          <w:color w:val="222222"/>
          <w:szCs w:val="20"/>
          <w:shd w:val="clear" w:color="auto" w:fill="FFFFFF"/>
        </w:rPr>
        <w:t>, S., 2016.</w:t>
      </w:r>
      <w:proofErr w:type="gramEnd"/>
      <w:r w:rsidRPr="002B37AB">
        <w:rPr>
          <w:rFonts w:cs="Arial"/>
          <w:color w:val="222222"/>
          <w:szCs w:val="20"/>
          <w:shd w:val="clear" w:color="auto" w:fill="FFFFFF"/>
        </w:rPr>
        <w:t xml:space="preserve"> </w:t>
      </w:r>
      <w:proofErr w:type="gramStart"/>
      <w:r w:rsidRPr="002B37AB">
        <w:rPr>
          <w:rFonts w:cs="Arial"/>
          <w:color w:val="222222"/>
          <w:szCs w:val="20"/>
          <w:shd w:val="clear" w:color="auto" w:fill="FFFFFF"/>
        </w:rPr>
        <w:t>Benchmarking sustainability using indicators: An Indian case study.</w:t>
      </w:r>
      <w:proofErr w:type="gramEnd"/>
      <w:r w:rsidRPr="002B37AB">
        <w:rPr>
          <w:rFonts w:cs="Arial"/>
          <w:color w:val="222222"/>
          <w:szCs w:val="20"/>
          <w:shd w:val="clear" w:color="auto" w:fill="FFFFFF"/>
        </w:rPr>
        <w:t> </w:t>
      </w:r>
      <w:proofErr w:type="gramStart"/>
      <w:r w:rsidRPr="002B37AB">
        <w:rPr>
          <w:rFonts w:cs="Arial"/>
          <w:i/>
          <w:iCs/>
          <w:color w:val="222222"/>
          <w:szCs w:val="20"/>
          <w:shd w:val="clear" w:color="auto" w:fill="FFFFFF"/>
        </w:rPr>
        <w:t>Ecological indicators</w:t>
      </w:r>
      <w:r w:rsidRPr="002B37AB">
        <w:rPr>
          <w:rFonts w:cs="Arial"/>
          <w:color w:val="222222"/>
          <w:szCs w:val="20"/>
          <w:shd w:val="clear" w:color="auto" w:fill="FFFFFF"/>
        </w:rPr>
        <w:t>, </w:t>
      </w:r>
      <w:r w:rsidRPr="002B37AB">
        <w:rPr>
          <w:rFonts w:cs="Arial"/>
          <w:i/>
          <w:iCs/>
          <w:color w:val="222222"/>
          <w:szCs w:val="20"/>
          <w:shd w:val="clear" w:color="auto" w:fill="FFFFFF"/>
        </w:rPr>
        <w:t>61</w:t>
      </w:r>
      <w:r w:rsidRPr="002B37AB">
        <w:rPr>
          <w:rFonts w:cs="Arial"/>
          <w:color w:val="222222"/>
          <w:szCs w:val="20"/>
          <w:shd w:val="clear" w:color="auto" w:fill="FFFFFF"/>
        </w:rPr>
        <w:t>, pp.928-940.</w:t>
      </w:r>
      <w:proofErr w:type="gramEnd"/>
    </w:p>
    <w:p w:rsidR="002B37AB" w:rsidRPr="002B37AB" w:rsidRDefault="002B37AB" w:rsidP="00CB1E6A">
      <w:pPr>
        <w:rPr>
          <w:rFonts w:cs="Arial"/>
          <w:color w:val="222222"/>
          <w:szCs w:val="20"/>
          <w:shd w:val="clear" w:color="auto" w:fill="FFFFFF"/>
        </w:rPr>
      </w:pPr>
      <w:proofErr w:type="gramStart"/>
      <w:r w:rsidRPr="002B37AB">
        <w:rPr>
          <w:rFonts w:cs="Arial"/>
          <w:color w:val="222222"/>
          <w:szCs w:val="20"/>
          <w:shd w:val="clear" w:color="auto" w:fill="FFFFFF"/>
        </w:rPr>
        <w:t xml:space="preserve">Scott, D., Hall, C.M. and </w:t>
      </w:r>
      <w:proofErr w:type="spellStart"/>
      <w:r w:rsidRPr="002B37AB">
        <w:rPr>
          <w:rFonts w:cs="Arial"/>
          <w:color w:val="222222"/>
          <w:szCs w:val="20"/>
          <w:shd w:val="clear" w:color="auto" w:fill="FFFFFF"/>
        </w:rPr>
        <w:t>Gössling</w:t>
      </w:r>
      <w:proofErr w:type="spellEnd"/>
      <w:r w:rsidRPr="002B37AB">
        <w:rPr>
          <w:rFonts w:cs="Arial"/>
          <w:color w:val="222222"/>
          <w:szCs w:val="20"/>
          <w:shd w:val="clear" w:color="auto" w:fill="FFFFFF"/>
        </w:rPr>
        <w:t>, S., 2019.</w:t>
      </w:r>
      <w:proofErr w:type="gramEnd"/>
      <w:r w:rsidRPr="002B37AB">
        <w:rPr>
          <w:rFonts w:cs="Arial"/>
          <w:color w:val="222222"/>
          <w:szCs w:val="20"/>
          <w:shd w:val="clear" w:color="auto" w:fill="FFFFFF"/>
        </w:rPr>
        <w:t xml:space="preserve"> </w:t>
      </w:r>
      <w:proofErr w:type="gramStart"/>
      <w:r w:rsidRPr="002B37AB">
        <w:rPr>
          <w:rFonts w:cs="Arial"/>
          <w:color w:val="222222"/>
          <w:szCs w:val="20"/>
          <w:shd w:val="clear" w:color="auto" w:fill="FFFFFF"/>
        </w:rPr>
        <w:t>Global tourism vulnerability to climate change.</w:t>
      </w:r>
      <w:proofErr w:type="gramEnd"/>
      <w:r w:rsidRPr="002B37AB">
        <w:rPr>
          <w:rFonts w:cs="Arial"/>
          <w:color w:val="222222"/>
          <w:szCs w:val="20"/>
          <w:shd w:val="clear" w:color="auto" w:fill="FFFFFF"/>
        </w:rPr>
        <w:t> </w:t>
      </w:r>
      <w:proofErr w:type="gramStart"/>
      <w:r w:rsidRPr="002B37AB">
        <w:rPr>
          <w:rFonts w:cs="Arial"/>
          <w:i/>
          <w:iCs/>
          <w:color w:val="222222"/>
          <w:szCs w:val="20"/>
          <w:shd w:val="clear" w:color="auto" w:fill="FFFFFF"/>
        </w:rPr>
        <w:t>Annals of Tourism Research</w:t>
      </w:r>
      <w:r w:rsidRPr="002B37AB">
        <w:rPr>
          <w:rFonts w:cs="Arial"/>
          <w:color w:val="222222"/>
          <w:szCs w:val="20"/>
          <w:shd w:val="clear" w:color="auto" w:fill="FFFFFF"/>
        </w:rPr>
        <w:t>, </w:t>
      </w:r>
      <w:r w:rsidRPr="002B37AB">
        <w:rPr>
          <w:rFonts w:cs="Arial"/>
          <w:i/>
          <w:iCs/>
          <w:color w:val="222222"/>
          <w:szCs w:val="20"/>
          <w:shd w:val="clear" w:color="auto" w:fill="FFFFFF"/>
        </w:rPr>
        <w:t>77</w:t>
      </w:r>
      <w:r w:rsidRPr="002B37AB">
        <w:rPr>
          <w:rFonts w:cs="Arial"/>
          <w:color w:val="222222"/>
          <w:szCs w:val="20"/>
          <w:shd w:val="clear" w:color="auto" w:fill="FFFFFF"/>
        </w:rPr>
        <w:t>, pp.49-61.</w:t>
      </w:r>
      <w:proofErr w:type="gramEnd"/>
    </w:p>
    <w:p w:rsidR="002B37AB" w:rsidRDefault="002B37AB" w:rsidP="00CB1E6A">
      <w:pPr>
        <w:rPr>
          <w:rFonts w:cs="Arial"/>
          <w:color w:val="222222"/>
          <w:sz w:val="20"/>
          <w:szCs w:val="20"/>
          <w:shd w:val="clear" w:color="auto" w:fill="FFFFFF"/>
        </w:rPr>
      </w:pPr>
      <w:r w:rsidRPr="002B37AB">
        <w:rPr>
          <w:rFonts w:cs="Arial"/>
          <w:color w:val="222222"/>
          <w:szCs w:val="20"/>
          <w:shd w:val="clear" w:color="auto" w:fill="FFFFFF"/>
        </w:rPr>
        <w:t>Searcy, C., 2012. Corporate sustainability performance measurement systems: A review and research agenda. </w:t>
      </w:r>
      <w:proofErr w:type="gramStart"/>
      <w:r w:rsidRPr="002B37AB">
        <w:rPr>
          <w:rFonts w:cs="Arial"/>
          <w:i/>
          <w:iCs/>
          <w:color w:val="222222"/>
          <w:szCs w:val="20"/>
          <w:shd w:val="clear" w:color="auto" w:fill="FFFFFF"/>
        </w:rPr>
        <w:t>Journal of business ethics</w:t>
      </w:r>
      <w:r w:rsidRPr="002B37AB">
        <w:rPr>
          <w:rFonts w:cs="Arial"/>
          <w:color w:val="222222"/>
          <w:szCs w:val="20"/>
          <w:shd w:val="clear" w:color="auto" w:fill="FFFFFF"/>
        </w:rPr>
        <w:t>, </w:t>
      </w:r>
      <w:r w:rsidRPr="002B37AB">
        <w:rPr>
          <w:rFonts w:cs="Arial"/>
          <w:i/>
          <w:iCs/>
          <w:color w:val="222222"/>
          <w:szCs w:val="20"/>
          <w:shd w:val="clear" w:color="auto" w:fill="FFFFFF"/>
        </w:rPr>
        <w:t>107</w:t>
      </w:r>
      <w:r w:rsidRPr="002B37AB">
        <w:rPr>
          <w:rFonts w:cs="Arial"/>
          <w:color w:val="222222"/>
          <w:szCs w:val="20"/>
          <w:shd w:val="clear" w:color="auto" w:fill="FFFFFF"/>
        </w:rPr>
        <w:t>(3), pp.239-253.</w:t>
      </w:r>
      <w:proofErr w:type="gramEnd"/>
    </w:p>
    <w:sectPr w:rsidR="002B37AB" w:rsidSect="0052488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B1E6A"/>
    <w:rsid w:val="001000B2"/>
    <w:rsid w:val="002B37AB"/>
    <w:rsid w:val="004317E0"/>
    <w:rsid w:val="004E2D47"/>
    <w:rsid w:val="00524880"/>
    <w:rsid w:val="008D547D"/>
    <w:rsid w:val="008F7E3A"/>
    <w:rsid w:val="00A6719B"/>
    <w:rsid w:val="00CB1E6A"/>
    <w:rsid w:val="00CF201C"/>
    <w:rsid w:val="00E9372F"/>
    <w:rsid w:val="00F85301"/>
    <w:rsid w:val="00FE0A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7E0"/>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1E6A"/>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CB1E6A"/>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7E0"/>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1E6A"/>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CB1E6A"/>
    <w:rPr>
      <w:b/>
      <w:bCs/>
    </w:rPr>
  </w:style>
</w:styles>
</file>

<file path=word/webSettings.xml><?xml version="1.0" encoding="utf-8"?>
<w:webSettings xmlns:r="http://schemas.openxmlformats.org/officeDocument/2006/relationships" xmlns:w="http://schemas.openxmlformats.org/wordprocessingml/2006/main">
  <w:divs>
    <w:div w:id="801580746">
      <w:bodyDiv w:val="1"/>
      <w:marLeft w:val="0"/>
      <w:marRight w:val="0"/>
      <w:marTop w:val="0"/>
      <w:marBottom w:val="0"/>
      <w:divBdr>
        <w:top w:val="none" w:sz="0" w:space="0" w:color="auto"/>
        <w:left w:val="none" w:sz="0" w:space="0" w:color="auto"/>
        <w:bottom w:val="none" w:sz="0" w:space="0" w:color="auto"/>
        <w:right w:val="none" w:sz="0" w:space="0" w:color="auto"/>
      </w:divBdr>
    </w:div>
    <w:div w:id="1684279464">
      <w:bodyDiv w:val="1"/>
      <w:marLeft w:val="0"/>
      <w:marRight w:val="0"/>
      <w:marTop w:val="0"/>
      <w:marBottom w:val="0"/>
      <w:divBdr>
        <w:top w:val="none" w:sz="0" w:space="0" w:color="auto"/>
        <w:left w:val="none" w:sz="0" w:space="0" w:color="auto"/>
        <w:bottom w:val="none" w:sz="0" w:space="0" w:color="auto"/>
        <w:right w:val="none" w:sz="0" w:space="0" w:color="auto"/>
      </w:divBdr>
    </w:div>
    <w:div w:id="210483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07/relationships/stylesWithEffects" Target="stylesWithEffect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5</Pages>
  <Words>915</Words>
  <Characters>5218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8</cp:revision>
  <dcterms:created xsi:type="dcterms:W3CDTF">2022-10-27T00:29:00Z</dcterms:created>
  <dcterms:modified xsi:type="dcterms:W3CDTF">2022-10-27T15:18:00Z</dcterms:modified>
</cp:coreProperties>
</file>