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4508"/>
        <w:gridCol w:w="4508"/>
      </w:tblGrid>
      <w:tr w:rsidR="006D4A1C" w:rsidRPr="00DD17C7" w14:paraId="6E814999" w14:textId="77777777" w:rsidTr="006D4A1C">
        <w:tc>
          <w:tcPr>
            <w:tcW w:w="4508" w:type="dxa"/>
          </w:tcPr>
          <w:p w14:paraId="34F65AB2" w14:textId="4E846F88" w:rsidR="006D4A1C" w:rsidRPr="00DD17C7" w:rsidRDefault="006D4A1C" w:rsidP="00E57726">
            <w:pPr>
              <w:spacing w:before="100" w:beforeAutospacing="1" w:after="100" w:afterAutospacing="1"/>
              <w:outlineLvl w:val="1"/>
              <w:rPr>
                <w:rFonts w:ascii="Times New Roman" w:eastAsia="Times New Roman" w:hAnsi="Times New Roman" w:cs="Times New Roman"/>
                <w:b/>
                <w:bCs/>
                <w:kern w:val="0"/>
                <w:lang w:eastAsia="en-GB"/>
                <w14:ligatures w14:val="none"/>
              </w:rPr>
            </w:pPr>
            <w:r w:rsidRPr="00DD17C7">
              <w:rPr>
                <w:rFonts w:ascii="Times New Roman" w:eastAsia="Times New Roman" w:hAnsi="Times New Roman" w:cs="Times New Roman"/>
                <w:b/>
                <w:bCs/>
                <w:kern w:val="0"/>
                <w:lang w:eastAsia="en-GB"/>
                <w14:ligatures w14:val="none"/>
              </w:rPr>
              <w:t>Student Name</w:t>
            </w:r>
          </w:p>
        </w:tc>
        <w:tc>
          <w:tcPr>
            <w:tcW w:w="4508" w:type="dxa"/>
          </w:tcPr>
          <w:p w14:paraId="6A021F8D" w14:textId="6128B7CE" w:rsidR="006D4A1C" w:rsidRPr="00DD17C7" w:rsidRDefault="006D4A1C" w:rsidP="00E57726">
            <w:pPr>
              <w:spacing w:before="100" w:beforeAutospacing="1" w:after="100" w:afterAutospacing="1"/>
              <w:outlineLvl w:val="1"/>
              <w:rPr>
                <w:rFonts w:ascii="Times New Roman" w:eastAsia="Times New Roman" w:hAnsi="Times New Roman" w:cs="Times New Roman"/>
                <w:b/>
                <w:bCs/>
                <w:kern w:val="0"/>
                <w:lang w:eastAsia="en-GB"/>
                <w14:ligatures w14:val="none"/>
              </w:rPr>
            </w:pPr>
            <w:r w:rsidRPr="00DD17C7">
              <w:rPr>
                <w:rFonts w:ascii="Times New Roman" w:eastAsia="Times New Roman" w:hAnsi="Times New Roman" w:cs="Times New Roman"/>
                <w:b/>
                <w:bCs/>
                <w:kern w:val="0"/>
                <w:lang w:eastAsia="en-GB"/>
                <w14:ligatures w14:val="none"/>
              </w:rPr>
              <w:t>Uzma Mehtab</w:t>
            </w:r>
          </w:p>
        </w:tc>
      </w:tr>
      <w:tr w:rsidR="006D4A1C" w:rsidRPr="00DD17C7" w14:paraId="5A483136" w14:textId="77777777" w:rsidTr="006D4A1C">
        <w:tc>
          <w:tcPr>
            <w:tcW w:w="4508" w:type="dxa"/>
          </w:tcPr>
          <w:p w14:paraId="70F16991" w14:textId="1FE58643" w:rsidR="006D4A1C" w:rsidRPr="00DD17C7" w:rsidRDefault="006D4A1C" w:rsidP="00E57726">
            <w:pPr>
              <w:spacing w:before="100" w:beforeAutospacing="1" w:after="100" w:afterAutospacing="1"/>
              <w:outlineLvl w:val="1"/>
              <w:rPr>
                <w:rFonts w:ascii="Times New Roman" w:eastAsia="Times New Roman" w:hAnsi="Times New Roman" w:cs="Times New Roman"/>
                <w:b/>
                <w:bCs/>
                <w:kern w:val="0"/>
                <w:lang w:eastAsia="en-GB"/>
                <w14:ligatures w14:val="none"/>
              </w:rPr>
            </w:pPr>
            <w:r w:rsidRPr="00DD17C7">
              <w:rPr>
                <w:rFonts w:ascii="Times New Roman" w:eastAsia="Times New Roman" w:hAnsi="Times New Roman" w:cs="Times New Roman"/>
                <w:b/>
                <w:bCs/>
                <w:kern w:val="0"/>
                <w:lang w:eastAsia="en-GB"/>
                <w14:ligatures w14:val="none"/>
              </w:rPr>
              <w:t>Student Number</w:t>
            </w:r>
          </w:p>
        </w:tc>
        <w:tc>
          <w:tcPr>
            <w:tcW w:w="4508" w:type="dxa"/>
          </w:tcPr>
          <w:p w14:paraId="786BCA98" w14:textId="36617548" w:rsidR="006D4A1C" w:rsidRPr="00DD17C7" w:rsidRDefault="006D4A1C" w:rsidP="00E57726">
            <w:pPr>
              <w:spacing w:before="100" w:beforeAutospacing="1" w:after="100" w:afterAutospacing="1"/>
              <w:outlineLvl w:val="1"/>
              <w:rPr>
                <w:rFonts w:ascii="Times New Roman" w:eastAsia="Times New Roman" w:hAnsi="Times New Roman" w:cs="Times New Roman"/>
                <w:b/>
                <w:bCs/>
                <w:kern w:val="0"/>
                <w:lang w:eastAsia="en-GB"/>
                <w14:ligatures w14:val="none"/>
              </w:rPr>
            </w:pPr>
            <w:r w:rsidRPr="00DD17C7">
              <w:rPr>
                <w:rFonts w:ascii="Times New Roman" w:eastAsia="Times New Roman" w:hAnsi="Times New Roman" w:cs="Times New Roman"/>
                <w:b/>
                <w:bCs/>
                <w:kern w:val="0"/>
                <w:lang w:eastAsia="en-GB"/>
                <w14:ligatures w14:val="none"/>
              </w:rPr>
              <w:t>2330366</w:t>
            </w:r>
          </w:p>
        </w:tc>
      </w:tr>
      <w:tr w:rsidR="006D4A1C" w:rsidRPr="00DD17C7" w14:paraId="733D69AF" w14:textId="77777777" w:rsidTr="006D4A1C">
        <w:tc>
          <w:tcPr>
            <w:tcW w:w="4508" w:type="dxa"/>
          </w:tcPr>
          <w:p w14:paraId="1E94D889" w14:textId="5725F02E" w:rsidR="006D4A1C" w:rsidRPr="00DD17C7" w:rsidRDefault="006D4A1C" w:rsidP="00E57726">
            <w:pPr>
              <w:spacing w:before="100" w:beforeAutospacing="1" w:after="100" w:afterAutospacing="1"/>
              <w:outlineLvl w:val="1"/>
              <w:rPr>
                <w:rFonts w:ascii="Times New Roman" w:eastAsia="Times New Roman" w:hAnsi="Times New Roman" w:cs="Times New Roman"/>
                <w:b/>
                <w:bCs/>
                <w:kern w:val="0"/>
                <w:lang w:eastAsia="en-GB"/>
                <w14:ligatures w14:val="none"/>
              </w:rPr>
            </w:pPr>
            <w:r w:rsidRPr="00DD17C7">
              <w:rPr>
                <w:rFonts w:ascii="Times New Roman" w:eastAsia="Times New Roman" w:hAnsi="Times New Roman" w:cs="Times New Roman"/>
                <w:b/>
                <w:bCs/>
                <w:kern w:val="0"/>
                <w:lang w:eastAsia="en-GB"/>
                <w14:ligatures w14:val="none"/>
              </w:rPr>
              <w:t>Module Code</w:t>
            </w:r>
          </w:p>
        </w:tc>
        <w:tc>
          <w:tcPr>
            <w:tcW w:w="4508" w:type="dxa"/>
          </w:tcPr>
          <w:p w14:paraId="4F43B32B" w14:textId="10331EEE" w:rsidR="006D4A1C" w:rsidRPr="00DD17C7" w:rsidRDefault="006D4A1C" w:rsidP="00E57726">
            <w:pPr>
              <w:spacing w:before="100" w:beforeAutospacing="1" w:after="100" w:afterAutospacing="1"/>
              <w:outlineLvl w:val="1"/>
              <w:rPr>
                <w:rFonts w:ascii="Times New Roman" w:eastAsia="Times New Roman" w:hAnsi="Times New Roman" w:cs="Times New Roman"/>
                <w:b/>
                <w:bCs/>
                <w:kern w:val="0"/>
                <w:lang w:eastAsia="en-GB"/>
                <w14:ligatures w14:val="none"/>
              </w:rPr>
            </w:pPr>
            <w:r w:rsidRPr="00DD17C7">
              <w:rPr>
                <w:rFonts w:ascii="Times New Roman" w:eastAsia="Times New Roman" w:hAnsi="Times New Roman" w:cs="Times New Roman"/>
                <w:b/>
                <w:bCs/>
                <w:kern w:val="0"/>
                <w:lang w:eastAsia="en-GB"/>
                <w14:ligatures w14:val="none"/>
              </w:rPr>
              <w:t>BMHP5019</w:t>
            </w:r>
          </w:p>
        </w:tc>
      </w:tr>
      <w:tr w:rsidR="006D4A1C" w:rsidRPr="00DD17C7" w14:paraId="7C7726C2" w14:textId="77777777" w:rsidTr="006D4A1C">
        <w:tc>
          <w:tcPr>
            <w:tcW w:w="4508" w:type="dxa"/>
          </w:tcPr>
          <w:p w14:paraId="160C6273" w14:textId="76A28F2E" w:rsidR="006D4A1C" w:rsidRPr="00DD17C7" w:rsidRDefault="006D4A1C" w:rsidP="00E57726">
            <w:pPr>
              <w:spacing w:before="100" w:beforeAutospacing="1" w:after="100" w:afterAutospacing="1"/>
              <w:outlineLvl w:val="1"/>
              <w:rPr>
                <w:rFonts w:ascii="Times New Roman" w:eastAsia="Times New Roman" w:hAnsi="Times New Roman" w:cs="Times New Roman"/>
                <w:b/>
                <w:bCs/>
                <w:kern w:val="0"/>
                <w:lang w:eastAsia="en-GB"/>
                <w14:ligatures w14:val="none"/>
              </w:rPr>
            </w:pPr>
            <w:r w:rsidRPr="00DD17C7">
              <w:rPr>
                <w:rFonts w:ascii="Times New Roman" w:eastAsia="Times New Roman" w:hAnsi="Times New Roman" w:cs="Times New Roman"/>
                <w:b/>
                <w:bCs/>
                <w:kern w:val="0"/>
                <w:lang w:eastAsia="en-GB"/>
                <w14:ligatures w14:val="none"/>
              </w:rPr>
              <w:t>Module Name</w:t>
            </w:r>
          </w:p>
        </w:tc>
        <w:tc>
          <w:tcPr>
            <w:tcW w:w="4508" w:type="dxa"/>
          </w:tcPr>
          <w:p w14:paraId="7429A3A0" w14:textId="51A88E4D" w:rsidR="006D4A1C" w:rsidRPr="00DD17C7" w:rsidRDefault="006D4A1C" w:rsidP="00E57726">
            <w:pPr>
              <w:spacing w:before="100" w:beforeAutospacing="1" w:after="100" w:afterAutospacing="1"/>
              <w:outlineLvl w:val="1"/>
              <w:rPr>
                <w:rFonts w:ascii="Times New Roman" w:eastAsia="Times New Roman" w:hAnsi="Times New Roman" w:cs="Times New Roman"/>
                <w:b/>
                <w:bCs/>
                <w:kern w:val="0"/>
                <w:lang w:eastAsia="en-GB"/>
                <w14:ligatures w14:val="none"/>
              </w:rPr>
            </w:pPr>
            <w:r w:rsidRPr="00DD17C7">
              <w:rPr>
                <w:rFonts w:ascii="Times New Roman" w:eastAsia="Times New Roman" w:hAnsi="Times New Roman" w:cs="Times New Roman"/>
                <w:b/>
                <w:bCs/>
                <w:kern w:val="0"/>
                <w:lang w:eastAsia="en-GB"/>
                <w14:ligatures w14:val="none"/>
              </w:rPr>
              <w:t>Introduction to independent research skills</w:t>
            </w:r>
          </w:p>
        </w:tc>
      </w:tr>
      <w:tr w:rsidR="006D4A1C" w:rsidRPr="00DD17C7" w14:paraId="2A418586" w14:textId="77777777" w:rsidTr="006D4A1C">
        <w:tc>
          <w:tcPr>
            <w:tcW w:w="4508" w:type="dxa"/>
          </w:tcPr>
          <w:p w14:paraId="0216E76D" w14:textId="67A91D50" w:rsidR="006D4A1C" w:rsidRPr="00DD17C7" w:rsidRDefault="006D4A1C" w:rsidP="00E57726">
            <w:pPr>
              <w:spacing w:before="100" w:beforeAutospacing="1" w:after="100" w:afterAutospacing="1"/>
              <w:outlineLvl w:val="1"/>
              <w:rPr>
                <w:rFonts w:ascii="Times New Roman" w:eastAsia="Times New Roman" w:hAnsi="Times New Roman" w:cs="Times New Roman"/>
                <w:b/>
                <w:bCs/>
                <w:kern w:val="0"/>
                <w:lang w:eastAsia="en-GB"/>
                <w14:ligatures w14:val="none"/>
              </w:rPr>
            </w:pPr>
            <w:r w:rsidRPr="00DD17C7">
              <w:rPr>
                <w:rFonts w:ascii="Times New Roman" w:eastAsia="Times New Roman" w:hAnsi="Times New Roman" w:cs="Times New Roman"/>
                <w:b/>
                <w:bCs/>
                <w:kern w:val="0"/>
                <w:lang w:eastAsia="en-GB"/>
                <w14:ligatures w14:val="none"/>
              </w:rPr>
              <w:t>Lecturer</w:t>
            </w:r>
          </w:p>
        </w:tc>
        <w:tc>
          <w:tcPr>
            <w:tcW w:w="4508" w:type="dxa"/>
          </w:tcPr>
          <w:p w14:paraId="43B8F952" w14:textId="23995A13" w:rsidR="006D4A1C" w:rsidRPr="00DD17C7" w:rsidRDefault="006D4A1C" w:rsidP="00E57726">
            <w:pPr>
              <w:spacing w:before="100" w:beforeAutospacing="1" w:after="100" w:afterAutospacing="1"/>
              <w:outlineLvl w:val="1"/>
              <w:rPr>
                <w:rFonts w:ascii="Times New Roman" w:eastAsia="Times New Roman" w:hAnsi="Times New Roman" w:cs="Times New Roman"/>
                <w:b/>
                <w:bCs/>
                <w:kern w:val="0"/>
                <w:lang w:eastAsia="en-GB"/>
                <w14:ligatures w14:val="none"/>
              </w:rPr>
            </w:pPr>
            <w:r w:rsidRPr="00DD17C7">
              <w:rPr>
                <w:rFonts w:ascii="Times New Roman" w:eastAsia="Times New Roman" w:hAnsi="Times New Roman" w:cs="Times New Roman"/>
                <w:b/>
                <w:bCs/>
                <w:kern w:val="0"/>
                <w:lang w:eastAsia="en-GB"/>
                <w14:ligatures w14:val="none"/>
              </w:rPr>
              <w:t>Dr Ayaz Safi</w:t>
            </w:r>
          </w:p>
        </w:tc>
      </w:tr>
    </w:tbl>
    <w:p w14:paraId="51DB208F" w14:textId="77777777" w:rsidR="00A40CAC" w:rsidRPr="00DD17C7" w:rsidRDefault="00A40CAC" w:rsidP="00A40CAC">
      <w:pPr>
        <w:spacing w:before="100" w:beforeAutospacing="1" w:after="100" w:afterAutospacing="1" w:line="240" w:lineRule="auto"/>
        <w:outlineLvl w:val="1"/>
        <w:rPr>
          <w:rFonts w:ascii="Times New Roman" w:eastAsia="Times New Roman" w:hAnsi="Times New Roman" w:cs="Times New Roman"/>
          <w:b/>
          <w:bCs/>
          <w:kern w:val="0"/>
          <w:lang w:eastAsia="en-GB"/>
          <w14:ligatures w14:val="none"/>
        </w:rPr>
      </w:pPr>
      <w:r w:rsidRPr="00DD17C7">
        <w:rPr>
          <w:rFonts w:ascii="Times New Roman" w:eastAsia="Times New Roman" w:hAnsi="Times New Roman" w:cs="Times New Roman"/>
          <w:b/>
          <w:bCs/>
          <w:kern w:val="0"/>
          <w:lang w:eastAsia="en-GB"/>
          <w14:ligatures w14:val="none"/>
        </w:rPr>
        <w:t>Research Proposal: A Scoping Review of Smoking Cessation Interventions in UK Health and Social Care Practice</w:t>
      </w:r>
    </w:p>
    <w:p w14:paraId="5E7CF5A6" w14:textId="77777777" w:rsidR="00A40CAC" w:rsidRPr="00DD17C7" w:rsidRDefault="00A40CAC" w:rsidP="00A40CAC">
      <w:pPr>
        <w:spacing w:before="100" w:beforeAutospacing="1" w:after="100" w:afterAutospacing="1" w:line="240" w:lineRule="auto"/>
        <w:outlineLvl w:val="2"/>
        <w:rPr>
          <w:rFonts w:ascii="Times New Roman" w:eastAsia="Times New Roman" w:hAnsi="Times New Roman" w:cs="Times New Roman"/>
          <w:b/>
          <w:bCs/>
          <w:kern w:val="0"/>
          <w:lang w:eastAsia="en-GB"/>
          <w14:ligatures w14:val="none"/>
        </w:rPr>
      </w:pPr>
      <w:r w:rsidRPr="00DD17C7">
        <w:rPr>
          <w:rFonts w:ascii="Times New Roman" w:eastAsia="Times New Roman" w:hAnsi="Times New Roman" w:cs="Times New Roman"/>
          <w:b/>
          <w:bCs/>
          <w:kern w:val="0"/>
          <w:lang w:eastAsia="en-GB"/>
          <w14:ligatures w14:val="none"/>
        </w:rPr>
        <w:t>Topic, Review Question and Objectives</w:t>
      </w:r>
    </w:p>
    <w:p w14:paraId="7AE8CA20" w14:textId="77777777" w:rsidR="00A40CAC" w:rsidRPr="00DD17C7" w:rsidRDefault="00A40CAC" w:rsidP="00A40C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DD17C7">
        <w:rPr>
          <w:rFonts w:ascii="Times New Roman" w:eastAsia="Times New Roman" w:hAnsi="Times New Roman" w:cs="Times New Roman"/>
          <w:kern w:val="0"/>
          <w:lang w:eastAsia="en-GB"/>
          <w14:ligatures w14:val="none"/>
        </w:rPr>
        <w:t xml:space="preserve">Smoking remains a leading cause of preventable illness and premature death in the UK and continues to place pressure on health and social care services. This study will focus on smoking cessation interventions delivered across UK health services, social care settings, and digital health provision. </w:t>
      </w:r>
      <w:r w:rsidRPr="00DD17C7">
        <w:rPr>
          <w:rFonts w:ascii="Times New Roman" w:eastAsia="Times New Roman" w:hAnsi="Times New Roman" w:cs="Times New Roman"/>
          <w:i/>
          <w:iCs/>
          <w:kern w:val="0"/>
          <w:lang w:eastAsia="en-GB"/>
          <w14:ligatures w14:val="none"/>
        </w:rPr>
        <w:t>(NICE, 2021; NHS Digital, 2025; ONS, 2024)</w:t>
      </w:r>
    </w:p>
    <w:p w14:paraId="4F9F323F" w14:textId="77777777" w:rsidR="00A40CAC" w:rsidRPr="00DD17C7" w:rsidRDefault="00A40CAC" w:rsidP="00A40C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DD17C7">
        <w:rPr>
          <w:rFonts w:ascii="Times New Roman" w:eastAsia="Times New Roman" w:hAnsi="Times New Roman" w:cs="Times New Roman"/>
          <w:b/>
          <w:bCs/>
          <w:kern w:val="0"/>
          <w:lang w:eastAsia="en-GB"/>
          <w14:ligatures w14:val="none"/>
        </w:rPr>
        <w:t>Review question:</w:t>
      </w:r>
      <w:r w:rsidRPr="00DD17C7">
        <w:rPr>
          <w:rFonts w:ascii="Times New Roman" w:eastAsia="Times New Roman" w:hAnsi="Times New Roman" w:cs="Times New Roman"/>
          <w:kern w:val="0"/>
          <w:lang w:eastAsia="en-GB"/>
          <w14:ligatures w14:val="none"/>
        </w:rPr>
        <w:br/>
        <w:t xml:space="preserve">What does existing UK-based literature report on the effectiveness, accessibility, and implementation of smoking cessation interventions within health and social care practice? </w:t>
      </w:r>
      <w:r w:rsidRPr="00DD17C7">
        <w:rPr>
          <w:rFonts w:ascii="Times New Roman" w:eastAsia="Times New Roman" w:hAnsi="Times New Roman" w:cs="Times New Roman"/>
          <w:i/>
          <w:iCs/>
          <w:kern w:val="0"/>
          <w:lang w:eastAsia="en-GB"/>
          <w14:ligatures w14:val="none"/>
        </w:rPr>
        <w:t xml:space="preserve">(Arksey and O’Malley, 2005; </w:t>
      </w:r>
      <w:proofErr w:type="spellStart"/>
      <w:r w:rsidRPr="00DD17C7">
        <w:rPr>
          <w:rFonts w:ascii="Times New Roman" w:eastAsia="Times New Roman" w:hAnsi="Times New Roman" w:cs="Times New Roman"/>
          <w:i/>
          <w:iCs/>
          <w:kern w:val="0"/>
          <w:lang w:eastAsia="en-GB"/>
          <w14:ligatures w14:val="none"/>
        </w:rPr>
        <w:t>Tricco</w:t>
      </w:r>
      <w:proofErr w:type="spellEnd"/>
      <w:r w:rsidRPr="00DD17C7">
        <w:rPr>
          <w:rFonts w:ascii="Times New Roman" w:eastAsia="Times New Roman" w:hAnsi="Times New Roman" w:cs="Times New Roman"/>
          <w:i/>
          <w:iCs/>
          <w:kern w:val="0"/>
          <w:lang w:eastAsia="en-GB"/>
          <w14:ligatures w14:val="none"/>
        </w:rPr>
        <w:t xml:space="preserve"> et al., 2018)</w:t>
      </w:r>
    </w:p>
    <w:p w14:paraId="2957880F" w14:textId="77777777" w:rsidR="00A40CAC" w:rsidRPr="00DD17C7" w:rsidRDefault="00A40CAC" w:rsidP="00A40C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DD17C7">
        <w:rPr>
          <w:rFonts w:ascii="Times New Roman" w:eastAsia="Times New Roman" w:hAnsi="Times New Roman" w:cs="Times New Roman"/>
          <w:b/>
          <w:bCs/>
          <w:kern w:val="0"/>
          <w:lang w:eastAsia="en-GB"/>
          <w14:ligatures w14:val="none"/>
        </w:rPr>
        <w:t>Objectives:</w:t>
      </w:r>
    </w:p>
    <w:p w14:paraId="1E0B73E1" w14:textId="77777777" w:rsidR="00A40CAC" w:rsidRPr="00DD17C7" w:rsidRDefault="00A40CAC" w:rsidP="00A40CAC">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D17C7">
        <w:rPr>
          <w:rFonts w:ascii="Times New Roman" w:eastAsia="Times New Roman" w:hAnsi="Times New Roman" w:cs="Times New Roman"/>
          <w:kern w:val="0"/>
          <w:lang w:eastAsia="en-GB"/>
          <w14:ligatures w14:val="none"/>
        </w:rPr>
        <w:t xml:space="preserve">To map existing UK evidence on smoking cessation interventions across healthcare, social care, and digital health contexts. </w:t>
      </w:r>
      <w:r w:rsidRPr="00DD17C7">
        <w:rPr>
          <w:rFonts w:ascii="Times New Roman" w:eastAsia="Times New Roman" w:hAnsi="Times New Roman" w:cs="Times New Roman"/>
          <w:i/>
          <w:iCs/>
          <w:kern w:val="0"/>
          <w:lang w:eastAsia="en-GB"/>
          <w14:ligatures w14:val="none"/>
        </w:rPr>
        <w:t>(Arksey and O’Malley, 2005; NICE, 2018)</w:t>
      </w:r>
    </w:p>
    <w:p w14:paraId="38693CB4" w14:textId="77777777" w:rsidR="00A40CAC" w:rsidRPr="00DD17C7" w:rsidRDefault="00A40CAC" w:rsidP="00A40CAC">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D17C7">
        <w:rPr>
          <w:rFonts w:ascii="Times New Roman" w:eastAsia="Times New Roman" w:hAnsi="Times New Roman" w:cs="Times New Roman"/>
          <w:kern w:val="0"/>
          <w:lang w:eastAsia="en-GB"/>
          <w14:ligatures w14:val="none"/>
        </w:rPr>
        <w:t xml:space="preserve">To identify key intervention approaches and delivery settings used to support smoking cessation (e.g., inpatient, maternity, mental health, community, and digital models). </w:t>
      </w:r>
      <w:r w:rsidRPr="00DD17C7">
        <w:rPr>
          <w:rFonts w:ascii="Times New Roman" w:eastAsia="Times New Roman" w:hAnsi="Times New Roman" w:cs="Times New Roman"/>
          <w:i/>
          <w:iCs/>
          <w:kern w:val="0"/>
          <w:lang w:eastAsia="en-GB"/>
          <w14:ligatures w14:val="none"/>
        </w:rPr>
        <w:t>(NHS England, 2025; NCSCT, 2023; NICE, 2021)</w:t>
      </w:r>
    </w:p>
    <w:p w14:paraId="230A7DC1" w14:textId="4280C373" w:rsidR="00A40CAC" w:rsidRPr="00DD17C7" w:rsidRDefault="00A40CAC" w:rsidP="00A40CAC">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D17C7">
        <w:rPr>
          <w:rFonts w:ascii="Times New Roman" w:eastAsia="Times New Roman" w:hAnsi="Times New Roman" w:cs="Times New Roman"/>
          <w:kern w:val="0"/>
          <w:lang w:eastAsia="en-GB"/>
          <w14:ligatures w14:val="none"/>
        </w:rPr>
        <w:t xml:space="preserve">To identify evidence gaps to inform future research priorities and service development in UK practice. </w:t>
      </w:r>
      <w:r w:rsidRPr="00DD17C7">
        <w:rPr>
          <w:rFonts w:ascii="Times New Roman" w:eastAsia="Times New Roman" w:hAnsi="Times New Roman" w:cs="Times New Roman"/>
          <w:i/>
          <w:iCs/>
          <w:kern w:val="0"/>
          <w:lang w:eastAsia="en-GB"/>
          <w14:ligatures w14:val="none"/>
        </w:rPr>
        <w:t>(</w:t>
      </w:r>
      <w:proofErr w:type="spellStart"/>
      <w:r w:rsidRPr="00DD17C7">
        <w:rPr>
          <w:rFonts w:ascii="Times New Roman" w:eastAsia="Times New Roman" w:hAnsi="Times New Roman" w:cs="Times New Roman"/>
          <w:i/>
          <w:iCs/>
          <w:kern w:val="0"/>
          <w:lang w:eastAsia="en-GB"/>
          <w14:ligatures w14:val="none"/>
        </w:rPr>
        <w:t>Tricco</w:t>
      </w:r>
      <w:proofErr w:type="spellEnd"/>
      <w:r w:rsidRPr="00DD17C7">
        <w:rPr>
          <w:rFonts w:ascii="Times New Roman" w:eastAsia="Times New Roman" w:hAnsi="Times New Roman" w:cs="Times New Roman"/>
          <w:i/>
          <w:iCs/>
          <w:kern w:val="0"/>
          <w:lang w:eastAsia="en-GB"/>
          <w14:ligatures w14:val="none"/>
        </w:rPr>
        <w:t xml:space="preserve"> et al., 2018; Marmot et al., 2020)</w:t>
      </w:r>
    </w:p>
    <w:p w14:paraId="64870B0F" w14:textId="77777777" w:rsidR="00A40CAC" w:rsidRPr="00DD17C7" w:rsidRDefault="00A40CAC" w:rsidP="00A40CAC">
      <w:pPr>
        <w:spacing w:before="100" w:beforeAutospacing="1" w:after="100" w:afterAutospacing="1" w:line="240" w:lineRule="auto"/>
        <w:outlineLvl w:val="2"/>
        <w:rPr>
          <w:rFonts w:ascii="Times New Roman" w:eastAsia="Times New Roman" w:hAnsi="Times New Roman" w:cs="Times New Roman"/>
          <w:b/>
          <w:bCs/>
          <w:kern w:val="0"/>
          <w:lang w:eastAsia="en-GB"/>
          <w14:ligatures w14:val="none"/>
        </w:rPr>
      </w:pPr>
      <w:r w:rsidRPr="00DD17C7">
        <w:rPr>
          <w:rFonts w:ascii="Times New Roman" w:eastAsia="Times New Roman" w:hAnsi="Times New Roman" w:cs="Times New Roman"/>
          <w:b/>
          <w:bCs/>
          <w:kern w:val="0"/>
          <w:lang w:eastAsia="en-GB"/>
          <w14:ligatures w14:val="none"/>
        </w:rPr>
        <w:t>Rationale</w:t>
      </w:r>
    </w:p>
    <w:p w14:paraId="2BC03643" w14:textId="77777777" w:rsidR="00A40CAC" w:rsidRPr="00DD17C7" w:rsidRDefault="00A40CAC" w:rsidP="00A40C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DD17C7">
        <w:rPr>
          <w:rFonts w:ascii="Times New Roman" w:eastAsia="Times New Roman" w:hAnsi="Times New Roman" w:cs="Times New Roman"/>
          <w:kern w:val="0"/>
          <w:lang w:eastAsia="en-GB"/>
          <w14:ligatures w14:val="none"/>
        </w:rPr>
        <w:t xml:space="preserve">Smoking is associated with substantial avoidable mortality in the UK, with official estimates indicating tens of thousands of smoking-attributable deaths annually, alongside major impacts on cardiovascular, cancer, and respiratory outcomes. </w:t>
      </w:r>
      <w:r w:rsidRPr="00DD17C7">
        <w:rPr>
          <w:rFonts w:ascii="Times New Roman" w:eastAsia="Times New Roman" w:hAnsi="Times New Roman" w:cs="Times New Roman"/>
          <w:i/>
          <w:iCs/>
          <w:kern w:val="0"/>
          <w:lang w:eastAsia="en-GB"/>
          <w14:ligatures w14:val="none"/>
        </w:rPr>
        <w:t>(NHS Digital, 2025; UK Government, 2021)</w:t>
      </w:r>
    </w:p>
    <w:p w14:paraId="07EE6CD4" w14:textId="77777777" w:rsidR="00A40CAC" w:rsidRPr="00DD17C7" w:rsidRDefault="00A40CAC" w:rsidP="00A40C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DD17C7">
        <w:rPr>
          <w:rFonts w:ascii="Times New Roman" w:eastAsia="Times New Roman" w:hAnsi="Times New Roman" w:cs="Times New Roman"/>
          <w:kern w:val="0"/>
          <w:lang w:eastAsia="en-GB"/>
          <w14:ligatures w14:val="none"/>
        </w:rPr>
        <w:t xml:space="preserve">Although prevalence has fallen over time, smoking remains patterned by inequality, with higher rates in more deprived communities and among people living with mental health conditions, contributing to disproportionate morbidity and service demand. </w:t>
      </w:r>
      <w:r w:rsidRPr="00DD17C7">
        <w:rPr>
          <w:rFonts w:ascii="Times New Roman" w:eastAsia="Times New Roman" w:hAnsi="Times New Roman" w:cs="Times New Roman"/>
          <w:i/>
          <w:iCs/>
          <w:kern w:val="0"/>
          <w:lang w:eastAsia="en-GB"/>
          <w14:ligatures w14:val="none"/>
        </w:rPr>
        <w:t>(Marmot et al., 2020; ASH, 2024)</w:t>
      </w:r>
    </w:p>
    <w:p w14:paraId="60D1B53D" w14:textId="77777777" w:rsidR="00A40CAC" w:rsidRPr="00DD17C7" w:rsidRDefault="00A40CAC" w:rsidP="00A40C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DD17C7">
        <w:rPr>
          <w:rFonts w:ascii="Times New Roman" w:eastAsia="Times New Roman" w:hAnsi="Times New Roman" w:cs="Times New Roman"/>
          <w:kern w:val="0"/>
          <w:lang w:eastAsia="en-GB"/>
          <w14:ligatures w14:val="none"/>
        </w:rPr>
        <w:t xml:space="preserve">National policy and guidance emphasise smoking cessation as a core prevention priority, including expansion of tobacco dependence treatment in NHS settings and stronger support for high-impact settings such as acute care, maternity, and mental health services. </w:t>
      </w:r>
      <w:r w:rsidRPr="00DD17C7">
        <w:rPr>
          <w:rFonts w:ascii="Times New Roman" w:eastAsia="Times New Roman" w:hAnsi="Times New Roman" w:cs="Times New Roman"/>
          <w:i/>
          <w:iCs/>
          <w:kern w:val="0"/>
          <w:lang w:eastAsia="en-GB"/>
          <w14:ligatures w14:val="none"/>
        </w:rPr>
        <w:t>(NHS England, 2025; NICE, 2021)</w:t>
      </w:r>
    </w:p>
    <w:p w14:paraId="1B7E6CB6" w14:textId="25D2ECC0" w:rsidR="00A40CAC" w:rsidRPr="00DD17C7" w:rsidRDefault="00A40CAC" w:rsidP="00A40C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DD17C7">
        <w:rPr>
          <w:rFonts w:ascii="Times New Roman" w:eastAsia="Times New Roman" w:hAnsi="Times New Roman" w:cs="Times New Roman"/>
          <w:kern w:val="0"/>
          <w:lang w:eastAsia="en-GB"/>
          <w14:ligatures w14:val="none"/>
        </w:rPr>
        <w:lastRenderedPageBreak/>
        <w:t xml:space="preserve">Evidence supports multiple effective approaches including behavioural support and pharmacotherapies (e.g., nicotine replacement therapy), as well as emerging evidence for nicotine e-cigarettes compared with some traditional options. However, evidence is spread across diverse populations and settings, making a scoping review appropriate to map what exists, where, and for whom. </w:t>
      </w:r>
      <w:r w:rsidRPr="00DD17C7">
        <w:rPr>
          <w:rFonts w:ascii="Times New Roman" w:eastAsia="Times New Roman" w:hAnsi="Times New Roman" w:cs="Times New Roman"/>
          <w:i/>
          <w:iCs/>
          <w:kern w:val="0"/>
          <w:lang w:eastAsia="en-GB"/>
          <w14:ligatures w14:val="none"/>
        </w:rPr>
        <w:t xml:space="preserve">(Hartmann-Boyce et al., 2018; </w:t>
      </w:r>
      <w:proofErr w:type="spellStart"/>
      <w:r w:rsidRPr="00DD17C7">
        <w:rPr>
          <w:rFonts w:ascii="Times New Roman" w:eastAsia="Times New Roman" w:hAnsi="Times New Roman" w:cs="Times New Roman"/>
          <w:i/>
          <w:iCs/>
          <w:kern w:val="0"/>
          <w:lang w:eastAsia="en-GB"/>
          <w14:ligatures w14:val="none"/>
        </w:rPr>
        <w:t>Lindson</w:t>
      </w:r>
      <w:proofErr w:type="spellEnd"/>
      <w:r w:rsidRPr="00DD17C7">
        <w:rPr>
          <w:rFonts w:ascii="Times New Roman" w:eastAsia="Times New Roman" w:hAnsi="Times New Roman" w:cs="Times New Roman"/>
          <w:i/>
          <w:iCs/>
          <w:kern w:val="0"/>
          <w:lang w:eastAsia="en-GB"/>
          <w14:ligatures w14:val="none"/>
        </w:rPr>
        <w:t xml:space="preserve"> et al., 2023; Arksey and O’Malley, 2005)</w:t>
      </w:r>
    </w:p>
    <w:p w14:paraId="5C1D5416" w14:textId="77777777" w:rsidR="00A40CAC" w:rsidRPr="00DD17C7" w:rsidRDefault="00A40CAC" w:rsidP="00A40CAC">
      <w:pPr>
        <w:spacing w:before="100" w:beforeAutospacing="1" w:after="100" w:afterAutospacing="1" w:line="240" w:lineRule="auto"/>
        <w:outlineLvl w:val="2"/>
        <w:rPr>
          <w:rFonts w:ascii="Times New Roman" w:eastAsia="Times New Roman" w:hAnsi="Times New Roman" w:cs="Times New Roman"/>
          <w:b/>
          <w:bCs/>
          <w:kern w:val="0"/>
          <w:lang w:eastAsia="en-GB"/>
          <w14:ligatures w14:val="none"/>
        </w:rPr>
      </w:pPr>
      <w:r w:rsidRPr="00DD17C7">
        <w:rPr>
          <w:rFonts w:ascii="Times New Roman" w:eastAsia="Times New Roman" w:hAnsi="Times New Roman" w:cs="Times New Roman"/>
          <w:b/>
          <w:bCs/>
          <w:kern w:val="0"/>
          <w:lang w:eastAsia="en-GB"/>
          <w14:ligatures w14:val="none"/>
        </w:rPr>
        <w:t>Methods</w:t>
      </w:r>
    </w:p>
    <w:p w14:paraId="6C2FC541" w14:textId="77777777" w:rsidR="00A40CAC" w:rsidRPr="00DD17C7" w:rsidRDefault="00A40CAC" w:rsidP="00A40C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DD17C7">
        <w:rPr>
          <w:rFonts w:ascii="Times New Roman" w:eastAsia="Times New Roman" w:hAnsi="Times New Roman" w:cs="Times New Roman"/>
          <w:kern w:val="0"/>
          <w:lang w:eastAsia="en-GB"/>
          <w14:ligatures w14:val="none"/>
        </w:rPr>
        <w:t>This study will use a scoping review approach guided by Arksey and O’Malley’s framework and reported using PRISMA-</w:t>
      </w:r>
      <w:proofErr w:type="spellStart"/>
      <w:r w:rsidRPr="00DD17C7">
        <w:rPr>
          <w:rFonts w:ascii="Times New Roman" w:eastAsia="Times New Roman" w:hAnsi="Times New Roman" w:cs="Times New Roman"/>
          <w:kern w:val="0"/>
          <w:lang w:eastAsia="en-GB"/>
          <w14:ligatures w14:val="none"/>
        </w:rPr>
        <w:t>ScR</w:t>
      </w:r>
      <w:proofErr w:type="spellEnd"/>
      <w:r w:rsidRPr="00DD17C7">
        <w:rPr>
          <w:rFonts w:ascii="Times New Roman" w:eastAsia="Times New Roman" w:hAnsi="Times New Roman" w:cs="Times New Roman"/>
          <w:kern w:val="0"/>
          <w:lang w:eastAsia="en-GB"/>
          <w14:ligatures w14:val="none"/>
        </w:rPr>
        <w:t xml:space="preserve"> to ensure transparent and reproducible methods. </w:t>
      </w:r>
      <w:r w:rsidRPr="00DD17C7">
        <w:rPr>
          <w:rFonts w:ascii="Times New Roman" w:eastAsia="Times New Roman" w:hAnsi="Times New Roman" w:cs="Times New Roman"/>
          <w:i/>
          <w:iCs/>
          <w:kern w:val="0"/>
          <w:lang w:eastAsia="en-GB"/>
          <w14:ligatures w14:val="none"/>
        </w:rPr>
        <w:t xml:space="preserve">(Arksey and O’Malley, 2005; </w:t>
      </w:r>
      <w:proofErr w:type="spellStart"/>
      <w:r w:rsidRPr="00DD17C7">
        <w:rPr>
          <w:rFonts w:ascii="Times New Roman" w:eastAsia="Times New Roman" w:hAnsi="Times New Roman" w:cs="Times New Roman"/>
          <w:i/>
          <w:iCs/>
          <w:kern w:val="0"/>
          <w:lang w:eastAsia="en-GB"/>
          <w14:ligatures w14:val="none"/>
        </w:rPr>
        <w:t>Tricco</w:t>
      </w:r>
      <w:proofErr w:type="spellEnd"/>
      <w:r w:rsidRPr="00DD17C7">
        <w:rPr>
          <w:rFonts w:ascii="Times New Roman" w:eastAsia="Times New Roman" w:hAnsi="Times New Roman" w:cs="Times New Roman"/>
          <w:i/>
          <w:iCs/>
          <w:kern w:val="0"/>
          <w:lang w:eastAsia="en-GB"/>
          <w14:ligatures w14:val="none"/>
        </w:rPr>
        <w:t xml:space="preserve"> et al., 2018)</w:t>
      </w:r>
    </w:p>
    <w:p w14:paraId="7FAF32B7" w14:textId="77777777" w:rsidR="00A40CAC" w:rsidRPr="00DD17C7" w:rsidRDefault="00A40CAC" w:rsidP="00A40C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DD17C7">
        <w:rPr>
          <w:rFonts w:ascii="Times New Roman" w:eastAsia="Times New Roman" w:hAnsi="Times New Roman" w:cs="Times New Roman"/>
          <w:kern w:val="0"/>
          <w:lang w:eastAsia="en-GB"/>
          <w14:ligatures w14:val="none"/>
        </w:rPr>
        <w:t xml:space="preserve">Electronic databases (PubMed, CINAHL, Scopus, Web of Science) will be searched to identify UK-based evidence on smoking cessation interventions delivered within health, social care, and digital health settings. </w:t>
      </w:r>
      <w:r w:rsidRPr="00DD17C7">
        <w:rPr>
          <w:rFonts w:ascii="Times New Roman" w:eastAsia="Times New Roman" w:hAnsi="Times New Roman" w:cs="Times New Roman"/>
          <w:i/>
          <w:iCs/>
          <w:kern w:val="0"/>
          <w:lang w:eastAsia="en-GB"/>
          <w14:ligatures w14:val="none"/>
        </w:rPr>
        <w:t>(</w:t>
      </w:r>
      <w:proofErr w:type="spellStart"/>
      <w:r w:rsidRPr="00DD17C7">
        <w:rPr>
          <w:rFonts w:ascii="Times New Roman" w:eastAsia="Times New Roman" w:hAnsi="Times New Roman" w:cs="Times New Roman"/>
          <w:i/>
          <w:iCs/>
          <w:kern w:val="0"/>
          <w:lang w:eastAsia="en-GB"/>
          <w14:ligatures w14:val="none"/>
        </w:rPr>
        <w:t>Tricco</w:t>
      </w:r>
      <w:proofErr w:type="spellEnd"/>
      <w:r w:rsidRPr="00DD17C7">
        <w:rPr>
          <w:rFonts w:ascii="Times New Roman" w:eastAsia="Times New Roman" w:hAnsi="Times New Roman" w:cs="Times New Roman"/>
          <w:i/>
          <w:iCs/>
          <w:kern w:val="0"/>
          <w:lang w:eastAsia="en-GB"/>
          <w14:ligatures w14:val="none"/>
        </w:rPr>
        <w:t xml:space="preserve"> et al., 2018; NICE, 2021)</w:t>
      </w:r>
    </w:p>
    <w:p w14:paraId="5D739F0C" w14:textId="588A95C8" w:rsidR="00A40CAC" w:rsidRPr="00DD17C7" w:rsidRDefault="00A40CAC" w:rsidP="00A40C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DD17C7">
        <w:rPr>
          <w:rFonts w:ascii="Times New Roman" w:eastAsia="Times New Roman" w:hAnsi="Times New Roman" w:cs="Times New Roman"/>
          <w:kern w:val="0"/>
          <w:lang w:eastAsia="en-GB"/>
          <w14:ligatures w14:val="none"/>
        </w:rPr>
        <w:t xml:space="preserve">Inclusion criteria will cover peer-reviewed UK studies published within the last five years, focusing on effectiveness and/or implementation outcomes (e.g., uptake, reach, acceptability, equity/access, fidelity, and sustainability). Data will be charted and synthesised descriptively to map intervention types, delivery settings, outcome measures, and evidence gaps. </w:t>
      </w:r>
      <w:r w:rsidRPr="00DD17C7">
        <w:rPr>
          <w:rFonts w:ascii="Times New Roman" w:eastAsia="Times New Roman" w:hAnsi="Times New Roman" w:cs="Times New Roman"/>
          <w:i/>
          <w:iCs/>
          <w:kern w:val="0"/>
          <w:lang w:eastAsia="en-GB"/>
          <w14:ligatures w14:val="none"/>
        </w:rPr>
        <w:t xml:space="preserve">(Arksey and O’Malley, 2005; </w:t>
      </w:r>
      <w:proofErr w:type="spellStart"/>
      <w:r w:rsidRPr="00DD17C7">
        <w:rPr>
          <w:rFonts w:ascii="Times New Roman" w:eastAsia="Times New Roman" w:hAnsi="Times New Roman" w:cs="Times New Roman"/>
          <w:i/>
          <w:iCs/>
          <w:kern w:val="0"/>
          <w:lang w:eastAsia="en-GB"/>
          <w14:ligatures w14:val="none"/>
        </w:rPr>
        <w:t>Tricco</w:t>
      </w:r>
      <w:proofErr w:type="spellEnd"/>
      <w:r w:rsidRPr="00DD17C7">
        <w:rPr>
          <w:rFonts w:ascii="Times New Roman" w:eastAsia="Times New Roman" w:hAnsi="Times New Roman" w:cs="Times New Roman"/>
          <w:i/>
          <w:iCs/>
          <w:kern w:val="0"/>
          <w:lang w:eastAsia="en-GB"/>
          <w14:ligatures w14:val="none"/>
        </w:rPr>
        <w:t xml:space="preserve"> et al., 2018; NHS England, 2025)</w:t>
      </w:r>
    </w:p>
    <w:p w14:paraId="37A97197" w14:textId="77777777" w:rsidR="00A40CAC" w:rsidRPr="00DD17C7" w:rsidRDefault="00A40CAC" w:rsidP="00A40CAC">
      <w:pPr>
        <w:spacing w:before="100" w:beforeAutospacing="1" w:after="100" w:afterAutospacing="1" w:line="240" w:lineRule="auto"/>
        <w:outlineLvl w:val="2"/>
        <w:rPr>
          <w:rFonts w:ascii="Times New Roman" w:eastAsia="Times New Roman" w:hAnsi="Times New Roman" w:cs="Times New Roman"/>
          <w:b/>
          <w:bCs/>
          <w:kern w:val="0"/>
          <w:lang w:eastAsia="en-GB"/>
          <w14:ligatures w14:val="none"/>
        </w:rPr>
      </w:pPr>
      <w:r w:rsidRPr="00DD17C7">
        <w:rPr>
          <w:rFonts w:ascii="Times New Roman" w:eastAsia="Times New Roman" w:hAnsi="Times New Roman" w:cs="Times New Roman"/>
          <w:b/>
          <w:bCs/>
          <w:kern w:val="0"/>
          <w:lang w:eastAsia="en-GB"/>
          <w14:ligatures w14:val="none"/>
        </w:rPr>
        <w:t>Ethical Considerations</w:t>
      </w:r>
    </w:p>
    <w:p w14:paraId="575E20AC" w14:textId="65C134BA" w:rsidR="00A40CAC" w:rsidRPr="00DD17C7" w:rsidRDefault="00A40CAC" w:rsidP="00A40C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DD17C7">
        <w:rPr>
          <w:rFonts w:ascii="Times New Roman" w:eastAsia="Times New Roman" w:hAnsi="Times New Roman" w:cs="Times New Roman"/>
          <w:kern w:val="0"/>
          <w:lang w:eastAsia="en-GB"/>
          <w14:ligatures w14:val="none"/>
        </w:rPr>
        <w:t xml:space="preserve">This project involves secondary analysis of publicly available literature and therefore does not require NHS research ethics approval. No patient-identifiable information will be accessed, and methods will prioritise transparency and minimisation of bias through clear eligibility criteria and structured data charting. </w:t>
      </w:r>
      <w:r w:rsidRPr="00DD17C7">
        <w:rPr>
          <w:rFonts w:ascii="Times New Roman" w:eastAsia="Times New Roman" w:hAnsi="Times New Roman" w:cs="Times New Roman"/>
          <w:i/>
          <w:iCs/>
          <w:kern w:val="0"/>
          <w:lang w:eastAsia="en-GB"/>
          <w14:ligatures w14:val="none"/>
        </w:rPr>
        <w:t>(</w:t>
      </w:r>
      <w:proofErr w:type="spellStart"/>
      <w:r w:rsidRPr="00DD17C7">
        <w:rPr>
          <w:rFonts w:ascii="Times New Roman" w:eastAsia="Times New Roman" w:hAnsi="Times New Roman" w:cs="Times New Roman"/>
          <w:i/>
          <w:iCs/>
          <w:kern w:val="0"/>
          <w:lang w:eastAsia="en-GB"/>
          <w14:ligatures w14:val="none"/>
        </w:rPr>
        <w:t>Tricco</w:t>
      </w:r>
      <w:proofErr w:type="spellEnd"/>
      <w:r w:rsidRPr="00DD17C7">
        <w:rPr>
          <w:rFonts w:ascii="Times New Roman" w:eastAsia="Times New Roman" w:hAnsi="Times New Roman" w:cs="Times New Roman"/>
          <w:i/>
          <w:iCs/>
          <w:kern w:val="0"/>
          <w:lang w:eastAsia="en-GB"/>
          <w14:ligatures w14:val="none"/>
        </w:rPr>
        <w:t xml:space="preserve"> et al., 2018; Arksey and O’Malley, 2005)</w:t>
      </w:r>
    </w:p>
    <w:p w14:paraId="51183861" w14:textId="4496FE72" w:rsidR="00A40CAC" w:rsidRPr="00DD17C7" w:rsidRDefault="00A40CAC" w:rsidP="00A40CAC">
      <w:pPr>
        <w:spacing w:before="100" w:beforeAutospacing="1" w:after="100" w:afterAutospacing="1" w:line="240" w:lineRule="auto"/>
        <w:outlineLvl w:val="1"/>
        <w:rPr>
          <w:rFonts w:ascii="Times New Roman" w:eastAsia="Times New Roman" w:hAnsi="Times New Roman" w:cs="Times New Roman"/>
          <w:b/>
          <w:bCs/>
          <w:kern w:val="0"/>
          <w:lang w:eastAsia="en-GB"/>
          <w14:ligatures w14:val="none"/>
        </w:rPr>
      </w:pPr>
      <w:r w:rsidRPr="00DD17C7">
        <w:rPr>
          <w:rFonts w:ascii="Times New Roman" w:eastAsia="Times New Roman" w:hAnsi="Times New Roman" w:cs="Times New Roman"/>
          <w:b/>
          <w:bCs/>
          <w:kern w:val="0"/>
          <w:lang w:eastAsia="en-GB"/>
          <w14:ligatures w14:val="none"/>
        </w:rPr>
        <w:t xml:space="preserve">Reference List </w:t>
      </w:r>
    </w:p>
    <w:p w14:paraId="2937CF89" w14:textId="77777777" w:rsidR="00A40CAC" w:rsidRPr="00DD17C7" w:rsidRDefault="00A40CAC" w:rsidP="00A40C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DD17C7">
        <w:rPr>
          <w:rFonts w:ascii="Times New Roman" w:eastAsia="Times New Roman" w:hAnsi="Times New Roman" w:cs="Times New Roman"/>
          <w:kern w:val="0"/>
          <w:lang w:eastAsia="en-GB"/>
          <w14:ligatures w14:val="none"/>
        </w:rPr>
        <w:t xml:space="preserve">Arksey, H. and O’Malley, L. (2005) ‘Scoping studies: towards a methodological framework’, </w:t>
      </w:r>
      <w:r w:rsidRPr="00DD17C7">
        <w:rPr>
          <w:rFonts w:ascii="Times New Roman" w:eastAsia="Times New Roman" w:hAnsi="Times New Roman" w:cs="Times New Roman"/>
          <w:i/>
          <w:iCs/>
          <w:kern w:val="0"/>
          <w:lang w:eastAsia="en-GB"/>
          <w14:ligatures w14:val="none"/>
        </w:rPr>
        <w:t>International Journal of Social Research Methodology</w:t>
      </w:r>
      <w:r w:rsidRPr="00DD17C7">
        <w:rPr>
          <w:rFonts w:ascii="Times New Roman" w:eastAsia="Times New Roman" w:hAnsi="Times New Roman" w:cs="Times New Roman"/>
          <w:kern w:val="0"/>
          <w:lang w:eastAsia="en-GB"/>
          <w14:ligatures w14:val="none"/>
        </w:rPr>
        <w:t xml:space="preserve">, 8(1), pp. 19–32. </w:t>
      </w:r>
    </w:p>
    <w:p w14:paraId="5D217CA1" w14:textId="77777777" w:rsidR="00A40CAC" w:rsidRPr="00DD17C7" w:rsidRDefault="00A40CAC" w:rsidP="00A40C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DD17C7">
        <w:rPr>
          <w:rFonts w:ascii="Times New Roman" w:eastAsia="Times New Roman" w:hAnsi="Times New Roman" w:cs="Times New Roman"/>
          <w:kern w:val="0"/>
          <w:lang w:eastAsia="en-GB"/>
          <w14:ligatures w14:val="none"/>
        </w:rPr>
        <w:t xml:space="preserve">Action on Smoking and Health (ASH) (2024) </w:t>
      </w:r>
      <w:r w:rsidRPr="00DD17C7">
        <w:rPr>
          <w:rFonts w:ascii="Times New Roman" w:eastAsia="Times New Roman" w:hAnsi="Times New Roman" w:cs="Times New Roman"/>
          <w:i/>
          <w:iCs/>
          <w:kern w:val="0"/>
          <w:lang w:eastAsia="en-GB"/>
          <w14:ligatures w14:val="none"/>
        </w:rPr>
        <w:t>Smoking Statistics: Fact Sheet</w:t>
      </w:r>
      <w:r w:rsidRPr="00DD17C7">
        <w:rPr>
          <w:rFonts w:ascii="Times New Roman" w:eastAsia="Times New Roman" w:hAnsi="Times New Roman" w:cs="Times New Roman"/>
          <w:kern w:val="0"/>
          <w:lang w:eastAsia="en-GB"/>
          <w14:ligatures w14:val="none"/>
        </w:rPr>
        <w:t xml:space="preserve">. London: ASH. </w:t>
      </w:r>
    </w:p>
    <w:p w14:paraId="68B71FBA" w14:textId="77777777" w:rsidR="00A40CAC" w:rsidRPr="00DD17C7" w:rsidRDefault="00A40CAC" w:rsidP="00A40C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DD17C7">
        <w:rPr>
          <w:rFonts w:ascii="Times New Roman" w:eastAsia="Times New Roman" w:hAnsi="Times New Roman" w:cs="Times New Roman"/>
          <w:kern w:val="0"/>
          <w:lang w:eastAsia="en-GB"/>
          <w14:ligatures w14:val="none"/>
        </w:rPr>
        <w:t xml:space="preserve">Hartmann-Boyce, J., </w:t>
      </w:r>
      <w:proofErr w:type="spellStart"/>
      <w:r w:rsidRPr="00DD17C7">
        <w:rPr>
          <w:rFonts w:ascii="Times New Roman" w:eastAsia="Times New Roman" w:hAnsi="Times New Roman" w:cs="Times New Roman"/>
          <w:kern w:val="0"/>
          <w:lang w:eastAsia="en-GB"/>
          <w14:ligatures w14:val="none"/>
        </w:rPr>
        <w:t>Chepkin</w:t>
      </w:r>
      <w:proofErr w:type="spellEnd"/>
      <w:r w:rsidRPr="00DD17C7">
        <w:rPr>
          <w:rFonts w:ascii="Times New Roman" w:eastAsia="Times New Roman" w:hAnsi="Times New Roman" w:cs="Times New Roman"/>
          <w:kern w:val="0"/>
          <w:lang w:eastAsia="en-GB"/>
          <w14:ligatures w14:val="none"/>
        </w:rPr>
        <w:t xml:space="preserve">, S.C., Ye, W., Bullen, C. and Lancaster, T. (2018) ‘Nicotine replacement therapy versus control for smoking cessation’, </w:t>
      </w:r>
      <w:r w:rsidRPr="00DD17C7">
        <w:rPr>
          <w:rFonts w:ascii="Times New Roman" w:eastAsia="Times New Roman" w:hAnsi="Times New Roman" w:cs="Times New Roman"/>
          <w:i/>
          <w:iCs/>
          <w:kern w:val="0"/>
          <w:lang w:eastAsia="en-GB"/>
          <w14:ligatures w14:val="none"/>
        </w:rPr>
        <w:t>Cochrane Database of Systematic Reviews</w:t>
      </w:r>
      <w:r w:rsidRPr="00DD17C7">
        <w:rPr>
          <w:rFonts w:ascii="Times New Roman" w:eastAsia="Times New Roman" w:hAnsi="Times New Roman" w:cs="Times New Roman"/>
          <w:kern w:val="0"/>
          <w:lang w:eastAsia="en-GB"/>
          <w14:ligatures w14:val="none"/>
        </w:rPr>
        <w:t xml:space="preserve">, CD000146. </w:t>
      </w:r>
    </w:p>
    <w:p w14:paraId="54490A58" w14:textId="77777777" w:rsidR="00A40CAC" w:rsidRPr="00DD17C7" w:rsidRDefault="00A40CAC" w:rsidP="00A40CAC">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DD17C7">
        <w:rPr>
          <w:rFonts w:ascii="Times New Roman" w:eastAsia="Times New Roman" w:hAnsi="Times New Roman" w:cs="Times New Roman"/>
          <w:kern w:val="0"/>
          <w:lang w:eastAsia="en-GB"/>
          <w14:ligatures w14:val="none"/>
        </w:rPr>
        <w:t>Lindson</w:t>
      </w:r>
      <w:proofErr w:type="spellEnd"/>
      <w:r w:rsidRPr="00DD17C7">
        <w:rPr>
          <w:rFonts w:ascii="Times New Roman" w:eastAsia="Times New Roman" w:hAnsi="Times New Roman" w:cs="Times New Roman"/>
          <w:kern w:val="0"/>
          <w:lang w:eastAsia="en-GB"/>
          <w14:ligatures w14:val="none"/>
        </w:rPr>
        <w:t xml:space="preserve">, N., Butler, A.R., McRobbie, H., et al. (2023) ‘Pharmacological and electronic cigarette interventions for smoking cessation in adults: an overview of Cochrane reviews’, </w:t>
      </w:r>
      <w:r w:rsidRPr="00DD17C7">
        <w:rPr>
          <w:rFonts w:ascii="Times New Roman" w:eastAsia="Times New Roman" w:hAnsi="Times New Roman" w:cs="Times New Roman"/>
          <w:i/>
          <w:iCs/>
          <w:kern w:val="0"/>
          <w:lang w:eastAsia="en-GB"/>
          <w14:ligatures w14:val="none"/>
        </w:rPr>
        <w:t>Cochrane Database of Systematic Reviews</w:t>
      </w:r>
      <w:r w:rsidRPr="00DD17C7">
        <w:rPr>
          <w:rFonts w:ascii="Times New Roman" w:eastAsia="Times New Roman" w:hAnsi="Times New Roman" w:cs="Times New Roman"/>
          <w:kern w:val="0"/>
          <w:lang w:eastAsia="en-GB"/>
          <w14:ligatures w14:val="none"/>
        </w:rPr>
        <w:t xml:space="preserve">, CD015226. </w:t>
      </w:r>
    </w:p>
    <w:p w14:paraId="111EC1C4" w14:textId="77777777" w:rsidR="00A40CAC" w:rsidRPr="00DD17C7" w:rsidRDefault="00A40CAC" w:rsidP="00A40C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DD17C7">
        <w:rPr>
          <w:rFonts w:ascii="Times New Roman" w:eastAsia="Times New Roman" w:hAnsi="Times New Roman" w:cs="Times New Roman"/>
          <w:kern w:val="0"/>
          <w:lang w:eastAsia="en-GB"/>
          <w14:ligatures w14:val="none"/>
        </w:rPr>
        <w:t xml:space="preserve">Marmot, M., Allen, J., Boyce, T., Goldblatt, P. and Morrison, J. (2020) </w:t>
      </w:r>
      <w:r w:rsidRPr="00DD17C7">
        <w:rPr>
          <w:rFonts w:ascii="Times New Roman" w:eastAsia="Times New Roman" w:hAnsi="Times New Roman" w:cs="Times New Roman"/>
          <w:i/>
          <w:iCs/>
          <w:kern w:val="0"/>
          <w:lang w:eastAsia="en-GB"/>
          <w14:ligatures w14:val="none"/>
        </w:rPr>
        <w:t>Health Equity in England: The Marmot Review 10 Years On</w:t>
      </w:r>
      <w:r w:rsidRPr="00DD17C7">
        <w:rPr>
          <w:rFonts w:ascii="Times New Roman" w:eastAsia="Times New Roman" w:hAnsi="Times New Roman" w:cs="Times New Roman"/>
          <w:kern w:val="0"/>
          <w:lang w:eastAsia="en-GB"/>
          <w14:ligatures w14:val="none"/>
        </w:rPr>
        <w:t xml:space="preserve">. London: Institute of Health Equity. </w:t>
      </w:r>
    </w:p>
    <w:p w14:paraId="63FC2FFA" w14:textId="77777777" w:rsidR="00A40CAC" w:rsidRPr="00DD17C7" w:rsidRDefault="00A40CAC" w:rsidP="00A40C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DD17C7">
        <w:rPr>
          <w:rFonts w:ascii="Times New Roman" w:eastAsia="Times New Roman" w:hAnsi="Times New Roman" w:cs="Times New Roman"/>
          <w:kern w:val="0"/>
          <w:lang w:eastAsia="en-GB"/>
          <w14:ligatures w14:val="none"/>
        </w:rPr>
        <w:lastRenderedPageBreak/>
        <w:t xml:space="preserve">National Centre for Smoking Cessation and Training (NCSCT) (2023) </w:t>
      </w:r>
      <w:r w:rsidRPr="00DD17C7">
        <w:rPr>
          <w:rFonts w:ascii="Times New Roman" w:eastAsia="Times New Roman" w:hAnsi="Times New Roman" w:cs="Times New Roman"/>
          <w:i/>
          <w:iCs/>
          <w:kern w:val="0"/>
          <w:lang w:eastAsia="en-GB"/>
          <w14:ligatures w14:val="none"/>
        </w:rPr>
        <w:t>NHS Standard Treatment Plan for Acute Inpatient Tobacco Dependence</w:t>
      </w:r>
      <w:r w:rsidRPr="00DD17C7">
        <w:rPr>
          <w:rFonts w:ascii="Times New Roman" w:eastAsia="Times New Roman" w:hAnsi="Times New Roman" w:cs="Times New Roman"/>
          <w:kern w:val="0"/>
          <w:lang w:eastAsia="en-GB"/>
          <w14:ligatures w14:val="none"/>
        </w:rPr>
        <w:t xml:space="preserve">. London: NCSCT. </w:t>
      </w:r>
    </w:p>
    <w:p w14:paraId="5CC9775D" w14:textId="77777777" w:rsidR="00A40CAC" w:rsidRPr="00DD17C7" w:rsidRDefault="00A40CAC" w:rsidP="00A40C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DD17C7">
        <w:rPr>
          <w:rFonts w:ascii="Times New Roman" w:eastAsia="Times New Roman" w:hAnsi="Times New Roman" w:cs="Times New Roman"/>
          <w:kern w:val="0"/>
          <w:lang w:eastAsia="en-GB"/>
          <w14:ligatures w14:val="none"/>
        </w:rPr>
        <w:t xml:space="preserve">National Institute for Health and Care Excellence (NICE) (2018) </w:t>
      </w:r>
      <w:r w:rsidRPr="00DD17C7">
        <w:rPr>
          <w:rFonts w:ascii="Times New Roman" w:eastAsia="Times New Roman" w:hAnsi="Times New Roman" w:cs="Times New Roman"/>
          <w:i/>
          <w:iCs/>
          <w:kern w:val="0"/>
          <w:lang w:eastAsia="en-GB"/>
          <w14:ligatures w14:val="none"/>
        </w:rPr>
        <w:t>Stop smoking interventions and services (NG92)</w:t>
      </w:r>
      <w:r w:rsidRPr="00DD17C7">
        <w:rPr>
          <w:rFonts w:ascii="Times New Roman" w:eastAsia="Times New Roman" w:hAnsi="Times New Roman" w:cs="Times New Roman"/>
          <w:kern w:val="0"/>
          <w:lang w:eastAsia="en-GB"/>
          <w14:ligatures w14:val="none"/>
        </w:rPr>
        <w:t xml:space="preserve">. London: NICE. </w:t>
      </w:r>
    </w:p>
    <w:p w14:paraId="37F51A0E" w14:textId="77777777" w:rsidR="00A40CAC" w:rsidRPr="00DD17C7" w:rsidRDefault="00A40CAC" w:rsidP="00A40C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DD17C7">
        <w:rPr>
          <w:rFonts w:ascii="Times New Roman" w:eastAsia="Times New Roman" w:hAnsi="Times New Roman" w:cs="Times New Roman"/>
          <w:kern w:val="0"/>
          <w:lang w:eastAsia="en-GB"/>
          <w14:ligatures w14:val="none"/>
        </w:rPr>
        <w:t xml:space="preserve">National Institute for Health and Care Excellence (NICE) (2021, updated 2025) </w:t>
      </w:r>
      <w:r w:rsidRPr="00DD17C7">
        <w:rPr>
          <w:rFonts w:ascii="Times New Roman" w:eastAsia="Times New Roman" w:hAnsi="Times New Roman" w:cs="Times New Roman"/>
          <w:i/>
          <w:iCs/>
          <w:kern w:val="0"/>
          <w:lang w:eastAsia="en-GB"/>
          <w14:ligatures w14:val="none"/>
        </w:rPr>
        <w:t>Tobacco: preventing uptake, promoting quitting and treating dependence (NG209)</w:t>
      </w:r>
      <w:r w:rsidRPr="00DD17C7">
        <w:rPr>
          <w:rFonts w:ascii="Times New Roman" w:eastAsia="Times New Roman" w:hAnsi="Times New Roman" w:cs="Times New Roman"/>
          <w:kern w:val="0"/>
          <w:lang w:eastAsia="en-GB"/>
          <w14:ligatures w14:val="none"/>
        </w:rPr>
        <w:t xml:space="preserve">. London: NICE. </w:t>
      </w:r>
    </w:p>
    <w:p w14:paraId="50F55ACF" w14:textId="77777777" w:rsidR="00A40CAC" w:rsidRPr="00DD17C7" w:rsidRDefault="00A40CAC" w:rsidP="00A40C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DD17C7">
        <w:rPr>
          <w:rFonts w:ascii="Times New Roman" w:eastAsia="Times New Roman" w:hAnsi="Times New Roman" w:cs="Times New Roman"/>
          <w:kern w:val="0"/>
          <w:lang w:eastAsia="en-GB"/>
          <w14:ligatures w14:val="none"/>
        </w:rPr>
        <w:t xml:space="preserve">NHS Digital (2025) </w:t>
      </w:r>
      <w:r w:rsidRPr="00DD17C7">
        <w:rPr>
          <w:rFonts w:ascii="Times New Roman" w:eastAsia="Times New Roman" w:hAnsi="Times New Roman" w:cs="Times New Roman"/>
          <w:i/>
          <w:iCs/>
          <w:kern w:val="0"/>
          <w:lang w:eastAsia="en-GB"/>
          <w14:ligatures w14:val="none"/>
        </w:rPr>
        <w:t>Statistics on Public Health, Part 2: Smoking-related mortality</w:t>
      </w:r>
      <w:r w:rsidRPr="00DD17C7">
        <w:rPr>
          <w:rFonts w:ascii="Times New Roman" w:eastAsia="Times New Roman" w:hAnsi="Times New Roman" w:cs="Times New Roman"/>
          <w:kern w:val="0"/>
          <w:lang w:eastAsia="en-GB"/>
          <w14:ligatures w14:val="none"/>
        </w:rPr>
        <w:t xml:space="preserve">. Leeds: NHS Digital. </w:t>
      </w:r>
    </w:p>
    <w:p w14:paraId="6FA99B3A" w14:textId="77777777" w:rsidR="00A40CAC" w:rsidRPr="00DD17C7" w:rsidRDefault="00A40CAC" w:rsidP="00A40C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DD17C7">
        <w:rPr>
          <w:rFonts w:ascii="Times New Roman" w:eastAsia="Times New Roman" w:hAnsi="Times New Roman" w:cs="Times New Roman"/>
          <w:kern w:val="0"/>
          <w:lang w:eastAsia="en-GB"/>
          <w14:ligatures w14:val="none"/>
        </w:rPr>
        <w:t xml:space="preserve">NHS England (2025) </w:t>
      </w:r>
      <w:r w:rsidRPr="00DD17C7">
        <w:rPr>
          <w:rFonts w:ascii="Times New Roman" w:eastAsia="Times New Roman" w:hAnsi="Times New Roman" w:cs="Times New Roman"/>
          <w:i/>
          <w:iCs/>
          <w:kern w:val="0"/>
          <w:lang w:eastAsia="en-GB"/>
          <w14:ligatures w14:val="none"/>
        </w:rPr>
        <w:t>Tobacco dependency programme</w:t>
      </w:r>
      <w:r w:rsidRPr="00DD17C7">
        <w:rPr>
          <w:rFonts w:ascii="Times New Roman" w:eastAsia="Times New Roman" w:hAnsi="Times New Roman" w:cs="Times New Roman"/>
          <w:kern w:val="0"/>
          <w:lang w:eastAsia="en-GB"/>
          <w14:ligatures w14:val="none"/>
        </w:rPr>
        <w:t xml:space="preserve">. London: NHS England. </w:t>
      </w:r>
    </w:p>
    <w:p w14:paraId="58B4ECB7" w14:textId="77777777" w:rsidR="00A40CAC" w:rsidRPr="00DD17C7" w:rsidRDefault="00A40CAC" w:rsidP="00A40C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DD17C7">
        <w:rPr>
          <w:rFonts w:ascii="Times New Roman" w:eastAsia="Times New Roman" w:hAnsi="Times New Roman" w:cs="Times New Roman"/>
          <w:kern w:val="0"/>
          <w:lang w:eastAsia="en-GB"/>
          <w14:ligatures w14:val="none"/>
        </w:rPr>
        <w:t xml:space="preserve">Office for National Statistics (ONS) (2024) </w:t>
      </w:r>
      <w:r w:rsidRPr="00DD17C7">
        <w:rPr>
          <w:rFonts w:ascii="Times New Roman" w:eastAsia="Times New Roman" w:hAnsi="Times New Roman" w:cs="Times New Roman"/>
          <w:i/>
          <w:iCs/>
          <w:kern w:val="0"/>
          <w:lang w:eastAsia="en-GB"/>
          <w14:ligatures w14:val="none"/>
        </w:rPr>
        <w:t>Adult smoking habits in the UK: 2023</w:t>
      </w:r>
      <w:r w:rsidRPr="00DD17C7">
        <w:rPr>
          <w:rFonts w:ascii="Times New Roman" w:eastAsia="Times New Roman" w:hAnsi="Times New Roman" w:cs="Times New Roman"/>
          <w:kern w:val="0"/>
          <w:lang w:eastAsia="en-GB"/>
          <w14:ligatures w14:val="none"/>
        </w:rPr>
        <w:t xml:space="preserve">. Newport: ONS. </w:t>
      </w:r>
    </w:p>
    <w:p w14:paraId="2FEA10DB" w14:textId="77777777" w:rsidR="00A40CAC" w:rsidRPr="00DD17C7" w:rsidRDefault="00A40CAC" w:rsidP="00A40CAC">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DD17C7">
        <w:rPr>
          <w:rFonts w:ascii="Times New Roman" w:eastAsia="Times New Roman" w:hAnsi="Times New Roman" w:cs="Times New Roman"/>
          <w:kern w:val="0"/>
          <w:lang w:eastAsia="en-GB"/>
          <w14:ligatures w14:val="none"/>
        </w:rPr>
        <w:t>Tricco</w:t>
      </w:r>
      <w:proofErr w:type="spellEnd"/>
      <w:r w:rsidRPr="00DD17C7">
        <w:rPr>
          <w:rFonts w:ascii="Times New Roman" w:eastAsia="Times New Roman" w:hAnsi="Times New Roman" w:cs="Times New Roman"/>
          <w:kern w:val="0"/>
          <w:lang w:eastAsia="en-GB"/>
          <w14:ligatures w14:val="none"/>
        </w:rPr>
        <w:t>, A.C., Lillie, E., Zarin, W., et al. (2018) ‘PRISMA Extension for Scoping Reviews (PRISMA-</w:t>
      </w:r>
      <w:proofErr w:type="spellStart"/>
      <w:r w:rsidRPr="00DD17C7">
        <w:rPr>
          <w:rFonts w:ascii="Times New Roman" w:eastAsia="Times New Roman" w:hAnsi="Times New Roman" w:cs="Times New Roman"/>
          <w:kern w:val="0"/>
          <w:lang w:eastAsia="en-GB"/>
          <w14:ligatures w14:val="none"/>
        </w:rPr>
        <w:t>ScR</w:t>
      </w:r>
      <w:proofErr w:type="spellEnd"/>
      <w:r w:rsidRPr="00DD17C7">
        <w:rPr>
          <w:rFonts w:ascii="Times New Roman" w:eastAsia="Times New Roman" w:hAnsi="Times New Roman" w:cs="Times New Roman"/>
          <w:kern w:val="0"/>
          <w:lang w:eastAsia="en-GB"/>
          <w14:ligatures w14:val="none"/>
        </w:rPr>
        <w:t xml:space="preserve">): checklist and explanation’, </w:t>
      </w:r>
      <w:r w:rsidRPr="00DD17C7">
        <w:rPr>
          <w:rFonts w:ascii="Times New Roman" w:eastAsia="Times New Roman" w:hAnsi="Times New Roman" w:cs="Times New Roman"/>
          <w:i/>
          <w:iCs/>
          <w:kern w:val="0"/>
          <w:lang w:eastAsia="en-GB"/>
          <w14:ligatures w14:val="none"/>
        </w:rPr>
        <w:t>Annals of Internal Medicine</w:t>
      </w:r>
      <w:r w:rsidRPr="00DD17C7">
        <w:rPr>
          <w:rFonts w:ascii="Times New Roman" w:eastAsia="Times New Roman" w:hAnsi="Times New Roman" w:cs="Times New Roman"/>
          <w:kern w:val="0"/>
          <w:lang w:eastAsia="en-GB"/>
          <w14:ligatures w14:val="none"/>
        </w:rPr>
        <w:t>, 169(7), pp. 467–473.</w:t>
      </w:r>
    </w:p>
    <w:p w14:paraId="41957C5F" w14:textId="77777777" w:rsidR="00A40CAC" w:rsidRPr="00DD17C7" w:rsidRDefault="00A40CAC" w:rsidP="00A40CAC">
      <w:pPr>
        <w:spacing w:before="100" w:beforeAutospacing="1" w:after="100" w:afterAutospacing="1" w:line="240" w:lineRule="auto"/>
        <w:rPr>
          <w:rFonts w:ascii="Times New Roman" w:eastAsia="Times New Roman" w:hAnsi="Times New Roman" w:cs="Times New Roman"/>
          <w:kern w:val="0"/>
          <w:lang w:eastAsia="en-GB"/>
          <w14:ligatures w14:val="none"/>
        </w:rPr>
      </w:pPr>
      <w:r w:rsidRPr="00DD17C7">
        <w:rPr>
          <w:rFonts w:ascii="Times New Roman" w:eastAsia="Times New Roman" w:hAnsi="Times New Roman" w:cs="Times New Roman"/>
          <w:kern w:val="0"/>
          <w:lang w:eastAsia="en-GB"/>
          <w14:ligatures w14:val="none"/>
        </w:rPr>
        <w:t xml:space="preserve">UK Government (2021) ‘Delivering better oral health: Chapter 11 — smoking and tobacco use’, </w:t>
      </w:r>
      <w:r w:rsidRPr="00DD17C7">
        <w:rPr>
          <w:rFonts w:ascii="Times New Roman" w:eastAsia="Times New Roman" w:hAnsi="Times New Roman" w:cs="Times New Roman"/>
          <w:i/>
          <w:iCs/>
          <w:kern w:val="0"/>
          <w:lang w:eastAsia="en-GB"/>
          <w14:ligatures w14:val="none"/>
        </w:rPr>
        <w:t>GOV.UK</w:t>
      </w:r>
      <w:r w:rsidRPr="00DD17C7">
        <w:rPr>
          <w:rFonts w:ascii="Times New Roman" w:eastAsia="Times New Roman" w:hAnsi="Times New Roman" w:cs="Times New Roman"/>
          <w:kern w:val="0"/>
          <w:lang w:eastAsia="en-GB"/>
          <w14:ligatures w14:val="none"/>
        </w:rPr>
        <w:t xml:space="preserve">. </w:t>
      </w:r>
    </w:p>
    <w:p w14:paraId="41D056B1" w14:textId="37C570BB" w:rsidR="00E57726" w:rsidRPr="00DD17C7" w:rsidRDefault="00A40CAC" w:rsidP="00E57726">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DD17C7">
        <w:rPr>
          <w:rFonts w:ascii="Times New Roman" w:eastAsia="Times New Roman" w:hAnsi="Times New Roman" w:cs="Times New Roman"/>
          <w:kern w:val="0"/>
          <w:lang w:eastAsia="en-GB"/>
          <w14:ligatures w14:val="none"/>
        </w:rPr>
        <w:t>Alderwick</w:t>
      </w:r>
      <w:proofErr w:type="spellEnd"/>
      <w:r w:rsidRPr="00DD17C7">
        <w:rPr>
          <w:rFonts w:ascii="Times New Roman" w:eastAsia="Times New Roman" w:hAnsi="Times New Roman" w:cs="Times New Roman"/>
          <w:kern w:val="0"/>
          <w:lang w:eastAsia="en-GB"/>
          <w14:ligatures w14:val="none"/>
        </w:rPr>
        <w:t xml:space="preserve">, H. and Dixon, J. (2019) ‘The NHS long term plan’, </w:t>
      </w:r>
      <w:r w:rsidRPr="00DD17C7">
        <w:rPr>
          <w:rFonts w:ascii="Times New Roman" w:eastAsia="Times New Roman" w:hAnsi="Times New Roman" w:cs="Times New Roman"/>
          <w:i/>
          <w:iCs/>
          <w:kern w:val="0"/>
          <w:lang w:eastAsia="en-GB"/>
          <w14:ligatures w14:val="none"/>
        </w:rPr>
        <w:t>BMJ</w:t>
      </w:r>
      <w:r w:rsidRPr="00DD17C7">
        <w:rPr>
          <w:rFonts w:ascii="Times New Roman" w:eastAsia="Times New Roman" w:hAnsi="Times New Roman" w:cs="Times New Roman"/>
          <w:kern w:val="0"/>
          <w:lang w:eastAsia="en-GB"/>
          <w14:ligatures w14:val="none"/>
        </w:rPr>
        <w:t xml:space="preserve">, 364, l84. </w:t>
      </w:r>
    </w:p>
    <w:sectPr w:rsidR="00E57726" w:rsidRPr="00DD17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D41C5B"/>
    <w:multiLevelType w:val="multilevel"/>
    <w:tmpl w:val="17882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2066F3"/>
    <w:multiLevelType w:val="multilevel"/>
    <w:tmpl w:val="B03426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A67308"/>
    <w:multiLevelType w:val="multilevel"/>
    <w:tmpl w:val="7D408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51809818">
    <w:abstractNumId w:val="2"/>
  </w:num>
  <w:num w:numId="2" w16cid:durableId="1186404266">
    <w:abstractNumId w:val="0"/>
  </w:num>
  <w:num w:numId="3" w16cid:durableId="21195185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726"/>
    <w:rsid w:val="00050682"/>
    <w:rsid w:val="00071F07"/>
    <w:rsid w:val="000D40D0"/>
    <w:rsid w:val="005123E5"/>
    <w:rsid w:val="006D4A1C"/>
    <w:rsid w:val="00A40CAC"/>
    <w:rsid w:val="00DD17C7"/>
    <w:rsid w:val="00E57726"/>
    <w:rsid w:val="00F125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171DC"/>
  <w15:chartTrackingRefBased/>
  <w15:docId w15:val="{80DEDC37-E004-024C-8DF1-94FD9A181C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772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5772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E5772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5772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5772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577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77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77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77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772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5772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E5772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5772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5772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577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77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77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7726"/>
    <w:rPr>
      <w:rFonts w:eastAsiaTheme="majorEastAsia" w:cstheme="majorBidi"/>
      <w:color w:val="272727" w:themeColor="text1" w:themeTint="D8"/>
    </w:rPr>
  </w:style>
  <w:style w:type="paragraph" w:styleId="Title">
    <w:name w:val="Title"/>
    <w:basedOn w:val="Normal"/>
    <w:next w:val="Normal"/>
    <w:link w:val="TitleChar"/>
    <w:uiPriority w:val="10"/>
    <w:qFormat/>
    <w:rsid w:val="00E577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77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77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77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7726"/>
    <w:pPr>
      <w:spacing w:before="160"/>
      <w:jc w:val="center"/>
    </w:pPr>
    <w:rPr>
      <w:i/>
      <w:iCs/>
      <w:color w:val="404040" w:themeColor="text1" w:themeTint="BF"/>
    </w:rPr>
  </w:style>
  <w:style w:type="character" w:customStyle="1" w:styleId="QuoteChar">
    <w:name w:val="Quote Char"/>
    <w:basedOn w:val="DefaultParagraphFont"/>
    <w:link w:val="Quote"/>
    <w:uiPriority w:val="29"/>
    <w:rsid w:val="00E57726"/>
    <w:rPr>
      <w:i/>
      <w:iCs/>
      <w:color w:val="404040" w:themeColor="text1" w:themeTint="BF"/>
    </w:rPr>
  </w:style>
  <w:style w:type="paragraph" w:styleId="ListParagraph">
    <w:name w:val="List Paragraph"/>
    <w:basedOn w:val="Normal"/>
    <w:uiPriority w:val="34"/>
    <w:qFormat/>
    <w:rsid w:val="00E57726"/>
    <w:pPr>
      <w:ind w:left="720"/>
      <w:contextualSpacing/>
    </w:pPr>
  </w:style>
  <w:style w:type="character" w:styleId="IntenseEmphasis">
    <w:name w:val="Intense Emphasis"/>
    <w:basedOn w:val="DefaultParagraphFont"/>
    <w:uiPriority w:val="21"/>
    <w:qFormat/>
    <w:rsid w:val="00E57726"/>
    <w:rPr>
      <w:i/>
      <w:iCs/>
      <w:color w:val="2F5496" w:themeColor="accent1" w:themeShade="BF"/>
    </w:rPr>
  </w:style>
  <w:style w:type="paragraph" w:styleId="IntenseQuote">
    <w:name w:val="Intense Quote"/>
    <w:basedOn w:val="Normal"/>
    <w:next w:val="Normal"/>
    <w:link w:val="IntenseQuoteChar"/>
    <w:uiPriority w:val="30"/>
    <w:qFormat/>
    <w:rsid w:val="00E5772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57726"/>
    <w:rPr>
      <w:i/>
      <w:iCs/>
      <w:color w:val="2F5496" w:themeColor="accent1" w:themeShade="BF"/>
    </w:rPr>
  </w:style>
  <w:style w:type="character" w:styleId="IntenseReference">
    <w:name w:val="Intense Reference"/>
    <w:basedOn w:val="DefaultParagraphFont"/>
    <w:uiPriority w:val="32"/>
    <w:qFormat/>
    <w:rsid w:val="00E57726"/>
    <w:rPr>
      <w:b/>
      <w:bCs/>
      <w:smallCaps/>
      <w:color w:val="2F5496" w:themeColor="accent1" w:themeShade="BF"/>
      <w:spacing w:val="5"/>
    </w:rPr>
  </w:style>
  <w:style w:type="paragraph" w:styleId="NormalWeb">
    <w:name w:val="Normal (Web)"/>
    <w:basedOn w:val="Normal"/>
    <w:uiPriority w:val="99"/>
    <w:semiHidden/>
    <w:unhideWhenUsed/>
    <w:rsid w:val="00E5772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E57726"/>
    <w:rPr>
      <w:i/>
      <w:iCs/>
    </w:rPr>
  </w:style>
  <w:style w:type="character" w:styleId="Strong">
    <w:name w:val="Strong"/>
    <w:basedOn w:val="DefaultParagraphFont"/>
    <w:uiPriority w:val="22"/>
    <w:qFormat/>
    <w:rsid w:val="00E57726"/>
    <w:rPr>
      <w:b/>
      <w:bCs/>
    </w:rPr>
  </w:style>
  <w:style w:type="table" w:styleId="TableGrid">
    <w:name w:val="Table Grid"/>
    <w:basedOn w:val="TableNormal"/>
    <w:uiPriority w:val="39"/>
    <w:rsid w:val="006D4A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in-w-0">
    <w:name w:val="min-w-0"/>
    <w:basedOn w:val="DefaultParagraphFont"/>
    <w:rsid w:val="00A40C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893</Words>
  <Characters>5092</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 TABZ Hussain</dc:creator>
  <cp:keywords/>
  <dc:description/>
  <cp:lastModifiedBy>Dr TABZ Hussain</cp:lastModifiedBy>
  <cp:revision>2</cp:revision>
  <dcterms:created xsi:type="dcterms:W3CDTF">2026-02-14T10:23:00Z</dcterms:created>
  <dcterms:modified xsi:type="dcterms:W3CDTF">2026-02-14T10:23:00Z</dcterms:modified>
</cp:coreProperties>
</file>