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01937759"/>
        <w:docPartObj>
          <w:docPartGallery w:val="Cover Pages"/>
          <w:docPartUnique/>
        </w:docPartObj>
      </w:sdtPr>
      <w:sdtEndPr/>
      <w:sdtContent>
        <w:p w14:paraId="13E10324" w14:textId="0127F993" w:rsidR="001320A4" w:rsidRDefault="001320A4">
          <w:r>
            <w:rPr>
              <w:noProof/>
            </w:rPr>
            <mc:AlternateContent>
              <mc:Choice Requires="wpg">
                <w:drawing>
                  <wp:anchor distT="0" distB="0" distL="114300" distR="114300" simplePos="0" relativeHeight="251662336" behindDoc="0" locked="0" layoutInCell="1" allowOverlap="1" wp14:anchorId="3A423B3E" wp14:editId="19E7981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41C1CA2"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4C2404F" wp14:editId="0B29F90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5558353" w14:textId="04FE6264" w:rsidR="001320A4" w:rsidRDefault="001320A4">
                                    <w:pPr>
                                      <w:pStyle w:val="NoSpacing"/>
                                      <w:jc w:val="right"/>
                                      <w:rPr>
                                        <w:color w:val="595959" w:themeColor="text1" w:themeTint="A6"/>
                                        <w:sz w:val="28"/>
                                        <w:szCs w:val="28"/>
                                      </w:rPr>
                                    </w:pPr>
                                    <w:r>
                                      <w:rPr>
                                        <w:color w:val="595959" w:themeColor="text1" w:themeTint="A6"/>
                                        <w:sz w:val="28"/>
                                        <w:szCs w:val="28"/>
                                      </w:rPr>
                                      <w:t>Daisy South</w:t>
                                    </w:r>
                                  </w:p>
                                </w:sdtContent>
                              </w:sdt>
                              <w:p w14:paraId="6C9BFE96" w14:textId="17CFE035" w:rsidR="001320A4" w:rsidRDefault="0043702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320A4">
                                      <w:rPr>
                                        <w:color w:val="595959" w:themeColor="text1" w:themeTint="A6"/>
                                        <w:sz w:val="18"/>
                                        <w:szCs w:val="18"/>
                                      </w:rPr>
                                      <w:t>1551269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4C2404F"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5558353" w14:textId="04FE6264" w:rsidR="001320A4" w:rsidRDefault="001320A4">
                              <w:pPr>
                                <w:pStyle w:val="NoSpacing"/>
                                <w:jc w:val="right"/>
                                <w:rPr>
                                  <w:color w:val="595959" w:themeColor="text1" w:themeTint="A6"/>
                                  <w:sz w:val="28"/>
                                  <w:szCs w:val="28"/>
                                </w:rPr>
                              </w:pPr>
                              <w:r>
                                <w:rPr>
                                  <w:color w:val="595959" w:themeColor="text1" w:themeTint="A6"/>
                                  <w:sz w:val="28"/>
                                  <w:szCs w:val="28"/>
                                </w:rPr>
                                <w:t>Daisy South</w:t>
                              </w:r>
                            </w:p>
                          </w:sdtContent>
                        </w:sdt>
                        <w:p w14:paraId="6C9BFE96" w14:textId="17CFE035" w:rsidR="001320A4" w:rsidRDefault="0043702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320A4">
                                <w:rPr>
                                  <w:color w:val="595959" w:themeColor="text1" w:themeTint="A6"/>
                                  <w:sz w:val="18"/>
                                  <w:szCs w:val="18"/>
                                </w:rPr>
                                <w:t>1551269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0582536" wp14:editId="759E2B6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A8844F" w14:textId="3B384391" w:rsidR="001320A4" w:rsidRDefault="0043702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320A4">
                                      <w:rPr>
                                        <w:caps/>
                                        <w:color w:val="4472C4" w:themeColor="accent1"/>
                                        <w:sz w:val="64"/>
                                        <w:szCs w:val="64"/>
                                      </w:rPr>
                                      <w:t>Essentials of people practice</w:t>
                                    </w:r>
                                  </w:sdtContent>
                                </w:sdt>
                              </w:p>
                              <w:sdt>
                                <w:sdtPr>
                                  <w:rPr>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0E8891E" w14:textId="099609CC" w:rsidR="001320A4" w:rsidRPr="001320A4" w:rsidRDefault="00090F24">
                                    <w:pPr>
                                      <w:jc w:val="right"/>
                                      <w:rPr>
                                        <w:smallCaps/>
                                        <w:color w:val="404040" w:themeColor="text1" w:themeTint="BF"/>
                                        <w:sz w:val="32"/>
                                        <w:szCs w:val="32"/>
                                      </w:rPr>
                                    </w:pPr>
                                    <w:r>
                                      <w:rPr>
                                        <w:color w:val="404040" w:themeColor="text1" w:themeTint="BF"/>
                                        <w:sz w:val="32"/>
                                        <w:szCs w:val="32"/>
                                      </w:rPr>
                                      <w:t>Guidance Document –                                                               Employment Legislation and Organisational Practices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0582536"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9A8844F" w14:textId="3B384391" w:rsidR="001320A4" w:rsidRDefault="0043702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320A4">
                                <w:rPr>
                                  <w:caps/>
                                  <w:color w:val="4472C4" w:themeColor="accent1"/>
                                  <w:sz w:val="64"/>
                                  <w:szCs w:val="64"/>
                                </w:rPr>
                                <w:t>Essentials of people practice</w:t>
                              </w:r>
                            </w:sdtContent>
                          </w:sdt>
                        </w:p>
                        <w:sdt>
                          <w:sdtPr>
                            <w:rPr>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0E8891E" w14:textId="099609CC" w:rsidR="001320A4" w:rsidRPr="001320A4" w:rsidRDefault="00090F24">
                              <w:pPr>
                                <w:jc w:val="right"/>
                                <w:rPr>
                                  <w:smallCaps/>
                                  <w:color w:val="404040" w:themeColor="text1" w:themeTint="BF"/>
                                  <w:sz w:val="32"/>
                                  <w:szCs w:val="32"/>
                                </w:rPr>
                              </w:pPr>
                              <w:r>
                                <w:rPr>
                                  <w:color w:val="404040" w:themeColor="text1" w:themeTint="BF"/>
                                  <w:sz w:val="32"/>
                                  <w:szCs w:val="32"/>
                                </w:rPr>
                                <w:t>Guidance Document –                                                               Employment Legislation and Organisational Practices</w:t>
                              </w:r>
                            </w:p>
                          </w:sdtContent>
                        </w:sdt>
                      </w:txbxContent>
                    </v:textbox>
                    <w10:wrap type="square" anchorx="page" anchory="page"/>
                  </v:shape>
                </w:pict>
              </mc:Fallback>
            </mc:AlternateContent>
          </w:r>
        </w:p>
        <w:p w14:paraId="738F64A2" w14:textId="7CC48530" w:rsidR="001320A4" w:rsidRDefault="001320A4">
          <w:r>
            <w:br w:type="page"/>
          </w:r>
        </w:p>
      </w:sdtContent>
    </w:sdt>
    <w:p w14:paraId="31CC6502" w14:textId="77777777" w:rsidR="000B6DDB" w:rsidRDefault="001320A4" w:rsidP="000B6DDB">
      <w:pPr>
        <w:pStyle w:val="ListParagraph"/>
        <w:numPr>
          <w:ilvl w:val="0"/>
          <w:numId w:val="1"/>
        </w:numPr>
        <w:rPr>
          <w:rFonts w:cstheme="minorHAnsi"/>
          <w:sz w:val="24"/>
          <w:szCs w:val="24"/>
        </w:rPr>
      </w:pPr>
      <w:r w:rsidRPr="00CC3A59">
        <w:rPr>
          <w:rFonts w:cstheme="minorHAnsi"/>
          <w:sz w:val="24"/>
          <w:szCs w:val="24"/>
        </w:rPr>
        <w:lastRenderedPageBreak/>
        <w:t>An explanation of the importance of achieving work-life balance within the employment relationship with an overview of the regulations relevant to work-life balance.</w:t>
      </w:r>
    </w:p>
    <w:p w14:paraId="3A5DCC98" w14:textId="77777777" w:rsidR="000B6DDB" w:rsidRDefault="000B6DDB" w:rsidP="000B6DDB">
      <w:pPr>
        <w:pStyle w:val="ListParagraph"/>
        <w:rPr>
          <w:rFonts w:cstheme="minorHAnsi"/>
          <w:sz w:val="24"/>
          <w:szCs w:val="24"/>
        </w:rPr>
      </w:pPr>
    </w:p>
    <w:p w14:paraId="61386F83" w14:textId="77777777" w:rsidR="005C6415" w:rsidRDefault="000B6DDB" w:rsidP="0049430F">
      <w:pPr>
        <w:pStyle w:val="ListParagraph"/>
        <w:spacing w:line="240" w:lineRule="auto"/>
        <w:rPr>
          <w:rFonts w:cstheme="minorHAnsi"/>
          <w:sz w:val="24"/>
          <w:szCs w:val="24"/>
        </w:rPr>
      </w:pPr>
      <w:r>
        <w:rPr>
          <w:rFonts w:cstheme="minorHAnsi"/>
          <w:sz w:val="24"/>
          <w:szCs w:val="24"/>
        </w:rPr>
        <w:t>A recent paper (Wood, 2018)</w:t>
      </w:r>
      <w:r w:rsidR="00A23DD9">
        <w:rPr>
          <w:rFonts w:cstheme="minorHAnsi"/>
          <w:sz w:val="24"/>
          <w:szCs w:val="24"/>
        </w:rPr>
        <w:t xml:space="preserve"> states that</w:t>
      </w:r>
      <w:r w:rsidR="00761E1B" w:rsidRPr="000B6DDB">
        <w:rPr>
          <w:rFonts w:cstheme="minorHAnsi"/>
          <w:sz w:val="24"/>
          <w:szCs w:val="24"/>
        </w:rPr>
        <w:t xml:space="preserve"> work-life balance within an </w:t>
      </w:r>
      <w:r w:rsidR="00806728" w:rsidRPr="000B6DDB">
        <w:rPr>
          <w:rFonts w:cstheme="minorHAnsi"/>
          <w:sz w:val="24"/>
          <w:szCs w:val="24"/>
        </w:rPr>
        <w:t>organisation</w:t>
      </w:r>
      <w:r w:rsidR="00E158F1" w:rsidRPr="000B6DDB">
        <w:rPr>
          <w:rFonts w:cstheme="minorHAnsi"/>
          <w:sz w:val="24"/>
          <w:szCs w:val="24"/>
        </w:rPr>
        <w:t xml:space="preserve"> </w:t>
      </w:r>
      <w:r w:rsidR="006C4714" w:rsidRPr="000B6DDB">
        <w:rPr>
          <w:rFonts w:cstheme="minorHAnsi"/>
          <w:sz w:val="24"/>
          <w:szCs w:val="24"/>
        </w:rPr>
        <w:t>can often be made up of flexible working arrangements in order to enable members of staff to better juggle their personal demand</w:t>
      </w:r>
      <w:r w:rsidR="006975F3" w:rsidRPr="000B6DDB">
        <w:rPr>
          <w:rFonts w:cstheme="minorHAnsi"/>
          <w:sz w:val="24"/>
          <w:szCs w:val="24"/>
        </w:rPr>
        <w:t>s as well as other ongoing responsibilities</w:t>
      </w:r>
      <w:r w:rsidR="00896575" w:rsidRPr="000B6DDB">
        <w:rPr>
          <w:rFonts w:cstheme="minorHAnsi"/>
          <w:sz w:val="24"/>
          <w:szCs w:val="24"/>
        </w:rPr>
        <w:t xml:space="preserve">, part time working, home-working as well as involving paid leave to care of dependants in the case of an emergency. </w:t>
      </w:r>
      <w:r w:rsidR="001720BC" w:rsidRPr="000B6DDB">
        <w:rPr>
          <w:rFonts w:cstheme="minorHAnsi"/>
          <w:sz w:val="24"/>
          <w:szCs w:val="24"/>
        </w:rPr>
        <w:t xml:space="preserve">By introducing a work-life balance relationship with employees </w:t>
      </w:r>
      <w:r w:rsidR="00006D38" w:rsidRPr="000B6DDB">
        <w:rPr>
          <w:rFonts w:cstheme="minorHAnsi"/>
          <w:sz w:val="24"/>
          <w:szCs w:val="24"/>
        </w:rPr>
        <w:t xml:space="preserve">within </w:t>
      </w:r>
      <w:r w:rsidR="001720BC" w:rsidRPr="000B6DDB">
        <w:rPr>
          <w:rFonts w:cstheme="minorHAnsi"/>
          <w:sz w:val="24"/>
          <w:szCs w:val="24"/>
        </w:rPr>
        <w:t xml:space="preserve">an organisation, </w:t>
      </w:r>
      <w:r w:rsidR="005C7670" w:rsidRPr="000B6DDB">
        <w:rPr>
          <w:rFonts w:cstheme="minorHAnsi"/>
          <w:sz w:val="24"/>
          <w:szCs w:val="24"/>
        </w:rPr>
        <w:t xml:space="preserve">employers can </w:t>
      </w:r>
      <w:r w:rsidR="007A0AF7" w:rsidRPr="000B6DDB">
        <w:rPr>
          <w:rFonts w:cstheme="minorHAnsi"/>
          <w:sz w:val="24"/>
          <w:szCs w:val="24"/>
        </w:rPr>
        <w:t xml:space="preserve">identify huge benefits involving increased staff motivation as well as a decrease in overall sickness </w:t>
      </w:r>
      <w:r w:rsidR="00A23DD9" w:rsidRPr="000B6DDB">
        <w:rPr>
          <w:rFonts w:cstheme="minorHAnsi"/>
          <w:sz w:val="24"/>
          <w:szCs w:val="24"/>
        </w:rPr>
        <w:t>absence.</w:t>
      </w:r>
      <w:r w:rsidR="007A0AF7" w:rsidRPr="000B6DDB">
        <w:rPr>
          <w:rFonts w:cstheme="minorHAnsi"/>
          <w:sz w:val="24"/>
          <w:szCs w:val="24"/>
        </w:rPr>
        <w:t xml:space="preserve"> </w:t>
      </w:r>
    </w:p>
    <w:p w14:paraId="004557A9" w14:textId="77777777" w:rsidR="00971ABA" w:rsidRDefault="00971ABA" w:rsidP="0049430F">
      <w:pPr>
        <w:pStyle w:val="ListParagraph"/>
        <w:spacing w:line="240" w:lineRule="auto"/>
        <w:rPr>
          <w:rFonts w:cstheme="minorHAnsi"/>
          <w:sz w:val="24"/>
          <w:szCs w:val="24"/>
        </w:rPr>
      </w:pPr>
    </w:p>
    <w:p w14:paraId="3EE6F086" w14:textId="0E3C2241" w:rsidR="001320A4" w:rsidRPr="005C6415" w:rsidRDefault="00BC3BAC" w:rsidP="0049430F">
      <w:pPr>
        <w:pStyle w:val="ListParagraph"/>
        <w:spacing w:line="240" w:lineRule="auto"/>
        <w:rPr>
          <w:rFonts w:cstheme="minorHAnsi"/>
          <w:sz w:val="24"/>
          <w:szCs w:val="24"/>
        </w:rPr>
      </w:pPr>
      <w:r w:rsidRPr="005C6415">
        <w:rPr>
          <w:rFonts w:cstheme="minorHAnsi"/>
          <w:sz w:val="24"/>
          <w:szCs w:val="24"/>
        </w:rPr>
        <w:t xml:space="preserve">Flexible working is becoming increasingly </w:t>
      </w:r>
      <w:r w:rsidR="00E36533" w:rsidRPr="005C6415">
        <w:rPr>
          <w:rFonts w:cstheme="minorHAnsi"/>
          <w:sz w:val="24"/>
          <w:szCs w:val="24"/>
        </w:rPr>
        <w:t xml:space="preserve">popular in the working world, and with this comes specific </w:t>
      </w:r>
      <w:r w:rsidR="00A25946" w:rsidRPr="005C6415">
        <w:rPr>
          <w:rFonts w:cstheme="minorHAnsi"/>
          <w:sz w:val="24"/>
          <w:szCs w:val="24"/>
        </w:rPr>
        <w:t>regulations that employers need to ensure are made clear to employees</w:t>
      </w:r>
      <w:r w:rsidR="00725E40" w:rsidRPr="005C6415">
        <w:rPr>
          <w:rFonts w:cstheme="minorHAnsi"/>
          <w:sz w:val="24"/>
          <w:szCs w:val="24"/>
        </w:rPr>
        <w:t xml:space="preserve">. </w:t>
      </w:r>
      <w:r w:rsidR="000B227E" w:rsidRPr="005C6415">
        <w:rPr>
          <w:rFonts w:cstheme="minorHAnsi"/>
          <w:sz w:val="24"/>
          <w:szCs w:val="24"/>
        </w:rPr>
        <w:t xml:space="preserve">These can generally involve employee </w:t>
      </w:r>
      <w:proofErr w:type="gramStart"/>
      <w:r w:rsidR="000B227E" w:rsidRPr="005C6415">
        <w:rPr>
          <w:rFonts w:cstheme="minorHAnsi"/>
          <w:sz w:val="24"/>
          <w:szCs w:val="24"/>
        </w:rPr>
        <w:t>rights, and</w:t>
      </w:r>
      <w:proofErr w:type="gramEnd"/>
      <w:r w:rsidR="000B227E" w:rsidRPr="005C6415">
        <w:rPr>
          <w:rFonts w:cstheme="minorHAnsi"/>
          <w:sz w:val="24"/>
          <w:szCs w:val="24"/>
        </w:rPr>
        <w:t xml:space="preserve"> ensuring that </w:t>
      </w:r>
      <w:r w:rsidR="00D3351A" w:rsidRPr="005C6415">
        <w:rPr>
          <w:rFonts w:cstheme="minorHAnsi"/>
          <w:sz w:val="24"/>
          <w:szCs w:val="24"/>
        </w:rPr>
        <w:t>employee contracts are amended when required to reflect changes such as remote or hybrid working</w:t>
      </w:r>
      <w:r w:rsidR="00880786" w:rsidRPr="005C6415">
        <w:rPr>
          <w:rFonts w:cstheme="minorHAnsi"/>
          <w:sz w:val="24"/>
          <w:szCs w:val="24"/>
        </w:rPr>
        <w:t xml:space="preserve">, health and safety also needs to </w:t>
      </w:r>
      <w:r w:rsidR="004E3AE6" w:rsidRPr="005C6415">
        <w:rPr>
          <w:rFonts w:cstheme="minorHAnsi"/>
          <w:sz w:val="24"/>
          <w:szCs w:val="24"/>
        </w:rPr>
        <w:t>be adapted</w:t>
      </w:r>
      <w:r w:rsidR="00F7741C" w:rsidRPr="005C6415">
        <w:rPr>
          <w:rFonts w:cstheme="minorHAnsi"/>
          <w:sz w:val="24"/>
          <w:szCs w:val="24"/>
        </w:rPr>
        <w:t xml:space="preserve"> and employees need to be made aware of </w:t>
      </w:r>
      <w:r w:rsidR="003C6A1F" w:rsidRPr="005C6415">
        <w:rPr>
          <w:rFonts w:cstheme="minorHAnsi"/>
          <w:sz w:val="24"/>
          <w:szCs w:val="24"/>
        </w:rPr>
        <w:t xml:space="preserve">using their office equipment safely. As well as these, </w:t>
      </w:r>
      <w:r w:rsidR="009B64D8" w:rsidRPr="005C6415">
        <w:rPr>
          <w:rFonts w:cstheme="minorHAnsi"/>
          <w:sz w:val="24"/>
          <w:szCs w:val="24"/>
        </w:rPr>
        <w:t xml:space="preserve">there also needs to be trust and communication with others, and that clear and effective communication is maintained </w:t>
      </w:r>
      <w:sdt>
        <w:sdtPr>
          <w:id w:val="-1862038846"/>
          <w:citation/>
        </w:sdtPr>
        <w:sdtEndPr/>
        <w:sdtContent>
          <w:r w:rsidR="00725E40" w:rsidRPr="005C6415">
            <w:rPr>
              <w:rFonts w:cstheme="minorHAnsi"/>
              <w:sz w:val="24"/>
              <w:szCs w:val="24"/>
            </w:rPr>
            <w:fldChar w:fldCharType="begin"/>
          </w:r>
          <w:r w:rsidR="00725E40" w:rsidRPr="005C6415">
            <w:rPr>
              <w:rFonts w:cstheme="minorHAnsi"/>
              <w:sz w:val="24"/>
              <w:szCs w:val="24"/>
            </w:rPr>
            <w:instrText xml:space="preserve"> CITATION Cla221 \l 2057 </w:instrText>
          </w:r>
          <w:r w:rsidR="00725E40" w:rsidRPr="005C6415">
            <w:rPr>
              <w:rFonts w:cstheme="minorHAnsi"/>
              <w:sz w:val="24"/>
              <w:szCs w:val="24"/>
            </w:rPr>
            <w:fldChar w:fldCharType="separate"/>
          </w:r>
          <w:r w:rsidR="00DE46A9" w:rsidRPr="00DE46A9">
            <w:rPr>
              <w:rFonts w:cstheme="minorHAnsi"/>
              <w:noProof/>
              <w:sz w:val="24"/>
              <w:szCs w:val="24"/>
            </w:rPr>
            <w:t>(McCartney, 2022)</w:t>
          </w:r>
          <w:r w:rsidR="00725E40" w:rsidRPr="005C6415">
            <w:rPr>
              <w:rFonts w:cstheme="minorHAnsi"/>
              <w:sz w:val="24"/>
              <w:szCs w:val="24"/>
            </w:rPr>
            <w:fldChar w:fldCharType="end"/>
          </w:r>
        </w:sdtContent>
      </w:sdt>
      <w:r w:rsidR="009B64D8" w:rsidRPr="005C6415">
        <w:rPr>
          <w:rFonts w:cstheme="minorHAnsi"/>
          <w:sz w:val="24"/>
          <w:szCs w:val="24"/>
        </w:rPr>
        <w:t xml:space="preserve">. </w:t>
      </w:r>
    </w:p>
    <w:p w14:paraId="5FA0A437" w14:textId="77777777" w:rsidR="00A40C30" w:rsidRDefault="00A40C30" w:rsidP="0049430F">
      <w:pPr>
        <w:pStyle w:val="ListParagraph"/>
        <w:spacing w:line="240" w:lineRule="auto"/>
        <w:rPr>
          <w:rFonts w:cstheme="minorHAnsi"/>
          <w:sz w:val="24"/>
          <w:szCs w:val="24"/>
        </w:rPr>
      </w:pPr>
    </w:p>
    <w:p w14:paraId="6EEF1F0E" w14:textId="6409FF82" w:rsidR="005C6415" w:rsidRDefault="004E0DA5" w:rsidP="0049430F">
      <w:pPr>
        <w:pStyle w:val="ListParagraph"/>
        <w:spacing w:line="240" w:lineRule="auto"/>
        <w:rPr>
          <w:rFonts w:cstheme="minorHAnsi"/>
          <w:sz w:val="24"/>
          <w:szCs w:val="24"/>
        </w:rPr>
      </w:pPr>
      <w:r>
        <w:rPr>
          <w:rFonts w:cstheme="minorHAnsi"/>
          <w:sz w:val="24"/>
          <w:szCs w:val="24"/>
        </w:rPr>
        <w:t>There are various regulations relevant to work-life balance</w:t>
      </w:r>
      <w:r w:rsidR="007552A2">
        <w:rPr>
          <w:rFonts w:cstheme="minorHAnsi"/>
          <w:sz w:val="24"/>
          <w:szCs w:val="24"/>
        </w:rPr>
        <w:t xml:space="preserve"> which an employer needs to ensure </w:t>
      </w:r>
      <w:r w:rsidR="00971ABA">
        <w:rPr>
          <w:rFonts w:cstheme="minorHAnsi"/>
          <w:sz w:val="24"/>
          <w:szCs w:val="24"/>
        </w:rPr>
        <w:t xml:space="preserve">is </w:t>
      </w:r>
      <w:r w:rsidR="00216777">
        <w:rPr>
          <w:rFonts w:cstheme="minorHAnsi"/>
          <w:sz w:val="24"/>
          <w:szCs w:val="24"/>
        </w:rPr>
        <w:t>being followed</w:t>
      </w:r>
      <w:r w:rsidR="00734D2D">
        <w:rPr>
          <w:rFonts w:cstheme="minorHAnsi"/>
          <w:sz w:val="24"/>
          <w:szCs w:val="24"/>
        </w:rPr>
        <w:t xml:space="preserve"> besides the above</w:t>
      </w:r>
      <w:r w:rsidR="00216777">
        <w:rPr>
          <w:rFonts w:cstheme="minorHAnsi"/>
          <w:sz w:val="24"/>
          <w:szCs w:val="24"/>
        </w:rPr>
        <w:t xml:space="preserve">. </w:t>
      </w:r>
      <w:r w:rsidR="00B337D1">
        <w:rPr>
          <w:rFonts w:cstheme="minorHAnsi"/>
          <w:sz w:val="24"/>
          <w:szCs w:val="24"/>
        </w:rPr>
        <w:t xml:space="preserve">One of these regulations is holidays which an employee is entitled to. Employees are entitled to </w:t>
      </w:r>
      <w:r w:rsidR="003F1622">
        <w:rPr>
          <w:rFonts w:cstheme="minorHAnsi"/>
          <w:sz w:val="24"/>
          <w:szCs w:val="24"/>
        </w:rPr>
        <w:t xml:space="preserve">28 days paid statutory annual leave. </w:t>
      </w:r>
      <w:r w:rsidR="00734D2D">
        <w:rPr>
          <w:rFonts w:cstheme="minorHAnsi"/>
          <w:sz w:val="24"/>
          <w:szCs w:val="24"/>
        </w:rPr>
        <w:t xml:space="preserve">As well as this, </w:t>
      </w:r>
      <w:r w:rsidR="004E5189">
        <w:rPr>
          <w:rFonts w:cstheme="minorHAnsi"/>
          <w:sz w:val="24"/>
          <w:szCs w:val="24"/>
        </w:rPr>
        <w:t>employees are legally entitled to</w:t>
      </w:r>
      <w:r w:rsidR="00F4067A">
        <w:rPr>
          <w:rFonts w:cstheme="minorHAnsi"/>
          <w:sz w:val="24"/>
          <w:szCs w:val="24"/>
        </w:rPr>
        <w:t xml:space="preserve"> special leave for specific circumstances as well as the attendance at public duties, court service, trade union duties and activities, military training and service as well as maternity, paternity and adoption and paternal leave </w:t>
      </w:r>
      <w:sdt>
        <w:sdtPr>
          <w:rPr>
            <w:rFonts w:cstheme="minorHAnsi"/>
            <w:sz w:val="24"/>
            <w:szCs w:val="24"/>
          </w:rPr>
          <w:id w:val="-1263685612"/>
          <w:citation/>
        </w:sdtPr>
        <w:sdtContent>
          <w:r w:rsidR="00F4067A">
            <w:rPr>
              <w:rFonts w:cstheme="minorHAnsi"/>
              <w:sz w:val="24"/>
              <w:szCs w:val="24"/>
            </w:rPr>
            <w:fldChar w:fldCharType="begin"/>
          </w:r>
          <w:r w:rsidR="005A11CE">
            <w:rPr>
              <w:rFonts w:cstheme="minorHAnsi"/>
              <w:sz w:val="24"/>
              <w:szCs w:val="24"/>
            </w:rPr>
            <w:instrText xml:space="preserve">CITATION Rac221 \l 2057 </w:instrText>
          </w:r>
          <w:r w:rsidR="00F4067A">
            <w:rPr>
              <w:rFonts w:cstheme="minorHAnsi"/>
              <w:sz w:val="24"/>
              <w:szCs w:val="24"/>
            </w:rPr>
            <w:fldChar w:fldCharType="separate"/>
          </w:r>
          <w:r w:rsidR="00DE46A9" w:rsidRPr="00DE46A9">
            <w:rPr>
              <w:rFonts w:cstheme="minorHAnsi"/>
              <w:noProof/>
              <w:sz w:val="24"/>
              <w:szCs w:val="24"/>
            </w:rPr>
            <w:t>(Suff, 2022)</w:t>
          </w:r>
          <w:r w:rsidR="00F4067A">
            <w:rPr>
              <w:rFonts w:cstheme="minorHAnsi"/>
              <w:sz w:val="24"/>
              <w:szCs w:val="24"/>
            </w:rPr>
            <w:fldChar w:fldCharType="end"/>
          </w:r>
        </w:sdtContent>
      </w:sdt>
      <w:r w:rsidR="00F4067A">
        <w:rPr>
          <w:rFonts w:cstheme="minorHAnsi"/>
          <w:sz w:val="24"/>
          <w:szCs w:val="24"/>
        </w:rPr>
        <w:t xml:space="preserve">. </w:t>
      </w:r>
    </w:p>
    <w:p w14:paraId="41DE4D01" w14:textId="77777777" w:rsidR="008E3207" w:rsidRPr="00CC3A59" w:rsidRDefault="008E3207" w:rsidP="008E3207">
      <w:pPr>
        <w:pStyle w:val="ListParagraph"/>
        <w:rPr>
          <w:rFonts w:cstheme="minorHAnsi"/>
          <w:sz w:val="24"/>
          <w:szCs w:val="24"/>
        </w:rPr>
      </w:pPr>
    </w:p>
    <w:p w14:paraId="5DB56537" w14:textId="4B693146" w:rsidR="001320A4" w:rsidRDefault="001320A4" w:rsidP="001320A4">
      <w:pPr>
        <w:pStyle w:val="Listparag"/>
        <w:numPr>
          <w:ilvl w:val="0"/>
          <w:numId w:val="1"/>
        </w:numPr>
        <w:rPr>
          <w:rFonts w:asciiTheme="minorHAnsi" w:hAnsiTheme="minorHAnsi" w:cstheme="minorHAnsi"/>
          <w:sz w:val="24"/>
          <w:szCs w:val="24"/>
        </w:rPr>
      </w:pPr>
      <w:r w:rsidRPr="00CC3A59">
        <w:rPr>
          <w:rFonts w:asciiTheme="minorHAnsi" w:hAnsiTheme="minorHAnsi" w:cstheme="minorHAnsi"/>
          <w:sz w:val="24"/>
          <w:szCs w:val="24"/>
        </w:rPr>
        <w:t xml:space="preserve">An explanation of what is meant by, and the importance of, wellbeing in the workplace. (AC 3.2) </w:t>
      </w:r>
    </w:p>
    <w:p w14:paraId="2D5D5F83" w14:textId="7FD8B35F" w:rsidR="00C037B2" w:rsidRPr="00C037B2" w:rsidRDefault="00C037B2" w:rsidP="00C037B2">
      <w:pPr>
        <w:pStyle w:val="Listparag"/>
        <w:numPr>
          <w:ilvl w:val="0"/>
          <w:numId w:val="0"/>
        </w:numPr>
        <w:ind w:left="720"/>
        <w:rPr>
          <w:rFonts w:asciiTheme="minorHAnsi" w:hAnsiTheme="minorHAnsi" w:cstheme="minorHAnsi"/>
          <w:sz w:val="24"/>
          <w:szCs w:val="24"/>
        </w:rPr>
      </w:pPr>
      <w:r>
        <w:rPr>
          <w:rFonts w:asciiTheme="minorHAnsi" w:hAnsiTheme="minorHAnsi" w:cstheme="minorHAnsi"/>
          <w:sz w:val="24"/>
          <w:szCs w:val="24"/>
        </w:rPr>
        <w:t xml:space="preserve">There are various organisational factors that can contribute to the wellbeing of an employee. </w:t>
      </w:r>
      <w:r w:rsidR="002F771D">
        <w:rPr>
          <w:rFonts w:asciiTheme="minorHAnsi" w:hAnsiTheme="minorHAnsi" w:cstheme="minorHAnsi"/>
          <w:sz w:val="24"/>
          <w:szCs w:val="24"/>
        </w:rPr>
        <w:t xml:space="preserve">Environmentally, </w:t>
      </w:r>
      <w:r w:rsidR="00EE7B54">
        <w:rPr>
          <w:rFonts w:asciiTheme="minorHAnsi" w:hAnsiTheme="minorHAnsi" w:cstheme="minorHAnsi"/>
          <w:sz w:val="24"/>
          <w:szCs w:val="24"/>
        </w:rPr>
        <w:t xml:space="preserve">air quality can be a key contributor. Employees may find that </w:t>
      </w:r>
      <w:r w:rsidR="00FE14E8">
        <w:rPr>
          <w:rFonts w:asciiTheme="minorHAnsi" w:hAnsiTheme="minorHAnsi" w:cstheme="minorHAnsi"/>
          <w:sz w:val="24"/>
          <w:szCs w:val="24"/>
        </w:rPr>
        <w:t xml:space="preserve">air pollution may be </w:t>
      </w:r>
      <w:r w:rsidR="00CE7443">
        <w:rPr>
          <w:rFonts w:asciiTheme="minorHAnsi" w:hAnsiTheme="minorHAnsi" w:cstheme="minorHAnsi"/>
          <w:sz w:val="24"/>
          <w:szCs w:val="24"/>
        </w:rPr>
        <w:t>affecting</w:t>
      </w:r>
      <w:r w:rsidR="00FE14E8">
        <w:rPr>
          <w:rFonts w:asciiTheme="minorHAnsi" w:hAnsiTheme="minorHAnsi" w:cstheme="minorHAnsi"/>
          <w:sz w:val="24"/>
          <w:szCs w:val="24"/>
        </w:rPr>
        <w:t xml:space="preserve"> their overall wellbeing by developing headach</w:t>
      </w:r>
      <w:r w:rsidR="00E5062A">
        <w:rPr>
          <w:rFonts w:asciiTheme="minorHAnsi" w:hAnsiTheme="minorHAnsi" w:cstheme="minorHAnsi"/>
          <w:sz w:val="24"/>
          <w:szCs w:val="24"/>
        </w:rPr>
        <w:t>es and feeling fatigue. Productivity could also decline if employees start to experience these symptoms. As well as air pollution, employe</w:t>
      </w:r>
      <w:r w:rsidR="009A05C6">
        <w:rPr>
          <w:rFonts w:asciiTheme="minorHAnsi" w:hAnsiTheme="minorHAnsi" w:cstheme="minorHAnsi"/>
          <w:sz w:val="24"/>
          <w:szCs w:val="24"/>
        </w:rPr>
        <w:t xml:space="preserve">e wellbeing can also be </w:t>
      </w:r>
      <w:r w:rsidR="00CE7443">
        <w:rPr>
          <w:rFonts w:asciiTheme="minorHAnsi" w:hAnsiTheme="minorHAnsi" w:cstheme="minorHAnsi"/>
          <w:sz w:val="24"/>
          <w:szCs w:val="24"/>
        </w:rPr>
        <w:t>affected</w:t>
      </w:r>
      <w:r w:rsidR="009A05C6">
        <w:rPr>
          <w:rFonts w:asciiTheme="minorHAnsi" w:hAnsiTheme="minorHAnsi" w:cstheme="minorHAnsi"/>
          <w:sz w:val="24"/>
          <w:szCs w:val="24"/>
        </w:rPr>
        <w:t xml:space="preserve"> </w:t>
      </w:r>
      <w:r w:rsidR="00614503">
        <w:rPr>
          <w:rFonts w:asciiTheme="minorHAnsi" w:hAnsiTheme="minorHAnsi" w:cstheme="minorHAnsi"/>
          <w:sz w:val="24"/>
          <w:szCs w:val="24"/>
        </w:rPr>
        <w:t xml:space="preserve">due to lightening throughout the office space, low lighting can have a huge impact on </w:t>
      </w:r>
      <w:r w:rsidR="00E6229F">
        <w:rPr>
          <w:rFonts w:asciiTheme="minorHAnsi" w:hAnsiTheme="minorHAnsi" w:cstheme="minorHAnsi"/>
          <w:sz w:val="24"/>
          <w:szCs w:val="24"/>
        </w:rPr>
        <w:t xml:space="preserve">lowering levels of strain that employees may be experiencing </w:t>
      </w:r>
      <w:sdt>
        <w:sdtPr>
          <w:rPr>
            <w:rFonts w:asciiTheme="minorHAnsi" w:hAnsiTheme="minorHAnsi" w:cstheme="minorHAnsi"/>
            <w:sz w:val="24"/>
            <w:szCs w:val="24"/>
          </w:rPr>
          <w:id w:val="-613751523"/>
          <w:citation/>
        </w:sdtPr>
        <w:sdtContent>
          <w:r w:rsidR="00E6229F">
            <w:rPr>
              <w:rFonts w:asciiTheme="minorHAnsi" w:hAnsiTheme="minorHAnsi" w:cstheme="minorHAnsi"/>
              <w:sz w:val="24"/>
              <w:szCs w:val="24"/>
            </w:rPr>
            <w:fldChar w:fldCharType="begin"/>
          </w:r>
          <w:r w:rsidR="00E6229F">
            <w:rPr>
              <w:rFonts w:asciiTheme="minorHAnsi" w:hAnsiTheme="minorHAnsi" w:cstheme="minorHAnsi"/>
              <w:sz w:val="24"/>
              <w:szCs w:val="24"/>
            </w:rPr>
            <w:instrText xml:space="preserve"> CITATION Kev21 \l 2057 </w:instrText>
          </w:r>
          <w:r w:rsidR="00E6229F">
            <w:rPr>
              <w:rFonts w:asciiTheme="minorHAnsi" w:hAnsiTheme="minorHAnsi" w:cstheme="minorHAnsi"/>
              <w:sz w:val="24"/>
              <w:szCs w:val="24"/>
            </w:rPr>
            <w:fldChar w:fldCharType="separate"/>
          </w:r>
          <w:r w:rsidR="00DE46A9" w:rsidRPr="00DE46A9">
            <w:rPr>
              <w:rFonts w:asciiTheme="minorHAnsi" w:hAnsiTheme="minorHAnsi" w:cstheme="minorHAnsi"/>
              <w:noProof/>
              <w:sz w:val="24"/>
              <w:szCs w:val="24"/>
            </w:rPr>
            <w:t>(Hughes, 2021)</w:t>
          </w:r>
          <w:r w:rsidR="00E6229F">
            <w:rPr>
              <w:rFonts w:asciiTheme="minorHAnsi" w:hAnsiTheme="minorHAnsi" w:cstheme="minorHAnsi"/>
              <w:sz w:val="24"/>
              <w:szCs w:val="24"/>
            </w:rPr>
            <w:fldChar w:fldCharType="end"/>
          </w:r>
        </w:sdtContent>
      </w:sdt>
      <w:r w:rsidR="00E6229F">
        <w:rPr>
          <w:rFonts w:asciiTheme="minorHAnsi" w:hAnsiTheme="minorHAnsi" w:cstheme="minorHAnsi"/>
          <w:sz w:val="24"/>
          <w:szCs w:val="24"/>
        </w:rPr>
        <w:t xml:space="preserve">.                                              </w:t>
      </w:r>
    </w:p>
    <w:p w14:paraId="55B12F00" w14:textId="68F66ECD" w:rsidR="0060386F" w:rsidRDefault="00652DA3" w:rsidP="001A2DE9">
      <w:pPr>
        <w:pStyle w:val="Listparag"/>
        <w:numPr>
          <w:ilvl w:val="0"/>
          <w:numId w:val="0"/>
        </w:numPr>
        <w:ind w:left="720"/>
        <w:rPr>
          <w:rFonts w:asciiTheme="minorHAnsi" w:hAnsiTheme="minorHAnsi" w:cstheme="minorHAnsi"/>
          <w:sz w:val="24"/>
          <w:szCs w:val="24"/>
        </w:rPr>
      </w:pPr>
      <w:r>
        <w:rPr>
          <w:rFonts w:asciiTheme="minorHAnsi" w:hAnsiTheme="minorHAnsi" w:cstheme="minorHAnsi"/>
          <w:sz w:val="24"/>
          <w:szCs w:val="24"/>
        </w:rPr>
        <w:t xml:space="preserve">By introducing and promoting employee wellbeing within the workplace, employers can benefit from </w:t>
      </w:r>
      <w:r w:rsidR="00185ABE">
        <w:rPr>
          <w:rFonts w:asciiTheme="minorHAnsi" w:hAnsiTheme="minorHAnsi" w:cstheme="minorHAnsi"/>
          <w:sz w:val="24"/>
          <w:szCs w:val="24"/>
        </w:rPr>
        <w:t>increased employee engagement</w:t>
      </w:r>
      <w:r w:rsidR="009C54CD">
        <w:rPr>
          <w:rFonts w:asciiTheme="minorHAnsi" w:hAnsiTheme="minorHAnsi" w:cstheme="minorHAnsi"/>
          <w:sz w:val="24"/>
          <w:szCs w:val="24"/>
        </w:rPr>
        <w:t xml:space="preserve"> and overall productivity</w:t>
      </w:r>
      <w:r w:rsidR="00185ABE">
        <w:rPr>
          <w:rFonts w:asciiTheme="minorHAnsi" w:hAnsiTheme="minorHAnsi" w:cstheme="minorHAnsi"/>
          <w:sz w:val="24"/>
          <w:szCs w:val="24"/>
        </w:rPr>
        <w:t xml:space="preserve"> as well as</w:t>
      </w:r>
      <w:r w:rsidR="009C54CD">
        <w:rPr>
          <w:rFonts w:asciiTheme="minorHAnsi" w:hAnsiTheme="minorHAnsi" w:cstheme="minorHAnsi"/>
          <w:sz w:val="24"/>
          <w:szCs w:val="24"/>
        </w:rPr>
        <w:t xml:space="preserve"> reduced sickness absence</w:t>
      </w:r>
      <w:r w:rsidR="00903DC4">
        <w:rPr>
          <w:rFonts w:asciiTheme="minorHAnsi" w:hAnsiTheme="minorHAnsi" w:cstheme="minorHAnsi"/>
          <w:sz w:val="24"/>
          <w:szCs w:val="24"/>
        </w:rPr>
        <w:t xml:space="preserve">. </w:t>
      </w:r>
      <w:r w:rsidR="0038418A">
        <w:rPr>
          <w:rFonts w:asciiTheme="minorHAnsi" w:hAnsiTheme="minorHAnsi" w:cstheme="minorHAnsi"/>
          <w:sz w:val="24"/>
          <w:szCs w:val="24"/>
        </w:rPr>
        <w:t xml:space="preserve">An effective wellbeing programme can provide these huge benefits to organisations </w:t>
      </w:r>
      <w:r w:rsidR="00903DC4">
        <w:rPr>
          <w:rFonts w:asciiTheme="minorHAnsi" w:hAnsiTheme="minorHAnsi" w:cstheme="minorHAnsi"/>
          <w:sz w:val="24"/>
          <w:szCs w:val="24"/>
        </w:rPr>
        <w:t xml:space="preserve">as well as the employees involved </w:t>
      </w:r>
      <w:sdt>
        <w:sdtPr>
          <w:rPr>
            <w:rFonts w:asciiTheme="minorHAnsi" w:hAnsiTheme="minorHAnsi" w:cstheme="minorHAnsi"/>
            <w:sz w:val="24"/>
            <w:szCs w:val="24"/>
          </w:rPr>
          <w:id w:val="-1825035609"/>
          <w:citation/>
        </w:sdtPr>
        <w:sdtEndPr/>
        <w:sdtContent>
          <w:r w:rsidR="00903DC4">
            <w:rPr>
              <w:rFonts w:asciiTheme="minorHAnsi" w:hAnsiTheme="minorHAnsi" w:cstheme="minorHAnsi"/>
              <w:sz w:val="24"/>
              <w:szCs w:val="24"/>
            </w:rPr>
            <w:fldChar w:fldCharType="begin"/>
          </w:r>
          <w:r w:rsidR="00903DC4">
            <w:rPr>
              <w:rFonts w:asciiTheme="minorHAnsi" w:hAnsiTheme="minorHAnsi" w:cstheme="minorHAnsi"/>
              <w:sz w:val="24"/>
              <w:szCs w:val="24"/>
            </w:rPr>
            <w:instrText xml:space="preserve"> CITATION CIP22 \l 2057 </w:instrText>
          </w:r>
          <w:r w:rsidR="00903DC4">
            <w:rPr>
              <w:rFonts w:asciiTheme="minorHAnsi" w:hAnsiTheme="minorHAnsi" w:cstheme="minorHAnsi"/>
              <w:sz w:val="24"/>
              <w:szCs w:val="24"/>
            </w:rPr>
            <w:fldChar w:fldCharType="separate"/>
          </w:r>
          <w:r w:rsidR="00DE46A9" w:rsidRPr="00DE46A9">
            <w:rPr>
              <w:rFonts w:asciiTheme="minorHAnsi" w:hAnsiTheme="minorHAnsi" w:cstheme="minorHAnsi"/>
              <w:noProof/>
              <w:sz w:val="24"/>
              <w:szCs w:val="24"/>
            </w:rPr>
            <w:t>(CIPD, 2022)</w:t>
          </w:r>
          <w:r w:rsidR="00903DC4">
            <w:rPr>
              <w:rFonts w:asciiTheme="minorHAnsi" w:hAnsiTheme="minorHAnsi" w:cstheme="minorHAnsi"/>
              <w:sz w:val="24"/>
              <w:szCs w:val="24"/>
            </w:rPr>
            <w:fldChar w:fldCharType="end"/>
          </w:r>
        </w:sdtContent>
      </w:sdt>
      <w:r w:rsidR="00903DC4">
        <w:rPr>
          <w:rFonts w:asciiTheme="minorHAnsi" w:hAnsiTheme="minorHAnsi" w:cstheme="minorHAnsi"/>
          <w:sz w:val="24"/>
          <w:szCs w:val="24"/>
        </w:rPr>
        <w:t xml:space="preserve">.  </w:t>
      </w:r>
    </w:p>
    <w:p w14:paraId="3D9DD7BC" w14:textId="3BBFE347" w:rsidR="00785A38" w:rsidRDefault="0060386F" w:rsidP="008E3207">
      <w:pPr>
        <w:pStyle w:val="Listparag"/>
        <w:numPr>
          <w:ilvl w:val="0"/>
          <w:numId w:val="0"/>
        </w:numPr>
        <w:ind w:left="720"/>
        <w:rPr>
          <w:rFonts w:asciiTheme="minorHAnsi" w:hAnsiTheme="minorHAnsi" w:cstheme="minorHAnsi"/>
          <w:sz w:val="24"/>
          <w:szCs w:val="24"/>
        </w:rPr>
      </w:pPr>
      <w:r>
        <w:rPr>
          <w:rFonts w:asciiTheme="minorHAnsi" w:hAnsiTheme="minorHAnsi" w:cstheme="minorHAnsi"/>
          <w:sz w:val="24"/>
          <w:szCs w:val="24"/>
        </w:rPr>
        <w:lastRenderedPageBreak/>
        <w:t xml:space="preserve">For organisations who are looking to retain as well </w:t>
      </w:r>
      <w:r w:rsidR="00221365">
        <w:rPr>
          <w:rFonts w:asciiTheme="minorHAnsi" w:hAnsiTheme="minorHAnsi" w:cstheme="minorHAnsi"/>
          <w:sz w:val="24"/>
          <w:szCs w:val="24"/>
        </w:rPr>
        <w:t xml:space="preserve">as attract their members of staff, company culture throughout the workplace is essential. </w:t>
      </w:r>
      <w:r w:rsidR="00E52A5D">
        <w:rPr>
          <w:rFonts w:asciiTheme="minorHAnsi" w:hAnsiTheme="minorHAnsi" w:cstheme="minorHAnsi"/>
          <w:sz w:val="24"/>
          <w:szCs w:val="24"/>
        </w:rPr>
        <w:t xml:space="preserve">This can </w:t>
      </w:r>
      <w:r w:rsidR="00BB2123">
        <w:rPr>
          <w:rFonts w:asciiTheme="minorHAnsi" w:hAnsiTheme="minorHAnsi" w:cstheme="minorHAnsi"/>
          <w:sz w:val="24"/>
          <w:szCs w:val="24"/>
        </w:rPr>
        <w:t>usually</w:t>
      </w:r>
      <w:r w:rsidR="00E52A5D">
        <w:rPr>
          <w:rFonts w:asciiTheme="minorHAnsi" w:hAnsiTheme="minorHAnsi" w:cstheme="minorHAnsi"/>
          <w:sz w:val="24"/>
          <w:szCs w:val="24"/>
        </w:rPr>
        <w:t xml:space="preserve"> begin with ensuring that employee wellbeing is at the forefront of </w:t>
      </w:r>
      <w:r w:rsidR="00AB0562">
        <w:rPr>
          <w:rFonts w:asciiTheme="minorHAnsi" w:hAnsiTheme="minorHAnsi" w:cstheme="minorHAnsi"/>
          <w:sz w:val="24"/>
          <w:szCs w:val="24"/>
        </w:rPr>
        <w:t xml:space="preserve">the strategy as well as </w:t>
      </w:r>
      <w:r w:rsidR="00FF0D90">
        <w:rPr>
          <w:rFonts w:asciiTheme="minorHAnsi" w:hAnsiTheme="minorHAnsi" w:cstheme="minorHAnsi"/>
          <w:sz w:val="24"/>
          <w:szCs w:val="24"/>
        </w:rPr>
        <w:t xml:space="preserve">businesses </w:t>
      </w:r>
      <w:r w:rsidR="002E4AE6">
        <w:rPr>
          <w:rFonts w:asciiTheme="minorHAnsi" w:hAnsiTheme="minorHAnsi" w:cstheme="minorHAnsi"/>
          <w:sz w:val="24"/>
          <w:szCs w:val="24"/>
        </w:rPr>
        <w:t>prioritising</w:t>
      </w:r>
      <w:r w:rsidR="00FF0D90">
        <w:rPr>
          <w:rFonts w:asciiTheme="minorHAnsi" w:hAnsiTheme="minorHAnsi" w:cstheme="minorHAnsi"/>
          <w:sz w:val="24"/>
          <w:szCs w:val="24"/>
        </w:rPr>
        <w:t xml:space="preserve"> mental health of </w:t>
      </w:r>
      <w:r w:rsidR="002E4AE6">
        <w:rPr>
          <w:rFonts w:asciiTheme="minorHAnsi" w:hAnsiTheme="minorHAnsi" w:cstheme="minorHAnsi"/>
          <w:sz w:val="24"/>
          <w:szCs w:val="24"/>
        </w:rPr>
        <w:t xml:space="preserve">their employees </w:t>
      </w:r>
      <w:sdt>
        <w:sdtPr>
          <w:rPr>
            <w:rFonts w:asciiTheme="minorHAnsi" w:hAnsiTheme="minorHAnsi" w:cstheme="minorHAnsi"/>
            <w:sz w:val="24"/>
            <w:szCs w:val="24"/>
          </w:rPr>
          <w:id w:val="-418486828"/>
          <w:citation/>
        </w:sdtPr>
        <w:sdtEndPr/>
        <w:sdtContent>
          <w:r w:rsidR="002E4AE6">
            <w:rPr>
              <w:rFonts w:asciiTheme="minorHAnsi" w:hAnsiTheme="minorHAnsi" w:cstheme="minorHAnsi"/>
              <w:sz w:val="24"/>
              <w:szCs w:val="24"/>
            </w:rPr>
            <w:fldChar w:fldCharType="begin"/>
          </w:r>
          <w:r w:rsidR="002E4AE6">
            <w:rPr>
              <w:rFonts w:asciiTheme="minorHAnsi" w:hAnsiTheme="minorHAnsi" w:cstheme="minorHAnsi"/>
              <w:sz w:val="24"/>
              <w:szCs w:val="24"/>
            </w:rPr>
            <w:instrText xml:space="preserve"> CITATION Kar211 \l 2057 </w:instrText>
          </w:r>
          <w:r w:rsidR="002E4AE6">
            <w:rPr>
              <w:rFonts w:asciiTheme="minorHAnsi" w:hAnsiTheme="minorHAnsi" w:cstheme="minorHAnsi"/>
              <w:sz w:val="24"/>
              <w:szCs w:val="24"/>
            </w:rPr>
            <w:fldChar w:fldCharType="separate"/>
          </w:r>
          <w:r w:rsidR="00DE46A9" w:rsidRPr="00DE46A9">
            <w:rPr>
              <w:rFonts w:asciiTheme="minorHAnsi" w:hAnsiTheme="minorHAnsi" w:cstheme="minorHAnsi"/>
              <w:noProof/>
              <w:sz w:val="24"/>
              <w:szCs w:val="24"/>
            </w:rPr>
            <w:t>(McIntyre, 2021)</w:t>
          </w:r>
          <w:r w:rsidR="002E4AE6">
            <w:rPr>
              <w:rFonts w:asciiTheme="minorHAnsi" w:hAnsiTheme="minorHAnsi" w:cstheme="minorHAnsi"/>
              <w:sz w:val="24"/>
              <w:szCs w:val="24"/>
            </w:rPr>
            <w:fldChar w:fldCharType="end"/>
          </w:r>
        </w:sdtContent>
      </w:sdt>
      <w:r w:rsidR="00785A38">
        <w:rPr>
          <w:rFonts w:asciiTheme="minorHAnsi" w:hAnsiTheme="minorHAnsi" w:cstheme="minorHAnsi"/>
          <w:sz w:val="24"/>
          <w:szCs w:val="24"/>
        </w:rPr>
        <w:t xml:space="preserve">. </w:t>
      </w:r>
    </w:p>
    <w:p w14:paraId="071C679F" w14:textId="2A884BD7" w:rsidR="008E3207" w:rsidRDefault="00785A38" w:rsidP="005C6415">
      <w:pPr>
        <w:pStyle w:val="Listparag"/>
        <w:numPr>
          <w:ilvl w:val="0"/>
          <w:numId w:val="0"/>
        </w:numPr>
        <w:ind w:left="720"/>
        <w:rPr>
          <w:rFonts w:asciiTheme="minorHAnsi" w:hAnsiTheme="minorHAnsi" w:cstheme="minorHAnsi"/>
          <w:sz w:val="24"/>
          <w:szCs w:val="24"/>
        </w:rPr>
      </w:pPr>
      <w:r>
        <w:rPr>
          <w:rFonts w:asciiTheme="minorHAnsi" w:hAnsiTheme="minorHAnsi" w:cstheme="minorHAnsi"/>
          <w:sz w:val="24"/>
          <w:szCs w:val="24"/>
        </w:rPr>
        <w:t xml:space="preserve">On the other hand, if employers chose </w:t>
      </w:r>
      <w:r w:rsidR="002C7436">
        <w:rPr>
          <w:rFonts w:asciiTheme="minorHAnsi" w:hAnsiTheme="minorHAnsi" w:cstheme="minorHAnsi"/>
          <w:sz w:val="24"/>
          <w:szCs w:val="24"/>
        </w:rPr>
        <w:t xml:space="preserve">to </w:t>
      </w:r>
      <w:r>
        <w:rPr>
          <w:rFonts w:asciiTheme="minorHAnsi" w:hAnsiTheme="minorHAnsi" w:cstheme="minorHAnsi"/>
          <w:sz w:val="24"/>
          <w:szCs w:val="24"/>
        </w:rPr>
        <w:t xml:space="preserve">not appropriately oversee the wellbeing of their employees, </w:t>
      </w:r>
      <w:proofErr w:type="gramStart"/>
      <w:r>
        <w:rPr>
          <w:rFonts w:asciiTheme="minorHAnsi" w:hAnsiTheme="minorHAnsi" w:cstheme="minorHAnsi"/>
          <w:sz w:val="24"/>
          <w:szCs w:val="24"/>
        </w:rPr>
        <w:t>the majority of</w:t>
      </w:r>
      <w:proofErr w:type="gramEnd"/>
      <w:r>
        <w:rPr>
          <w:rFonts w:asciiTheme="minorHAnsi" w:hAnsiTheme="minorHAnsi" w:cstheme="minorHAnsi"/>
          <w:sz w:val="24"/>
          <w:szCs w:val="24"/>
        </w:rPr>
        <w:t xml:space="preserve"> employees could potentially resign from their role due to not feeling supported throughout the workplace </w:t>
      </w:r>
      <w:sdt>
        <w:sdtPr>
          <w:rPr>
            <w:rFonts w:asciiTheme="minorHAnsi" w:hAnsiTheme="minorHAnsi" w:cstheme="minorHAnsi"/>
            <w:sz w:val="24"/>
            <w:szCs w:val="24"/>
          </w:rPr>
          <w:id w:val="844371958"/>
          <w:citation/>
        </w:sdt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Yoa23 \l 2057 </w:instrText>
          </w:r>
          <w:r>
            <w:rPr>
              <w:rFonts w:asciiTheme="minorHAnsi" w:hAnsiTheme="minorHAnsi" w:cstheme="minorHAnsi"/>
              <w:sz w:val="24"/>
              <w:szCs w:val="24"/>
            </w:rPr>
            <w:fldChar w:fldCharType="separate"/>
          </w:r>
          <w:r w:rsidR="00DE46A9" w:rsidRPr="00DE46A9">
            <w:rPr>
              <w:rFonts w:asciiTheme="minorHAnsi" w:hAnsiTheme="minorHAnsi" w:cstheme="minorHAnsi"/>
              <w:noProof/>
              <w:sz w:val="24"/>
              <w:szCs w:val="24"/>
            </w:rPr>
            <w:t>(Cholteeva, 2023)</w:t>
          </w:r>
          <w:r>
            <w:rPr>
              <w:rFonts w:asciiTheme="minorHAnsi" w:hAnsiTheme="minorHAnsi" w:cstheme="minorHAnsi"/>
              <w:sz w:val="24"/>
              <w:szCs w:val="24"/>
            </w:rPr>
            <w:fldChar w:fldCharType="end"/>
          </w:r>
        </w:sdtContent>
      </w:sdt>
      <w:r>
        <w:rPr>
          <w:rFonts w:asciiTheme="minorHAnsi" w:hAnsiTheme="minorHAnsi" w:cstheme="minorHAnsi"/>
          <w:sz w:val="24"/>
          <w:szCs w:val="24"/>
        </w:rPr>
        <w:t>.</w:t>
      </w:r>
    </w:p>
    <w:p w14:paraId="796E9556" w14:textId="77777777" w:rsidR="005C6415" w:rsidRPr="00CC3A59" w:rsidRDefault="005C6415" w:rsidP="005C6415">
      <w:pPr>
        <w:pStyle w:val="Listparag"/>
        <w:numPr>
          <w:ilvl w:val="0"/>
          <w:numId w:val="0"/>
        </w:numPr>
        <w:ind w:left="720"/>
        <w:rPr>
          <w:rFonts w:asciiTheme="minorHAnsi" w:hAnsiTheme="minorHAnsi" w:cstheme="minorHAnsi"/>
          <w:sz w:val="24"/>
          <w:szCs w:val="24"/>
        </w:rPr>
      </w:pPr>
    </w:p>
    <w:p w14:paraId="487E80C9" w14:textId="0B52E1C2" w:rsidR="001320A4" w:rsidRPr="00602798" w:rsidRDefault="00602798" w:rsidP="001320A4">
      <w:pPr>
        <w:pStyle w:val="Listparag"/>
        <w:numPr>
          <w:ilvl w:val="0"/>
          <w:numId w:val="1"/>
        </w:numPr>
        <w:rPr>
          <w:rFonts w:asciiTheme="minorHAnsi" w:eastAsiaTheme="minorEastAsia" w:hAnsiTheme="minorHAnsi" w:cstheme="minorHAnsi"/>
          <w:sz w:val="24"/>
          <w:szCs w:val="24"/>
        </w:rPr>
      </w:pPr>
      <w:r w:rsidRPr="00CC3A59">
        <w:rPr>
          <w:rFonts w:asciiTheme="minorHAnsi" w:hAnsiTheme="minorHAnsi" w:cstheme="minorHAnsi"/>
          <w:sz w:val="24"/>
          <w:szCs w:val="24"/>
        </w:rPr>
        <w:t xml:space="preserve">A summary of the main points of discrimination legislation. </w:t>
      </w:r>
      <w:r w:rsidR="001320A4" w:rsidRPr="00CC3A59">
        <w:rPr>
          <w:rFonts w:asciiTheme="minorHAnsi" w:hAnsiTheme="minorHAnsi" w:cstheme="minorHAnsi"/>
          <w:sz w:val="24"/>
          <w:szCs w:val="24"/>
        </w:rPr>
        <w:t>(AC 3.3)</w:t>
      </w:r>
    </w:p>
    <w:p w14:paraId="5C3717C6" w14:textId="0DD8C3DF" w:rsidR="004D36B3" w:rsidRDefault="0071688D" w:rsidP="00416C8A">
      <w:pPr>
        <w:pStyle w:val="Listparag"/>
        <w:numPr>
          <w:ilvl w:val="0"/>
          <w:numId w:val="0"/>
        </w:numPr>
        <w:ind w:left="720"/>
        <w:rPr>
          <w:rFonts w:asciiTheme="minorHAnsi" w:eastAsiaTheme="minorEastAsia" w:hAnsiTheme="minorHAnsi" w:cstheme="minorHAnsi"/>
          <w:noProof/>
          <w:sz w:val="24"/>
          <w:szCs w:val="24"/>
        </w:rPr>
      </w:pPr>
      <w:r>
        <w:rPr>
          <w:rFonts w:asciiTheme="minorHAnsi" w:eastAsiaTheme="minorEastAsia" w:hAnsiTheme="minorHAnsi" w:cstheme="minorHAnsi"/>
          <w:noProof/>
          <w:sz w:val="24"/>
          <w:szCs w:val="24"/>
        </w:rPr>
        <w:t xml:space="preserve">Discimination throughout the workplace involves </w:t>
      </w:r>
      <w:r w:rsidR="006D3D99">
        <w:rPr>
          <w:rFonts w:asciiTheme="minorHAnsi" w:eastAsiaTheme="minorEastAsia" w:hAnsiTheme="minorHAnsi" w:cstheme="minorHAnsi"/>
          <w:noProof/>
          <w:sz w:val="24"/>
          <w:szCs w:val="24"/>
        </w:rPr>
        <w:t xml:space="preserve">a one-sided treatment of people which are normally based on specific prejudices. This can occur when a member of staff is treated </w:t>
      </w:r>
      <w:r w:rsidR="0092467E">
        <w:rPr>
          <w:rFonts w:asciiTheme="minorHAnsi" w:eastAsiaTheme="minorEastAsia" w:hAnsiTheme="minorHAnsi" w:cstheme="minorHAnsi"/>
          <w:noProof/>
          <w:sz w:val="24"/>
          <w:szCs w:val="24"/>
        </w:rPr>
        <w:t xml:space="preserve">with disrespect based on </w:t>
      </w:r>
      <w:r w:rsidR="002D5DB4">
        <w:rPr>
          <w:rFonts w:asciiTheme="minorHAnsi" w:eastAsiaTheme="minorEastAsia" w:hAnsiTheme="minorHAnsi" w:cstheme="minorHAnsi"/>
          <w:noProof/>
          <w:sz w:val="24"/>
          <w:szCs w:val="24"/>
        </w:rPr>
        <w:t xml:space="preserve">certain characteristics </w:t>
      </w:r>
      <w:sdt>
        <w:sdtPr>
          <w:rPr>
            <w:rFonts w:asciiTheme="minorHAnsi" w:eastAsiaTheme="minorEastAsia" w:hAnsiTheme="minorHAnsi" w:cstheme="minorHAnsi"/>
            <w:noProof/>
            <w:sz w:val="24"/>
            <w:szCs w:val="24"/>
          </w:rPr>
          <w:id w:val="-1463188042"/>
          <w:citation/>
        </w:sdtPr>
        <w:sdtEndPr/>
        <w:sdtContent>
          <w:r w:rsidR="002D5DB4">
            <w:rPr>
              <w:rFonts w:asciiTheme="minorHAnsi" w:eastAsiaTheme="minorEastAsia" w:hAnsiTheme="minorHAnsi" w:cstheme="minorHAnsi"/>
              <w:noProof/>
              <w:sz w:val="24"/>
              <w:szCs w:val="24"/>
            </w:rPr>
            <w:fldChar w:fldCharType="begin"/>
          </w:r>
          <w:r w:rsidR="002D5DB4">
            <w:rPr>
              <w:rFonts w:asciiTheme="minorHAnsi" w:eastAsiaTheme="minorEastAsia" w:hAnsiTheme="minorHAnsi" w:cstheme="minorHAnsi"/>
              <w:noProof/>
              <w:sz w:val="24"/>
              <w:szCs w:val="24"/>
            </w:rPr>
            <w:instrText xml:space="preserve"> CITATION Sar23 \l 2057 </w:instrText>
          </w:r>
          <w:r w:rsidR="002D5DB4">
            <w:rPr>
              <w:rFonts w:asciiTheme="minorHAnsi" w:eastAsiaTheme="minorEastAsia" w:hAnsiTheme="minorHAnsi" w:cstheme="minorHAnsi"/>
              <w:noProof/>
              <w:sz w:val="24"/>
              <w:szCs w:val="24"/>
            </w:rPr>
            <w:fldChar w:fldCharType="separate"/>
          </w:r>
          <w:r w:rsidR="00DE46A9" w:rsidRPr="00DE46A9">
            <w:rPr>
              <w:rFonts w:asciiTheme="minorHAnsi" w:eastAsiaTheme="minorEastAsia" w:hAnsiTheme="minorHAnsi" w:cstheme="minorHAnsi"/>
              <w:noProof/>
              <w:sz w:val="24"/>
              <w:szCs w:val="24"/>
            </w:rPr>
            <w:t>(Benstead, 2023)</w:t>
          </w:r>
          <w:r w:rsidR="002D5DB4">
            <w:rPr>
              <w:rFonts w:asciiTheme="minorHAnsi" w:eastAsiaTheme="minorEastAsia" w:hAnsiTheme="minorHAnsi" w:cstheme="minorHAnsi"/>
              <w:noProof/>
              <w:sz w:val="24"/>
              <w:szCs w:val="24"/>
            </w:rPr>
            <w:fldChar w:fldCharType="end"/>
          </w:r>
        </w:sdtContent>
      </w:sdt>
      <w:r w:rsidR="002D5DB4">
        <w:rPr>
          <w:rFonts w:asciiTheme="minorHAnsi" w:eastAsiaTheme="minorEastAsia" w:hAnsiTheme="minorHAnsi" w:cstheme="minorHAnsi"/>
          <w:noProof/>
          <w:sz w:val="24"/>
          <w:szCs w:val="24"/>
        </w:rPr>
        <w:t xml:space="preserve">. </w:t>
      </w:r>
    </w:p>
    <w:p w14:paraId="71C3C919" w14:textId="244AD6E5" w:rsidR="001320A4" w:rsidRDefault="00F91367" w:rsidP="00416C8A">
      <w:pPr>
        <w:pStyle w:val="Listparag"/>
        <w:numPr>
          <w:ilvl w:val="0"/>
          <w:numId w:val="0"/>
        </w:numPr>
        <w:ind w:left="720"/>
        <w:rPr>
          <w:rFonts w:asciiTheme="minorHAnsi" w:eastAsiaTheme="minorEastAsia" w:hAnsiTheme="minorHAnsi" w:cstheme="minorHAnsi"/>
          <w:sz w:val="24"/>
          <w:szCs w:val="24"/>
        </w:rPr>
      </w:pPr>
      <w:r w:rsidRPr="00F91367">
        <w:rPr>
          <w:rFonts w:asciiTheme="minorHAnsi" w:eastAsiaTheme="minorEastAsia" w:hAnsiTheme="minorHAnsi" w:cstheme="minorHAnsi"/>
          <w:noProof/>
          <w:sz w:val="24"/>
          <w:szCs w:val="24"/>
        </w:rPr>
        <w:t>Falconer</w:t>
      </w:r>
      <w:r>
        <w:rPr>
          <w:rFonts w:asciiTheme="minorHAnsi" w:eastAsiaTheme="minorEastAsia" w:hAnsiTheme="minorHAnsi" w:cstheme="minorHAnsi"/>
          <w:noProof/>
          <w:sz w:val="24"/>
          <w:szCs w:val="24"/>
        </w:rPr>
        <w:t xml:space="preserve"> (</w:t>
      </w:r>
      <w:r w:rsidRPr="00F91367">
        <w:rPr>
          <w:rFonts w:asciiTheme="minorHAnsi" w:eastAsiaTheme="minorEastAsia" w:hAnsiTheme="minorHAnsi" w:cstheme="minorHAnsi"/>
          <w:noProof/>
          <w:sz w:val="24"/>
          <w:szCs w:val="24"/>
        </w:rPr>
        <w:t>2020)</w:t>
      </w:r>
      <w:r>
        <w:rPr>
          <w:rFonts w:asciiTheme="minorHAnsi" w:eastAsiaTheme="minorEastAsia" w:hAnsiTheme="minorHAnsi" w:cstheme="minorHAnsi"/>
          <w:sz w:val="24"/>
          <w:szCs w:val="24"/>
        </w:rPr>
        <w:t xml:space="preserve"> </w:t>
      </w:r>
      <w:r w:rsidR="00003295">
        <w:rPr>
          <w:rFonts w:asciiTheme="minorHAnsi" w:eastAsiaTheme="minorEastAsia" w:hAnsiTheme="minorHAnsi" w:cstheme="minorHAnsi"/>
          <w:sz w:val="24"/>
          <w:szCs w:val="24"/>
        </w:rPr>
        <w:t>states</w:t>
      </w:r>
      <w:r>
        <w:rPr>
          <w:rFonts w:asciiTheme="minorHAnsi" w:eastAsiaTheme="minorEastAsia" w:hAnsiTheme="minorHAnsi" w:cstheme="minorHAnsi"/>
          <w:sz w:val="24"/>
          <w:szCs w:val="24"/>
        </w:rPr>
        <w:t xml:space="preserve"> that t</w:t>
      </w:r>
      <w:r w:rsidR="00003295">
        <w:rPr>
          <w:rFonts w:asciiTheme="minorHAnsi" w:eastAsiaTheme="minorEastAsia" w:hAnsiTheme="minorHAnsi" w:cstheme="minorHAnsi"/>
          <w:sz w:val="24"/>
          <w:szCs w:val="24"/>
        </w:rPr>
        <w:t>here are 9</w:t>
      </w:r>
      <w:r>
        <w:rPr>
          <w:rFonts w:asciiTheme="minorHAnsi" w:eastAsiaTheme="minorEastAsia" w:hAnsiTheme="minorHAnsi" w:cstheme="minorHAnsi"/>
          <w:sz w:val="24"/>
          <w:szCs w:val="24"/>
        </w:rPr>
        <w:t xml:space="preserve"> protected characteristics involved in the UK’s Equality Act which was developed in 2010. These include age, disability, gen</w:t>
      </w:r>
      <w:r w:rsidR="00003295">
        <w:rPr>
          <w:rFonts w:asciiTheme="minorHAnsi" w:eastAsiaTheme="minorEastAsia" w:hAnsiTheme="minorHAnsi" w:cstheme="minorHAnsi"/>
          <w:sz w:val="24"/>
          <w:szCs w:val="24"/>
        </w:rPr>
        <w:t xml:space="preserve">der re-assignment, marriage </w:t>
      </w:r>
      <w:r w:rsidR="00CF14D6">
        <w:rPr>
          <w:rFonts w:asciiTheme="minorHAnsi" w:eastAsiaTheme="minorEastAsia" w:hAnsiTheme="minorHAnsi" w:cstheme="minorHAnsi"/>
          <w:sz w:val="24"/>
          <w:szCs w:val="24"/>
        </w:rPr>
        <w:t xml:space="preserve">and civil partnership, pregnancy and maternity, race, religion or belief, sex and sexual orientation. </w:t>
      </w:r>
      <w:r w:rsidR="008521A4">
        <w:rPr>
          <w:rFonts w:asciiTheme="minorHAnsi" w:eastAsiaTheme="minorEastAsia" w:hAnsiTheme="minorHAnsi" w:cstheme="minorHAnsi"/>
          <w:sz w:val="24"/>
          <w:szCs w:val="24"/>
        </w:rPr>
        <w:t>Both organisations as well as members of staff can be liab</w:t>
      </w:r>
      <w:r w:rsidR="00165588">
        <w:rPr>
          <w:rFonts w:asciiTheme="minorHAnsi" w:eastAsiaTheme="minorEastAsia" w:hAnsiTheme="minorHAnsi" w:cstheme="minorHAnsi"/>
          <w:sz w:val="24"/>
          <w:szCs w:val="24"/>
        </w:rPr>
        <w:t xml:space="preserve">le for acts of discriminations which occur throughout the workplace.  </w:t>
      </w:r>
      <w:r w:rsidR="00016EC3">
        <w:rPr>
          <w:rFonts w:asciiTheme="minorHAnsi" w:eastAsiaTheme="minorEastAsia" w:hAnsiTheme="minorHAnsi" w:cstheme="minorHAnsi"/>
          <w:sz w:val="24"/>
          <w:szCs w:val="24"/>
        </w:rPr>
        <w:t xml:space="preserve">These </w:t>
      </w:r>
      <w:r w:rsidR="00D02741">
        <w:rPr>
          <w:rFonts w:asciiTheme="minorHAnsi" w:eastAsiaTheme="minorEastAsia" w:hAnsiTheme="minorHAnsi" w:cstheme="minorHAnsi"/>
          <w:sz w:val="24"/>
          <w:szCs w:val="24"/>
        </w:rPr>
        <w:t xml:space="preserve">protections occur at every stage of the </w:t>
      </w:r>
      <w:r w:rsidR="003712EE">
        <w:rPr>
          <w:rFonts w:asciiTheme="minorHAnsi" w:eastAsiaTheme="minorEastAsia" w:hAnsiTheme="minorHAnsi" w:cstheme="minorHAnsi"/>
          <w:sz w:val="24"/>
          <w:szCs w:val="24"/>
        </w:rPr>
        <w:t>employment relationship</w:t>
      </w:r>
      <w:r w:rsidR="00416C8A">
        <w:rPr>
          <w:rFonts w:asciiTheme="minorHAnsi" w:eastAsiaTheme="minorEastAsia" w:hAnsiTheme="minorHAnsi" w:cstheme="minorHAnsi"/>
          <w:sz w:val="24"/>
          <w:szCs w:val="24"/>
        </w:rPr>
        <w:t xml:space="preserve">, including prior to employment commencing and post-employment with the organisation </w:t>
      </w:r>
      <w:r w:rsidR="00416C8A" w:rsidRPr="00416C8A">
        <w:rPr>
          <w:rFonts w:asciiTheme="minorHAnsi" w:eastAsiaTheme="minorEastAsia" w:hAnsiTheme="minorHAnsi" w:cstheme="minorHAnsi"/>
          <w:noProof/>
          <w:sz w:val="24"/>
          <w:szCs w:val="24"/>
        </w:rPr>
        <w:t>(Holmes &amp; Hills Solicitors, 2016)</w:t>
      </w:r>
      <w:r w:rsidR="00416C8A">
        <w:rPr>
          <w:rFonts w:asciiTheme="minorHAnsi" w:eastAsiaTheme="minorEastAsia" w:hAnsiTheme="minorHAnsi" w:cstheme="minorHAnsi"/>
          <w:sz w:val="24"/>
          <w:szCs w:val="24"/>
        </w:rPr>
        <w:t xml:space="preserve">. </w:t>
      </w:r>
    </w:p>
    <w:p w14:paraId="2C0F84F4" w14:textId="2731B799" w:rsidR="008E3207" w:rsidRDefault="00C1056A" w:rsidP="00504E90">
      <w:pPr>
        <w:pStyle w:val="Listparag"/>
        <w:numPr>
          <w:ilvl w:val="0"/>
          <w:numId w:val="0"/>
        </w:numPr>
        <w:spacing w:line="240" w:lineRule="auto"/>
        <w:ind w:left="720"/>
        <w:rPr>
          <w:rFonts w:asciiTheme="minorHAnsi" w:eastAsiaTheme="minorEastAsia" w:hAnsiTheme="minorHAnsi" w:cstheme="minorHAnsi"/>
          <w:sz w:val="24"/>
          <w:szCs w:val="24"/>
        </w:rPr>
      </w:pPr>
      <w:r>
        <w:rPr>
          <w:rFonts w:asciiTheme="minorHAnsi" w:eastAsiaTheme="minorEastAsia" w:hAnsiTheme="minorHAnsi" w:cstheme="minorHAnsi"/>
          <w:sz w:val="24"/>
          <w:szCs w:val="24"/>
        </w:rPr>
        <w:t xml:space="preserve">However, if </w:t>
      </w:r>
      <w:r w:rsidR="00490DE6">
        <w:rPr>
          <w:rFonts w:asciiTheme="minorHAnsi" w:eastAsiaTheme="minorEastAsia" w:hAnsiTheme="minorHAnsi" w:cstheme="minorHAnsi"/>
          <w:sz w:val="24"/>
          <w:szCs w:val="24"/>
        </w:rPr>
        <w:t>discriminations</w:t>
      </w:r>
      <w:r w:rsidR="00405FA0">
        <w:rPr>
          <w:rFonts w:asciiTheme="minorHAnsi" w:eastAsiaTheme="minorEastAsia" w:hAnsiTheme="minorHAnsi" w:cstheme="minorHAnsi"/>
          <w:sz w:val="24"/>
          <w:szCs w:val="24"/>
        </w:rPr>
        <w:t xml:space="preserve"> throughout a workplace </w:t>
      </w:r>
      <w:r w:rsidR="00490DE6">
        <w:rPr>
          <w:rFonts w:asciiTheme="minorHAnsi" w:eastAsiaTheme="minorEastAsia" w:hAnsiTheme="minorHAnsi" w:cstheme="minorHAnsi"/>
          <w:sz w:val="24"/>
          <w:szCs w:val="24"/>
        </w:rPr>
        <w:t>are</w:t>
      </w:r>
      <w:r w:rsidR="00405FA0">
        <w:rPr>
          <w:rFonts w:asciiTheme="minorHAnsi" w:eastAsiaTheme="minorEastAsia" w:hAnsiTheme="minorHAnsi" w:cstheme="minorHAnsi"/>
          <w:sz w:val="24"/>
          <w:szCs w:val="24"/>
        </w:rPr>
        <w:t xml:space="preserve"> ignored and not escalated further, there can be serious implications </w:t>
      </w:r>
      <w:r w:rsidR="00490DE6">
        <w:rPr>
          <w:rFonts w:asciiTheme="minorHAnsi" w:eastAsiaTheme="minorEastAsia" w:hAnsiTheme="minorHAnsi" w:cstheme="minorHAnsi"/>
          <w:sz w:val="24"/>
          <w:szCs w:val="24"/>
        </w:rPr>
        <w:t xml:space="preserve">both financially </w:t>
      </w:r>
      <w:r w:rsidR="008E3207">
        <w:rPr>
          <w:rFonts w:asciiTheme="minorHAnsi" w:eastAsiaTheme="minorEastAsia" w:hAnsiTheme="minorHAnsi" w:cstheme="minorHAnsi"/>
          <w:sz w:val="24"/>
          <w:szCs w:val="24"/>
        </w:rPr>
        <w:t>and for</w:t>
      </w:r>
      <w:r w:rsidR="00490DE6">
        <w:rPr>
          <w:rFonts w:asciiTheme="minorHAnsi" w:eastAsiaTheme="minorEastAsia" w:hAnsiTheme="minorHAnsi" w:cstheme="minorHAnsi"/>
          <w:sz w:val="24"/>
          <w:szCs w:val="24"/>
        </w:rPr>
        <w:t xml:space="preserve"> </w:t>
      </w:r>
      <w:r w:rsidR="008E3207">
        <w:rPr>
          <w:rFonts w:asciiTheme="minorHAnsi" w:eastAsiaTheme="minorEastAsia" w:hAnsiTheme="minorHAnsi" w:cstheme="minorHAnsi"/>
          <w:sz w:val="24"/>
          <w:szCs w:val="24"/>
        </w:rPr>
        <w:t>the</w:t>
      </w:r>
      <w:r w:rsidR="00490DE6">
        <w:rPr>
          <w:rFonts w:asciiTheme="minorHAnsi" w:eastAsiaTheme="minorEastAsia" w:hAnsiTheme="minorHAnsi" w:cstheme="minorHAnsi"/>
          <w:sz w:val="24"/>
          <w:szCs w:val="24"/>
        </w:rPr>
        <w:t xml:space="preserve"> business’s reputation</w:t>
      </w:r>
      <w:r w:rsidR="00F7273C">
        <w:rPr>
          <w:rFonts w:asciiTheme="minorHAnsi" w:eastAsiaTheme="minorEastAsia" w:hAnsiTheme="minorHAnsi" w:cstheme="minorHAnsi"/>
          <w:sz w:val="24"/>
          <w:szCs w:val="24"/>
        </w:rPr>
        <w:t xml:space="preserve">. As a result of this, it is crucial that </w:t>
      </w:r>
      <w:r w:rsidR="008E3207">
        <w:rPr>
          <w:rFonts w:asciiTheme="minorHAnsi" w:eastAsiaTheme="minorEastAsia" w:hAnsiTheme="minorHAnsi" w:cstheme="minorHAnsi"/>
          <w:sz w:val="24"/>
          <w:szCs w:val="24"/>
        </w:rPr>
        <w:t xml:space="preserve">the </w:t>
      </w:r>
      <w:r w:rsidR="00F7273C">
        <w:rPr>
          <w:rFonts w:asciiTheme="minorHAnsi" w:eastAsiaTheme="minorEastAsia" w:hAnsiTheme="minorHAnsi" w:cstheme="minorHAnsi"/>
          <w:sz w:val="24"/>
          <w:szCs w:val="24"/>
        </w:rPr>
        <w:t xml:space="preserve">organisations policies are set out clearly and are easy to follow by </w:t>
      </w:r>
      <w:r w:rsidR="008E3207">
        <w:rPr>
          <w:rFonts w:asciiTheme="minorHAnsi" w:eastAsiaTheme="minorEastAsia" w:hAnsiTheme="minorHAnsi" w:cstheme="minorHAnsi"/>
          <w:sz w:val="24"/>
          <w:szCs w:val="24"/>
        </w:rPr>
        <w:t>management, minimising the risk of potential legal action against the co</w:t>
      </w:r>
      <w:r w:rsidR="005C6415">
        <w:rPr>
          <w:rFonts w:asciiTheme="minorHAnsi" w:eastAsiaTheme="minorEastAsia" w:hAnsiTheme="minorHAnsi" w:cstheme="minorHAnsi"/>
          <w:sz w:val="24"/>
          <w:szCs w:val="24"/>
        </w:rPr>
        <w:t>m</w:t>
      </w:r>
      <w:r w:rsidR="008E3207">
        <w:rPr>
          <w:rFonts w:asciiTheme="minorHAnsi" w:eastAsiaTheme="minorEastAsia" w:hAnsiTheme="minorHAnsi" w:cstheme="minorHAnsi"/>
          <w:sz w:val="24"/>
          <w:szCs w:val="24"/>
        </w:rPr>
        <w:t xml:space="preserve">pany in the long run </w:t>
      </w:r>
      <w:sdt>
        <w:sdtPr>
          <w:rPr>
            <w:rFonts w:asciiTheme="minorHAnsi" w:eastAsiaTheme="minorEastAsia" w:hAnsiTheme="minorHAnsi" w:cstheme="minorHAnsi"/>
            <w:sz w:val="24"/>
            <w:szCs w:val="24"/>
          </w:rPr>
          <w:id w:val="483599970"/>
          <w:citation/>
        </w:sdtPr>
        <w:sdtEndPr/>
        <w:sdtContent>
          <w:r w:rsidR="008E3207">
            <w:rPr>
              <w:rFonts w:asciiTheme="minorHAnsi" w:eastAsiaTheme="minorEastAsia" w:hAnsiTheme="minorHAnsi" w:cstheme="minorHAnsi"/>
              <w:sz w:val="24"/>
              <w:szCs w:val="24"/>
            </w:rPr>
            <w:fldChar w:fldCharType="begin"/>
          </w:r>
          <w:r w:rsidR="008E3207">
            <w:rPr>
              <w:rFonts w:asciiTheme="minorHAnsi" w:eastAsiaTheme="minorEastAsia" w:hAnsiTheme="minorHAnsi" w:cstheme="minorHAnsi"/>
              <w:sz w:val="24"/>
              <w:szCs w:val="24"/>
            </w:rPr>
            <w:instrText xml:space="preserve"> CITATION LOC21 \l 2057 </w:instrText>
          </w:r>
          <w:r w:rsidR="008E3207">
            <w:rPr>
              <w:rFonts w:asciiTheme="minorHAnsi" w:eastAsiaTheme="minorEastAsia" w:hAnsiTheme="minorHAnsi" w:cstheme="minorHAnsi"/>
              <w:sz w:val="24"/>
              <w:szCs w:val="24"/>
            </w:rPr>
            <w:fldChar w:fldCharType="separate"/>
          </w:r>
          <w:r w:rsidR="00DE46A9" w:rsidRPr="00DE46A9">
            <w:rPr>
              <w:rFonts w:asciiTheme="minorHAnsi" w:eastAsiaTheme="minorEastAsia" w:hAnsiTheme="minorHAnsi" w:cstheme="minorHAnsi"/>
              <w:noProof/>
              <w:sz w:val="24"/>
              <w:szCs w:val="24"/>
            </w:rPr>
            <w:t>(LOCH Associates Group, 2021)</w:t>
          </w:r>
          <w:r w:rsidR="008E3207">
            <w:rPr>
              <w:rFonts w:asciiTheme="minorHAnsi" w:eastAsiaTheme="minorEastAsia" w:hAnsiTheme="minorHAnsi" w:cstheme="minorHAnsi"/>
              <w:sz w:val="24"/>
              <w:szCs w:val="24"/>
            </w:rPr>
            <w:fldChar w:fldCharType="end"/>
          </w:r>
        </w:sdtContent>
      </w:sdt>
      <w:r w:rsidR="008E3207">
        <w:rPr>
          <w:rFonts w:asciiTheme="minorHAnsi" w:eastAsiaTheme="minorEastAsia" w:hAnsiTheme="minorHAnsi" w:cstheme="minorHAnsi"/>
          <w:sz w:val="24"/>
          <w:szCs w:val="24"/>
        </w:rPr>
        <w:t>.</w:t>
      </w:r>
    </w:p>
    <w:p w14:paraId="6E1658F6" w14:textId="77777777" w:rsidR="005C6415" w:rsidRPr="00CC3A59" w:rsidRDefault="005C6415" w:rsidP="00504E90">
      <w:pPr>
        <w:pStyle w:val="Listparag"/>
        <w:numPr>
          <w:ilvl w:val="0"/>
          <w:numId w:val="0"/>
        </w:numPr>
        <w:spacing w:line="240" w:lineRule="auto"/>
        <w:ind w:left="720"/>
        <w:rPr>
          <w:rFonts w:asciiTheme="minorHAnsi" w:eastAsiaTheme="minorEastAsia" w:hAnsiTheme="minorHAnsi" w:cstheme="minorHAnsi"/>
          <w:sz w:val="24"/>
          <w:szCs w:val="24"/>
        </w:rPr>
      </w:pPr>
    </w:p>
    <w:p w14:paraId="27077DA1" w14:textId="5887F50D" w:rsidR="001320A4" w:rsidRPr="00CC3A59" w:rsidRDefault="001320A4" w:rsidP="00504E90">
      <w:pPr>
        <w:pStyle w:val="Listparag"/>
        <w:numPr>
          <w:ilvl w:val="0"/>
          <w:numId w:val="1"/>
        </w:numPr>
        <w:spacing w:line="240" w:lineRule="auto"/>
        <w:rPr>
          <w:rFonts w:asciiTheme="minorHAnsi" w:hAnsiTheme="minorHAnsi" w:cstheme="minorHAnsi"/>
          <w:sz w:val="24"/>
          <w:szCs w:val="24"/>
        </w:rPr>
      </w:pPr>
      <w:r w:rsidRPr="00CC3A59">
        <w:rPr>
          <w:rFonts w:asciiTheme="minorHAnsi" w:hAnsiTheme="minorHAnsi" w:cstheme="minorHAnsi"/>
          <w:sz w:val="24"/>
          <w:szCs w:val="24"/>
        </w:rPr>
        <w:t>An explanation of what diversity and inclusion mean and why they are important. (AC 3.4)</w:t>
      </w:r>
    </w:p>
    <w:p w14:paraId="404C05C9" w14:textId="297FD1FF" w:rsidR="001320A4" w:rsidRDefault="00240D59" w:rsidP="001320A4">
      <w:pPr>
        <w:pStyle w:val="Listparag"/>
        <w:numPr>
          <w:ilvl w:val="0"/>
          <w:numId w:val="0"/>
        </w:numPr>
        <w:ind w:left="720"/>
        <w:rPr>
          <w:rFonts w:asciiTheme="minorHAnsi" w:hAnsiTheme="minorHAnsi" w:cstheme="minorHAnsi"/>
          <w:sz w:val="24"/>
          <w:szCs w:val="24"/>
        </w:rPr>
      </w:pPr>
      <w:r>
        <w:rPr>
          <w:rFonts w:asciiTheme="minorHAnsi" w:hAnsiTheme="minorHAnsi" w:cstheme="minorHAnsi"/>
          <w:sz w:val="24"/>
          <w:szCs w:val="24"/>
        </w:rPr>
        <w:t xml:space="preserve">A diverse and inclusive workplace is one that generally ensures employees </w:t>
      </w:r>
      <w:r w:rsidR="00530A6F">
        <w:rPr>
          <w:rFonts w:asciiTheme="minorHAnsi" w:hAnsiTheme="minorHAnsi" w:cstheme="minorHAnsi"/>
          <w:sz w:val="24"/>
          <w:szCs w:val="24"/>
        </w:rPr>
        <w:t xml:space="preserve">feel involved and supported throughout all areas, </w:t>
      </w:r>
      <w:r w:rsidR="007575DC">
        <w:rPr>
          <w:rFonts w:asciiTheme="minorHAnsi" w:hAnsiTheme="minorHAnsi" w:cstheme="minorHAnsi"/>
          <w:sz w:val="24"/>
          <w:szCs w:val="24"/>
        </w:rPr>
        <w:t xml:space="preserve">despite who they are and </w:t>
      </w:r>
      <w:r w:rsidR="008E45CF">
        <w:rPr>
          <w:rFonts w:asciiTheme="minorHAnsi" w:hAnsiTheme="minorHAnsi" w:cstheme="minorHAnsi"/>
          <w:sz w:val="24"/>
          <w:szCs w:val="24"/>
        </w:rPr>
        <w:t>their background</w:t>
      </w:r>
      <w:r w:rsidR="00913E6F">
        <w:rPr>
          <w:rFonts w:asciiTheme="minorHAnsi" w:hAnsiTheme="minorHAnsi" w:cstheme="minorHAnsi"/>
          <w:sz w:val="24"/>
          <w:szCs w:val="24"/>
        </w:rPr>
        <w:t xml:space="preserve"> </w:t>
      </w:r>
      <w:sdt>
        <w:sdtPr>
          <w:rPr>
            <w:rFonts w:asciiTheme="minorHAnsi" w:hAnsiTheme="minorHAnsi" w:cstheme="minorHAnsi"/>
            <w:sz w:val="24"/>
            <w:szCs w:val="24"/>
          </w:rPr>
          <w:id w:val="266825573"/>
          <w:citation/>
        </w:sdtPr>
        <w:sdtEndPr/>
        <w:sdtContent>
          <w:r w:rsidR="00913E6F">
            <w:rPr>
              <w:rFonts w:asciiTheme="minorHAnsi" w:hAnsiTheme="minorHAnsi" w:cstheme="minorHAnsi"/>
              <w:sz w:val="24"/>
              <w:szCs w:val="24"/>
            </w:rPr>
            <w:fldChar w:fldCharType="begin"/>
          </w:r>
          <w:r w:rsidR="00913E6F">
            <w:rPr>
              <w:rFonts w:asciiTheme="minorHAnsi" w:hAnsiTheme="minorHAnsi" w:cstheme="minorHAnsi"/>
              <w:sz w:val="24"/>
              <w:szCs w:val="24"/>
            </w:rPr>
            <w:instrText xml:space="preserve"> CITATION Mat21 \l 2057 </w:instrText>
          </w:r>
          <w:r w:rsidR="00913E6F">
            <w:rPr>
              <w:rFonts w:asciiTheme="minorHAnsi" w:hAnsiTheme="minorHAnsi" w:cstheme="minorHAnsi"/>
              <w:sz w:val="24"/>
              <w:szCs w:val="24"/>
            </w:rPr>
            <w:fldChar w:fldCharType="separate"/>
          </w:r>
          <w:r w:rsidR="00DE46A9" w:rsidRPr="00DE46A9">
            <w:rPr>
              <w:rFonts w:asciiTheme="minorHAnsi" w:hAnsiTheme="minorHAnsi" w:cstheme="minorHAnsi"/>
              <w:noProof/>
              <w:sz w:val="24"/>
              <w:szCs w:val="24"/>
            </w:rPr>
            <w:t>(Bush, 2021)</w:t>
          </w:r>
          <w:r w:rsidR="00913E6F">
            <w:rPr>
              <w:rFonts w:asciiTheme="minorHAnsi" w:hAnsiTheme="minorHAnsi" w:cstheme="minorHAnsi"/>
              <w:sz w:val="24"/>
              <w:szCs w:val="24"/>
            </w:rPr>
            <w:fldChar w:fldCharType="end"/>
          </w:r>
        </w:sdtContent>
      </w:sdt>
      <w:r w:rsidR="008E45CF">
        <w:rPr>
          <w:rFonts w:asciiTheme="minorHAnsi" w:hAnsiTheme="minorHAnsi" w:cstheme="minorHAnsi"/>
          <w:sz w:val="24"/>
          <w:szCs w:val="24"/>
        </w:rPr>
        <w:t xml:space="preserve">. </w:t>
      </w:r>
    </w:p>
    <w:p w14:paraId="6114E131" w14:textId="1E10D7BF" w:rsidR="00EA0C3E" w:rsidRDefault="00EA0C3E" w:rsidP="001320A4">
      <w:pPr>
        <w:pStyle w:val="Listparag"/>
        <w:numPr>
          <w:ilvl w:val="0"/>
          <w:numId w:val="0"/>
        </w:numPr>
        <w:ind w:left="720"/>
        <w:rPr>
          <w:rFonts w:asciiTheme="minorHAnsi" w:hAnsiTheme="minorHAnsi" w:cstheme="minorHAnsi"/>
          <w:sz w:val="24"/>
          <w:szCs w:val="24"/>
        </w:rPr>
      </w:pPr>
      <w:r>
        <w:rPr>
          <w:rFonts w:asciiTheme="minorHAnsi" w:hAnsiTheme="minorHAnsi" w:cstheme="minorHAnsi"/>
          <w:sz w:val="24"/>
          <w:szCs w:val="24"/>
        </w:rPr>
        <w:t xml:space="preserve">Diversity in the workplace ensures that the organisation employs a diverse team </w:t>
      </w:r>
      <w:r w:rsidR="007A2A5F">
        <w:rPr>
          <w:rFonts w:asciiTheme="minorHAnsi" w:hAnsiTheme="minorHAnsi" w:cstheme="minorHAnsi"/>
          <w:sz w:val="24"/>
          <w:szCs w:val="24"/>
        </w:rPr>
        <w:t xml:space="preserve">of employees, incorporating </w:t>
      </w:r>
      <w:r w:rsidR="00565D63">
        <w:rPr>
          <w:rFonts w:asciiTheme="minorHAnsi" w:hAnsiTheme="minorHAnsi" w:cstheme="minorHAnsi"/>
          <w:sz w:val="24"/>
          <w:szCs w:val="24"/>
        </w:rPr>
        <w:t xml:space="preserve">all elements which make every individual unique from </w:t>
      </w:r>
      <w:r w:rsidR="00EF60DD">
        <w:rPr>
          <w:rFonts w:asciiTheme="minorHAnsi" w:hAnsiTheme="minorHAnsi" w:cstheme="minorHAnsi"/>
          <w:sz w:val="24"/>
          <w:szCs w:val="24"/>
        </w:rPr>
        <w:t>each other</w:t>
      </w:r>
      <w:r w:rsidR="00565D63">
        <w:rPr>
          <w:rFonts w:asciiTheme="minorHAnsi" w:hAnsiTheme="minorHAnsi" w:cstheme="minorHAnsi"/>
          <w:sz w:val="24"/>
          <w:szCs w:val="24"/>
        </w:rPr>
        <w:t>, these can involve age</w:t>
      </w:r>
      <w:r w:rsidR="00EF60DD">
        <w:rPr>
          <w:rFonts w:asciiTheme="minorHAnsi" w:hAnsiTheme="minorHAnsi" w:cstheme="minorHAnsi"/>
          <w:sz w:val="24"/>
          <w:szCs w:val="24"/>
        </w:rPr>
        <w:t xml:space="preserve"> </w:t>
      </w:r>
      <w:r w:rsidR="00565D63">
        <w:rPr>
          <w:rFonts w:asciiTheme="minorHAnsi" w:hAnsiTheme="minorHAnsi" w:cstheme="minorHAnsi"/>
          <w:sz w:val="24"/>
          <w:szCs w:val="24"/>
        </w:rPr>
        <w:t xml:space="preserve">gender, race </w:t>
      </w:r>
      <w:r w:rsidR="00EF60DD">
        <w:rPr>
          <w:rFonts w:asciiTheme="minorHAnsi" w:hAnsiTheme="minorHAnsi" w:cstheme="minorHAnsi"/>
          <w:sz w:val="24"/>
          <w:szCs w:val="24"/>
        </w:rPr>
        <w:t>and so forth</w:t>
      </w:r>
      <w:r w:rsidR="00A75F1C">
        <w:rPr>
          <w:rFonts w:asciiTheme="minorHAnsi" w:hAnsiTheme="minorHAnsi" w:cstheme="minorHAnsi"/>
          <w:sz w:val="24"/>
          <w:szCs w:val="24"/>
        </w:rPr>
        <w:t xml:space="preserve">. There can also be some invisible elements which make people diverse from each other </w:t>
      </w:r>
      <w:r w:rsidR="003F7975">
        <w:rPr>
          <w:rFonts w:asciiTheme="minorHAnsi" w:hAnsiTheme="minorHAnsi" w:cstheme="minorHAnsi"/>
          <w:sz w:val="24"/>
          <w:szCs w:val="24"/>
        </w:rPr>
        <w:t xml:space="preserve">than those above, however, these categories can ensure that companies are assisted with </w:t>
      </w:r>
      <w:r w:rsidR="00374C5F">
        <w:rPr>
          <w:rFonts w:asciiTheme="minorHAnsi" w:hAnsiTheme="minorHAnsi" w:cstheme="minorHAnsi"/>
          <w:sz w:val="24"/>
          <w:szCs w:val="24"/>
        </w:rPr>
        <w:t>identifying any gaps in diversity throughout the workplace</w:t>
      </w:r>
      <w:r w:rsidR="00EF60DD">
        <w:rPr>
          <w:rFonts w:asciiTheme="minorHAnsi" w:hAnsiTheme="minorHAnsi" w:cstheme="minorHAnsi"/>
          <w:sz w:val="24"/>
          <w:szCs w:val="24"/>
        </w:rPr>
        <w:t xml:space="preserve"> </w:t>
      </w:r>
      <w:r w:rsidR="00810EB7">
        <w:rPr>
          <w:rFonts w:asciiTheme="minorHAnsi" w:hAnsiTheme="minorHAnsi" w:cstheme="minorHAnsi"/>
          <w:sz w:val="24"/>
          <w:szCs w:val="24"/>
        </w:rPr>
        <w:t xml:space="preserve">as well as these providing data for an organisation to be able to </w:t>
      </w:r>
      <w:r w:rsidR="00B612CB">
        <w:rPr>
          <w:rFonts w:asciiTheme="minorHAnsi" w:hAnsiTheme="minorHAnsi" w:cstheme="minorHAnsi"/>
          <w:sz w:val="24"/>
          <w:szCs w:val="24"/>
        </w:rPr>
        <w:t xml:space="preserve">set goals and make better efforts in regards to boosting diversity in the workplace </w:t>
      </w:r>
      <w:sdt>
        <w:sdtPr>
          <w:rPr>
            <w:rFonts w:asciiTheme="minorHAnsi" w:hAnsiTheme="minorHAnsi" w:cstheme="minorHAnsi"/>
            <w:sz w:val="24"/>
            <w:szCs w:val="24"/>
          </w:rPr>
          <w:id w:val="298813788"/>
          <w:citation/>
        </w:sdtPr>
        <w:sdtEndPr/>
        <w:sdtContent>
          <w:r w:rsidR="00EF60DD">
            <w:rPr>
              <w:rFonts w:asciiTheme="minorHAnsi" w:hAnsiTheme="minorHAnsi" w:cstheme="minorHAnsi"/>
              <w:sz w:val="24"/>
              <w:szCs w:val="24"/>
            </w:rPr>
            <w:fldChar w:fldCharType="begin"/>
          </w:r>
          <w:r w:rsidR="00EF60DD">
            <w:rPr>
              <w:rFonts w:asciiTheme="minorHAnsi" w:hAnsiTheme="minorHAnsi" w:cstheme="minorHAnsi"/>
              <w:sz w:val="24"/>
              <w:szCs w:val="24"/>
            </w:rPr>
            <w:instrText xml:space="preserve"> CITATION Sam22 \l 2057 </w:instrText>
          </w:r>
          <w:r w:rsidR="00EF60DD">
            <w:rPr>
              <w:rFonts w:asciiTheme="minorHAnsi" w:hAnsiTheme="minorHAnsi" w:cstheme="minorHAnsi"/>
              <w:sz w:val="24"/>
              <w:szCs w:val="24"/>
            </w:rPr>
            <w:fldChar w:fldCharType="separate"/>
          </w:r>
          <w:r w:rsidR="00DE46A9" w:rsidRPr="00DE46A9">
            <w:rPr>
              <w:rFonts w:asciiTheme="minorHAnsi" w:hAnsiTheme="minorHAnsi" w:cstheme="minorHAnsi"/>
              <w:noProof/>
              <w:sz w:val="24"/>
              <w:szCs w:val="24"/>
            </w:rPr>
            <w:t>(Daley, 2022)</w:t>
          </w:r>
          <w:r w:rsidR="00EF60DD">
            <w:rPr>
              <w:rFonts w:asciiTheme="minorHAnsi" w:hAnsiTheme="minorHAnsi" w:cstheme="minorHAnsi"/>
              <w:sz w:val="24"/>
              <w:szCs w:val="24"/>
            </w:rPr>
            <w:fldChar w:fldCharType="end"/>
          </w:r>
        </w:sdtContent>
      </w:sdt>
      <w:r w:rsidR="00EF60DD">
        <w:rPr>
          <w:rFonts w:asciiTheme="minorHAnsi" w:hAnsiTheme="minorHAnsi" w:cstheme="minorHAnsi"/>
          <w:sz w:val="24"/>
          <w:szCs w:val="24"/>
        </w:rPr>
        <w:t xml:space="preserve">. </w:t>
      </w:r>
    </w:p>
    <w:p w14:paraId="78BEF9CA" w14:textId="31B8B9AC" w:rsidR="00F9052D" w:rsidRDefault="00F9052D" w:rsidP="001320A4">
      <w:pPr>
        <w:pStyle w:val="Listparag"/>
        <w:numPr>
          <w:ilvl w:val="0"/>
          <w:numId w:val="0"/>
        </w:numPr>
        <w:ind w:left="720"/>
        <w:rPr>
          <w:rFonts w:asciiTheme="minorHAnsi" w:hAnsiTheme="minorHAnsi" w:cstheme="minorHAnsi"/>
          <w:noProof/>
          <w:sz w:val="24"/>
          <w:szCs w:val="24"/>
        </w:rPr>
      </w:pPr>
      <w:r>
        <w:rPr>
          <w:rFonts w:asciiTheme="minorHAnsi" w:hAnsiTheme="minorHAnsi" w:cstheme="minorHAnsi"/>
          <w:sz w:val="24"/>
          <w:szCs w:val="24"/>
        </w:rPr>
        <w:lastRenderedPageBreak/>
        <w:t xml:space="preserve">Inclusion in the workplace </w:t>
      </w:r>
      <w:r w:rsidR="00E72D52">
        <w:rPr>
          <w:rFonts w:asciiTheme="minorHAnsi" w:hAnsiTheme="minorHAnsi" w:cstheme="minorHAnsi"/>
          <w:sz w:val="24"/>
          <w:szCs w:val="24"/>
        </w:rPr>
        <w:t xml:space="preserve">can be measured by a general sense of community throughout the workplace as well an overall sense of belonging. </w:t>
      </w:r>
      <w:r w:rsidR="007A6933">
        <w:rPr>
          <w:rFonts w:asciiTheme="minorHAnsi" w:hAnsiTheme="minorHAnsi" w:cstheme="minorHAnsi"/>
          <w:sz w:val="24"/>
          <w:szCs w:val="24"/>
        </w:rPr>
        <w:t>When inclusion is maintained within an organisation</w:t>
      </w:r>
      <w:r w:rsidR="005F4196">
        <w:rPr>
          <w:rFonts w:asciiTheme="minorHAnsi" w:hAnsiTheme="minorHAnsi" w:cstheme="minorHAnsi"/>
          <w:sz w:val="24"/>
          <w:szCs w:val="24"/>
        </w:rPr>
        <w:t xml:space="preserve">, employees can feel encouraged </w:t>
      </w:r>
      <w:r w:rsidR="0094191A">
        <w:rPr>
          <w:rFonts w:asciiTheme="minorHAnsi" w:hAnsiTheme="minorHAnsi" w:cstheme="minorHAnsi"/>
          <w:sz w:val="24"/>
          <w:szCs w:val="24"/>
        </w:rPr>
        <w:t>and motivated within their job roles</w:t>
      </w:r>
      <w:r w:rsidR="00635924">
        <w:rPr>
          <w:rFonts w:asciiTheme="minorHAnsi" w:hAnsiTheme="minorHAnsi" w:cstheme="minorHAnsi"/>
          <w:sz w:val="24"/>
          <w:szCs w:val="24"/>
        </w:rPr>
        <w:t xml:space="preserve"> </w:t>
      </w:r>
      <w:sdt>
        <w:sdtPr>
          <w:rPr>
            <w:rFonts w:asciiTheme="minorHAnsi" w:hAnsiTheme="minorHAnsi" w:cstheme="minorHAnsi"/>
            <w:sz w:val="24"/>
            <w:szCs w:val="24"/>
          </w:rPr>
          <w:id w:val="-836307190"/>
          <w:citation/>
        </w:sdtPr>
        <w:sdtEndPr/>
        <w:sdtContent>
          <w:r w:rsidR="00635924">
            <w:rPr>
              <w:rFonts w:asciiTheme="minorHAnsi" w:hAnsiTheme="minorHAnsi" w:cstheme="minorHAnsi"/>
              <w:sz w:val="24"/>
              <w:szCs w:val="24"/>
            </w:rPr>
            <w:fldChar w:fldCharType="begin"/>
          </w:r>
          <w:r w:rsidR="00635924">
            <w:rPr>
              <w:rFonts w:asciiTheme="minorHAnsi" w:hAnsiTheme="minorHAnsi" w:cstheme="minorHAnsi"/>
              <w:sz w:val="24"/>
              <w:szCs w:val="24"/>
            </w:rPr>
            <w:instrText xml:space="preserve"> CITATION Lau19 \l 2057 </w:instrText>
          </w:r>
          <w:r w:rsidR="00635924">
            <w:rPr>
              <w:rFonts w:asciiTheme="minorHAnsi" w:hAnsiTheme="minorHAnsi" w:cstheme="minorHAnsi"/>
              <w:sz w:val="24"/>
              <w:szCs w:val="24"/>
            </w:rPr>
            <w:fldChar w:fldCharType="separate"/>
          </w:r>
          <w:r w:rsidR="00DE46A9" w:rsidRPr="00DE46A9">
            <w:rPr>
              <w:rFonts w:asciiTheme="minorHAnsi" w:hAnsiTheme="minorHAnsi" w:cstheme="minorHAnsi"/>
              <w:noProof/>
              <w:sz w:val="24"/>
              <w:szCs w:val="24"/>
            </w:rPr>
            <w:t>(Hamill, 2019)</w:t>
          </w:r>
          <w:r w:rsidR="00635924">
            <w:rPr>
              <w:rFonts w:asciiTheme="minorHAnsi" w:hAnsiTheme="minorHAnsi" w:cstheme="minorHAnsi"/>
              <w:sz w:val="24"/>
              <w:szCs w:val="24"/>
            </w:rPr>
            <w:fldChar w:fldCharType="end"/>
          </w:r>
        </w:sdtContent>
      </w:sdt>
      <w:r w:rsidR="0094191A">
        <w:rPr>
          <w:rFonts w:asciiTheme="minorHAnsi" w:hAnsiTheme="minorHAnsi" w:cstheme="minorHAnsi"/>
          <w:sz w:val="24"/>
          <w:szCs w:val="24"/>
        </w:rPr>
        <w:t xml:space="preserve">. </w:t>
      </w:r>
      <w:r w:rsidR="00E754D5">
        <w:rPr>
          <w:rFonts w:asciiTheme="minorHAnsi" w:hAnsiTheme="minorHAnsi" w:cstheme="minorHAnsi"/>
          <w:sz w:val="24"/>
          <w:szCs w:val="24"/>
        </w:rPr>
        <w:t>According t</w:t>
      </w:r>
      <w:r w:rsidR="00072DDE">
        <w:rPr>
          <w:rFonts w:asciiTheme="minorHAnsi" w:hAnsiTheme="minorHAnsi" w:cstheme="minorHAnsi"/>
          <w:sz w:val="24"/>
          <w:szCs w:val="24"/>
        </w:rPr>
        <w:t>o</w:t>
      </w:r>
      <w:r w:rsidR="00C96688">
        <w:rPr>
          <w:rFonts w:asciiTheme="minorHAnsi" w:hAnsiTheme="minorHAnsi" w:cstheme="minorHAnsi"/>
          <w:sz w:val="24"/>
          <w:szCs w:val="24"/>
        </w:rPr>
        <w:t xml:space="preserve"> </w:t>
      </w:r>
      <w:r w:rsidR="00072DDE" w:rsidRPr="00D179EB">
        <w:rPr>
          <w:rFonts w:asciiTheme="minorHAnsi" w:hAnsiTheme="minorHAnsi" w:cstheme="minorHAnsi"/>
          <w:noProof/>
          <w:sz w:val="24"/>
          <w:szCs w:val="24"/>
        </w:rPr>
        <w:t>Rashid</w:t>
      </w:r>
      <w:r w:rsidR="00B139E9">
        <w:rPr>
          <w:rFonts w:asciiTheme="minorHAnsi" w:hAnsiTheme="minorHAnsi" w:cstheme="minorHAnsi"/>
          <w:noProof/>
          <w:sz w:val="24"/>
          <w:szCs w:val="24"/>
        </w:rPr>
        <w:t xml:space="preserve"> (</w:t>
      </w:r>
      <w:r w:rsidR="00072DDE" w:rsidRPr="00D179EB">
        <w:rPr>
          <w:rFonts w:asciiTheme="minorHAnsi" w:hAnsiTheme="minorHAnsi" w:cstheme="minorHAnsi"/>
          <w:noProof/>
          <w:sz w:val="24"/>
          <w:szCs w:val="24"/>
        </w:rPr>
        <w:t>2017</w:t>
      </w:r>
      <w:r w:rsidR="00B139E9">
        <w:rPr>
          <w:rFonts w:asciiTheme="minorHAnsi" w:hAnsiTheme="minorHAnsi" w:cstheme="minorHAnsi"/>
          <w:noProof/>
          <w:sz w:val="24"/>
          <w:szCs w:val="24"/>
        </w:rPr>
        <w:t xml:space="preserve">) </w:t>
      </w:r>
      <w:r w:rsidR="00FC7385">
        <w:rPr>
          <w:rFonts w:asciiTheme="minorHAnsi" w:hAnsiTheme="minorHAnsi" w:cstheme="minorHAnsi"/>
          <w:noProof/>
          <w:sz w:val="24"/>
          <w:szCs w:val="24"/>
        </w:rPr>
        <w:t xml:space="preserve">there can be issues regarding data </w:t>
      </w:r>
      <w:r w:rsidR="00C23C1F">
        <w:rPr>
          <w:rFonts w:asciiTheme="minorHAnsi" w:hAnsiTheme="minorHAnsi" w:cstheme="minorHAnsi"/>
          <w:noProof/>
          <w:sz w:val="24"/>
          <w:szCs w:val="24"/>
        </w:rPr>
        <w:t xml:space="preserve">regarding </w:t>
      </w:r>
      <w:r w:rsidR="00D46833">
        <w:rPr>
          <w:rFonts w:asciiTheme="minorHAnsi" w:hAnsiTheme="minorHAnsi" w:cstheme="minorHAnsi"/>
          <w:noProof/>
          <w:sz w:val="24"/>
          <w:szCs w:val="24"/>
        </w:rPr>
        <w:t xml:space="preserve">quantifying feelings of inclusion, however, diversity is simple to measure and this is generally measured by simply undertaking a headcount. </w:t>
      </w:r>
      <w:r w:rsidR="00FC7385">
        <w:rPr>
          <w:rFonts w:asciiTheme="minorHAnsi" w:hAnsiTheme="minorHAnsi" w:cstheme="minorHAnsi"/>
          <w:noProof/>
          <w:sz w:val="24"/>
          <w:szCs w:val="24"/>
        </w:rPr>
        <w:t xml:space="preserve"> </w:t>
      </w:r>
    </w:p>
    <w:p w14:paraId="4C09FA5A" w14:textId="5F0B8BF2" w:rsidR="009611D6" w:rsidRDefault="00093DDA" w:rsidP="001A5FD0">
      <w:pPr>
        <w:pStyle w:val="Listparag"/>
        <w:numPr>
          <w:ilvl w:val="0"/>
          <w:numId w:val="0"/>
        </w:numPr>
        <w:ind w:left="720"/>
        <w:rPr>
          <w:rFonts w:asciiTheme="minorHAnsi" w:hAnsiTheme="minorHAnsi" w:cstheme="minorHAnsi"/>
          <w:noProof/>
          <w:sz w:val="24"/>
          <w:szCs w:val="24"/>
        </w:rPr>
      </w:pPr>
      <w:r>
        <w:rPr>
          <w:rFonts w:asciiTheme="minorHAnsi" w:hAnsiTheme="minorHAnsi" w:cstheme="minorHAnsi"/>
          <w:noProof/>
          <w:sz w:val="24"/>
          <w:szCs w:val="24"/>
        </w:rPr>
        <w:t xml:space="preserve">However, the above can differ from equal opportunities </w:t>
      </w:r>
      <w:r w:rsidR="00E845C8">
        <w:rPr>
          <w:rFonts w:asciiTheme="minorHAnsi" w:hAnsiTheme="minorHAnsi" w:cstheme="minorHAnsi"/>
          <w:noProof/>
          <w:sz w:val="24"/>
          <w:szCs w:val="24"/>
        </w:rPr>
        <w:t xml:space="preserve">throughout the workplace. Equality for employees within an organisation generally ensures that people </w:t>
      </w:r>
      <w:r w:rsidR="007572A0">
        <w:rPr>
          <w:rFonts w:asciiTheme="minorHAnsi" w:hAnsiTheme="minorHAnsi" w:cstheme="minorHAnsi"/>
          <w:noProof/>
          <w:sz w:val="24"/>
          <w:szCs w:val="24"/>
        </w:rPr>
        <w:t>are provided with equal opportunites, pay</w:t>
      </w:r>
      <w:r w:rsidR="00DA70D3">
        <w:rPr>
          <w:rFonts w:asciiTheme="minorHAnsi" w:hAnsiTheme="minorHAnsi" w:cstheme="minorHAnsi"/>
          <w:noProof/>
          <w:sz w:val="24"/>
          <w:szCs w:val="24"/>
        </w:rPr>
        <w:t xml:space="preserve">, </w:t>
      </w:r>
      <w:r w:rsidR="007572A0">
        <w:rPr>
          <w:rFonts w:asciiTheme="minorHAnsi" w:hAnsiTheme="minorHAnsi" w:cstheme="minorHAnsi"/>
          <w:noProof/>
          <w:sz w:val="24"/>
          <w:szCs w:val="24"/>
        </w:rPr>
        <w:t xml:space="preserve">as well as being accecpted </w:t>
      </w:r>
      <w:r w:rsidR="00171EB7">
        <w:rPr>
          <w:rFonts w:asciiTheme="minorHAnsi" w:hAnsiTheme="minorHAnsi" w:cstheme="minorHAnsi"/>
          <w:noProof/>
          <w:sz w:val="24"/>
          <w:szCs w:val="24"/>
        </w:rPr>
        <w:t xml:space="preserve">for their own individual differences. By introducing equality throughout the workplace, this also removes </w:t>
      </w:r>
      <w:r w:rsidR="00F96604">
        <w:rPr>
          <w:rFonts w:asciiTheme="minorHAnsi" w:hAnsiTheme="minorHAnsi" w:cstheme="minorHAnsi"/>
          <w:noProof/>
          <w:sz w:val="24"/>
          <w:szCs w:val="24"/>
        </w:rPr>
        <w:t xml:space="preserve">the </w:t>
      </w:r>
      <w:r w:rsidR="00695999">
        <w:rPr>
          <w:rFonts w:asciiTheme="minorHAnsi" w:hAnsiTheme="minorHAnsi" w:cstheme="minorHAnsi"/>
          <w:noProof/>
          <w:sz w:val="24"/>
          <w:szCs w:val="24"/>
        </w:rPr>
        <w:t xml:space="preserve">possibility </w:t>
      </w:r>
      <w:r w:rsidR="00C46748">
        <w:rPr>
          <w:rFonts w:asciiTheme="minorHAnsi" w:hAnsiTheme="minorHAnsi" w:cstheme="minorHAnsi"/>
          <w:noProof/>
          <w:sz w:val="24"/>
          <w:szCs w:val="24"/>
        </w:rPr>
        <w:t xml:space="preserve">of discrimation occuring </w:t>
      </w:r>
      <w:sdt>
        <w:sdtPr>
          <w:rPr>
            <w:rFonts w:asciiTheme="minorHAnsi" w:hAnsiTheme="minorHAnsi" w:cstheme="minorHAnsi"/>
            <w:noProof/>
            <w:sz w:val="24"/>
            <w:szCs w:val="24"/>
          </w:rPr>
          <w:id w:val="1919904795"/>
          <w:citation/>
        </w:sdtPr>
        <w:sdtContent>
          <w:r w:rsidR="00C46748">
            <w:rPr>
              <w:rFonts w:asciiTheme="minorHAnsi" w:hAnsiTheme="minorHAnsi" w:cstheme="minorHAnsi"/>
              <w:noProof/>
              <w:sz w:val="24"/>
              <w:szCs w:val="24"/>
            </w:rPr>
            <w:fldChar w:fldCharType="begin"/>
          </w:r>
          <w:r w:rsidR="00C46748">
            <w:rPr>
              <w:rFonts w:asciiTheme="minorHAnsi" w:hAnsiTheme="minorHAnsi" w:cstheme="minorHAnsi"/>
              <w:noProof/>
              <w:sz w:val="24"/>
              <w:szCs w:val="24"/>
            </w:rPr>
            <w:instrText xml:space="preserve"> CITATION Dar23 \l 2057 </w:instrText>
          </w:r>
          <w:r w:rsidR="00C46748">
            <w:rPr>
              <w:rFonts w:asciiTheme="minorHAnsi" w:hAnsiTheme="minorHAnsi" w:cstheme="minorHAnsi"/>
              <w:noProof/>
              <w:sz w:val="24"/>
              <w:szCs w:val="24"/>
            </w:rPr>
            <w:fldChar w:fldCharType="separate"/>
          </w:r>
          <w:r w:rsidR="00DE46A9" w:rsidRPr="00DE46A9">
            <w:rPr>
              <w:rFonts w:asciiTheme="minorHAnsi" w:hAnsiTheme="minorHAnsi" w:cstheme="minorHAnsi"/>
              <w:noProof/>
              <w:sz w:val="24"/>
              <w:szCs w:val="24"/>
            </w:rPr>
            <w:t>(Dutta, 2023)</w:t>
          </w:r>
          <w:r w:rsidR="00C46748">
            <w:rPr>
              <w:rFonts w:asciiTheme="minorHAnsi" w:hAnsiTheme="minorHAnsi" w:cstheme="minorHAnsi"/>
              <w:noProof/>
              <w:sz w:val="24"/>
              <w:szCs w:val="24"/>
            </w:rPr>
            <w:fldChar w:fldCharType="end"/>
          </w:r>
        </w:sdtContent>
      </w:sdt>
      <w:r w:rsidR="00C46748">
        <w:rPr>
          <w:rFonts w:asciiTheme="minorHAnsi" w:hAnsiTheme="minorHAnsi" w:cstheme="minorHAnsi"/>
          <w:noProof/>
          <w:sz w:val="24"/>
          <w:szCs w:val="24"/>
        </w:rPr>
        <w:t xml:space="preserve">. </w:t>
      </w:r>
    </w:p>
    <w:p w14:paraId="27F48494" w14:textId="77777777" w:rsidR="001A5FD0" w:rsidRDefault="001A5FD0" w:rsidP="001A5FD0">
      <w:pPr>
        <w:pStyle w:val="Listparag"/>
        <w:numPr>
          <w:ilvl w:val="0"/>
          <w:numId w:val="0"/>
        </w:numPr>
        <w:ind w:left="720"/>
        <w:rPr>
          <w:rFonts w:asciiTheme="minorHAnsi" w:hAnsiTheme="minorHAnsi" w:cstheme="minorHAnsi"/>
          <w:noProof/>
          <w:sz w:val="24"/>
          <w:szCs w:val="24"/>
        </w:rPr>
      </w:pPr>
    </w:p>
    <w:p w14:paraId="50EA6633" w14:textId="661288FE" w:rsidR="001320A4" w:rsidRPr="00CC3A59" w:rsidRDefault="001320A4" w:rsidP="001320A4">
      <w:pPr>
        <w:pStyle w:val="Listparag"/>
        <w:numPr>
          <w:ilvl w:val="0"/>
          <w:numId w:val="1"/>
        </w:numPr>
        <w:rPr>
          <w:rFonts w:asciiTheme="minorHAnsi" w:eastAsiaTheme="minorEastAsia" w:hAnsiTheme="minorHAnsi" w:cstheme="minorHAnsi"/>
          <w:sz w:val="24"/>
          <w:szCs w:val="24"/>
        </w:rPr>
      </w:pPr>
      <w:r w:rsidRPr="00CC3A59">
        <w:rPr>
          <w:rFonts w:asciiTheme="minorHAnsi" w:hAnsiTheme="minorHAnsi" w:cstheme="minorHAnsi"/>
          <w:sz w:val="24"/>
          <w:szCs w:val="24"/>
        </w:rPr>
        <w:t>An explanation of the difference between fair and unfair dismissal. (AC 3.5</w:t>
      </w:r>
      <w:r w:rsidRPr="00CC3A59">
        <w:rPr>
          <w:rFonts w:asciiTheme="minorHAnsi" w:eastAsiaTheme="minorEastAsia" w:hAnsiTheme="minorHAnsi" w:cstheme="minorHAnsi"/>
          <w:sz w:val="24"/>
          <w:szCs w:val="24"/>
        </w:rPr>
        <w:t>)</w:t>
      </w:r>
    </w:p>
    <w:p w14:paraId="5139ED42" w14:textId="4C3C49FE" w:rsidR="001320A4" w:rsidRPr="00CC3A59" w:rsidRDefault="005A183F" w:rsidP="005A183F">
      <w:pPr>
        <w:pStyle w:val="Listparag"/>
        <w:numPr>
          <w:ilvl w:val="0"/>
          <w:numId w:val="0"/>
        </w:numPr>
        <w:ind w:left="720"/>
        <w:rPr>
          <w:rFonts w:asciiTheme="minorHAnsi" w:eastAsiaTheme="minorEastAsia" w:hAnsiTheme="minorHAnsi" w:cstheme="minorHAnsi"/>
          <w:sz w:val="24"/>
          <w:szCs w:val="24"/>
        </w:rPr>
      </w:pPr>
      <w:r w:rsidRPr="00CC3A59">
        <w:rPr>
          <w:rFonts w:asciiTheme="minorHAnsi" w:eastAsiaTheme="minorEastAsia" w:hAnsiTheme="minorHAnsi" w:cstheme="minorHAnsi"/>
          <w:sz w:val="24"/>
          <w:szCs w:val="24"/>
        </w:rPr>
        <w:t xml:space="preserve">The dismissal process can occur when an employer terminates the contract of an employee with or without notifying the employee that this is the course of action being taken. It can also involve a fixed term contract reaching the end and not being renewed or the employee failing to provide notice to the employer that they will be resigning, breaching the employers conduct. It is essential that the organisation carrying out a dismissal ensure that this adheres to their own procedure as well as the significant law and code of practice </w:t>
      </w:r>
      <w:sdt>
        <w:sdtPr>
          <w:rPr>
            <w:rFonts w:asciiTheme="minorHAnsi" w:eastAsiaTheme="minorEastAsia" w:hAnsiTheme="minorHAnsi" w:cstheme="minorHAnsi"/>
            <w:sz w:val="24"/>
            <w:szCs w:val="24"/>
          </w:rPr>
          <w:id w:val="883835771"/>
          <w:citation/>
        </w:sdtPr>
        <w:sdtEndPr/>
        <w:sdtContent>
          <w:r w:rsidRPr="00CC3A59">
            <w:rPr>
              <w:rFonts w:asciiTheme="minorHAnsi" w:eastAsiaTheme="minorEastAsia" w:hAnsiTheme="minorHAnsi" w:cstheme="minorHAnsi"/>
              <w:sz w:val="24"/>
              <w:szCs w:val="24"/>
            </w:rPr>
            <w:fldChar w:fldCharType="begin"/>
          </w:r>
          <w:r w:rsidRPr="00CC3A59">
            <w:rPr>
              <w:rFonts w:asciiTheme="minorHAnsi" w:eastAsiaTheme="minorEastAsia" w:hAnsiTheme="minorHAnsi" w:cstheme="minorHAnsi"/>
              <w:sz w:val="24"/>
              <w:szCs w:val="24"/>
            </w:rPr>
            <w:instrText xml:space="preserve"> CITATION Rac22 \l 2057 </w:instrText>
          </w:r>
          <w:r w:rsidRPr="00CC3A59">
            <w:rPr>
              <w:rFonts w:asciiTheme="minorHAnsi" w:eastAsiaTheme="minorEastAsia" w:hAnsiTheme="minorHAnsi" w:cstheme="minorHAnsi"/>
              <w:sz w:val="24"/>
              <w:szCs w:val="24"/>
            </w:rPr>
            <w:fldChar w:fldCharType="separate"/>
          </w:r>
          <w:r w:rsidR="00DE46A9" w:rsidRPr="00DE46A9">
            <w:rPr>
              <w:rFonts w:asciiTheme="minorHAnsi" w:eastAsiaTheme="minorEastAsia" w:hAnsiTheme="minorHAnsi" w:cstheme="minorHAnsi"/>
              <w:noProof/>
              <w:sz w:val="24"/>
              <w:szCs w:val="24"/>
            </w:rPr>
            <w:t>(Suff, 2022)</w:t>
          </w:r>
          <w:r w:rsidRPr="00CC3A59">
            <w:rPr>
              <w:rFonts w:asciiTheme="minorHAnsi" w:eastAsiaTheme="minorEastAsia" w:hAnsiTheme="minorHAnsi" w:cstheme="minorHAnsi"/>
              <w:sz w:val="24"/>
              <w:szCs w:val="24"/>
            </w:rPr>
            <w:fldChar w:fldCharType="end"/>
          </w:r>
        </w:sdtContent>
      </w:sdt>
      <w:r w:rsidRPr="00CC3A59">
        <w:rPr>
          <w:rFonts w:asciiTheme="minorHAnsi" w:eastAsiaTheme="minorEastAsia" w:hAnsiTheme="minorHAnsi" w:cstheme="minorHAnsi"/>
          <w:sz w:val="24"/>
          <w:szCs w:val="24"/>
        </w:rPr>
        <w:t>.</w:t>
      </w:r>
    </w:p>
    <w:p w14:paraId="3DDDCB73" w14:textId="34355A63" w:rsidR="008D6D88" w:rsidRDefault="00C05E8C" w:rsidP="0063446E">
      <w:pPr>
        <w:pStyle w:val="Listparag"/>
        <w:numPr>
          <w:ilvl w:val="0"/>
          <w:numId w:val="0"/>
        </w:numPr>
        <w:ind w:left="720"/>
        <w:rPr>
          <w:rFonts w:asciiTheme="minorHAnsi" w:eastAsiaTheme="minorEastAsia" w:hAnsiTheme="minorHAnsi" w:cstheme="minorHAnsi"/>
          <w:sz w:val="24"/>
          <w:szCs w:val="24"/>
        </w:rPr>
      </w:pPr>
      <w:r w:rsidRPr="00CC3A59">
        <w:rPr>
          <w:rFonts w:asciiTheme="minorHAnsi" w:eastAsiaTheme="minorEastAsia" w:hAnsiTheme="minorHAnsi" w:cstheme="minorHAnsi"/>
          <w:sz w:val="24"/>
          <w:szCs w:val="24"/>
        </w:rPr>
        <w:t>Regarding</w:t>
      </w:r>
      <w:r w:rsidR="005A183F" w:rsidRPr="00CC3A59">
        <w:rPr>
          <w:rFonts w:asciiTheme="minorHAnsi" w:eastAsiaTheme="minorEastAsia" w:hAnsiTheme="minorHAnsi" w:cstheme="minorHAnsi"/>
          <w:sz w:val="24"/>
          <w:szCs w:val="24"/>
        </w:rPr>
        <w:t xml:space="preserve"> unfair dismissal and fair dismissal, there are several differences between to the two. Fair dismissal involves </w:t>
      </w:r>
      <w:r w:rsidR="004D0104">
        <w:rPr>
          <w:rFonts w:asciiTheme="minorHAnsi" w:eastAsiaTheme="minorEastAsia" w:hAnsiTheme="minorHAnsi" w:cstheme="minorHAnsi"/>
          <w:sz w:val="24"/>
          <w:szCs w:val="24"/>
        </w:rPr>
        <w:t>the employer demonstrating the reasoning for dismissal</w:t>
      </w:r>
      <w:r w:rsidR="005534CA">
        <w:rPr>
          <w:rFonts w:asciiTheme="minorHAnsi" w:eastAsiaTheme="minorEastAsia" w:hAnsiTheme="minorHAnsi" w:cstheme="minorHAnsi"/>
          <w:sz w:val="24"/>
          <w:szCs w:val="24"/>
        </w:rPr>
        <w:t xml:space="preserve"> under the Employment Rights Act 1996. These reasons could range from </w:t>
      </w:r>
      <w:r w:rsidR="00D51066">
        <w:rPr>
          <w:rFonts w:asciiTheme="minorHAnsi" w:eastAsiaTheme="minorEastAsia" w:hAnsiTheme="minorHAnsi" w:cstheme="minorHAnsi"/>
          <w:sz w:val="24"/>
          <w:szCs w:val="24"/>
        </w:rPr>
        <w:t>the employee’s conduct, the employee being made redundant</w:t>
      </w:r>
      <w:r w:rsidR="00FB010D">
        <w:rPr>
          <w:rFonts w:asciiTheme="minorHAnsi" w:eastAsiaTheme="minorEastAsia" w:hAnsiTheme="minorHAnsi" w:cstheme="minorHAnsi"/>
          <w:sz w:val="24"/>
          <w:szCs w:val="24"/>
        </w:rPr>
        <w:t xml:space="preserve"> as well as </w:t>
      </w:r>
      <w:r w:rsidR="00D51066">
        <w:rPr>
          <w:rFonts w:asciiTheme="minorHAnsi" w:eastAsiaTheme="minorEastAsia" w:hAnsiTheme="minorHAnsi" w:cstheme="minorHAnsi"/>
          <w:sz w:val="24"/>
          <w:szCs w:val="24"/>
        </w:rPr>
        <w:t>the inability for the employee to carry out the work which they were employed to do</w:t>
      </w:r>
      <w:r w:rsidR="00FB010D">
        <w:rPr>
          <w:rFonts w:asciiTheme="minorHAnsi" w:eastAsiaTheme="minorEastAsia" w:hAnsiTheme="minorHAnsi" w:cstheme="minorHAnsi"/>
          <w:sz w:val="24"/>
          <w:szCs w:val="24"/>
        </w:rPr>
        <w:t xml:space="preserve"> </w:t>
      </w:r>
      <w:sdt>
        <w:sdtPr>
          <w:rPr>
            <w:rFonts w:asciiTheme="minorHAnsi" w:eastAsiaTheme="minorEastAsia" w:hAnsiTheme="minorHAnsi" w:cstheme="minorHAnsi"/>
            <w:sz w:val="24"/>
            <w:szCs w:val="24"/>
          </w:rPr>
          <w:id w:val="-1539509513"/>
          <w:citation/>
        </w:sdtPr>
        <w:sdtContent>
          <w:r w:rsidR="00FB010D">
            <w:rPr>
              <w:rFonts w:asciiTheme="minorHAnsi" w:eastAsiaTheme="minorEastAsia" w:hAnsiTheme="minorHAnsi" w:cstheme="minorHAnsi"/>
              <w:sz w:val="24"/>
              <w:szCs w:val="24"/>
            </w:rPr>
            <w:fldChar w:fldCharType="begin"/>
          </w:r>
          <w:r w:rsidR="00FB010D">
            <w:rPr>
              <w:rFonts w:asciiTheme="minorHAnsi" w:eastAsiaTheme="minorEastAsia" w:hAnsiTheme="minorHAnsi" w:cstheme="minorHAnsi"/>
              <w:sz w:val="24"/>
              <w:szCs w:val="24"/>
            </w:rPr>
            <w:instrText xml:space="preserve"> CITATION TUC22 \l 2057 </w:instrText>
          </w:r>
          <w:r w:rsidR="00FB010D">
            <w:rPr>
              <w:rFonts w:asciiTheme="minorHAnsi" w:eastAsiaTheme="minorEastAsia" w:hAnsiTheme="minorHAnsi" w:cstheme="minorHAnsi"/>
              <w:sz w:val="24"/>
              <w:szCs w:val="24"/>
            </w:rPr>
            <w:fldChar w:fldCharType="separate"/>
          </w:r>
          <w:r w:rsidR="00DE46A9" w:rsidRPr="00DE46A9">
            <w:rPr>
              <w:rFonts w:asciiTheme="minorHAnsi" w:eastAsiaTheme="minorEastAsia" w:hAnsiTheme="minorHAnsi" w:cstheme="minorHAnsi"/>
              <w:noProof/>
              <w:sz w:val="24"/>
              <w:szCs w:val="24"/>
            </w:rPr>
            <w:t>(TUC, 2022)</w:t>
          </w:r>
          <w:r w:rsidR="00FB010D">
            <w:rPr>
              <w:rFonts w:asciiTheme="minorHAnsi" w:eastAsiaTheme="minorEastAsia" w:hAnsiTheme="minorHAnsi" w:cstheme="minorHAnsi"/>
              <w:sz w:val="24"/>
              <w:szCs w:val="24"/>
            </w:rPr>
            <w:fldChar w:fldCharType="end"/>
          </w:r>
        </w:sdtContent>
      </w:sdt>
      <w:r w:rsidR="00FB010D">
        <w:rPr>
          <w:rFonts w:asciiTheme="minorHAnsi" w:eastAsiaTheme="minorEastAsia" w:hAnsiTheme="minorHAnsi" w:cstheme="minorHAnsi"/>
          <w:sz w:val="24"/>
          <w:szCs w:val="24"/>
        </w:rPr>
        <w:t>.</w:t>
      </w:r>
      <w:r w:rsidR="007B63A5">
        <w:rPr>
          <w:rFonts w:asciiTheme="minorHAnsi" w:eastAsiaTheme="minorEastAsia" w:hAnsiTheme="minorHAnsi" w:cstheme="minorHAnsi"/>
          <w:sz w:val="24"/>
          <w:szCs w:val="24"/>
        </w:rPr>
        <w:t xml:space="preserve"> </w:t>
      </w:r>
      <w:r w:rsidR="001863DD">
        <w:rPr>
          <w:rFonts w:asciiTheme="minorHAnsi" w:eastAsiaTheme="minorEastAsia" w:hAnsiTheme="minorHAnsi" w:cstheme="minorHAnsi"/>
          <w:sz w:val="24"/>
          <w:szCs w:val="24"/>
        </w:rPr>
        <w:t>For an</w:t>
      </w:r>
      <w:r w:rsidR="00115712">
        <w:rPr>
          <w:rFonts w:asciiTheme="minorHAnsi" w:eastAsiaTheme="minorEastAsia" w:hAnsiTheme="minorHAnsi" w:cstheme="minorHAnsi"/>
          <w:sz w:val="24"/>
          <w:szCs w:val="24"/>
        </w:rPr>
        <w:t xml:space="preserve"> employee to be able to declare that they have received unfair dismissal, they usually need to have been dismissed </w:t>
      </w:r>
      <w:r w:rsidR="003E265F">
        <w:rPr>
          <w:rFonts w:asciiTheme="minorHAnsi" w:eastAsiaTheme="minorEastAsia" w:hAnsiTheme="minorHAnsi" w:cstheme="minorHAnsi"/>
          <w:sz w:val="24"/>
          <w:szCs w:val="24"/>
        </w:rPr>
        <w:t>by either the employer terminating the contract of employment or the employee in question resigning due to their employers action, in which the employee is unable to conduct the</w:t>
      </w:r>
      <w:r w:rsidR="008A7299">
        <w:rPr>
          <w:rFonts w:asciiTheme="minorHAnsi" w:eastAsiaTheme="minorEastAsia" w:hAnsiTheme="minorHAnsi" w:cstheme="minorHAnsi"/>
          <w:sz w:val="24"/>
          <w:szCs w:val="24"/>
        </w:rPr>
        <w:t xml:space="preserve"> responsibilities </w:t>
      </w:r>
      <w:r w:rsidR="00DA70D3">
        <w:rPr>
          <w:rFonts w:asciiTheme="minorHAnsi" w:eastAsiaTheme="minorEastAsia" w:hAnsiTheme="minorHAnsi" w:cstheme="minorHAnsi"/>
          <w:sz w:val="24"/>
          <w:szCs w:val="24"/>
        </w:rPr>
        <w:t xml:space="preserve">in their </w:t>
      </w:r>
      <w:r w:rsidR="008A7299">
        <w:rPr>
          <w:rFonts w:asciiTheme="minorHAnsi" w:eastAsiaTheme="minorEastAsia" w:hAnsiTheme="minorHAnsi" w:cstheme="minorHAnsi"/>
          <w:sz w:val="24"/>
          <w:szCs w:val="24"/>
        </w:rPr>
        <w:t xml:space="preserve">role </w:t>
      </w:r>
      <w:sdt>
        <w:sdtPr>
          <w:rPr>
            <w:rFonts w:asciiTheme="minorHAnsi" w:eastAsiaTheme="minorEastAsia" w:hAnsiTheme="minorHAnsi" w:cstheme="minorHAnsi"/>
            <w:sz w:val="24"/>
            <w:szCs w:val="24"/>
          </w:rPr>
          <w:id w:val="1163654437"/>
          <w:citation/>
        </w:sdtPr>
        <w:sdtContent>
          <w:r w:rsidR="008A7299">
            <w:rPr>
              <w:rFonts w:asciiTheme="minorHAnsi" w:eastAsiaTheme="minorEastAsia" w:hAnsiTheme="minorHAnsi" w:cstheme="minorHAnsi"/>
              <w:sz w:val="24"/>
              <w:szCs w:val="24"/>
            </w:rPr>
            <w:fldChar w:fldCharType="begin"/>
          </w:r>
          <w:r w:rsidR="008A7299">
            <w:rPr>
              <w:rFonts w:asciiTheme="minorHAnsi" w:eastAsiaTheme="minorEastAsia" w:hAnsiTheme="minorHAnsi" w:cstheme="minorHAnsi"/>
              <w:sz w:val="24"/>
              <w:szCs w:val="24"/>
            </w:rPr>
            <w:instrText xml:space="preserve"> CITATION Tin20 \l 2057 </w:instrText>
          </w:r>
          <w:r w:rsidR="008A7299">
            <w:rPr>
              <w:rFonts w:asciiTheme="minorHAnsi" w:eastAsiaTheme="minorEastAsia" w:hAnsiTheme="minorHAnsi" w:cstheme="minorHAnsi"/>
              <w:sz w:val="24"/>
              <w:szCs w:val="24"/>
            </w:rPr>
            <w:fldChar w:fldCharType="separate"/>
          </w:r>
          <w:r w:rsidR="008A7299" w:rsidRPr="008A7299">
            <w:rPr>
              <w:rFonts w:asciiTheme="minorHAnsi" w:eastAsiaTheme="minorEastAsia" w:hAnsiTheme="minorHAnsi" w:cstheme="minorHAnsi"/>
              <w:noProof/>
              <w:sz w:val="24"/>
              <w:szCs w:val="24"/>
            </w:rPr>
            <w:t>(Chander, 2020)</w:t>
          </w:r>
          <w:r w:rsidR="008A7299">
            <w:rPr>
              <w:rFonts w:asciiTheme="minorHAnsi" w:eastAsiaTheme="minorEastAsia" w:hAnsiTheme="minorHAnsi" w:cstheme="minorHAnsi"/>
              <w:sz w:val="24"/>
              <w:szCs w:val="24"/>
            </w:rPr>
            <w:fldChar w:fldCharType="end"/>
          </w:r>
        </w:sdtContent>
      </w:sdt>
      <w:r w:rsidR="008A7299">
        <w:rPr>
          <w:rFonts w:asciiTheme="minorHAnsi" w:eastAsiaTheme="minorEastAsia" w:hAnsiTheme="minorHAnsi" w:cstheme="minorHAnsi"/>
          <w:sz w:val="24"/>
          <w:szCs w:val="24"/>
        </w:rPr>
        <w:t xml:space="preserve">. </w:t>
      </w:r>
      <w:r w:rsidR="007B63A5">
        <w:rPr>
          <w:rFonts w:asciiTheme="minorHAnsi" w:eastAsiaTheme="minorEastAsia" w:hAnsiTheme="minorHAnsi" w:cstheme="minorHAnsi"/>
          <w:sz w:val="24"/>
          <w:szCs w:val="24"/>
        </w:rPr>
        <w:t xml:space="preserve"> </w:t>
      </w:r>
    </w:p>
    <w:p w14:paraId="60113C47" w14:textId="77777777" w:rsidR="0063446E" w:rsidRDefault="0063446E" w:rsidP="0063446E">
      <w:pPr>
        <w:pStyle w:val="Listparag"/>
        <w:numPr>
          <w:ilvl w:val="0"/>
          <w:numId w:val="0"/>
        </w:numPr>
        <w:ind w:left="720"/>
        <w:rPr>
          <w:rFonts w:asciiTheme="minorHAnsi" w:eastAsiaTheme="minorEastAsia" w:hAnsiTheme="minorHAnsi" w:cstheme="minorHAnsi"/>
          <w:sz w:val="24"/>
          <w:szCs w:val="24"/>
        </w:rPr>
      </w:pPr>
    </w:p>
    <w:p w14:paraId="599CA2B2" w14:textId="77777777" w:rsidR="0063446E" w:rsidRDefault="0063446E" w:rsidP="0063446E">
      <w:pPr>
        <w:pStyle w:val="Listparag"/>
        <w:numPr>
          <w:ilvl w:val="0"/>
          <w:numId w:val="0"/>
        </w:numPr>
        <w:ind w:left="720"/>
        <w:rPr>
          <w:rFonts w:asciiTheme="minorHAnsi" w:eastAsiaTheme="minorEastAsia" w:hAnsiTheme="minorHAnsi" w:cstheme="minorHAnsi"/>
          <w:sz w:val="24"/>
          <w:szCs w:val="24"/>
        </w:rPr>
      </w:pPr>
    </w:p>
    <w:p w14:paraId="3598B3A8" w14:textId="77777777" w:rsidR="0063446E" w:rsidRDefault="0063446E" w:rsidP="0063446E">
      <w:pPr>
        <w:pStyle w:val="Listparag"/>
        <w:numPr>
          <w:ilvl w:val="0"/>
          <w:numId w:val="0"/>
        </w:numPr>
        <w:ind w:left="720"/>
        <w:rPr>
          <w:rFonts w:asciiTheme="minorHAnsi" w:eastAsiaTheme="minorEastAsia" w:hAnsiTheme="minorHAnsi" w:cstheme="minorHAnsi"/>
          <w:sz w:val="24"/>
          <w:szCs w:val="24"/>
        </w:rPr>
      </w:pPr>
    </w:p>
    <w:p w14:paraId="76EEA3B8" w14:textId="77777777" w:rsidR="0063446E" w:rsidRDefault="0063446E" w:rsidP="0063446E">
      <w:pPr>
        <w:pStyle w:val="Listparag"/>
        <w:numPr>
          <w:ilvl w:val="0"/>
          <w:numId w:val="0"/>
        </w:numPr>
        <w:ind w:left="720"/>
        <w:rPr>
          <w:rFonts w:asciiTheme="minorHAnsi" w:eastAsiaTheme="minorEastAsia" w:hAnsiTheme="minorHAnsi" w:cstheme="minorHAnsi"/>
          <w:sz w:val="24"/>
          <w:szCs w:val="24"/>
        </w:rPr>
      </w:pPr>
    </w:p>
    <w:p w14:paraId="2CA630D9" w14:textId="77777777" w:rsidR="0063446E" w:rsidRDefault="0063446E" w:rsidP="0063446E">
      <w:pPr>
        <w:pStyle w:val="Listparag"/>
        <w:numPr>
          <w:ilvl w:val="0"/>
          <w:numId w:val="0"/>
        </w:numPr>
        <w:ind w:left="720"/>
        <w:rPr>
          <w:rFonts w:asciiTheme="minorHAnsi" w:eastAsiaTheme="minorEastAsia" w:hAnsiTheme="minorHAnsi" w:cstheme="minorHAnsi"/>
          <w:sz w:val="24"/>
          <w:szCs w:val="24"/>
        </w:rPr>
      </w:pPr>
    </w:p>
    <w:p w14:paraId="4398EFA7" w14:textId="77777777" w:rsidR="0063446E" w:rsidRDefault="0063446E" w:rsidP="0063446E">
      <w:pPr>
        <w:pStyle w:val="Listparag"/>
        <w:numPr>
          <w:ilvl w:val="0"/>
          <w:numId w:val="0"/>
        </w:numPr>
        <w:ind w:left="720"/>
        <w:rPr>
          <w:rFonts w:asciiTheme="minorHAnsi" w:eastAsiaTheme="minorEastAsia" w:hAnsiTheme="minorHAnsi" w:cstheme="minorHAnsi"/>
          <w:sz w:val="24"/>
          <w:szCs w:val="24"/>
        </w:rPr>
      </w:pPr>
    </w:p>
    <w:p w14:paraId="62956050" w14:textId="77777777" w:rsidR="0063446E" w:rsidRDefault="0063446E" w:rsidP="0063446E">
      <w:pPr>
        <w:pStyle w:val="Listparag"/>
        <w:numPr>
          <w:ilvl w:val="0"/>
          <w:numId w:val="0"/>
        </w:numPr>
        <w:ind w:left="720"/>
        <w:rPr>
          <w:rFonts w:asciiTheme="minorHAnsi" w:eastAsiaTheme="minorEastAsia" w:hAnsiTheme="minorHAnsi" w:cstheme="minorHAnsi"/>
          <w:sz w:val="24"/>
          <w:szCs w:val="24"/>
        </w:rPr>
      </w:pPr>
    </w:p>
    <w:p w14:paraId="73DC39AC" w14:textId="77777777" w:rsidR="0063446E" w:rsidRDefault="0063446E" w:rsidP="0063446E">
      <w:pPr>
        <w:pStyle w:val="Listparag"/>
        <w:numPr>
          <w:ilvl w:val="0"/>
          <w:numId w:val="0"/>
        </w:numPr>
        <w:ind w:left="720"/>
        <w:rPr>
          <w:rFonts w:asciiTheme="minorHAnsi" w:eastAsiaTheme="minorEastAsia" w:hAnsiTheme="minorHAnsi" w:cstheme="minorHAnsi"/>
          <w:sz w:val="24"/>
          <w:szCs w:val="24"/>
        </w:rPr>
      </w:pPr>
    </w:p>
    <w:p w14:paraId="4B6E856A" w14:textId="77777777" w:rsidR="0063446E" w:rsidRDefault="0063446E" w:rsidP="0063446E">
      <w:pPr>
        <w:pStyle w:val="Listparag"/>
        <w:numPr>
          <w:ilvl w:val="0"/>
          <w:numId w:val="0"/>
        </w:numPr>
        <w:ind w:left="720"/>
        <w:rPr>
          <w:rFonts w:asciiTheme="minorHAnsi" w:eastAsiaTheme="minorEastAsia" w:hAnsiTheme="minorHAnsi" w:cstheme="minorHAnsi"/>
          <w:sz w:val="24"/>
          <w:szCs w:val="24"/>
        </w:rPr>
      </w:pPr>
    </w:p>
    <w:p w14:paraId="438F9658" w14:textId="77777777" w:rsidR="0063446E" w:rsidRDefault="0063446E" w:rsidP="0063446E">
      <w:pPr>
        <w:pStyle w:val="Listparag"/>
        <w:numPr>
          <w:ilvl w:val="0"/>
          <w:numId w:val="0"/>
        </w:numPr>
        <w:ind w:left="720"/>
        <w:rPr>
          <w:rFonts w:asciiTheme="minorHAnsi" w:eastAsiaTheme="minorEastAsia" w:hAnsiTheme="minorHAnsi" w:cstheme="minorHAnsi"/>
          <w:sz w:val="24"/>
          <w:szCs w:val="24"/>
        </w:rPr>
      </w:pPr>
    </w:p>
    <w:p w14:paraId="08614C72" w14:textId="77777777" w:rsidR="00D179EB" w:rsidRDefault="00D179EB" w:rsidP="0038418A">
      <w:pPr>
        <w:pStyle w:val="Listparag"/>
        <w:numPr>
          <w:ilvl w:val="0"/>
          <w:numId w:val="0"/>
        </w:numPr>
      </w:pPr>
    </w:p>
    <w:sdt>
      <w:sdtPr>
        <w:rPr>
          <w:rFonts w:asciiTheme="minorHAnsi" w:eastAsiaTheme="minorHAnsi" w:hAnsiTheme="minorHAnsi" w:cstheme="minorBidi"/>
          <w:color w:val="auto"/>
          <w:kern w:val="2"/>
          <w:sz w:val="22"/>
          <w:szCs w:val="22"/>
          <w:lang w:val="en-GB"/>
          <w14:ligatures w14:val="standardContextual"/>
        </w:rPr>
        <w:id w:val="2027594341"/>
        <w:docPartObj>
          <w:docPartGallery w:val="Bibliographies"/>
          <w:docPartUnique/>
        </w:docPartObj>
      </w:sdtPr>
      <w:sdtEndPr/>
      <w:sdtContent>
        <w:p w14:paraId="7BF472F6" w14:textId="55C9DE99" w:rsidR="00D179EB" w:rsidRDefault="00D179EB">
          <w:pPr>
            <w:pStyle w:val="Heading1"/>
          </w:pPr>
          <w:r>
            <w:t>Bibliography</w:t>
          </w:r>
        </w:p>
        <w:sdt>
          <w:sdtPr>
            <w:id w:val="111145805"/>
            <w:bibliography/>
          </w:sdtPr>
          <w:sdtEndPr/>
          <w:sdtContent>
            <w:p w14:paraId="5DD570FC" w14:textId="77777777" w:rsidR="00DE46A9" w:rsidRDefault="00D179EB" w:rsidP="00DE46A9">
              <w:pPr>
                <w:pStyle w:val="Bibliography"/>
                <w:rPr>
                  <w:noProof/>
                  <w:kern w:val="0"/>
                  <w:sz w:val="24"/>
                  <w:szCs w:val="24"/>
                  <w:lang w:val="en-US"/>
                  <w14:ligatures w14:val="none"/>
                </w:rPr>
              </w:pPr>
              <w:r>
                <w:fldChar w:fldCharType="begin"/>
              </w:r>
              <w:r>
                <w:instrText xml:space="preserve"> BIBLIOGRAPHY </w:instrText>
              </w:r>
              <w:r>
                <w:fldChar w:fldCharType="separate"/>
              </w:r>
              <w:r w:rsidR="00DE46A9">
                <w:rPr>
                  <w:noProof/>
                  <w:lang w:val="en-US"/>
                </w:rPr>
                <w:t xml:space="preserve">Ali, L., 2022. </w:t>
              </w:r>
              <w:r w:rsidR="00DE46A9">
                <w:rPr>
                  <w:i/>
                  <w:iCs/>
                  <w:noProof/>
                  <w:lang w:val="en-US"/>
                </w:rPr>
                <w:t xml:space="preserve">Equality, diversity and inclusion (EDI) in the workplace. </w:t>
              </w:r>
              <w:r w:rsidR="00DE46A9">
                <w:rPr>
                  <w:noProof/>
                  <w:lang w:val="en-US"/>
                </w:rPr>
                <w:t xml:space="preserve">[Online] </w:t>
              </w:r>
              <w:r w:rsidR="00DE46A9">
                <w:rPr>
                  <w:noProof/>
                  <w:lang w:val="en-US"/>
                </w:rPr>
                <w:br/>
                <w:t xml:space="preserve">Available at: </w:t>
              </w:r>
              <w:r w:rsidR="00DE46A9">
                <w:rPr>
                  <w:noProof/>
                  <w:u w:val="single"/>
                  <w:lang w:val="en-US"/>
                </w:rPr>
                <w:t>https://www.cipd.org/en/knowledge/factsheets/diversity-factsheet/#Whatis</w:t>
              </w:r>
              <w:r w:rsidR="00DE46A9">
                <w:rPr>
                  <w:noProof/>
                  <w:lang w:val="en-US"/>
                </w:rPr>
                <w:br/>
                <w:t>[Accessed 13 June 2023].</w:t>
              </w:r>
            </w:p>
            <w:p w14:paraId="605C6F11" w14:textId="77777777" w:rsidR="00DE46A9" w:rsidRDefault="00DE46A9" w:rsidP="00DE46A9">
              <w:pPr>
                <w:pStyle w:val="Bibliography"/>
                <w:rPr>
                  <w:noProof/>
                  <w:lang w:val="en-US"/>
                </w:rPr>
              </w:pPr>
              <w:r>
                <w:rPr>
                  <w:noProof/>
                  <w:lang w:val="en-US"/>
                </w:rPr>
                <w:t xml:space="preserve">Benstead, S., 2023. </w:t>
              </w:r>
              <w:r>
                <w:rPr>
                  <w:i/>
                  <w:iCs/>
                  <w:noProof/>
                  <w:lang w:val="en-US"/>
                </w:rPr>
                <w:t xml:space="preserve">What is discrimination in the workplace?. </w:t>
              </w:r>
              <w:r>
                <w:rPr>
                  <w:noProof/>
                  <w:lang w:val="en-US"/>
                </w:rPr>
                <w:t xml:space="preserve">[Online] </w:t>
              </w:r>
              <w:r>
                <w:rPr>
                  <w:noProof/>
                  <w:lang w:val="en-US"/>
                </w:rPr>
                <w:br/>
                <w:t xml:space="preserve">Available at: </w:t>
              </w:r>
              <w:r>
                <w:rPr>
                  <w:noProof/>
                  <w:u w:val="single"/>
                  <w:lang w:val="en-US"/>
                </w:rPr>
                <w:t>https://www.breathehr.com/en-gb/blog/topic/business-process/what-is-discrimination-in-the-workplace</w:t>
              </w:r>
              <w:r>
                <w:rPr>
                  <w:noProof/>
                  <w:lang w:val="en-US"/>
                </w:rPr>
                <w:br/>
                <w:t>[Accessed 14 June 2023].</w:t>
              </w:r>
            </w:p>
            <w:p w14:paraId="551DB68B" w14:textId="77777777" w:rsidR="00DE46A9" w:rsidRDefault="00DE46A9" w:rsidP="00DE46A9">
              <w:pPr>
                <w:pStyle w:val="Bibliography"/>
                <w:rPr>
                  <w:noProof/>
                  <w:lang w:val="en-US"/>
                </w:rPr>
              </w:pPr>
              <w:r>
                <w:rPr>
                  <w:noProof/>
                  <w:lang w:val="en-US"/>
                </w:rPr>
                <w:t xml:space="preserve">Bush, M., 2021. </w:t>
              </w:r>
              <w:r>
                <w:rPr>
                  <w:i/>
                  <w:iCs/>
                  <w:noProof/>
                  <w:lang w:val="en-US"/>
                </w:rPr>
                <w:t xml:space="preserve">Why Is Diversity &amp; Inclusion in the Workplace Important?. </w:t>
              </w:r>
              <w:r>
                <w:rPr>
                  <w:noProof/>
                  <w:lang w:val="en-US"/>
                </w:rPr>
                <w:t xml:space="preserve">[Online] </w:t>
              </w:r>
              <w:r>
                <w:rPr>
                  <w:noProof/>
                  <w:lang w:val="en-US"/>
                </w:rPr>
                <w:br/>
                <w:t xml:space="preserve">Available at: </w:t>
              </w:r>
              <w:r>
                <w:rPr>
                  <w:noProof/>
                  <w:u w:val="single"/>
                  <w:lang w:val="en-US"/>
                </w:rPr>
                <w:t>https://www.greatplacetowork.com/resources/blog/why-is-diversity-inclusion-in-the-workplace-important#:~:text=What%20is%20diversity%20%26%20inclusion%20in,all%20areas%E2%80%9D%20part%20is%20important.</w:t>
              </w:r>
              <w:r>
                <w:rPr>
                  <w:noProof/>
                  <w:lang w:val="en-US"/>
                </w:rPr>
                <w:br/>
                <w:t>[Accessed 12 June 2022].</w:t>
              </w:r>
            </w:p>
            <w:p w14:paraId="6FF0C464" w14:textId="77777777" w:rsidR="00DE46A9" w:rsidRDefault="00DE46A9" w:rsidP="00DE46A9">
              <w:pPr>
                <w:pStyle w:val="Bibliography"/>
                <w:rPr>
                  <w:noProof/>
                  <w:lang w:val="en-US"/>
                </w:rPr>
              </w:pPr>
              <w:r>
                <w:rPr>
                  <w:noProof/>
                  <w:lang w:val="en-US"/>
                </w:rPr>
                <w:t xml:space="preserve">Cholteeva, Y., 2023. </w:t>
              </w:r>
              <w:r>
                <w:rPr>
                  <w:i/>
                  <w:iCs/>
                  <w:noProof/>
                  <w:lang w:val="en-US"/>
                </w:rPr>
                <w:t xml:space="preserve">Majority of employees would leave jobs without wellbeing support, research finds. </w:t>
              </w:r>
              <w:r>
                <w:rPr>
                  <w:noProof/>
                  <w:lang w:val="en-US"/>
                </w:rPr>
                <w:t xml:space="preserve">[Online] </w:t>
              </w:r>
              <w:r>
                <w:rPr>
                  <w:noProof/>
                  <w:lang w:val="en-US"/>
                </w:rPr>
                <w:br/>
                <w:t xml:space="preserve">Available at: </w:t>
              </w:r>
              <w:r>
                <w:rPr>
                  <w:noProof/>
                  <w:u w:val="single"/>
                  <w:lang w:val="en-US"/>
                </w:rPr>
                <w:t>https://www.peoplemanagement.co.uk/article/1812503/majority-employees-leave-jobs-without-wellbeing-support-research-finds#:~:text=Majority%20of%20employees%20would%20leave%20jobs%20without%20wellbeing%20support%2C%20research%20finds,-Workers%20also%20valu</w:t>
              </w:r>
              <w:r>
                <w:rPr>
                  <w:noProof/>
                  <w:lang w:val="en-US"/>
                </w:rPr>
                <w:br/>
                <w:t>[Accessed 13 June 2023].</w:t>
              </w:r>
            </w:p>
            <w:p w14:paraId="02AB1EA0" w14:textId="77777777" w:rsidR="00DE46A9" w:rsidRDefault="00DE46A9" w:rsidP="00DE46A9">
              <w:pPr>
                <w:pStyle w:val="Bibliography"/>
                <w:rPr>
                  <w:noProof/>
                  <w:lang w:val="en-US"/>
                </w:rPr>
              </w:pPr>
              <w:r>
                <w:rPr>
                  <w:noProof/>
                  <w:lang w:val="en-US"/>
                </w:rPr>
                <w:t xml:space="preserve">CIPD, 2022. </w:t>
              </w:r>
              <w:r>
                <w:rPr>
                  <w:i/>
                  <w:iCs/>
                  <w:noProof/>
                  <w:lang w:val="en-US"/>
                </w:rPr>
                <w:t xml:space="preserve">Wellbeing at work. </w:t>
              </w:r>
              <w:r>
                <w:rPr>
                  <w:noProof/>
                  <w:lang w:val="en-US"/>
                </w:rPr>
                <w:t xml:space="preserve">[Online] </w:t>
              </w:r>
              <w:r>
                <w:rPr>
                  <w:noProof/>
                  <w:lang w:val="en-US"/>
                </w:rPr>
                <w:br/>
                <w:t xml:space="preserve">Available at: </w:t>
              </w:r>
              <w:r>
                <w:rPr>
                  <w:noProof/>
                  <w:u w:val="single"/>
                  <w:lang w:val="en-US"/>
                </w:rPr>
                <w:t>https://www.cipd.org/en/knowledge/factsheets/well-being-factsheet/</w:t>
              </w:r>
              <w:r>
                <w:rPr>
                  <w:noProof/>
                  <w:lang w:val="en-US"/>
                </w:rPr>
                <w:br/>
                <w:t>[Accessed 15 June 2023].</w:t>
              </w:r>
            </w:p>
            <w:p w14:paraId="79C2A1FC" w14:textId="77777777" w:rsidR="00DE46A9" w:rsidRDefault="00DE46A9" w:rsidP="00DE46A9">
              <w:pPr>
                <w:pStyle w:val="Bibliography"/>
                <w:rPr>
                  <w:noProof/>
                  <w:lang w:val="en-US"/>
                </w:rPr>
              </w:pPr>
              <w:r>
                <w:rPr>
                  <w:noProof/>
                  <w:lang w:val="en-US"/>
                </w:rPr>
                <w:t xml:space="preserve">Daley, S., 2022. </w:t>
              </w:r>
              <w:r>
                <w:rPr>
                  <w:i/>
                  <w:iCs/>
                  <w:noProof/>
                  <w:lang w:val="en-US"/>
                </w:rPr>
                <w:t xml:space="preserve">Understanding Diversity and Inclusion. </w:t>
              </w:r>
              <w:r>
                <w:rPr>
                  <w:noProof/>
                  <w:lang w:val="en-US"/>
                </w:rPr>
                <w:t xml:space="preserve">[Online] </w:t>
              </w:r>
              <w:r>
                <w:rPr>
                  <w:noProof/>
                  <w:lang w:val="en-US"/>
                </w:rPr>
                <w:br/>
                <w:t xml:space="preserve">Available at: </w:t>
              </w:r>
              <w:r>
                <w:rPr>
                  <w:noProof/>
                  <w:u w:val="single"/>
                  <w:lang w:val="en-US"/>
                </w:rPr>
                <w:t>https://builtin.com/diversity-inclusion</w:t>
              </w:r>
              <w:r>
                <w:rPr>
                  <w:noProof/>
                  <w:lang w:val="en-US"/>
                </w:rPr>
                <w:br/>
                <w:t>[Accessed 12 June 2023].</w:t>
              </w:r>
            </w:p>
            <w:p w14:paraId="3ACD33CA" w14:textId="77777777" w:rsidR="00DE46A9" w:rsidRDefault="00DE46A9" w:rsidP="00DE46A9">
              <w:pPr>
                <w:pStyle w:val="Bibliography"/>
                <w:rPr>
                  <w:noProof/>
                  <w:lang w:val="en-US"/>
                </w:rPr>
              </w:pPr>
              <w:r>
                <w:rPr>
                  <w:noProof/>
                  <w:lang w:val="en-US"/>
                </w:rPr>
                <w:t xml:space="preserve">Dutta, D., 2023. </w:t>
              </w:r>
              <w:r>
                <w:rPr>
                  <w:i/>
                  <w:iCs/>
                  <w:noProof/>
                  <w:lang w:val="en-US"/>
                </w:rPr>
                <w:t xml:space="preserve">Understanding and Driving Equality in the Workplace. </w:t>
              </w:r>
              <w:r>
                <w:rPr>
                  <w:noProof/>
                  <w:lang w:val="en-US"/>
                </w:rPr>
                <w:t xml:space="preserve">[Online] </w:t>
              </w:r>
              <w:r>
                <w:rPr>
                  <w:noProof/>
                  <w:lang w:val="en-US"/>
                </w:rPr>
                <w:br/>
                <w:t xml:space="preserve">Available at: </w:t>
              </w:r>
              <w:r>
                <w:rPr>
                  <w:noProof/>
                  <w:u w:val="single"/>
                  <w:lang w:val="en-US"/>
                </w:rPr>
                <w:t>https://blog.vantagecircle.com/understanding-equality-in-the-workplace/</w:t>
              </w:r>
              <w:r>
                <w:rPr>
                  <w:noProof/>
                  <w:lang w:val="en-US"/>
                </w:rPr>
                <w:br/>
                <w:t>[Accessed 13 June 2023].</w:t>
              </w:r>
            </w:p>
            <w:p w14:paraId="6D48A4DF" w14:textId="77777777" w:rsidR="00DE46A9" w:rsidRDefault="00DE46A9" w:rsidP="00DE46A9">
              <w:pPr>
                <w:pStyle w:val="Bibliography"/>
                <w:rPr>
                  <w:noProof/>
                  <w:lang w:val="en-US"/>
                </w:rPr>
              </w:pPr>
              <w:r>
                <w:rPr>
                  <w:noProof/>
                  <w:lang w:val="en-US"/>
                </w:rPr>
                <w:t xml:space="preserve">Falconer, K., 2020. </w:t>
              </w:r>
              <w:r>
                <w:rPr>
                  <w:i/>
                  <w:iCs/>
                  <w:noProof/>
                  <w:lang w:val="en-US"/>
                </w:rPr>
                <w:t xml:space="preserve">THE 4 TYPES OF DISCRIMINATION: WHAT EVERY EMPLOYER NEEDS TO KNOW. </w:t>
              </w:r>
              <w:r>
                <w:rPr>
                  <w:noProof/>
                  <w:lang w:val="en-US"/>
                </w:rPr>
                <w:t xml:space="preserve">[Online] </w:t>
              </w:r>
              <w:r>
                <w:rPr>
                  <w:noProof/>
                  <w:lang w:val="en-US"/>
                </w:rPr>
                <w:br/>
                <w:t xml:space="preserve">Available at: </w:t>
              </w:r>
              <w:r>
                <w:rPr>
                  <w:noProof/>
                  <w:u w:val="single"/>
                  <w:lang w:val="en-US"/>
                </w:rPr>
                <w:t>https://www.hrsolutions-uk.com/4-types-of-discrimination/</w:t>
              </w:r>
              <w:r>
                <w:rPr>
                  <w:noProof/>
                  <w:lang w:val="en-US"/>
                </w:rPr>
                <w:br/>
                <w:t>[Accessed 15 June 2023].</w:t>
              </w:r>
            </w:p>
            <w:p w14:paraId="16E9ECB6" w14:textId="77777777" w:rsidR="00DE46A9" w:rsidRDefault="00DE46A9" w:rsidP="00DE46A9">
              <w:pPr>
                <w:pStyle w:val="Bibliography"/>
                <w:rPr>
                  <w:noProof/>
                  <w:lang w:val="en-US"/>
                </w:rPr>
              </w:pPr>
              <w:r>
                <w:rPr>
                  <w:noProof/>
                  <w:lang w:val="en-US"/>
                </w:rPr>
                <w:t xml:space="preserve">Hamill, L., 2019. </w:t>
              </w:r>
              <w:r>
                <w:rPr>
                  <w:i/>
                  <w:iCs/>
                  <w:noProof/>
                  <w:lang w:val="en-US"/>
                </w:rPr>
                <w:t xml:space="preserve">What An Inclusive Workplace Actually Looks Like, And Seven Ways To Achieve It. </w:t>
              </w:r>
              <w:r>
                <w:rPr>
                  <w:noProof/>
                  <w:lang w:val="en-US"/>
                </w:rPr>
                <w:t xml:space="preserve">[Online] </w:t>
              </w:r>
              <w:r>
                <w:rPr>
                  <w:noProof/>
                  <w:lang w:val="en-US"/>
                </w:rPr>
                <w:br/>
                <w:t xml:space="preserve">Available at: </w:t>
              </w:r>
              <w:r>
                <w:rPr>
                  <w:noProof/>
                  <w:u w:val="single"/>
                  <w:lang w:val="en-US"/>
                </w:rPr>
                <w:t>https://www.forbes.com/sites/forbeshumanresourcescouncil/2019/02/04/what-an-</w:t>
              </w:r>
              <w:r>
                <w:rPr>
                  <w:noProof/>
                  <w:u w:val="single"/>
                  <w:lang w:val="en-US"/>
                </w:rPr>
                <w:lastRenderedPageBreak/>
                <w:t>inclusive-workplace-actually-looks-like-and-seven-ways-to-achieve-it/</w:t>
              </w:r>
              <w:r>
                <w:rPr>
                  <w:noProof/>
                  <w:lang w:val="en-US"/>
                </w:rPr>
                <w:br/>
                <w:t>[Accessed 12 June 2023].</w:t>
              </w:r>
            </w:p>
            <w:p w14:paraId="272AB299" w14:textId="77777777" w:rsidR="00DE46A9" w:rsidRDefault="00DE46A9" w:rsidP="00DE46A9">
              <w:pPr>
                <w:pStyle w:val="Bibliography"/>
                <w:rPr>
                  <w:noProof/>
                  <w:lang w:val="en-US"/>
                </w:rPr>
              </w:pPr>
              <w:r>
                <w:rPr>
                  <w:noProof/>
                  <w:lang w:val="en-US"/>
                </w:rPr>
                <w:t xml:space="preserve">Holmes &amp; Hills Solicitors , 2016. </w:t>
              </w:r>
              <w:r>
                <w:rPr>
                  <w:i/>
                  <w:iCs/>
                  <w:noProof/>
                  <w:lang w:val="en-US"/>
                </w:rPr>
                <w:t xml:space="preserve">Discrimination legislation applies before and after employment too!. </w:t>
              </w:r>
              <w:r>
                <w:rPr>
                  <w:noProof/>
                  <w:lang w:val="en-US"/>
                </w:rPr>
                <w:t xml:space="preserve">[Online] </w:t>
              </w:r>
              <w:r>
                <w:rPr>
                  <w:noProof/>
                  <w:lang w:val="en-US"/>
                </w:rPr>
                <w:br/>
                <w:t xml:space="preserve">Available at: </w:t>
              </w:r>
              <w:r>
                <w:rPr>
                  <w:noProof/>
                  <w:u w:val="single"/>
                  <w:lang w:val="en-US"/>
                </w:rPr>
                <w:t>https://www.holmes-hills.co.uk/news/2016/july/discrimination-legislation-applies-before-and-after-employment-too/#:~:text=What%20is%20often%20not%20appreciated,formal%20employment%20and%20post%2Demployment.</w:t>
              </w:r>
              <w:r>
                <w:rPr>
                  <w:noProof/>
                  <w:lang w:val="en-US"/>
                </w:rPr>
                <w:br/>
                <w:t>[Accessed 16 June 2023].</w:t>
              </w:r>
            </w:p>
            <w:p w14:paraId="2C125F11" w14:textId="77777777" w:rsidR="00DE46A9" w:rsidRDefault="00DE46A9" w:rsidP="00DE46A9">
              <w:pPr>
                <w:pStyle w:val="Bibliography"/>
                <w:rPr>
                  <w:noProof/>
                  <w:lang w:val="en-US"/>
                </w:rPr>
              </w:pPr>
              <w:r>
                <w:rPr>
                  <w:noProof/>
                  <w:lang w:val="en-US"/>
                </w:rPr>
                <w:t xml:space="preserve">Hughes, K., 2021. </w:t>
              </w:r>
              <w:r>
                <w:rPr>
                  <w:i/>
                  <w:iCs/>
                  <w:noProof/>
                  <w:lang w:val="en-US"/>
                </w:rPr>
                <w:t xml:space="preserve">Environmental Factors that Affect Productivity in the Workplace. </w:t>
              </w:r>
              <w:r>
                <w:rPr>
                  <w:noProof/>
                  <w:lang w:val="en-US"/>
                </w:rPr>
                <w:t xml:space="preserve">[Online] </w:t>
              </w:r>
              <w:r>
                <w:rPr>
                  <w:noProof/>
                  <w:lang w:val="en-US"/>
                </w:rPr>
                <w:br/>
                <w:t xml:space="preserve">Available at: </w:t>
              </w:r>
              <w:r>
                <w:rPr>
                  <w:noProof/>
                  <w:u w:val="single"/>
                  <w:lang w:val="en-US"/>
                </w:rPr>
                <w:t>https://www.thestaffingstream.com/2021/08/06/environmental-factors-that-affect-productivity-in-the-workplace/</w:t>
              </w:r>
              <w:r>
                <w:rPr>
                  <w:noProof/>
                  <w:lang w:val="en-US"/>
                </w:rPr>
                <w:br/>
                <w:t>[Accessed 13 June 2023].</w:t>
              </w:r>
            </w:p>
            <w:p w14:paraId="57D5CD97" w14:textId="77777777" w:rsidR="00DE46A9" w:rsidRDefault="00DE46A9" w:rsidP="00DE46A9">
              <w:pPr>
                <w:pStyle w:val="Bibliography"/>
                <w:rPr>
                  <w:noProof/>
                  <w:lang w:val="en-US"/>
                </w:rPr>
              </w:pPr>
              <w:r>
                <w:rPr>
                  <w:noProof/>
                  <w:lang w:val="en-US"/>
                </w:rPr>
                <w:t xml:space="preserve">LOCH Associates Group, 2021. </w:t>
              </w:r>
              <w:r>
                <w:rPr>
                  <w:i/>
                  <w:iCs/>
                  <w:noProof/>
                  <w:lang w:val="en-US"/>
                </w:rPr>
                <w:t xml:space="preserve">YOUR GUIDE TO DISCRIMINATION IN THE WORKPLACE AND THE LAW. </w:t>
              </w:r>
              <w:r>
                <w:rPr>
                  <w:noProof/>
                  <w:lang w:val="en-US"/>
                </w:rPr>
                <w:t xml:space="preserve">[Online] </w:t>
              </w:r>
              <w:r>
                <w:rPr>
                  <w:noProof/>
                  <w:lang w:val="en-US"/>
                </w:rPr>
                <w:br/>
                <w:t xml:space="preserve">Available at: </w:t>
              </w:r>
              <w:r>
                <w:rPr>
                  <w:noProof/>
                  <w:u w:val="single"/>
                  <w:lang w:val="en-US"/>
                </w:rPr>
                <w:t>https://lochassociates.co.uk/your-guide-to-discrimination-in-the-workplace-and-the-law/</w:t>
              </w:r>
              <w:r>
                <w:rPr>
                  <w:noProof/>
                  <w:lang w:val="en-US"/>
                </w:rPr>
                <w:br/>
                <w:t>[Accessed 14 June 2023].</w:t>
              </w:r>
            </w:p>
            <w:p w14:paraId="403CFF75" w14:textId="77777777" w:rsidR="00DE46A9" w:rsidRDefault="00DE46A9" w:rsidP="00DE46A9">
              <w:pPr>
                <w:pStyle w:val="Bibliography"/>
                <w:rPr>
                  <w:noProof/>
                  <w:lang w:val="en-US"/>
                </w:rPr>
              </w:pPr>
              <w:r>
                <w:rPr>
                  <w:noProof/>
                  <w:lang w:val="en-US"/>
                </w:rPr>
                <w:t xml:space="preserve">McCartney, C., 2022. </w:t>
              </w:r>
              <w:r>
                <w:rPr>
                  <w:i/>
                  <w:iCs/>
                  <w:noProof/>
                  <w:lang w:val="en-US"/>
                </w:rPr>
                <w:t xml:space="preserve">Flexible working practices. </w:t>
              </w:r>
              <w:r>
                <w:rPr>
                  <w:noProof/>
                  <w:lang w:val="en-US"/>
                </w:rPr>
                <w:t xml:space="preserve">[Online] </w:t>
              </w:r>
              <w:r>
                <w:rPr>
                  <w:noProof/>
                  <w:lang w:val="en-US"/>
                </w:rPr>
                <w:br/>
                <w:t xml:space="preserve">Available at: </w:t>
              </w:r>
              <w:r>
                <w:rPr>
                  <w:noProof/>
                  <w:u w:val="single"/>
                  <w:lang w:val="en-US"/>
                </w:rPr>
                <w:t>https://www.cipd.org/uk/knowledge/factsheets/flexible-working-factsheet/?_gl=1*1pewwy4*_ga*OTE5NDkxMjU1LjE2ODUwMTA2Mzc.*_ga_D9HN5GYHYY*MTY4NjkyMDU4NC45LjAuMTY4NjkyMDU4NC42MC4wLjA.</w:t>
              </w:r>
              <w:r>
                <w:rPr>
                  <w:noProof/>
                  <w:lang w:val="en-US"/>
                </w:rPr>
                <w:br/>
                <w:t>[Accessed 15 June 2023].</w:t>
              </w:r>
            </w:p>
            <w:p w14:paraId="7F211107" w14:textId="77777777" w:rsidR="00DE46A9" w:rsidRDefault="00DE46A9" w:rsidP="00DE46A9">
              <w:pPr>
                <w:pStyle w:val="Bibliography"/>
                <w:rPr>
                  <w:noProof/>
                  <w:lang w:val="en-US"/>
                </w:rPr>
              </w:pPr>
              <w:r>
                <w:rPr>
                  <w:noProof/>
                  <w:lang w:val="en-US"/>
                </w:rPr>
                <w:t xml:space="preserve">McIntyre, K., 2021. </w:t>
              </w:r>
              <w:r>
                <w:rPr>
                  <w:i/>
                  <w:iCs/>
                  <w:noProof/>
                  <w:lang w:val="en-US"/>
                </w:rPr>
                <w:t xml:space="preserve">Why wellbeing in the workplace is so important. </w:t>
              </w:r>
              <w:r>
                <w:rPr>
                  <w:noProof/>
                  <w:lang w:val="en-US"/>
                </w:rPr>
                <w:t xml:space="preserve">[Online] </w:t>
              </w:r>
              <w:r>
                <w:rPr>
                  <w:noProof/>
                  <w:lang w:val="en-US"/>
                </w:rPr>
                <w:br/>
                <w:t xml:space="preserve">Available at: </w:t>
              </w:r>
              <w:r>
                <w:rPr>
                  <w:noProof/>
                  <w:u w:val="single"/>
                  <w:lang w:val="en-US"/>
                </w:rPr>
                <w:t>https://www.peoplemanagement.co.uk/article/1744109/why-wellbeing-workplace-important</w:t>
              </w:r>
              <w:r>
                <w:rPr>
                  <w:noProof/>
                  <w:lang w:val="en-US"/>
                </w:rPr>
                <w:br/>
                <w:t>[Accessed 12 June 2023].</w:t>
              </w:r>
            </w:p>
            <w:p w14:paraId="32973E78" w14:textId="77777777" w:rsidR="00DE46A9" w:rsidRDefault="00DE46A9" w:rsidP="00DE46A9">
              <w:pPr>
                <w:pStyle w:val="Bibliography"/>
                <w:rPr>
                  <w:noProof/>
                  <w:lang w:val="en-US"/>
                </w:rPr>
              </w:pPr>
              <w:r>
                <w:rPr>
                  <w:noProof/>
                  <w:lang w:val="en-US"/>
                </w:rPr>
                <w:t xml:space="preserve">Rashid, L. S. a. R., 2017. </w:t>
              </w:r>
              <w:r>
                <w:rPr>
                  <w:i/>
                  <w:iCs/>
                  <w:noProof/>
                  <w:lang w:val="en-US"/>
                </w:rPr>
                <w:t xml:space="preserve">Diversity Doesn’t Stick Without Inclusion. </w:t>
              </w:r>
              <w:r>
                <w:rPr>
                  <w:noProof/>
                  <w:lang w:val="en-US"/>
                </w:rPr>
                <w:t xml:space="preserve">[Online] </w:t>
              </w:r>
              <w:r>
                <w:rPr>
                  <w:noProof/>
                  <w:lang w:val="en-US"/>
                </w:rPr>
                <w:br/>
                <w:t xml:space="preserve">Available at: </w:t>
              </w:r>
              <w:r>
                <w:rPr>
                  <w:noProof/>
                  <w:u w:val="single"/>
                  <w:lang w:val="en-US"/>
                </w:rPr>
                <w:t>https://hbr.org/2017/02/diversity-doesnt-stick-without-inclusion</w:t>
              </w:r>
              <w:r>
                <w:rPr>
                  <w:noProof/>
                  <w:lang w:val="en-US"/>
                </w:rPr>
                <w:br/>
                <w:t>[Accessed 12 June 2023].</w:t>
              </w:r>
            </w:p>
            <w:p w14:paraId="6F443E0F" w14:textId="77777777" w:rsidR="00DE46A9" w:rsidRDefault="00DE46A9" w:rsidP="00DE46A9">
              <w:pPr>
                <w:pStyle w:val="Bibliography"/>
                <w:rPr>
                  <w:noProof/>
                  <w:lang w:val="en-US"/>
                </w:rPr>
              </w:pPr>
              <w:r>
                <w:rPr>
                  <w:noProof/>
                  <w:lang w:val="en-US"/>
                </w:rPr>
                <w:t xml:space="preserve">Suff, R., 2022. </w:t>
              </w:r>
              <w:r>
                <w:rPr>
                  <w:i/>
                  <w:iCs/>
                  <w:noProof/>
                  <w:lang w:val="en-US"/>
                </w:rPr>
                <w:t xml:space="preserve">Dismissal procedures. </w:t>
              </w:r>
              <w:r>
                <w:rPr>
                  <w:noProof/>
                  <w:lang w:val="en-US"/>
                </w:rPr>
                <w:t xml:space="preserve">[Online] </w:t>
              </w:r>
              <w:r>
                <w:rPr>
                  <w:noProof/>
                  <w:lang w:val="en-US"/>
                </w:rPr>
                <w:br/>
                <w:t xml:space="preserve">Available at: </w:t>
              </w:r>
              <w:r>
                <w:rPr>
                  <w:noProof/>
                  <w:u w:val="single"/>
                  <w:lang w:val="en-US"/>
                </w:rPr>
                <w:t>https://www.cipd.org/uk/knowledge/factsheets/dismissal-factsheet/#what-is-dismissal</w:t>
              </w:r>
              <w:r>
                <w:rPr>
                  <w:noProof/>
                  <w:lang w:val="en-US"/>
                </w:rPr>
                <w:br/>
                <w:t>[Accessed 7 June 2023].</w:t>
              </w:r>
            </w:p>
            <w:p w14:paraId="280DB5B2" w14:textId="77777777" w:rsidR="00DE46A9" w:rsidRDefault="00DE46A9" w:rsidP="00DE46A9">
              <w:pPr>
                <w:pStyle w:val="Bibliography"/>
                <w:rPr>
                  <w:noProof/>
                  <w:lang w:val="en-US"/>
                </w:rPr>
              </w:pPr>
              <w:r>
                <w:rPr>
                  <w:noProof/>
                  <w:lang w:val="en-US"/>
                </w:rPr>
                <w:t xml:space="preserve">Suff, R., 2022. </w:t>
              </w:r>
              <w:r>
                <w:rPr>
                  <w:i/>
                  <w:iCs/>
                  <w:noProof/>
                  <w:lang w:val="en-US"/>
                </w:rPr>
                <w:t xml:space="preserve">Working hours and time off work. </w:t>
              </w:r>
              <w:r>
                <w:rPr>
                  <w:noProof/>
                  <w:lang w:val="en-US"/>
                </w:rPr>
                <w:t xml:space="preserve">[Online] </w:t>
              </w:r>
              <w:r>
                <w:rPr>
                  <w:noProof/>
                  <w:lang w:val="en-US"/>
                </w:rPr>
                <w:br/>
                <w:t xml:space="preserve">Available at: </w:t>
              </w:r>
              <w:r>
                <w:rPr>
                  <w:noProof/>
                  <w:u w:val="single"/>
                  <w:lang w:val="en-US"/>
                </w:rPr>
                <w:t>https://www.cipd.org/uk/knowledge/factsheets/working-time-factsheet/</w:t>
              </w:r>
              <w:r>
                <w:rPr>
                  <w:noProof/>
                  <w:lang w:val="en-US"/>
                </w:rPr>
                <w:br/>
                <w:t>[Accessed 12 June 2023].</w:t>
              </w:r>
            </w:p>
            <w:p w14:paraId="3100250A" w14:textId="77777777" w:rsidR="00DE46A9" w:rsidRDefault="00DE46A9" w:rsidP="00DE46A9">
              <w:pPr>
                <w:pStyle w:val="Bibliography"/>
                <w:rPr>
                  <w:noProof/>
                  <w:lang w:val="en-US"/>
                </w:rPr>
              </w:pPr>
              <w:r>
                <w:rPr>
                  <w:noProof/>
                  <w:lang w:val="en-US"/>
                </w:rPr>
                <w:t xml:space="preserve">TUC, 2022. </w:t>
              </w:r>
              <w:r>
                <w:rPr>
                  <w:i/>
                  <w:iCs/>
                  <w:noProof/>
                  <w:lang w:val="en-US"/>
                </w:rPr>
                <w:t xml:space="preserve">What is meant by the term “a fair dismissal”?. </w:t>
              </w:r>
              <w:r>
                <w:rPr>
                  <w:noProof/>
                  <w:lang w:val="en-US"/>
                </w:rPr>
                <w:t xml:space="preserve">[Online] </w:t>
              </w:r>
              <w:r>
                <w:rPr>
                  <w:noProof/>
                  <w:lang w:val="en-US"/>
                </w:rPr>
                <w:br/>
                <w:t xml:space="preserve">Available at: </w:t>
              </w:r>
              <w:r>
                <w:rPr>
                  <w:noProof/>
                  <w:u w:val="single"/>
                  <w:lang w:val="en-US"/>
                </w:rPr>
                <w:t>https://www.tuc.org.uk/guidance/what-meant-term-fair-dismissal</w:t>
              </w:r>
              <w:r>
                <w:rPr>
                  <w:noProof/>
                  <w:lang w:val="en-US"/>
                </w:rPr>
                <w:br/>
                <w:t>[Accessed 14 June 2023].</w:t>
              </w:r>
            </w:p>
            <w:p w14:paraId="6D99AD06" w14:textId="77777777" w:rsidR="00DE46A9" w:rsidRDefault="00DE46A9" w:rsidP="00DE46A9">
              <w:pPr>
                <w:pStyle w:val="Bibliography"/>
                <w:rPr>
                  <w:noProof/>
                  <w:lang w:val="en-US"/>
                </w:rPr>
              </w:pPr>
              <w:r>
                <w:rPr>
                  <w:noProof/>
                  <w:lang w:val="en-US"/>
                </w:rPr>
                <w:t xml:space="preserve">Velazquez, R., 2022. </w:t>
              </w:r>
              <w:r>
                <w:rPr>
                  <w:i/>
                  <w:iCs/>
                  <w:noProof/>
                  <w:lang w:val="en-US"/>
                </w:rPr>
                <w:t xml:space="preserve">Diversity + Inclusion. </w:t>
              </w:r>
              <w:r>
                <w:rPr>
                  <w:noProof/>
                  <w:lang w:val="en-US"/>
                </w:rPr>
                <w:t xml:space="preserve">[Online] </w:t>
              </w:r>
              <w:r>
                <w:rPr>
                  <w:noProof/>
                  <w:lang w:val="en-US"/>
                </w:rPr>
                <w:br/>
                <w:t xml:space="preserve">Available at: </w:t>
              </w:r>
              <w:r>
                <w:rPr>
                  <w:noProof/>
                  <w:u w:val="single"/>
                  <w:lang w:val="en-US"/>
                </w:rPr>
                <w:t>https://builtin.com/diversity-inclusion</w:t>
              </w:r>
              <w:r>
                <w:rPr>
                  <w:noProof/>
                  <w:lang w:val="en-US"/>
                </w:rPr>
                <w:br/>
                <w:t>[Accessed 12 June 2023].</w:t>
              </w:r>
            </w:p>
            <w:p w14:paraId="6BEB45B2" w14:textId="588ADA6B" w:rsidR="00D179EB" w:rsidRDefault="00D179EB" w:rsidP="00DE46A9">
              <w:r>
                <w:rPr>
                  <w:b/>
                  <w:bCs/>
                  <w:noProof/>
                </w:rPr>
                <w:lastRenderedPageBreak/>
                <w:fldChar w:fldCharType="end"/>
              </w:r>
            </w:p>
          </w:sdtContent>
        </w:sdt>
      </w:sdtContent>
    </w:sdt>
    <w:p w14:paraId="7DAA3693" w14:textId="77777777" w:rsidR="00D179EB" w:rsidRDefault="00D179EB" w:rsidP="005A183F">
      <w:pPr>
        <w:pStyle w:val="Listparag"/>
        <w:numPr>
          <w:ilvl w:val="0"/>
          <w:numId w:val="0"/>
        </w:numPr>
        <w:ind w:left="720"/>
      </w:pPr>
    </w:p>
    <w:sectPr w:rsidR="00D179EB" w:rsidSect="001320A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160C28"/>
    <w:multiLevelType w:val="hybridMultilevel"/>
    <w:tmpl w:val="7B4C85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dstrike w:val="0"/>
        <w:color w:val="4472C4" w:themeColor="accent1"/>
        <w:u w:val="none"/>
        <w:effect w:val="none"/>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044332622">
    <w:abstractNumId w:val="0"/>
  </w:num>
  <w:num w:numId="2" w16cid:durableId="15315250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0A4"/>
    <w:rsid w:val="00003295"/>
    <w:rsid w:val="00006D38"/>
    <w:rsid w:val="00016EC3"/>
    <w:rsid w:val="00032C3C"/>
    <w:rsid w:val="00072DDE"/>
    <w:rsid w:val="00090F24"/>
    <w:rsid w:val="00093DDA"/>
    <w:rsid w:val="000B227E"/>
    <w:rsid w:val="000B6DDB"/>
    <w:rsid w:val="000E58B2"/>
    <w:rsid w:val="000E7FFC"/>
    <w:rsid w:val="00115712"/>
    <w:rsid w:val="001320A4"/>
    <w:rsid w:val="00135C9F"/>
    <w:rsid w:val="00146A0F"/>
    <w:rsid w:val="00165588"/>
    <w:rsid w:val="00171EB7"/>
    <w:rsid w:val="001720BC"/>
    <w:rsid w:val="00185ABE"/>
    <w:rsid w:val="001863DD"/>
    <w:rsid w:val="001A2DE9"/>
    <w:rsid w:val="001A5FD0"/>
    <w:rsid w:val="001C253A"/>
    <w:rsid w:val="00216777"/>
    <w:rsid w:val="00217CE5"/>
    <w:rsid w:val="00221365"/>
    <w:rsid w:val="00224902"/>
    <w:rsid w:val="00240D59"/>
    <w:rsid w:val="0024292F"/>
    <w:rsid w:val="002647F6"/>
    <w:rsid w:val="002C7436"/>
    <w:rsid w:val="002D5DB4"/>
    <w:rsid w:val="002E4AE6"/>
    <w:rsid w:val="002F5EA3"/>
    <w:rsid w:val="002F771D"/>
    <w:rsid w:val="003124B5"/>
    <w:rsid w:val="0032438E"/>
    <w:rsid w:val="0034396E"/>
    <w:rsid w:val="00365BC2"/>
    <w:rsid w:val="003712EE"/>
    <w:rsid w:val="00374C5F"/>
    <w:rsid w:val="0038418A"/>
    <w:rsid w:val="003C6A1F"/>
    <w:rsid w:val="003D3E54"/>
    <w:rsid w:val="003E265F"/>
    <w:rsid w:val="003E404A"/>
    <w:rsid w:val="003F1329"/>
    <w:rsid w:val="003F1622"/>
    <w:rsid w:val="003F7975"/>
    <w:rsid w:val="00402894"/>
    <w:rsid w:val="00402F8B"/>
    <w:rsid w:val="00405FA0"/>
    <w:rsid w:val="00416C8A"/>
    <w:rsid w:val="00437023"/>
    <w:rsid w:val="004838C5"/>
    <w:rsid w:val="00490DE6"/>
    <w:rsid w:val="0049430F"/>
    <w:rsid w:val="004D0104"/>
    <w:rsid w:val="004D36B3"/>
    <w:rsid w:val="004E0DA5"/>
    <w:rsid w:val="004E3AE6"/>
    <w:rsid w:val="004E5189"/>
    <w:rsid w:val="00504E90"/>
    <w:rsid w:val="00530A6F"/>
    <w:rsid w:val="005534CA"/>
    <w:rsid w:val="00565D63"/>
    <w:rsid w:val="005744D3"/>
    <w:rsid w:val="005A11CE"/>
    <w:rsid w:val="005A183F"/>
    <w:rsid w:val="005C6415"/>
    <w:rsid w:val="005C7670"/>
    <w:rsid w:val="005F4196"/>
    <w:rsid w:val="00602798"/>
    <w:rsid w:val="0060386F"/>
    <w:rsid w:val="00614503"/>
    <w:rsid w:val="0063369A"/>
    <w:rsid w:val="0063446E"/>
    <w:rsid w:val="00635924"/>
    <w:rsid w:val="0064141B"/>
    <w:rsid w:val="00652DA3"/>
    <w:rsid w:val="00695999"/>
    <w:rsid w:val="006975F3"/>
    <w:rsid w:val="006A19F4"/>
    <w:rsid w:val="006C4714"/>
    <w:rsid w:val="006D3D99"/>
    <w:rsid w:val="006E5907"/>
    <w:rsid w:val="006F1EB0"/>
    <w:rsid w:val="0071688D"/>
    <w:rsid w:val="00725E40"/>
    <w:rsid w:val="00734D2D"/>
    <w:rsid w:val="00751F49"/>
    <w:rsid w:val="007552A2"/>
    <w:rsid w:val="007572A0"/>
    <w:rsid w:val="007575DC"/>
    <w:rsid w:val="00761E1B"/>
    <w:rsid w:val="00765507"/>
    <w:rsid w:val="007718D2"/>
    <w:rsid w:val="00785A38"/>
    <w:rsid w:val="007A0AF7"/>
    <w:rsid w:val="007A2A5F"/>
    <w:rsid w:val="007A6933"/>
    <w:rsid w:val="007B41F5"/>
    <w:rsid w:val="007B63A5"/>
    <w:rsid w:val="007B77C4"/>
    <w:rsid w:val="007B7AF5"/>
    <w:rsid w:val="007C68C2"/>
    <w:rsid w:val="00806728"/>
    <w:rsid w:val="00810EB7"/>
    <w:rsid w:val="00822EC5"/>
    <w:rsid w:val="008501E2"/>
    <w:rsid w:val="008521A4"/>
    <w:rsid w:val="00880786"/>
    <w:rsid w:val="00892031"/>
    <w:rsid w:val="00896575"/>
    <w:rsid w:val="008A7299"/>
    <w:rsid w:val="008D064C"/>
    <w:rsid w:val="008D6D88"/>
    <w:rsid w:val="008E3207"/>
    <w:rsid w:val="008E45CF"/>
    <w:rsid w:val="00903DC4"/>
    <w:rsid w:val="00913E6F"/>
    <w:rsid w:val="0092467E"/>
    <w:rsid w:val="00927BB4"/>
    <w:rsid w:val="0094191A"/>
    <w:rsid w:val="009609A9"/>
    <w:rsid w:val="009611D6"/>
    <w:rsid w:val="00971ABA"/>
    <w:rsid w:val="00976092"/>
    <w:rsid w:val="009A05C6"/>
    <w:rsid w:val="009B64D8"/>
    <w:rsid w:val="009C54CD"/>
    <w:rsid w:val="009C5C74"/>
    <w:rsid w:val="009C5ED4"/>
    <w:rsid w:val="00A0456D"/>
    <w:rsid w:val="00A23DD9"/>
    <w:rsid w:val="00A25946"/>
    <w:rsid w:val="00A40C30"/>
    <w:rsid w:val="00A75F1C"/>
    <w:rsid w:val="00A97DAF"/>
    <w:rsid w:val="00AB0562"/>
    <w:rsid w:val="00B139E9"/>
    <w:rsid w:val="00B337D1"/>
    <w:rsid w:val="00B42594"/>
    <w:rsid w:val="00B5022B"/>
    <w:rsid w:val="00B612CB"/>
    <w:rsid w:val="00B66E9B"/>
    <w:rsid w:val="00BB2123"/>
    <w:rsid w:val="00BB6DF7"/>
    <w:rsid w:val="00BC3BAC"/>
    <w:rsid w:val="00C037B2"/>
    <w:rsid w:val="00C05E8C"/>
    <w:rsid w:val="00C1056A"/>
    <w:rsid w:val="00C23C1F"/>
    <w:rsid w:val="00C46748"/>
    <w:rsid w:val="00C66080"/>
    <w:rsid w:val="00C738AD"/>
    <w:rsid w:val="00C96688"/>
    <w:rsid w:val="00CC3A59"/>
    <w:rsid w:val="00CE7443"/>
    <w:rsid w:val="00CF14D6"/>
    <w:rsid w:val="00D02741"/>
    <w:rsid w:val="00D179EB"/>
    <w:rsid w:val="00D3351A"/>
    <w:rsid w:val="00D341DA"/>
    <w:rsid w:val="00D34CC0"/>
    <w:rsid w:val="00D43BEB"/>
    <w:rsid w:val="00D46833"/>
    <w:rsid w:val="00D51066"/>
    <w:rsid w:val="00D701F1"/>
    <w:rsid w:val="00D73A9A"/>
    <w:rsid w:val="00DA70D3"/>
    <w:rsid w:val="00DC33AD"/>
    <w:rsid w:val="00DE46A9"/>
    <w:rsid w:val="00E158F1"/>
    <w:rsid w:val="00E36533"/>
    <w:rsid w:val="00E5062A"/>
    <w:rsid w:val="00E52A5D"/>
    <w:rsid w:val="00E6229F"/>
    <w:rsid w:val="00E72D52"/>
    <w:rsid w:val="00E754D5"/>
    <w:rsid w:val="00E840BB"/>
    <w:rsid w:val="00E845C8"/>
    <w:rsid w:val="00EA0C3E"/>
    <w:rsid w:val="00EE2111"/>
    <w:rsid w:val="00EE7B54"/>
    <w:rsid w:val="00EF60DD"/>
    <w:rsid w:val="00F4067A"/>
    <w:rsid w:val="00F7273C"/>
    <w:rsid w:val="00F7741C"/>
    <w:rsid w:val="00F9052D"/>
    <w:rsid w:val="00F91367"/>
    <w:rsid w:val="00F92186"/>
    <w:rsid w:val="00F96604"/>
    <w:rsid w:val="00F979E3"/>
    <w:rsid w:val="00FB010D"/>
    <w:rsid w:val="00FC7385"/>
    <w:rsid w:val="00FD1066"/>
    <w:rsid w:val="00FE14E8"/>
    <w:rsid w:val="00FF0D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1C60A"/>
  <w15:chartTrackingRefBased/>
  <w15:docId w15:val="{42D60DDF-1A04-42C0-AC3D-4F83D9C60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79EB"/>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320A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320A4"/>
    <w:rPr>
      <w:rFonts w:eastAsiaTheme="minorEastAsia"/>
      <w:kern w:val="0"/>
      <w:lang w:val="en-US"/>
      <w14:ligatures w14:val="none"/>
    </w:rPr>
  </w:style>
  <w:style w:type="paragraph" w:styleId="ListParagraph">
    <w:name w:val="List Paragraph"/>
    <w:basedOn w:val="Normal"/>
    <w:uiPriority w:val="34"/>
    <w:qFormat/>
    <w:rsid w:val="001320A4"/>
    <w:pPr>
      <w:ind w:left="720"/>
      <w:contextualSpacing/>
    </w:pPr>
  </w:style>
  <w:style w:type="character" w:customStyle="1" w:styleId="ListparagChar">
    <w:name w:val="List parag Char"/>
    <w:basedOn w:val="DefaultParagraphFont"/>
    <w:link w:val="Listparag"/>
    <w:locked/>
    <w:rsid w:val="001320A4"/>
    <w:rPr>
      <w:rFonts w:ascii="Arial" w:eastAsia="Times New Roman" w:hAnsi="Arial" w:cs="Arial"/>
      <w:lang w:eastAsia="en-GB"/>
    </w:rPr>
  </w:style>
  <w:style w:type="paragraph" w:customStyle="1" w:styleId="Listparag">
    <w:name w:val="List parag"/>
    <w:basedOn w:val="ListParagraph"/>
    <w:link w:val="ListparagChar"/>
    <w:qFormat/>
    <w:rsid w:val="001320A4"/>
    <w:pPr>
      <w:numPr>
        <w:numId w:val="2"/>
      </w:numPr>
      <w:spacing w:after="120" w:line="264" w:lineRule="auto"/>
      <w:contextualSpacing w:val="0"/>
    </w:pPr>
    <w:rPr>
      <w:rFonts w:ascii="Arial" w:eastAsia="Times New Roman" w:hAnsi="Arial" w:cs="Arial"/>
      <w:lang w:eastAsia="en-GB"/>
    </w:rPr>
  </w:style>
  <w:style w:type="character" w:customStyle="1" w:styleId="Heading1Char">
    <w:name w:val="Heading 1 Char"/>
    <w:basedOn w:val="DefaultParagraphFont"/>
    <w:link w:val="Heading1"/>
    <w:uiPriority w:val="9"/>
    <w:rsid w:val="00D179EB"/>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D179EB"/>
  </w:style>
  <w:style w:type="character" w:styleId="Hyperlink">
    <w:name w:val="Hyperlink"/>
    <w:basedOn w:val="DefaultParagraphFont"/>
    <w:uiPriority w:val="99"/>
    <w:semiHidden/>
    <w:unhideWhenUsed/>
    <w:rsid w:val="00135C9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66259">
      <w:bodyDiv w:val="1"/>
      <w:marLeft w:val="0"/>
      <w:marRight w:val="0"/>
      <w:marTop w:val="0"/>
      <w:marBottom w:val="0"/>
      <w:divBdr>
        <w:top w:val="none" w:sz="0" w:space="0" w:color="auto"/>
        <w:left w:val="none" w:sz="0" w:space="0" w:color="auto"/>
        <w:bottom w:val="none" w:sz="0" w:space="0" w:color="auto"/>
        <w:right w:val="none" w:sz="0" w:space="0" w:color="auto"/>
      </w:divBdr>
    </w:div>
    <w:div w:id="21706855">
      <w:bodyDiv w:val="1"/>
      <w:marLeft w:val="0"/>
      <w:marRight w:val="0"/>
      <w:marTop w:val="0"/>
      <w:marBottom w:val="0"/>
      <w:divBdr>
        <w:top w:val="none" w:sz="0" w:space="0" w:color="auto"/>
        <w:left w:val="none" w:sz="0" w:space="0" w:color="auto"/>
        <w:bottom w:val="none" w:sz="0" w:space="0" w:color="auto"/>
        <w:right w:val="none" w:sz="0" w:space="0" w:color="auto"/>
      </w:divBdr>
    </w:div>
    <w:div w:id="35744585">
      <w:bodyDiv w:val="1"/>
      <w:marLeft w:val="0"/>
      <w:marRight w:val="0"/>
      <w:marTop w:val="0"/>
      <w:marBottom w:val="0"/>
      <w:divBdr>
        <w:top w:val="none" w:sz="0" w:space="0" w:color="auto"/>
        <w:left w:val="none" w:sz="0" w:space="0" w:color="auto"/>
        <w:bottom w:val="none" w:sz="0" w:space="0" w:color="auto"/>
        <w:right w:val="none" w:sz="0" w:space="0" w:color="auto"/>
      </w:divBdr>
    </w:div>
    <w:div w:id="47806490">
      <w:bodyDiv w:val="1"/>
      <w:marLeft w:val="0"/>
      <w:marRight w:val="0"/>
      <w:marTop w:val="0"/>
      <w:marBottom w:val="0"/>
      <w:divBdr>
        <w:top w:val="none" w:sz="0" w:space="0" w:color="auto"/>
        <w:left w:val="none" w:sz="0" w:space="0" w:color="auto"/>
        <w:bottom w:val="none" w:sz="0" w:space="0" w:color="auto"/>
        <w:right w:val="none" w:sz="0" w:space="0" w:color="auto"/>
      </w:divBdr>
    </w:div>
    <w:div w:id="51396360">
      <w:bodyDiv w:val="1"/>
      <w:marLeft w:val="0"/>
      <w:marRight w:val="0"/>
      <w:marTop w:val="0"/>
      <w:marBottom w:val="0"/>
      <w:divBdr>
        <w:top w:val="none" w:sz="0" w:space="0" w:color="auto"/>
        <w:left w:val="none" w:sz="0" w:space="0" w:color="auto"/>
        <w:bottom w:val="none" w:sz="0" w:space="0" w:color="auto"/>
        <w:right w:val="none" w:sz="0" w:space="0" w:color="auto"/>
      </w:divBdr>
    </w:div>
    <w:div w:id="95753483">
      <w:bodyDiv w:val="1"/>
      <w:marLeft w:val="0"/>
      <w:marRight w:val="0"/>
      <w:marTop w:val="0"/>
      <w:marBottom w:val="0"/>
      <w:divBdr>
        <w:top w:val="none" w:sz="0" w:space="0" w:color="auto"/>
        <w:left w:val="none" w:sz="0" w:space="0" w:color="auto"/>
        <w:bottom w:val="none" w:sz="0" w:space="0" w:color="auto"/>
        <w:right w:val="none" w:sz="0" w:space="0" w:color="auto"/>
      </w:divBdr>
    </w:div>
    <w:div w:id="107698474">
      <w:bodyDiv w:val="1"/>
      <w:marLeft w:val="0"/>
      <w:marRight w:val="0"/>
      <w:marTop w:val="0"/>
      <w:marBottom w:val="0"/>
      <w:divBdr>
        <w:top w:val="none" w:sz="0" w:space="0" w:color="auto"/>
        <w:left w:val="none" w:sz="0" w:space="0" w:color="auto"/>
        <w:bottom w:val="none" w:sz="0" w:space="0" w:color="auto"/>
        <w:right w:val="none" w:sz="0" w:space="0" w:color="auto"/>
      </w:divBdr>
    </w:div>
    <w:div w:id="108740350">
      <w:bodyDiv w:val="1"/>
      <w:marLeft w:val="0"/>
      <w:marRight w:val="0"/>
      <w:marTop w:val="0"/>
      <w:marBottom w:val="0"/>
      <w:divBdr>
        <w:top w:val="none" w:sz="0" w:space="0" w:color="auto"/>
        <w:left w:val="none" w:sz="0" w:space="0" w:color="auto"/>
        <w:bottom w:val="none" w:sz="0" w:space="0" w:color="auto"/>
        <w:right w:val="none" w:sz="0" w:space="0" w:color="auto"/>
      </w:divBdr>
    </w:div>
    <w:div w:id="109518639">
      <w:bodyDiv w:val="1"/>
      <w:marLeft w:val="0"/>
      <w:marRight w:val="0"/>
      <w:marTop w:val="0"/>
      <w:marBottom w:val="0"/>
      <w:divBdr>
        <w:top w:val="none" w:sz="0" w:space="0" w:color="auto"/>
        <w:left w:val="none" w:sz="0" w:space="0" w:color="auto"/>
        <w:bottom w:val="none" w:sz="0" w:space="0" w:color="auto"/>
        <w:right w:val="none" w:sz="0" w:space="0" w:color="auto"/>
      </w:divBdr>
    </w:div>
    <w:div w:id="200947854">
      <w:bodyDiv w:val="1"/>
      <w:marLeft w:val="0"/>
      <w:marRight w:val="0"/>
      <w:marTop w:val="0"/>
      <w:marBottom w:val="0"/>
      <w:divBdr>
        <w:top w:val="none" w:sz="0" w:space="0" w:color="auto"/>
        <w:left w:val="none" w:sz="0" w:space="0" w:color="auto"/>
        <w:bottom w:val="none" w:sz="0" w:space="0" w:color="auto"/>
        <w:right w:val="none" w:sz="0" w:space="0" w:color="auto"/>
      </w:divBdr>
    </w:div>
    <w:div w:id="211162208">
      <w:bodyDiv w:val="1"/>
      <w:marLeft w:val="0"/>
      <w:marRight w:val="0"/>
      <w:marTop w:val="0"/>
      <w:marBottom w:val="0"/>
      <w:divBdr>
        <w:top w:val="none" w:sz="0" w:space="0" w:color="auto"/>
        <w:left w:val="none" w:sz="0" w:space="0" w:color="auto"/>
        <w:bottom w:val="none" w:sz="0" w:space="0" w:color="auto"/>
        <w:right w:val="none" w:sz="0" w:space="0" w:color="auto"/>
      </w:divBdr>
    </w:div>
    <w:div w:id="226577459">
      <w:bodyDiv w:val="1"/>
      <w:marLeft w:val="0"/>
      <w:marRight w:val="0"/>
      <w:marTop w:val="0"/>
      <w:marBottom w:val="0"/>
      <w:divBdr>
        <w:top w:val="none" w:sz="0" w:space="0" w:color="auto"/>
        <w:left w:val="none" w:sz="0" w:space="0" w:color="auto"/>
        <w:bottom w:val="none" w:sz="0" w:space="0" w:color="auto"/>
        <w:right w:val="none" w:sz="0" w:space="0" w:color="auto"/>
      </w:divBdr>
    </w:div>
    <w:div w:id="237058011">
      <w:bodyDiv w:val="1"/>
      <w:marLeft w:val="0"/>
      <w:marRight w:val="0"/>
      <w:marTop w:val="0"/>
      <w:marBottom w:val="0"/>
      <w:divBdr>
        <w:top w:val="none" w:sz="0" w:space="0" w:color="auto"/>
        <w:left w:val="none" w:sz="0" w:space="0" w:color="auto"/>
        <w:bottom w:val="none" w:sz="0" w:space="0" w:color="auto"/>
        <w:right w:val="none" w:sz="0" w:space="0" w:color="auto"/>
      </w:divBdr>
    </w:div>
    <w:div w:id="245917839">
      <w:bodyDiv w:val="1"/>
      <w:marLeft w:val="0"/>
      <w:marRight w:val="0"/>
      <w:marTop w:val="0"/>
      <w:marBottom w:val="0"/>
      <w:divBdr>
        <w:top w:val="none" w:sz="0" w:space="0" w:color="auto"/>
        <w:left w:val="none" w:sz="0" w:space="0" w:color="auto"/>
        <w:bottom w:val="none" w:sz="0" w:space="0" w:color="auto"/>
        <w:right w:val="none" w:sz="0" w:space="0" w:color="auto"/>
      </w:divBdr>
    </w:div>
    <w:div w:id="255673275">
      <w:bodyDiv w:val="1"/>
      <w:marLeft w:val="0"/>
      <w:marRight w:val="0"/>
      <w:marTop w:val="0"/>
      <w:marBottom w:val="0"/>
      <w:divBdr>
        <w:top w:val="none" w:sz="0" w:space="0" w:color="auto"/>
        <w:left w:val="none" w:sz="0" w:space="0" w:color="auto"/>
        <w:bottom w:val="none" w:sz="0" w:space="0" w:color="auto"/>
        <w:right w:val="none" w:sz="0" w:space="0" w:color="auto"/>
      </w:divBdr>
    </w:div>
    <w:div w:id="364214327">
      <w:bodyDiv w:val="1"/>
      <w:marLeft w:val="0"/>
      <w:marRight w:val="0"/>
      <w:marTop w:val="0"/>
      <w:marBottom w:val="0"/>
      <w:divBdr>
        <w:top w:val="none" w:sz="0" w:space="0" w:color="auto"/>
        <w:left w:val="none" w:sz="0" w:space="0" w:color="auto"/>
        <w:bottom w:val="none" w:sz="0" w:space="0" w:color="auto"/>
        <w:right w:val="none" w:sz="0" w:space="0" w:color="auto"/>
      </w:divBdr>
    </w:div>
    <w:div w:id="364601796">
      <w:bodyDiv w:val="1"/>
      <w:marLeft w:val="0"/>
      <w:marRight w:val="0"/>
      <w:marTop w:val="0"/>
      <w:marBottom w:val="0"/>
      <w:divBdr>
        <w:top w:val="none" w:sz="0" w:space="0" w:color="auto"/>
        <w:left w:val="none" w:sz="0" w:space="0" w:color="auto"/>
        <w:bottom w:val="none" w:sz="0" w:space="0" w:color="auto"/>
        <w:right w:val="none" w:sz="0" w:space="0" w:color="auto"/>
      </w:divBdr>
    </w:div>
    <w:div w:id="418336581">
      <w:bodyDiv w:val="1"/>
      <w:marLeft w:val="0"/>
      <w:marRight w:val="0"/>
      <w:marTop w:val="0"/>
      <w:marBottom w:val="0"/>
      <w:divBdr>
        <w:top w:val="none" w:sz="0" w:space="0" w:color="auto"/>
        <w:left w:val="none" w:sz="0" w:space="0" w:color="auto"/>
        <w:bottom w:val="none" w:sz="0" w:space="0" w:color="auto"/>
        <w:right w:val="none" w:sz="0" w:space="0" w:color="auto"/>
      </w:divBdr>
    </w:div>
    <w:div w:id="427435219">
      <w:bodyDiv w:val="1"/>
      <w:marLeft w:val="0"/>
      <w:marRight w:val="0"/>
      <w:marTop w:val="0"/>
      <w:marBottom w:val="0"/>
      <w:divBdr>
        <w:top w:val="none" w:sz="0" w:space="0" w:color="auto"/>
        <w:left w:val="none" w:sz="0" w:space="0" w:color="auto"/>
        <w:bottom w:val="none" w:sz="0" w:space="0" w:color="auto"/>
        <w:right w:val="none" w:sz="0" w:space="0" w:color="auto"/>
      </w:divBdr>
    </w:div>
    <w:div w:id="427584437">
      <w:bodyDiv w:val="1"/>
      <w:marLeft w:val="0"/>
      <w:marRight w:val="0"/>
      <w:marTop w:val="0"/>
      <w:marBottom w:val="0"/>
      <w:divBdr>
        <w:top w:val="none" w:sz="0" w:space="0" w:color="auto"/>
        <w:left w:val="none" w:sz="0" w:space="0" w:color="auto"/>
        <w:bottom w:val="none" w:sz="0" w:space="0" w:color="auto"/>
        <w:right w:val="none" w:sz="0" w:space="0" w:color="auto"/>
      </w:divBdr>
    </w:div>
    <w:div w:id="428818501">
      <w:bodyDiv w:val="1"/>
      <w:marLeft w:val="0"/>
      <w:marRight w:val="0"/>
      <w:marTop w:val="0"/>
      <w:marBottom w:val="0"/>
      <w:divBdr>
        <w:top w:val="none" w:sz="0" w:space="0" w:color="auto"/>
        <w:left w:val="none" w:sz="0" w:space="0" w:color="auto"/>
        <w:bottom w:val="none" w:sz="0" w:space="0" w:color="auto"/>
        <w:right w:val="none" w:sz="0" w:space="0" w:color="auto"/>
      </w:divBdr>
    </w:div>
    <w:div w:id="438991057">
      <w:bodyDiv w:val="1"/>
      <w:marLeft w:val="0"/>
      <w:marRight w:val="0"/>
      <w:marTop w:val="0"/>
      <w:marBottom w:val="0"/>
      <w:divBdr>
        <w:top w:val="none" w:sz="0" w:space="0" w:color="auto"/>
        <w:left w:val="none" w:sz="0" w:space="0" w:color="auto"/>
        <w:bottom w:val="none" w:sz="0" w:space="0" w:color="auto"/>
        <w:right w:val="none" w:sz="0" w:space="0" w:color="auto"/>
      </w:divBdr>
    </w:div>
    <w:div w:id="440611758">
      <w:bodyDiv w:val="1"/>
      <w:marLeft w:val="0"/>
      <w:marRight w:val="0"/>
      <w:marTop w:val="0"/>
      <w:marBottom w:val="0"/>
      <w:divBdr>
        <w:top w:val="none" w:sz="0" w:space="0" w:color="auto"/>
        <w:left w:val="none" w:sz="0" w:space="0" w:color="auto"/>
        <w:bottom w:val="none" w:sz="0" w:space="0" w:color="auto"/>
        <w:right w:val="none" w:sz="0" w:space="0" w:color="auto"/>
      </w:divBdr>
    </w:div>
    <w:div w:id="442190097">
      <w:bodyDiv w:val="1"/>
      <w:marLeft w:val="0"/>
      <w:marRight w:val="0"/>
      <w:marTop w:val="0"/>
      <w:marBottom w:val="0"/>
      <w:divBdr>
        <w:top w:val="none" w:sz="0" w:space="0" w:color="auto"/>
        <w:left w:val="none" w:sz="0" w:space="0" w:color="auto"/>
        <w:bottom w:val="none" w:sz="0" w:space="0" w:color="auto"/>
        <w:right w:val="none" w:sz="0" w:space="0" w:color="auto"/>
      </w:divBdr>
    </w:div>
    <w:div w:id="482935166">
      <w:bodyDiv w:val="1"/>
      <w:marLeft w:val="0"/>
      <w:marRight w:val="0"/>
      <w:marTop w:val="0"/>
      <w:marBottom w:val="0"/>
      <w:divBdr>
        <w:top w:val="none" w:sz="0" w:space="0" w:color="auto"/>
        <w:left w:val="none" w:sz="0" w:space="0" w:color="auto"/>
        <w:bottom w:val="none" w:sz="0" w:space="0" w:color="auto"/>
        <w:right w:val="none" w:sz="0" w:space="0" w:color="auto"/>
      </w:divBdr>
    </w:div>
    <w:div w:id="487208833">
      <w:bodyDiv w:val="1"/>
      <w:marLeft w:val="0"/>
      <w:marRight w:val="0"/>
      <w:marTop w:val="0"/>
      <w:marBottom w:val="0"/>
      <w:divBdr>
        <w:top w:val="none" w:sz="0" w:space="0" w:color="auto"/>
        <w:left w:val="none" w:sz="0" w:space="0" w:color="auto"/>
        <w:bottom w:val="none" w:sz="0" w:space="0" w:color="auto"/>
        <w:right w:val="none" w:sz="0" w:space="0" w:color="auto"/>
      </w:divBdr>
    </w:div>
    <w:div w:id="494956401">
      <w:bodyDiv w:val="1"/>
      <w:marLeft w:val="0"/>
      <w:marRight w:val="0"/>
      <w:marTop w:val="0"/>
      <w:marBottom w:val="0"/>
      <w:divBdr>
        <w:top w:val="none" w:sz="0" w:space="0" w:color="auto"/>
        <w:left w:val="none" w:sz="0" w:space="0" w:color="auto"/>
        <w:bottom w:val="none" w:sz="0" w:space="0" w:color="auto"/>
        <w:right w:val="none" w:sz="0" w:space="0" w:color="auto"/>
      </w:divBdr>
    </w:div>
    <w:div w:id="554977080">
      <w:bodyDiv w:val="1"/>
      <w:marLeft w:val="0"/>
      <w:marRight w:val="0"/>
      <w:marTop w:val="0"/>
      <w:marBottom w:val="0"/>
      <w:divBdr>
        <w:top w:val="none" w:sz="0" w:space="0" w:color="auto"/>
        <w:left w:val="none" w:sz="0" w:space="0" w:color="auto"/>
        <w:bottom w:val="none" w:sz="0" w:space="0" w:color="auto"/>
        <w:right w:val="none" w:sz="0" w:space="0" w:color="auto"/>
      </w:divBdr>
    </w:div>
    <w:div w:id="563181942">
      <w:bodyDiv w:val="1"/>
      <w:marLeft w:val="0"/>
      <w:marRight w:val="0"/>
      <w:marTop w:val="0"/>
      <w:marBottom w:val="0"/>
      <w:divBdr>
        <w:top w:val="none" w:sz="0" w:space="0" w:color="auto"/>
        <w:left w:val="none" w:sz="0" w:space="0" w:color="auto"/>
        <w:bottom w:val="none" w:sz="0" w:space="0" w:color="auto"/>
        <w:right w:val="none" w:sz="0" w:space="0" w:color="auto"/>
      </w:divBdr>
    </w:div>
    <w:div w:id="591399261">
      <w:bodyDiv w:val="1"/>
      <w:marLeft w:val="0"/>
      <w:marRight w:val="0"/>
      <w:marTop w:val="0"/>
      <w:marBottom w:val="0"/>
      <w:divBdr>
        <w:top w:val="none" w:sz="0" w:space="0" w:color="auto"/>
        <w:left w:val="none" w:sz="0" w:space="0" w:color="auto"/>
        <w:bottom w:val="none" w:sz="0" w:space="0" w:color="auto"/>
        <w:right w:val="none" w:sz="0" w:space="0" w:color="auto"/>
      </w:divBdr>
    </w:div>
    <w:div w:id="605964901">
      <w:bodyDiv w:val="1"/>
      <w:marLeft w:val="0"/>
      <w:marRight w:val="0"/>
      <w:marTop w:val="0"/>
      <w:marBottom w:val="0"/>
      <w:divBdr>
        <w:top w:val="none" w:sz="0" w:space="0" w:color="auto"/>
        <w:left w:val="none" w:sz="0" w:space="0" w:color="auto"/>
        <w:bottom w:val="none" w:sz="0" w:space="0" w:color="auto"/>
        <w:right w:val="none" w:sz="0" w:space="0" w:color="auto"/>
      </w:divBdr>
    </w:div>
    <w:div w:id="606618614">
      <w:bodyDiv w:val="1"/>
      <w:marLeft w:val="0"/>
      <w:marRight w:val="0"/>
      <w:marTop w:val="0"/>
      <w:marBottom w:val="0"/>
      <w:divBdr>
        <w:top w:val="none" w:sz="0" w:space="0" w:color="auto"/>
        <w:left w:val="none" w:sz="0" w:space="0" w:color="auto"/>
        <w:bottom w:val="none" w:sz="0" w:space="0" w:color="auto"/>
        <w:right w:val="none" w:sz="0" w:space="0" w:color="auto"/>
      </w:divBdr>
    </w:div>
    <w:div w:id="607129157">
      <w:bodyDiv w:val="1"/>
      <w:marLeft w:val="0"/>
      <w:marRight w:val="0"/>
      <w:marTop w:val="0"/>
      <w:marBottom w:val="0"/>
      <w:divBdr>
        <w:top w:val="none" w:sz="0" w:space="0" w:color="auto"/>
        <w:left w:val="none" w:sz="0" w:space="0" w:color="auto"/>
        <w:bottom w:val="none" w:sz="0" w:space="0" w:color="auto"/>
        <w:right w:val="none" w:sz="0" w:space="0" w:color="auto"/>
      </w:divBdr>
    </w:div>
    <w:div w:id="643698879">
      <w:bodyDiv w:val="1"/>
      <w:marLeft w:val="0"/>
      <w:marRight w:val="0"/>
      <w:marTop w:val="0"/>
      <w:marBottom w:val="0"/>
      <w:divBdr>
        <w:top w:val="none" w:sz="0" w:space="0" w:color="auto"/>
        <w:left w:val="none" w:sz="0" w:space="0" w:color="auto"/>
        <w:bottom w:val="none" w:sz="0" w:space="0" w:color="auto"/>
        <w:right w:val="none" w:sz="0" w:space="0" w:color="auto"/>
      </w:divBdr>
    </w:div>
    <w:div w:id="674039672">
      <w:bodyDiv w:val="1"/>
      <w:marLeft w:val="0"/>
      <w:marRight w:val="0"/>
      <w:marTop w:val="0"/>
      <w:marBottom w:val="0"/>
      <w:divBdr>
        <w:top w:val="none" w:sz="0" w:space="0" w:color="auto"/>
        <w:left w:val="none" w:sz="0" w:space="0" w:color="auto"/>
        <w:bottom w:val="none" w:sz="0" w:space="0" w:color="auto"/>
        <w:right w:val="none" w:sz="0" w:space="0" w:color="auto"/>
      </w:divBdr>
    </w:div>
    <w:div w:id="679696681">
      <w:bodyDiv w:val="1"/>
      <w:marLeft w:val="0"/>
      <w:marRight w:val="0"/>
      <w:marTop w:val="0"/>
      <w:marBottom w:val="0"/>
      <w:divBdr>
        <w:top w:val="none" w:sz="0" w:space="0" w:color="auto"/>
        <w:left w:val="none" w:sz="0" w:space="0" w:color="auto"/>
        <w:bottom w:val="none" w:sz="0" w:space="0" w:color="auto"/>
        <w:right w:val="none" w:sz="0" w:space="0" w:color="auto"/>
      </w:divBdr>
    </w:div>
    <w:div w:id="730008073">
      <w:bodyDiv w:val="1"/>
      <w:marLeft w:val="0"/>
      <w:marRight w:val="0"/>
      <w:marTop w:val="0"/>
      <w:marBottom w:val="0"/>
      <w:divBdr>
        <w:top w:val="none" w:sz="0" w:space="0" w:color="auto"/>
        <w:left w:val="none" w:sz="0" w:space="0" w:color="auto"/>
        <w:bottom w:val="none" w:sz="0" w:space="0" w:color="auto"/>
        <w:right w:val="none" w:sz="0" w:space="0" w:color="auto"/>
      </w:divBdr>
    </w:div>
    <w:div w:id="731852285">
      <w:bodyDiv w:val="1"/>
      <w:marLeft w:val="0"/>
      <w:marRight w:val="0"/>
      <w:marTop w:val="0"/>
      <w:marBottom w:val="0"/>
      <w:divBdr>
        <w:top w:val="none" w:sz="0" w:space="0" w:color="auto"/>
        <w:left w:val="none" w:sz="0" w:space="0" w:color="auto"/>
        <w:bottom w:val="none" w:sz="0" w:space="0" w:color="auto"/>
        <w:right w:val="none" w:sz="0" w:space="0" w:color="auto"/>
      </w:divBdr>
    </w:div>
    <w:div w:id="754324079">
      <w:bodyDiv w:val="1"/>
      <w:marLeft w:val="0"/>
      <w:marRight w:val="0"/>
      <w:marTop w:val="0"/>
      <w:marBottom w:val="0"/>
      <w:divBdr>
        <w:top w:val="none" w:sz="0" w:space="0" w:color="auto"/>
        <w:left w:val="none" w:sz="0" w:space="0" w:color="auto"/>
        <w:bottom w:val="none" w:sz="0" w:space="0" w:color="auto"/>
        <w:right w:val="none" w:sz="0" w:space="0" w:color="auto"/>
      </w:divBdr>
    </w:div>
    <w:div w:id="781804219">
      <w:bodyDiv w:val="1"/>
      <w:marLeft w:val="0"/>
      <w:marRight w:val="0"/>
      <w:marTop w:val="0"/>
      <w:marBottom w:val="0"/>
      <w:divBdr>
        <w:top w:val="none" w:sz="0" w:space="0" w:color="auto"/>
        <w:left w:val="none" w:sz="0" w:space="0" w:color="auto"/>
        <w:bottom w:val="none" w:sz="0" w:space="0" w:color="auto"/>
        <w:right w:val="none" w:sz="0" w:space="0" w:color="auto"/>
      </w:divBdr>
    </w:div>
    <w:div w:id="803816719">
      <w:bodyDiv w:val="1"/>
      <w:marLeft w:val="0"/>
      <w:marRight w:val="0"/>
      <w:marTop w:val="0"/>
      <w:marBottom w:val="0"/>
      <w:divBdr>
        <w:top w:val="none" w:sz="0" w:space="0" w:color="auto"/>
        <w:left w:val="none" w:sz="0" w:space="0" w:color="auto"/>
        <w:bottom w:val="none" w:sz="0" w:space="0" w:color="auto"/>
        <w:right w:val="none" w:sz="0" w:space="0" w:color="auto"/>
      </w:divBdr>
    </w:div>
    <w:div w:id="823085663">
      <w:bodyDiv w:val="1"/>
      <w:marLeft w:val="0"/>
      <w:marRight w:val="0"/>
      <w:marTop w:val="0"/>
      <w:marBottom w:val="0"/>
      <w:divBdr>
        <w:top w:val="none" w:sz="0" w:space="0" w:color="auto"/>
        <w:left w:val="none" w:sz="0" w:space="0" w:color="auto"/>
        <w:bottom w:val="none" w:sz="0" w:space="0" w:color="auto"/>
        <w:right w:val="none" w:sz="0" w:space="0" w:color="auto"/>
      </w:divBdr>
    </w:div>
    <w:div w:id="823400018">
      <w:bodyDiv w:val="1"/>
      <w:marLeft w:val="0"/>
      <w:marRight w:val="0"/>
      <w:marTop w:val="0"/>
      <w:marBottom w:val="0"/>
      <w:divBdr>
        <w:top w:val="none" w:sz="0" w:space="0" w:color="auto"/>
        <w:left w:val="none" w:sz="0" w:space="0" w:color="auto"/>
        <w:bottom w:val="none" w:sz="0" w:space="0" w:color="auto"/>
        <w:right w:val="none" w:sz="0" w:space="0" w:color="auto"/>
      </w:divBdr>
    </w:div>
    <w:div w:id="877622804">
      <w:bodyDiv w:val="1"/>
      <w:marLeft w:val="0"/>
      <w:marRight w:val="0"/>
      <w:marTop w:val="0"/>
      <w:marBottom w:val="0"/>
      <w:divBdr>
        <w:top w:val="none" w:sz="0" w:space="0" w:color="auto"/>
        <w:left w:val="none" w:sz="0" w:space="0" w:color="auto"/>
        <w:bottom w:val="none" w:sz="0" w:space="0" w:color="auto"/>
        <w:right w:val="none" w:sz="0" w:space="0" w:color="auto"/>
      </w:divBdr>
    </w:div>
    <w:div w:id="879897474">
      <w:bodyDiv w:val="1"/>
      <w:marLeft w:val="0"/>
      <w:marRight w:val="0"/>
      <w:marTop w:val="0"/>
      <w:marBottom w:val="0"/>
      <w:divBdr>
        <w:top w:val="none" w:sz="0" w:space="0" w:color="auto"/>
        <w:left w:val="none" w:sz="0" w:space="0" w:color="auto"/>
        <w:bottom w:val="none" w:sz="0" w:space="0" w:color="auto"/>
        <w:right w:val="none" w:sz="0" w:space="0" w:color="auto"/>
      </w:divBdr>
    </w:div>
    <w:div w:id="881286944">
      <w:bodyDiv w:val="1"/>
      <w:marLeft w:val="0"/>
      <w:marRight w:val="0"/>
      <w:marTop w:val="0"/>
      <w:marBottom w:val="0"/>
      <w:divBdr>
        <w:top w:val="none" w:sz="0" w:space="0" w:color="auto"/>
        <w:left w:val="none" w:sz="0" w:space="0" w:color="auto"/>
        <w:bottom w:val="none" w:sz="0" w:space="0" w:color="auto"/>
        <w:right w:val="none" w:sz="0" w:space="0" w:color="auto"/>
      </w:divBdr>
    </w:div>
    <w:div w:id="883829071">
      <w:bodyDiv w:val="1"/>
      <w:marLeft w:val="0"/>
      <w:marRight w:val="0"/>
      <w:marTop w:val="0"/>
      <w:marBottom w:val="0"/>
      <w:divBdr>
        <w:top w:val="none" w:sz="0" w:space="0" w:color="auto"/>
        <w:left w:val="none" w:sz="0" w:space="0" w:color="auto"/>
        <w:bottom w:val="none" w:sz="0" w:space="0" w:color="auto"/>
        <w:right w:val="none" w:sz="0" w:space="0" w:color="auto"/>
      </w:divBdr>
    </w:div>
    <w:div w:id="896431902">
      <w:bodyDiv w:val="1"/>
      <w:marLeft w:val="0"/>
      <w:marRight w:val="0"/>
      <w:marTop w:val="0"/>
      <w:marBottom w:val="0"/>
      <w:divBdr>
        <w:top w:val="none" w:sz="0" w:space="0" w:color="auto"/>
        <w:left w:val="none" w:sz="0" w:space="0" w:color="auto"/>
        <w:bottom w:val="none" w:sz="0" w:space="0" w:color="auto"/>
        <w:right w:val="none" w:sz="0" w:space="0" w:color="auto"/>
      </w:divBdr>
    </w:div>
    <w:div w:id="957373566">
      <w:bodyDiv w:val="1"/>
      <w:marLeft w:val="0"/>
      <w:marRight w:val="0"/>
      <w:marTop w:val="0"/>
      <w:marBottom w:val="0"/>
      <w:divBdr>
        <w:top w:val="none" w:sz="0" w:space="0" w:color="auto"/>
        <w:left w:val="none" w:sz="0" w:space="0" w:color="auto"/>
        <w:bottom w:val="none" w:sz="0" w:space="0" w:color="auto"/>
        <w:right w:val="none" w:sz="0" w:space="0" w:color="auto"/>
      </w:divBdr>
    </w:div>
    <w:div w:id="968319336">
      <w:bodyDiv w:val="1"/>
      <w:marLeft w:val="0"/>
      <w:marRight w:val="0"/>
      <w:marTop w:val="0"/>
      <w:marBottom w:val="0"/>
      <w:divBdr>
        <w:top w:val="none" w:sz="0" w:space="0" w:color="auto"/>
        <w:left w:val="none" w:sz="0" w:space="0" w:color="auto"/>
        <w:bottom w:val="none" w:sz="0" w:space="0" w:color="auto"/>
        <w:right w:val="none" w:sz="0" w:space="0" w:color="auto"/>
      </w:divBdr>
    </w:div>
    <w:div w:id="1014457495">
      <w:bodyDiv w:val="1"/>
      <w:marLeft w:val="0"/>
      <w:marRight w:val="0"/>
      <w:marTop w:val="0"/>
      <w:marBottom w:val="0"/>
      <w:divBdr>
        <w:top w:val="none" w:sz="0" w:space="0" w:color="auto"/>
        <w:left w:val="none" w:sz="0" w:space="0" w:color="auto"/>
        <w:bottom w:val="none" w:sz="0" w:space="0" w:color="auto"/>
        <w:right w:val="none" w:sz="0" w:space="0" w:color="auto"/>
      </w:divBdr>
    </w:div>
    <w:div w:id="1016154639">
      <w:bodyDiv w:val="1"/>
      <w:marLeft w:val="0"/>
      <w:marRight w:val="0"/>
      <w:marTop w:val="0"/>
      <w:marBottom w:val="0"/>
      <w:divBdr>
        <w:top w:val="none" w:sz="0" w:space="0" w:color="auto"/>
        <w:left w:val="none" w:sz="0" w:space="0" w:color="auto"/>
        <w:bottom w:val="none" w:sz="0" w:space="0" w:color="auto"/>
        <w:right w:val="none" w:sz="0" w:space="0" w:color="auto"/>
      </w:divBdr>
    </w:div>
    <w:div w:id="1020740337">
      <w:bodyDiv w:val="1"/>
      <w:marLeft w:val="0"/>
      <w:marRight w:val="0"/>
      <w:marTop w:val="0"/>
      <w:marBottom w:val="0"/>
      <w:divBdr>
        <w:top w:val="none" w:sz="0" w:space="0" w:color="auto"/>
        <w:left w:val="none" w:sz="0" w:space="0" w:color="auto"/>
        <w:bottom w:val="none" w:sz="0" w:space="0" w:color="auto"/>
        <w:right w:val="none" w:sz="0" w:space="0" w:color="auto"/>
      </w:divBdr>
    </w:div>
    <w:div w:id="1022321799">
      <w:bodyDiv w:val="1"/>
      <w:marLeft w:val="0"/>
      <w:marRight w:val="0"/>
      <w:marTop w:val="0"/>
      <w:marBottom w:val="0"/>
      <w:divBdr>
        <w:top w:val="none" w:sz="0" w:space="0" w:color="auto"/>
        <w:left w:val="none" w:sz="0" w:space="0" w:color="auto"/>
        <w:bottom w:val="none" w:sz="0" w:space="0" w:color="auto"/>
        <w:right w:val="none" w:sz="0" w:space="0" w:color="auto"/>
      </w:divBdr>
    </w:div>
    <w:div w:id="1039547015">
      <w:bodyDiv w:val="1"/>
      <w:marLeft w:val="0"/>
      <w:marRight w:val="0"/>
      <w:marTop w:val="0"/>
      <w:marBottom w:val="0"/>
      <w:divBdr>
        <w:top w:val="none" w:sz="0" w:space="0" w:color="auto"/>
        <w:left w:val="none" w:sz="0" w:space="0" w:color="auto"/>
        <w:bottom w:val="none" w:sz="0" w:space="0" w:color="auto"/>
        <w:right w:val="none" w:sz="0" w:space="0" w:color="auto"/>
      </w:divBdr>
    </w:div>
    <w:div w:id="1084686664">
      <w:bodyDiv w:val="1"/>
      <w:marLeft w:val="0"/>
      <w:marRight w:val="0"/>
      <w:marTop w:val="0"/>
      <w:marBottom w:val="0"/>
      <w:divBdr>
        <w:top w:val="none" w:sz="0" w:space="0" w:color="auto"/>
        <w:left w:val="none" w:sz="0" w:space="0" w:color="auto"/>
        <w:bottom w:val="none" w:sz="0" w:space="0" w:color="auto"/>
        <w:right w:val="none" w:sz="0" w:space="0" w:color="auto"/>
      </w:divBdr>
    </w:div>
    <w:div w:id="1090739672">
      <w:bodyDiv w:val="1"/>
      <w:marLeft w:val="0"/>
      <w:marRight w:val="0"/>
      <w:marTop w:val="0"/>
      <w:marBottom w:val="0"/>
      <w:divBdr>
        <w:top w:val="none" w:sz="0" w:space="0" w:color="auto"/>
        <w:left w:val="none" w:sz="0" w:space="0" w:color="auto"/>
        <w:bottom w:val="none" w:sz="0" w:space="0" w:color="auto"/>
        <w:right w:val="none" w:sz="0" w:space="0" w:color="auto"/>
      </w:divBdr>
    </w:div>
    <w:div w:id="1094861789">
      <w:bodyDiv w:val="1"/>
      <w:marLeft w:val="0"/>
      <w:marRight w:val="0"/>
      <w:marTop w:val="0"/>
      <w:marBottom w:val="0"/>
      <w:divBdr>
        <w:top w:val="none" w:sz="0" w:space="0" w:color="auto"/>
        <w:left w:val="none" w:sz="0" w:space="0" w:color="auto"/>
        <w:bottom w:val="none" w:sz="0" w:space="0" w:color="auto"/>
        <w:right w:val="none" w:sz="0" w:space="0" w:color="auto"/>
      </w:divBdr>
    </w:div>
    <w:div w:id="1112047116">
      <w:bodyDiv w:val="1"/>
      <w:marLeft w:val="0"/>
      <w:marRight w:val="0"/>
      <w:marTop w:val="0"/>
      <w:marBottom w:val="0"/>
      <w:divBdr>
        <w:top w:val="none" w:sz="0" w:space="0" w:color="auto"/>
        <w:left w:val="none" w:sz="0" w:space="0" w:color="auto"/>
        <w:bottom w:val="none" w:sz="0" w:space="0" w:color="auto"/>
        <w:right w:val="none" w:sz="0" w:space="0" w:color="auto"/>
      </w:divBdr>
    </w:div>
    <w:div w:id="1117215205">
      <w:bodyDiv w:val="1"/>
      <w:marLeft w:val="0"/>
      <w:marRight w:val="0"/>
      <w:marTop w:val="0"/>
      <w:marBottom w:val="0"/>
      <w:divBdr>
        <w:top w:val="none" w:sz="0" w:space="0" w:color="auto"/>
        <w:left w:val="none" w:sz="0" w:space="0" w:color="auto"/>
        <w:bottom w:val="none" w:sz="0" w:space="0" w:color="auto"/>
        <w:right w:val="none" w:sz="0" w:space="0" w:color="auto"/>
      </w:divBdr>
    </w:div>
    <w:div w:id="1118260526">
      <w:bodyDiv w:val="1"/>
      <w:marLeft w:val="0"/>
      <w:marRight w:val="0"/>
      <w:marTop w:val="0"/>
      <w:marBottom w:val="0"/>
      <w:divBdr>
        <w:top w:val="none" w:sz="0" w:space="0" w:color="auto"/>
        <w:left w:val="none" w:sz="0" w:space="0" w:color="auto"/>
        <w:bottom w:val="none" w:sz="0" w:space="0" w:color="auto"/>
        <w:right w:val="none" w:sz="0" w:space="0" w:color="auto"/>
      </w:divBdr>
    </w:div>
    <w:div w:id="1120297154">
      <w:bodyDiv w:val="1"/>
      <w:marLeft w:val="0"/>
      <w:marRight w:val="0"/>
      <w:marTop w:val="0"/>
      <w:marBottom w:val="0"/>
      <w:divBdr>
        <w:top w:val="none" w:sz="0" w:space="0" w:color="auto"/>
        <w:left w:val="none" w:sz="0" w:space="0" w:color="auto"/>
        <w:bottom w:val="none" w:sz="0" w:space="0" w:color="auto"/>
        <w:right w:val="none" w:sz="0" w:space="0" w:color="auto"/>
      </w:divBdr>
    </w:div>
    <w:div w:id="1124227266">
      <w:bodyDiv w:val="1"/>
      <w:marLeft w:val="0"/>
      <w:marRight w:val="0"/>
      <w:marTop w:val="0"/>
      <w:marBottom w:val="0"/>
      <w:divBdr>
        <w:top w:val="none" w:sz="0" w:space="0" w:color="auto"/>
        <w:left w:val="none" w:sz="0" w:space="0" w:color="auto"/>
        <w:bottom w:val="none" w:sz="0" w:space="0" w:color="auto"/>
        <w:right w:val="none" w:sz="0" w:space="0" w:color="auto"/>
      </w:divBdr>
    </w:div>
    <w:div w:id="1139372826">
      <w:bodyDiv w:val="1"/>
      <w:marLeft w:val="0"/>
      <w:marRight w:val="0"/>
      <w:marTop w:val="0"/>
      <w:marBottom w:val="0"/>
      <w:divBdr>
        <w:top w:val="none" w:sz="0" w:space="0" w:color="auto"/>
        <w:left w:val="none" w:sz="0" w:space="0" w:color="auto"/>
        <w:bottom w:val="none" w:sz="0" w:space="0" w:color="auto"/>
        <w:right w:val="none" w:sz="0" w:space="0" w:color="auto"/>
      </w:divBdr>
    </w:div>
    <w:div w:id="1143158359">
      <w:bodyDiv w:val="1"/>
      <w:marLeft w:val="0"/>
      <w:marRight w:val="0"/>
      <w:marTop w:val="0"/>
      <w:marBottom w:val="0"/>
      <w:divBdr>
        <w:top w:val="none" w:sz="0" w:space="0" w:color="auto"/>
        <w:left w:val="none" w:sz="0" w:space="0" w:color="auto"/>
        <w:bottom w:val="none" w:sz="0" w:space="0" w:color="auto"/>
        <w:right w:val="none" w:sz="0" w:space="0" w:color="auto"/>
      </w:divBdr>
    </w:div>
    <w:div w:id="1149860148">
      <w:bodyDiv w:val="1"/>
      <w:marLeft w:val="0"/>
      <w:marRight w:val="0"/>
      <w:marTop w:val="0"/>
      <w:marBottom w:val="0"/>
      <w:divBdr>
        <w:top w:val="none" w:sz="0" w:space="0" w:color="auto"/>
        <w:left w:val="none" w:sz="0" w:space="0" w:color="auto"/>
        <w:bottom w:val="none" w:sz="0" w:space="0" w:color="auto"/>
        <w:right w:val="none" w:sz="0" w:space="0" w:color="auto"/>
      </w:divBdr>
    </w:div>
    <w:div w:id="1150442958">
      <w:bodyDiv w:val="1"/>
      <w:marLeft w:val="0"/>
      <w:marRight w:val="0"/>
      <w:marTop w:val="0"/>
      <w:marBottom w:val="0"/>
      <w:divBdr>
        <w:top w:val="none" w:sz="0" w:space="0" w:color="auto"/>
        <w:left w:val="none" w:sz="0" w:space="0" w:color="auto"/>
        <w:bottom w:val="none" w:sz="0" w:space="0" w:color="auto"/>
        <w:right w:val="none" w:sz="0" w:space="0" w:color="auto"/>
      </w:divBdr>
    </w:div>
    <w:div w:id="1153788289">
      <w:bodyDiv w:val="1"/>
      <w:marLeft w:val="0"/>
      <w:marRight w:val="0"/>
      <w:marTop w:val="0"/>
      <w:marBottom w:val="0"/>
      <w:divBdr>
        <w:top w:val="none" w:sz="0" w:space="0" w:color="auto"/>
        <w:left w:val="none" w:sz="0" w:space="0" w:color="auto"/>
        <w:bottom w:val="none" w:sz="0" w:space="0" w:color="auto"/>
        <w:right w:val="none" w:sz="0" w:space="0" w:color="auto"/>
      </w:divBdr>
    </w:div>
    <w:div w:id="1196385844">
      <w:bodyDiv w:val="1"/>
      <w:marLeft w:val="0"/>
      <w:marRight w:val="0"/>
      <w:marTop w:val="0"/>
      <w:marBottom w:val="0"/>
      <w:divBdr>
        <w:top w:val="none" w:sz="0" w:space="0" w:color="auto"/>
        <w:left w:val="none" w:sz="0" w:space="0" w:color="auto"/>
        <w:bottom w:val="none" w:sz="0" w:space="0" w:color="auto"/>
        <w:right w:val="none" w:sz="0" w:space="0" w:color="auto"/>
      </w:divBdr>
    </w:div>
    <w:div w:id="1204974921">
      <w:bodyDiv w:val="1"/>
      <w:marLeft w:val="0"/>
      <w:marRight w:val="0"/>
      <w:marTop w:val="0"/>
      <w:marBottom w:val="0"/>
      <w:divBdr>
        <w:top w:val="none" w:sz="0" w:space="0" w:color="auto"/>
        <w:left w:val="none" w:sz="0" w:space="0" w:color="auto"/>
        <w:bottom w:val="none" w:sz="0" w:space="0" w:color="auto"/>
        <w:right w:val="none" w:sz="0" w:space="0" w:color="auto"/>
      </w:divBdr>
    </w:div>
    <w:div w:id="1206483757">
      <w:bodyDiv w:val="1"/>
      <w:marLeft w:val="0"/>
      <w:marRight w:val="0"/>
      <w:marTop w:val="0"/>
      <w:marBottom w:val="0"/>
      <w:divBdr>
        <w:top w:val="none" w:sz="0" w:space="0" w:color="auto"/>
        <w:left w:val="none" w:sz="0" w:space="0" w:color="auto"/>
        <w:bottom w:val="none" w:sz="0" w:space="0" w:color="auto"/>
        <w:right w:val="none" w:sz="0" w:space="0" w:color="auto"/>
      </w:divBdr>
    </w:div>
    <w:div w:id="1212814058">
      <w:bodyDiv w:val="1"/>
      <w:marLeft w:val="0"/>
      <w:marRight w:val="0"/>
      <w:marTop w:val="0"/>
      <w:marBottom w:val="0"/>
      <w:divBdr>
        <w:top w:val="none" w:sz="0" w:space="0" w:color="auto"/>
        <w:left w:val="none" w:sz="0" w:space="0" w:color="auto"/>
        <w:bottom w:val="none" w:sz="0" w:space="0" w:color="auto"/>
        <w:right w:val="none" w:sz="0" w:space="0" w:color="auto"/>
      </w:divBdr>
    </w:div>
    <w:div w:id="1220674031">
      <w:bodyDiv w:val="1"/>
      <w:marLeft w:val="0"/>
      <w:marRight w:val="0"/>
      <w:marTop w:val="0"/>
      <w:marBottom w:val="0"/>
      <w:divBdr>
        <w:top w:val="none" w:sz="0" w:space="0" w:color="auto"/>
        <w:left w:val="none" w:sz="0" w:space="0" w:color="auto"/>
        <w:bottom w:val="none" w:sz="0" w:space="0" w:color="auto"/>
        <w:right w:val="none" w:sz="0" w:space="0" w:color="auto"/>
      </w:divBdr>
    </w:div>
    <w:div w:id="1256401736">
      <w:bodyDiv w:val="1"/>
      <w:marLeft w:val="0"/>
      <w:marRight w:val="0"/>
      <w:marTop w:val="0"/>
      <w:marBottom w:val="0"/>
      <w:divBdr>
        <w:top w:val="none" w:sz="0" w:space="0" w:color="auto"/>
        <w:left w:val="none" w:sz="0" w:space="0" w:color="auto"/>
        <w:bottom w:val="none" w:sz="0" w:space="0" w:color="auto"/>
        <w:right w:val="none" w:sz="0" w:space="0" w:color="auto"/>
      </w:divBdr>
    </w:div>
    <w:div w:id="1263955738">
      <w:bodyDiv w:val="1"/>
      <w:marLeft w:val="0"/>
      <w:marRight w:val="0"/>
      <w:marTop w:val="0"/>
      <w:marBottom w:val="0"/>
      <w:divBdr>
        <w:top w:val="none" w:sz="0" w:space="0" w:color="auto"/>
        <w:left w:val="none" w:sz="0" w:space="0" w:color="auto"/>
        <w:bottom w:val="none" w:sz="0" w:space="0" w:color="auto"/>
        <w:right w:val="none" w:sz="0" w:space="0" w:color="auto"/>
      </w:divBdr>
    </w:div>
    <w:div w:id="1304389709">
      <w:bodyDiv w:val="1"/>
      <w:marLeft w:val="0"/>
      <w:marRight w:val="0"/>
      <w:marTop w:val="0"/>
      <w:marBottom w:val="0"/>
      <w:divBdr>
        <w:top w:val="none" w:sz="0" w:space="0" w:color="auto"/>
        <w:left w:val="none" w:sz="0" w:space="0" w:color="auto"/>
        <w:bottom w:val="none" w:sz="0" w:space="0" w:color="auto"/>
        <w:right w:val="none" w:sz="0" w:space="0" w:color="auto"/>
      </w:divBdr>
    </w:div>
    <w:div w:id="1326854810">
      <w:bodyDiv w:val="1"/>
      <w:marLeft w:val="0"/>
      <w:marRight w:val="0"/>
      <w:marTop w:val="0"/>
      <w:marBottom w:val="0"/>
      <w:divBdr>
        <w:top w:val="none" w:sz="0" w:space="0" w:color="auto"/>
        <w:left w:val="none" w:sz="0" w:space="0" w:color="auto"/>
        <w:bottom w:val="none" w:sz="0" w:space="0" w:color="auto"/>
        <w:right w:val="none" w:sz="0" w:space="0" w:color="auto"/>
      </w:divBdr>
    </w:div>
    <w:div w:id="1336229407">
      <w:bodyDiv w:val="1"/>
      <w:marLeft w:val="0"/>
      <w:marRight w:val="0"/>
      <w:marTop w:val="0"/>
      <w:marBottom w:val="0"/>
      <w:divBdr>
        <w:top w:val="none" w:sz="0" w:space="0" w:color="auto"/>
        <w:left w:val="none" w:sz="0" w:space="0" w:color="auto"/>
        <w:bottom w:val="none" w:sz="0" w:space="0" w:color="auto"/>
        <w:right w:val="none" w:sz="0" w:space="0" w:color="auto"/>
      </w:divBdr>
    </w:div>
    <w:div w:id="1337414398">
      <w:bodyDiv w:val="1"/>
      <w:marLeft w:val="0"/>
      <w:marRight w:val="0"/>
      <w:marTop w:val="0"/>
      <w:marBottom w:val="0"/>
      <w:divBdr>
        <w:top w:val="none" w:sz="0" w:space="0" w:color="auto"/>
        <w:left w:val="none" w:sz="0" w:space="0" w:color="auto"/>
        <w:bottom w:val="none" w:sz="0" w:space="0" w:color="auto"/>
        <w:right w:val="none" w:sz="0" w:space="0" w:color="auto"/>
      </w:divBdr>
    </w:div>
    <w:div w:id="1341740766">
      <w:bodyDiv w:val="1"/>
      <w:marLeft w:val="0"/>
      <w:marRight w:val="0"/>
      <w:marTop w:val="0"/>
      <w:marBottom w:val="0"/>
      <w:divBdr>
        <w:top w:val="none" w:sz="0" w:space="0" w:color="auto"/>
        <w:left w:val="none" w:sz="0" w:space="0" w:color="auto"/>
        <w:bottom w:val="none" w:sz="0" w:space="0" w:color="auto"/>
        <w:right w:val="none" w:sz="0" w:space="0" w:color="auto"/>
      </w:divBdr>
    </w:div>
    <w:div w:id="1357655886">
      <w:bodyDiv w:val="1"/>
      <w:marLeft w:val="0"/>
      <w:marRight w:val="0"/>
      <w:marTop w:val="0"/>
      <w:marBottom w:val="0"/>
      <w:divBdr>
        <w:top w:val="none" w:sz="0" w:space="0" w:color="auto"/>
        <w:left w:val="none" w:sz="0" w:space="0" w:color="auto"/>
        <w:bottom w:val="none" w:sz="0" w:space="0" w:color="auto"/>
        <w:right w:val="none" w:sz="0" w:space="0" w:color="auto"/>
      </w:divBdr>
    </w:div>
    <w:div w:id="1364944515">
      <w:bodyDiv w:val="1"/>
      <w:marLeft w:val="0"/>
      <w:marRight w:val="0"/>
      <w:marTop w:val="0"/>
      <w:marBottom w:val="0"/>
      <w:divBdr>
        <w:top w:val="none" w:sz="0" w:space="0" w:color="auto"/>
        <w:left w:val="none" w:sz="0" w:space="0" w:color="auto"/>
        <w:bottom w:val="none" w:sz="0" w:space="0" w:color="auto"/>
        <w:right w:val="none" w:sz="0" w:space="0" w:color="auto"/>
      </w:divBdr>
    </w:div>
    <w:div w:id="1384402548">
      <w:bodyDiv w:val="1"/>
      <w:marLeft w:val="0"/>
      <w:marRight w:val="0"/>
      <w:marTop w:val="0"/>
      <w:marBottom w:val="0"/>
      <w:divBdr>
        <w:top w:val="none" w:sz="0" w:space="0" w:color="auto"/>
        <w:left w:val="none" w:sz="0" w:space="0" w:color="auto"/>
        <w:bottom w:val="none" w:sz="0" w:space="0" w:color="auto"/>
        <w:right w:val="none" w:sz="0" w:space="0" w:color="auto"/>
      </w:divBdr>
    </w:div>
    <w:div w:id="1426535530">
      <w:bodyDiv w:val="1"/>
      <w:marLeft w:val="0"/>
      <w:marRight w:val="0"/>
      <w:marTop w:val="0"/>
      <w:marBottom w:val="0"/>
      <w:divBdr>
        <w:top w:val="none" w:sz="0" w:space="0" w:color="auto"/>
        <w:left w:val="none" w:sz="0" w:space="0" w:color="auto"/>
        <w:bottom w:val="none" w:sz="0" w:space="0" w:color="auto"/>
        <w:right w:val="none" w:sz="0" w:space="0" w:color="auto"/>
      </w:divBdr>
    </w:div>
    <w:div w:id="1446735857">
      <w:bodyDiv w:val="1"/>
      <w:marLeft w:val="0"/>
      <w:marRight w:val="0"/>
      <w:marTop w:val="0"/>
      <w:marBottom w:val="0"/>
      <w:divBdr>
        <w:top w:val="none" w:sz="0" w:space="0" w:color="auto"/>
        <w:left w:val="none" w:sz="0" w:space="0" w:color="auto"/>
        <w:bottom w:val="none" w:sz="0" w:space="0" w:color="auto"/>
        <w:right w:val="none" w:sz="0" w:space="0" w:color="auto"/>
      </w:divBdr>
    </w:div>
    <w:div w:id="1458766097">
      <w:bodyDiv w:val="1"/>
      <w:marLeft w:val="0"/>
      <w:marRight w:val="0"/>
      <w:marTop w:val="0"/>
      <w:marBottom w:val="0"/>
      <w:divBdr>
        <w:top w:val="none" w:sz="0" w:space="0" w:color="auto"/>
        <w:left w:val="none" w:sz="0" w:space="0" w:color="auto"/>
        <w:bottom w:val="none" w:sz="0" w:space="0" w:color="auto"/>
        <w:right w:val="none" w:sz="0" w:space="0" w:color="auto"/>
      </w:divBdr>
    </w:div>
    <w:div w:id="1490173709">
      <w:bodyDiv w:val="1"/>
      <w:marLeft w:val="0"/>
      <w:marRight w:val="0"/>
      <w:marTop w:val="0"/>
      <w:marBottom w:val="0"/>
      <w:divBdr>
        <w:top w:val="none" w:sz="0" w:space="0" w:color="auto"/>
        <w:left w:val="none" w:sz="0" w:space="0" w:color="auto"/>
        <w:bottom w:val="none" w:sz="0" w:space="0" w:color="auto"/>
        <w:right w:val="none" w:sz="0" w:space="0" w:color="auto"/>
      </w:divBdr>
    </w:div>
    <w:div w:id="1502624986">
      <w:bodyDiv w:val="1"/>
      <w:marLeft w:val="0"/>
      <w:marRight w:val="0"/>
      <w:marTop w:val="0"/>
      <w:marBottom w:val="0"/>
      <w:divBdr>
        <w:top w:val="none" w:sz="0" w:space="0" w:color="auto"/>
        <w:left w:val="none" w:sz="0" w:space="0" w:color="auto"/>
        <w:bottom w:val="none" w:sz="0" w:space="0" w:color="auto"/>
        <w:right w:val="none" w:sz="0" w:space="0" w:color="auto"/>
      </w:divBdr>
    </w:div>
    <w:div w:id="1512910761">
      <w:bodyDiv w:val="1"/>
      <w:marLeft w:val="0"/>
      <w:marRight w:val="0"/>
      <w:marTop w:val="0"/>
      <w:marBottom w:val="0"/>
      <w:divBdr>
        <w:top w:val="none" w:sz="0" w:space="0" w:color="auto"/>
        <w:left w:val="none" w:sz="0" w:space="0" w:color="auto"/>
        <w:bottom w:val="none" w:sz="0" w:space="0" w:color="auto"/>
        <w:right w:val="none" w:sz="0" w:space="0" w:color="auto"/>
      </w:divBdr>
    </w:div>
    <w:div w:id="1525900748">
      <w:bodyDiv w:val="1"/>
      <w:marLeft w:val="0"/>
      <w:marRight w:val="0"/>
      <w:marTop w:val="0"/>
      <w:marBottom w:val="0"/>
      <w:divBdr>
        <w:top w:val="none" w:sz="0" w:space="0" w:color="auto"/>
        <w:left w:val="none" w:sz="0" w:space="0" w:color="auto"/>
        <w:bottom w:val="none" w:sz="0" w:space="0" w:color="auto"/>
        <w:right w:val="none" w:sz="0" w:space="0" w:color="auto"/>
      </w:divBdr>
    </w:div>
    <w:div w:id="1576165422">
      <w:bodyDiv w:val="1"/>
      <w:marLeft w:val="0"/>
      <w:marRight w:val="0"/>
      <w:marTop w:val="0"/>
      <w:marBottom w:val="0"/>
      <w:divBdr>
        <w:top w:val="none" w:sz="0" w:space="0" w:color="auto"/>
        <w:left w:val="none" w:sz="0" w:space="0" w:color="auto"/>
        <w:bottom w:val="none" w:sz="0" w:space="0" w:color="auto"/>
        <w:right w:val="none" w:sz="0" w:space="0" w:color="auto"/>
      </w:divBdr>
    </w:div>
    <w:div w:id="1591160994">
      <w:bodyDiv w:val="1"/>
      <w:marLeft w:val="0"/>
      <w:marRight w:val="0"/>
      <w:marTop w:val="0"/>
      <w:marBottom w:val="0"/>
      <w:divBdr>
        <w:top w:val="none" w:sz="0" w:space="0" w:color="auto"/>
        <w:left w:val="none" w:sz="0" w:space="0" w:color="auto"/>
        <w:bottom w:val="none" w:sz="0" w:space="0" w:color="auto"/>
        <w:right w:val="none" w:sz="0" w:space="0" w:color="auto"/>
      </w:divBdr>
    </w:div>
    <w:div w:id="1627353355">
      <w:bodyDiv w:val="1"/>
      <w:marLeft w:val="0"/>
      <w:marRight w:val="0"/>
      <w:marTop w:val="0"/>
      <w:marBottom w:val="0"/>
      <w:divBdr>
        <w:top w:val="none" w:sz="0" w:space="0" w:color="auto"/>
        <w:left w:val="none" w:sz="0" w:space="0" w:color="auto"/>
        <w:bottom w:val="none" w:sz="0" w:space="0" w:color="auto"/>
        <w:right w:val="none" w:sz="0" w:space="0" w:color="auto"/>
      </w:divBdr>
    </w:div>
    <w:div w:id="1636253471">
      <w:bodyDiv w:val="1"/>
      <w:marLeft w:val="0"/>
      <w:marRight w:val="0"/>
      <w:marTop w:val="0"/>
      <w:marBottom w:val="0"/>
      <w:divBdr>
        <w:top w:val="none" w:sz="0" w:space="0" w:color="auto"/>
        <w:left w:val="none" w:sz="0" w:space="0" w:color="auto"/>
        <w:bottom w:val="none" w:sz="0" w:space="0" w:color="auto"/>
        <w:right w:val="none" w:sz="0" w:space="0" w:color="auto"/>
      </w:divBdr>
    </w:div>
    <w:div w:id="1641838897">
      <w:bodyDiv w:val="1"/>
      <w:marLeft w:val="0"/>
      <w:marRight w:val="0"/>
      <w:marTop w:val="0"/>
      <w:marBottom w:val="0"/>
      <w:divBdr>
        <w:top w:val="none" w:sz="0" w:space="0" w:color="auto"/>
        <w:left w:val="none" w:sz="0" w:space="0" w:color="auto"/>
        <w:bottom w:val="none" w:sz="0" w:space="0" w:color="auto"/>
        <w:right w:val="none" w:sz="0" w:space="0" w:color="auto"/>
      </w:divBdr>
    </w:div>
    <w:div w:id="1707489343">
      <w:bodyDiv w:val="1"/>
      <w:marLeft w:val="0"/>
      <w:marRight w:val="0"/>
      <w:marTop w:val="0"/>
      <w:marBottom w:val="0"/>
      <w:divBdr>
        <w:top w:val="none" w:sz="0" w:space="0" w:color="auto"/>
        <w:left w:val="none" w:sz="0" w:space="0" w:color="auto"/>
        <w:bottom w:val="none" w:sz="0" w:space="0" w:color="auto"/>
        <w:right w:val="none" w:sz="0" w:space="0" w:color="auto"/>
      </w:divBdr>
    </w:div>
    <w:div w:id="1733386803">
      <w:bodyDiv w:val="1"/>
      <w:marLeft w:val="0"/>
      <w:marRight w:val="0"/>
      <w:marTop w:val="0"/>
      <w:marBottom w:val="0"/>
      <w:divBdr>
        <w:top w:val="none" w:sz="0" w:space="0" w:color="auto"/>
        <w:left w:val="none" w:sz="0" w:space="0" w:color="auto"/>
        <w:bottom w:val="none" w:sz="0" w:space="0" w:color="auto"/>
        <w:right w:val="none" w:sz="0" w:space="0" w:color="auto"/>
      </w:divBdr>
    </w:div>
    <w:div w:id="1756049063">
      <w:bodyDiv w:val="1"/>
      <w:marLeft w:val="0"/>
      <w:marRight w:val="0"/>
      <w:marTop w:val="0"/>
      <w:marBottom w:val="0"/>
      <w:divBdr>
        <w:top w:val="none" w:sz="0" w:space="0" w:color="auto"/>
        <w:left w:val="none" w:sz="0" w:space="0" w:color="auto"/>
        <w:bottom w:val="none" w:sz="0" w:space="0" w:color="auto"/>
        <w:right w:val="none" w:sz="0" w:space="0" w:color="auto"/>
      </w:divBdr>
    </w:div>
    <w:div w:id="1765953849">
      <w:bodyDiv w:val="1"/>
      <w:marLeft w:val="0"/>
      <w:marRight w:val="0"/>
      <w:marTop w:val="0"/>
      <w:marBottom w:val="0"/>
      <w:divBdr>
        <w:top w:val="none" w:sz="0" w:space="0" w:color="auto"/>
        <w:left w:val="none" w:sz="0" w:space="0" w:color="auto"/>
        <w:bottom w:val="none" w:sz="0" w:space="0" w:color="auto"/>
        <w:right w:val="none" w:sz="0" w:space="0" w:color="auto"/>
      </w:divBdr>
    </w:div>
    <w:div w:id="1769541106">
      <w:bodyDiv w:val="1"/>
      <w:marLeft w:val="0"/>
      <w:marRight w:val="0"/>
      <w:marTop w:val="0"/>
      <w:marBottom w:val="0"/>
      <w:divBdr>
        <w:top w:val="none" w:sz="0" w:space="0" w:color="auto"/>
        <w:left w:val="none" w:sz="0" w:space="0" w:color="auto"/>
        <w:bottom w:val="none" w:sz="0" w:space="0" w:color="auto"/>
        <w:right w:val="none" w:sz="0" w:space="0" w:color="auto"/>
      </w:divBdr>
    </w:div>
    <w:div w:id="1777749041">
      <w:bodyDiv w:val="1"/>
      <w:marLeft w:val="0"/>
      <w:marRight w:val="0"/>
      <w:marTop w:val="0"/>
      <w:marBottom w:val="0"/>
      <w:divBdr>
        <w:top w:val="none" w:sz="0" w:space="0" w:color="auto"/>
        <w:left w:val="none" w:sz="0" w:space="0" w:color="auto"/>
        <w:bottom w:val="none" w:sz="0" w:space="0" w:color="auto"/>
        <w:right w:val="none" w:sz="0" w:space="0" w:color="auto"/>
      </w:divBdr>
    </w:div>
    <w:div w:id="1800995598">
      <w:bodyDiv w:val="1"/>
      <w:marLeft w:val="0"/>
      <w:marRight w:val="0"/>
      <w:marTop w:val="0"/>
      <w:marBottom w:val="0"/>
      <w:divBdr>
        <w:top w:val="none" w:sz="0" w:space="0" w:color="auto"/>
        <w:left w:val="none" w:sz="0" w:space="0" w:color="auto"/>
        <w:bottom w:val="none" w:sz="0" w:space="0" w:color="auto"/>
        <w:right w:val="none" w:sz="0" w:space="0" w:color="auto"/>
      </w:divBdr>
    </w:div>
    <w:div w:id="1816793139">
      <w:bodyDiv w:val="1"/>
      <w:marLeft w:val="0"/>
      <w:marRight w:val="0"/>
      <w:marTop w:val="0"/>
      <w:marBottom w:val="0"/>
      <w:divBdr>
        <w:top w:val="none" w:sz="0" w:space="0" w:color="auto"/>
        <w:left w:val="none" w:sz="0" w:space="0" w:color="auto"/>
        <w:bottom w:val="none" w:sz="0" w:space="0" w:color="auto"/>
        <w:right w:val="none" w:sz="0" w:space="0" w:color="auto"/>
      </w:divBdr>
    </w:div>
    <w:div w:id="1825588998">
      <w:bodyDiv w:val="1"/>
      <w:marLeft w:val="0"/>
      <w:marRight w:val="0"/>
      <w:marTop w:val="0"/>
      <w:marBottom w:val="0"/>
      <w:divBdr>
        <w:top w:val="none" w:sz="0" w:space="0" w:color="auto"/>
        <w:left w:val="none" w:sz="0" w:space="0" w:color="auto"/>
        <w:bottom w:val="none" w:sz="0" w:space="0" w:color="auto"/>
        <w:right w:val="none" w:sz="0" w:space="0" w:color="auto"/>
      </w:divBdr>
    </w:div>
    <w:div w:id="1835339776">
      <w:bodyDiv w:val="1"/>
      <w:marLeft w:val="0"/>
      <w:marRight w:val="0"/>
      <w:marTop w:val="0"/>
      <w:marBottom w:val="0"/>
      <w:divBdr>
        <w:top w:val="none" w:sz="0" w:space="0" w:color="auto"/>
        <w:left w:val="none" w:sz="0" w:space="0" w:color="auto"/>
        <w:bottom w:val="none" w:sz="0" w:space="0" w:color="auto"/>
        <w:right w:val="none" w:sz="0" w:space="0" w:color="auto"/>
      </w:divBdr>
    </w:div>
    <w:div w:id="1848712189">
      <w:bodyDiv w:val="1"/>
      <w:marLeft w:val="0"/>
      <w:marRight w:val="0"/>
      <w:marTop w:val="0"/>
      <w:marBottom w:val="0"/>
      <w:divBdr>
        <w:top w:val="none" w:sz="0" w:space="0" w:color="auto"/>
        <w:left w:val="none" w:sz="0" w:space="0" w:color="auto"/>
        <w:bottom w:val="none" w:sz="0" w:space="0" w:color="auto"/>
        <w:right w:val="none" w:sz="0" w:space="0" w:color="auto"/>
      </w:divBdr>
    </w:div>
    <w:div w:id="1859926762">
      <w:bodyDiv w:val="1"/>
      <w:marLeft w:val="0"/>
      <w:marRight w:val="0"/>
      <w:marTop w:val="0"/>
      <w:marBottom w:val="0"/>
      <w:divBdr>
        <w:top w:val="none" w:sz="0" w:space="0" w:color="auto"/>
        <w:left w:val="none" w:sz="0" w:space="0" w:color="auto"/>
        <w:bottom w:val="none" w:sz="0" w:space="0" w:color="auto"/>
        <w:right w:val="none" w:sz="0" w:space="0" w:color="auto"/>
      </w:divBdr>
    </w:div>
    <w:div w:id="1862205942">
      <w:bodyDiv w:val="1"/>
      <w:marLeft w:val="0"/>
      <w:marRight w:val="0"/>
      <w:marTop w:val="0"/>
      <w:marBottom w:val="0"/>
      <w:divBdr>
        <w:top w:val="none" w:sz="0" w:space="0" w:color="auto"/>
        <w:left w:val="none" w:sz="0" w:space="0" w:color="auto"/>
        <w:bottom w:val="none" w:sz="0" w:space="0" w:color="auto"/>
        <w:right w:val="none" w:sz="0" w:space="0" w:color="auto"/>
      </w:divBdr>
    </w:div>
    <w:div w:id="1889686251">
      <w:bodyDiv w:val="1"/>
      <w:marLeft w:val="0"/>
      <w:marRight w:val="0"/>
      <w:marTop w:val="0"/>
      <w:marBottom w:val="0"/>
      <w:divBdr>
        <w:top w:val="none" w:sz="0" w:space="0" w:color="auto"/>
        <w:left w:val="none" w:sz="0" w:space="0" w:color="auto"/>
        <w:bottom w:val="none" w:sz="0" w:space="0" w:color="auto"/>
        <w:right w:val="none" w:sz="0" w:space="0" w:color="auto"/>
      </w:divBdr>
    </w:div>
    <w:div w:id="1907253239">
      <w:bodyDiv w:val="1"/>
      <w:marLeft w:val="0"/>
      <w:marRight w:val="0"/>
      <w:marTop w:val="0"/>
      <w:marBottom w:val="0"/>
      <w:divBdr>
        <w:top w:val="none" w:sz="0" w:space="0" w:color="auto"/>
        <w:left w:val="none" w:sz="0" w:space="0" w:color="auto"/>
        <w:bottom w:val="none" w:sz="0" w:space="0" w:color="auto"/>
        <w:right w:val="none" w:sz="0" w:space="0" w:color="auto"/>
      </w:divBdr>
    </w:div>
    <w:div w:id="1929535504">
      <w:bodyDiv w:val="1"/>
      <w:marLeft w:val="0"/>
      <w:marRight w:val="0"/>
      <w:marTop w:val="0"/>
      <w:marBottom w:val="0"/>
      <w:divBdr>
        <w:top w:val="none" w:sz="0" w:space="0" w:color="auto"/>
        <w:left w:val="none" w:sz="0" w:space="0" w:color="auto"/>
        <w:bottom w:val="none" w:sz="0" w:space="0" w:color="auto"/>
        <w:right w:val="none" w:sz="0" w:space="0" w:color="auto"/>
      </w:divBdr>
    </w:div>
    <w:div w:id="1952662878">
      <w:bodyDiv w:val="1"/>
      <w:marLeft w:val="0"/>
      <w:marRight w:val="0"/>
      <w:marTop w:val="0"/>
      <w:marBottom w:val="0"/>
      <w:divBdr>
        <w:top w:val="none" w:sz="0" w:space="0" w:color="auto"/>
        <w:left w:val="none" w:sz="0" w:space="0" w:color="auto"/>
        <w:bottom w:val="none" w:sz="0" w:space="0" w:color="auto"/>
        <w:right w:val="none" w:sz="0" w:space="0" w:color="auto"/>
      </w:divBdr>
    </w:div>
    <w:div w:id="1992060555">
      <w:bodyDiv w:val="1"/>
      <w:marLeft w:val="0"/>
      <w:marRight w:val="0"/>
      <w:marTop w:val="0"/>
      <w:marBottom w:val="0"/>
      <w:divBdr>
        <w:top w:val="none" w:sz="0" w:space="0" w:color="auto"/>
        <w:left w:val="none" w:sz="0" w:space="0" w:color="auto"/>
        <w:bottom w:val="none" w:sz="0" w:space="0" w:color="auto"/>
        <w:right w:val="none" w:sz="0" w:space="0" w:color="auto"/>
      </w:divBdr>
    </w:div>
    <w:div w:id="1998730355">
      <w:bodyDiv w:val="1"/>
      <w:marLeft w:val="0"/>
      <w:marRight w:val="0"/>
      <w:marTop w:val="0"/>
      <w:marBottom w:val="0"/>
      <w:divBdr>
        <w:top w:val="none" w:sz="0" w:space="0" w:color="auto"/>
        <w:left w:val="none" w:sz="0" w:space="0" w:color="auto"/>
        <w:bottom w:val="none" w:sz="0" w:space="0" w:color="auto"/>
        <w:right w:val="none" w:sz="0" w:space="0" w:color="auto"/>
      </w:divBdr>
    </w:div>
    <w:div w:id="2003657073">
      <w:bodyDiv w:val="1"/>
      <w:marLeft w:val="0"/>
      <w:marRight w:val="0"/>
      <w:marTop w:val="0"/>
      <w:marBottom w:val="0"/>
      <w:divBdr>
        <w:top w:val="none" w:sz="0" w:space="0" w:color="auto"/>
        <w:left w:val="none" w:sz="0" w:space="0" w:color="auto"/>
        <w:bottom w:val="none" w:sz="0" w:space="0" w:color="auto"/>
        <w:right w:val="none" w:sz="0" w:space="0" w:color="auto"/>
      </w:divBdr>
    </w:div>
    <w:div w:id="2021656518">
      <w:bodyDiv w:val="1"/>
      <w:marLeft w:val="0"/>
      <w:marRight w:val="0"/>
      <w:marTop w:val="0"/>
      <w:marBottom w:val="0"/>
      <w:divBdr>
        <w:top w:val="none" w:sz="0" w:space="0" w:color="auto"/>
        <w:left w:val="none" w:sz="0" w:space="0" w:color="auto"/>
        <w:bottom w:val="none" w:sz="0" w:space="0" w:color="auto"/>
        <w:right w:val="none" w:sz="0" w:space="0" w:color="auto"/>
      </w:divBdr>
    </w:div>
    <w:div w:id="2033265143">
      <w:bodyDiv w:val="1"/>
      <w:marLeft w:val="0"/>
      <w:marRight w:val="0"/>
      <w:marTop w:val="0"/>
      <w:marBottom w:val="0"/>
      <w:divBdr>
        <w:top w:val="none" w:sz="0" w:space="0" w:color="auto"/>
        <w:left w:val="none" w:sz="0" w:space="0" w:color="auto"/>
        <w:bottom w:val="none" w:sz="0" w:space="0" w:color="auto"/>
        <w:right w:val="none" w:sz="0" w:space="0" w:color="auto"/>
      </w:divBdr>
    </w:div>
    <w:div w:id="2099788277">
      <w:bodyDiv w:val="1"/>
      <w:marLeft w:val="0"/>
      <w:marRight w:val="0"/>
      <w:marTop w:val="0"/>
      <w:marBottom w:val="0"/>
      <w:divBdr>
        <w:top w:val="none" w:sz="0" w:space="0" w:color="auto"/>
        <w:left w:val="none" w:sz="0" w:space="0" w:color="auto"/>
        <w:bottom w:val="none" w:sz="0" w:space="0" w:color="auto"/>
        <w:right w:val="none" w:sz="0" w:space="0" w:color="auto"/>
      </w:divBdr>
    </w:div>
    <w:div w:id="2112891455">
      <w:bodyDiv w:val="1"/>
      <w:marLeft w:val="0"/>
      <w:marRight w:val="0"/>
      <w:marTop w:val="0"/>
      <w:marBottom w:val="0"/>
      <w:divBdr>
        <w:top w:val="none" w:sz="0" w:space="0" w:color="auto"/>
        <w:left w:val="none" w:sz="0" w:space="0" w:color="auto"/>
        <w:bottom w:val="none" w:sz="0" w:space="0" w:color="auto"/>
        <w:right w:val="none" w:sz="0" w:space="0" w:color="auto"/>
      </w:divBdr>
    </w:div>
    <w:div w:id="2132360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1551269</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Rac22</b:Tag>
    <b:SourceType>InternetSite</b:SourceType>
    <b:Guid>{B0D9C54E-26EF-4D0C-96D9-67E9831D12F4}</b:Guid>
    <b:Author>
      <b:Author>
        <b:NameList>
          <b:Person>
            <b:Last>Suff</b:Last>
            <b:First>Rachel</b:First>
          </b:Person>
        </b:NameList>
      </b:Author>
    </b:Author>
    <b:Title>Dismissal procedures</b:Title>
    <b:Year>2022</b:Year>
    <b:YearAccessed>2023</b:YearAccessed>
    <b:MonthAccessed>June</b:MonthAccessed>
    <b:DayAccessed>7</b:DayAccessed>
    <b:URL>https://www.cipd.org/uk/knowledge/factsheets/dismissal-factsheet/#what-is-dismissal</b:URL>
    <b:RefOrder>13</b:RefOrder>
  </b:Source>
  <b:Source>
    <b:Tag>Ros22</b:Tag>
    <b:SourceType>InternetSite</b:SourceType>
    <b:Guid>{20912E19-8A51-46FF-8050-5FD8A25C8F56}</b:Guid>
    <b:Author>
      <b:Author>
        <b:NameList>
          <b:Person>
            <b:Last>Velazquez</b:Last>
            <b:First>Rose</b:First>
          </b:Person>
        </b:NameList>
      </b:Author>
    </b:Author>
    <b:Title>Diversity + Inclusion</b:Title>
    <b:Year>2022</b:Year>
    <b:YearAccessed>2023</b:YearAccessed>
    <b:MonthAccessed>June</b:MonthAccessed>
    <b:DayAccessed>12</b:DayAccessed>
    <b:URL>https://builtin.com/diversity-inclusion</b:URL>
    <b:RefOrder>16</b:RefOrder>
  </b:Source>
  <b:Source>
    <b:Tag>Mat21</b:Tag>
    <b:SourceType>InternetSite</b:SourceType>
    <b:Guid>{C9910B40-3AA0-4BCB-89F0-5DFF957DB2F6}</b:Guid>
    <b:Author>
      <b:Author>
        <b:NameList>
          <b:Person>
            <b:Last>Bush</b:Last>
            <b:First>Matt</b:First>
          </b:Person>
        </b:NameList>
      </b:Author>
    </b:Author>
    <b:Title>Why Is Diversity &amp; Inclusion in the Workplace Important?</b:Title>
    <b:Year>2021</b:Year>
    <b:YearAccessed>2022</b:YearAccessed>
    <b:MonthAccessed>June</b:MonthAccessed>
    <b:DayAccessed>12</b:DayAccessed>
    <b:URL>https://www.greatplacetowork.com/resources/blog/why-is-diversity-inclusion-in-the-workplace-important#:~:text=What%20is%20diversity%20%26%20inclusion%20in,all%20areas%E2%80%9D%20part%20is%20important.</b:URL>
    <b:RefOrder>9</b:RefOrder>
  </b:Source>
  <b:Source>
    <b:Tag>Sam22</b:Tag>
    <b:SourceType>InternetSite</b:SourceType>
    <b:Guid>{C3E33D51-6D57-4B8C-8B55-0BAA40102BC7}</b:Guid>
    <b:Author>
      <b:Author>
        <b:NameList>
          <b:Person>
            <b:Last>Daley</b:Last>
            <b:First>Sam</b:First>
          </b:Person>
        </b:NameList>
      </b:Author>
    </b:Author>
    <b:Title>Understanding Diversity and Inclusion</b:Title>
    <b:Year>2022</b:Year>
    <b:YearAccessed>2023</b:YearAccessed>
    <b:MonthAccessed>June</b:MonthAccessed>
    <b:DayAccessed>12</b:DayAccessed>
    <b:URL>https://builtin.com/diversity-inclusion</b:URL>
    <b:RefOrder>10</b:RefOrder>
  </b:Source>
  <b:Source>
    <b:Tag>Lau19</b:Tag>
    <b:SourceType>InternetSite</b:SourceType>
    <b:Guid>{76E3D577-6612-4FB5-B7DD-7550B749F120}</b:Guid>
    <b:Author>
      <b:Author>
        <b:NameList>
          <b:Person>
            <b:Last>Hamill</b:Last>
            <b:First>Laura</b:First>
          </b:Person>
        </b:NameList>
      </b:Author>
    </b:Author>
    <b:Title>What An Inclusive Workplace Actually Looks Like, And Seven Ways To Achieve It</b:Title>
    <b:Year>2019</b:Year>
    <b:YearAccessed>2023</b:YearAccessed>
    <b:MonthAccessed>June</b:MonthAccessed>
    <b:DayAccessed>12</b:DayAccessed>
    <b:URL>https://www.forbes.com/sites/forbeshumanresourcescouncil/2019/02/04/what-an-inclusive-workplace-actually-looks-like-and-seven-ways-to-achieve-it/</b:URL>
    <b:RefOrder>11</b:RefOrder>
  </b:Source>
  <b:Source>
    <b:Tag>Lau17</b:Tag>
    <b:SourceType>InternetSite</b:SourceType>
    <b:Guid>{81529296-E4FA-465D-A9D0-023139DF4E22}</b:Guid>
    <b:Author>
      <b:Author>
        <b:NameList>
          <b:Person>
            <b:Last>Rashid</b:Last>
            <b:First>Laura</b:First>
            <b:Middle>Sherbin and Ripa</b:Middle>
          </b:Person>
        </b:NameList>
      </b:Author>
    </b:Author>
    <b:Title>Diversity Doesn’t Stick Without Inclusion</b:Title>
    <b:Year>2017</b:Year>
    <b:YearAccessed>2023</b:YearAccessed>
    <b:MonthAccessed>June </b:MonthAccessed>
    <b:DayAccessed>12</b:DayAccessed>
    <b:URL>https://hbr.org/2017/02/diversity-doesnt-stick-without-inclusion</b:URL>
    <b:RefOrder>17</b:RefOrder>
  </b:Source>
  <b:Source>
    <b:Tag>CIP22</b:Tag>
    <b:SourceType>InternetSite</b:SourceType>
    <b:Guid>{6A4265F0-C8C8-4E71-B945-8104080B21A9}</b:Guid>
    <b:Author>
      <b:Author>
        <b:Corporate>CIPD</b:Corporate>
      </b:Author>
    </b:Author>
    <b:Title>Wellbeing at work</b:Title>
    <b:Year>2022</b:Year>
    <b:YearAccessed>2023</b:YearAccessed>
    <b:MonthAccessed>June </b:MonthAccessed>
    <b:DayAccessed>15</b:DayAccessed>
    <b:URL>https://www.cipd.org/en/knowledge/factsheets/well-being-factsheet/</b:URL>
    <b:RefOrder>4</b:RefOrder>
  </b:Source>
  <b:Source>
    <b:Tag>Kar211</b:Tag>
    <b:SourceType>InternetSite</b:SourceType>
    <b:Guid>{C9522ACE-12F9-419F-90D6-DF02EC687ADE}</b:Guid>
    <b:Author>
      <b:Author>
        <b:NameList>
          <b:Person>
            <b:Last>McIntyre</b:Last>
            <b:First>Karen</b:First>
          </b:Person>
        </b:NameList>
      </b:Author>
    </b:Author>
    <b:Title>Why wellbeing in the workplace is so important</b:Title>
    <b:Year>2021</b:Year>
    <b:YearAccessed>2023</b:YearAccessed>
    <b:MonthAccessed>June</b:MonthAccessed>
    <b:DayAccessed>12</b:DayAccessed>
    <b:URL>https://www.peoplemanagement.co.uk/article/1744109/why-wellbeing-workplace-important</b:URL>
    <b:RefOrder>5</b:RefOrder>
  </b:Source>
  <b:Source>
    <b:Tag>Cla221</b:Tag>
    <b:SourceType>InternetSite</b:SourceType>
    <b:Guid>{10222DEE-C8CA-4725-A062-9E1CF8E73218}</b:Guid>
    <b:Title>Flexible working practices</b:Title>
    <b:Year>2022</b:Year>
    <b:Author>
      <b:Author>
        <b:NameList>
          <b:Person>
            <b:Last>McCartney</b:Last>
            <b:First>Claire</b:First>
          </b:Person>
        </b:NameList>
      </b:Author>
    </b:Author>
    <b:YearAccessed>2023</b:YearAccessed>
    <b:MonthAccessed>June</b:MonthAccessed>
    <b:DayAccessed>15</b:DayAccessed>
    <b:URL>https://www.cipd.org/uk/knowledge/factsheets/flexible-working-factsheet/?_gl=1*1pewwy4*_ga*OTE5NDkxMjU1LjE2ODUwMTA2Mzc.*_ga_D9HN5GYHYY*MTY4NjkyMDU4NC45LjAuMTY4NjkyMDU4NC42MC4wLjA.</b:URL>
    <b:RefOrder>1</b:RefOrder>
  </b:Source>
  <b:Source>
    <b:Tag>Kar20</b:Tag>
    <b:SourceType>InternetSite</b:SourceType>
    <b:Guid>{DF550FDC-0CDC-478C-B791-1DFA8A4775E3}</b:Guid>
    <b:Author>
      <b:Author>
        <b:NameList>
          <b:Person>
            <b:Last>Falconer</b:Last>
            <b:First>Karen</b:First>
          </b:Person>
        </b:NameList>
      </b:Author>
    </b:Author>
    <b:Title>THE 4 TYPES OF DISCRIMINATION: WHAT EVERY EMPLOYER NEEDS TO KNOW</b:Title>
    <b:Year>2020</b:Year>
    <b:YearAccessed>2023</b:YearAccessed>
    <b:MonthAccessed>June</b:MonthAccessed>
    <b:DayAccessed>15</b:DayAccessed>
    <b:URL>https://www.hrsolutions-uk.com/4-types-of-discrimination/</b:URL>
    <b:RefOrder>18</b:RefOrder>
  </b:Source>
  <b:Source>
    <b:Tag>Hol16</b:Tag>
    <b:SourceType>InternetSite</b:SourceType>
    <b:Guid>{70AFADB7-0255-422F-BB5F-12727684BFE3}</b:Guid>
    <b:Author>
      <b:Author>
        <b:Corporate>Holmes &amp; Hills Solicitors </b:Corporate>
      </b:Author>
    </b:Author>
    <b:Title>Discrimination legislation applies before and after employment too!</b:Title>
    <b:Year>2016</b:Year>
    <b:YearAccessed>2023</b:YearAccessed>
    <b:MonthAccessed>June</b:MonthAccessed>
    <b:DayAccessed>16</b:DayAccessed>
    <b:URL>https://www.holmes-hills.co.uk/news/2016/july/discrimination-legislation-applies-before-and-after-employment-too/#:~:text=What%20is%20often%20not%20appreciated,formal%20employment%20and%20post%2Demployment.</b:URL>
    <b:RefOrder>19</b:RefOrder>
  </b:Source>
  <b:Source>
    <b:Tag>Sar23</b:Tag>
    <b:SourceType>InternetSite</b:SourceType>
    <b:Guid>{0920E73D-FACB-41BD-957B-6D373BB160CB}</b:Guid>
    <b:Author>
      <b:Author>
        <b:NameList>
          <b:Person>
            <b:Last>Benstead</b:Last>
            <b:First>Sarah</b:First>
          </b:Person>
        </b:NameList>
      </b:Author>
    </b:Author>
    <b:Title>What is discrimination in the workplace?</b:Title>
    <b:Year>2023</b:Year>
    <b:YearAccessed>2023</b:YearAccessed>
    <b:MonthAccessed>June</b:MonthAccessed>
    <b:DayAccessed>14</b:DayAccessed>
    <b:URL>https://www.breathehr.com/en-gb/blog/topic/business-process/what-is-discrimination-in-the-workplace</b:URL>
    <b:RefOrder>7</b:RefOrder>
  </b:Source>
  <b:Source>
    <b:Tag>LOC21</b:Tag>
    <b:SourceType>InternetSite</b:SourceType>
    <b:Guid>{65EDEA54-26DF-4537-BCF9-4643AF4FD5E8}</b:Guid>
    <b:Author>
      <b:Author>
        <b:Corporate>LOCH Associates Group</b:Corporate>
      </b:Author>
    </b:Author>
    <b:Title>YOUR GUIDE TO DISCRIMINATION IN THE WORKPLACE AND THE LAW</b:Title>
    <b:Year>2021</b:Year>
    <b:YearAccessed>2023</b:YearAccessed>
    <b:MonthAccessed>June </b:MonthAccessed>
    <b:DayAccessed>14</b:DayAccessed>
    <b:URL>https://lochassociates.co.uk/your-guide-to-discrimination-in-the-workplace-and-the-law/</b:URL>
    <b:RefOrder>8</b:RefOrder>
  </b:Source>
  <b:Source>
    <b:Tag>TUC22</b:Tag>
    <b:SourceType>InternetSite</b:SourceType>
    <b:Guid>{326CA7D4-3DDC-46C2-8E81-4F9C9A6AAB1F}</b:Guid>
    <b:Author>
      <b:Author>
        <b:Corporate>TUC</b:Corporate>
      </b:Author>
    </b:Author>
    <b:Title>What is meant by the term “a fair dismissal”?</b:Title>
    <b:Year>2022</b:Year>
    <b:YearAccessed>2023</b:YearAccessed>
    <b:MonthAccessed>June</b:MonthAccessed>
    <b:DayAccessed>14</b:DayAccessed>
    <b:URL>https://www.tuc.org.uk/guidance/what-meant-term-fair-dismissal</b:URL>
    <b:RefOrder>14</b:RefOrder>
  </b:Source>
  <b:Source>
    <b:Tag>Yoa23</b:Tag>
    <b:SourceType>InternetSite</b:SourceType>
    <b:Guid>{EBBF636A-F5A0-41DD-B90F-755800AC7E42}</b:Guid>
    <b:Author>
      <b:Author>
        <b:NameList>
          <b:Person>
            <b:Last>Cholteeva</b:Last>
            <b:First>Yoana</b:First>
          </b:Person>
        </b:NameList>
      </b:Author>
    </b:Author>
    <b:Title>Majority of employees would leave jobs without wellbeing support, research finds</b:Title>
    <b:Year>2023</b:Year>
    <b:YearAccessed>2023</b:YearAccessed>
    <b:MonthAccessed>June</b:MonthAccessed>
    <b:DayAccessed>13</b:DayAccessed>
    <b:URL>https://www.peoplemanagement.co.uk/article/1812503/majority-employees-leave-jobs-without-wellbeing-support-research-finds#:~:text=Majority%20of%20employees%20would%20leave%20jobs%20without%20wellbeing%20support%2C%20research%20finds,-Workers%20also%20valu</b:URL>
    <b:RefOrder>6</b:RefOrder>
  </b:Source>
  <b:Source>
    <b:Tag>Kev21</b:Tag>
    <b:SourceType>InternetSite</b:SourceType>
    <b:Guid>{29734043-F6E0-4B6C-9B87-BE6A455BAB1A}</b:Guid>
    <b:Author>
      <b:Author>
        <b:NameList>
          <b:Person>
            <b:Last>Hughes</b:Last>
            <b:First>Kevin</b:First>
          </b:Person>
        </b:NameList>
      </b:Author>
    </b:Author>
    <b:Title>Environmental Factors that Affect Productivity in the Workplace</b:Title>
    <b:Year>2021</b:Year>
    <b:YearAccessed>2023</b:YearAccessed>
    <b:MonthAccessed>June</b:MonthAccessed>
    <b:DayAccessed>13</b:DayAccessed>
    <b:URL>https://www.thestaffingstream.com/2021/08/06/environmental-factors-that-affect-productivity-in-the-workplace/</b:URL>
    <b:RefOrder>3</b:RefOrder>
  </b:Source>
  <b:Source>
    <b:Tag>Rac221</b:Tag>
    <b:SourceType>InternetSite</b:SourceType>
    <b:Guid>{441BE59F-CEB6-40F6-8256-1B6892646533}</b:Guid>
    <b:Author>
      <b:Author>
        <b:NameList>
          <b:Person>
            <b:Last>Suff</b:Last>
            <b:First>Rachel</b:First>
          </b:Person>
        </b:NameList>
      </b:Author>
    </b:Author>
    <b:Title>Working hours and time off work</b:Title>
    <b:Year>2022</b:Year>
    <b:YearAccessed>2023</b:YearAccessed>
    <b:MonthAccessed>June</b:MonthAccessed>
    <b:DayAccessed>12</b:DayAccessed>
    <b:URL>https://www.cipd.org/uk/knowledge/factsheets/working-time-factsheet/</b:URL>
    <b:RefOrder>2</b:RefOrder>
  </b:Source>
  <b:Source>
    <b:Tag>Lut22</b:Tag>
    <b:SourceType>InternetSite</b:SourceType>
    <b:Guid>{365BC9E8-C9E3-4762-9FC1-63A631C23552}</b:Guid>
    <b:Author>
      <b:Author>
        <b:NameList>
          <b:Person>
            <b:Last>Ali</b:Last>
            <b:First>Lutfur</b:First>
          </b:Person>
        </b:NameList>
      </b:Author>
    </b:Author>
    <b:Title>Equality, diversity and inclusion (EDI) in the workplace</b:Title>
    <b:Year>2022</b:Year>
    <b:YearAccessed>2023</b:YearAccessed>
    <b:MonthAccessed>June</b:MonthAccessed>
    <b:DayAccessed>13</b:DayAccessed>
    <b:URL>https://www.cipd.org/en/knowledge/factsheets/diversity-factsheet/#Whatis</b:URL>
    <b:RefOrder>20</b:RefOrder>
  </b:Source>
  <b:Source>
    <b:Tag>Dar23</b:Tag>
    <b:SourceType>InternetSite</b:SourceType>
    <b:Guid>{DC4A1D7C-7007-4CD6-AD04-2B83D3FA6A23}</b:Guid>
    <b:Author>
      <b:Author>
        <b:NameList>
          <b:Person>
            <b:Last>Dutta</b:Last>
            <b:First>Darshana</b:First>
          </b:Person>
        </b:NameList>
      </b:Author>
    </b:Author>
    <b:Title>Understanding and Driving Equality in the Workplace</b:Title>
    <b:Year>2023</b:Year>
    <b:YearAccessed>2023</b:YearAccessed>
    <b:MonthAccessed>June</b:MonthAccessed>
    <b:DayAccessed>13</b:DayAccessed>
    <b:URL>https://blog.vantagecircle.com/understanding-equality-in-the-workplace/</b:URL>
    <b:RefOrder>12</b:RefOrder>
  </b:Source>
  <b:Source>
    <b:Tag>Tin20</b:Tag>
    <b:SourceType>InternetSite</b:SourceType>
    <b:Guid>{D0ED3E66-BF77-4DAC-B1BD-EA251CD77CC0}</b:Guid>
    <b:Author>
      <b:Author>
        <b:NameList>
          <b:Person>
            <b:Last>Chander</b:Last>
            <b:First>Tina</b:First>
          </b:Person>
        </b:NameList>
      </b:Author>
    </b:Author>
    <b:Title>Unfair dismissal - what is unfair dismissal in the UK?</b:Title>
    <b:Year>2020</b:Year>
    <b:YearAccessed>2023</b:YearAccessed>
    <b:MonthAccessed>June</b:MonthAccessed>
    <b:DayAccessed>13</b:DayAccessed>
    <b:URL>https://www.wrighthassall.co.uk/knowledge-base/unfair-dismissal-what-is-unfair-dismissal-in-the-uk</b:URL>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BECFCA3-180C-40E6-9B28-B01D494307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1904</Words>
  <Characters>10858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Essentials of people practice</dc:title>
  <dc:subject>Guidance Document –                                                               Employment Legislation and Organisational Practices</dc:subject>
  <dc:creator>Daisy South</dc:creator>
  <cp:keywords/>
  <dc:description/>
  <cp:lastModifiedBy>Daisy South</cp:lastModifiedBy>
  <cp:revision>2</cp:revision>
  <dcterms:created xsi:type="dcterms:W3CDTF">2023-06-20T14:58:00Z</dcterms:created>
  <dcterms:modified xsi:type="dcterms:W3CDTF">2023-06-20T14:58:00Z</dcterms:modified>
</cp:coreProperties>
</file>