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479FE9" w14:textId="77777777" w:rsidR="00CD3FF3" w:rsidRDefault="00CD3FF3" w:rsidP="004C3EA0">
      <w:pPr>
        <w:spacing w:before="120" w:after="120" w:line="360" w:lineRule="auto"/>
        <w:jc w:val="center"/>
        <w:rPr>
          <w:rFonts w:ascii="Times New Roman" w:eastAsia="Calibri" w:hAnsi="Times New Roman" w:cs="Times New Roman"/>
          <w:b/>
          <w:bCs/>
          <w:kern w:val="2"/>
          <w:sz w:val="24"/>
          <w:szCs w:val="24"/>
          <w:lang/>
        </w:rPr>
      </w:pPr>
    </w:p>
    <w:p w14:paraId="69479FEA" w14:textId="77777777" w:rsidR="00CD3FF3" w:rsidRDefault="00CD3FF3" w:rsidP="004C3EA0">
      <w:pPr>
        <w:spacing w:before="120" w:after="120" w:line="360" w:lineRule="auto"/>
        <w:jc w:val="center"/>
        <w:rPr>
          <w:rFonts w:ascii="Times New Roman" w:eastAsia="Calibri" w:hAnsi="Times New Roman" w:cs="Times New Roman"/>
          <w:b/>
          <w:bCs/>
          <w:kern w:val="2"/>
          <w:sz w:val="24"/>
          <w:szCs w:val="24"/>
          <w:lang/>
        </w:rPr>
      </w:pPr>
    </w:p>
    <w:p w14:paraId="69479FEB" w14:textId="77777777" w:rsidR="00CD3FF3" w:rsidRDefault="00CD3FF3" w:rsidP="004C3EA0">
      <w:pPr>
        <w:spacing w:before="120" w:after="120" w:line="360" w:lineRule="auto"/>
        <w:jc w:val="center"/>
        <w:rPr>
          <w:rFonts w:ascii="Times New Roman" w:eastAsia="Calibri" w:hAnsi="Times New Roman" w:cs="Times New Roman"/>
          <w:b/>
          <w:bCs/>
          <w:kern w:val="2"/>
          <w:sz w:val="24"/>
          <w:szCs w:val="24"/>
          <w:lang/>
        </w:rPr>
      </w:pPr>
    </w:p>
    <w:p w14:paraId="69479FEC" w14:textId="77777777" w:rsidR="00CD3FF3" w:rsidRDefault="00CD3FF3" w:rsidP="004C3EA0">
      <w:pPr>
        <w:spacing w:before="120" w:after="120" w:line="360" w:lineRule="auto"/>
        <w:jc w:val="center"/>
        <w:rPr>
          <w:rFonts w:ascii="Times New Roman" w:eastAsia="Calibri" w:hAnsi="Times New Roman" w:cs="Times New Roman"/>
          <w:b/>
          <w:bCs/>
          <w:kern w:val="2"/>
          <w:sz w:val="24"/>
          <w:szCs w:val="24"/>
          <w:lang/>
        </w:rPr>
      </w:pPr>
    </w:p>
    <w:p w14:paraId="69479FED" w14:textId="77777777" w:rsidR="00CD3FF3" w:rsidRDefault="00CD3FF3" w:rsidP="004C3EA0">
      <w:pPr>
        <w:spacing w:before="120" w:after="120" w:line="360" w:lineRule="auto"/>
        <w:jc w:val="center"/>
        <w:rPr>
          <w:rFonts w:ascii="Times New Roman" w:eastAsia="Calibri" w:hAnsi="Times New Roman" w:cs="Times New Roman"/>
          <w:b/>
          <w:bCs/>
          <w:kern w:val="2"/>
          <w:sz w:val="24"/>
          <w:szCs w:val="24"/>
          <w:lang/>
        </w:rPr>
      </w:pPr>
    </w:p>
    <w:p w14:paraId="31DB1B2C" w14:textId="77777777" w:rsidR="006922B4" w:rsidRPr="006922B4" w:rsidRDefault="006922B4" w:rsidP="004C3EA0">
      <w:pPr>
        <w:spacing w:before="120" w:after="120" w:line="360" w:lineRule="auto"/>
        <w:jc w:val="center"/>
        <w:rPr>
          <w:rFonts w:ascii="Arial" w:eastAsia="Calibri" w:hAnsi="Arial" w:cs="Arial"/>
          <w:b/>
          <w:bCs/>
          <w:sz w:val="24"/>
          <w:szCs w:val="24"/>
          <w:lang w:val="en-GB" w:eastAsia="en-US"/>
        </w:rPr>
      </w:pPr>
      <w:r w:rsidRPr="006922B4">
        <w:rPr>
          <w:rFonts w:ascii="Arial" w:eastAsia="Calibri" w:hAnsi="Arial" w:cs="Arial"/>
          <w:b/>
          <w:bCs/>
          <w:sz w:val="24"/>
          <w:szCs w:val="24"/>
          <w:lang w:val="en-GB" w:eastAsia="en-US"/>
        </w:rPr>
        <w:t>Hotel Standards, Reputation Management, Building and Retaining Customer Loyalty</w:t>
      </w:r>
    </w:p>
    <w:p w14:paraId="3DAE398F" w14:textId="77777777" w:rsidR="006922B4" w:rsidRPr="006922B4" w:rsidRDefault="006922B4" w:rsidP="004C3EA0">
      <w:pPr>
        <w:spacing w:before="120" w:after="120" w:line="360" w:lineRule="auto"/>
        <w:jc w:val="center"/>
        <w:rPr>
          <w:rFonts w:ascii="Times New Roman" w:eastAsia="Calibri" w:hAnsi="Times New Roman" w:cs="Times New Roman"/>
          <w:b/>
          <w:sz w:val="24"/>
          <w:szCs w:val="22"/>
          <w:lang w:val="en-GB" w:eastAsia="en-US"/>
        </w:rPr>
      </w:pPr>
    </w:p>
    <w:p w14:paraId="20B29272" w14:textId="77777777" w:rsidR="006922B4" w:rsidRPr="006922B4" w:rsidRDefault="006922B4" w:rsidP="004C3EA0">
      <w:pPr>
        <w:spacing w:before="120" w:after="120" w:line="360" w:lineRule="auto"/>
        <w:jc w:val="center"/>
        <w:rPr>
          <w:rFonts w:ascii="Times New Roman" w:eastAsia="Calibri" w:hAnsi="Times New Roman" w:cs="Times New Roman"/>
          <w:b/>
          <w:sz w:val="24"/>
          <w:szCs w:val="22"/>
          <w:lang w:val="en-GB" w:eastAsia="en-US"/>
        </w:rPr>
      </w:pPr>
      <w:r w:rsidRPr="006922B4">
        <w:rPr>
          <w:rFonts w:ascii="Times New Roman" w:eastAsia="Calibri" w:hAnsi="Times New Roman" w:cs="Times New Roman"/>
          <w:b/>
          <w:sz w:val="24"/>
          <w:szCs w:val="22"/>
          <w:lang w:val="en-GB" w:eastAsia="en-US"/>
        </w:rPr>
        <w:t xml:space="preserve">Student ID Number </w:t>
      </w:r>
    </w:p>
    <w:p w14:paraId="7DA8F07C" w14:textId="1C6984FE" w:rsidR="006922B4" w:rsidRPr="006922B4" w:rsidRDefault="006922B4" w:rsidP="004C3EA0">
      <w:pPr>
        <w:spacing w:before="120" w:after="120" w:line="360" w:lineRule="auto"/>
        <w:jc w:val="center"/>
        <w:rPr>
          <w:rFonts w:ascii="Times New Roman" w:eastAsia="Calibri" w:hAnsi="Times New Roman" w:cs="Times New Roman"/>
          <w:b/>
          <w:sz w:val="24"/>
          <w:szCs w:val="22"/>
          <w:lang w:val="en-GB" w:eastAsia="en-US"/>
        </w:rPr>
      </w:pPr>
    </w:p>
    <w:p w14:paraId="551EB36A" w14:textId="77777777" w:rsidR="006922B4" w:rsidRPr="006922B4" w:rsidRDefault="006922B4" w:rsidP="004C3EA0">
      <w:pPr>
        <w:spacing w:before="120" w:after="120" w:line="360" w:lineRule="auto"/>
        <w:jc w:val="center"/>
        <w:rPr>
          <w:rFonts w:ascii="Times New Roman" w:eastAsia="Calibri" w:hAnsi="Times New Roman" w:cs="Times New Roman"/>
          <w:b/>
          <w:sz w:val="24"/>
          <w:szCs w:val="22"/>
          <w:lang w:val="en-GB" w:eastAsia="en-US"/>
        </w:rPr>
      </w:pPr>
    </w:p>
    <w:p w14:paraId="15D5D8C7" w14:textId="77777777" w:rsidR="006922B4" w:rsidRPr="006922B4" w:rsidRDefault="006922B4" w:rsidP="004C3EA0">
      <w:pPr>
        <w:spacing w:before="120" w:after="120" w:line="360" w:lineRule="auto"/>
        <w:jc w:val="center"/>
        <w:rPr>
          <w:rFonts w:ascii="Times New Roman" w:eastAsia="Calibri" w:hAnsi="Times New Roman" w:cs="Times New Roman"/>
          <w:b/>
          <w:sz w:val="24"/>
          <w:szCs w:val="22"/>
          <w:lang w:val="en-GB" w:eastAsia="en-US"/>
        </w:rPr>
      </w:pPr>
      <w:r w:rsidRPr="006922B4">
        <w:rPr>
          <w:rFonts w:ascii="Times New Roman" w:eastAsia="Calibri" w:hAnsi="Times New Roman" w:cs="Times New Roman"/>
          <w:b/>
          <w:sz w:val="24"/>
          <w:szCs w:val="22"/>
          <w:lang w:val="en-GB" w:eastAsia="en-US"/>
        </w:rPr>
        <w:t>Hospitality and Guest Services BMIH4003</w:t>
      </w:r>
    </w:p>
    <w:p w14:paraId="47EA1A04" w14:textId="77777777" w:rsidR="006922B4" w:rsidRPr="006922B4" w:rsidRDefault="006922B4" w:rsidP="004C3EA0">
      <w:pPr>
        <w:spacing w:before="120" w:after="120" w:line="360" w:lineRule="auto"/>
        <w:jc w:val="center"/>
        <w:rPr>
          <w:rFonts w:ascii="Times New Roman" w:eastAsia="Calibri" w:hAnsi="Times New Roman" w:cs="Times New Roman"/>
          <w:b/>
          <w:sz w:val="24"/>
          <w:szCs w:val="22"/>
          <w:lang w:val="en-GB" w:eastAsia="en-US"/>
        </w:rPr>
      </w:pPr>
    </w:p>
    <w:p w14:paraId="7AF4EF7B" w14:textId="77777777" w:rsidR="006922B4" w:rsidRPr="006922B4" w:rsidRDefault="006922B4" w:rsidP="004C3EA0">
      <w:pPr>
        <w:spacing w:before="120" w:after="120" w:line="360" w:lineRule="auto"/>
        <w:jc w:val="center"/>
        <w:rPr>
          <w:rFonts w:ascii="Times New Roman" w:eastAsia="Calibri" w:hAnsi="Times New Roman" w:cs="Times New Roman"/>
          <w:b/>
          <w:sz w:val="24"/>
          <w:szCs w:val="22"/>
          <w:lang w:val="en-GB" w:eastAsia="en-US"/>
        </w:rPr>
      </w:pPr>
      <w:r w:rsidRPr="006922B4">
        <w:rPr>
          <w:rFonts w:ascii="Times New Roman" w:eastAsia="Calibri" w:hAnsi="Times New Roman" w:cs="Times New Roman"/>
          <w:b/>
          <w:sz w:val="24"/>
          <w:szCs w:val="22"/>
          <w:lang w:val="en-GB" w:eastAsia="en-US"/>
        </w:rPr>
        <w:t xml:space="preserve">Lecturer </w:t>
      </w:r>
    </w:p>
    <w:p w14:paraId="69479FF5"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p w14:paraId="69479FF6"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p w14:paraId="69479FF7"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p w14:paraId="69479FF8"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p w14:paraId="69479FF9"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p w14:paraId="69479FFA"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p w14:paraId="69479FFB"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p w14:paraId="69479FFC"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p w14:paraId="69479FFD"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p w14:paraId="69479FFE"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p w14:paraId="69479FFF"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sdt>
      <w:sdtPr>
        <w:rPr>
          <w:rFonts w:ascii="Times New Roman" w:eastAsia="SimSun" w:hAnsi="Times New Roman" w:cs="Times New Roman"/>
          <w:b/>
          <w:bCs/>
          <w:color w:val="2E74B5" w:themeColor="accent1" w:themeShade="BF"/>
          <w:sz w:val="24"/>
          <w:szCs w:val="24"/>
        </w:rPr>
        <w:id w:val="147459639"/>
        <w:docPartObj>
          <w:docPartGallery w:val="Table of Contents"/>
          <w:docPartUnique/>
        </w:docPartObj>
      </w:sdtPr>
      <w:sdtEndPr>
        <w:rPr>
          <w:rFonts w:eastAsiaTheme="minorEastAsia"/>
          <w:color w:val="auto"/>
          <w:sz w:val="20"/>
          <w:lang w:val="en-GB" w:eastAsia="en-GB"/>
        </w:rPr>
      </w:sdtEndPr>
      <w:sdtContent>
        <w:p w14:paraId="6947A000" w14:textId="77777777" w:rsidR="00CD3FF3" w:rsidRDefault="005E7CCE" w:rsidP="004C3EA0">
          <w:pPr>
            <w:spacing w:before="120" w:after="120" w:line="360" w:lineRule="auto"/>
            <w:jc w:val="center"/>
            <w:rPr>
              <w:rFonts w:ascii="Times New Roman" w:hAnsi="Times New Roman" w:cs="Times New Roman"/>
              <w:b/>
              <w:bCs/>
              <w:sz w:val="24"/>
              <w:szCs w:val="24"/>
            </w:rPr>
          </w:pPr>
          <w:r>
            <w:rPr>
              <w:rFonts w:ascii="Times New Roman" w:eastAsia="SimSun" w:hAnsi="Times New Roman" w:cs="Times New Roman"/>
              <w:b/>
              <w:bCs/>
              <w:sz w:val="24"/>
              <w:szCs w:val="24"/>
            </w:rPr>
            <w:t>Table of Content</w:t>
          </w:r>
        </w:p>
        <w:p w14:paraId="25F2B067" w14:textId="77777777" w:rsidR="004C3EA0" w:rsidRDefault="005E7CCE">
          <w:pPr>
            <w:pStyle w:val="TOC1"/>
            <w:tabs>
              <w:tab w:val="left" w:pos="440"/>
              <w:tab w:val="right" w:leader="dot" w:pos="9350"/>
            </w:tabs>
            <w:rPr>
              <w:noProof/>
            </w:rPr>
          </w:pPr>
          <w:r>
            <w:rPr>
              <w:rFonts w:ascii="Times New Roman" w:eastAsia="Calibri" w:hAnsi="Times New Roman" w:cs="Times New Roman"/>
              <w:sz w:val="24"/>
              <w:szCs w:val="24"/>
              <w:lang w:val="en-GB" w:eastAsia="en-GB"/>
            </w:rPr>
            <w:fldChar w:fldCharType="begin"/>
          </w:r>
          <w:r>
            <w:rPr>
              <w:rFonts w:ascii="Times New Roman" w:hAnsi="Times New Roman" w:cs="Times New Roman"/>
              <w:sz w:val="24"/>
              <w:szCs w:val="24"/>
              <w:lang/>
            </w:rPr>
            <w:instrText xml:space="preserve">TOC \o "1-2" \h \u </w:instrText>
          </w:r>
          <w:r>
            <w:rPr>
              <w:rFonts w:ascii="Times New Roman" w:eastAsia="Calibri" w:hAnsi="Times New Roman" w:cs="Times New Roman"/>
              <w:sz w:val="24"/>
              <w:szCs w:val="24"/>
              <w:lang w:val="en-GB" w:eastAsia="en-GB"/>
            </w:rPr>
            <w:fldChar w:fldCharType="separate"/>
          </w:r>
          <w:bookmarkStart w:id="0" w:name="_GoBack"/>
          <w:bookmarkEnd w:id="0"/>
          <w:r w:rsidR="004C3EA0" w:rsidRPr="00C943D2">
            <w:rPr>
              <w:rStyle w:val="Hyperlink"/>
              <w:noProof/>
            </w:rPr>
            <w:fldChar w:fldCharType="begin"/>
          </w:r>
          <w:r w:rsidR="004C3EA0" w:rsidRPr="00C943D2">
            <w:rPr>
              <w:rStyle w:val="Hyperlink"/>
              <w:noProof/>
            </w:rPr>
            <w:instrText xml:space="preserve"> </w:instrText>
          </w:r>
          <w:r w:rsidR="004C3EA0">
            <w:rPr>
              <w:noProof/>
            </w:rPr>
            <w:instrText>HYPERLINK \l "_Toc129219225"</w:instrText>
          </w:r>
          <w:r w:rsidR="004C3EA0" w:rsidRPr="00C943D2">
            <w:rPr>
              <w:rStyle w:val="Hyperlink"/>
              <w:noProof/>
            </w:rPr>
            <w:instrText xml:space="preserve"> </w:instrText>
          </w:r>
          <w:r w:rsidR="004C3EA0" w:rsidRPr="00C943D2">
            <w:rPr>
              <w:rStyle w:val="Hyperlink"/>
              <w:noProof/>
            </w:rPr>
          </w:r>
          <w:r w:rsidR="004C3EA0" w:rsidRPr="00C943D2">
            <w:rPr>
              <w:rStyle w:val="Hyperlink"/>
              <w:noProof/>
            </w:rPr>
            <w:fldChar w:fldCharType="separate"/>
          </w:r>
          <w:r w:rsidR="004C3EA0" w:rsidRPr="00C943D2">
            <w:rPr>
              <w:rStyle w:val="Hyperlink"/>
              <w:noProof/>
            </w:rPr>
            <w:t>1</w:t>
          </w:r>
          <w:r w:rsidR="004C3EA0">
            <w:rPr>
              <w:noProof/>
            </w:rPr>
            <w:tab/>
          </w:r>
          <w:r w:rsidR="004C3EA0" w:rsidRPr="00C943D2">
            <w:rPr>
              <w:rStyle w:val="Hyperlink"/>
              <w:noProof/>
            </w:rPr>
            <w:t>Introduction</w:t>
          </w:r>
          <w:r w:rsidR="004C3EA0">
            <w:rPr>
              <w:noProof/>
            </w:rPr>
            <w:tab/>
          </w:r>
          <w:r w:rsidR="004C3EA0">
            <w:rPr>
              <w:noProof/>
            </w:rPr>
            <w:fldChar w:fldCharType="begin"/>
          </w:r>
          <w:r w:rsidR="004C3EA0">
            <w:rPr>
              <w:noProof/>
            </w:rPr>
            <w:instrText xml:space="preserve"> PAGEREF _Toc129219225 \h </w:instrText>
          </w:r>
          <w:r w:rsidR="004C3EA0">
            <w:rPr>
              <w:noProof/>
            </w:rPr>
          </w:r>
          <w:r w:rsidR="004C3EA0">
            <w:rPr>
              <w:noProof/>
            </w:rPr>
            <w:fldChar w:fldCharType="separate"/>
          </w:r>
          <w:r w:rsidR="004C3EA0">
            <w:rPr>
              <w:noProof/>
            </w:rPr>
            <w:t>3</w:t>
          </w:r>
          <w:r w:rsidR="004C3EA0">
            <w:rPr>
              <w:noProof/>
            </w:rPr>
            <w:fldChar w:fldCharType="end"/>
          </w:r>
          <w:r w:rsidR="004C3EA0" w:rsidRPr="00C943D2">
            <w:rPr>
              <w:rStyle w:val="Hyperlink"/>
              <w:noProof/>
            </w:rPr>
            <w:fldChar w:fldCharType="end"/>
          </w:r>
        </w:p>
        <w:p w14:paraId="6A66191C" w14:textId="77777777" w:rsidR="004C3EA0" w:rsidRDefault="004C3EA0">
          <w:pPr>
            <w:pStyle w:val="TOC1"/>
            <w:tabs>
              <w:tab w:val="left" w:pos="440"/>
              <w:tab w:val="right" w:leader="dot" w:pos="9350"/>
            </w:tabs>
            <w:rPr>
              <w:noProof/>
            </w:rPr>
          </w:pPr>
          <w:hyperlink w:anchor="_Toc129219226" w:history="1">
            <w:r w:rsidRPr="00C943D2">
              <w:rPr>
                <w:rStyle w:val="Hyperlink"/>
                <w:noProof/>
                <w:lang/>
              </w:rPr>
              <w:t>2</w:t>
            </w:r>
            <w:r>
              <w:rPr>
                <w:noProof/>
              </w:rPr>
              <w:tab/>
            </w:r>
            <w:r w:rsidRPr="00C943D2">
              <w:rPr>
                <w:rStyle w:val="Hyperlink"/>
                <w:noProof/>
                <w:lang/>
              </w:rPr>
              <w:t>Discussion</w:t>
            </w:r>
            <w:r>
              <w:rPr>
                <w:noProof/>
              </w:rPr>
              <w:tab/>
            </w:r>
            <w:r>
              <w:rPr>
                <w:noProof/>
              </w:rPr>
              <w:fldChar w:fldCharType="begin"/>
            </w:r>
            <w:r>
              <w:rPr>
                <w:noProof/>
              </w:rPr>
              <w:instrText xml:space="preserve"> PAGEREF _Toc129219226 \h </w:instrText>
            </w:r>
            <w:r>
              <w:rPr>
                <w:noProof/>
              </w:rPr>
            </w:r>
            <w:r>
              <w:rPr>
                <w:noProof/>
              </w:rPr>
              <w:fldChar w:fldCharType="separate"/>
            </w:r>
            <w:r>
              <w:rPr>
                <w:noProof/>
              </w:rPr>
              <w:t>3</w:t>
            </w:r>
            <w:r>
              <w:rPr>
                <w:noProof/>
              </w:rPr>
              <w:fldChar w:fldCharType="end"/>
            </w:r>
          </w:hyperlink>
        </w:p>
        <w:p w14:paraId="69DE4221" w14:textId="77777777" w:rsidR="004C3EA0" w:rsidRDefault="004C3EA0">
          <w:pPr>
            <w:pStyle w:val="TOC2"/>
            <w:tabs>
              <w:tab w:val="left" w:pos="880"/>
              <w:tab w:val="right" w:leader="dot" w:pos="9350"/>
            </w:tabs>
            <w:rPr>
              <w:noProof/>
            </w:rPr>
          </w:pPr>
          <w:hyperlink w:anchor="_Toc129219227" w:history="1">
            <w:r w:rsidRPr="00C943D2">
              <w:rPr>
                <w:rStyle w:val="Hyperlink"/>
                <w:noProof/>
              </w:rPr>
              <w:t>2.1</w:t>
            </w:r>
            <w:r>
              <w:rPr>
                <w:noProof/>
              </w:rPr>
              <w:tab/>
            </w:r>
            <w:r w:rsidRPr="00C943D2">
              <w:rPr>
                <w:rStyle w:val="Hyperlink"/>
                <w:noProof/>
              </w:rPr>
              <w:t>Importance of guest services strategies</w:t>
            </w:r>
            <w:r>
              <w:rPr>
                <w:noProof/>
              </w:rPr>
              <w:tab/>
            </w:r>
            <w:r>
              <w:rPr>
                <w:noProof/>
              </w:rPr>
              <w:fldChar w:fldCharType="begin"/>
            </w:r>
            <w:r>
              <w:rPr>
                <w:noProof/>
              </w:rPr>
              <w:instrText xml:space="preserve"> PAGEREF _Toc129219227 \h </w:instrText>
            </w:r>
            <w:r>
              <w:rPr>
                <w:noProof/>
              </w:rPr>
            </w:r>
            <w:r>
              <w:rPr>
                <w:noProof/>
              </w:rPr>
              <w:fldChar w:fldCharType="separate"/>
            </w:r>
            <w:r>
              <w:rPr>
                <w:noProof/>
              </w:rPr>
              <w:t>3</w:t>
            </w:r>
            <w:r>
              <w:rPr>
                <w:noProof/>
              </w:rPr>
              <w:fldChar w:fldCharType="end"/>
            </w:r>
          </w:hyperlink>
        </w:p>
        <w:p w14:paraId="0E9BC89A" w14:textId="77777777" w:rsidR="004C3EA0" w:rsidRDefault="004C3EA0">
          <w:pPr>
            <w:pStyle w:val="TOC2"/>
            <w:tabs>
              <w:tab w:val="left" w:pos="880"/>
              <w:tab w:val="right" w:leader="dot" w:pos="9350"/>
            </w:tabs>
            <w:rPr>
              <w:noProof/>
            </w:rPr>
          </w:pPr>
          <w:hyperlink w:anchor="_Toc129219228" w:history="1">
            <w:r w:rsidRPr="00C943D2">
              <w:rPr>
                <w:rStyle w:val="Hyperlink"/>
                <w:noProof/>
                <w:lang/>
              </w:rPr>
              <w:t>2.2</w:t>
            </w:r>
            <w:r>
              <w:rPr>
                <w:noProof/>
              </w:rPr>
              <w:tab/>
            </w:r>
            <w:r w:rsidRPr="00C943D2">
              <w:rPr>
                <w:rStyle w:val="Hyperlink"/>
                <w:noProof/>
                <w:lang/>
              </w:rPr>
              <w:t>Value of Empowerment &amp; Guest Service Measurements</w:t>
            </w:r>
            <w:r>
              <w:rPr>
                <w:noProof/>
              </w:rPr>
              <w:tab/>
            </w:r>
            <w:r>
              <w:rPr>
                <w:noProof/>
              </w:rPr>
              <w:fldChar w:fldCharType="begin"/>
            </w:r>
            <w:r>
              <w:rPr>
                <w:noProof/>
              </w:rPr>
              <w:instrText xml:space="preserve"> PAGEREF _Toc129219228 \h </w:instrText>
            </w:r>
            <w:r>
              <w:rPr>
                <w:noProof/>
              </w:rPr>
            </w:r>
            <w:r>
              <w:rPr>
                <w:noProof/>
              </w:rPr>
              <w:fldChar w:fldCharType="separate"/>
            </w:r>
            <w:r>
              <w:rPr>
                <w:noProof/>
              </w:rPr>
              <w:t>4</w:t>
            </w:r>
            <w:r>
              <w:rPr>
                <w:noProof/>
              </w:rPr>
              <w:fldChar w:fldCharType="end"/>
            </w:r>
          </w:hyperlink>
        </w:p>
        <w:p w14:paraId="096B82E8" w14:textId="77777777" w:rsidR="004C3EA0" w:rsidRDefault="004C3EA0">
          <w:pPr>
            <w:pStyle w:val="TOC2"/>
            <w:tabs>
              <w:tab w:val="left" w:pos="880"/>
              <w:tab w:val="right" w:leader="dot" w:pos="9350"/>
            </w:tabs>
            <w:rPr>
              <w:noProof/>
            </w:rPr>
          </w:pPr>
          <w:hyperlink w:anchor="_Toc129219229" w:history="1">
            <w:r w:rsidRPr="00C943D2">
              <w:rPr>
                <w:rStyle w:val="Hyperlink"/>
                <w:noProof/>
                <w:lang/>
              </w:rPr>
              <w:t>2.3</w:t>
            </w:r>
            <w:r>
              <w:rPr>
                <w:noProof/>
              </w:rPr>
              <w:tab/>
            </w:r>
            <w:r w:rsidRPr="00C943D2">
              <w:rPr>
                <w:rStyle w:val="Hyperlink"/>
                <w:noProof/>
                <w:lang/>
              </w:rPr>
              <w:t>Improvements to Guests Services</w:t>
            </w:r>
            <w:r>
              <w:rPr>
                <w:noProof/>
              </w:rPr>
              <w:tab/>
            </w:r>
            <w:r>
              <w:rPr>
                <w:noProof/>
              </w:rPr>
              <w:fldChar w:fldCharType="begin"/>
            </w:r>
            <w:r>
              <w:rPr>
                <w:noProof/>
              </w:rPr>
              <w:instrText xml:space="preserve"> PAGEREF _Toc129219229 \h </w:instrText>
            </w:r>
            <w:r>
              <w:rPr>
                <w:noProof/>
              </w:rPr>
            </w:r>
            <w:r>
              <w:rPr>
                <w:noProof/>
              </w:rPr>
              <w:fldChar w:fldCharType="separate"/>
            </w:r>
            <w:r>
              <w:rPr>
                <w:noProof/>
              </w:rPr>
              <w:t>5</w:t>
            </w:r>
            <w:r>
              <w:rPr>
                <w:noProof/>
              </w:rPr>
              <w:fldChar w:fldCharType="end"/>
            </w:r>
          </w:hyperlink>
        </w:p>
        <w:p w14:paraId="7C89B247" w14:textId="77777777" w:rsidR="004C3EA0" w:rsidRDefault="004C3EA0">
          <w:pPr>
            <w:pStyle w:val="TOC2"/>
            <w:tabs>
              <w:tab w:val="left" w:pos="880"/>
              <w:tab w:val="right" w:leader="dot" w:pos="9350"/>
            </w:tabs>
            <w:rPr>
              <w:noProof/>
            </w:rPr>
          </w:pPr>
          <w:hyperlink w:anchor="_Toc129219230" w:history="1">
            <w:r w:rsidRPr="00C943D2">
              <w:rPr>
                <w:rStyle w:val="Hyperlink"/>
                <w:noProof/>
                <w:lang/>
              </w:rPr>
              <w:t>2.4</w:t>
            </w:r>
            <w:r>
              <w:rPr>
                <w:noProof/>
              </w:rPr>
              <w:tab/>
            </w:r>
            <w:r w:rsidRPr="00C943D2">
              <w:rPr>
                <w:rStyle w:val="Hyperlink"/>
                <w:noProof/>
                <w:lang/>
              </w:rPr>
              <w:t>Evaluations of employee performance</w:t>
            </w:r>
            <w:r>
              <w:rPr>
                <w:noProof/>
              </w:rPr>
              <w:tab/>
            </w:r>
            <w:r>
              <w:rPr>
                <w:noProof/>
              </w:rPr>
              <w:fldChar w:fldCharType="begin"/>
            </w:r>
            <w:r>
              <w:rPr>
                <w:noProof/>
              </w:rPr>
              <w:instrText xml:space="preserve"> PAGEREF _Toc129219230 \h </w:instrText>
            </w:r>
            <w:r>
              <w:rPr>
                <w:noProof/>
              </w:rPr>
            </w:r>
            <w:r>
              <w:rPr>
                <w:noProof/>
              </w:rPr>
              <w:fldChar w:fldCharType="separate"/>
            </w:r>
            <w:r>
              <w:rPr>
                <w:noProof/>
              </w:rPr>
              <w:t>6</w:t>
            </w:r>
            <w:r>
              <w:rPr>
                <w:noProof/>
              </w:rPr>
              <w:fldChar w:fldCharType="end"/>
            </w:r>
          </w:hyperlink>
        </w:p>
        <w:p w14:paraId="4989503E" w14:textId="77777777" w:rsidR="004C3EA0" w:rsidRDefault="004C3EA0">
          <w:pPr>
            <w:pStyle w:val="TOC2"/>
            <w:tabs>
              <w:tab w:val="left" w:pos="880"/>
              <w:tab w:val="right" w:leader="dot" w:pos="9350"/>
            </w:tabs>
            <w:rPr>
              <w:noProof/>
            </w:rPr>
          </w:pPr>
          <w:hyperlink w:anchor="_Toc129219231" w:history="1">
            <w:r w:rsidRPr="00C943D2">
              <w:rPr>
                <w:rStyle w:val="Hyperlink"/>
                <w:noProof/>
                <w:lang/>
              </w:rPr>
              <w:t>2.5</w:t>
            </w:r>
            <w:r>
              <w:rPr>
                <w:noProof/>
              </w:rPr>
              <w:tab/>
            </w:r>
            <w:r w:rsidRPr="00C943D2">
              <w:rPr>
                <w:rStyle w:val="Hyperlink"/>
                <w:noProof/>
                <w:lang/>
              </w:rPr>
              <w:t>Consultations with a single individual</w:t>
            </w:r>
            <w:r>
              <w:rPr>
                <w:noProof/>
              </w:rPr>
              <w:tab/>
            </w:r>
            <w:r>
              <w:rPr>
                <w:noProof/>
              </w:rPr>
              <w:fldChar w:fldCharType="begin"/>
            </w:r>
            <w:r>
              <w:rPr>
                <w:noProof/>
              </w:rPr>
              <w:instrText xml:space="preserve"> PAGEREF _Toc129219231 \h </w:instrText>
            </w:r>
            <w:r>
              <w:rPr>
                <w:noProof/>
              </w:rPr>
            </w:r>
            <w:r>
              <w:rPr>
                <w:noProof/>
              </w:rPr>
              <w:fldChar w:fldCharType="separate"/>
            </w:r>
            <w:r>
              <w:rPr>
                <w:noProof/>
              </w:rPr>
              <w:t>6</w:t>
            </w:r>
            <w:r>
              <w:rPr>
                <w:noProof/>
              </w:rPr>
              <w:fldChar w:fldCharType="end"/>
            </w:r>
          </w:hyperlink>
        </w:p>
        <w:p w14:paraId="33D83D81" w14:textId="77777777" w:rsidR="004C3EA0" w:rsidRDefault="004C3EA0">
          <w:pPr>
            <w:pStyle w:val="TOC1"/>
            <w:tabs>
              <w:tab w:val="left" w:pos="440"/>
              <w:tab w:val="right" w:leader="dot" w:pos="9350"/>
            </w:tabs>
            <w:rPr>
              <w:noProof/>
            </w:rPr>
          </w:pPr>
          <w:hyperlink w:anchor="_Toc129219232" w:history="1">
            <w:r w:rsidRPr="00C943D2">
              <w:rPr>
                <w:rStyle w:val="Hyperlink"/>
                <w:noProof/>
                <w:lang/>
              </w:rPr>
              <w:t>3</w:t>
            </w:r>
            <w:r>
              <w:rPr>
                <w:noProof/>
              </w:rPr>
              <w:tab/>
            </w:r>
            <w:r w:rsidRPr="00C943D2">
              <w:rPr>
                <w:rStyle w:val="Hyperlink"/>
                <w:noProof/>
                <w:lang/>
              </w:rPr>
              <w:t>Operational systems, Resource provision &amp; Service Excellence</w:t>
            </w:r>
            <w:r>
              <w:rPr>
                <w:noProof/>
              </w:rPr>
              <w:tab/>
            </w:r>
            <w:r>
              <w:rPr>
                <w:noProof/>
              </w:rPr>
              <w:fldChar w:fldCharType="begin"/>
            </w:r>
            <w:r>
              <w:rPr>
                <w:noProof/>
              </w:rPr>
              <w:instrText xml:space="preserve"> PAGEREF _Toc129219232 \h </w:instrText>
            </w:r>
            <w:r>
              <w:rPr>
                <w:noProof/>
              </w:rPr>
            </w:r>
            <w:r>
              <w:rPr>
                <w:noProof/>
              </w:rPr>
              <w:fldChar w:fldCharType="separate"/>
            </w:r>
            <w:r>
              <w:rPr>
                <w:noProof/>
              </w:rPr>
              <w:t>6</w:t>
            </w:r>
            <w:r>
              <w:rPr>
                <w:noProof/>
              </w:rPr>
              <w:fldChar w:fldCharType="end"/>
            </w:r>
          </w:hyperlink>
        </w:p>
        <w:p w14:paraId="09BC55AF" w14:textId="77777777" w:rsidR="004C3EA0" w:rsidRDefault="004C3EA0">
          <w:pPr>
            <w:pStyle w:val="TOC1"/>
            <w:tabs>
              <w:tab w:val="left" w:pos="440"/>
              <w:tab w:val="right" w:leader="dot" w:pos="9350"/>
            </w:tabs>
            <w:rPr>
              <w:noProof/>
            </w:rPr>
          </w:pPr>
          <w:hyperlink w:anchor="_Toc129219233" w:history="1">
            <w:r w:rsidRPr="00C943D2">
              <w:rPr>
                <w:rStyle w:val="Hyperlink"/>
                <w:noProof/>
                <w:lang/>
              </w:rPr>
              <w:t>4</w:t>
            </w:r>
            <w:r>
              <w:rPr>
                <w:noProof/>
              </w:rPr>
              <w:tab/>
            </w:r>
            <w:r w:rsidRPr="00C943D2">
              <w:rPr>
                <w:rStyle w:val="Hyperlink"/>
                <w:noProof/>
                <w:lang/>
              </w:rPr>
              <w:t>Conclusion</w:t>
            </w:r>
            <w:r>
              <w:rPr>
                <w:noProof/>
              </w:rPr>
              <w:tab/>
            </w:r>
            <w:r>
              <w:rPr>
                <w:noProof/>
              </w:rPr>
              <w:fldChar w:fldCharType="begin"/>
            </w:r>
            <w:r>
              <w:rPr>
                <w:noProof/>
              </w:rPr>
              <w:instrText xml:space="preserve"> PAGEREF _Toc129219233 \h </w:instrText>
            </w:r>
            <w:r>
              <w:rPr>
                <w:noProof/>
              </w:rPr>
            </w:r>
            <w:r>
              <w:rPr>
                <w:noProof/>
              </w:rPr>
              <w:fldChar w:fldCharType="separate"/>
            </w:r>
            <w:r>
              <w:rPr>
                <w:noProof/>
              </w:rPr>
              <w:t>7</w:t>
            </w:r>
            <w:r>
              <w:rPr>
                <w:noProof/>
              </w:rPr>
              <w:fldChar w:fldCharType="end"/>
            </w:r>
          </w:hyperlink>
        </w:p>
        <w:p w14:paraId="192FC98F" w14:textId="77777777" w:rsidR="004C3EA0" w:rsidRDefault="004C3EA0">
          <w:pPr>
            <w:pStyle w:val="TOC1"/>
            <w:tabs>
              <w:tab w:val="left" w:pos="440"/>
              <w:tab w:val="right" w:leader="dot" w:pos="9350"/>
            </w:tabs>
            <w:rPr>
              <w:noProof/>
            </w:rPr>
          </w:pPr>
          <w:hyperlink w:anchor="_Toc129219234" w:history="1">
            <w:r w:rsidRPr="00C943D2">
              <w:rPr>
                <w:rStyle w:val="Hyperlink"/>
                <w:noProof/>
                <w:lang/>
              </w:rPr>
              <w:t>5</w:t>
            </w:r>
            <w:r>
              <w:rPr>
                <w:noProof/>
              </w:rPr>
              <w:tab/>
            </w:r>
            <w:r w:rsidRPr="00C943D2">
              <w:rPr>
                <w:rStyle w:val="Hyperlink"/>
                <w:noProof/>
                <w:lang/>
              </w:rPr>
              <w:t>Reference</w:t>
            </w:r>
            <w:r>
              <w:rPr>
                <w:noProof/>
              </w:rPr>
              <w:tab/>
            </w:r>
            <w:r>
              <w:rPr>
                <w:noProof/>
              </w:rPr>
              <w:fldChar w:fldCharType="begin"/>
            </w:r>
            <w:r>
              <w:rPr>
                <w:noProof/>
              </w:rPr>
              <w:instrText xml:space="preserve"> PAGEREF _Toc129219234 \h </w:instrText>
            </w:r>
            <w:r>
              <w:rPr>
                <w:noProof/>
              </w:rPr>
            </w:r>
            <w:r>
              <w:rPr>
                <w:noProof/>
              </w:rPr>
              <w:fldChar w:fldCharType="separate"/>
            </w:r>
            <w:r>
              <w:rPr>
                <w:noProof/>
              </w:rPr>
              <w:t>8</w:t>
            </w:r>
            <w:r>
              <w:rPr>
                <w:noProof/>
              </w:rPr>
              <w:fldChar w:fldCharType="end"/>
            </w:r>
          </w:hyperlink>
        </w:p>
        <w:p w14:paraId="6947A009" w14:textId="171FB55B" w:rsidR="00CD3FF3" w:rsidRDefault="005E7CCE" w:rsidP="004C3EA0">
          <w:pPr>
            <w:pStyle w:val="WPSOffice1"/>
            <w:tabs>
              <w:tab w:val="right" w:leader="dot" w:pos="9360"/>
            </w:tabs>
            <w:spacing w:before="120" w:after="120" w:line="360" w:lineRule="auto"/>
            <w:jc w:val="both"/>
            <w:rPr>
              <w:rFonts w:ascii="Times New Roman" w:hAnsi="Times New Roman" w:cs="Times New Roman"/>
              <w:b/>
              <w:bCs/>
              <w:sz w:val="24"/>
              <w:szCs w:val="24"/>
              <w:lang/>
            </w:rPr>
          </w:pPr>
          <w:r>
            <w:rPr>
              <w:rFonts w:ascii="Times New Roman" w:hAnsi="Times New Roman" w:cs="Times New Roman"/>
              <w:sz w:val="24"/>
              <w:szCs w:val="24"/>
              <w:lang/>
            </w:rPr>
            <w:fldChar w:fldCharType="end"/>
          </w:r>
        </w:p>
      </w:sdtContent>
    </w:sdt>
    <w:p w14:paraId="6947A012" w14:textId="77777777" w:rsidR="00CD3FF3" w:rsidRPr="006922B4" w:rsidRDefault="00CD3FF3" w:rsidP="004C3EA0">
      <w:pPr>
        <w:pStyle w:val="Heading1"/>
        <w:numPr>
          <w:ilvl w:val="0"/>
          <w:numId w:val="0"/>
        </w:numPr>
        <w:ind w:left="432"/>
        <w:rPr>
          <w:lang/>
        </w:rPr>
      </w:pPr>
    </w:p>
    <w:p w14:paraId="46A633F1" w14:textId="77777777" w:rsidR="006A4628" w:rsidRDefault="006A4628" w:rsidP="004C3EA0">
      <w:pPr>
        <w:spacing w:before="120" w:after="120" w:line="360" w:lineRule="auto"/>
        <w:rPr>
          <w:lang/>
        </w:rPr>
      </w:pPr>
    </w:p>
    <w:p w14:paraId="7AF68583" w14:textId="77777777" w:rsidR="006A4628" w:rsidRDefault="006A4628" w:rsidP="004C3EA0">
      <w:pPr>
        <w:spacing w:before="120" w:after="120" w:line="360" w:lineRule="auto"/>
        <w:rPr>
          <w:lang/>
        </w:rPr>
      </w:pPr>
    </w:p>
    <w:p w14:paraId="1471AA15" w14:textId="77777777" w:rsidR="006A4628" w:rsidRDefault="006A4628" w:rsidP="004C3EA0">
      <w:pPr>
        <w:spacing w:before="120" w:after="120" w:line="360" w:lineRule="auto"/>
        <w:rPr>
          <w:lang/>
        </w:rPr>
      </w:pPr>
    </w:p>
    <w:p w14:paraId="199DB767" w14:textId="77777777" w:rsidR="006A4628" w:rsidRDefault="006A4628" w:rsidP="004C3EA0">
      <w:pPr>
        <w:spacing w:before="120" w:after="120" w:line="360" w:lineRule="auto"/>
        <w:rPr>
          <w:lang/>
        </w:rPr>
      </w:pPr>
    </w:p>
    <w:p w14:paraId="4F34BEE4" w14:textId="77777777" w:rsidR="006922B4" w:rsidRDefault="006922B4" w:rsidP="004C3EA0">
      <w:pPr>
        <w:spacing w:before="120" w:after="120" w:line="360" w:lineRule="auto"/>
        <w:rPr>
          <w:rFonts w:asciiTheme="majorHAnsi" w:eastAsiaTheme="majorEastAsia" w:hAnsiTheme="majorHAnsi" w:cstheme="majorBidi"/>
          <w:color w:val="2E74B5" w:themeColor="accent1" w:themeShade="BF"/>
          <w:sz w:val="32"/>
          <w:szCs w:val="32"/>
          <w:lang/>
        </w:rPr>
      </w:pPr>
      <w:r>
        <w:rPr>
          <w:lang/>
        </w:rPr>
        <w:br w:type="page"/>
      </w:r>
    </w:p>
    <w:p w14:paraId="6947A013" w14:textId="56AD3E1D" w:rsidR="00CD3FF3" w:rsidRPr="004C3EA0" w:rsidRDefault="005E7CCE" w:rsidP="004C3EA0">
      <w:pPr>
        <w:pStyle w:val="Heading1"/>
      </w:pPr>
      <w:bookmarkStart w:id="1" w:name="_Toc129219225"/>
      <w:r w:rsidRPr="004C3EA0">
        <w:lastRenderedPageBreak/>
        <w:t>Introduction</w:t>
      </w:r>
      <w:bookmarkEnd w:id="1"/>
      <w:r w:rsidRPr="004C3EA0">
        <w:t xml:space="preserve"> </w:t>
      </w:r>
    </w:p>
    <w:p w14:paraId="6947A014" w14:textId="517FC2A1" w:rsidR="00CD3FF3" w:rsidRDefault="005E7CCE" w:rsidP="004C3EA0">
      <w:pPr>
        <w:spacing w:before="120" w:after="120" w:line="360" w:lineRule="auto"/>
        <w:jc w:val="both"/>
        <w:rPr>
          <w:rFonts w:ascii="Times New Roman" w:eastAsia="Calibri" w:hAnsi="Times New Roman" w:cs="Times New Roman"/>
          <w:kern w:val="2"/>
          <w:sz w:val="24"/>
          <w:szCs w:val="24"/>
          <w:lang/>
        </w:rPr>
      </w:pPr>
      <w:r>
        <w:rPr>
          <w:rFonts w:ascii="Times New Roman" w:eastAsia="Calibri" w:hAnsi="Times New Roman" w:cs="Times New Roman"/>
          <w:kern w:val="2"/>
          <w:sz w:val="24"/>
          <w:szCs w:val="24"/>
          <w:lang/>
        </w:rPr>
        <w:t xml:space="preserve">Given that the success of the hotel sector depends in large part on the satisfaction of its customers, measuring the quality of service offered to them is crucial. </w:t>
      </w:r>
      <w:proofErr w:type="spellStart"/>
      <w:r w:rsidR="007E61A9" w:rsidRPr="007E61A9">
        <w:rPr>
          <w:rFonts w:ascii="Times New Roman" w:eastAsia="Calibri" w:hAnsi="Times New Roman" w:cs="Times New Roman"/>
          <w:kern w:val="2"/>
          <w:sz w:val="24"/>
          <w:szCs w:val="24"/>
          <w:lang/>
        </w:rPr>
        <w:t>Mmutle</w:t>
      </w:r>
      <w:proofErr w:type="spellEnd"/>
      <w:r w:rsidR="007E61A9" w:rsidRPr="007E61A9">
        <w:rPr>
          <w:rFonts w:ascii="Times New Roman" w:eastAsia="Calibri" w:hAnsi="Times New Roman" w:cs="Times New Roman"/>
          <w:kern w:val="2"/>
          <w:sz w:val="24"/>
          <w:szCs w:val="24"/>
          <w:lang/>
        </w:rPr>
        <w:t xml:space="preserve"> and </w:t>
      </w:r>
      <w:proofErr w:type="spellStart"/>
      <w:r w:rsidR="007E61A9" w:rsidRPr="007E61A9">
        <w:rPr>
          <w:rFonts w:ascii="Times New Roman" w:eastAsia="Calibri" w:hAnsi="Times New Roman" w:cs="Times New Roman"/>
          <w:kern w:val="2"/>
          <w:sz w:val="24"/>
          <w:szCs w:val="24"/>
          <w:lang/>
        </w:rPr>
        <w:t>Shonhe</w:t>
      </w:r>
      <w:proofErr w:type="spellEnd"/>
      <w:r w:rsidR="007E61A9" w:rsidRPr="007E61A9">
        <w:rPr>
          <w:rFonts w:ascii="Times New Roman" w:eastAsia="Calibri" w:hAnsi="Times New Roman" w:cs="Times New Roman"/>
          <w:kern w:val="2"/>
          <w:sz w:val="24"/>
          <w:szCs w:val="24"/>
          <w:lang/>
        </w:rPr>
        <w:t xml:space="preserve"> (2017) argue that frequent evaluations of service quality may help guarantee effective management of service delivery. In addition to bringing in new business and keeping existing customers happy, quality customer service also helps keep operations running smoothly by relieving pressure on frontline employees (</w:t>
      </w:r>
      <w:proofErr w:type="spellStart"/>
      <w:r w:rsidR="007E61A9" w:rsidRPr="007E61A9">
        <w:rPr>
          <w:rFonts w:ascii="Times New Roman" w:eastAsia="Calibri" w:hAnsi="Times New Roman" w:cs="Times New Roman"/>
          <w:kern w:val="2"/>
          <w:sz w:val="24"/>
          <w:szCs w:val="24"/>
          <w:lang/>
        </w:rPr>
        <w:t>Jalilvand</w:t>
      </w:r>
      <w:proofErr w:type="spellEnd"/>
      <w:r w:rsidR="007E61A9" w:rsidRPr="007E61A9">
        <w:rPr>
          <w:rFonts w:ascii="Times New Roman" w:eastAsia="Calibri" w:hAnsi="Times New Roman" w:cs="Times New Roman"/>
          <w:kern w:val="2"/>
          <w:sz w:val="24"/>
          <w:szCs w:val="24"/>
          <w:lang/>
        </w:rPr>
        <w:t xml:space="preserve"> et al., 2019). This allows businesses to grow. By providing exceptional service, businesses may recover the cost of client acquisition, retain key workers, and boost brand loyalty.</w:t>
      </w:r>
      <w:r w:rsidR="007E61A9">
        <w:rPr>
          <w:rFonts w:ascii="Times New Roman" w:eastAsia="Calibri" w:hAnsi="Times New Roman" w:cs="Times New Roman"/>
          <w:kern w:val="2"/>
          <w:sz w:val="24"/>
          <w:szCs w:val="24"/>
          <w:lang/>
        </w:rPr>
        <w:t xml:space="preserve"> </w:t>
      </w:r>
      <w:r>
        <w:rPr>
          <w:rFonts w:ascii="Times New Roman" w:eastAsia="Calibri" w:hAnsi="Times New Roman" w:cs="Times New Roman"/>
          <w:kern w:val="2"/>
          <w:sz w:val="24"/>
          <w:szCs w:val="24"/>
          <w:lang/>
        </w:rPr>
        <w:t xml:space="preserve">This report has explained the importance of guest service strategies and explored the relationship between value of </w:t>
      </w:r>
      <w:r w:rsidR="007E61A9">
        <w:rPr>
          <w:rFonts w:ascii="Times New Roman" w:eastAsia="Calibri" w:hAnsi="Times New Roman" w:cs="Times New Roman"/>
          <w:kern w:val="2"/>
          <w:sz w:val="24"/>
          <w:szCs w:val="24"/>
          <w:lang/>
        </w:rPr>
        <w:t>empowerment</w:t>
      </w:r>
      <w:r>
        <w:rPr>
          <w:rFonts w:ascii="Times New Roman" w:eastAsia="Calibri" w:hAnsi="Times New Roman" w:cs="Times New Roman"/>
          <w:kern w:val="2"/>
          <w:sz w:val="24"/>
          <w:szCs w:val="24"/>
          <w:lang/>
        </w:rPr>
        <w:t xml:space="preserve"> and guest service measurement in hospitality industry. Lastly, the report has critically evaluated the role of operational systems and resource provision in gaining service excellence. </w:t>
      </w:r>
    </w:p>
    <w:p w14:paraId="10EB129F" w14:textId="26C45CE3" w:rsidR="004C3EA0" w:rsidRDefault="004C3EA0" w:rsidP="004C3EA0">
      <w:pPr>
        <w:pStyle w:val="Heading1"/>
        <w:rPr>
          <w:lang/>
        </w:rPr>
      </w:pPr>
      <w:bookmarkStart w:id="2" w:name="_Toc129219226"/>
      <w:r>
        <w:rPr>
          <w:lang/>
        </w:rPr>
        <w:t>Discussion</w:t>
      </w:r>
      <w:bookmarkEnd w:id="2"/>
    </w:p>
    <w:p w14:paraId="6947A015" w14:textId="77777777" w:rsidR="00CD3FF3" w:rsidRPr="004C3EA0" w:rsidRDefault="005E7CCE" w:rsidP="004C3EA0">
      <w:pPr>
        <w:pStyle w:val="Heading2"/>
      </w:pPr>
      <w:bookmarkStart w:id="3" w:name="_Toc129219227"/>
      <w:r w:rsidRPr="004C3EA0">
        <w:t>Importance of guest services strategies</w:t>
      </w:r>
      <w:bookmarkEnd w:id="3"/>
      <w:r w:rsidRPr="004C3EA0">
        <w:t xml:space="preserve"> </w:t>
      </w:r>
    </w:p>
    <w:p w14:paraId="6947A016" w14:textId="77777777" w:rsidR="00CD3FF3" w:rsidRDefault="005E7CCE" w:rsidP="004C3EA0">
      <w:pPr>
        <w:spacing w:before="120" w:after="120" w:line="360" w:lineRule="auto"/>
        <w:jc w:val="both"/>
        <w:rPr>
          <w:rFonts w:ascii="Times New Roman" w:eastAsia="Calibri" w:hAnsi="Times New Roman" w:cs="Times New Roman"/>
          <w:kern w:val="2"/>
          <w:sz w:val="24"/>
          <w:szCs w:val="24"/>
          <w:lang/>
        </w:rPr>
      </w:pPr>
      <w:r>
        <w:rPr>
          <w:rFonts w:ascii="Times New Roman" w:eastAsia="Calibri" w:hAnsi="Times New Roman" w:cs="Times New Roman"/>
          <w:kern w:val="2"/>
          <w:sz w:val="24"/>
          <w:szCs w:val="24"/>
          <w:lang/>
        </w:rPr>
        <w:t>Guest services strategies are the set policies that regulate the treatment and management of guests in a competent manner with the aim to attract more customers (</w:t>
      </w:r>
      <w:proofErr w:type="spellStart"/>
      <w:r>
        <w:rPr>
          <w:rFonts w:ascii="Times New Roman" w:eastAsia="Calibri" w:hAnsi="Times New Roman" w:cs="Times New Roman"/>
          <w:kern w:val="2"/>
          <w:sz w:val="24"/>
          <w:szCs w:val="24"/>
          <w:lang/>
        </w:rPr>
        <w:t>Sikorska</w:t>
      </w:r>
      <w:proofErr w:type="spellEnd"/>
      <w:r>
        <w:rPr>
          <w:rFonts w:ascii="Times New Roman" w:eastAsia="Calibri" w:hAnsi="Times New Roman" w:cs="Times New Roman"/>
          <w:kern w:val="2"/>
          <w:sz w:val="24"/>
          <w:szCs w:val="24"/>
          <w:lang/>
        </w:rPr>
        <w:t xml:space="preserve"> et al., 2017). Guests’ services strategies are important for customers, employees and business. The customer service strategy of a firm describes the degree of service and care to be offered to customers, as well as the measures used to assess performance. Further, a customer service strategy assists businesses by facilitating to create long-lasting partnerships, it is crucial to have a strong understanding on what clients’ desire (</w:t>
      </w:r>
      <w:proofErr w:type="spellStart"/>
      <w:r>
        <w:rPr>
          <w:rFonts w:ascii="Times New Roman" w:eastAsia="Calibri" w:hAnsi="Times New Roman" w:cs="Times New Roman"/>
          <w:kern w:val="2"/>
          <w:sz w:val="24"/>
          <w:szCs w:val="24"/>
          <w:lang/>
        </w:rPr>
        <w:t>Gossling</w:t>
      </w:r>
      <w:proofErr w:type="spellEnd"/>
      <w:r>
        <w:rPr>
          <w:rFonts w:ascii="Times New Roman" w:eastAsia="Calibri" w:hAnsi="Times New Roman" w:cs="Times New Roman"/>
          <w:kern w:val="2"/>
          <w:sz w:val="24"/>
          <w:szCs w:val="24"/>
          <w:lang/>
        </w:rPr>
        <w:t xml:space="preserve"> et al., 2018). This method increases customer happiness and repeat purchases, therefore fostering brand loyalty. As a consequence, relationships with current and previous customers may be reinforced. </w:t>
      </w:r>
      <w:proofErr w:type="gramStart"/>
      <w:r>
        <w:rPr>
          <w:rFonts w:ascii="Times New Roman" w:eastAsia="Calibri" w:hAnsi="Times New Roman" w:cs="Times New Roman"/>
          <w:kern w:val="2"/>
          <w:sz w:val="24"/>
          <w:szCs w:val="24"/>
          <w:lang/>
        </w:rPr>
        <w:t>Continually providing high-quality support and service while assessing the outcomes of efforts to enhance.</w:t>
      </w:r>
      <w:proofErr w:type="gramEnd"/>
      <w:r>
        <w:rPr>
          <w:rFonts w:ascii="Times New Roman" w:eastAsia="Calibri" w:hAnsi="Times New Roman" w:cs="Times New Roman"/>
          <w:kern w:val="2"/>
          <w:sz w:val="24"/>
          <w:szCs w:val="24"/>
          <w:lang/>
        </w:rPr>
        <w:t xml:space="preserve"> Satisfied Customers are more likely to praise the product and recommend it to others.</w:t>
      </w:r>
    </w:p>
    <w:p w14:paraId="6947A017" w14:textId="77777777" w:rsidR="00CD3FF3" w:rsidRDefault="005E7CCE" w:rsidP="004C3EA0">
      <w:pPr>
        <w:spacing w:before="120" w:after="120" w:line="360" w:lineRule="auto"/>
        <w:jc w:val="both"/>
        <w:rPr>
          <w:rFonts w:ascii="Times New Roman" w:eastAsia="Calibri" w:hAnsi="Times New Roman" w:cs="Times New Roman"/>
          <w:kern w:val="2"/>
          <w:sz w:val="24"/>
          <w:szCs w:val="24"/>
          <w:lang/>
        </w:rPr>
      </w:pPr>
      <w:r>
        <w:rPr>
          <w:rFonts w:ascii="Times New Roman" w:eastAsia="Calibri" w:hAnsi="Times New Roman" w:cs="Times New Roman"/>
          <w:kern w:val="2"/>
          <w:sz w:val="24"/>
          <w:szCs w:val="24"/>
          <w:lang/>
        </w:rPr>
        <w:t xml:space="preserve">A good customer strategy explores in depth the client's prior views about the company and their expectations if they choose to do business with the company (Lee et al., 2020). It provides the organisation with specific guidance on how to </w:t>
      </w:r>
      <w:proofErr w:type="spellStart"/>
      <w:r>
        <w:rPr>
          <w:rFonts w:ascii="Times New Roman" w:eastAsia="Calibri" w:hAnsi="Times New Roman" w:cs="Times New Roman"/>
          <w:kern w:val="2"/>
          <w:sz w:val="24"/>
          <w:szCs w:val="24"/>
          <w:lang/>
        </w:rPr>
        <w:t>customise</w:t>
      </w:r>
      <w:proofErr w:type="spellEnd"/>
      <w:r>
        <w:rPr>
          <w:rFonts w:ascii="Times New Roman" w:eastAsia="Calibri" w:hAnsi="Times New Roman" w:cs="Times New Roman"/>
          <w:kern w:val="2"/>
          <w:sz w:val="24"/>
          <w:szCs w:val="24"/>
          <w:lang/>
        </w:rPr>
        <w:t xml:space="preserve"> its customer service efforts to meet the needs of its customers. Taking a systematic approach to customer service planning will enable </w:t>
      </w:r>
      <w:r>
        <w:rPr>
          <w:rFonts w:ascii="Times New Roman" w:eastAsia="Calibri" w:hAnsi="Times New Roman" w:cs="Times New Roman"/>
          <w:kern w:val="2"/>
          <w:sz w:val="24"/>
          <w:szCs w:val="24"/>
          <w:lang/>
        </w:rPr>
        <w:lastRenderedPageBreak/>
        <w:t xml:space="preserve">the business to continually offer an exceptional customer experience. Any customer service strategy must have these essential components: monitoring customer progression, enhancing customer satisfaction with proactive service, the value of holding individuals responsible and consumer planning. </w:t>
      </w:r>
    </w:p>
    <w:p w14:paraId="6947A018" w14:textId="77777777" w:rsidR="00CD3FF3" w:rsidRDefault="005E7CCE" w:rsidP="004C3EA0">
      <w:pPr>
        <w:spacing w:before="120" w:after="120" w:line="360" w:lineRule="auto"/>
        <w:jc w:val="both"/>
        <w:rPr>
          <w:rFonts w:ascii="Times New Roman" w:eastAsia="Calibri" w:hAnsi="Times New Roman" w:cs="Times New Roman"/>
          <w:kern w:val="2"/>
          <w:sz w:val="24"/>
          <w:szCs w:val="24"/>
          <w:lang/>
        </w:rPr>
      </w:pPr>
      <w:r>
        <w:rPr>
          <w:rFonts w:ascii="Times New Roman" w:eastAsia="Calibri" w:hAnsi="Times New Roman" w:cs="Times New Roman"/>
          <w:kern w:val="2"/>
          <w:sz w:val="24"/>
          <w:szCs w:val="24"/>
          <w:lang/>
        </w:rPr>
        <w:t xml:space="preserve">A customer's journey may be seen as a cartoon representation of all interactions with a firm. In other words, it depicts the story of a customer's journey from the first encounter with a brand to the ultimate destination (in this case, the establishment of lasting connections). By constructing a customer journey map, a firm may put itself in the shoes of the consumer and get a fresh perspective. Ali et al. (2021) assert that it helps the organisation learn what its consumers (both existing and future) need in order to make a joyful purchase, what stresses them out the most, and how those requirements might be addressed. Integrating a customer's viewpoint into the business's design process enables the business to better meet their needs. </w:t>
      </w:r>
      <w:proofErr w:type="gramStart"/>
      <w:r>
        <w:rPr>
          <w:rFonts w:ascii="Times New Roman" w:eastAsia="Calibri" w:hAnsi="Times New Roman" w:cs="Times New Roman"/>
          <w:kern w:val="2"/>
          <w:sz w:val="24"/>
          <w:szCs w:val="24"/>
          <w:lang/>
        </w:rPr>
        <w:t>Identifying the points of interaction between the business and its customers.</w:t>
      </w:r>
      <w:proofErr w:type="gramEnd"/>
      <w:r>
        <w:rPr>
          <w:rFonts w:ascii="Times New Roman" w:eastAsia="Calibri" w:hAnsi="Times New Roman" w:cs="Times New Roman"/>
          <w:kern w:val="2"/>
          <w:sz w:val="24"/>
          <w:szCs w:val="24"/>
          <w:lang/>
        </w:rPr>
        <w:t xml:space="preserve"> </w:t>
      </w:r>
      <w:proofErr w:type="gramStart"/>
      <w:r>
        <w:rPr>
          <w:rFonts w:ascii="Times New Roman" w:eastAsia="Calibri" w:hAnsi="Times New Roman" w:cs="Times New Roman"/>
          <w:kern w:val="2"/>
          <w:sz w:val="24"/>
          <w:szCs w:val="24"/>
          <w:lang/>
        </w:rPr>
        <w:t>Paying close attention to the needs of the customers throughout the different stages of the purchase process.</w:t>
      </w:r>
      <w:proofErr w:type="gramEnd"/>
      <w:r>
        <w:rPr>
          <w:rFonts w:ascii="Times New Roman" w:eastAsia="Calibri" w:hAnsi="Times New Roman" w:cs="Times New Roman"/>
          <w:kern w:val="2"/>
          <w:sz w:val="24"/>
          <w:szCs w:val="24"/>
          <w:lang/>
        </w:rPr>
        <w:t xml:space="preserve"> Validating that the customer's journey makes sense. </w:t>
      </w:r>
      <w:proofErr w:type="gramStart"/>
      <w:r>
        <w:rPr>
          <w:rFonts w:ascii="Times New Roman" w:eastAsia="Calibri" w:hAnsi="Times New Roman" w:cs="Times New Roman"/>
          <w:kern w:val="2"/>
          <w:sz w:val="24"/>
          <w:szCs w:val="24"/>
          <w:lang/>
        </w:rPr>
        <w:t>Examining the sales process as if one was observing from the outside.</w:t>
      </w:r>
      <w:proofErr w:type="gramEnd"/>
      <w:r>
        <w:rPr>
          <w:rFonts w:ascii="Times New Roman" w:eastAsia="Calibri" w:hAnsi="Times New Roman" w:cs="Times New Roman"/>
          <w:kern w:val="2"/>
          <w:sz w:val="24"/>
          <w:szCs w:val="24"/>
          <w:lang/>
        </w:rPr>
        <w:t xml:space="preserve"> Determining where the consumer experience falls short of the mark. Teng (2019) explores that highlighting fundamentals, focusing efforts and allocating resources where they will do the most good to </w:t>
      </w:r>
      <w:proofErr w:type="spellStart"/>
      <w:r>
        <w:rPr>
          <w:rFonts w:ascii="Times New Roman" w:eastAsia="Calibri" w:hAnsi="Times New Roman" w:cs="Times New Roman"/>
          <w:kern w:val="2"/>
          <w:sz w:val="24"/>
          <w:szCs w:val="24"/>
          <w:lang/>
        </w:rPr>
        <w:t>optimise</w:t>
      </w:r>
      <w:proofErr w:type="spellEnd"/>
      <w:r>
        <w:rPr>
          <w:rFonts w:ascii="Times New Roman" w:eastAsia="Calibri" w:hAnsi="Times New Roman" w:cs="Times New Roman"/>
          <w:kern w:val="2"/>
          <w:sz w:val="24"/>
          <w:szCs w:val="24"/>
          <w:lang/>
        </w:rPr>
        <w:t xml:space="preserve"> the effectiveness of the customer service plan.</w:t>
      </w:r>
    </w:p>
    <w:p w14:paraId="6947A019" w14:textId="77777777" w:rsidR="00CD3FF3" w:rsidRDefault="005E7CCE" w:rsidP="004C3EA0">
      <w:pPr>
        <w:spacing w:before="120" w:after="120" w:line="360" w:lineRule="auto"/>
        <w:jc w:val="both"/>
        <w:rPr>
          <w:rFonts w:ascii="Times New Roman" w:eastAsia="Calibri" w:hAnsi="Times New Roman" w:cs="Times New Roman"/>
          <w:kern w:val="2"/>
          <w:sz w:val="24"/>
          <w:szCs w:val="24"/>
          <w:lang/>
        </w:rPr>
      </w:pPr>
      <w:r>
        <w:rPr>
          <w:rFonts w:ascii="Times New Roman" w:eastAsia="Calibri" w:hAnsi="Times New Roman" w:cs="Times New Roman"/>
          <w:kern w:val="2"/>
          <w:sz w:val="24"/>
          <w:szCs w:val="24"/>
          <w:lang/>
        </w:rPr>
        <w:t xml:space="preserve">A pleasant customer experience is highly dependent on a timely response to client demands. A successful customer service strategy will be as proactive as possible in satisfying customer expectations, helping to reduce the gap between their good and </w:t>
      </w:r>
      <w:proofErr w:type="spellStart"/>
      <w:r>
        <w:rPr>
          <w:rFonts w:ascii="Times New Roman" w:eastAsia="Calibri" w:hAnsi="Times New Roman" w:cs="Times New Roman"/>
          <w:kern w:val="2"/>
          <w:sz w:val="24"/>
          <w:szCs w:val="24"/>
          <w:lang/>
        </w:rPr>
        <w:t>unfavourable</w:t>
      </w:r>
      <w:proofErr w:type="spellEnd"/>
      <w:r>
        <w:rPr>
          <w:rFonts w:ascii="Times New Roman" w:eastAsia="Calibri" w:hAnsi="Times New Roman" w:cs="Times New Roman"/>
          <w:kern w:val="2"/>
          <w:sz w:val="24"/>
          <w:szCs w:val="24"/>
          <w:lang/>
        </w:rPr>
        <w:t xml:space="preserve"> corporate experiences (Beak et al., 2020). The plan's commitment to its consumers and their pleasure is evident in the proactive manner in which it resolves customer service concerns. The purpose is to create unforgettable experiences for clients. Zhu et al. (2019) explains that the customer management service plan should be robust enough to encourage the customer care team to have a thorough understanding of the client in order to anticipate the customer's needs rather than responding to each ticket as it arrives.</w:t>
      </w:r>
    </w:p>
    <w:p w14:paraId="6947A01A" w14:textId="77777777" w:rsidR="00CD3FF3" w:rsidRDefault="005E7CCE" w:rsidP="004C3EA0">
      <w:pPr>
        <w:pStyle w:val="Heading2"/>
        <w:rPr>
          <w:lang/>
        </w:rPr>
      </w:pPr>
      <w:bookmarkStart w:id="4" w:name="_Toc129219228"/>
      <w:r>
        <w:rPr>
          <w:lang/>
        </w:rPr>
        <w:t>Value of Empowerment &amp; Guest Service Measurements</w:t>
      </w:r>
      <w:bookmarkEnd w:id="4"/>
    </w:p>
    <w:p w14:paraId="6947A01B" w14:textId="77777777" w:rsidR="00CD3FF3" w:rsidRDefault="005E7CCE" w:rsidP="004C3EA0">
      <w:pPr>
        <w:spacing w:before="120" w:after="120" w:line="360" w:lineRule="auto"/>
        <w:jc w:val="both"/>
        <w:rPr>
          <w:rFonts w:ascii="Times New Roman" w:eastAsia="Calibri" w:hAnsi="Times New Roman" w:cs="Times New Roman"/>
          <w:kern w:val="2"/>
          <w:sz w:val="24"/>
          <w:szCs w:val="24"/>
          <w:lang/>
        </w:rPr>
      </w:pPr>
      <w:r>
        <w:rPr>
          <w:rFonts w:ascii="Times New Roman" w:eastAsia="Calibri" w:hAnsi="Times New Roman" w:cs="Times New Roman"/>
          <w:kern w:val="2"/>
          <w:sz w:val="24"/>
          <w:szCs w:val="24"/>
          <w:lang/>
        </w:rPr>
        <w:t xml:space="preserve">To empower customer care representatives, one must provide them with the training and authority to make decisions that will benefit both the company and the consumer (Shin et al., </w:t>
      </w:r>
      <w:r>
        <w:rPr>
          <w:rFonts w:ascii="Times New Roman" w:eastAsia="Calibri" w:hAnsi="Times New Roman" w:cs="Times New Roman"/>
          <w:kern w:val="2"/>
          <w:sz w:val="24"/>
          <w:szCs w:val="24"/>
          <w:lang/>
        </w:rPr>
        <w:lastRenderedPageBreak/>
        <w:t>2020). Individual members of a customer service team are able to use their own expertise and abilities while interacting with consumers when that team is granted more autonomy. Workers may be more driven to work hard and generate new ideas as a result of this increased independence (Al-Omari et al., 2020). In the context of customer service, employee autonomy implies that management has faith in representatives to make appropriate decisions based on their training and expertise.</w:t>
      </w:r>
    </w:p>
    <w:p w14:paraId="6947A01C" w14:textId="77777777" w:rsidR="00CD3FF3" w:rsidRDefault="005E7CCE" w:rsidP="004C3EA0">
      <w:pPr>
        <w:spacing w:before="120" w:after="120" w:line="360" w:lineRule="auto"/>
        <w:jc w:val="both"/>
        <w:rPr>
          <w:rFonts w:ascii="Times New Roman" w:eastAsia="Calibri" w:hAnsi="Times New Roman" w:cs="Times New Roman"/>
          <w:kern w:val="2"/>
          <w:sz w:val="24"/>
          <w:szCs w:val="24"/>
          <w:lang/>
        </w:rPr>
      </w:pPr>
      <w:r>
        <w:rPr>
          <w:rFonts w:ascii="Times New Roman" w:eastAsia="Calibri" w:hAnsi="Times New Roman" w:cs="Times New Roman"/>
          <w:kern w:val="2"/>
          <w:sz w:val="24"/>
          <w:szCs w:val="24"/>
          <w:lang/>
        </w:rPr>
        <w:t xml:space="preserve">In the sphere of customer service, empowering employees is vital since it inspires confidence in their own talents. Customer service representatives who are self-confident in their ability to assist clients seldom need to seek out higher authorities before acting (Auh et al., 2019). Motivating a customer service employee by </w:t>
      </w:r>
      <w:proofErr w:type="spellStart"/>
      <w:r>
        <w:rPr>
          <w:rFonts w:ascii="Times New Roman" w:eastAsia="Calibri" w:hAnsi="Times New Roman" w:cs="Times New Roman"/>
          <w:kern w:val="2"/>
          <w:sz w:val="24"/>
          <w:szCs w:val="24"/>
          <w:lang/>
        </w:rPr>
        <w:t>emphasising</w:t>
      </w:r>
      <w:proofErr w:type="spellEnd"/>
      <w:r>
        <w:rPr>
          <w:rFonts w:ascii="Times New Roman" w:eastAsia="Calibri" w:hAnsi="Times New Roman" w:cs="Times New Roman"/>
          <w:kern w:val="2"/>
          <w:sz w:val="24"/>
          <w:szCs w:val="24"/>
          <w:lang/>
        </w:rPr>
        <w:t xml:space="preserve"> their value may encourage them to continue pursuing their goals. Kang et al. (2020) postulated that empowering a company's customer service agents may help both the company's health and the careers of those employees. The majority of contacts between a company and its customers begin with a customer service professional acting as the client's first point of contact (Pham </w:t>
      </w:r>
      <w:proofErr w:type="spellStart"/>
      <w:r>
        <w:rPr>
          <w:rFonts w:ascii="Times New Roman" w:eastAsia="Calibri" w:hAnsi="Times New Roman" w:cs="Times New Roman"/>
          <w:kern w:val="2"/>
          <w:sz w:val="24"/>
          <w:szCs w:val="24"/>
          <w:lang/>
        </w:rPr>
        <w:t>Thi</w:t>
      </w:r>
      <w:proofErr w:type="spellEnd"/>
      <w:r>
        <w:rPr>
          <w:rFonts w:ascii="Times New Roman" w:eastAsia="Calibri" w:hAnsi="Times New Roman" w:cs="Times New Roman"/>
          <w:kern w:val="2"/>
          <w:sz w:val="24"/>
          <w:szCs w:val="24"/>
          <w:lang/>
        </w:rPr>
        <w:t xml:space="preserve"> Phuong and </w:t>
      </w:r>
      <w:proofErr w:type="spellStart"/>
      <w:r>
        <w:rPr>
          <w:rFonts w:ascii="Times New Roman" w:eastAsia="Calibri" w:hAnsi="Times New Roman" w:cs="Times New Roman"/>
          <w:kern w:val="2"/>
          <w:sz w:val="24"/>
          <w:szCs w:val="24"/>
          <w:lang/>
        </w:rPr>
        <w:t>Ahn</w:t>
      </w:r>
      <w:proofErr w:type="spellEnd"/>
      <w:r>
        <w:rPr>
          <w:rFonts w:ascii="Times New Roman" w:eastAsia="Calibri" w:hAnsi="Times New Roman" w:cs="Times New Roman"/>
          <w:kern w:val="2"/>
          <w:sz w:val="24"/>
          <w:szCs w:val="24"/>
          <w:lang/>
        </w:rPr>
        <w:t>, 2021). Consumers who feel appreciated are more likely to invest their money and time in a company's products. Providing more autonomy to employees is a fantastic gesture of appreciation and helps sustain morale inside the organisation.</w:t>
      </w:r>
    </w:p>
    <w:p w14:paraId="6947A01D" w14:textId="77777777" w:rsidR="00CD3FF3" w:rsidRDefault="005E7CCE" w:rsidP="004C3EA0">
      <w:pPr>
        <w:pStyle w:val="Heading2"/>
        <w:rPr>
          <w:lang/>
        </w:rPr>
      </w:pPr>
      <w:bookmarkStart w:id="5" w:name="_Toc129219229"/>
      <w:r>
        <w:rPr>
          <w:lang/>
        </w:rPr>
        <w:t>Improvements to Guests Services</w:t>
      </w:r>
      <w:bookmarkEnd w:id="5"/>
      <w:r>
        <w:rPr>
          <w:lang/>
        </w:rPr>
        <w:t xml:space="preserve"> </w:t>
      </w:r>
    </w:p>
    <w:p w14:paraId="6947A01E" w14:textId="77777777" w:rsidR="00CD3FF3" w:rsidRDefault="005E7CCE" w:rsidP="004C3EA0">
      <w:pPr>
        <w:spacing w:before="120" w:after="120" w:line="360" w:lineRule="auto"/>
        <w:jc w:val="both"/>
        <w:rPr>
          <w:rFonts w:ascii="Times New Roman" w:eastAsia="Calibri" w:hAnsi="Times New Roman" w:cs="Times New Roman"/>
          <w:kern w:val="2"/>
          <w:sz w:val="24"/>
          <w:szCs w:val="24"/>
          <w:lang/>
        </w:rPr>
      </w:pPr>
      <w:r>
        <w:rPr>
          <w:rFonts w:ascii="Times New Roman" w:eastAsia="Calibri" w:hAnsi="Times New Roman" w:cs="Times New Roman"/>
          <w:kern w:val="2"/>
          <w:sz w:val="24"/>
          <w:szCs w:val="24"/>
          <w:lang/>
        </w:rPr>
        <w:t xml:space="preserve">It is essential that customer support personnel have access to everything they need to conduct their duties successfully. </w:t>
      </w:r>
      <w:proofErr w:type="spellStart"/>
      <w:r>
        <w:rPr>
          <w:rFonts w:ascii="Times New Roman" w:eastAsia="Calibri" w:hAnsi="Times New Roman" w:cs="Times New Roman"/>
          <w:kern w:val="2"/>
          <w:sz w:val="24"/>
          <w:szCs w:val="24"/>
          <w:lang/>
        </w:rPr>
        <w:t>Mulyani</w:t>
      </w:r>
      <w:proofErr w:type="spellEnd"/>
      <w:r>
        <w:rPr>
          <w:rFonts w:ascii="Times New Roman" w:eastAsia="Calibri" w:hAnsi="Times New Roman" w:cs="Times New Roman"/>
          <w:kern w:val="2"/>
          <w:sz w:val="24"/>
          <w:szCs w:val="24"/>
          <w:lang/>
        </w:rPr>
        <w:t xml:space="preserve"> et al. (2020) proclaim that access to current communication equipment and software (such as email, word processors, and survey tools) that work consistently and effectively may make the tasks of representatives considerably easier. When a company has adequate resources, it provides its employees greater latitude to do their duties effectively. If employees have received extensive training in all areas of responsibility, they will be more confident in their skills to do their duties effectively (Lee and </w:t>
      </w:r>
      <w:proofErr w:type="spellStart"/>
      <w:r>
        <w:rPr>
          <w:rFonts w:ascii="Times New Roman" w:eastAsia="Calibri" w:hAnsi="Times New Roman" w:cs="Times New Roman"/>
          <w:kern w:val="2"/>
          <w:sz w:val="24"/>
          <w:szCs w:val="24"/>
          <w:lang/>
        </w:rPr>
        <w:t>Tse</w:t>
      </w:r>
      <w:proofErr w:type="spellEnd"/>
      <w:r>
        <w:rPr>
          <w:rFonts w:ascii="Times New Roman" w:eastAsia="Calibri" w:hAnsi="Times New Roman" w:cs="Times New Roman"/>
          <w:kern w:val="2"/>
          <w:sz w:val="24"/>
          <w:szCs w:val="24"/>
          <w:lang/>
        </w:rPr>
        <w:t xml:space="preserve">, 2021). Management may train staff on how to use the organisation's phones, computers, software, and other technology tools. Companies that engage in a mentorship </w:t>
      </w:r>
      <w:proofErr w:type="spellStart"/>
      <w:r>
        <w:rPr>
          <w:rFonts w:ascii="Times New Roman" w:eastAsia="Calibri" w:hAnsi="Times New Roman" w:cs="Times New Roman"/>
          <w:kern w:val="2"/>
          <w:sz w:val="24"/>
          <w:szCs w:val="24"/>
          <w:lang/>
        </w:rPr>
        <w:t>programme</w:t>
      </w:r>
      <w:proofErr w:type="spellEnd"/>
      <w:r>
        <w:rPr>
          <w:rFonts w:ascii="Times New Roman" w:eastAsia="Calibri" w:hAnsi="Times New Roman" w:cs="Times New Roman"/>
          <w:kern w:val="2"/>
          <w:sz w:val="24"/>
          <w:szCs w:val="24"/>
          <w:lang/>
        </w:rPr>
        <w:t xml:space="preserve"> for new hires report excellent outcomes for both the employee retention rate and the new hire's adaptability.</w:t>
      </w:r>
    </w:p>
    <w:p w14:paraId="6947A01F" w14:textId="77777777" w:rsidR="00CD3FF3" w:rsidRDefault="005E7CCE" w:rsidP="004C3EA0">
      <w:pPr>
        <w:pStyle w:val="Heading2"/>
        <w:rPr>
          <w:lang/>
        </w:rPr>
      </w:pPr>
      <w:bookmarkStart w:id="6" w:name="_Toc129219230"/>
      <w:r>
        <w:rPr>
          <w:lang/>
        </w:rPr>
        <w:lastRenderedPageBreak/>
        <w:t>Evaluations of employee performance</w:t>
      </w:r>
      <w:bookmarkEnd w:id="6"/>
    </w:p>
    <w:p w14:paraId="6947A020" w14:textId="77777777" w:rsidR="00CD3FF3" w:rsidRDefault="005E7CCE" w:rsidP="004C3EA0">
      <w:pPr>
        <w:spacing w:before="120" w:after="120" w:line="360" w:lineRule="auto"/>
        <w:jc w:val="both"/>
        <w:rPr>
          <w:rFonts w:ascii="Times New Roman" w:eastAsia="Calibri" w:hAnsi="Times New Roman" w:cs="Times New Roman"/>
          <w:kern w:val="2"/>
          <w:sz w:val="24"/>
          <w:szCs w:val="24"/>
          <w:lang/>
        </w:rPr>
      </w:pPr>
      <w:proofErr w:type="spellStart"/>
      <w:r>
        <w:rPr>
          <w:rFonts w:ascii="Times New Roman" w:eastAsia="Calibri" w:hAnsi="Times New Roman" w:cs="Times New Roman"/>
          <w:kern w:val="2"/>
          <w:sz w:val="24"/>
          <w:szCs w:val="24"/>
          <w:lang/>
        </w:rPr>
        <w:t>Hewagama</w:t>
      </w:r>
      <w:proofErr w:type="spellEnd"/>
      <w:r>
        <w:rPr>
          <w:rFonts w:ascii="Times New Roman" w:eastAsia="Calibri" w:hAnsi="Times New Roman" w:cs="Times New Roman"/>
          <w:kern w:val="2"/>
          <w:sz w:val="24"/>
          <w:szCs w:val="24"/>
          <w:lang/>
        </w:rPr>
        <w:t xml:space="preserve"> et al. (2019) demonstrate that keeping track of employees’ progress is a further strategy for giving customer service </w:t>
      </w:r>
      <w:proofErr w:type="gramStart"/>
      <w:r>
        <w:rPr>
          <w:rFonts w:ascii="Times New Roman" w:eastAsia="Calibri" w:hAnsi="Times New Roman" w:cs="Times New Roman"/>
          <w:kern w:val="2"/>
          <w:sz w:val="24"/>
          <w:szCs w:val="24"/>
          <w:lang/>
        </w:rPr>
        <w:t>agents</w:t>
      </w:r>
      <w:proofErr w:type="gramEnd"/>
      <w:r>
        <w:rPr>
          <w:rFonts w:ascii="Times New Roman" w:eastAsia="Calibri" w:hAnsi="Times New Roman" w:cs="Times New Roman"/>
          <w:kern w:val="2"/>
          <w:sz w:val="24"/>
          <w:szCs w:val="24"/>
          <w:lang/>
        </w:rPr>
        <w:t xml:space="preserve"> additional authority. Use software that monitors important performance metrics, such as a representative's response time, call length, and rate of issue resolution. Consistently industrious employees may be picked out in this manner and provided with the motivation and tools they need to do their best job.</w:t>
      </w:r>
    </w:p>
    <w:p w14:paraId="6947A021" w14:textId="77777777" w:rsidR="00CD3FF3" w:rsidRDefault="005E7CCE" w:rsidP="004C3EA0">
      <w:pPr>
        <w:pStyle w:val="Heading2"/>
        <w:rPr>
          <w:lang/>
        </w:rPr>
      </w:pPr>
      <w:bookmarkStart w:id="7" w:name="_Toc129219231"/>
      <w:r>
        <w:rPr>
          <w:lang/>
        </w:rPr>
        <w:t>Consultations with a single individual</w:t>
      </w:r>
      <w:bookmarkEnd w:id="7"/>
    </w:p>
    <w:p w14:paraId="6947A022" w14:textId="77777777" w:rsidR="00CD3FF3" w:rsidRDefault="005E7CCE" w:rsidP="004C3EA0">
      <w:pPr>
        <w:spacing w:before="120" w:after="120" w:line="360" w:lineRule="auto"/>
        <w:jc w:val="both"/>
        <w:rPr>
          <w:rFonts w:ascii="Times New Roman" w:eastAsia="Calibri" w:hAnsi="Times New Roman" w:cs="Times New Roman"/>
          <w:kern w:val="2"/>
          <w:sz w:val="24"/>
          <w:szCs w:val="24"/>
          <w:lang/>
        </w:rPr>
      </w:pPr>
      <w:r>
        <w:rPr>
          <w:rFonts w:ascii="Times New Roman" w:eastAsia="Calibri" w:hAnsi="Times New Roman" w:cs="Times New Roman"/>
          <w:kern w:val="2"/>
          <w:sz w:val="24"/>
          <w:szCs w:val="24"/>
          <w:lang/>
        </w:rPr>
        <w:t xml:space="preserve">It is essential to monitor the customer service workers to ensure that they are constantly prepared for their responsibilities. Sarwar and Muhammad (2021) explore that if they have questions pertaining to their role, representatives might benefit from one-on-one meetings with staff. These occasions are also ideal for publicly </w:t>
      </w:r>
      <w:proofErr w:type="spellStart"/>
      <w:r>
        <w:rPr>
          <w:rFonts w:ascii="Times New Roman" w:eastAsia="Calibri" w:hAnsi="Times New Roman" w:cs="Times New Roman"/>
          <w:kern w:val="2"/>
          <w:sz w:val="24"/>
          <w:szCs w:val="24"/>
          <w:lang/>
        </w:rPr>
        <w:t>recognising</w:t>
      </w:r>
      <w:proofErr w:type="spellEnd"/>
      <w:r>
        <w:rPr>
          <w:rFonts w:ascii="Times New Roman" w:eastAsia="Calibri" w:hAnsi="Times New Roman" w:cs="Times New Roman"/>
          <w:kern w:val="2"/>
          <w:sz w:val="24"/>
          <w:szCs w:val="24"/>
          <w:lang/>
        </w:rPr>
        <w:t xml:space="preserve"> workers who have gone above and beyond the call of duty.</w:t>
      </w:r>
    </w:p>
    <w:p w14:paraId="6947A023" w14:textId="77777777" w:rsidR="00CD3FF3" w:rsidRDefault="005E7CCE" w:rsidP="004C3EA0">
      <w:pPr>
        <w:pStyle w:val="Heading1"/>
        <w:rPr>
          <w:lang/>
        </w:rPr>
      </w:pPr>
      <w:bookmarkStart w:id="8" w:name="_Toc129219232"/>
      <w:r>
        <w:rPr>
          <w:lang/>
        </w:rPr>
        <w:t>Operational systems, Resource provision &amp; Service Excellence</w:t>
      </w:r>
      <w:bookmarkEnd w:id="8"/>
      <w:r>
        <w:rPr>
          <w:lang/>
        </w:rPr>
        <w:t xml:space="preserve"> </w:t>
      </w:r>
    </w:p>
    <w:p w14:paraId="6947A024" w14:textId="77777777" w:rsidR="00CD3FF3" w:rsidRDefault="005E7CCE" w:rsidP="004C3EA0">
      <w:pPr>
        <w:spacing w:before="120" w:after="120" w:line="360" w:lineRule="auto"/>
        <w:jc w:val="both"/>
        <w:rPr>
          <w:rFonts w:ascii="Times New Roman" w:eastAsia="Calibri" w:hAnsi="Times New Roman" w:cs="Times New Roman"/>
          <w:kern w:val="2"/>
          <w:sz w:val="24"/>
          <w:szCs w:val="24"/>
          <w:lang/>
        </w:rPr>
      </w:pPr>
      <w:r>
        <w:rPr>
          <w:rFonts w:ascii="Times New Roman" w:eastAsia="Calibri" w:hAnsi="Times New Roman" w:cs="Times New Roman"/>
          <w:kern w:val="2"/>
          <w:sz w:val="24"/>
          <w:szCs w:val="24"/>
          <w:lang/>
        </w:rPr>
        <w:t xml:space="preserve">While many organisations understand the notion of providing great customer service, they often fail to apply it in their day-to-day interactions with customers. Eighty percent of companies believe they provide excellent customer service, while just eight percent of customers agree (Upadhyay et al., 2021). Considering this disparity, it is evident that positive customer experiences are vital in influencing their desire to purchase again. Nearly three-quarters of travellers report that they are more inclined to return to a hotel or restaurant after a positive experience. Prior </w:t>
      </w:r>
      <w:proofErr w:type="spellStart"/>
      <w:r>
        <w:rPr>
          <w:rFonts w:ascii="Times New Roman" w:eastAsia="Calibri" w:hAnsi="Times New Roman" w:cs="Times New Roman"/>
          <w:kern w:val="2"/>
          <w:sz w:val="24"/>
          <w:szCs w:val="24"/>
          <w:lang/>
        </w:rPr>
        <w:t>favourable</w:t>
      </w:r>
      <w:proofErr w:type="spellEnd"/>
      <w:r>
        <w:rPr>
          <w:rFonts w:ascii="Times New Roman" w:eastAsia="Calibri" w:hAnsi="Times New Roman" w:cs="Times New Roman"/>
          <w:kern w:val="2"/>
          <w:sz w:val="24"/>
          <w:szCs w:val="24"/>
          <w:lang/>
        </w:rPr>
        <w:t xml:space="preserve"> experiences with a hotel's brand are, in fact, the most crucial factor for guests when deciding where to stay and this is the case for 66% of clients (</w:t>
      </w:r>
      <w:proofErr w:type="spellStart"/>
      <w:r>
        <w:rPr>
          <w:rFonts w:ascii="Times New Roman" w:eastAsia="Calibri" w:hAnsi="Times New Roman" w:cs="Times New Roman"/>
          <w:kern w:val="2"/>
          <w:sz w:val="24"/>
          <w:szCs w:val="24"/>
          <w:lang/>
        </w:rPr>
        <w:t>Mulyani</w:t>
      </w:r>
      <w:proofErr w:type="spellEnd"/>
      <w:r>
        <w:rPr>
          <w:rFonts w:ascii="Times New Roman" w:eastAsia="Calibri" w:hAnsi="Times New Roman" w:cs="Times New Roman"/>
          <w:kern w:val="2"/>
          <w:sz w:val="24"/>
          <w:szCs w:val="24"/>
          <w:lang/>
        </w:rPr>
        <w:t xml:space="preserve"> et al., 2020). So, businesses that aim to prosper must have a deeper understanding of their customers' motives. They must figure out how to raise the number of customers who agree with the 80% of firms that claim to provide an exceptional experience (Dev et al., 2020). They will be able to distinguish themselves from competitors by creating greater brand experiences. </w:t>
      </w:r>
      <w:proofErr w:type="spellStart"/>
      <w:r>
        <w:rPr>
          <w:rFonts w:ascii="Times New Roman" w:eastAsia="Calibri" w:hAnsi="Times New Roman" w:cs="Times New Roman"/>
          <w:kern w:val="2"/>
          <w:sz w:val="24"/>
          <w:szCs w:val="24"/>
          <w:lang/>
        </w:rPr>
        <w:t>Recognising</w:t>
      </w:r>
      <w:proofErr w:type="spellEnd"/>
      <w:r>
        <w:rPr>
          <w:rFonts w:ascii="Times New Roman" w:eastAsia="Calibri" w:hAnsi="Times New Roman" w:cs="Times New Roman"/>
          <w:kern w:val="2"/>
          <w:sz w:val="24"/>
          <w:szCs w:val="24"/>
          <w:lang/>
        </w:rPr>
        <w:t xml:space="preserve"> the value of service quality is essential to narrowing the gap. Every interaction a consumer has with a hospitality brand or facility must demonstrate a commitment to service and meet the unique needs of each client. Companies must </w:t>
      </w:r>
      <w:proofErr w:type="spellStart"/>
      <w:r>
        <w:rPr>
          <w:rFonts w:ascii="Times New Roman" w:eastAsia="Calibri" w:hAnsi="Times New Roman" w:cs="Times New Roman"/>
          <w:kern w:val="2"/>
          <w:sz w:val="24"/>
          <w:szCs w:val="24"/>
          <w:lang/>
        </w:rPr>
        <w:t>prioritise</w:t>
      </w:r>
      <w:proofErr w:type="spellEnd"/>
      <w:r>
        <w:rPr>
          <w:rFonts w:ascii="Times New Roman" w:eastAsia="Calibri" w:hAnsi="Times New Roman" w:cs="Times New Roman"/>
          <w:kern w:val="2"/>
          <w:sz w:val="24"/>
          <w:szCs w:val="24"/>
          <w:lang/>
        </w:rPr>
        <w:t xml:space="preserve"> providing this high-quality service at all times, particularly as digital communication and digital touchpoints continue to replace a growing </w:t>
      </w:r>
      <w:r>
        <w:rPr>
          <w:rFonts w:ascii="Times New Roman" w:eastAsia="Calibri" w:hAnsi="Times New Roman" w:cs="Times New Roman"/>
          <w:kern w:val="2"/>
          <w:sz w:val="24"/>
          <w:szCs w:val="24"/>
          <w:lang/>
        </w:rPr>
        <w:lastRenderedPageBreak/>
        <w:t>amount of brand-consumer engagements (Sarwar and Muhammad, 2021). Consumers will remember more clearly how they felt after each encounter with a brand representative since there will be fewer interactions.</w:t>
      </w:r>
    </w:p>
    <w:p w14:paraId="6947A025" w14:textId="77777777" w:rsidR="00CD3FF3" w:rsidRDefault="005E7CCE" w:rsidP="004C3EA0">
      <w:pPr>
        <w:pStyle w:val="Heading1"/>
        <w:rPr>
          <w:lang/>
        </w:rPr>
      </w:pPr>
      <w:bookmarkStart w:id="9" w:name="_Toc129219233"/>
      <w:r>
        <w:rPr>
          <w:lang/>
        </w:rPr>
        <w:t>Conclusion</w:t>
      </w:r>
      <w:bookmarkEnd w:id="9"/>
      <w:r>
        <w:rPr>
          <w:lang/>
        </w:rPr>
        <w:t xml:space="preserve"> </w:t>
      </w:r>
    </w:p>
    <w:p w14:paraId="6947A026" w14:textId="77777777" w:rsidR="00CD3FF3" w:rsidRDefault="005E7CCE" w:rsidP="004C3EA0">
      <w:pPr>
        <w:spacing w:before="120" w:after="120" w:line="360" w:lineRule="auto"/>
        <w:jc w:val="both"/>
        <w:rPr>
          <w:rFonts w:ascii="Times New Roman" w:eastAsia="Calibri" w:hAnsi="Times New Roman" w:cs="Times New Roman"/>
          <w:kern w:val="2"/>
          <w:sz w:val="24"/>
          <w:szCs w:val="24"/>
          <w:lang/>
        </w:rPr>
      </w:pPr>
      <w:r>
        <w:rPr>
          <w:rFonts w:ascii="Times New Roman" w:eastAsia="Calibri" w:hAnsi="Times New Roman" w:cs="Times New Roman"/>
          <w:kern w:val="2"/>
          <w:sz w:val="24"/>
          <w:szCs w:val="24"/>
          <w:lang/>
        </w:rPr>
        <w:t xml:space="preserve">To conclude, obtaining useful input from customers in a format that can be used for management and growth is why customer satisfaction is so crucial. The viability of a company's future may be predicted most accurately by surveying its customers. Improvements in the areas of environment, ambiance, location, intention, behaviour, price, and service quality food quality, may all contribute to increased customer satisfaction, which in turn can help restaurants grow. However, it is important to incorporate guest service measurement strategies because they can help the business ensure transparency and increase employee performance. </w:t>
      </w:r>
    </w:p>
    <w:p w14:paraId="140C0A85" w14:textId="77777777" w:rsidR="004C3EA0" w:rsidRDefault="004C3EA0">
      <w:pPr>
        <w:rPr>
          <w:rFonts w:ascii="Times New Roman" w:eastAsiaTheme="majorEastAsia" w:hAnsi="Times New Roman" w:cs="Times New Roman"/>
          <w:b/>
          <w:sz w:val="28"/>
          <w:szCs w:val="28"/>
          <w:lang/>
        </w:rPr>
      </w:pPr>
      <w:r>
        <w:rPr>
          <w:lang/>
        </w:rPr>
        <w:br w:type="page"/>
      </w:r>
    </w:p>
    <w:p w14:paraId="6947A027" w14:textId="2BE890E9" w:rsidR="00CD3FF3" w:rsidRDefault="005E7CCE" w:rsidP="004C3EA0">
      <w:pPr>
        <w:pStyle w:val="Heading1"/>
        <w:rPr>
          <w:lang/>
        </w:rPr>
      </w:pPr>
      <w:bookmarkStart w:id="10" w:name="_Toc129219234"/>
      <w:r>
        <w:rPr>
          <w:lang/>
        </w:rPr>
        <w:lastRenderedPageBreak/>
        <w:t>Reference</w:t>
      </w:r>
      <w:bookmarkEnd w:id="10"/>
    </w:p>
    <w:p w14:paraId="6947A028"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Ali, B.J., Gardi, B., Jabbar Othman, B., Ali Ahmed, S., Burhan Ismael, N., Abdalla Hamza, P.,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Mahmood Aziz, H., Sabir, B.Y., Sorguli, S. and Anwar, G., 2021. Hotel service quality: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The impact of service quality on customer satisfaction in hospitality. </w:t>
      </w:r>
      <w:r>
        <w:rPr>
          <w:rFonts w:ascii="Times New Roman" w:eastAsia="Calibri" w:hAnsi="Times New Roman" w:cs="Times New Roman"/>
          <w:i/>
          <w:iCs/>
          <w:kern w:val="2"/>
          <w:sz w:val="24"/>
          <w:szCs w:val="24"/>
          <w:lang w:val="zh-CN"/>
        </w:rPr>
        <w:t xml:space="preserve">Ali, BJ, Gardi, B., </w:t>
      </w:r>
      <w:r>
        <w:rPr>
          <w:rFonts w:ascii="Times New Roman" w:eastAsia="Calibri" w:hAnsi="Times New Roman" w:cs="Times New Roman"/>
          <w:i/>
          <w:iCs/>
          <w:kern w:val="2"/>
          <w:sz w:val="24"/>
          <w:szCs w:val="24"/>
          <w:lang/>
        </w:rPr>
        <w:tab/>
      </w:r>
      <w:r>
        <w:rPr>
          <w:rFonts w:ascii="Times New Roman" w:eastAsia="Calibri" w:hAnsi="Times New Roman" w:cs="Times New Roman"/>
          <w:i/>
          <w:iCs/>
          <w:kern w:val="2"/>
          <w:sz w:val="24"/>
          <w:szCs w:val="24"/>
          <w:lang w:val="zh-CN"/>
        </w:rPr>
        <w:t xml:space="preserve">Othman, BJ, Ahmed, SA, Ismael, NB, Hamza, PA, Aziz, HM, Sabir, BY, Anwar, G.(2021). </w:t>
      </w:r>
      <w:r>
        <w:rPr>
          <w:rFonts w:ascii="Times New Roman" w:eastAsia="Calibri" w:hAnsi="Times New Roman" w:cs="Times New Roman"/>
          <w:i/>
          <w:iCs/>
          <w:kern w:val="2"/>
          <w:sz w:val="24"/>
          <w:szCs w:val="24"/>
          <w:lang/>
        </w:rPr>
        <w:tab/>
      </w:r>
      <w:r>
        <w:rPr>
          <w:rFonts w:ascii="Times New Roman" w:eastAsia="Calibri" w:hAnsi="Times New Roman" w:cs="Times New Roman"/>
          <w:i/>
          <w:iCs/>
          <w:kern w:val="2"/>
          <w:sz w:val="24"/>
          <w:szCs w:val="24"/>
          <w:lang w:val="zh-CN"/>
        </w:rPr>
        <w:t xml:space="preserve">Hotel Service Quality: The Impact of Service Quality on Customer Satisfaction in </w:t>
      </w:r>
      <w:r>
        <w:rPr>
          <w:rFonts w:ascii="Times New Roman" w:eastAsia="Calibri" w:hAnsi="Times New Roman" w:cs="Times New Roman"/>
          <w:i/>
          <w:iCs/>
          <w:kern w:val="2"/>
          <w:sz w:val="24"/>
          <w:szCs w:val="24"/>
          <w:lang/>
        </w:rPr>
        <w:tab/>
      </w:r>
      <w:r>
        <w:rPr>
          <w:rFonts w:ascii="Times New Roman" w:eastAsia="Calibri" w:hAnsi="Times New Roman" w:cs="Times New Roman"/>
          <w:i/>
          <w:iCs/>
          <w:kern w:val="2"/>
          <w:sz w:val="24"/>
          <w:szCs w:val="24"/>
          <w:lang w:val="zh-CN"/>
        </w:rPr>
        <w:t>Hospitality. International Journal of Engineering, Business and Management</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5</w:t>
      </w:r>
      <w:r>
        <w:rPr>
          <w:rFonts w:ascii="Times New Roman" w:eastAsia="Calibri" w:hAnsi="Times New Roman" w:cs="Times New Roman"/>
          <w:kern w:val="2"/>
          <w:sz w:val="24"/>
          <w:szCs w:val="24"/>
          <w:lang w:val="zh-CN"/>
        </w:rPr>
        <w:t xml:space="preserve">(3),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pp.14-28.</w:t>
      </w:r>
    </w:p>
    <w:p w14:paraId="6947A029" w14:textId="661931A1"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Al-Omari, Z., Alomari, K. and Aljawarneh, N., 2020. The role of empowerment in improving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internal process, customer satisfaction, learning and growth. </w:t>
      </w:r>
      <w:r>
        <w:rPr>
          <w:rFonts w:ascii="Times New Roman" w:eastAsia="Calibri" w:hAnsi="Times New Roman" w:cs="Times New Roman"/>
          <w:i/>
          <w:iCs/>
          <w:kern w:val="2"/>
          <w:sz w:val="24"/>
          <w:szCs w:val="24"/>
          <w:lang w:val="zh-CN"/>
        </w:rPr>
        <w:t xml:space="preserve">Management Science </w:t>
      </w:r>
      <w:r>
        <w:rPr>
          <w:rFonts w:ascii="Times New Roman" w:eastAsia="Calibri" w:hAnsi="Times New Roman" w:cs="Times New Roman"/>
          <w:i/>
          <w:iCs/>
          <w:kern w:val="2"/>
          <w:sz w:val="24"/>
          <w:szCs w:val="24"/>
          <w:lang w:val="zh-CN"/>
        </w:rPr>
        <w:tab/>
        <w:t>Letters</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10</w:t>
      </w:r>
      <w:r>
        <w:rPr>
          <w:rFonts w:ascii="Times New Roman" w:eastAsia="Calibri" w:hAnsi="Times New Roman" w:cs="Times New Roman"/>
          <w:kern w:val="2"/>
          <w:sz w:val="24"/>
          <w:szCs w:val="24"/>
          <w:lang w:val="zh-CN"/>
        </w:rPr>
        <w:t>(4), pp.841-848.</w:t>
      </w:r>
    </w:p>
    <w:p w14:paraId="6947A02A"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Auh, S., Menguc, B., Katsikeas, C.S. and Jung, Y.S., 2019. When does customer participation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matter? An empirical investigation of the role of customer empowerment in the customer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participation–performance link. </w:t>
      </w:r>
      <w:r>
        <w:rPr>
          <w:rFonts w:ascii="Times New Roman" w:eastAsia="Calibri" w:hAnsi="Times New Roman" w:cs="Times New Roman"/>
          <w:i/>
          <w:iCs/>
          <w:kern w:val="2"/>
          <w:sz w:val="24"/>
          <w:szCs w:val="24"/>
          <w:lang w:val="zh-CN"/>
        </w:rPr>
        <w:t>Journal of marketing research</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56</w:t>
      </w:r>
      <w:r>
        <w:rPr>
          <w:rFonts w:ascii="Times New Roman" w:eastAsia="Calibri" w:hAnsi="Times New Roman" w:cs="Times New Roman"/>
          <w:kern w:val="2"/>
          <w:sz w:val="24"/>
          <w:szCs w:val="24"/>
          <w:lang w:val="zh-CN"/>
        </w:rPr>
        <w:t>(6), pp.1012-1033.</w:t>
      </w:r>
    </w:p>
    <w:p w14:paraId="6947A02B"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Baek, J., Choe, Y. and Ok, C.M., 2020. Determinants of hotel guests’ service experiences: an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examination of differences between lifestyle and traditional hotels. </w:t>
      </w:r>
      <w:r>
        <w:rPr>
          <w:rFonts w:ascii="Times New Roman" w:eastAsia="Calibri" w:hAnsi="Times New Roman" w:cs="Times New Roman"/>
          <w:i/>
          <w:iCs/>
          <w:kern w:val="2"/>
          <w:sz w:val="24"/>
          <w:szCs w:val="24"/>
          <w:lang w:val="zh-CN"/>
        </w:rPr>
        <w:t xml:space="preserve">Journal of Hospitality </w:t>
      </w:r>
      <w:r>
        <w:rPr>
          <w:rFonts w:ascii="Times New Roman" w:eastAsia="Calibri" w:hAnsi="Times New Roman" w:cs="Times New Roman"/>
          <w:i/>
          <w:iCs/>
          <w:kern w:val="2"/>
          <w:sz w:val="24"/>
          <w:szCs w:val="24"/>
          <w:lang/>
        </w:rPr>
        <w:tab/>
      </w:r>
      <w:r>
        <w:rPr>
          <w:rFonts w:ascii="Times New Roman" w:eastAsia="Calibri" w:hAnsi="Times New Roman" w:cs="Times New Roman"/>
          <w:i/>
          <w:iCs/>
          <w:kern w:val="2"/>
          <w:sz w:val="24"/>
          <w:szCs w:val="24"/>
          <w:lang w:val="zh-CN"/>
        </w:rPr>
        <w:t>Marketing &amp; Management</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29</w:t>
      </w:r>
      <w:r>
        <w:rPr>
          <w:rFonts w:ascii="Times New Roman" w:eastAsia="Calibri" w:hAnsi="Times New Roman" w:cs="Times New Roman"/>
          <w:kern w:val="2"/>
          <w:sz w:val="24"/>
          <w:szCs w:val="24"/>
          <w:lang w:val="zh-CN"/>
        </w:rPr>
        <w:t>(1), pp.88-105.</w:t>
      </w:r>
    </w:p>
    <w:p w14:paraId="6947A02C"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Dev, N.K., Shankar, R. and Qaiser, F.H., 2020. Industry 4.0 and circular economy: Operational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excellence for sustainable reverse supply chain performance. </w:t>
      </w:r>
      <w:r>
        <w:rPr>
          <w:rFonts w:ascii="Times New Roman" w:eastAsia="Calibri" w:hAnsi="Times New Roman" w:cs="Times New Roman"/>
          <w:i/>
          <w:iCs/>
          <w:kern w:val="2"/>
          <w:sz w:val="24"/>
          <w:szCs w:val="24"/>
          <w:lang w:val="zh-CN"/>
        </w:rPr>
        <w:t xml:space="preserve">Resources, Conservation </w:t>
      </w:r>
      <w:r>
        <w:rPr>
          <w:rFonts w:ascii="Times New Roman" w:eastAsia="Calibri" w:hAnsi="Times New Roman" w:cs="Times New Roman"/>
          <w:i/>
          <w:iCs/>
          <w:kern w:val="2"/>
          <w:sz w:val="24"/>
          <w:szCs w:val="24"/>
          <w:lang/>
        </w:rPr>
        <w:tab/>
      </w:r>
      <w:r>
        <w:rPr>
          <w:rFonts w:ascii="Times New Roman" w:eastAsia="Calibri" w:hAnsi="Times New Roman" w:cs="Times New Roman"/>
          <w:i/>
          <w:iCs/>
          <w:kern w:val="2"/>
          <w:sz w:val="24"/>
          <w:szCs w:val="24"/>
          <w:lang w:val="zh-CN"/>
        </w:rPr>
        <w:t>and Recycling</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153</w:t>
      </w:r>
      <w:r>
        <w:rPr>
          <w:rFonts w:ascii="Times New Roman" w:eastAsia="Calibri" w:hAnsi="Times New Roman" w:cs="Times New Roman"/>
          <w:kern w:val="2"/>
          <w:sz w:val="24"/>
          <w:szCs w:val="24"/>
          <w:lang w:val="zh-CN"/>
        </w:rPr>
        <w:t>, p.104583.</w:t>
      </w:r>
    </w:p>
    <w:p w14:paraId="6947A02D"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Gössling, S., Hall, C.M. and Andersson, A.C., 2018. The manager's dilemma: a conceptualization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of online review manipulation strategies. </w:t>
      </w:r>
      <w:r>
        <w:rPr>
          <w:rFonts w:ascii="Times New Roman" w:eastAsia="Calibri" w:hAnsi="Times New Roman" w:cs="Times New Roman"/>
          <w:i/>
          <w:iCs/>
          <w:kern w:val="2"/>
          <w:sz w:val="24"/>
          <w:szCs w:val="24"/>
          <w:lang w:val="zh-CN"/>
        </w:rPr>
        <w:t>Current Issues in Tourism</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21</w:t>
      </w:r>
      <w:r>
        <w:rPr>
          <w:rFonts w:ascii="Times New Roman" w:eastAsia="Calibri" w:hAnsi="Times New Roman" w:cs="Times New Roman"/>
          <w:kern w:val="2"/>
          <w:sz w:val="24"/>
          <w:szCs w:val="24"/>
          <w:lang w:val="zh-CN"/>
        </w:rPr>
        <w:t>(5), pp.484-503.</w:t>
      </w:r>
    </w:p>
    <w:p w14:paraId="6947A02E"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Hewagama, G., Boxall, P., Cheung, G. and Hutchison, A., 2019. Service recovery through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empowerment? HRM, employee performance and job satisfaction in hotels. </w:t>
      </w:r>
      <w:r>
        <w:rPr>
          <w:rFonts w:ascii="Times New Roman" w:eastAsia="Calibri" w:hAnsi="Times New Roman" w:cs="Times New Roman"/>
          <w:i/>
          <w:iCs/>
          <w:kern w:val="2"/>
          <w:sz w:val="24"/>
          <w:szCs w:val="24"/>
          <w:lang w:val="zh-CN"/>
        </w:rPr>
        <w:t xml:space="preserve">International </w:t>
      </w:r>
      <w:r>
        <w:rPr>
          <w:rFonts w:ascii="Times New Roman" w:eastAsia="Calibri" w:hAnsi="Times New Roman" w:cs="Times New Roman"/>
          <w:i/>
          <w:iCs/>
          <w:kern w:val="2"/>
          <w:sz w:val="24"/>
          <w:szCs w:val="24"/>
          <w:lang/>
        </w:rPr>
        <w:tab/>
      </w:r>
      <w:r>
        <w:rPr>
          <w:rFonts w:ascii="Times New Roman" w:eastAsia="Calibri" w:hAnsi="Times New Roman" w:cs="Times New Roman"/>
          <w:i/>
          <w:iCs/>
          <w:kern w:val="2"/>
          <w:sz w:val="24"/>
          <w:szCs w:val="24"/>
          <w:lang w:val="zh-CN"/>
        </w:rPr>
        <w:t>Journal of Hospitality Management</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81</w:t>
      </w:r>
      <w:r>
        <w:rPr>
          <w:rFonts w:ascii="Times New Roman" w:eastAsia="Calibri" w:hAnsi="Times New Roman" w:cs="Times New Roman"/>
          <w:kern w:val="2"/>
          <w:sz w:val="24"/>
          <w:szCs w:val="24"/>
          <w:lang w:val="zh-CN"/>
        </w:rPr>
        <w:t>, pp.73-82.</w:t>
      </w:r>
    </w:p>
    <w:p w14:paraId="6947A02F"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Jalilvand, M.R., Khazaei Pool, J., Khodadadi, M. and Sharifi, M., 2019. Information technology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competency and knowledge management in the hospitality industry service supply chain. </w:t>
      </w:r>
      <w:r>
        <w:rPr>
          <w:rFonts w:ascii="Times New Roman" w:eastAsia="Calibri" w:hAnsi="Times New Roman" w:cs="Times New Roman"/>
          <w:kern w:val="2"/>
          <w:sz w:val="24"/>
          <w:szCs w:val="24"/>
          <w:lang/>
        </w:rPr>
        <w:tab/>
      </w:r>
      <w:r>
        <w:rPr>
          <w:rFonts w:ascii="Times New Roman" w:eastAsia="Calibri" w:hAnsi="Times New Roman" w:cs="Times New Roman"/>
          <w:i/>
          <w:iCs/>
          <w:kern w:val="2"/>
          <w:sz w:val="24"/>
          <w:szCs w:val="24"/>
          <w:lang w:val="zh-CN"/>
        </w:rPr>
        <w:t>Tourism Review</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74</w:t>
      </w:r>
      <w:r>
        <w:rPr>
          <w:rFonts w:ascii="Times New Roman" w:eastAsia="Calibri" w:hAnsi="Times New Roman" w:cs="Times New Roman"/>
          <w:kern w:val="2"/>
          <w:sz w:val="24"/>
          <w:szCs w:val="24"/>
          <w:lang w:val="zh-CN"/>
        </w:rPr>
        <w:t>(4), pp.872-884.</w:t>
      </w:r>
    </w:p>
    <w:p w14:paraId="6947A030"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lastRenderedPageBreak/>
        <w:t xml:space="preserve">Kang, H.J.A., Kim, W.G., Choi, H.M. and Li, Y., 2020. How to fuel employees’ prosocial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behavior in the hotel service encounter. </w:t>
      </w:r>
      <w:r>
        <w:rPr>
          <w:rFonts w:ascii="Times New Roman" w:eastAsia="Calibri" w:hAnsi="Times New Roman" w:cs="Times New Roman"/>
          <w:i/>
          <w:iCs/>
          <w:kern w:val="2"/>
          <w:sz w:val="24"/>
          <w:szCs w:val="24"/>
          <w:lang w:val="zh-CN"/>
        </w:rPr>
        <w:t>International Journal of Hospitality Management</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kern w:val="2"/>
          <w:sz w:val="24"/>
          <w:szCs w:val="24"/>
          <w:lang/>
        </w:rPr>
        <w:tab/>
      </w:r>
      <w:r>
        <w:rPr>
          <w:rFonts w:ascii="Times New Roman" w:eastAsia="Calibri" w:hAnsi="Times New Roman" w:cs="Times New Roman"/>
          <w:i/>
          <w:iCs/>
          <w:kern w:val="2"/>
          <w:sz w:val="24"/>
          <w:szCs w:val="24"/>
          <w:lang w:val="zh-CN"/>
        </w:rPr>
        <w:t>84</w:t>
      </w:r>
      <w:r>
        <w:rPr>
          <w:rFonts w:ascii="Times New Roman" w:eastAsia="Calibri" w:hAnsi="Times New Roman" w:cs="Times New Roman"/>
          <w:kern w:val="2"/>
          <w:sz w:val="24"/>
          <w:szCs w:val="24"/>
          <w:lang w:val="zh-CN"/>
        </w:rPr>
        <w:t>, p.102333.</w:t>
      </w:r>
    </w:p>
    <w:p w14:paraId="6947A031"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Lee, C.K.H. and Tse, Y.K., 2021. Improving peer-to-peer accommodation service based on text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analytics. </w:t>
      </w:r>
      <w:r>
        <w:rPr>
          <w:rFonts w:ascii="Times New Roman" w:eastAsia="Calibri" w:hAnsi="Times New Roman" w:cs="Times New Roman"/>
          <w:i/>
          <w:iCs/>
          <w:kern w:val="2"/>
          <w:sz w:val="24"/>
          <w:szCs w:val="24"/>
          <w:lang w:val="zh-CN"/>
        </w:rPr>
        <w:t>Industrial Management &amp; Data Systems</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121</w:t>
      </w:r>
      <w:r>
        <w:rPr>
          <w:rFonts w:ascii="Times New Roman" w:eastAsia="Calibri" w:hAnsi="Times New Roman" w:cs="Times New Roman"/>
          <w:kern w:val="2"/>
          <w:sz w:val="24"/>
          <w:szCs w:val="24"/>
          <w:lang w:val="zh-CN"/>
        </w:rPr>
        <w:t>(2), pp.209-227.</w:t>
      </w:r>
    </w:p>
    <w:p w14:paraId="6947A032"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Lee, M., Cai, Y., DeFranco, A. and Lee, J., 2020. Exploring influential factors affecting guest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satisfaction: Big data and business analytics in consumer-generated reviews. </w:t>
      </w:r>
      <w:r>
        <w:rPr>
          <w:rFonts w:ascii="Times New Roman" w:eastAsia="Calibri" w:hAnsi="Times New Roman" w:cs="Times New Roman"/>
          <w:i/>
          <w:iCs/>
          <w:kern w:val="2"/>
          <w:sz w:val="24"/>
          <w:szCs w:val="24"/>
          <w:lang w:val="zh-CN"/>
        </w:rPr>
        <w:t xml:space="preserve">Journal of </w:t>
      </w:r>
      <w:r>
        <w:rPr>
          <w:rFonts w:ascii="Times New Roman" w:eastAsia="Calibri" w:hAnsi="Times New Roman" w:cs="Times New Roman"/>
          <w:i/>
          <w:iCs/>
          <w:kern w:val="2"/>
          <w:sz w:val="24"/>
          <w:szCs w:val="24"/>
          <w:lang/>
        </w:rPr>
        <w:tab/>
      </w:r>
      <w:r>
        <w:rPr>
          <w:rFonts w:ascii="Times New Roman" w:eastAsia="Calibri" w:hAnsi="Times New Roman" w:cs="Times New Roman"/>
          <w:i/>
          <w:iCs/>
          <w:kern w:val="2"/>
          <w:sz w:val="24"/>
          <w:szCs w:val="24"/>
          <w:lang w:val="zh-CN"/>
        </w:rPr>
        <w:t>Hospitality and Tourism Technology</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11</w:t>
      </w:r>
      <w:r>
        <w:rPr>
          <w:rFonts w:ascii="Times New Roman" w:eastAsia="Calibri" w:hAnsi="Times New Roman" w:cs="Times New Roman"/>
          <w:kern w:val="2"/>
          <w:sz w:val="24"/>
          <w:szCs w:val="24"/>
          <w:lang w:val="zh-CN"/>
        </w:rPr>
        <w:t>(1), pp.137-153.</w:t>
      </w:r>
    </w:p>
    <w:p w14:paraId="6947A033"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Mmutle, T. and Shonhe, L., 2017. Customers’ perception of service quality and its impact on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reputation in the hospitality industry. </w:t>
      </w:r>
      <w:r>
        <w:rPr>
          <w:rFonts w:ascii="Times New Roman" w:eastAsia="Calibri" w:hAnsi="Times New Roman" w:cs="Times New Roman"/>
          <w:i/>
          <w:iCs/>
          <w:kern w:val="2"/>
          <w:sz w:val="24"/>
          <w:szCs w:val="24"/>
          <w:lang w:val="zh-CN"/>
        </w:rPr>
        <w:t>African Journal of Hospitality, Tourism and Leisure</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kern w:val="2"/>
          <w:sz w:val="24"/>
          <w:szCs w:val="24"/>
          <w:lang/>
        </w:rPr>
        <w:tab/>
      </w:r>
      <w:r>
        <w:rPr>
          <w:rFonts w:ascii="Times New Roman" w:eastAsia="Calibri" w:hAnsi="Times New Roman" w:cs="Times New Roman"/>
          <w:i/>
          <w:iCs/>
          <w:kern w:val="2"/>
          <w:sz w:val="24"/>
          <w:szCs w:val="24"/>
          <w:lang w:val="zh-CN"/>
        </w:rPr>
        <w:t>6</w:t>
      </w:r>
      <w:r>
        <w:rPr>
          <w:rFonts w:ascii="Times New Roman" w:eastAsia="Calibri" w:hAnsi="Times New Roman" w:cs="Times New Roman"/>
          <w:kern w:val="2"/>
          <w:sz w:val="24"/>
          <w:szCs w:val="24"/>
          <w:lang w:val="zh-CN"/>
        </w:rPr>
        <w:t>(3), pp.1-25.</w:t>
      </w:r>
    </w:p>
    <w:p w14:paraId="6947A034"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Mulyani, S.R., Ridwan, M. and Ali, H., 2020. Model of human services and resources: The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improvement efforts of Silungkang restaurant attractiveness on consumers. </w:t>
      </w:r>
      <w:r>
        <w:rPr>
          <w:rFonts w:ascii="Times New Roman" w:eastAsia="Calibri" w:hAnsi="Times New Roman" w:cs="Times New Roman"/>
          <w:i/>
          <w:iCs/>
          <w:kern w:val="2"/>
          <w:sz w:val="24"/>
          <w:szCs w:val="24"/>
          <w:lang w:val="zh-CN"/>
        </w:rPr>
        <w:t xml:space="preserve">Talent </w:t>
      </w:r>
      <w:r>
        <w:rPr>
          <w:rFonts w:ascii="Times New Roman" w:eastAsia="Calibri" w:hAnsi="Times New Roman" w:cs="Times New Roman"/>
          <w:i/>
          <w:iCs/>
          <w:kern w:val="2"/>
          <w:sz w:val="24"/>
          <w:szCs w:val="24"/>
          <w:lang/>
        </w:rPr>
        <w:tab/>
      </w:r>
      <w:r>
        <w:rPr>
          <w:rFonts w:ascii="Times New Roman" w:eastAsia="Calibri" w:hAnsi="Times New Roman" w:cs="Times New Roman"/>
          <w:i/>
          <w:iCs/>
          <w:kern w:val="2"/>
          <w:sz w:val="24"/>
          <w:szCs w:val="24"/>
          <w:lang w:val="zh-CN"/>
        </w:rPr>
        <w:t>Development &amp; Excellence</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12</w:t>
      </w:r>
      <w:r>
        <w:rPr>
          <w:rFonts w:ascii="Times New Roman" w:eastAsia="Calibri" w:hAnsi="Times New Roman" w:cs="Times New Roman"/>
          <w:kern w:val="2"/>
          <w:sz w:val="24"/>
          <w:szCs w:val="24"/>
          <w:lang w:val="zh-CN"/>
        </w:rPr>
        <w:t>(1).</w:t>
      </w:r>
    </w:p>
    <w:p w14:paraId="6947A035"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Mulyani, S.R., Ridwan, M. and Ali, H., 2020. Model of human services and resources: The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improvement efforts of Silungkang restaurant attractiveness on consumers. </w:t>
      </w:r>
      <w:r>
        <w:rPr>
          <w:rFonts w:ascii="Times New Roman" w:eastAsia="Calibri" w:hAnsi="Times New Roman" w:cs="Times New Roman"/>
          <w:i/>
          <w:iCs/>
          <w:kern w:val="2"/>
          <w:sz w:val="24"/>
          <w:szCs w:val="24"/>
          <w:lang w:val="zh-CN"/>
        </w:rPr>
        <w:t xml:space="preserve">Talent </w:t>
      </w:r>
      <w:r>
        <w:rPr>
          <w:rFonts w:ascii="Times New Roman" w:eastAsia="Calibri" w:hAnsi="Times New Roman" w:cs="Times New Roman"/>
          <w:i/>
          <w:iCs/>
          <w:kern w:val="2"/>
          <w:sz w:val="24"/>
          <w:szCs w:val="24"/>
          <w:lang/>
        </w:rPr>
        <w:tab/>
      </w:r>
      <w:r>
        <w:rPr>
          <w:rFonts w:ascii="Times New Roman" w:eastAsia="Calibri" w:hAnsi="Times New Roman" w:cs="Times New Roman"/>
          <w:i/>
          <w:iCs/>
          <w:kern w:val="2"/>
          <w:sz w:val="24"/>
          <w:szCs w:val="24"/>
          <w:lang w:val="zh-CN"/>
        </w:rPr>
        <w:t>Development &amp; Excellence</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12</w:t>
      </w:r>
      <w:r>
        <w:rPr>
          <w:rFonts w:ascii="Times New Roman" w:eastAsia="Calibri" w:hAnsi="Times New Roman" w:cs="Times New Roman"/>
          <w:kern w:val="2"/>
          <w:sz w:val="24"/>
          <w:szCs w:val="24"/>
          <w:lang w:val="zh-CN"/>
        </w:rPr>
        <w:t>(1).</w:t>
      </w:r>
    </w:p>
    <w:p w14:paraId="6947A036"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Pham Thi Phuong, L. and Ahn, Y.J., 2021. Service climate and empowerment for customer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service quality among Vietnamese employees at restaurants. </w:t>
      </w:r>
      <w:r>
        <w:rPr>
          <w:rFonts w:ascii="Times New Roman" w:eastAsia="Calibri" w:hAnsi="Times New Roman" w:cs="Times New Roman"/>
          <w:i/>
          <w:iCs/>
          <w:kern w:val="2"/>
          <w:sz w:val="24"/>
          <w:szCs w:val="24"/>
          <w:lang w:val="zh-CN"/>
        </w:rPr>
        <w:t>Sustainability</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13</w:t>
      </w:r>
      <w:r>
        <w:rPr>
          <w:rFonts w:ascii="Times New Roman" w:eastAsia="Calibri" w:hAnsi="Times New Roman" w:cs="Times New Roman"/>
          <w:kern w:val="2"/>
          <w:sz w:val="24"/>
          <w:szCs w:val="24"/>
          <w:lang w:val="zh-CN"/>
        </w:rPr>
        <w:t>(3), p.1172.</w:t>
      </w:r>
    </w:p>
    <w:p w14:paraId="6947A037"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Sarwar, A. and Muhammad, L., 2021. Impact of organizational mistreatment on employee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performance in the hotel industry. </w:t>
      </w:r>
      <w:r>
        <w:rPr>
          <w:rFonts w:ascii="Times New Roman" w:eastAsia="Calibri" w:hAnsi="Times New Roman" w:cs="Times New Roman"/>
          <w:i/>
          <w:iCs/>
          <w:kern w:val="2"/>
          <w:sz w:val="24"/>
          <w:szCs w:val="24"/>
          <w:lang w:val="zh-CN"/>
        </w:rPr>
        <w:t xml:space="preserve">International Journal of Contemporary Hospitality </w:t>
      </w:r>
      <w:r>
        <w:rPr>
          <w:rFonts w:ascii="Times New Roman" w:eastAsia="Calibri" w:hAnsi="Times New Roman" w:cs="Times New Roman"/>
          <w:i/>
          <w:iCs/>
          <w:kern w:val="2"/>
          <w:sz w:val="24"/>
          <w:szCs w:val="24"/>
          <w:lang/>
        </w:rPr>
        <w:tab/>
      </w:r>
      <w:r>
        <w:rPr>
          <w:rFonts w:ascii="Times New Roman" w:eastAsia="Calibri" w:hAnsi="Times New Roman" w:cs="Times New Roman"/>
          <w:i/>
          <w:iCs/>
          <w:kern w:val="2"/>
          <w:sz w:val="24"/>
          <w:szCs w:val="24"/>
          <w:lang w:val="zh-CN"/>
        </w:rPr>
        <w:t>Management</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33</w:t>
      </w:r>
      <w:r>
        <w:rPr>
          <w:rFonts w:ascii="Times New Roman" w:eastAsia="Calibri" w:hAnsi="Times New Roman" w:cs="Times New Roman"/>
          <w:kern w:val="2"/>
          <w:sz w:val="24"/>
          <w:szCs w:val="24"/>
          <w:lang w:val="zh-CN"/>
        </w:rPr>
        <w:t>(2), pp.513-533.</w:t>
      </w:r>
    </w:p>
    <w:p w14:paraId="6947A038"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Shin, H., Perdue, R.R. and Pandelaere, M., 2020. Managing customer reviews for value co-</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creation: An empowerment theory perspective. </w:t>
      </w:r>
      <w:r>
        <w:rPr>
          <w:rFonts w:ascii="Times New Roman" w:eastAsia="Calibri" w:hAnsi="Times New Roman" w:cs="Times New Roman"/>
          <w:i/>
          <w:iCs/>
          <w:kern w:val="2"/>
          <w:sz w:val="24"/>
          <w:szCs w:val="24"/>
          <w:lang w:val="zh-CN"/>
        </w:rPr>
        <w:t>Journal of Travel Research</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59</w:t>
      </w:r>
      <w:r>
        <w:rPr>
          <w:rFonts w:ascii="Times New Roman" w:eastAsia="Calibri" w:hAnsi="Times New Roman" w:cs="Times New Roman"/>
          <w:kern w:val="2"/>
          <w:sz w:val="24"/>
          <w:szCs w:val="24"/>
          <w:lang w:val="zh-CN"/>
        </w:rPr>
        <w:t xml:space="preserve">(5),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pp.792-810.</w:t>
      </w:r>
    </w:p>
    <w:p w14:paraId="6947A039"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Sikorska, M., Kocziszky, G. and Pererva, P.G., 2017. </w:t>
      </w:r>
      <w:r>
        <w:rPr>
          <w:rFonts w:ascii="Times New Roman" w:eastAsia="Calibri" w:hAnsi="Times New Roman" w:cs="Times New Roman"/>
          <w:i/>
          <w:iCs/>
          <w:kern w:val="2"/>
          <w:sz w:val="24"/>
          <w:szCs w:val="24"/>
          <w:lang w:val="zh-CN"/>
        </w:rPr>
        <w:t xml:space="preserve">Compliance service at guest services </w:t>
      </w:r>
      <w:r>
        <w:rPr>
          <w:rFonts w:ascii="Times New Roman" w:eastAsia="Calibri" w:hAnsi="Times New Roman" w:cs="Times New Roman"/>
          <w:i/>
          <w:iCs/>
          <w:kern w:val="2"/>
          <w:sz w:val="24"/>
          <w:szCs w:val="24"/>
          <w:lang/>
        </w:rPr>
        <w:tab/>
      </w:r>
      <w:r>
        <w:rPr>
          <w:rFonts w:ascii="Times New Roman" w:eastAsia="Calibri" w:hAnsi="Times New Roman" w:cs="Times New Roman"/>
          <w:i/>
          <w:iCs/>
          <w:kern w:val="2"/>
          <w:sz w:val="24"/>
          <w:szCs w:val="24"/>
          <w:lang w:val="zh-CN"/>
        </w:rPr>
        <w:t>enterprises</w:t>
      </w:r>
      <w:r>
        <w:rPr>
          <w:rFonts w:ascii="Times New Roman" w:eastAsia="Calibri" w:hAnsi="Times New Roman" w:cs="Times New Roman"/>
          <w:kern w:val="2"/>
          <w:sz w:val="24"/>
          <w:szCs w:val="24"/>
          <w:lang w:val="zh-CN"/>
        </w:rPr>
        <w:t xml:space="preserve"> (Doctoral dissertation, Полтавський університет економіки і торгівлі).</w:t>
      </w:r>
    </w:p>
    <w:p w14:paraId="6947A03A"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lastRenderedPageBreak/>
        <w:t xml:space="preserve">Teng, H.Y., 2019. Job crafting and customer service behaviors in the hospitality industry: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Mediating effect of job passion. </w:t>
      </w:r>
      <w:r>
        <w:rPr>
          <w:rFonts w:ascii="Times New Roman" w:eastAsia="Calibri" w:hAnsi="Times New Roman" w:cs="Times New Roman"/>
          <w:i/>
          <w:iCs/>
          <w:kern w:val="2"/>
          <w:sz w:val="24"/>
          <w:szCs w:val="24"/>
          <w:lang w:val="zh-CN"/>
        </w:rPr>
        <w:t>International Journal of Hospitality Management</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81</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pp.34-42.</w:t>
      </w:r>
    </w:p>
    <w:p w14:paraId="6947A03B"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Upadhyay, A., Ayodele, J.O., Kumar, A. and Garza-Reyes, J.A., 2021. A review of challenges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and opportunities of blockchain adoption for operational excellence in the UK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automotive industry. </w:t>
      </w:r>
      <w:r>
        <w:rPr>
          <w:rFonts w:ascii="Times New Roman" w:eastAsia="Calibri" w:hAnsi="Times New Roman" w:cs="Times New Roman"/>
          <w:i/>
          <w:iCs/>
          <w:kern w:val="2"/>
          <w:sz w:val="24"/>
          <w:szCs w:val="24"/>
          <w:lang w:val="zh-CN"/>
        </w:rPr>
        <w:t>Journal of Global Operations and Strategic Sourcing</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14</w:t>
      </w:r>
      <w:r>
        <w:rPr>
          <w:rFonts w:ascii="Times New Roman" w:eastAsia="Calibri" w:hAnsi="Times New Roman" w:cs="Times New Roman"/>
          <w:kern w:val="2"/>
          <w:sz w:val="24"/>
          <w:szCs w:val="24"/>
          <w:lang w:val="zh-CN"/>
        </w:rPr>
        <w:t>(1), pp.7-</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60.</w:t>
      </w:r>
    </w:p>
    <w:p w14:paraId="6947A03C" w14:textId="77777777" w:rsidR="00CD3FF3" w:rsidRDefault="005E7CCE" w:rsidP="004C3EA0">
      <w:pPr>
        <w:spacing w:before="120" w:after="120" w:line="360" w:lineRule="auto"/>
        <w:jc w:val="both"/>
        <w:rPr>
          <w:rFonts w:ascii="Times New Roman" w:eastAsia="Calibri" w:hAnsi="Times New Roman" w:cs="Times New Roman"/>
          <w:kern w:val="2"/>
          <w:sz w:val="24"/>
          <w:szCs w:val="24"/>
          <w:lang w:val="zh-CN"/>
        </w:rPr>
      </w:pPr>
      <w:r>
        <w:rPr>
          <w:rFonts w:ascii="Times New Roman" w:eastAsia="Calibri" w:hAnsi="Times New Roman" w:cs="Times New Roman"/>
          <w:kern w:val="2"/>
          <w:sz w:val="24"/>
          <w:szCs w:val="24"/>
          <w:lang w:val="zh-CN"/>
        </w:rPr>
        <w:t xml:space="preserve">Zhu, J.N., Lam, L.W. and Lai, J.Y., 2019. Returning good for evil: A study of customer incivility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 xml:space="preserve">and extra-role customer service. </w:t>
      </w:r>
      <w:r>
        <w:rPr>
          <w:rFonts w:ascii="Times New Roman" w:eastAsia="Calibri" w:hAnsi="Times New Roman" w:cs="Times New Roman"/>
          <w:i/>
          <w:iCs/>
          <w:kern w:val="2"/>
          <w:sz w:val="24"/>
          <w:szCs w:val="24"/>
          <w:lang w:val="zh-CN"/>
        </w:rPr>
        <w:t>International Journal of Hospitality Management</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i/>
          <w:iCs/>
          <w:kern w:val="2"/>
          <w:sz w:val="24"/>
          <w:szCs w:val="24"/>
          <w:lang w:val="zh-CN"/>
        </w:rPr>
        <w:t>81</w:t>
      </w:r>
      <w:r>
        <w:rPr>
          <w:rFonts w:ascii="Times New Roman" w:eastAsia="Calibri" w:hAnsi="Times New Roman" w:cs="Times New Roman"/>
          <w:kern w:val="2"/>
          <w:sz w:val="24"/>
          <w:szCs w:val="24"/>
          <w:lang w:val="zh-CN"/>
        </w:rPr>
        <w:t xml:space="preserve">, </w:t>
      </w:r>
      <w:r>
        <w:rPr>
          <w:rFonts w:ascii="Times New Roman" w:eastAsia="Calibri" w:hAnsi="Times New Roman" w:cs="Times New Roman"/>
          <w:kern w:val="2"/>
          <w:sz w:val="24"/>
          <w:szCs w:val="24"/>
          <w:lang/>
        </w:rPr>
        <w:tab/>
      </w:r>
      <w:r>
        <w:rPr>
          <w:rFonts w:ascii="Times New Roman" w:eastAsia="Calibri" w:hAnsi="Times New Roman" w:cs="Times New Roman"/>
          <w:kern w:val="2"/>
          <w:sz w:val="24"/>
          <w:szCs w:val="24"/>
          <w:lang w:val="zh-CN"/>
        </w:rPr>
        <w:t>pp.65-72.</w:t>
      </w:r>
    </w:p>
    <w:p w14:paraId="6947A03D" w14:textId="77777777" w:rsidR="00CD3FF3" w:rsidRDefault="00CD3FF3" w:rsidP="004C3EA0">
      <w:pPr>
        <w:spacing w:before="120" w:after="120" w:line="360" w:lineRule="auto"/>
        <w:jc w:val="both"/>
        <w:rPr>
          <w:rFonts w:ascii="Times New Roman" w:eastAsia="Calibri" w:hAnsi="Times New Roman" w:cs="Times New Roman"/>
          <w:kern w:val="2"/>
          <w:sz w:val="24"/>
          <w:szCs w:val="24"/>
          <w:lang/>
        </w:rPr>
      </w:pPr>
    </w:p>
    <w:p w14:paraId="6947A03E" w14:textId="77777777" w:rsidR="00CD3FF3" w:rsidRDefault="00CD3FF3" w:rsidP="004C3EA0">
      <w:pPr>
        <w:spacing w:before="120" w:after="120" w:line="360" w:lineRule="auto"/>
      </w:pPr>
    </w:p>
    <w:sectPr w:rsidR="00CD3FF3">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E9B331" w14:textId="77777777" w:rsidR="00CD08CC" w:rsidRDefault="00CD08CC">
      <w:r>
        <w:separator/>
      </w:r>
    </w:p>
  </w:endnote>
  <w:endnote w:type="continuationSeparator" w:id="0">
    <w:p w14:paraId="6A739A12" w14:textId="77777777" w:rsidR="00CD08CC" w:rsidRDefault="00CD08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F459016" w14:textId="77777777" w:rsidR="00CD08CC" w:rsidRDefault="00CD08CC">
      <w:r>
        <w:separator/>
      </w:r>
    </w:p>
  </w:footnote>
  <w:footnote w:type="continuationSeparator" w:id="0">
    <w:p w14:paraId="3E98BC80" w14:textId="77777777" w:rsidR="00CD08CC" w:rsidRDefault="00CD08C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947A03F" w14:textId="77777777" w:rsidR="00CD3FF3" w:rsidRDefault="005E7CCE">
    <w:pPr>
      <w:pStyle w:val="Header"/>
    </w:pPr>
    <w:r>
      <w:rPr>
        <w:noProof/>
        <w:lang w:val="en-GB" w:eastAsia="en-GB"/>
      </w:rPr>
      <mc:AlternateContent>
        <mc:Choice Requires="wps">
          <w:drawing>
            <wp:anchor distT="0" distB="0" distL="114300" distR="114300" simplePos="0" relativeHeight="251659264" behindDoc="0" locked="0" layoutInCell="1" allowOverlap="1" wp14:anchorId="6947A040" wp14:editId="6947A04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6947A042" w14:textId="77777777" w:rsidR="00CD3FF3" w:rsidRPr="006A4628" w:rsidRDefault="005E7CCE">
                          <w:pPr>
                            <w:pStyle w:val="Header"/>
                            <w:rPr>
                              <w:rFonts w:ascii="Times New Roman" w:hAnsi="Times New Roman" w:cs="Times New Roman"/>
                              <w:sz w:val="24"/>
                              <w:szCs w:val="24"/>
                            </w:rPr>
                          </w:pPr>
                          <w:r w:rsidRPr="006A4628">
                            <w:rPr>
                              <w:rFonts w:ascii="Times New Roman" w:hAnsi="Times New Roman" w:cs="Times New Roman"/>
                              <w:sz w:val="24"/>
                              <w:szCs w:val="24"/>
                            </w:rPr>
                            <w:fldChar w:fldCharType="begin"/>
                          </w:r>
                          <w:r w:rsidRPr="006A4628">
                            <w:rPr>
                              <w:rFonts w:ascii="Times New Roman" w:hAnsi="Times New Roman" w:cs="Times New Roman"/>
                              <w:sz w:val="24"/>
                              <w:szCs w:val="24"/>
                            </w:rPr>
                            <w:instrText xml:space="preserve"> PAGE  \* MERGEFORMAT </w:instrText>
                          </w:r>
                          <w:r w:rsidRPr="006A4628">
                            <w:rPr>
                              <w:rFonts w:ascii="Times New Roman" w:hAnsi="Times New Roman" w:cs="Times New Roman"/>
                              <w:sz w:val="24"/>
                              <w:szCs w:val="24"/>
                            </w:rPr>
                            <w:fldChar w:fldCharType="separate"/>
                          </w:r>
                          <w:r w:rsidR="004C3EA0">
                            <w:rPr>
                              <w:rFonts w:ascii="Times New Roman" w:hAnsi="Times New Roman" w:cs="Times New Roman"/>
                              <w:noProof/>
                              <w:sz w:val="24"/>
                              <w:szCs w:val="24"/>
                            </w:rPr>
                            <w:t>3</w:t>
                          </w:r>
                          <w:r w:rsidRPr="006A4628">
                            <w:rPr>
                              <w:rFonts w:ascii="Times New Roman" w:hAnsi="Times New Roman" w:cs="Times New Roman"/>
                              <w:sz w:val="24"/>
                              <w:szCs w:val="24"/>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" filled="f" fillcolor="white [3201]" stroked="f" strokeweight=".5pt">
              <v:textbox style="mso-fit-shape-to-text:t" inset="0,0,0,0">
                <w:txbxContent>
                  <w:p w14:paraId="6947A042" w14:textId="77777777" w:rsidR="00CD3FF3" w:rsidRPr="006A4628" w:rsidRDefault="005E7CCE">
                    <w:pPr>
                      <w:pStyle w:val="Header"/>
                      <w:rPr>
                        <w:rFonts w:ascii="Times New Roman" w:hAnsi="Times New Roman" w:cs="Times New Roman"/>
                        <w:sz w:val="24"/>
                        <w:szCs w:val="24"/>
                      </w:rPr>
                    </w:pPr>
                    <w:r w:rsidRPr="006A4628">
                      <w:rPr>
                        <w:rFonts w:ascii="Times New Roman" w:hAnsi="Times New Roman" w:cs="Times New Roman"/>
                        <w:sz w:val="24"/>
                        <w:szCs w:val="24"/>
                      </w:rPr>
                      <w:fldChar w:fldCharType="begin"/>
                    </w:r>
                    <w:r w:rsidRPr="006A4628">
                      <w:rPr>
                        <w:rFonts w:ascii="Times New Roman" w:hAnsi="Times New Roman" w:cs="Times New Roman"/>
                        <w:sz w:val="24"/>
                        <w:szCs w:val="24"/>
                      </w:rPr>
                      <w:instrText xml:space="preserve"> PAGE  \* MERGEFORMAT </w:instrText>
                    </w:r>
                    <w:r w:rsidRPr="006A4628">
                      <w:rPr>
                        <w:rFonts w:ascii="Times New Roman" w:hAnsi="Times New Roman" w:cs="Times New Roman"/>
                        <w:sz w:val="24"/>
                        <w:szCs w:val="24"/>
                      </w:rPr>
                      <w:fldChar w:fldCharType="separate"/>
                    </w:r>
                    <w:r w:rsidR="004C3EA0">
                      <w:rPr>
                        <w:rFonts w:ascii="Times New Roman" w:hAnsi="Times New Roman" w:cs="Times New Roman"/>
                        <w:noProof/>
                        <w:sz w:val="24"/>
                        <w:szCs w:val="24"/>
                      </w:rPr>
                      <w:t>3</w:t>
                    </w:r>
                    <w:r w:rsidRPr="006A4628">
                      <w:rPr>
                        <w:rFonts w:ascii="Times New Roman" w:hAnsi="Times New Roman" w:cs="Times New Roman"/>
                        <w:sz w:val="24"/>
                        <w:szCs w:val="24"/>
                      </w:rPr>
                      <w:fldChar w:fldCharType="end"/>
                    </w:r>
                  </w:p>
                </w:txbxContent>
              </v:textbox>
              <w10:wrap anchorx="margin"/>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B0F480C"/>
    <w:multiLevelType w:val="multilevel"/>
    <w:tmpl w:val="D512CA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defaultTabStop w:val="720"/>
  <w:drawingGridVerticalSpacing w:val="156"/>
  <w:characterSpacingControl w:val="doNotCompress"/>
  <w:hdrShapeDefaults>
    <o:shapedefaults v:ext="edit" spidmax="2049"/>
  </w:hdrShapeDefaults>
  <w:footnotePr>
    <w:footnote w:id="-1"/>
    <w:footnote w:id="0"/>
  </w:footnotePr>
  <w:endnotePr>
    <w:endnote w:id="-1"/>
    <w:endnote w:id="0"/>
  </w:endnotePr>
  <w:compat>
    <w:spaceForUL/>
    <w:doNotLeaveBackslashAlone/>
    <w:ulTrailSpace/>
    <w:doNotExpandShiftReturn/>
    <w:adjustLineHeightInTable/>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I3MzWzMDS2MDawNDZV0lEKTi0uzszPAykwqQUAGLLUPCwAAAA="/>
  </w:docVars>
  <w:rsids>
    <w:rsidRoot w:val="589D0CAC"/>
    <w:rsid w:val="0002114A"/>
    <w:rsid w:val="00024F42"/>
    <w:rsid w:val="000266B3"/>
    <w:rsid w:val="00041286"/>
    <w:rsid w:val="000B394C"/>
    <w:rsid w:val="000C4C8E"/>
    <w:rsid w:val="00100C2E"/>
    <w:rsid w:val="0016580A"/>
    <w:rsid w:val="001B15B1"/>
    <w:rsid w:val="001D03BF"/>
    <w:rsid w:val="00267F5D"/>
    <w:rsid w:val="002B4AF1"/>
    <w:rsid w:val="0032593F"/>
    <w:rsid w:val="003715C5"/>
    <w:rsid w:val="00432A95"/>
    <w:rsid w:val="00486A74"/>
    <w:rsid w:val="004C3EA0"/>
    <w:rsid w:val="004D02BA"/>
    <w:rsid w:val="004E3F58"/>
    <w:rsid w:val="00503DE8"/>
    <w:rsid w:val="005043F7"/>
    <w:rsid w:val="00533949"/>
    <w:rsid w:val="005E7CCE"/>
    <w:rsid w:val="0067111C"/>
    <w:rsid w:val="006922B4"/>
    <w:rsid w:val="006A4628"/>
    <w:rsid w:val="006B44D8"/>
    <w:rsid w:val="007935FB"/>
    <w:rsid w:val="007B7672"/>
    <w:rsid w:val="007E20C4"/>
    <w:rsid w:val="007E61A9"/>
    <w:rsid w:val="007F6DF1"/>
    <w:rsid w:val="00804DE6"/>
    <w:rsid w:val="008202A1"/>
    <w:rsid w:val="00843021"/>
    <w:rsid w:val="0086335C"/>
    <w:rsid w:val="00952B24"/>
    <w:rsid w:val="0096368E"/>
    <w:rsid w:val="009D53ED"/>
    <w:rsid w:val="009F3FE8"/>
    <w:rsid w:val="00A06891"/>
    <w:rsid w:val="00A45BF0"/>
    <w:rsid w:val="00A75BBB"/>
    <w:rsid w:val="00AC1133"/>
    <w:rsid w:val="00AF20D3"/>
    <w:rsid w:val="00B94E04"/>
    <w:rsid w:val="00BB5084"/>
    <w:rsid w:val="00BF2F5B"/>
    <w:rsid w:val="00C51E2F"/>
    <w:rsid w:val="00CD08CC"/>
    <w:rsid w:val="00CD3FF3"/>
    <w:rsid w:val="00CF45E1"/>
    <w:rsid w:val="00DF0643"/>
    <w:rsid w:val="00E01332"/>
    <w:rsid w:val="00E25A0B"/>
    <w:rsid w:val="00E85A94"/>
    <w:rsid w:val="00F41FBF"/>
    <w:rsid w:val="00F529CE"/>
    <w:rsid w:val="00F82B6F"/>
    <w:rsid w:val="00F87141"/>
    <w:rsid w:val="589D0CAC"/>
    <w:rsid w:val="647B60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9479F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EastAsia" w:hAnsi="Calibri" w:cs="Calibri"/>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uiPriority="1" w:unhideWhenUsed="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Theme="minorHAnsi" w:hAnsiTheme="minorHAnsi" w:cstheme="minorBidi"/>
      <w:lang w:val="en-US" w:eastAsia="zh-CN"/>
    </w:rPr>
  </w:style>
  <w:style w:type="paragraph" w:styleId="Heading1">
    <w:name w:val="heading 1"/>
    <w:basedOn w:val="Normal"/>
    <w:next w:val="Normal"/>
    <w:link w:val="Heading1Char"/>
    <w:qFormat/>
    <w:rsid w:val="004C3EA0"/>
    <w:pPr>
      <w:keepNext/>
      <w:keepLines/>
      <w:numPr>
        <w:numId w:val="1"/>
      </w:numPr>
      <w:spacing w:before="120" w:after="120" w:line="360" w:lineRule="auto"/>
      <w:outlineLvl w:val="0"/>
    </w:pPr>
    <w:rPr>
      <w:rFonts w:ascii="Times New Roman" w:eastAsiaTheme="majorEastAsia" w:hAnsi="Times New Roman" w:cs="Times New Roman"/>
      <w:b/>
      <w:sz w:val="28"/>
      <w:szCs w:val="28"/>
    </w:rPr>
  </w:style>
  <w:style w:type="paragraph" w:styleId="Heading2">
    <w:name w:val="heading 2"/>
    <w:basedOn w:val="Normal"/>
    <w:next w:val="Normal"/>
    <w:link w:val="Heading2Char"/>
    <w:unhideWhenUsed/>
    <w:qFormat/>
    <w:rsid w:val="004C3EA0"/>
    <w:pPr>
      <w:keepNext/>
      <w:keepLines/>
      <w:numPr>
        <w:ilvl w:val="1"/>
        <w:numId w:val="1"/>
      </w:numPr>
      <w:spacing w:before="120" w:after="120" w:line="360" w:lineRule="auto"/>
      <w:outlineLvl w:val="1"/>
    </w:pPr>
    <w:rPr>
      <w:rFonts w:ascii="Times New Roman" w:eastAsiaTheme="majorEastAsia" w:hAnsi="Times New Roman" w:cs="Times New Roman"/>
      <w:b/>
      <w:sz w:val="26"/>
      <w:szCs w:val="26"/>
    </w:rPr>
  </w:style>
  <w:style w:type="paragraph" w:styleId="Heading3">
    <w:name w:val="heading 3"/>
    <w:basedOn w:val="Normal"/>
    <w:next w:val="Normal"/>
    <w:link w:val="Heading3Char"/>
    <w:semiHidden/>
    <w:unhideWhenUsed/>
    <w:qFormat/>
    <w:rsid w:val="006922B4"/>
    <w:pPr>
      <w:keepNext/>
      <w:keepLines/>
      <w:numPr>
        <w:ilvl w:val="2"/>
        <w:numId w:val="1"/>
      </w:numPr>
      <w:spacing w:before="20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semiHidden/>
    <w:unhideWhenUsed/>
    <w:qFormat/>
    <w:rsid w:val="006922B4"/>
    <w:pPr>
      <w:keepNext/>
      <w:keepLines/>
      <w:numPr>
        <w:ilvl w:val="3"/>
        <w:numId w:val="1"/>
      </w:numPr>
      <w:spacing w:before="20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semiHidden/>
    <w:unhideWhenUsed/>
    <w:qFormat/>
    <w:rsid w:val="006922B4"/>
    <w:pPr>
      <w:keepNext/>
      <w:keepLines/>
      <w:numPr>
        <w:ilvl w:val="4"/>
        <w:numId w:val="1"/>
      </w:numPr>
      <w:spacing w:before="20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semiHidden/>
    <w:unhideWhenUsed/>
    <w:qFormat/>
    <w:rsid w:val="006922B4"/>
    <w:pPr>
      <w:keepNext/>
      <w:keepLines/>
      <w:numPr>
        <w:ilvl w:val="5"/>
        <w:numId w:val="1"/>
      </w:numPr>
      <w:spacing w:before="20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semiHidden/>
    <w:unhideWhenUsed/>
    <w:qFormat/>
    <w:rsid w:val="006922B4"/>
    <w:pPr>
      <w:keepNext/>
      <w:keepLines/>
      <w:numPr>
        <w:ilvl w:val="6"/>
        <w:numId w:val="1"/>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semiHidden/>
    <w:unhideWhenUsed/>
    <w:qFormat/>
    <w:rsid w:val="006922B4"/>
    <w:pPr>
      <w:keepNext/>
      <w:keepLines/>
      <w:numPr>
        <w:ilvl w:val="7"/>
        <w:numId w:val="1"/>
      </w:numPr>
      <w:spacing w:before="200"/>
      <w:outlineLvl w:val="7"/>
    </w:pPr>
    <w:rPr>
      <w:rFonts w:asciiTheme="majorHAnsi" w:eastAsiaTheme="majorEastAsia" w:hAnsiTheme="majorHAnsi" w:cstheme="majorBidi"/>
      <w:color w:val="404040" w:themeColor="text1" w:themeTint="BF"/>
    </w:rPr>
  </w:style>
  <w:style w:type="paragraph" w:styleId="Heading9">
    <w:name w:val="heading 9"/>
    <w:basedOn w:val="Normal"/>
    <w:next w:val="Normal"/>
    <w:link w:val="Heading9Char"/>
    <w:semiHidden/>
    <w:unhideWhenUsed/>
    <w:qFormat/>
    <w:rsid w:val="006922B4"/>
    <w:pPr>
      <w:keepNext/>
      <w:keepLines/>
      <w:numPr>
        <w:ilvl w:val="8"/>
        <w:numId w:val="1"/>
      </w:numPr>
      <w:spacing w:before="200"/>
      <w:outlineLvl w:val="8"/>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customStyle="1" w:styleId="Heading1Char">
    <w:name w:val="Heading 1 Char"/>
    <w:basedOn w:val="DefaultParagraphFont"/>
    <w:link w:val="Heading1"/>
    <w:rsid w:val="004C3EA0"/>
    <w:rPr>
      <w:rFonts w:ascii="Times New Roman" w:eastAsiaTheme="majorEastAsia" w:hAnsi="Times New Roman" w:cs="Times New Roman"/>
      <w:b/>
      <w:sz w:val="28"/>
      <w:szCs w:val="28"/>
      <w:lang w:val="en-US" w:eastAsia="zh-CN"/>
    </w:rPr>
  </w:style>
  <w:style w:type="character" w:customStyle="1" w:styleId="Heading2Char">
    <w:name w:val="Heading 2 Char"/>
    <w:basedOn w:val="DefaultParagraphFont"/>
    <w:link w:val="Heading2"/>
    <w:rsid w:val="004C3EA0"/>
    <w:rPr>
      <w:rFonts w:ascii="Times New Roman" w:eastAsiaTheme="majorEastAsia" w:hAnsi="Times New Roman" w:cs="Times New Roman"/>
      <w:b/>
      <w:sz w:val="26"/>
      <w:szCs w:val="26"/>
      <w:lang w:val="en-US" w:eastAsia="zh-CN"/>
    </w:rPr>
  </w:style>
  <w:style w:type="paragraph" w:customStyle="1" w:styleId="WPSOffice1">
    <w:name w:val="WPSOffice手动目录 1"/>
  </w:style>
  <w:style w:type="paragraph" w:customStyle="1" w:styleId="WPSOffice2">
    <w:name w:val="WPSOffice手动目录 2"/>
    <w:pPr>
      <w:ind w:leftChars="200" w:left="200"/>
    </w:pPr>
  </w:style>
  <w:style w:type="paragraph" w:styleId="BalloonText">
    <w:name w:val="Balloon Text"/>
    <w:basedOn w:val="Normal"/>
    <w:link w:val="BalloonTextChar"/>
    <w:rsid w:val="006922B4"/>
    <w:rPr>
      <w:rFonts w:ascii="Tahoma" w:hAnsi="Tahoma" w:cs="Tahoma"/>
      <w:sz w:val="16"/>
      <w:szCs w:val="16"/>
    </w:rPr>
  </w:style>
  <w:style w:type="character" w:customStyle="1" w:styleId="BalloonTextChar">
    <w:name w:val="Balloon Text Char"/>
    <w:basedOn w:val="DefaultParagraphFont"/>
    <w:link w:val="BalloonText"/>
    <w:rsid w:val="006922B4"/>
    <w:rPr>
      <w:rFonts w:ascii="Tahoma" w:hAnsi="Tahoma" w:cs="Tahoma"/>
      <w:sz w:val="16"/>
      <w:szCs w:val="16"/>
      <w:lang w:val="en-US" w:eastAsia="zh-CN"/>
    </w:rPr>
  </w:style>
  <w:style w:type="character" w:customStyle="1" w:styleId="Heading3Char">
    <w:name w:val="Heading 3 Char"/>
    <w:basedOn w:val="DefaultParagraphFont"/>
    <w:link w:val="Heading3"/>
    <w:semiHidden/>
    <w:rsid w:val="006922B4"/>
    <w:rPr>
      <w:rFonts w:asciiTheme="majorHAnsi" w:eastAsiaTheme="majorEastAsia" w:hAnsiTheme="majorHAnsi" w:cstheme="majorBidi"/>
      <w:b/>
      <w:bCs/>
      <w:color w:val="5B9BD5" w:themeColor="accent1"/>
      <w:lang w:val="en-US" w:eastAsia="zh-CN"/>
    </w:rPr>
  </w:style>
  <w:style w:type="character" w:customStyle="1" w:styleId="Heading4Char">
    <w:name w:val="Heading 4 Char"/>
    <w:basedOn w:val="DefaultParagraphFont"/>
    <w:link w:val="Heading4"/>
    <w:semiHidden/>
    <w:rsid w:val="006922B4"/>
    <w:rPr>
      <w:rFonts w:asciiTheme="majorHAnsi" w:eastAsiaTheme="majorEastAsia" w:hAnsiTheme="majorHAnsi" w:cstheme="majorBidi"/>
      <w:b/>
      <w:bCs/>
      <w:i/>
      <w:iCs/>
      <w:color w:val="5B9BD5" w:themeColor="accent1"/>
      <w:lang w:val="en-US" w:eastAsia="zh-CN"/>
    </w:rPr>
  </w:style>
  <w:style w:type="character" w:customStyle="1" w:styleId="Heading5Char">
    <w:name w:val="Heading 5 Char"/>
    <w:basedOn w:val="DefaultParagraphFont"/>
    <w:link w:val="Heading5"/>
    <w:semiHidden/>
    <w:rsid w:val="006922B4"/>
    <w:rPr>
      <w:rFonts w:asciiTheme="majorHAnsi" w:eastAsiaTheme="majorEastAsia" w:hAnsiTheme="majorHAnsi" w:cstheme="majorBidi"/>
      <w:color w:val="1F4D78" w:themeColor="accent1" w:themeShade="7F"/>
      <w:lang w:val="en-US" w:eastAsia="zh-CN"/>
    </w:rPr>
  </w:style>
  <w:style w:type="character" w:customStyle="1" w:styleId="Heading6Char">
    <w:name w:val="Heading 6 Char"/>
    <w:basedOn w:val="DefaultParagraphFont"/>
    <w:link w:val="Heading6"/>
    <w:semiHidden/>
    <w:rsid w:val="006922B4"/>
    <w:rPr>
      <w:rFonts w:asciiTheme="majorHAnsi" w:eastAsiaTheme="majorEastAsia" w:hAnsiTheme="majorHAnsi" w:cstheme="majorBidi"/>
      <w:i/>
      <w:iCs/>
      <w:color w:val="1F4D78" w:themeColor="accent1" w:themeShade="7F"/>
      <w:lang w:val="en-US" w:eastAsia="zh-CN"/>
    </w:rPr>
  </w:style>
  <w:style w:type="character" w:customStyle="1" w:styleId="Heading7Char">
    <w:name w:val="Heading 7 Char"/>
    <w:basedOn w:val="DefaultParagraphFont"/>
    <w:link w:val="Heading7"/>
    <w:semiHidden/>
    <w:rsid w:val="006922B4"/>
    <w:rPr>
      <w:rFonts w:asciiTheme="majorHAnsi" w:eastAsiaTheme="majorEastAsia" w:hAnsiTheme="majorHAnsi" w:cstheme="majorBidi"/>
      <w:i/>
      <w:iCs/>
      <w:color w:val="404040" w:themeColor="text1" w:themeTint="BF"/>
      <w:lang w:val="en-US" w:eastAsia="zh-CN"/>
    </w:rPr>
  </w:style>
  <w:style w:type="character" w:customStyle="1" w:styleId="Heading8Char">
    <w:name w:val="Heading 8 Char"/>
    <w:basedOn w:val="DefaultParagraphFont"/>
    <w:link w:val="Heading8"/>
    <w:semiHidden/>
    <w:rsid w:val="006922B4"/>
    <w:rPr>
      <w:rFonts w:asciiTheme="majorHAnsi" w:eastAsiaTheme="majorEastAsia" w:hAnsiTheme="majorHAnsi" w:cstheme="majorBidi"/>
      <w:color w:val="404040" w:themeColor="text1" w:themeTint="BF"/>
      <w:lang w:val="en-US" w:eastAsia="zh-CN"/>
    </w:rPr>
  </w:style>
  <w:style w:type="character" w:customStyle="1" w:styleId="Heading9Char">
    <w:name w:val="Heading 9 Char"/>
    <w:basedOn w:val="DefaultParagraphFont"/>
    <w:link w:val="Heading9"/>
    <w:semiHidden/>
    <w:rsid w:val="006922B4"/>
    <w:rPr>
      <w:rFonts w:asciiTheme="majorHAnsi" w:eastAsiaTheme="majorEastAsia" w:hAnsiTheme="majorHAnsi" w:cstheme="majorBidi"/>
      <w:i/>
      <w:iCs/>
      <w:color w:val="404040" w:themeColor="text1" w:themeTint="BF"/>
      <w:lang w:val="en-US" w:eastAsia="zh-CN"/>
    </w:rPr>
  </w:style>
  <w:style w:type="paragraph" w:styleId="TOC1">
    <w:name w:val="toc 1"/>
    <w:basedOn w:val="Normal"/>
    <w:next w:val="Normal"/>
    <w:autoRedefine/>
    <w:uiPriority w:val="39"/>
    <w:rsid w:val="004C3EA0"/>
    <w:pPr>
      <w:spacing w:after="100"/>
    </w:pPr>
  </w:style>
  <w:style w:type="paragraph" w:styleId="TOC2">
    <w:name w:val="toc 2"/>
    <w:basedOn w:val="Normal"/>
    <w:next w:val="Normal"/>
    <w:autoRedefine/>
    <w:uiPriority w:val="39"/>
    <w:rsid w:val="004C3EA0"/>
    <w:pPr>
      <w:spacing w:after="100"/>
      <w:ind w:left="200"/>
    </w:pPr>
  </w:style>
  <w:style w:type="character" w:styleId="Hyperlink">
    <w:name w:val="Hyperlink"/>
    <w:basedOn w:val="DefaultParagraphFont"/>
    <w:uiPriority w:val="99"/>
    <w:unhideWhenUsed/>
    <w:rsid w:val="004C3EA0"/>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EastAsia" w:hAnsi="Calibri" w:cs="Calibri"/>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caption" w:semiHidden="1" w:unhideWhenUsed="1" w:qFormat="1"/>
    <w:lsdException w:name="Title" w:qFormat="1"/>
    <w:lsdException w:name="Default Paragraph Font" w:uiPriority="1" w:unhideWhenUsed="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Pr>
      <w:rFonts w:asciiTheme="minorHAnsi" w:hAnsiTheme="minorHAnsi" w:cstheme="minorBidi"/>
      <w:lang w:val="en-US" w:eastAsia="zh-CN"/>
    </w:rPr>
  </w:style>
  <w:style w:type="paragraph" w:styleId="Heading1">
    <w:name w:val="heading 1"/>
    <w:basedOn w:val="Normal"/>
    <w:next w:val="Normal"/>
    <w:link w:val="Heading1Char"/>
    <w:qFormat/>
    <w:rsid w:val="004C3EA0"/>
    <w:pPr>
      <w:keepNext/>
      <w:keepLines/>
      <w:numPr>
        <w:numId w:val="1"/>
      </w:numPr>
      <w:spacing w:before="120" w:after="120" w:line="360" w:lineRule="auto"/>
      <w:outlineLvl w:val="0"/>
    </w:pPr>
    <w:rPr>
      <w:rFonts w:ascii="Times New Roman" w:eastAsiaTheme="majorEastAsia" w:hAnsi="Times New Roman" w:cs="Times New Roman"/>
      <w:b/>
      <w:sz w:val="28"/>
      <w:szCs w:val="28"/>
    </w:rPr>
  </w:style>
  <w:style w:type="paragraph" w:styleId="Heading2">
    <w:name w:val="heading 2"/>
    <w:basedOn w:val="Normal"/>
    <w:next w:val="Normal"/>
    <w:link w:val="Heading2Char"/>
    <w:unhideWhenUsed/>
    <w:qFormat/>
    <w:rsid w:val="004C3EA0"/>
    <w:pPr>
      <w:keepNext/>
      <w:keepLines/>
      <w:numPr>
        <w:ilvl w:val="1"/>
        <w:numId w:val="1"/>
      </w:numPr>
      <w:spacing w:before="120" w:after="120" w:line="360" w:lineRule="auto"/>
      <w:outlineLvl w:val="1"/>
    </w:pPr>
    <w:rPr>
      <w:rFonts w:ascii="Times New Roman" w:eastAsiaTheme="majorEastAsia" w:hAnsi="Times New Roman" w:cs="Times New Roman"/>
      <w:b/>
      <w:sz w:val="26"/>
      <w:szCs w:val="26"/>
    </w:rPr>
  </w:style>
  <w:style w:type="paragraph" w:styleId="Heading3">
    <w:name w:val="heading 3"/>
    <w:basedOn w:val="Normal"/>
    <w:next w:val="Normal"/>
    <w:link w:val="Heading3Char"/>
    <w:semiHidden/>
    <w:unhideWhenUsed/>
    <w:qFormat/>
    <w:rsid w:val="006922B4"/>
    <w:pPr>
      <w:keepNext/>
      <w:keepLines/>
      <w:numPr>
        <w:ilvl w:val="2"/>
        <w:numId w:val="1"/>
      </w:numPr>
      <w:spacing w:before="20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semiHidden/>
    <w:unhideWhenUsed/>
    <w:qFormat/>
    <w:rsid w:val="006922B4"/>
    <w:pPr>
      <w:keepNext/>
      <w:keepLines/>
      <w:numPr>
        <w:ilvl w:val="3"/>
        <w:numId w:val="1"/>
      </w:numPr>
      <w:spacing w:before="20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semiHidden/>
    <w:unhideWhenUsed/>
    <w:qFormat/>
    <w:rsid w:val="006922B4"/>
    <w:pPr>
      <w:keepNext/>
      <w:keepLines/>
      <w:numPr>
        <w:ilvl w:val="4"/>
        <w:numId w:val="1"/>
      </w:numPr>
      <w:spacing w:before="20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semiHidden/>
    <w:unhideWhenUsed/>
    <w:qFormat/>
    <w:rsid w:val="006922B4"/>
    <w:pPr>
      <w:keepNext/>
      <w:keepLines/>
      <w:numPr>
        <w:ilvl w:val="5"/>
        <w:numId w:val="1"/>
      </w:numPr>
      <w:spacing w:before="20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semiHidden/>
    <w:unhideWhenUsed/>
    <w:qFormat/>
    <w:rsid w:val="006922B4"/>
    <w:pPr>
      <w:keepNext/>
      <w:keepLines/>
      <w:numPr>
        <w:ilvl w:val="6"/>
        <w:numId w:val="1"/>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semiHidden/>
    <w:unhideWhenUsed/>
    <w:qFormat/>
    <w:rsid w:val="006922B4"/>
    <w:pPr>
      <w:keepNext/>
      <w:keepLines/>
      <w:numPr>
        <w:ilvl w:val="7"/>
        <w:numId w:val="1"/>
      </w:numPr>
      <w:spacing w:before="200"/>
      <w:outlineLvl w:val="7"/>
    </w:pPr>
    <w:rPr>
      <w:rFonts w:asciiTheme="majorHAnsi" w:eastAsiaTheme="majorEastAsia" w:hAnsiTheme="majorHAnsi" w:cstheme="majorBidi"/>
      <w:color w:val="404040" w:themeColor="text1" w:themeTint="BF"/>
    </w:rPr>
  </w:style>
  <w:style w:type="paragraph" w:styleId="Heading9">
    <w:name w:val="heading 9"/>
    <w:basedOn w:val="Normal"/>
    <w:next w:val="Normal"/>
    <w:link w:val="Heading9Char"/>
    <w:semiHidden/>
    <w:unhideWhenUsed/>
    <w:qFormat/>
    <w:rsid w:val="006922B4"/>
    <w:pPr>
      <w:keepNext/>
      <w:keepLines/>
      <w:numPr>
        <w:ilvl w:val="8"/>
        <w:numId w:val="1"/>
      </w:numPr>
      <w:spacing w:before="200"/>
      <w:outlineLvl w:val="8"/>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customStyle="1" w:styleId="Heading1Char">
    <w:name w:val="Heading 1 Char"/>
    <w:basedOn w:val="DefaultParagraphFont"/>
    <w:link w:val="Heading1"/>
    <w:rsid w:val="004C3EA0"/>
    <w:rPr>
      <w:rFonts w:ascii="Times New Roman" w:eastAsiaTheme="majorEastAsia" w:hAnsi="Times New Roman" w:cs="Times New Roman"/>
      <w:b/>
      <w:sz w:val="28"/>
      <w:szCs w:val="28"/>
      <w:lang w:val="en-US" w:eastAsia="zh-CN"/>
    </w:rPr>
  </w:style>
  <w:style w:type="character" w:customStyle="1" w:styleId="Heading2Char">
    <w:name w:val="Heading 2 Char"/>
    <w:basedOn w:val="DefaultParagraphFont"/>
    <w:link w:val="Heading2"/>
    <w:rsid w:val="004C3EA0"/>
    <w:rPr>
      <w:rFonts w:ascii="Times New Roman" w:eastAsiaTheme="majorEastAsia" w:hAnsi="Times New Roman" w:cs="Times New Roman"/>
      <w:b/>
      <w:sz w:val="26"/>
      <w:szCs w:val="26"/>
      <w:lang w:val="en-US" w:eastAsia="zh-CN"/>
    </w:rPr>
  </w:style>
  <w:style w:type="paragraph" w:customStyle="1" w:styleId="WPSOffice1">
    <w:name w:val="WPSOffice手动目录 1"/>
  </w:style>
  <w:style w:type="paragraph" w:customStyle="1" w:styleId="WPSOffice2">
    <w:name w:val="WPSOffice手动目录 2"/>
    <w:pPr>
      <w:ind w:leftChars="200" w:left="200"/>
    </w:pPr>
  </w:style>
  <w:style w:type="paragraph" w:styleId="BalloonText">
    <w:name w:val="Balloon Text"/>
    <w:basedOn w:val="Normal"/>
    <w:link w:val="BalloonTextChar"/>
    <w:rsid w:val="006922B4"/>
    <w:rPr>
      <w:rFonts w:ascii="Tahoma" w:hAnsi="Tahoma" w:cs="Tahoma"/>
      <w:sz w:val="16"/>
      <w:szCs w:val="16"/>
    </w:rPr>
  </w:style>
  <w:style w:type="character" w:customStyle="1" w:styleId="BalloonTextChar">
    <w:name w:val="Balloon Text Char"/>
    <w:basedOn w:val="DefaultParagraphFont"/>
    <w:link w:val="BalloonText"/>
    <w:rsid w:val="006922B4"/>
    <w:rPr>
      <w:rFonts w:ascii="Tahoma" w:hAnsi="Tahoma" w:cs="Tahoma"/>
      <w:sz w:val="16"/>
      <w:szCs w:val="16"/>
      <w:lang w:val="en-US" w:eastAsia="zh-CN"/>
    </w:rPr>
  </w:style>
  <w:style w:type="character" w:customStyle="1" w:styleId="Heading3Char">
    <w:name w:val="Heading 3 Char"/>
    <w:basedOn w:val="DefaultParagraphFont"/>
    <w:link w:val="Heading3"/>
    <w:semiHidden/>
    <w:rsid w:val="006922B4"/>
    <w:rPr>
      <w:rFonts w:asciiTheme="majorHAnsi" w:eastAsiaTheme="majorEastAsia" w:hAnsiTheme="majorHAnsi" w:cstheme="majorBidi"/>
      <w:b/>
      <w:bCs/>
      <w:color w:val="5B9BD5" w:themeColor="accent1"/>
      <w:lang w:val="en-US" w:eastAsia="zh-CN"/>
    </w:rPr>
  </w:style>
  <w:style w:type="character" w:customStyle="1" w:styleId="Heading4Char">
    <w:name w:val="Heading 4 Char"/>
    <w:basedOn w:val="DefaultParagraphFont"/>
    <w:link w:val="Heading4"/>
    <w:semiHidden/>
    <w:rsid w:val="006922B4"/>
    <w:rPr>
      <w:rFonts w:asciiTheme="majorHAnsi" w:eastAsiaTheme="majorEastAsia" w:hAnsiTheme="majorHAnsi" w:cstheme="majorBidi"/>
      <w:b/>
      <w:bCs/>
      <w:i/>
      <w:iCs/>
      <w:color w:val="5B9BD5" w:themeColor="accent1"/>
      <w:lang w:val="en-US" w:eastAsia="zh-CN"/>
    </w:rPr>
  </w:style>
  <w:style w:type="character" w:customStyle="1" w:styleId="Heading5Char">
    <w:name w:val="Heading 5 Char"/>
    <w:basedOn w:val="DefaultParagraphFont"/>
    <w:link w:val="Heading5"/>
    <w:semiHidden/>
    <w:rsid w:val="006922B4"/>
    <w:rPr>
      <w:rFonts w:asciiTheme="majorHAnsi" w:eastAsiaTheme="majorEastAsia" w:hAnsiTheme="majorHAnsi" w:cstheme="majorBidi"/>
      <w:color w:val="1F4D78" w:themeColor="accent1" w:themeShade="7F"/>
      <w:lang w:val="en-US" w:eastAsia="zh-CN"/>
    </w:rPr>
  </w:style>
  <w:style w:type="character" w:customStyle="1" w:styleId="Heading6Char">
    <w:name w:val="Heading 6 Char"/>
    <w:basedOn w:val="DefaultParagraphFont"/>
    <w:link w:val="Heading6"/>
    <w:semiHidden/>
    <w:rsid w:val="006922B4"/>
    <w:rPr>
      <w:rFonts w:asciiTheme="majorHAnsi" w:eastAsiaTheme="majorEastAsia" w:hAnsiTheme="majorHAnsi" w:cstheme="majorBidi"/>
      <w:i/>
      <w:iCs/>
      <w:color w:val="1F4D78" w:themeColor="accent1" w:themeShade="7F"/>
      <w:lang w:val="en-US" w:eastAsia="zh-CN"/>
    </w:rPr>
  </w:style>
  <w:style w:type="character" w:customStyle="1" w:styleId="Heading7Char">
    <w:name w:val="Heading 7 Char"/>
    <w:basedOn w:val="DefaultParagraphFont"/>
    <w:link w:val="Heading7"/>
    <w:semiHidden/>
    <w:rsid w:val="006922B4"/>
    <w:rPr>
      <w:rFonts w:asciiTheme="majorHAnsi" w:eastAsiaTheme="majorEastAsia" w:hAnsiTheme="majorHAnsi" w:cstheme="majorBidi"/>
      <w:i/>
      <w:iCs/>
      <w:color w:val="404040" w:themeColor="text1" w:themeTint="BF"/>
      <w:lang w:val="en-US" w:eastAsia="zh-CN"/>
    </w:rPr>
  </w:style>
  <w:style w:type="character" w:customStyle="1" w:styleId="Heading8Char">
    <w:name w:val="Heading 8 Char"/>
    <w:basedOn w:val="DefaultParagraphFont"/>
    <w:link w:val="Heading8"/>
    <w:semiHidden/>
    <w:rsid w:val="006922B4"/>
    <w:rPr>
      <w:rFonts w:asciiTheme="majorHAnsi" w:eastAsiaTheme="majorEastAsia" w:hAnsiTheme="majorHAnsi" w:cstheme="majorBidi"/>
      <w:color w:val="404040" w:themeColor="text1" w:themeTint="BF"/>
      <w:lang w:val="en-US" w:eastAsia="zh-CN"/>
    </w:rPr>
  </w:style>
  <w:style w:type="character" w:customStyle="1" w:styleId="Heading9Char">
    <w:name w:val="Heading 9 Char"/>
    <w:basedOn w:val="DefaultParagraphFont"/>
    <w:link w:val="Heading9"/>
    <w:semiHidden/>
    <w:rsid w:val="006922B4"/>
    <w:rPr>
      <w:rFonts w:asciiTheme="majorHAnsi" w:eastAsiaTheme="majorEastAsia" w:hAnsiTheme="majorHAnsi" w:cstheme="majorBidi"/>
      <w:i/>
      <w:iCs/>
      <w:color w:val="404040" w:themeColor="text1" w:themeTint="BF"/>
      <w:lang w:val="en-US" w:eastAsia="zh-CN"/>
    </w:rPr>
  </w:style>
  <w:style w:type="paragraph" w:styleId="TOC1">
    <w:name w:val="toc 1"/>
    <w:basedOn w:val="Normal"/>
    <w:next w:val="Normal"/>
    <w:autoRedefine/>
    <w:uiPriority w:val="39"/>
    <w:rsid w:val="004C3EA0"/>
    <w:pPr>
      <w:spacing w:after="100"/>
    </w:pPr>
  </w:style>
  <w:style w:type="paragraph" w:styleId="TOC2">
    <w:name w:val="toc 2"/>
    <w:basedOn w:val="Normal"/>
    <w:next w:val="Normal"/>
    <w:autoRedefine/>
    <w:uiPriority w:val="39"/>
    <w:rsid w:val="004C3EA0"/>
    <w:pPr>
      <w:spacing w:after="100"/>
      <w:ind w:left="200"/>
    </w:pPr>
  </w:style>
  <w:style w:type="character" w:styleId="Hyperlink">
    <w:name w:val="Hyperlink"/>
    <w:basedOn w:val="DefaultParagraphFont"/>
    <w:uiPriority w:val="99"/>
    <w:unhideWhenUsed/>
    <w:rsid w:val="004C3E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2494</Words>
  <Characters>14222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cp:lastModifiedBy>
  <cp:revision>3</cp:revision>
  <dcterms:created xsi:type="dcterms:W3CDTF">2023-03-08T20:50:00Z</dcterms:created>
  <dcterms:modified xsi:type="dcterms:W3CDTF">2023-03-08T20:53:00Z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99C0ADDE3EA84BF8B8A650B8E5A0622F</vt:lpwstr>
  </property>
</Properties>
</file>