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59240" w14:textId="3B5934BA" w:rsidR="000A30A8" w:rsidRDefault="006F7236" w:rsidP="006F7236">
      <w:pPr>
        <w:ind w:left="3600"/>
        <w:rPr>
          <w:rFonts w:ascii="Franklin Gothic Heavy" w:hAnsi="Franklin Gothic Heavy"/>
          <w:sz w:val="80"/>
          <w:szCs w:val="80"/>
          <w:lang w:val="en-US"/>
        </w:rPr>
      </w:pPr>
      <w:r>
        <w:rPr>
          <w:rFonts w:ascii="Franklin Gothic Heavy" w:hAnsi="Franklin Gothic Heavy"/>
          <w:sz w:val="80"/>
          <w:szCs w:val="80"/>
          <w:lang w:val="en-US"/>
        </w:rPr>
        <w:t xml:space="preserve">Human Resource </w:t>
      </w:r>
      <w:r w:rsidR="000A30A8" w:rsidRPr="000A30A8">
        <w:rPr>
          <w:rFonts w:ascii="Franklin Gothic Heavy" w:hAnsi="Franklin Gothic Heavy"/>
          <w:sz w:val="80"/>
          <w:szCs w:val="80"/>
          <w:lang w:val="en-US"/>
        </w:rPr>
        <w:t>Management</w:t>
      </w:r>
    </w:p>
    <w:p w14:paraId="4FBE736A" w14:textId="1178A15E" w:rsidR="002E36B3" w:rsidRDefault="00503397" w:rsidP="006F7236">
      <w:pPr>
        <w:ind w:left="3600"/>
        <w:rPr>
          <w:rFonts w:ascii="Agency FB" w:hAnsi="Agency FB"/>
          <w:sz w:val="80"/>
          <w:szCs w:val="80"/>
          <w:lang w:val="en-US"/>
        </w:rPr>
      </w:pPr>
      <w:r w:rsidRPr="00503397">
        <w:rPr>
          <w:rFonts w:ascii="Agency FB" w:hAnsi="Agency FB"/>
          <w:sz w:val="80"/>
          <w:szCs w:val="80"/>
          <w:lang w:val="en-US"/>
        </w:rPr>
        <w:t xml:space="preserve">ASSESSMENT </w:t>
      </w:r>
      <w:r w:rsidR="006F7236">
        <w:rPr>
          <w:rFonts w:ascii="Agency FB" w:hAnsi="Agency FB"/>
          <w:sz w:val="80"/>
          <w:szCs w:val="80"/>
          <w:lang w:val="en-US"/>
        </w:rPr>
        <w:t>1</w:t>
      </w:r>
    </w:p>
    <w:p w14:paraId="402ED8FB" w14:textId="30B3390E" w:rsidR="002E36B3" w:rsidRDefault="002E36B3" w:rsidP="002E36B3">
      <w:pPr>
        <w:ind w:left="5760"/>
        <w:rPr>
          <w:rFonts w:ascii="Agency FB" w:hAnsi="Agency FB"/>
          <w:sz w:val="80"/>
          <w:szCs w:val="80"/>
          <w:lang w:val="en-US"/>
        </w:rPr>
      </w:pPr>
      <w:r>
        <w:rPr>
          <w:rFonts w:ascii="Agency FB" w:hAnsi="Agency FB"/>
          <w:noProof/>
          <w:sz w:val="80"/>
          <w:szCs w:val="80"/>
          <w:lang w:val="en-US"/>
        </w:rPr>
        <w:drawing>
          <wp:inline distT="0" distB="0" distL="0" distR="0" wp14:anchorId="66A090C5" wp14:editId="38DEC8BB">
            <wp:extent cx="3810000" cy="3810000"/>
            <wp:effectExtent l="0" t="0" r="0" b="0"/>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inline>
        </w:drawing>
      </w:r>
    </w:p>
    <w:p w14:paraId="15CD70F8" w14:textId="2AEA0D9E" w:rsidR="00503397" w:rsidRDefault="00503397" w:rsidP="002E36B3">
      <w:pPr>
        <w:rPr>
          <w:rFonts w:ascii="Agency FB" w:hAnsi="Agency FB"/>
          <w:sz w:val="80"/>
          <w:szCs w:val="80"/>
          <w:lang w:val="en-US"/>
        </w:rPr>
      </w:pPr>
      <w:r>
        <w:rPr>
          <w:rFonts w:ascii="Agency FB" w:hAnsi="Agency FB"/>
          <w:sz w:val="80"/>
          <w:szCs w:val="80"/>
          <w:lang w:val="en-US"/>
        </w:rPr>
        <w:tab/>
      </w:r>
    </w:p>
    <w:p w14:paraId="70192988" w14:textId="5AEE8DF1" w:rsidR="002E36B3" w:rsidRPr="00557F52" w:rsidRDefault="00557F52" w:rsidP="002E36B3">
      <w:pPr>
        <w:rPr>
          <w:rFonts w:cstheme="minorHAnsi"/>
          <w:sz w:val="36"/>
          <w:szCs w:val="36"/>
          <w:lang w:val="en-US"/>
        </w:rPr>
      </w:pPr>
      <w:proofErr w:type="gramStart"/>
      <w:r>
        <w:rPr>
          <w:rFonts w:ascii="Arial Black" w:hAnsi="Arial Black" w:cstheme="minorHAnsi"/>
          <w:sz w:val="36"/>
          <w:szCs w:val="36"/>
          <w:lang w:val="en-US"/>
        </w:rPr>
        <w:t>NAME :</w:t>
      </w:r>
      <w:proofErr w:type="gramEnd"/>
      <w:r>
        <w:rPr>
          <w:rFonts w:ascii="Arial Black" w:hAnsi="Arial Black" w:cstheme="minorHAnsi"/>
          <w:sz w:val="36"/>
          <w:szCs w:val="36"/>
          <w:lang w:val="en-US"/>
        </w:rPr>
        <w:t xml:space="preserve"> </w:t>
      </w:r>
      <w:r w:rsidRPr="00557F52">
        <w:rPr>
          <w:rFonts w:cstheme="minorHAnsi"/>
          <w:sz w:val="36"/>
          <w:szCs w:val="36"/>
          <w:lang w:val="en-US"/>
        </w:rPr>
        <w:t xml:space="preserve">HILAL MOHAMMED KUNJU </w:t>
      </w:r>
    </w:p>
    <w:p w14:paraId="058E9A63" w14:textId="4AC5797E" w:rsidR="00557F52" w:rsidRDefault="00557F52" w:rsidP="002E36B3">
      <w:pPr>
        <w:rPr>
          <w:rFonts w:ascii="Arial Black" w:hAnsi="Arial Black" w:cstheme="minorHAnsi"/>
          <w:sz w:val="36"/>
          <w:szCs w:val="36"/>
          <w:lang w:val="en-US"/>
        </w:rPr>
      </w:pPr>
      <w:r>
        <w:rPr>
          <w:rFonts w:ascii="Arial Black" w:hAnsi="Arial Black" w:cstheme="minorHAnsi"/>
          <w:sz w:val="36"/>
          <w:szCs w:val="36"/>
          <w:lang w:val="en-US"/>
        </w:rPr>
        <w:t xml:space="preserve">STUDENT </w:t>
      </w:r>
      <w:proofErr w:type="gramStart"/>
      <w:r>
        <w:rPr>
          <w:rFonts w:ascii="Arial Black" w:hAnsi="Arial Black" w:cstheme="minorHAnsi"/>
          <w:sz w:val="36"/>
          <w:szCs w:val="36"/>
          <w:lang w:val="en-US"/>
        </w:rPr>
        <w:t>ID :</w:t>
      </w:r>
      <w:proofErr w:type="gramEnd"/>
      <w:r>
        <w:rPr>
          <w:rFonts w:ascii="Arial Black" w:hAnsi="Arial Black" w:cstheme="minorHAnsi"/>
          <w:sz w:val="36"/>
          <w:szCs w:val="36"/>
          <w:lang w:val="en-US"/>
        </w:rPr>
        <w:t xml:space="preserve"> </w:t>
      </w:r>
      <w:r w:rsidRPr="00557F52">
        <w:rPr>
          <w:rFonts w:cstheme="minorHAnsi"/>
          <w:sz w:val="36"/>
          <w:szCs w:val="36"/>
          <w:lang w:val="en-US"/>
        </w:rPr>
        <w:t>2131572</w:t>
      </w:r>
    </w:p>
    <w:p w14:paraId="4C60D915" w14:textId="45838E8A" w:rsidR="00557F52" w:rsidRDefault="00557F52" w:rsidP="002E36B3">
      <w:pPr>
        <w:rPr>
          <w:rFonts w:ascii="Arial Black" w:hAnsi="Arial Black" w:cstheme="minorHAnsi"/>
          <w:sz w:val="36"/>
          <w:szCs w:val="36"/>
          <w:lang w:val="en-US"/>
        </w:rPr>
      </w:pPr>
      <w:proofErr w:type="gramStart"/>
      <w:r>
        <w:rPr>
          <w:rFonts w:ascii="Arial Black" w:hAnsi="Arial Black" w:cstheme="minorHAnsi"/>
          <w:sz w:val="36"/>
          <w:szCs w:val="36"/>
          <w:lang w:val="en-US"/>
        </w:rPr>
        <w:t>MODULE :</w:t>
      </w:r>
      <w:proofErr w:type="gramEnd"/>
      <w:r>
        <w:rPr>
          <w:rFonts w:ascii="Arial Black" w:hAnsi="Arial Black" w:cstheme="minorHAnsi"/>
          <w:sz w:val="36"/>
          <w:szCs w:val="36"/>
          <w:lang w:val="en-US"/>
        </w:rPr>
        <w:t xml:space="preserve"> </w:t>
      </w:r>
      <w:r w:rsidRPr="000155E5">
        <w:rPr>
          <w:rFonts w:cstheme="minorHAnsi"/>
          <w:sz w:val="36"/>
          <w:szCs w:val="36"/>
          <w:lang w:val="en-US"/>
        </w:rPr>
        <w:t>LCMB</w:t>
      </w:r>
      <w:r w:rsidR="00282382">
        <w:rPr>
          <w:rFonts w:cstheme="minorHAnsi"/>
          <w:sz w:val="36"/>
          <w:szCs w:val="36"/>
          <w:lang w:val="en-US"/>
        </w:rPr>
        <w:t>700</w:t>
      </w:r>
      <w:r w:rsidR="006F7236">
        <w:rPr>
          <w:rFonts w:cstheme="minorHAnsi"/>
          <w:sz w:val="36"/>
          <w:szCs w:val="36"/>
          <w:lang w:val="en-US"/>
        </w:rPr>
        <w:t>0</w:t>
      </w:r>
    </w:p>
    <w:p w14:paraId="0122D151" w14:textId="14EA39FF" w:rsidR="00557F52" w:rsidRDefault="00557F52" w:rsidP="002E36B3">
      <w:pPr>
        <w:rPr>
          <w:rFonts w:ascii="Arial Black" w:hAnsi="Arial Black" w:cstheme="minorHAnsi"/>
          <w:sz w:val="36"/>
          <w:szCs w:val="36"/>
          <w:lang w:val="en-US"/>
        </w:rPr>
      </w:pPr>
      <w:proofErr w:type="gramStart"/>
      <w:r>
        <w:rPr>
          <w:rFonts w:ascii="Arial Black" w:hAnsi="Arial Black" w:cstheme="minorHAnsi"/>
          <w:sz w:val="36"/>
          <w:szCs w:val="36"/>
          <w:lang w:val="en-US"/>
        </w:rPr>
        <w:t>LECTURER :</w:t>
      </w:r>
      <w:proofErr w:type="gramEnd"/>
      <w:r>
        <w:rPr>
          <w:rFonts w:ascii="Arial Black" w:hAnsi="Arial Black" w:cstheme="minorHAnsi"/>
          <w:sz w:val="36"/>
          <w:szCs w:val="36"/>
          <w:lang w:val="en-US"/>
        </w:rPr>
        <w:t xml:space="preserve"> </w:t>
      </w:r>
      <w:r w:rsidR="006F7236">
        <w:rPr>
          <w:rFonts w:cstheme="minorHAnsi"/>
          <w:sz w:val="36"/>
          <w:szCs w:val="36"/>
          <w:lang w:val="en-US"/>
        </w:rPr>
        <w:t xml:space="preserve">DR GLADIUS KULOTHUNGAN </w:t>
      </w:r>
      <w:r>
        <w:rPr>
          <w:rFonts w:ascii="Arial Black" w:hAnsi="Arial Black" w:cstheme="minorHAnsi"/>
          <w:sz w:val="36"/>
          <w:szCs w:val="36"/>
          <w:lang w:val="en-US"/>
        </w:rPr>
        <w:t xml:space="preserve"> </w:t>
      </w:r>
    </w:p>
    <w:p w14:paraId="045B9FC1" w14:textId="6B8CBE97" w:rsidR="002E36B3" w:rsidRDefault="00557F52" w:rsidP="002E36B3">
      <w:pPr>
        <w:rPr>
          <w:rFonts w:cstheme="minorHAnsi"/>
          <w:sz w:val="36"/>
          <w:szCs w:val="36"/>
          <w:lang w:val="en-US"/>
        </w:rPr>
      </w:pPr>
      <w:r>
        <w:rPr>
          <w:rFonts w:ascii="Arial Black" w:hAnsi="Arial Black" w:cstheme="minorHAnsi"/>
          <w:sz w:val="36"/>
          <w:szCs w:val="36"/>
          <w:lang w:val="en-US"/>
        </w:rPr>
        <w:t xml:space="preserve">WORD </w:t>
      </w:r>
      <w:proofErr w:type="gramStart"/>
      <w:r>
        <w:rPr>
          <w:rFonts w:ascii="Arial Black" w:hAnsi="Arial Black" w:cstheme="minorHAnsi"/>
          <w:sz w:val="36"/>
          <w:szCs w:val="36"/>
          <w:lang w:val="en-US"/>
        </w:rPr>
        <w:t>COUNT :</w:t>
      </w:r>
      <w:proofErr w:type="gramEnd"/>
      <w:r>
        <w:rPr>
          <w:rFonts w:ascii="Arial Black" w:hAnsi="Arial Black" w:cstheme="minorHAnsi"/>
          <w:sz w:val="36"/>
          <w:szCs w:val="36"/>
          <w:lang w:val="en-US"/>
        </w:rPr>
        <w:t xml:space="preserve"> </w:t>
      </w:r>
      <w:r w:rsidR="006F7236">
        <w:rPr>
          <w:rFonts w:cstheme="minorHAnsi"/>
          <w:sz w:val="36"/>
          <w:szCs w:val="36"/>
          <w:lang w:val="en-US"/>
        </w:rPr>
        <w:t>2</w:t>
      </w:r>
      <w:r w:rsidRPr="000155E5">
        <w:rPr>
          <w:rFonts w:cstheme="minorHAnsi"/>
          <w:sz w:val="36"/>
          <w:szCs w:val="36"/>
          <w:lang w:val="en-US"/>
        </w:rPr>
        <w:t>5</w:t>
      </w:r>
      <w:r w:rsidR="000155E5">
        <w:rPr>
          <w:rFonts w:cstheme="minorHAnsi"/>
          <w:sz w:val="36"/>
          <w:szCs w:val="36"/>
          <w:lang w:val="en-US"/>
        </w:rPr>
        <w:t xml:space="preserve">00 </w:t>
      </w:r>
    </w:p>
    <w:p w14:paraId="1682C610" w14:textId="31F51E24" w:rsidR="000155E5" w:rsidRDefault="000155E5" w:rsidP="002E36B3">
      <w:pPr>
        <w:rPr>
          <w:rFonts w:cstheme="minorHAnsi"/>
          <w:sz w:val="36"/>
          <w:szCs w:val="36"/>
          <w:lang w:val="en-US"/>
        </w:rPr>
      </w:pPr>
    </w:p>
    <w:p w14:paraId="23922C1D" w14:textId="39B310A1" w:rsidR="000155E5" w:rsidRDefault="000155E5" w:rsidP="002E36B3">
      <w:pPr>
        <w:rPr>
          <w:rFonts w:cstheme="minorHAnsi"/>
          <w:sz w:val="36"/>
          <w:szCs w:val="36"/>
          <w:lang w:val="en-US"/>
        </w:rPr>
      </w:pPr>
    </w:p>
    <w:p w14:paraId="2591BDE4" w14:textId="77777777" w:rsidR="000155E5" w:rsidRPr="000155E5" w:rsidRDefault="000155E5" w:rsidP="002E36B3">
      <w:pPr>
        <w:rPr>
          <w:rFonts w:ascii="Arial Black" w:hAnsi="Arial Black" w:cstheme="minorHAnsi"/>
          <w:sz w:val="36"/>
          <w:szCs w:val="36"/>
          <w:lang w:val="en-US"/>
        </w:rPr>
      </w:pPr>
    </w:p>
    <w:sdt>
      <w:sdtPr>
        <w:rPr>
          <w:rFonts w:ascii="Calibri" w:eastAsia="Calibri" w:hAnsi="Calibri" w:cs="Kartika"/>
          <w:lang w:val="en-GB" w:bidi="ml-IN"/>
        </w:rPr>
        <w:id w:val="-1836758316"/>
        <w:docPartObj>
          <w:docPartGallery w:val="Table of Contents"/>
          <w:docPartUnique/>
        </w:docPartObj>
      </w:sdtPr>
      <w:sdtContent>
        <w:p w14:paraId="6B6EEA16" w14:textId="77777777" w:rsidR="002E36B3" w:rsidRPr="002E36B3" w:rsidRDefault="002E36B3" w:rsidP="002E36B3">
          <w:pPr>
            <w:keepNext/>
            <w:keepLines/>
            <w:spacing w:before="240" w:after="0" w:line="240" w:lineRule="auto"/>
            <w:rPr>
              <w:rFonts w:ascii="Times New Roman" w:eastAsia="Times New Roman" w:hAnsi="Times New Roman" w:cs="Kartika"/>
              <w:b/>
              <w:color w:val="000000"/>
              <w:sz w:val="48"/>
              <w:szCs w:val="48"/>
              <w:lang w:val="en-US"/>
            </w:rPr>
          </w:pPr>
          <w:r w:rsidRPr="002E36B3">
            <w:rPr>
              <w:rFonts w:ascii="Times New Roman" w:eastAsia="Times New Roman" w:hAnsi="Times New Roman" w:cs="Kartika"/>
              <w:b/>
              <w:color w:val="000000"/>
              <w:sz w:val="48"/>
              <w:szCs w:val="48"/>
              <w:lang w:val="en-US"/>
            </w:rPr>
            <w:t>Table of Contents</w:t>
          </w:r>
        </w:p>
        <w:p w14:paraId="191750F8" w14:textId="77777777" w:rsidR="002E36B3" w:rsidRPr="002E36B3" w:rsidRDefault="002E36B3" w:rsidP="002E36B3">
          <w:pPr>
            <w:tabs>
              <w:tab w:val="right" w:leader="dot" w:pos="9017"/>
            </w:tabs>
            <w:spacing w:after="100" w:line="360" w:lineRule="auto"/>
            <w:jc w:val="both"/>
            <w:rPr>
              <w:rFonts w:ascii="Times New Roman" w:eastAsia="Calibri" w:hAnsi="Times New Roman" w:cs="Times New Roman"/>
              <w:noProof/>
              <w:sz w:val="32"/>
              <w:szCs w:val="32"/>
              <w:lang w:val="en-GB" w:bidi="ml-IN"/>
            </w:rPr>
          </w:pPr>
          <w:r w:rsidRPr="002E36B3">
            <w:rPr>
              <w:rFonts w:ascii="Calibri" w:eastAsia="Calibri" w:hAnsi="Calibri" w:cs="Kartika"/>
              <w:sz w:val="32"/>
              <w:szCs w:val="32"/>
              <w:lang w:val="en-GB" w:bidi="ml-IN"/>
            </w:rPr>
            <w:fldChar w:fldCharType="begin"/>
          </w:r>
          <w:r w:rsidRPr="002E36B3">
            <w:rPr>
              <w:rFonts w:ascii="Calibri" w:eastAsia="Calibri" w:hAnsi="Calibri" w:cs="Kartika"/>
              <w:sz w:val="32"/>
              <w:szCs w:val="32"/>
              <w:lang w:val="en-GB" w:bidi="ml-IN"/>
            </w:rPr>
            <w:instrText xml:space="preserve"> TOC \o "1-3" \h \z \u </w:instrText>
          </w:r>
          <w:r w:rsidRPr="002E36B3">
            <w:rPr>
              <w:rFonts w:ascii="Calibri" w:eastAsia="Calibri" w:hAnsi="Calibri" w:cs="Kartika"/>
              <w:sz w:val="32"/>
              <w:szCs w:val="32"/>
              <w:lang w:val="en-GB" w:bidi="ml-IN"/>
            </w:rPr>
            <w:fldChar w:fldCharType="separate"/>
          </w:r>
          <w:hyperlink r:id="rId6" w:anchor="_Toc112422475" w:history="1">
            <w:r w:rsidRPr="002E36B3">
              <w:rPr>
                <w:rFonts w:ascii="Calibri" w:eastAsia="Calibri" w:hAnsi="Calibri" w:cs="Times New Roman"/>
                <w:noProof/>
                <w:color w:val="0563C1"/>
                <w:sz w:val="32"/>
                <w:szCs w:val="32"/>
                <w:u w:val="single"/>
                <w:lang w:val="en-GB" w:bidi="ml-IN"/>
              </w:rPr>
              <w:t>a. The current state of the labor market in the UK</w:t>
            </w:r>
            <w:r w:rsidRPr="002E36B3">
              <w:rPr>
                <w:rFonts w:ascii="Calibri" w:eastAsia="Calibri" w:hAnsi="Calibri" w:cs="Times New Roman"/>
                <w:noProof/>
                <w:webHidden/>
                <w:sz w:val="32"/>
                <w:szCs w:val="32"/>
                <w:u w:val="single"/>
                <w:lang w:val="en-GB" w:bidi="ml-IN"/>
              </w:rPr>
              <w:tab/>
            </w:r>
            <w:r w:rsidRPr="002E36B3">
              <w:rPr>
                <w:rFonts w:ascii="Calibri" w:eastAsia="Calibri" w:hAnsi="Calibri" w:cs="Times New Roman"/>
                <w:noProof/>
                <w:webHidden/>
                <w:sz w:val="32"/>
                <w:szCs w:val="32"/>
                <w:u w:val="single"/>
                <w:lang w:val="en-GB" w:bidi="ml-IN"/>
              </w:rPr>
              <w:fldChar w:fldCharType="begin"/>
            </w:r>
            <w:r w:rsidRPr="002E36B3">
              <w:rPr>
                <w:rFonts w:ascii="Calibri" w:eastAsia="Calibri" w:hAnsi="Calibri" w:cs="Times New Roman"/>
                <w:noProof/>
                <w:webHidden/>
                <w:sz w:val="32"/>
                <w:szCs w:val="32"/>
                <w:u w:val="single"/>
                <w:lang w:val="en-GB" w:bidi="ml-IN"/>
              </w:rPr>
              <w:instrText xml:space="preserve"> PAGEREF _Toc112422475 \h </w:instrText>
            </w:r>
            <w:r w:rsidRPr="002E36B3">
              <w:rPr>
                <w:rFonts w:ascii="Calibri" w:eastAsia="Calibri" w:hAnsi="Calibri" w:cs="Times New Roman"/>
                <w:noProof/>
                <w:webHidden/>
                <w:sz w:val="32"/>
                <w:szCs w:val="32"/>
                <w:u w:val="single"/>
                <w:lang w:val="en-GB" w:bidi="ml-IN"/>
              </w:rPr>
            </w:r>
            <w:r w:rsidRPr="002E36B3">
              <w:rPr>
                <w:rFonts w:ascii="Calibri" w:eastAsia="Calibri" w:hAnsi="Calibri" w:cs="Times New Roman"/>
                <w:noProof/>
                <w:webHidden/>
                <w:sz w:val="32"/>
                <w:szCs w:val="32"/>
                <w:u w:val="single"/>
                <w:lang w:val="en-GB" w:bidi="ml-IN"/>
              </w:rPr>
              <w:fldChar w:fldCharType="separate"/>
            </w:r>
            <w:r w:rsidRPr="002E36B3">
              <w:rPr>
                <w:rFonts w:ascii="Calibri" w:eastAsia="Calibri" w:hAnsi="Calibri" w:cs="Times New Roman"/>
                <w:noProof/>
                <w:webHidden/>
                <w:sz w:val="32"/>
                <w:szCs w:val="32"/>
                <w:u w:val="single"/>
                <w:lang w:val="en-GB" w:bidi="ml-IN"/>
              </w:rPr>
              <w:t>3</w:t>
            </w:r>
            <w:r w:rsidRPr="002E36B3">
              <w:rPr>
                <w:rFonts w:ascii="Calibri" w:eastAsia="Calibri" w:hAnsi="Calibri" w:cs="Times New Roman"/>
                <w:noProof/>
                <w:webHidden/>
                <w:sz w:val="32"/>
                <w:szCs w:val="32"/>
                <w:u w:val="single"/>
                <w:lang w:val="en-GB" w:bidi="ml-IN"/>
              </w:rPr>
              <w:fldChar w:fldCharType="end"/>
            </w:r>
          </w:hyperlink>
        </w:p>
        <w:p w14:paraId="2E8A010D" w14:textId="77777777" w:rsidR="002E36B3" w:rsidRPr="002E36B3" w:rsidRDefault="00000000" w:rsidP="002E36B3">
          <w:pPr>
            <w:tabs>
              <w:tab w:val="right" w:leader="dot" w:pos="9017"/>
            </w:tabs>
            <w:spacing w:after="100" w:line="360" w:lineRule="auto"/>
            <w:jc w:val="both"/>
            <w:rPr>
              <w:rFonts w:ascii="Times New Roman" w:eastAsia="Calibri" w:hAnsi="Times New Roman" w:cs="Times New Roman"/>
              <w:noProof/>
              <w:sz w:val="32"/>
              <w:szCs w:val="32"/>
              <w:lang w:val="en-GB" w:bidi="ml-IN"/>
            </w:rPr>
          </w:pPr>
          <w:hyperlink r:id="rId7" w:anchor="_Toc112422476" w:history="1">
            <w:r w:rsidR="002E36B3" w:rsidRPr="002E36B3">
              <w:rPr>
                <w:rFonts w:ascii="Calibri" w:eastAsia="Calibri" w:hAnsi="Calibri" w:cs="Times New Roman"/>
                <w:noProof/>
                <w:color w:val="0563C1"/>
                <w:sz w:val="32"/>
                <w:szCs w:val="32"/>
                <w:u w:val="single"/>
                <w:lang w:val="en-GB" w:bidi="ml-IN"/>
              </w:rPr>
              <w:t>b. The emerging changes in human resourcing strategies in the post Covid and post Brexit external environment</w:t>
            </w:r>
            <w:r w:rsidR="002E36B3" w:rsidRPr="002E36B3">
              <w:rPr>
                <w:rFonts w:ascii="Calibri" w:eastAsia="Calibri" w:hAnsi="Calibri" w:cs="Times New Roman"/>
                <w:noProof/>
                <w:webHidden/>
                <w:sz w:val="32"/>
                <w:szCs w:val="32"/>
                <w:u w:val="single"/>
                <w:lang w:val="en-GB" w:bidi="ml-IN"/>
              </w:rPr>
              <w:tab/>
            </w:r>
            <w:r w:rsidR="002E36B3" w:rsidRPr="002E36B3">
              <w:rPr>
                <w:rFonts w:ascii="Calibri" w:eastAsia="Calibri" w:hAnsi="Calibri" w:cs="Times New Roman"/>
                <w:noProof/>
                <w:webHidden/>
                <w:sz w:val="32"/>
                <w:szCs w:val="32"/>
                <w:u w:val="single"/>
                <w:lang w:val="en-GB" w:bidi="ml-IN"/>
              </w:rPr>
              <w:fldChar w:fldCharType="begin"/>
            </w:r>
            <w:r w:rsidR="002E36B3" w:rsidRPr="002E36B3">
              <w:rPr>
                <w:rFonts w:ascii="Calibri" w:eastAsia="Calibri" w:hAnsi="Calibri" w:cs="Times New Roman"/>
                <w:noProof/>
                <w:webHidden/>
                <w:sz w:val="32"/>
                <w:szCs w:val="32"/>
                <w:u w:val="single"/>
                <w:lang w:val="en-GB" w:bidi="ml-IN"/>
              </w:rPr>
              <w:instrText xml:space="preserve"> PAGEREF _Toc112422476 \h </w:instrText>
            </w:r>
            <w:r w:rsidR="002E36B3" w:rsidRPr="002E36B3">
              <w:rPr>
                <w:rFonts w:ascii="Calibri" w:eastAsia="Calibri" w:hAnsi="Calibri" w:cs="Times New Roman"/>
                <w:noProof/>
                <w:webHidden/>
                <w:sz w:val="32"/>
                <w:szCs w:val="32"/>
                <w:u w:val="single"/>
                <w:lang w:val="en-GB" w:bidi="ml-IN"/>
              </w:rPr>
            </w:r>
            <w:r w:rsidR="002E36B3" w:rsidRPr="002E36B3">
              <w:rPr>
                <w:rFonts w:ascii="Calibri" w:eastAsia="Calibri" w:hAnsi="Calibri" w:cs="Times New Roman"/>
                <w:noProof/>
                <w:webHidden/>
                <w:sz w:val="32"/>
                <w:szCs w:val="32"/>
                <w:u w:val="single"/>
                <w:lang w:val="en-GB" w:bidi="ml-IN"/>
              </w:rPr>
              <w:fldChar w:fldCharType="separate"/>
            </w:r>
            <w:r w:rsidR="002E36B3" w:rsidRPr="002E36B3">
              <w:rPr>
                <w:rFonts w:ascii="Calibri" w:eastAsia="Calibri" w:hAnsi="Calibri" w:cs="Times New Roman"/>
                <w:noProof/>
                <w:webHidden/>
                <w:sz w:val="32"/>
                <w:szCs w:val="32"/>
                <w:u w:val="single"/>
                <w:lang w:val="en-GB" w:bidi="ml-IN"/>
              </w:rPr>
              <w:t>5</w:t>
            </w:r>
            <w:r w:rsidR="002E36B3" w:rsidRPr="002E36B3">
              <w:rPr>
                <w:rFonts w:ascii="Calibri" w:eastAsia="Calibri" w:hAnsi="Calibri" w:cs="Times New Roman"/>
                <w:noProof/>
                <w:webHidden/>
                <w:sz w:val="32"/>
                <w:szCs w:val="32"/>
                <w:u w:val="single"/>
                <w:lang w:val="en-GB" w:bidi="ml-IN"/>
              </w:rPr>
              <w:fldChar w:fldCharType="end"/>
            </w:r>
          </w:hyperlink>
        </w:p>
        <w:p w14:paraId="7F572A15" w14:textId="77777777" w:rsidR="002E36B3" w:rsidRPr="002E36B3" w:rsidRDefault="00000000" w:rsidP="002E36B3">
          <w:pPr>
            <w:tabs>
              <w:tab w:val="right" w:leader="dot" w:pos="9017"/>
            </w:tabs>
            <w:spacing w:after="100" w:line="360" w:lineRule="auto"/>
            <w:jc w:val="both"/>
            <w:rPr>
              <w:rFonts w:ascii="Calibri" w:eastAsia="Calibri" w:hAnsi="Calibri" w:cs="Kartika"/>
              <w:noProof/>
              <w:sz w:val="32"/>
              <w:szCs w:val="32"/>
              <w:lang w:val="en-GB" w:bidi="ml-IN"/>
            </w:rPr>
          </w:pPr>
          <w:hyperlink r:id="rId8" w:anchor="_Toc112422477" w:history="1">
            <w:r w:rsidR="002E36B3" w:rsidRPr="002E36B3">
              <w:rPr>
                <w:rFonts w:ascii="Calibri" w:eastAsia="Calibri" w:hAnsi="Calibri" w:cs="Times New Roman"/>
                <w:noProof/>
                <w:color w:val="0563C1"/>
                <w:sz w:val="32"/>
                <w:szCs w:val="32"/>
                <w:u w:val="single"/>
                <w:lang w:val="en-GB" w:bidi="ml-IN"/>
              </w:rPr>
              <w:t>References</w:t>
            </w:r>
            <w:r w:rsidR="002E36B3" w:rsidRPr="002E36B3">
              <w:rPr>
                <w:rFonts w:ascii="Calibri" w:eastAsia="Calibri" w:hAnsi="Calibri" w:cs="Times New Roman"/>
                <w:noProof/>
                <w:webHidden/>
                <w:sz w:val="32"/>
                <w:szCs w:val="32"/>
                <w:u w:val="single"/>
                <w:lang w:val="en-GB" w:bidi="ml-IN"/>
              </w:rPr>
              <w:tab/>
            </w:r>
            <w:r w:rsidR="002E36B3" w:rsidRPr="002E36B3">
              <w:rPr>
                <w:rFonts w:ascii="Calibri" w:eastAsia="Calibri" w:hAnsi="Calibri" w:cs="Times New Roman"/>
                <w:noProof/>
                <w:webHidden/>
                <w:sz w:val="32"/>
                <w:szCs w:val="32"/>
                <w:u w:val="single"/>
                <w:lang w:val="en-GB" w:bidi="ml-IN"/>
              </w:rPr>
              <w:fldChar w:fldCharType="begin"/>
            </w:r>
            <w:r w:rsidR="002E36B3" w:rsidRPr="002E36B3">
              <w:rPr>
                <w:rFonts w:ascii="Calibri" w:eastAsia="Calibri" w:hAnsi="Calibri" w:cs="Times New Roman"/>
                <w:noProof/>
                <w:webHidden/>
                <w:sz w:val="32"/>
                <w:szCs w:val="32"/>
                <w:u w:val="single"/>
                <w:lang w:val="en-GB" w:bidi="ml-IN"/>
              </w:rPr>
              <w:instrText xml:space="preserve"> PAGEREF _Toc112422477 \h </w:instrText>
            </w:r>
            <w:r w:rsidR="002E36B3" w:rsidRPr="002E36B3">
              <w:rPr>
                <w:rFonts w:ascii="Calibri" w:eastAsia="Calibri" w:hAnsi="Calibri" w:cs="Times New Roman"/>
                <w:noProof/>
                <w:webHidden/>
                <w:sz w:val="32"/>
                <w:szCs w:val="32"/>
                <w:u w:val="single"/>
                <w:lang w:val="en-GB" w:bidi="ml-IN"/>
              </w:rPr>
            </w:r>
            <w:r w:rsidR="002E36B3" w:rsidRPr="002E36B3">
              <w:rPr>
                <w:rFonts w:ascii="Calibri" w:eastAsia="Calibri" w:hAnsi="Calibri" w:cs="Times New Roman"/>
                <w:noProof/>
                <w:webHidden/>
                <w:sz w:val="32"/>
                <w:szCs w:val="32"/>
                <w:u w:val="single"/>
                <w:lang w:val="en-GB" w:bidi="ml-IN"/>
              </w:rPr>
              <w:fldChar w:fldCharType="separate"/>
            </w:r>
            <w:r w:rsidR="002E36B3" w:rsidRPr="002E36B3">
              <w:rPr>
                <w:rFonts w:ascii="Calibri" w:eastAsia="Calibri" w:hAnsi="Calibri" w:cs="Times New Roman"/>
                <w:noProof/>
                <w:webHidden/>
                <w:sz w:val="32"/>
                <w:szCs w:val="32"/>
                <w:u w:val="single"/>
                <w:lang w:val="en-GB" w:bidi="ml-IN"/>
              </w:rPr>
              <w:t>9</w:t>
            </w:r>
            <w:r w:rsidR="002E36B3" w:rsidRPr="002E36B3">
              <w:rPr>
                <w:rFonts w:ascii="Calibri" w:eastAsia="Calibri" w:hAnsi="Calibri" w:cs="Times New Roman"/>
                <w:noProof/>
                <w:webHidden/>
                <w:sz w:val="32"/>
                <w:szCs w:val="32"/>
                <w:u w:val="single"/>
                <w:lang w:val="en-GB" w:bidi="ml-IN"/>
              </w:rPr>
              <w:fldChar w:fldCharType="end"/>
            </w:r>
          </w:hyperlink>
        </w:p>
        <w:p w14:paraId="4DF66A14" w14:textId="77777777" w:rsidR="002E36B3" w:rsidRPr="002E36B3" w:rsidRDefault="002E36B3" w:rsidP="002E36B3">
          <w:pPr>
            <w:spacing w:line="256" w:lineRule="auto"/>
            <w:rPr>
              <w:rFonts w:ascii="Calibri" w:eastAsia="Calibri" w:hAnsi="Calibri" w:cs="Kartika"/>
              <w:lang w:val="en-GB" w:bidi="ml-IN"/>
            </w:rPr>
          </w:pPr>
          <w:r w:rsidRPr="002E36B3">
            <w:rPr>
              <w:rFonts w:ascii="Calibri" w:eastAsia="Calibri" w:hAnsi="Calibri" w:cs="Kartika"/>
              <w:b/>
              <w:bCs/>
              <w:noProof/>
              <w:sz w:val="32"/>
              <w:szCs w:val="32"/>
              <w:lang w:val="en-GB" w:bidi="ml-IN"/>
            </w:rPr>
            <w:fldChar w:fldCharType="end"/>
          </w:r>
        </w:p>
      </w:sdtContent>
    </w:sdt>
    <w:p w14:paraId="01506440" w14:textId="77777777" w:rsidR="002E36B3" w:rsidRPr="002E36B3" w:rsidRDefault="002E36B3" w:rsidP="002E36B3">
      <w:pPr>
        <w:spacing w:line="360" w:lineRule="auto"/>
        <w:rPr>
          <w:rFonts w:ascii="Times New Roman" w:eastAsia="Calibri" w:hAnsi="Times New Roman" w:cs="Times New Roman"/>
          <w:b/>
          <w:bCs/>
          <w:sz w:val="24"/>
          <w:szCs w:val="24"/>
          <w:lang w:val="en-GB" w:bidi="ml-IN"/>
        </w:rPr>
      </w:pPr>
    </w:p>
    <w:p w14:paraId="04229CB5" w14:textId="77777777" w:rsidR="002E36B3" w:rsidRPr="002E36B3" w:rsidRDefault="002E36B3" w:rsidP="002E36B3">
      <w:pPr>
        <w:spacing w:line="360" w:lineRule="auto"/>
        <w:rPr>
          <w:rFonts w:ascii="Times New Roman" w:eastAsia="Calibri" w:hAnsi="Times New Roman" w:cs="Times New Roman"/>
          <w:b/>
          <w:bCs/>
          <w:sz w:val="24"/>
          <w:szCs w:val="24"/>
          <w:lang w:val="en-GB" w:bidi="ml-IN"/>
        </w:rPr>
      </w:pPr>
    </w:p>
    <w:p w14:paraId="3EE27ABC" w14:textId="77777777" w:rsidR="002E36B3" w:rsidRPr="002E36B3" w:rsidRDefault="002E36B3" w:rsidP="002E36B3">
      <w:pPr>
        <w:spacing w:line="360" w:lineRule="auto"/>
        <w:rPr>
          <w:rFonts w:ascii="Times New Roman" w:eastAsia="Calibri" w:hAnsi="Times New Roman" w:cs="Times New Roman"/>
          <w:b/>
          <w:bCs/>
          <w:sz w:val="24"/>
          <w:szCs w:val="24"/>
          <w:lang w:val="en-GB" w:bidi="ml-IN"/>
        </w:rPr>
      </w:pPr>
    </w:p>
    <w:p w14:paraId="118B5F5D" w14:textId="77777777" w:rsidR="002E36B3" w:rsidRPr="002E36B3" w:rsidRDefault="002E36B3" w:rsidP="002E36B3">
      <w:pPr>
        <w:spacing w:line="360" w:lineRule="auto"/>
        <w:rPr>
          <w:rFonts w:ascii="Times New Roman" w:eastAsia="Calibri" w:hAnsi="Times New Roman" w:cs="Times New Roman"/>
          <w:b/>
          <w:bCs/>
          <w:sz w:val="24"/>
          <w:szCs w:val="24"/>
          <w:lang w:val="en-GB" w:bidi="ml-IN"/>
        </w:rPr>
      </w:pPr>
    </w:p>
    <w:p w14:paraId="2AD63DF1" w14:textId="77777777" w:rsidR="002E36B3" w:rsidRPr="002E36B3" w:rsidRDefault="002E36B3" w:rsidP="002E36B3">
      <w:pPr>
        <w:spacing w:line="360" w:lineRule="auto"/>
        <w:rPr>
          <w:rFonts w:ascii="Times New Roman" w:eastAsia="Calibri" w:hAnsi="Times New Roman" w:cs="Times New Roman"/>
          <w:b/>
          <w:bCs/>
          <w:sz w:val="24"/>
          <w:szCs w:val="24"/>
          <w:lang w:val="en-GB" w:bidi="ml-IN"/>
        </w:rPr>
      </w:pPr>
    </w:p>
    <w:p w14:paraId="78130124" w14:textId="77777777" w:rsidR="002E36B3" w:rsidRPr="002E36B3" w:rsidRDefault="002E36B3" w:rsidP="002E36B3">
      <w:pPr>
        <w:spacing w:line="360" w:lineRule="auto"/>
        <w:rPr>
          <w:rFonts w:ascii="Times New Roman" w:eastAsia="Calibri" w:hAnsi="Times New Roman" w:cs="Times New Roman"/>
          <w:b/>
          <w:bCs/>
          <w:sz w:val="24"/>
          <w:szCs w:val="24"/>
          <w:lang w:val="en-GB" w:bidi="ml-IN"/>
        </w:rPr>
      </w:pPr>
    </w:p>
    <w:p w14:paraId="76334F68" w14:textId="77777777" w:rsidR="002E36B3" w:rsidRPr="002E36B3" w:rsidRDefault="002E36B3" w:rsidP="002E36B3">
      <w:pPr>
        <w:spacing w:line="360" w:lineRule="auto"/>
        <w:rPr>
          <w:rFonts w:ascii="Times New Roman" w:eastAsia="Calibri" w:hAnsi="Times New Roman" w:cs="Times New Roman"/>
          <w:b/>
          <w:bCs/>
          <w:sz w:val="24"/>
          <w:szCs w:val="24"/>
          <w:lang w:val="en-GB" w:bidi="ml-IN"/>
        </w:rPr>
      </w:pPr>
    </w:p>
    <w:p w14:paraId="297A3EA5" w14:textId="0102107B" w:rsidR="002E36B3" w:rsidRPr="000155E5" w:rsidRDefault="000155E5" w:rsidP="000155E5">
      <w:pPr>
        <w:keepNext/>
        <w:keepLines/>
        <w:spacing w:before="240" w:after="0" w:line="240" w:lineRule="auto"/>
        <w:outlineLvl w:val="0"/>
        <w:rPr>
          <w:rFonts w:ascii="Times New Roman" w:eastAsia="Times New Roman" w:hAnsi="Times New Roman" w:cs="Kartika"/>
          <w:b/>
          <w:color w:val="000000"/>
          <w:sz w:val="40"/>
          <w:szCs w:val="40"/>
          <w:lang w:val="en-GB" w:bidi="ml-IN"/>
        </w:rPr>
      </w:pPr>
      <w:bookmarkStart w:id="0" w:name="_Toc112422475"/>
      <w:proofErr w:type="spellStart"/>
      <w:proofErr w:type="gramStart"/>
      <w:r>
        <w:rPr>
          <w:rFonts w:ascii="Times New Roman" w:eastAsia="Times New Roman" w:hAnsi="Times New Roman" w:cs="Kartika"/>
          <w:b/>
          <w:color w:val="000000"/>
          <w:sz w:val="40"/>
          <w:szCs w:val="40"/>
          <w:lang w:val="en-GB" w:bidi="ml-IN"/>
        </w:rPr>
        <w:t>A.</w:t>
      </w:r>
      <w:r w:rsidR="002E36B3" w:rsidRPr="000155E5">
        <w:rPr>
          <w:rFonts w:ascii="Times New Roman" w:eastAsia="Times New Roman" w:hAnsi="Times New Roman" w:cs="Kartika"/>
          <w:b/>
          <w:color w:val="000000"/>
          <w:sz w:val="40"/>
          <w:szCs w:val="40"/>
          <w:lang w:val="en-GB" w:bidi="ml-IN"/>
        </w:rPr>
        <w:t>The</w:t>
      </w:r>
      <w:proofErr w:type="spellEnd"/>
      <w:proofErr w:type="gramEnd"/>
      <w:r w:rsidR="002E36B3" w:rsidRPr="000155E5">
        <w:rPr>
          <w:rFonts w:ascii="Times New Roman" w:eastAsia="Times New Roman" w:hAnsi="Times New Roman" w:cs="Kartika"/>
          <w:b/>
          <w:color w:val="000000"/>
          <w:sz w:val="40"/>
          <w:szCs w:val="40"/>
          <w:lang w:val="en-GB" w:bidi="ml-IN"/>
        </w:rPr>
        <w:t xml:space="preserve"> current state of the </w:t>
      </w:r>
      <w:proofErr w:type="spellStart"/>
      <w:r w:rsidR="002E36B3" w:rsidRPr="000155E5">
        <w:rPr>
          <w:rFonts w:ascii="Times New Roman" w:eastAsia="Times New Roman" w:hAnsi="Times New Roman" w:cs="Kartika"/>
          <w:b/>
          <w:color w:val="000000"/>
          <w:sz w:val="40"/>
          <w:szCs w:val="40"/>
          <w:lang w:val="en-GB" w:bidi="ml-IN"/>
        </w:rPr>
        <w:t>labor</w:t>
      </w:r>
      <w:proofErr w:type="spellEnd"/>
      <w:r w:rsidR="002E36B3" w:rsidRPr="000155E5">
        <w:rPr>
          <w:rFonts w:ascii="Times New Roman" w:eastAsia="Times New Roman" w:hAnsi="Times New Roman" w:cs="Kartika"/>
          <w:b/>
          <w:color w:val="000000"/>
          <w:sz w:val="40"/>
          <w:szCs w:val="40"/>
          <w:lang w:val="en-GB" w:bidi="ml-IN"/>
        </w:rPr>
        <w:t xml:space="preserve"> market in the UK</w:t>
      </w:r>
      <w:bookmarkEnd w:id="0"/>
    </w:p>
    <w:p w14:paraId="7FE0F664" w14:textId="77777777" w:rsidR="000155E5" w:rsidRPr="000155E5" w:rsidRDefault="000155E5" w:rsidP="000155E5">
      <w:pPr>
        <w:pStyle w:val="ListParagraph"/>
        <w:keepNext/>
        <w:keepLines/>
        <w:spacing w:before="240" w:after="0" w:line="240" w:lineRule="auto"/>
        <w:outlineLvl w:val="0"/>
        <w:rPr>
          <w:rFonts w:ascii="Times New Roman" w:eastAsia="Times New Roman" w:hAnsi="Times New Roman" w:cs="Kartika"/>
          <w:color w:val="000000"/>
          <w:sz w:val="24"/>
          <w:szCs w:val="32"/>
          <w:lang w:val="en-GB" w:bidi="ml-IN"/>
        </w:rPr>
      </w:pPr>
    </w:p>
    <w:p w14:paraId="51C20F24" w14:textId="77777777" w:rsidR="002E36B3" w:rsidRPr="002E36B3" w:rsidRDefault="002E36B3" w:rsidP="002E36B3">
      <w:pPr>
        <w:spacing w:line="360" w:lineRule="auto"/>
        <w:jc w:val="both"/>
        <w:rPr>
          <w:rFonts w:ascii="Times New Roman" w:eastAsia="Calibri" w:hAnsi="Times New Roman" w:cs="Times New Roman"/>
          <w:sz w:val="24"/>
          <w:szCs w:val="24"/>
          <w:lang w:val="en-US" w:bidi="ml-IN"/>
        </w:rPr>
      </w:pPr>
      <w:r w:rsidRPr="002E36B3">
        <w:rPr>
          <w:rFonts w:ascii="Times New Roman" w:eastAsia="Calibri" w:hAnsi="Times New Roman" w:cs="Times New Roman"/>
          <w:sz w:val="24"/>
          <w:szCs w:val="24"/>
          <w:lang w:val="en-US" w:bidi="ml-IN"/>
        </w:rPr>
        <w:t xml:space="preserve">As per the survey of the </w:t>
      </w:r>
      <w:proofErr w:type="spellStart"/>
      <w:r w:rsidRPr="002E36B3">
        <w:rPr>
          <w:rFonts w:ascii="Times New Roman" w:eastAsia="Calibri" w:hAnsi="Times New Roman" w:cs="Times New Roman"/>
          <w:sz w:val="24"/>
          <w:szCs w:val="24"/>
          <w:lang w:val="en-US" w:bidi="ml-IN"/>
        </w:rPr>
        <w:t>labour</w:t>
      </w:r>
      <w:proofErr w:type="spellEnd"/>
      <w:r w:rsidRPr="002E36B3">
        <w:rPr>
          <w:rFonts w:ascii="Times New Roman" w:eastAsia="Calibri" w:hAnsi="Times New Roman" w:cs="Times New Roman"/>
          <w:sz w:val="24"/>
          <w:szCs w:val="24"/>
          <w:lang w:val="en-US" w:bidi="ml-IN"/>
        </w:rPr>
        <w:t xml:space="preserve"> force, it has been identified that the employment rate is increasing from the quarter of February to April 2020. On the other hand, rates related to economic inactivity and unemployment decreased. The employment rate in the UK grew by 0.2 percentage points over the course of the quarter to 75.6%, but it is still lower than it was before the COVID-19 epidemic (Bell and Blanchflower, 2020). In the case of full-time employees, it has been increased and achieved high record over the quarter. The main reason for to increase in the employment rate is the movement of individuals from unemployment to employment, and the age group comes under 16 to 64 years. Further, an increase in the number of full employees is highly helped to offset the decrease in the part-time employees. In the case of self-employed workers, the number of self-employed workers is reduced due to the pandemic of Coronavirus. The reduction in the self-employed workers is overcome over the quarter. In addition to this, according to the most recent estimate of </w:t>
      </w:r>
      <w:proofErr w:type="spellStart"/>
      <w:r w:rsidRPr="002E36B3">
        <w:rPr>
          <w:rFonts w:ascii="Times New Roman" w:eastAsia="Calibri" w:hAnsi="Times New Roman" w:cs="Times New Roman"/>
          <w:sz w:val="24"/>
          <w:szCs w:val="24"/>
          <w:lang w:val="en-US" w:bidi="ml-IN"/>
        </w:rPr>
        <w:t>payrolled</w:t>
      </w:r>
      <w:proofErr w:type="spellEnd"/>
      <w:r w:rsidRPr="002E36B3">
        <w:rPr>
          <w:rFonts w:ascii="Times New Roman" w:eastAsia="Calibri" w:hAnsi="Times New Roman" w:cs="Times New Roman"/>
          <w:sz w:val="24"/>
          <w:szCs w:val="24"/>
          <w:lang w:val="en-US" w:bidi="ml-IN"/>
        </w:rPr>
        <w:t xml:space="preserve"> employees, there will be a record 29.6 million in the month of May 2022, up 90,000 from the previously updated April 2022 projection (Powell et al., 2022).</w:t>
      </w:r>
    </w:p>
    <w:p w14:paraId="1CCBB1B2" w14:textId="77777777" w:rsidR="002E36B3" w:rsidRPr="002E36B3" w:rsidRDefault="002E36B3" w:rsidP="002E36B3">
      <w:pPr>
        <w:spacing w:line="360" w:lineRule="auto"/>
        <w:jc w:val="both"/>
        <w:rPr>
          <w:rFonts w:ascii="Times New Roman" w:eastAsia="Calibri" w:hAnsi="Times New Roman" w:cs="Times New Roman"/>
          <w:sz w:val="24"/>
          <w:szCs w:val="24"/>
          <w:lang w:val="en-US" w:bidi="ml-IN"/>
        </w:rPr>
      </w:pPr>
      <w:r w:rsidRPr="002E36B3">
        <w:rPr>
          <w:rFonts w:ascii="Times New Roman" w:eastAsia="Calibri" w:hAnsi="Times New Roman" w:cs="Times New Roman"/>
          <w:sz w:val="24"/>
          <w:szCs w:val="24"/>
          <w:lang w:val="en-US" w:bidi="ml-IN"/>
        </w:rPr>
        <w:t xml:space="preserve">In the opinion of NHS Employers (2022), younger persons have emerged from inactivity more frequently since limitations loosened in the second quarter of 2021, but older workers continue to depart the </w:t>
      </w:r>
      <w:proofErr w:type="spellStart"/>
      <w:r w:rsidRPr="002E36B3">
        <w:rPr>
          <w:rFonts w:ascii="Times New Roman" w:eastAsia="Calibri" w:hAnsi="Times New Roman" w:cs="Times New Roman"/>
          <w:sz w:val="24"/>
          <w:szCs w:val="24"/>
          <w:lang w:val="en-US" w:bidi="ml-IN"/>
        </w:rPr>
        <w:t>labour</w:t>
      </w:r>
      <w:proofErr w:type="spellEnd"/>
      <w:r w:rsidRPr="002E36B3">
        <w:rPr>
          <w:rFonts w:ascii="Times New Roman" w:eastAsia="Calibri" w:hAnsi="Times New Roman" w:cs="Times New Roman"/>
          <w:sz w:val="24"/>
          <w:szCs w:val="24"/>
          <w:lang w:val="en-US" w:bidi="ml-IN"/>
        </w:rPr>
        <w:t xml:space="preserve"> force. Job turnover appears to be staying considerably exceeding pre-pandemic levels and could even be increasing. Besides this, from February to April 2022, the actual hours weekly worked is enlarged by 12.2 million to 1.04 billion hours, compared with the preceding quarter. On the other hand, the actual hours worked weekly was 7.6 million during the period of a pre-coronavirus pandemic. However, the decrease in employment is the cause of the decrease in total hours compared to pre-coronavirus. Further, from February to April 2022, the unemployment rate dropped by 0.2 percentage points from the previous quarter to 3.8%, as noted by </w:t>
      </w:r>
      <w:proofErr w:type="spellStart"/>
      <w:r w:rsidRPr="002E36B3">
        <w:rPr>
          <w:rFonts w:ascii="Times New Roman" w:eastAsia="Calibri" w:hAnsi="Times New Roman" w:cs="Times New Roman"/>
          <w:sz w:val="24"/>
          <w:szCs w:val="24"/>
          <w:lang w:val="en-US" w:bidi="ml-IN"/>
        </w:rPr>
        <w:t>Kapicka</w:t>
      </w:r>
      <w:proofErr w:type="spellEnd"/>
      <w:r w:rsidRPr="002E36B3">
        <w:rPr>
          <w:rFonts w:ascii="Times New Roman" w:eastAsia="Calibri" w:hAnsi="Times New Roman" w:cs="Times New Roman"/>
          <w:sz w:val="24"/>
          <w:szCs w:val="24"/>
          <w:lang w:val="en-US" w:bidi="ml-IN"/>
        </w:rPr>
        <w:t xml:space="preserve"> and Rupert, (2022). The most substantial improvement since late 2020 was seen in the most recent three-month period among those without a job for up to six months. In addition to this, in the period from February to April 2022, the rate of economic inactivity dropped by 0.1 percentage points to 21.3%. From March to May 2022, there were a record-high 1,300,000 open positions. In the case of employee growth, they achieved growth in regular pay as well as average total pay. The average total pay was increased by 6.8 per cent and the regular pay achieved a growth of 4.2 per cent in the period February to April 2022 (Azar et al., 2022). </w:t>
      </w:r>
    </w:p>
    <w:p w14:paraId="4D6CB66E" w14:textId="77777777" w:rsidR="002E36B3" w:rsidRPr="002E36B3" w:rsidRDefault="002E36B3" w:rsidP="002E36B3">
      <w:pPr>
        <w:spacing w:line="360" w:lineRule="auto"/>
        <w:jc w:val="both"/>
        <w:rPr>
          <w:rFonts w:ascii="Times New Roman" w:eastAsia="Calibri" w:hAnsi="Times New Roman" w:cs="Times New Roman"/>
          <w:sz w:val="24"/>
          <w:szCs w:val="24"/>
          <w:lang w:val="en-US" w:bidi="ml-IN"/>
        </w:rPr>
      </w:pPr>
      <w:r w:rsidRPr="002E36B3">
        <w:rPr>
          <w:rFonts w:ascii="Times New Roman" w:eastAsia="Calibri" w:hAnsi="Times New Roman" w:cs="Times New Roman"/>
          <w:sz w:val="24"/>
          <w:szCs w:val="24"/>
          <w:lang w:val="en-US" w:bidi="ml-IN"/>
        </w:rPr>
        <w:t xml:space="preserve">In the opinion of Resolution Foundation (2022), ages 16 and over who were employed in April–June 2022 </w:t>
      </w:r>
      <w:proofErr w:type="spellStart"/>
      <w:r w:rsidRPr="002E36B3">
        <w:rPr>
          <w:rFonts w:ascii="Times New Roman" w:eastAsia="Calibri" w:hAnsi="Times New Roman" w:cs="Times New Roman"/>
          <w:sz w:val="24"/>
          <w:szCs w:val="24"/>
          <w:lang w:val="en-US" w:bidi="ml-IN"/>
        </w:rPr>
        <w:t>totalled</w:t>
      </w:r>
      <w:proofErr w:type="spellEnd"/>
      <w:r w:rsidRPr="002E36B3">
        <w:rPr>
          <w:rFonts w:ascii="Times New Roman" w:eastAsia="Calibri" w:hAnsi="Times New Roman" w:cs="Times New Roman"/>
          <w:sz w:val="24"/>
          <w:szCs w:val="24"/>
          <w:lang w:val="en-US" w:bidi="ml-IN"/>
        </w:rPr>
        <w:t xml:space="preserve"> 32.79 million, with a 75.5% employment rate—a little down from 75.6% in the preceding quarter. Despite improvements over the last quarter and year, employment levels still are 192,000 under the pre-pandemic level. Further, it has been identified that 1.29 million people are unemployed, and the people come under the age group of 16+. On the other hand, 8.89 million individuals in the age group of 16-64 are identified as economically inactive, and the rate of inactivity is identified as 21.4 per cent. Thus, the level of inactivity increased the year and quarter, and the increase is above 445000. The rate of enhancement in vacancies did, however, keep slowing down. Although employment grew in April–June 2022 compared to the prior quarter, there are indications that this rise is diminishing. In the recent quarter, there was a rise in both economic inactivity and unemployment. In the month of May, July 2022. The job vacancies fell to 1.27 million, and in the case of wages, the average wages are also reduced in the three months to the month of June 2022 (Fontaine et al., 2020). As go into 2022, the </w:t>
      </w:r>
      <w:proofErr w:type="spellStart"/>
      <w:r w:rsidRPr="002E36B3">
        <w:rPr>
          <w:rFonts w:ascii="Times New Roman" w:eastAsia="Calibri" w:hAnsi="Times New Roman" w:cs="Times New Roman"/>
          <w:sz w:val="24"/>
          <w:szCs w:val="24"/>
          <w:lang w:val="en-US" w:bidi="ml-IN"/>
        </w:rPr>
        <w:t>labour</w:t>
      </w:r>
      <w:proofErr w:type="spellEnd"/>
      <w:r w:rsidRPr="002E36B3">
        <w:rPr>
          <w:rFonts w:ascii="Times New Roman" w:eastAsia="Calibri" w:hAnsi="Times New Roman" w:cs="Times New Roman"/>
          <w:sz w:val="24"/>
          <w:szCs w:val="24"/>
          <w:lang w:val="en-US" w:bidi="ml-IN"/>
        </w:rPr>
        <w:t xml:space="preserve"> market continues to grow, creating new possibilities and luring more individuals into the </w:t>
      </w:r>
      <w:proofErr w:type="spellStart"/>
      <w:r w:rsidRPr="002E36B3">
        <w:rPr>
          <w:rFonts w:ascii="Times New Roman" w:eastAsia="Calibri" w:hAnsi="Times New Roman" w:cs="Times New Roman"/>
          <w:sz w:val="24"/>
          <w:szCs w:val="24"/>
          <w:lang w:val="en-US" w:bidi="ml-IN"/>
        </w:rPr>
        <w:t>labour</w:t>
      </w:r>
      <w:proofErr w:type="spellEnd"/>
      <w:r w:rsidRPr="002E36B3">
        <w:rPr>
          <w:rFonts w:ascii="Times New Roman" w:eastAsia="Calibri" w:hAnsi="Times New Roman" w:cs="Times New Roman"/>
          <w:sz w:val="24"/>
          <w:szCs w:val="24"/>
          <w:lang w:val="en-US" w:bidi="ml-IN"/>
        </w:rPr>
        <w:t xml:space="preserve"> sector. That would make it possible for the economy and the businesses </w:t>
      </w:r>
      <w:proofErr w:type="gramStart"/>
      <w:r w:rsidRPr="002E36B3">
        <w:rPr>
          <w:rFonts w:ascii="Times New Roman" w:eastAsia="Calibri" w:hAnsi="Times New Roman" w:cs="Times New Roman"/>
          <w:sz w:val="24"/>
          <w:szCs w:val="24"/>
          <w:lang w:val="en-US" w:bidi="ml-IN"/>
        </w:rPr>
        <w:t>as a whole to</w:t>
      </w:r>
      <w:proofErr w:type="gramEnd"/>
      <w:r w:rsidRPr="002E36B3">
        <w:rPr>
          <w:rFonts w:ascii="Times New Roman" w:eastAsia="Calibri" w:hAnsi="Times New Roman" w:cs="Times New Roman"/>
          <w:sz w:val="24"/>
          <w:szCs w:val="24"/>
          <w:lang w:val="en-US" w:bidi="ml-IN"/>
        </w:rPr>
        <w:t xml:space="preserve"> keep improving. However, the outbreak of COVID-19 still leaves a trace of uncertainty since emerging virus waves or varieties pose dangers.</w:t>
      </w:r>
    </w:p>
    <w:p w14:paraId="5E9F7FB6" w14:textId="77777777" w:rsidR="002E36B3" w:rsidRPr="002E36B3" w:rsidRDefault="002E36B3" w:rsidP="002E36B3">
      <w:pPr>
        <w:spacing w:line="360" w:lineRule="auto"/>
        <w:jc w:val="both"/>
        <w:rPr>
          <w:rFonts w:ascii="Times New Roman" w:eastAsia="Calibri" w:hAnsi="Times New Roman" w:cs="Times New Roman"/>
          <w:sz w:val="24"/>
          <w:szCs w:val="24"/>
          <w:lang w:val="en-US" w:bidi="ml-IN"/>
        </w:rPr>
      </w:pPr>
      <w:r w:rsidRPr="002E36B3">
        <w:rPr>
          <w:rFonts w:ascii="Times New Roman" w:eastAsia="Calibri" w:hAnsi="Times New Roman" w:cs="Times New Roman"/>
          <w:sz w:val="24"/>
          <w:szCs w:val="24"/>
          <w:lang w:val="en-US" w:bidi="ml-IN"/>
        </w:rPr>
        <w:t xml:space="preserve">The current </w:t>
      </w:r>
      <w:proofErr w:type="spellStart"/>
      <w:r w:rsidRPr="002E36B3">
        <w:rPr>
          <w:rFonts w:ascii="Times New Roman" w:eastAsia="Calibri" w:hAnsi="Times New Roman" w:cs="Times New Roman"/>
          <w:sz w:val="24"/>
          <w:szCs w:val="24"/>
          <w:lang w:val="en-US" w:bidi="ml-IN"/>
        </w:rPr>
        <w:t>labour</w:t>
      </w:r>
      <w:proofErr w:type="spellEnd"/>
      <w:r w:rsidRPr="002E36B3">
        <w:rPr>
          <w:rFonts w:ascii="Times New Roman" w:eastAsia="Calibri" w:hAnsi="Times New Roman" w:cs="Times New Roman"/>
          <w:sz w:val="24"/>
          <w:szCs w:val="24"/>
          <w:lang w:val="en-US" w:bidi="ml-IN"/>
        </w:rPr>
        <w:t xml:space="preserve"> market of the UK is said to be tight because there has been a remarkable boom in jobs in recent years. The remarkable boom in jobs is reflected in the employment rate, and the rate of employment is increased and remained high. Thus, the </w:t>
      </w:r>
      <w:proofErr w:type="spellStart"/>
      <w:r w:rsidRPr="002E36B3">
        <w:rPr>
          <w:rFonts w:ascii="Times New Roman" w:eastAsia="Calibri" w:hAnsi="Times New Roman" w:cs="Times New Roman"/>
          <w:sz w:val="24"/>
          <w:szCs w:val="24"/>
          <w:lang w:val="en-US" w:bidi="ml-IN"/>
        </w:rPr>
        <w:t>labour</w:t>
      </w:r>
      <w:proofErr w:type="spellEnd"/>
      <w:r w:rsidRPr="002E36B3">
        <w:rPr>
          <w:rFonts w:ascii="Times New Roman" w:eastAsia="Calibri" w:hAnsi="Times New Roman" w:cs="Times New Roman"/>
          <w:sz w:val="24"/>
          <w:szCs w:val="24"/>
          <w:lang w:val="en-US" w:bidi="ml-IN"/>
        </w:rPr>
        <w:t xml:space="preserve"> of the UK is identified as tight. The main reason behind the tight situation in the </w:t>
      </w:r>
      <w:proofErr w:type="spellStart"/>
      <w:r w:rsidRPr="002E36B3">
        <w:rPr>
          <w:rFonts w:ascii="Times New Roman" w:eastAsia="Calibri" w:hAnsi="Times New Roman" w:cs="Times New Roman"/>
          <w:sz w:val="24"/>
          <w:szCs w:val="24"/>
          <w:lang w:val="en-US" w:bidi="ml-IN"/>
        </w:rPr>
        <w:t>labour</w:t>
      </w:r>
      <w:proofErr w:type="spellEnd"/>
      <w:r w:rsidRPr="002E36B3">
        <w:rPr>
          <w:rFonts w:ascii="Times New Roman" w:eastAsia="Calibri" w:hAnsi="Times New Roman" w:cs="Times New Roman"/>
          <w:sz w:val="24"/>
          <w:szCs w:val="24"/>
          <w:lang w:val="en-US" w:bidi="ml-IN"/>
        </w:rPr>
        <w:t xml:space="preserve"> market UK is that the number of employees is less than the number of vacancies, and it is for the first time. Moreover, employees are </w:t>
      </w:r>
      <w:proofErr w:type="spellStart"/>
      <w:r w:rsidRPr="002E36B3">
        <w:rPr>
          <w:rFonts w:ascii="Times New Roman" w:eastAsia="Calibri" w:hAnsi="Times New Roman" w:cs="Times New Roman"/>
          <w:sz w:val="24"/>
          <w:szCs w:val="24"/>
          <w:lang w:val="en-US" w:bidi="ml-IN"/>
        </w:rPr>
        <w:t>utilising</w:t>
      </w:r>
      <w:proofErr w:type="spellEnd"/>
      <w:r w:rsidRPr="002E36B3">
        <w:rPr>
          <w:rFonts w:ascii="Times New Roman" w:eastAsia="Calibri" w:hAnsi="Times New Roman" w:cs="Times New Roman"/>
          <w:sz w:val="24"/>
          <w:szCs w:val="24"/>
          <w:lang w:val="en-US" w:bidi="ml-IN"/>
        </w:rPr>
        <w:t xml:space="preserve"> this opportunity, and they are moving jobs, and on the other hand, employers are trying to offer a bonus to the employees </w:t>
      </w:r>
      <w:proofErr w:type="gramStart"/>
      <w:r w:rsidRPr="002E36B3">
        <w:rPr>
          <w:rFonts w:ascii="Times New Roman" w:eastAsia="Calibri" w:hAnsi="Times New Roman" w:cs="Times New Roman"/>
          <w:sz w:val="24"/>
          <w:szCs w:val="24"/>
          <w:lang w:val="en-US" w:bidi="ml-IN"/>
        </w:rPr>
        <w:t>in order to</w:t>
      </w:r>
      <w:proofErr w:type="gramEnd"/>
      <w:r w:rsidRPr="002E36B3">
        <w:rPr>
          <w:rFonts w:ascii="Times New Roman" w:eastAsia="Calibri" w:hAnsi="Times New Roman" w:cs="Times New Roman"/>
          <w:sz w:val="24"/>
          <w:szCs w:val="24"/>
          <w:lang w:val="en-US" w:bidi="ml-IN"/>
        </w:rPr>
        <w:t xml:space="preserve"> retain them in the </w:t>
      </w:r>
      <w:proofErr w:type="spellStart"/>
      <w:r w:rsidRPr="002E36B3">
        <w:rPr>
          <w:rFonts w:ascii="Times New Roman" w:eastAsia="Calibri" w:hAnsi="Times New Roman" w:cs="Times New Roman"/>
          <w:sz w:val="24"/>
          <w:szCs w:val="24"/>
          <w:lang w:val="en-US" w:bidi="ml-IN"/>
        </w:rPr>
        <w:t>organisation</w:t>
      </w:r>
      <w:proofErr w:type="spellEnd"/>
      <w:r w:rsidRPr="002E36B3">
        <w:rPr>
          <w:rFonts w:ascii="Times New Roman" w:eastAsia="Calibri" w:hAnsi="Times New Roman" w:cs="Times New Roman"/>
          <w:sz w:val="24"/>
          <w:szCs w:val="24"/>
          <w:lang w:val="en-US" w:bidi="ml-IN"/>
        </w:rPr>
        <w:t xml:space="preserve"> (CIPD, 2022). The unemployment rate in the UK is falling to 3.7 per cent as well as the number of vacancies the job is also increasing to 1.3 million. Due to this tight situation, human resource professionals are facing many difficulties in the recruitment and retention of employees. Further, the scheme related to the furlough enabled the </w:t>
      </w:r>
      <w:proofErr w:type="spellStart"/>
      <w:r w:rsidRPr="002E36B3">
        <w:rPr>
          <w:rFonts w:ascii="Times New Roman" w:eastAsia="Calibri" w:hAnsi="Times New Roman" w:cs="Times New Roman"/>
          <w:sz w:val="24"/>
          <w:szCs w:val="24"/>
          <w:lang w:val="en-US" w:bidi="ml-IN"/>
        </w:rPr>
        <w:t>organisations</w:t>
      </w:r>
      <w:proofErr w:type="spellEnd"/>
      <w:r w:rsidRPr="002E36B3">
        <w:rPr>
          <w:rFonts w:ascii="Times New Roman" w:eastAsia="Calibri" w:hAnsi="Times New Roman" w:cs="Times New Roman"/>
          <w:sz w:val="24"/>
          <w:szCs w:val="24"/>
          <w:lang w:val="en-US" w:bidi="ml-IN"/>
        </w:rPr>
        <w:t xml:space="preserve"> as well as the employees to ensure that the loss of jobs was minimal. </w:t>
      </w:r>
      <w:proofErr w:type="gramStart"/>
      <w:r w:rsidRPr="002E36B3">
        <w:rPr>
          <w:rFonts w:ascii="Times New Roman" w:eastAsia="Calibri" w:hAnsi="Times New Roman" w:cs="Times New Roman"/>
          <w:sz w:val="24"/>
          <w:szCs w:val="24"/>
          <w:lang w:val="en-US" w:bidi="ml-IN"/>
        </w:rPr>
        <w:t>Similar to</w:t>
      </w:r>
      <w:proofErr w:type="gramEnd"/>
      <w:r w:rsidRPr="002E36B3">
        <w:rPr>
          <w:rFonts w:ascii="Times New Roman" w:eastAsia="Calibri" w:hAnsi="Times New Roman" w:cs="Times New Roman"/>
          <w:sz w:val="24"/>
          <w:szCs w:val="24"/>
          <w:lang w:val="en-US" w:bidi="ml-IN"/>
        </w:rPr>
        <w:t xml:space="preserve"> before the pandemic, the job market is recovering now. Inflation is worse compared to the last 30 years, and the </w:t>
      </w:r>
      <w:proofErr w:type="spellStart"/>
      <w:r w:rsidRPr="002E36B3">
        <w:rPr>
          <w:rFonts w:ascii="Times New Roman" w:eastAsia="Calibri" w:hAnsi="Times New Roman" w:cs="Times New Roman"/>
          <w:sz w:val="24"/>
          <w:szCs w:val="24"/>
          <w:lang w:val="en-US" w:bidi="ml-IN"/>
        </w:rPr>
        <w:t>labour</w:t>
      </w:r>
      <w:proofErr w:type="spellEnd"/>
      <w:r w:rsidRPr="002E36B3">
        <w:rPr>
          <w:rFonts w:ascii="Times New Roman" w:eastAsia="Calibri" w:hAnsi="Times New Roman" w:cs="Times New Roman"/>
          <w:sz w:val="24"/>
          <w:szCs w:val="24"/>
          <w:lang w:val="en-US" w:bidi="ml-IN"/>
        </w:rPr>
        <w:t xml:space="preserve"> market is very tight. As per the observation of </w:t>
      </w:r>
      <w:proofErr w:type="spellStart"/>
      <w:r w:rsidRPr="002E36B3">
        <w:rPr>
          <w:rFonts w:ascii="Times New Roman" w:eastAsia="Calibri" w:hAnsi="Times New Roman" w:cs="Times New Roman"/>
          <w:sz w:val="24"/>
          <w:szCs w:val="24"/>
          <w:lang w:val="en-US" w:bidi="ml-IN"/>
        </w:rPr>
        <w:t>Devenport</w:t>
      </w:r>
      <w:proofErr w:type="spellEnd"/>
      <w:r w:rsidRPr="002E36B3">
        <w:rPr>
          <w:rFonts w:ascii="Times New Roman" w:eastAsia="Calibri" w:hAnsi="Times New Roman" w:cs="Times New Roman"/>
          <w:sz w:val="24"/>
          <w:szCs w:val="24"/>
          <w:lang w:val="en-US" w:bidi="ml-IN"/>
        </w:rPr>
        <w:t xml:space="preserve"> and Levell (2022), Brexit is identified as one of the important factors that enabled the development of the </w:t>
      </w:r>
      <w:proofErr w:type="spellStart"/>
      <w:r w:rsidRPr="002E36B3">
        <w:rPr>
          <w:rFonts w:ascii="Times New Roman" w:eastAsia="Calibri" w:hAnsi="Times New Roman" w:cs="Times New Roman"/>
          <w:sz w:val="24"/>
          <w:szCs w:val="24"/>
          <w:lang w:val="en-US" w:bidi="ml-IN"/>
        </w:rPr>
        <w:t>labour</w:t>
      </w:r>
      <w:proofErr w:type="spellEnd"/>
      <w:r w:rsidRPr="002E36B3">
        <w:rPr>
          <w:rFonts w:ascii="Times New Roman" w:eastAsia="Calibri" w:hAnsi="Times New Roman" w:cs="Times New Roman"/>
          <w:sz w:val="24"/>
          <w:szCs w:val="24"/>
          <w:lang w:val="en-US" w:bidi="ml-IN"/>
        </w:rPr>
        <w:t xml:space="preserve"> market and economy. Brexit is the main reason to grow the employment rate in the UK, and it is continued, and thereby the </w:t>
      </w:r>
      <w:proofErr w:type="spellStart"/>
      <w:r w:rsidRPr="002E36B3">
        <w:rPr>
          <w:rFonts w:ascii="Times New Roman" w:eastAsia="Calibri" w:hAnsi="Times New Roman" w:cs="Times New Roman"/>
          <w:sz w:val="24"/>
          <w:szCs w:val="24"/>
          <w:lang w:val="en-US" w:bidi="ml-IN"/>
        </w:rPr>
        <w:t>labour</w:t>
      </w:r>
      <w:proofErr w:type="spellEnd"/>
      <w:r w:rsidRPr="002E36B3">
        <w:rPr>
          <w:rFonts w:ascii="Times New Roman" w:eastAsia="Calibri" w:hAnsi="Times New Roman" w:cs="Times New Roman"/>
          <w:sz w:val="24"/>
          <w:szCs w:val="24"/>
          <w:lang w:val="en-US" w:bidi="ml-IN"/>
        </w:rPr>
        <w:t xml:space="preserve"> market in the country also remains tight because of the increased job vacancies.</w:t>
      </w:r>
    </w:p>
    <w:p w14:paraId="27F35C95" w14:textId="11A7D2E7" w:rsidR="002E36B3" w:rsidRPr="000155E5" w:rsidRDefault="002E36B3" w:rsidP="002E36B3">
      <w:pPr>
        <w:keepNext/>
        <w:keepLines/>
        <w:spacing w:before="240" w:after="0" w:line="240" w:lineRule="auto"/>
        <w:outlineLvl w:val="0"/>
        <w:rPr>
          <w:rFonts w:ascii="Times New Roman" w:eastAsia="Times New Roman" w:hAnsi="Times New Roman" w:cs="Kartika"/>
          <w:b/>
          <w:color w:val="000000"/>
          <w:sz w:val="40"/>
          <w:szCs w:val="40"/>
          <w:lang w:val="en-GB" w:bidi="ml-IN"/>
        </w:rPr>
      </w:pPr>
      <w:bookmarkStart w:id="1" w:name="_Toc112422476"/>
      <w:r w:rsidRPr="002E36B3">
        <w:rPr>
          <w:rFonts w:ascii="Times New Roman" w:eastAsia="Times New Roman" w:hAnsi="Times New Roman" w:cs="Kartika"/>
          <w:b/>
          <w:color w:val="000000"/>
          <w:sz w:val="40"/>
          <w:szCs w:val="40"/>
          <w:lang w:val="en-GB" w:bidi="ml-IN"/>
        </w:rPr>
        <w:t>b. The emerging changes in human resourcing strategies in the post Covid and post Brexit external environment</w:t>
      </w:r>
      <w:bookmarkEnd w:id="1"/>
    </w:p>
    <w:p w14:paraId="6E52A7AE" w14:textId="77777777" w:rsidR="000155E5" w:rsidRPr="002E36B3" w:rsidRDefault="000155E5" w:rsidP="002E36B3">
      <w:pPr>
        <w:keepNext/>
        <w:keepLines/>
        <w:spacing w:before="240" w:after="0" w:line="240" w:lineRule="auto"/>
        <w:outlineLvl w:val="0"/>
        <w:rPr>
          <w:rFonts w:ascii="Times New Roman" w:eastAsia="Times New Roman" w:hAnsi="Times New Roman" w:cs="Kartika"/>
          <w:b/>
          <w:color w:val="000000"/>
          <w:sz w:val="24"/>
          <w:szCs w:val="32"/>
          <w:lang w:val="en-GB" w:bidi="ml-IN"/>
        </w:rPr>
      </w:pPr>
    </w:p>
    <w:p w14:paraId="3E339672" w14:textId="77777777" w:rsidR="002E36B3" w:rsidRPr="002E36B3" w:rsidRDefault="002E36B3" w:rsidP="002E36B3">
      <w:pPr>
        <w:spacing w:line="360" w:lineRule="auto"/>
        <w:jc w:val="both"/>
        <w:rPr>
          <w:rFonts w:ascii="Times New Roman" w:eastAsia="Calibri" w:hAnsi="Times New Roman" w:cs="Times New Roman"/>
          <w:sz w:val="24"/>
          <w:szCs w:val="24"/>
          <w:lang w:val="en-GB" w:bidi="ml-IN"/>
        </w:rPr>
      </w:pPr>
      <w:r w:rsidRPr="002E36B3">
        <w:rPr>
          <w:rFonts w:ascii="Times New Roman" w:eastAsia="Calibri" w:hAnsi="Times New Roman" w:cs="Times New Roman"/>
          <w:sz w:val="24"/>
          <w:szCs w:val="24"/>
          <w:lang w:val="en-GB" w:bidi="ml-IN"/>
        </w:rPr>
        <w:t>In the post-Covid business environment, it was a bit challenging to make adhesive and sustainable changes in the human resourcing strategies. However, both small and large business organisations in the UK have been creating appropriate changes in the human resourcing strategies in the post-Covid environment. As part of this, the best strategy that has been formulated by many organisations in their human resourcing strategies is enabling crisis management capability. The main priority in managing the human resource activities goes to enhance the crisis management capacity. After the Covid-19 outbreak, it has been recognised by organisations that enabling its human resource department and functions to quickly manage any crisis is important. Therefore, business organisations have already started to align their human resource management department and activities with better crisis management strategies. While hiring and training the employees, organisations are assuring that each one is well capable of crisis management (</w:t>
      </w:r>
      <w:r w:rsidRPr="002E36B3">
        <w:rPr>
          <w:rFonts w:ascii="Times New Roman" w:eastAsia="Calibri" w:hAnsi="Times New Roman" w:cs="Times New Roman"/>
          <w:color w:val="222222"/>
          <w:sz w:val="24"/>
          <w:szCs w:val="24"/>
          <w:shd w:val="clear" w:color="auto" w:fill="FFFFFF"/>
          <w:lang w:val="en-GB" w:bidi="ml-IN"/>
        </w:rPr>
        <w:t xml:space="preserve">Stuart </w:t>
      </w:r>
      <w:r w:rsidRPr="002E36B3">
        <w:rPr>
          <w:rFonts w:ascii="Times New Roman" w:eastAsia="Calibri" w:hAnsi="Times New Roman" w:cs="Times New Roman"/>
          <w:sz w:val="24"/>
          <w:szCs w:val="24"/>
          <w:lang w:val="en-GB" w:bidi="ml-IN"/>
        </w:rPr>
        <w:t xml:space="preserve">et al., 2021).           </w:t>
      </w:r>
    </w:p>
    <w:p w14:paraId="5C1F76D8" w14:textId="77777777" w:rsidR="002E36B3" w:rsidRPr="002E36B3" w:rsidRDefault="002E36B3" w:rsidP="002E36B3">
      <w:pPr>
        <w:spacing w:line="360" w:lineRule="auto"/>
        <w:jc w:val="both"/>
        <w:rPr>
          <w:rFonts w:ascii="Times New Roman" w:eastAsia="Calibri" w:hAnsi="Times New Roman" w:cs="Times New Roman"/>
          <w:sz w:val="24"/>
          <w:szCs w:val="24"/>
          <w:lang w:val="en-GB" w:bidi="ml-IN"/>
        </w:rPr>
      </w:pPr>
      <w:r w:rsidRPr="002E36B3">
        <w:rPr>
          <w:rFonts w:ascii="Times New Roman" w:eastAsia="Calibri" w:hAnsi="Times New Roman" w:cs="Times New Roman"/>
          <w:sz w:val="24"/>
          <w:szCs w:val="24"/>
          <w:lang w:val="en-GB" w:bidi="ml-IN"/>
        </w:rPr>
        <w:t xml:space="preserve">Before Covid-19, remote working was not that much practised and allowed by organisations in the UK. The social restrictions imposed during the pandemic time have led most organisations to allow work-from-home opportunities, which gave a path for business sustainability even during the pandemic. The extensive adoption of remote working and video conferencing have somehow positively impacted the employees along with management. When the Covid-19 pandemic was over, a considerable </w:t>
      </w:r>
      <w:proofErr w:type="gramStart"/>
      <w:r w:rsidRPr="002E36B3">
        <w:rPr>
          <w:rFonts w:ascii="Times New Roman" w:eastAsia="Calibri" w:hAnsi="Times New Roman" w:cs="Times New Roman"/>
          <w:sz w:val="24"/>
          <w:szCs w:val="24"/>
          <w:lang w:val="en-GB" w:bidi="ml-IN"/>
        </w:rPr>
        <w:t>amount</w:t>
      </w:r>
      <w:proofErr w:type="gramEnd"/>
      <w:r w:rsidRPr="002E36B3">
        <w:rPr>
          <w:rFonts w:ascii="Times New Roman" w:eastAsia="Calibri" w:hAnsi="Times New Roman" w:cs="Times New Roman"/>
          <w:sz w:val="24"/>
          <w:szCs w:val="24"/>
          <w:lang w:val="en-GB" w:bidi="ml-IN"/>
        </w:rPr>
        <w:t xml:space="preserve"> of employees were not interested in going back to the workplace and chose to continue with remote work. Therefore, most human resource managers are easing daily office attendance and providing remote working opportunities for those who are interested. Like that, human resource professionals are now delivering most of their activities and policies through a </w:t>
      </w:r>
      <w:proofErr w:type="gramStart"/>
      <w:r w:rsidRPr="002E36B3">
        <w:rPr>
          <w:rFonts w:ascii="Times New Roman" w:eastAsia="Calibri" w:hAnsi="Times New Roman" w:cs="Times New Roman"/>
          <w:sz w:val="24"/>
          <w:szCs w:val="24"/>
          <w:lang w:val="en-GB" w:bidi="ml-IN"/>
        </w:rPr>
        <w:t>virtual meetings</w:t>
      </w:r>
      <w:proofErr w:type="gramEnd"/>
      <w:r w:rsidRPr="002E36B3">
        <w:rPr>
          <w:rFonts w:ascii="Times New Roman" w:eastAsia="Calibri" w:hAnsi="Times New Roman" w:cs="Times New Roman"/>
          <w:sz w:val="24"/>
          <w:szCs w:val="24"/>
          <w:lang w:val="en-GB" w:bidi="ml-IN"/>
        </w:rPr>
        <w:t>. The emergence and widespread use of virtual meetings is a significant change brought out in the human resourcing strategies after Covid. The lower costs and flexibility offered by virtual meetings have led many human resource managers to choose virtual meetings over direct interactions (</w:t>
      </w:r>
      <w:r w:rsidRPr="002E36B3">
        <w:rPr>
          <w:rFonts w:ascii="Times New Roman" w:eastAsia="Calibri" w:hAnsi="Times New Roman" w:cs="Times New Roman"/>
          <w:color w:val="222222"/>
          <w:sz w:val="24"/>
          <w:szCs w:val="24"/>
          <w:shd w:val="clear" w:color="auto" w:fill="FFFFFF"/>
          <w:lang w:val="en-GB" w:bidi="ml-IN"/>
        </w:rPr>
        <w:t xml:space="preserve">Bratton </w:t>
      </w:r>
      <w:r w:rsidRPr="002E36B3">
        <w:rPr>
          <w:rFonts w:ascii="Times New Roman" w:eastAsia="Calibri" w:hAnsi="Times New Roman" w:cs="Times New Roman"/>
          <w:sz w:val="24"/>
          <w:szCs w:val="24"/>
          <w:lang w:val="en-GB" w:bidi="ml-IN"/>
        </w:rPr>
        <w:t>et al., 2021).</w:t>
      </w:r>
    </w:p>
    <w:p w14:paraId="3E1F17BB" w14:textId="77777777" w:rsidR="002E36B3" w:rsidRPr="002E36B3" w:rsidRDefault="002E36B3" w:rsidP="002E36B3">
      <w:pPr>
        <w:spacing w:line="360" w:lineRule="auto"/>
        <w:jc w:val="both"/>
        <w:rPr>
          <w:rFonts w:ascii="Times New Roman" w:eastAsia="Calibri" w:hAnsi="Times New Roman" w:cs="Times New Roman"/>
          <w:sz w:val="24"/>
          <w:szCs w:val="24"/>
          <w:lang w:val="en-GB" w:bidi="ml-IN"/>
        </w:rPr>
      </w:pPr>
      <w:r w:rsidRPr="002E36B3">
        <w:rPr>
          <w:rFonts w:ascii="Times New Roman" w:eastAsia="Calibri" w:hAnsi="Times New Roman" w:cs="Times New Roman"/>
          <w:sz w:val="24"/>
          <w:szCs w:val="24"/>
          <w:lang w:val="en-GB" w:bidi="ml-IN"/>
        </w:rPr>
        <w:t xml:space="preserve">The burst out of Covid-19 has indicated the need for sustainable business practices, especially from the side of human resource management. It has been identified as a significant strategy to align each business operation with sustainable methods. Hence, organisations are informing, </w:t>
      </w:r>
      <w:proofErr w:type="gramStart"/>
      <w:r w:rsidRPr="002E36B3">
        <w:rPr>
          <w:rFonts w:ascii="Times New Roman" w:eastAsia="Calibri" w:hAnsi="Times New Roman" w:cs="Times New Roman"/>
          <w:sz w:val="24"/>
          <w:szCs w:val="24"/>
          <w:lang w:val="en-GB" w:bidi="ml-IN"/>
        </w:rPr>
        <w:t>training</w:t>
      </w:r>
      <w:proofErr w:type="gramEnd"/>
      <w:r w:rsidRPr="002E36B3">
        <w:rPr>
          <w:rFonts w:ascii="Times New Roman" w:eastAsia="Calibri" w:hAnsi="Times New Roman" w:cs="Times New Roman"/>
          <w:sz w:val="24"/>
          <w:szCs w:val="24"/>
          <w:lang w:val="en-GB" w:bidi="ml-IN"/>
        </w:rPr>
        <w:t xml:space="preserve"> and developing their employees to practice sustainable business functions. The human resource management department has been acting as an awareness platform for bringing sustainability to employee activities. As part of preventing the spread of infections, changes have been brought out in employee hiring, </w:t>
      </w:r>
      <w:proofErr w:type="gramStart"/>
      <w:r w:rsidRPr="002E36B3">
        <w:rPr>
          <w:rFonts w:ascii="Times New Roman" w:eastAsia="Calibri" w:hAnsi="Times New Roman" w:cs="Times New Roman"/>
          <w:sz w:val="24"/>
          <w:szCs w:val="24"/>
          <w:lang w:val="en-GB" w:bidi="ml-IN"/>
        </w:rPr>
        <w:t>meetings</w:t>
      </w:r>
      <w:proofErr w:type="gramEnd"/>
      <w:r w:rsidRPr="002E36B3">
        <w:rPr>
          <w:rFonts w:ascii="Times New Roman" w:eastAsia="Calibri" w:hAnsi="Times New Roman" w:cs="Times New Roman"/>
          <w:sz w:val="24"/>
          <w:szCs w:val="24"/>
          <w:lang w:val="en-GB" w:bidi="ml-IN"/>
        </w:rPr>
        <w:t xml:space="preserve"> and training sessions. To provide much healing time for the planet from a pandemic, organisations are still avoiding its massive gathering of workers through remote working and virtual meetings. Hence, sustainable development goals and green human resource practices are widely practised by business organisations in the UK.  As part of green human resource practices, organisations are hiring, </w:t>
      </w:r>
      <w:proofErr w:type="gramStart"/>
      <w:r w:rsidRPr="002E36B3">
        <w:rPr>
          <w:rFonts w:ascii="Times New Roman" w:eastAsia="Calibri" w:hAnsi="Times New Roman" w:cs="Times New Roman"/>
          <w:sz w:val="24"/>
          <w:szCs w:val="24"/>
          <w:lang w:val="en-GB" w:bidi="ml-IN"/>
        </w:rPr>
        <w:t>training</w:t>
      </w:r>
      <w:proofErr w:type="gramEnd"/>
      <w:r w:rsidRPr="002E36B3">
        <w:rPr>
          <w:rFonts w:ascii="Times New Roman" w:eastAsia="Calibri" w:hAnsi="Times New Roman" w:cs="Times New Roman"/>
          <w:sz w:val="24"/>
          <w:szCs w:val="24"/>
          <w:lang w:val="en-GB" w:bidi="ml-IN"/>
        </w:rPr>
        <w:t xml:space="preserve"> and rewarding workers for the proper consumption, reduction and recycling of wastes (</w:t>
      </w:r>
      <w:proofErr w:type="spellStart"/>
      <w:r w:rsidRPr="002E36B3">
        <w:rPr>
          <w:rFonts w:ascii="Times New Roman" w:eastAsia="Calibri" w:hAnsi="Times New Roman" w:cs="Times New Roman"/>
          <w:color w:val="222222"/>
          <w:sz w:val="24"/>
          <w:szCs w:val="24"/>
          <w:shd w:val="clear" w:color="auto" w:fill="FFFFFF"/>
          <w:lang w:val="en-GB" w:bidi="ml-IN"/>
        </w:rPr>
        <w:t>Butterick</w:t>
      </w:r>
      <w:proofErr w:type="spellEnd"/>
      <w:r w:rsidRPr="002E36B3">
        <w:rPr>
          <w:rFonts w:ascii="Times New Roman" w:eastAsia="Calibri" w:hAnsi="Times New Roman" w:cs="Times New Roman"/>
          <w:color w:val="222222"/>
          <w:sz w:val="24"/>
          <w:szCs w:val="24"/>
          <w:shd w:val="clear" w:color="auto" w:fill="FFFFFF"/>
          <w:lang w:val="en-GB" w:bidi="ml-IN"/>
        </w:rPr>
        <w:t xml:space="preserve"> and Charlwood, 2021</w:t>
      </w:r>
      <w:r w:rsidRPr="002E36B3">
        <w:rPr>
          <w:rFonts w:ascii="Times New Roman" w:eastAsia="Calibri" w:hAnsi="Times New Roman" w:cs="Times New Roman"/>
          <w:sz w:val="24"/>
          <w:szCs w:val="24"/>
          <w:lang w:val="en-GB" w:bidi="ml-IN"/>
        </w:rPr>
        <w:t xml:space="preserve">).                </w:t>
      </w:r>
    </w:p>
    <w:p w14:paraId="49DE43EA" w14:textId="77777777" w:rsidR="002E36B3" w:rsidRPr="002E36B3" w:rsidRDefault="002E36B3" w:rsidP="002E36B3">
      <w:pPr>
        <w:spacing w:line="360" w:lineRule="auto"/>
        <w:jc w:val="both"/>
        <w:rPr>
          <w:rFonts w:ascii="Times New Roman" w:eastAsia="Calibri" w:hAnsi="Times New Roman" w:cs="Times New Roman"/>
          <w:sz w:val="24"/>
          <w:szCs w:val="24"/>
          <w:lang w:val="en-GB" w:bidi="ml-IN"/>
        </w:rPr>
      </w:pPr>
      <w:r w:rsidRPr="002E36B3">
        <w:rPr>
          <w:rFonts w:ascii="Times New Roman" w:eastAsia="Calibri" w:hAnsi="Times New Roman" w:cs="Times New Roman"/>
          <w:sz w:val="24"/>
          <w:szCs w:val="24"/>
          <w:lang w:val="en-GB" w:bidi="ml-IN"/>
        </w:rPr>
        <w:t>Right after the pandemic situation, human resourcing strategies in the country are extensively changed with skills and protections in workforce planning. The unfortunate burst out of an infectious disease like Covid has failed to enable safeguarding to the employees. This further led most of the employees in many business sectors to get infected and be in difficulties. Thus, human resource leaders are reforming their strategies by prioritising skills and protections during workforce planning. Human resource departments are providing training sections to their workforce in enhancing skills required for quick battlement of pandemic situations. Human resource management is well capable when it comes to providing safeguarding employee life, healing trauma and contact-free services. However, essential skill enhancement and protections have become a prime part of workforce planning post-Covid (</w:t>
      </w:r>
      <w:proofErr w:type="spellStart"/>
      <w:r w:rsidRPr="002E36B3">
        <w:rPr>
          <w:rFonts w:ascii="Times New Roman" w:eastAsia="Calibri" w:hAnsi="Times New Roman" w:cs="Times New Roman"/>
          <w:color w:val="222222"/>
          <w:sz w:val="24"/>
          <w:szCs w:val="24"/>
          <w:shd w:val="clear" w:color="auto" w:fill="FFFFFF"/>
          <w:lang w:val="en-GB" w:bidi="ml-IN"/>
        </w:rPr>
        <w:t>Zutshi</w:t>
      </w:r>
      <w:proofErr w:type="spellEnd"/>
      <w:r w:rsidRPr="002E36B3">
        <w:rPr>
          <w:rFonts w:ascii="Times New Roman" w:eastAsia="Calibri" w:hAnsi="Times New Roman" w:cs="Times New Roman"/>
          <w:color w:val="222222"/>
          <w:sz w:val="24"/>
          <w:szCs w:val="24"/>
          <w:shd w:val="clear" w:color="auto" w:fill="FFFFFF"/>
          <w:lang w:val="en-GB" w:bidi="ml-IN"/>
        </w:rPr>
        <w:t xml:space="preserve"> </w:t>
      </w:r>
      <w:proofErr w:type="gramStart"/>
      <w:r w:rsidRPr="002E36B3">
        <w:rPr>
          <w:rFonts w:ascii="Times New Roman" w:eastAsia="Calibri" w:hAnsi="Times New Roman" w:cs="Times New Roman"/>
          <w:sz w:val="24"/>
          <w:szCs w:val="24"/>
          <w:lang w:val="en-GB" w:bidi="ml-IN"/>
        </w:rPr>
        <w:t>et al.,</w:t>
      </w:r>
      <w:r w:rsidRPr="002E36B3">
        <w:rPr>
          <w:rFonts w:ascii="Times New Roman" w:eastAsia="Calibri" w:hAnsi="Times New Roman" w:cs="Times New Roman"/>
          <w:color w:val="222222"/>
          <w:sz w:val="24"/>
          <w:szCs w:val="24"/>
          <w:shd w:val="clear" w:color="auto" w:fill="FFFFFF"/>
          <w:lang w:val="en-GB" w:bidi="ml-IN"/>
        </w:rPr>
        <w:t>,</w:t>
      </w:r>
      <w:proofErr w:type="gramEnd"/>
      <w:r w:rsidRPr="002E36B3">
        <w:rPr>
          <w:rFonts w:ascii="Times New Roman" w:eastAsia="Calibri" w:hAnsi="Times New Roman" w:cs="Times New Roman"/>
          <w:color w:val="222222"/>
          <w:sz w:val="24"/>
          <w:szCs w:val="24"/>
          <w:shd w:val="clear" w:color="auto" w:fill="FFFFFF"/>
          <w:lang w:val="en-GB" w:bidi="ml-IN"/>
        </w:rPr>
        <w:t xml:space="preserve"> 2021</w:t>
      </w:r>
      <w:r w:rsidRPr="002E36B3">
        <w:rPr>
          <w:rFonts w:ascii="Times New Roman" w:eastAsia="Calibri" w:hAnsi="Times New Roman" w:cs="Times New Roman"/>
          <w:sz w:val="24"/>
          <w:szCs w:val="24"/>
          <w:lang w:val="en-GB" w:bidi="ml-IN"/>
        </w:rPr>
        <w:t xml:space="preserve">).     </w:t>
      </w:r>
    </w:p>
    <w:p w14:paraId="6EE03FD2" w14:textId="77777777" w:rsidR="002E36B3" w:rsidRPr="002E36B3" w:rsidRDefault="002E36B3" w:rsidP="002E36B3">
      <w:pPr>
        <w:spacing w:line="360" w:lineRule="auto"/>
        <w:jc w:val="both"/>
        <w:rPr>
          <w:rFonts w:ascii="Times New Roman" w:eastAsia="Calibri" w:hAnsi="Times New Roman" w:cs="Times New Roman"/>
          <w:sz w:val="24"/>
          <w:szCs w:val="24"/>
          <w:lang w:val="en-GB" w:bidi="ml-IN"/>
        </w:rPr>
      </w:pPr>
      <w:r w:rsidRPr="002E36B3">
        <w:rPr>
          <w:rFonts w:ascii="Times New Roman" w:eastAsia="Calibri" w:hAnsi="Times New Roman" w:cs="Times New Roman"/>
          <w:sz w:val="24"/>
          <w:szCs w:val="24"/>
          <w:lang w:val="en-GB" w:bidi="ml-IN"/>
        </w:rPr>
        <w:t>The anxiety and trauma caused by the Covid-19 pandemic cannot be simply ignored, which has affected the efficiency of many employees. Thus, the human resource management department has been prioritising transparent and honest conversations with the workforce. The increased usage of social media usage in human resource management post-Covid has enabled reaching out to each one in the workforce. Anyhow, virtual meetings and social media connections inside the office have enhanced communication among the human resource team and employees. Thus, the opportunity for self-development in employees have improved through the reach out of human resource development leader to every individual. Like that, HR checklists, new hire paperwork, interview procedures, and communication with employees are staying online even after the pandemic. Pandemic-induced automation with the help of advanced technologies is still practised by human resource managers. This enables the human resource management team to efficiently focus on high-value and people-first tasks. Like that, the human resource practice of replacing full-time employees with contract workers is continuing post-Covid. The practice of soft HRM strategies regarding maintaining employee wellbeing has been positively impacting employee performance (</w:t>
      </w:r>
      <w:r w:rsidRPr="002E36B3">
        <w:rPr>
          <w:rFonts w:ascii="Times New Roman" w:eastAsia="Calibri" w:hAnsi="Times New Roman" w:cs="Times New Roman"/>
          <w:color w:val="222222"/>
          <w:sz w:val="24"/>
          <w:szCs w:val="24"/>
          <w:shd w:val="clear" w:color="auto" w:fill="FFFFFF"/>
          <w:lang w:val="en-GB" w:bidi="ml-IN"/>
        </w:rPr>
        <w:t xml:space="preserve">McGuire </w:t>
      </w:r>
      <w:proofErr w:type="gramStart"/>
      <w:r w:rsidRPr="002E36B3">
        <w:rPr>
          <w:rFonts w:ascii="Times New Roman" w:eastAsia="Calibri" w:hAnsi="Times New Roman" w:cs="Times New Roman"/>
          <w:sz w:val="24"/>
          <w:szCs w:val="24"/>
          <w:lang w:val="en-GB" w:bidi="ml-IN"/>
        </w:rPr>
        <w:t>et al.,</w:t>
      </w:r>
      <w:r w:rsidRPr="002E36B3">
        <w:rPr>
          <w:rFonts w:ascii="Times New Roman" w:eastAsia="Calibri" w:hAnsi="Times New Roman" w:cs="Times New Roman"/>
          <w:color w:val="222222"/>
          <w:sz w:val="24"/>
          <w:szCs w:val="24"/>
          <w:shd w:val="clear" w:color="auto" w:fill="FFFFFF"/>
          <w:lang w:val="en-GB" w:bidi="ml-IN"/>
        </w:rPr>
        <w:t>,</w:t>
      </w:r>
      <w:proofErr w:type="gramEnd"/>
      <w:r w:rsidRPr="002E36B3">
        <w:rPr>
          <w:rFonts w:ascii="Times New Roman" w:eastAsia="Calibri" w:hAnsi="Times New Roman" w:cs="Times New Roman"/>
          <w:color w:val="222222"/>
          <w:sz w:val="24"/>
          <w:szCs w:val="24"/>
          <w:shd w:val="clear" w:color="auto" w:fill="FFFFFF"/>
          <w:lang w:val="en-GB" w:bidi="ml-IN"/>
        </w:rPr>
        <w:t xml:space="preserve"> 2021</w:t>
      </w:r>
      <w:r w:rsidRPr="002E36B3">
        <w:rPr>
          <w:rFonts w:ascii="Times New Roman" w:eastAsia="Calibri" w:hAnsi="Times New Roman" w:cs="Times New Roman"/>
          <w:sz w:val="24"/>
          <w:szCs w:val="24"/>
          <w:lang w:val="en-GB" w:bidi="ml-IN"/>
        </w:rPr>
        <w:t>).</w:t>
      </w:r>
    </w:p>
    <w:p w14:paraId="2BFD56FF" w14:textId="77777777" w:rsidR="002E36B3" w:rsidRPr="002E36B3" w:rsidRDefault="002E36B3" w:rsidP="002E36B3">
      <w:pPr>
        <w:spacing w:line="360" w:lineRule="auto"/>
        <w:jc w:val="both"/>
        <w:rPr>
          <w:rFonts w:ascii="Times New Roman" w:eastAsia="Calibri" w:hAnsi="Times New Roman" w:cs="Times New Roman"/>
          <w:sz w:val="24"/>
          <w:szCs w:val="24"/>
          <w:lang w:val="en-GB" w:bidi="ml-IN"/>
        </w:rPr>
      </w:pPr>
      <w:r w:rsidRPr="002E36B3">
        <w:rPr>
          <w:rFonts w:ascii="Times New Roman" w:eastAsia="Calibri" w:hAnsi="Times New Roman" w:cs="Times New Roman"/>
          <w:sz w:val="24"/>
          <w:szCs w:val="24"/>
          <w:lang w:val="en-GB" w:bidi="ml-IN"/>
        </w:rPr>
        <w:t xml:space="preserve">According to Lattice (2021), Brexit has created economic instability along with emerging indirect consequences for human resource activities like bonuses, </w:t>
      </w:r>
      <w:proofErr w:type="gramStart"/>
      <w:r w:rsidRPr="002E36B3">
        <w:rPr>
          <w:rFonts w:ascii="Times New Roman" w:eastAsia="Calibri" w:hAnsi="Times New Roman" w:cs="Times New Roman"/>
          <w:sz w:val="24"/>
          <w:szCs w:val="24"/>
          <w:lang w:val="en-GB" w:bidi="ml-IN"/>
        </w:rPr>
        <w:t>incentives</w:t>
      </w:r>
      <w:proofErr w:type="gramEnd"/>
      <w:r w:rsidRPr="002E36B3">
        <w:rPr>
          <w:rFonts w:ascii="Times New Roman" w:eastAsia="Calibri" w:hAnsi="Times New Roman" w:cs="Times New Roman"/>
          <w:sz w:val="24"/>
          <w:szCs w:val="24"/>
          <w:lang w:val="en-GB" w:bidi="ml-IN"/>
        </w:rPr>
        <w:t xml:space="preserve"> and pensions. The new trade agreement increased the cost of doing </w:t>
      </w:r>
      <w:proofErr w:type="gramStart"/>
      <w:r w:rsidRPr="002E36B3">
        <w:rPr>
          <w:rFonts w:ascii="Times New Roman" w:eastAsia="Calibri" w:hAnsi="Times New Roman" w:cs="Times New Roman"/>
          <w:sz w:val="24"/>
          <w:szCs w:val="24"/>
          <w:lang w:val="en-GB" w:bidi="ml-IN"/>
        </w:rPr>
        <w:t>business, and</w:t>
      </w:r>
      <w:proofErr w:type="gramEnd"/>
      <w:r w:rsidRPr="002E36B3">
        <w:rPr>
          <w:rFonts w:ascii="Times New Roman" w:eastAsia="Calibri" w:hAnsi="Times New Roman" w:cs="Times New Roman"/>
          <w:sz w:val="24"/>
          <w:szCs w:val="24"/>
          <w:lang w:val="en-GB" w:bidi="ml-IN"/>
        </w:rPr>
        <w:t xml:space="preserve"> altered business regulations have led organisations to reform their human resourcing strategies. As part of this, human resource management in the country is giving prime importance to dealing with the present before taking care of the future. Post-Brexit, the recruiting talent of human resource managers mainly involves organising themselves globally if they are UK based. In addition, the human resource team is directing the post-Brexit landscape as capable of efficiently taking care of people overseas. While performing recruitment, the human resource team makes sure that the people have the appropriate paperwork to live and work in the UK. Under the European settlement scheme, EU nationals need to apply for settled or pre-settled status in the UK, which is necessarily demanded by the human resource department.              </w:t>
      </w:r>
    </w:p>
    <w:p w14:paraId="30FF4A48" w14:textId="77777777" w:rsidR="002E36B3" w:rsidRPr="002E36B3" w:rsidRDefault="002E36B3" w:rsidP="002E36B3">
      <w:pPr>
        <w:spacing w:line="360" w:lineRule="auto"/>
        <w:jc w:val="both"/>
        <w:rPr>
          <w:rFonts w:ascii="Times New Roman" w:eastAsia="Calibri" w:hAnsi="Times New Roman" w:cs="Times New Roman"/>
          <w:b/>
          <w:bCs/>
          <w:sz w:val="24"/>
          <w:szCs w:val="24"/>
          <w:lang w:val="en-GB" w:bidi="ml-IN"/>
        </w:rPr>
      </w:pPr>
      <w:r w:rsidRPr="002E36B3">
        <w:rPr>
          <w:rFonts w:ascii="Times New Roman" w:eastAsia="Calibri" w:hAnsi="Times New Roman" w:cs="Times New Roman"/>
          <w:sz w:val="24"/>
          <w:szCs w:val="24"/>
          <w:lang w:val="en-GB" w:bidi="ml-IN"/>
        </w:rPr>
        <w:t>Post-Brexit and Covid-19, the remote working possibility has been enhanced in many business sectors. It has been considered by the human resource team that proving UK salary to people living and remotely working in other countries is not fair. As the main difference in human resourcing strategies after Brexit, the employers are well-acknowledging salary differences. The employee contract in the UK is reformed with negotiation possibility for employees recruited in the UK and remotely working from other countries. Like that, Brexit has created a considerable range of changes in the rules and regulations for running a business in the country. It is significant to take care of the altered mental health of employees after imposing reformed business rules and regulations. Thus, human resourcing activities that affect employees in the country have been made more transparent. Regarding the mental health of employees, human resource teams are clearly communicating the Brexit impact with employees and actively directing them to a post-Brexit world (</w:t>
      </w:r>
      <w:r w:rsidRPr="002E36B3">
        <w:rPr>
          <w:rFonts w:ascii="Times New Roman" w:eastAsia="Calibri" w:hAnsi="Times New Roman" w:cs="Times New Roman"/>
          <w:color w:val="222222"/>
          <w:sz w:val="24"/>
          <w:szCs w:val="24"/>
          <w:shd w:val="clear" w:color="auto" w:fill="FFFFFF"/>
          <w:lang w:val="en-GB" w:bidi="ml-IN"/>
        </w:rPr>
        <w:t xml:space="preserve">Walsh </w:t>
      </w:r>
      <w:r w:rsidRPr="002E36B3">
        <w:rPr>
          <w:rFonts w:ascii="Times New Roman" w:eastAsia="Calibri" w:hAnsi="Times New Roman" w:cs="Times New Roman"/>
          <w:sz w:val="24"/>
          <w:szCs w:val="24"/>
          <w:lang w:val="en-GB" w:bidi="ml-IN"/>
        </w:rPr>
        <w:t xml:space="preserve">et al., 2022).      </w:t>
      </w:r>
    </w:p>
    <w:p w14:paraId="4CD1773C" w14:textId="77777777" w:rsidR="002E36B3" w:rsidRPr="002E36B3" w:rsidRDefault="002E36B3" w:rsidP="002E36B3">
      <w:pPr>
        <w:spacing w:line="360" w:lineRule="auto"/>
        <w:jc w:val="both"/>
        <w:rPr>
          <w:rFonts w:ascii="Times New Roman" w:eastAsia="Calibri" w:hAnsi="Times New Roman" w:cs="Times New Roman"/>
          <w:sz w:val="24"/>
          <w:szCs w:val="24"/>
          <w:lang w:val="en-GB" w:bidi="ml-IN"/>
        </w:rPr>
      </w:pPr>
      <w:r w:rsidRPr="002E36B3">
        <w:rPr>
          <w:rFonts w:ascii="Times New Roman" w:eastAsia="Calibri" w:hAnsi="Times New Roman" w:cs="Times New Roman"/>
          <w:sz w:val="24"/>
          <w:szCs w:val="24"/>
          <w:lang w:val="en-GB" w:bidi="ml-IN"/>
        </w:rPr>
        <w:t xml:space="preserve">In the observation of </w:t>
      </w:r>
      <w:proofErr w:type="spellStart"/>
      <w:r w:rsidRPr="002E36B3">
        <w:rPr>
          <w:rFonts w:ascii="Times New Roman" w:eastAsia="Calibri" w:hAnsi="Times New Roman" w:cs="Times New Roman"/>
          <w:color w:val="222222"/>
          <w:sz w:val="24"/>
          <w:szCs w:val="24"/>
          <w:shd w:val="clear" w:color="auto" w:fill="FFFFFF"/>
          <w:lang w:val="en-GB" w:bidi="ml-IN"/>
        </w:rPr>
        <w:t>Schilbach</w:t>
      </w:r>
      <w:proofErr w:type="spellEnd"/>
      <w:r w:rsidRPr="002E36B3">
        <w:rPr>
          <w:rFonts w:ascii="Times New Roman" w:eastAsia="Calibri" w:hAnsi="Times New Roman" w:cs="Times New Roman"/>
          <w:sz w:val="24"/>
          <w:szCs w:val="24"/>
          <w:lang w:val="en-GB" w:bidi="ml-IN"/>
        </w:rPr>
        <w:t xml:space="preserve"> et al.</w:t>
      </w:r>
      <w:r w:rsidRPr="002E36B3">
        <w:rPr>
          <w:rFonts w:ascii="Times New Roman" w:eastAsia="Calibri" w:hAnsi="Times New Roman" w:cs="Times New Roman"/>
          <w:color w:val="222222"/>
          <w:sz w:val="24"/>
          <w:szCs w:val="24"/>
          <w:shd w:val="clear" w:color="auto" w:fill="FFFFFF"/>
          <w:lang w:val="en-GB" w:bidi="ml-IN"/>
        </w:rPr>
        <w:t xml:space="preserve"> </w:t>
      </w:r>
      <w:r w:rsidRPr="002E36B3">
        <w:rPr>
          <w:rFonts w:ascii="Times New Roman" w:eastAsia="Calibri" w:hAnsi="Times New Roman" w:cs="Times New Roman"/>
          <w:sz w:val="24"/>
          <w:szCs w:val="24"/>
          <w:lang w:val="en-GB" w:bidi="ml-IN"/>
        </w:rPr>
        <w:t xml:space="preserve">(2022), the recruitment strategies in the country have been altered post-Brexit to retain the best talent and thereby maintain the business status. While considering hiring, employers in the country are continuously struggling to recruit qualified workers, and thus, new recruitment strategies have been followed by human resource departments in organisations. The human resource teams are frequently conducting hiring processes to fulfil the roles of resigned EU workers with UK workers. If the UK workers are fewer skills or are qualified for the vacancies, the human resource team is efficiently training them to make fit. As part of employee retention, organisations in the country are offering flexible working, freedom, autonomy, work-life balance, incentives, rewards, advanced work culture and fitness programs. While setting the hiring procedures, the human resource department is introducing this excellent benefits package to attract new hires. In the case of EU workers, the employers are giving clear guidance on the EU settlement scheme, which helps them to comprehend the new working and living rights in the UK. When considering the EU workers, the human resource departments and hiring managers are clearly outlining the career opportunities, payment systems, workplace culture and conditions to attract job seekers. Like that, inclusive workplace culture has been managed by the human resource department to enhance the relations ship among workers from the EU and UK.               </w:t>
      </w:r>
    </w:p>
    <w:p w14:paraId="1AD812CA" w14:textId="77777777" w:rsidR="002E36B3" w:rsidRPr="002E36B3" w:rsidRDefault="002E36B3" w:rsidP="002E36B3">
      <w:pPr>
        <w:spacing w:line="360" w:lineRule="auto"/>
        <w:jc w:val="both"/>
        <w:rPr>
          <w:rFonts w:ascii="Times New Roman" w:eastAsia="Calibri" w:hAnsi="Times New Roman" w:cs="Times New Roman"/>
          <w:sz w:val="24"/>
          <w:szCs w:val="24"/>
          <w:lang w:val="en-GB" w:bidi="ml-IN"/>
        </w:rPr>
      </w:pPr>
      <w:r w:rsidRPr="002E36B3">
        <w:rPr>
          <w:rFonts w:ascii="Times New Roman" w:eastAsia="Calibri" w:hAnsi="Times New Roman" w:cs="Times New Roman"/>
          <w:sz w:val="24"/>
          <w:szCs w:val="24"/>
          <w:lang w:val="en-GB" w:bidi="ml-IN"/>
        </w:rPr>
        <w:t xml:space="preserve">The human resource management team of organisations in the UK has been embracing agile staffing strategies to adapt to changes in the UK and European markets. Currently, the human resource departments are considering that many skills can be enhanced through learning on the job or with the help of formal training programs. Thus, the requirements are now considering the unused talent pools that are available in the UK post-Brexit. Employee shortage has occurred after Brexit, and thus human resource strategies are adapted with many re-onboarding and re-induction programs to retain employees. Flexible working systems are highly practised post-Brexit to enable employee well-being, </w:t>
      </w:r>
      <w:proofErr w:type="gramStart"/>
      <w:r w:rsidRPr="002E36B3">
        <w:rPr>
          <w:rFonts w:ascii="Times New Roman" w:eastAsia="Calibri" w:hAnsi="Times New Roman" w:cs="Times New Roman"/>
          <w:sz w:val="24"/>
          <w:szCs w:val="24"/>
          <w:lang w:val="en-GB" w:bidi="ml-IN"/>
        </w:rPr>
        <w:t>motivation</w:t>
      </w:r>
      <w:proofErr w:type="gramEnd"/>
      <w:r w:rsidRPr="002E36B3">
        <w:rPr>
          <w:rFonts w:ascii="Times New Roman" w:eastAsia="Calibri" w:hAnsi="Times New Roman" w:cs="Times New Roman"/>
          <w:sz w:val="24"/>
          <w:szCs w:val="24"/>
          <w:lang w:val="en-GB" w:bidi="ml-IN"/>
        </w:rPr>
        <w:t xml:space="preserve"> and engagement. The working culture has been flexible with minimum working hours, remote working </w:t>
      </w:r>
      <w:proofErr w:type="gramStart"/>
      <w:r w:rsidRPr="002E36B3">
        <w:rPr>
          <w:rFonts w:ascii="Times New Roman" w:eastAsia="Calibri" w:hAnsi="Times New Roman" w:cs="Times New Roman"/>
          <w:sz w:val="24"/>
          <w:szCs w:val="24"/>
          <w:lang w:val="en-GB" w:bidi="ml-IN"/>
        </w:rPr>
        <w:t>possibilities</w:t>
      </w:r>
      <w:proofErr w:type="gramEnd"/>
      <w:r w:rsidRPr="002E36B3">
        <w:rPr>
          <w:rFonts w:ascii="Times New Roman" w:eastAsia="Calibri" w:hAnsi="Times New Roman" w:cs="Times New Roman"/>
          <w:sz w:val="24"/>
          <w:szCs w:val="24"/>
          <w:lang w:val="en-GB" w:bidi="ml-IN"/>
        </w:rPr>
        <w:t xml:space="preserve"> and job share. To attract young UK workers and refill the shortage of skilled workers after Brexit, human resource management teams are tying up with partners, </w:t>
      </w:r>
      <w:proofErr w:type="gramStart"/>
      <w:r w:rsidRPr="002E36B3">
        <w:rPr>
          <w:rFonts w:ascii="Times New Roman" w:eastAsia="Calibri" w:hAnsi="Times New Roman" w:cs="Times New Roman"/>
          <w:sz w:val="24"/>
          <w:szCs w:val="24"/>
          <w:lang w:val="en-GB" w:bidi="ml-IN"/>
        </w:rPr>
        <w:t>experts</w:t>
      </w:r>
      <w:proofErr w:type="gramEnd"/>
      <w:r w:rsidRPr="002E36B3">
        <w:rPr>
          <w:rFonts w:ascii="Times New Roman" w:eastAsia="Calibri" w:hAnsi="Times New Roman" w:cs="Times New Roman"/>
          <w:sz w:val="24"/>
          <w:szCs w:val="24"/>
          <w:lang w:val="en-GB" w:bidi="ml-IN"/>
        </w:rPr>
        <w:t xml:space="preserve"> and international recruitment agencies (</w:t>
      </w:r>
      <w:r w:rsidRPr="002E36B3">
        <w:rPr>
          <w:rFonts w:ascii="Times New Roman" w:eastAsia="Calibri" w:hAnsi="Times New Roman" w:cs="Times New Roman"/>
          <w:color w:val="222222"/>
          <w:sz w:val="24"/>
          <w:szCs w:val="24"/>
          <w:shd w:val="clear" w:color="auto" w:fill="FFFFFF"/>
          <w:lang w:val="en-GB" w:bidi="ml-IN"/>
        </w:rPr>
        <w:t>Johnstone and Dobbins, 2021</w:t>
      </w:r>
      <w:r w:rsidRPr="002E36B3">
        <w:rPr>
          <w:rFonts w:ascii="Times New Roman" w:eastAsia="Calibri" w:hAnsi="Times New Roman" w:cs="Times New Roman"/>
          <w:sz w:val="24"/>
          <w:szCs w:val="24"/>
          <w:lang w:val="en-GB" w:bidi="ml-IN"/>
        </w:rPr>
        <w:t xml:space="preserve">).     </w:t>
      </w:r>
    </w:p>
    <w:p w14:paraId="6E5588A0" w14:textId="77777777" w:rsidR="002E36B3" w:rsidRPr="002E36B3" w:rsidRDefault="002E36B3" w:rsidP="002E36B3">
      <w:pPr>
        <w:spacing w:line="360" w:lineRule="auto"/>
        <w:rPr>
          <w:rFonts w:ascii="Times New Roman" w:eastAsia="Calibri" w:hAnsi="Times New Roman" w:cs="Times New Roman"/>
          <w:sz w:val="24"/>
          <w:szCs w:val="24"/>
          <w:lang w:val="en-GB" w:bidi="ml-IN"/>
        </w:rPr>
      </w:pPr>
    </w:p>
    <w:p w14:paraId="626759A2" w14:textId="77777777" w:rsidR="002E36B3" w:rsidRPr="002E36B3" w:rsidRDefault="002E36B3" w:rsidP="002E36B3">
      <w:pPr>
        <w:spacing w:line="360" w:lineRule="auto"/>
        <w:rPr>
          <w:rFonts w:ascii="Times New Roman" w:eastAsia="Calibri" w:hAnsi="Times New Roman" w:cs="Times New Roman"/>
          <w:sz w:val="24"/>
          <w:szCs w:val="24"/>
          <w:lang w:val="en-GB" w:bidi="ml-IN"/>
        </w:rPr>
      </w:pPr>
    </w:p>
    <w:p w14:paraId="31E69144" w14:textId="77777777" w:rsidR="002E36B3" w:rsidRPr="002E36B3" w:rsidRDefault="002E36B3" w:rsidP="002E36B3">
      <w:pPr>
        <w:spacing w:line="360" w:lineRule="auto"/>
        <w:rPr>
          <w:rFonts w:ascii="Times New Roman" w:eastAsia="Calibri" w:hAnsi="Times New Roman" w:cs="Times New Roman"/>
          <w:b/>
          <w:bCs/>
          <w:sz w:val="24"/>
          <w:szCs w:val="24"/>
          <w:lang w:val="en-GB" w:bidi="ml-IN"/>
        </w:rPr>
      </w:pPr>
    </w:p>
    <w:p w14:paraId="755FA961" w14:textId="77777777" w:rsidR="002E36B3" w:rsidRPr="002E36B3" w:rsidRDefault="002E36B3" w:rsidP="002E36B3">
      <w:pPr>
        <w:spacing w:line="360" w:lineRule="auto"/>
        <w:rPr>
          <w:rFonts w:ascii="Times New Roman" w:eastAsia="Calibri" w:hAnsi="Times New Roman" w:cs="Times New Roman"/>
          <w:b/>
          <w:bCs/>
          <w:sz w:val="24"/>
          <w:szCs w:val="24"/>
          <w:lang w:val="en-GB" w:bidi="ml-IN"/>
        </w:rPr>
      </w:pPr>
    </w:p>
    <w:p w14:paraId="71F1D99C" w14:textId="77777777" w:rsidR="002E36B3" w:rsidRPr="002E36B3" w:rsidRDefault="002E36B3" w:rsidP="002E36B3">
      <w:pPr>
        <w:spacing w:line="360" w:lineRule="auto"/>
        <w:rPr>
          <w:rFonts w:ascii="Times New Roman" w:eastAsia="Calibri" w:hAnsi="Times New Roman" w:cs="Times New Roman"/>
          <w:b/>
          <w:bCs/>
          <w:sz w:val="24"/>
          <w:szCs w:val="24"/>
          <w:lang w:val="en-GB" w:bidi="ml-IN"/>
        </w:rPr>
      </w:pPr>
    </w:p>
    <w:p w14:paraId="44AD12F0" w14:textId="697133BC" w:rsidR="002E36B3" w:rsidRDefault="002E36B3" w:rsidP="002E36B3">
      <w:pPr>
        <w:keepNext/>
        <w:keepLines/>
        <w:spacing w:before="240" w:after="0" w:line="240" w:lineRule="auto"/>
        <w:outlineLvl w:val="0"/>
        <w:rPr>
          <w:rFonts w:ascii="Times New Roman" w:eastAsia="Times New Roman" w:hAnsi="Times New Roman" w:cs="Kartika"/>
          <w:b/>
          <w:color w:val="000000"/>
          <w:sz w:val="40"/>
          <w:szCs w:val="40"/>
          <w:lang w:val="en-GB" w:bidi="ml-IN"/>
        </w:rPr>
      </w:pPr>
      <w:bookmarkStart w:id="2" w:name="_Toc112422477"/>
      <w:r w:rsidRPr="004E21A0">
        <w:rPr>
          <w:rFonts w:ascii="Times New Roman" w:eastAsia="Times New Roman" w:hAnsi="Times New Roman" w:cs="Kartika"/>
          <w:b/>
          <w:color w:val="000000"/>
          <w:sz w:val="40"/>
          <w:szCs w:val="40"/>
          <w:lang w:val="en-GB" w:bidi="ml-IN"/>
        </w:rPr>
        <w:t>References</w:t>
      </w:r>
      <w:bookmarkEnd w:id="2"/>
      <w:r w:rsidR="004E21A0">
        <w:rPr>
          <w:rFonts w:ascii="Times New Roman" w:eastAsia="Times New Roman" w:hAnsi="Times New Roman" w:cs="Kartika"/>
          <w:b/>
          <w:color w:val="000000"/>
          <w:sz w:val="40"/>
          <w:szCs w:val="40"/>
          <w:lang w:val="en-GB" w:bidi="ml-IN"/>
        </w:rPr>
        <w:t xml:space="preserve"> </w:t>
      </w:r>
    </w:p>
    <w:p w14:paraId="36DAA052" w14:textId="77777777" w:rsidR="004E21A0" w:rsidRPr="004E21A0" w:rsidRDefault="004E21A0" w:rsidP="002E36B3">
      <w:pPr>
        <w:keepNext/>
        <w:keepLines/>
        <w:spacing w:before="240" w:after="0" w:line="240" w:lineRule="auto"/>
        <w:outlineLvl w:val="0"/>
        <w:rPr>
          <w:rFonts w:ascii="Times New Roman" w:eastAsia="Times New Roman" w:hAnsi="Times New Roman" w:cs="Kartika"/>
          <w:b/>
          <w:color w:val="000000"/>
          <w:sz w:val="40"/>
          <w:szCs w:val="40"/>
          <w:lang w:val="en-GB" w:bidi="ml-IN"/>
        </w:rPr>
      </w:pPr>
    </w:p>
    <w:p w14:paraId="3EBC5D33" w14:textId="77777777" w:rsidR="002E36B3" w:rsidRPr="002E36B3" w:rsidRDefault="002E36B3" w:rsidP="002E36B3">
      <w:pPr>
        <w:spacing w:line="360" w:lineRule="auto"/>
        <w:jc w:val="both"/>
        <w:rPr>
          <w:rFonts w:ascii="Times New Roman" w:eastAsia="Calibri" w:hAnsi="Times New Roman" w:cs="Times New Roman"/>
          <w:sz w:val="24"/>
          <w:szCs w:val="24"/>
          <w:lang w:val="en-US" w:bidi="ml-IN"/>
        </w:rPr>
      </w:pPr>
      <w:r w:rsidRPr="002E36B3">
        <w:rPr>
          <w:rFonts w:ascii="Times New Roman" w:eastAsia="Calibri" w:hAnsi="Times New Roman" w:cs="Times New Roman"/>
          <w:color w:val="222222"/>
          <w:sz w:val="24"/>
          <w:szCs w:val="24"/>
          <w:shd w:val="clear" w:color="auto" w:fill="FFFFFF"/>
          <w:lang w:val="en-GB" w:bidi="ml-IN"/>
        </w:rPr>
        <w:t xml:space="preserve">Azar, J., Marinescu, I. and </w:t>
      </w:r>
      <w:proofErr w:type="spellStart"/>
      <w:r w:rsidRPr="002E36B3">
        <w:rPr>
          <w:rFonts w:ascii="Times New Roman" w:eastAsia="Calibri" w:hAnsi="Times New Roman" w:cs="Times New Roman"/>
          <w:color w:val="222222"/>
          <w:sz w:val="24"/>
          <w:szCs w:val="24"/>
          <w:shd w:val="clear" w:color="auto" w:fill="FFFFFF"/>
          <w:lang w:val="en-GB" w:bidi="ml-IN"/>
        </w:rPr>
        <w:t>Steinbaum</w:t>
      </w:r>
      <w:proofErr w:type="spellEnd"/>
      <w:r w:rsidRPr="002E36B3">
        <w:rPr>
          <w:rFonts w:ascii="Times New Roman" w:eastAsia="Calibri" w:hAnsi="Times New Roman" w:cs="Times New Roman"/>
          <w:color w:val="222222"/>
          <w:sz w:val="24"/>
          <w:szCs w:val="24"/>
          <w:shd w:val="clear" w:color="auto" w:fill="FFFFFF"/>
          <w:lang w:val="en-GB" w:bidi="ml-IN"/>
        </w:rPr>
        <w:t xml:space="preserve">, M. (2022) </w:t>
      </w:r>
      <w:proofErr w:type="spellStart"/>
      <w:r w:rsidRPr="002E36B3">
        <w:rPr>
          <w:rFonts w:ascii="Times New Roman" w:eastAsia="Calibri" w:hAnsi="Times New Roman" w:cs="Times New Roman"/>
          <w:color w:val="222222"/>
          <w:sz w:val="24"/>
          <w:szCs w:val="24"/>
          <w:shd w:val="clear" w:color="auto" w:fill="FFFFFF"/>
          <w:lang w:val="en-GB" w:bidi="ml-IN"/>
        </w:rPr>
        <w:t>Labor</w:t>
      </w:r>
      <w:proofErr w:type="spellEnd"/>
      <w:r w:rsidRPr="002E36B3">
        <w:rPr>
          <w:rFonts w:ascii="Times New Roman" w:eastAsia="Calibri" w:hAnsi="Times New Roman" w:cs="Times New Roman"/>
          <w:color w:val="222222"/>
          <w:sz w:val="24"/>
          <w:szCs w:val="24"/>
          <w:shd w:val="clear" w:color="auto" w:fill="FFFFFF"/>
          <w:lang w:val="en-GB" w:bidi="ml-IN"/>
        </w:rPr>
        <w:t xml:space="preserve"> market concentration. </w:t>
      </w:r>
      <w:r w:rsidRPr="002E36B3">
        <w:rPr>
          <w:rFonts w:ascii="Times New Roman" w:eastAsia="Calibri" w:hAnsi="Times New Roman" w:cs="Times New Roman"/>
          <w:i/>
          <w:iCs/>
          <w:color w:val="222222"/>
          <w:sz w:val="24"/>
          <w:szCs w:val="24"/>
          <w:shd w:val="clear" w:color="auto" w:fill="FFFFFF"/>
          <w:lang w:val="en-GB" w:bidi="ml-IN"/>
        </w:rPr>
        <w:t>Journal of Human Resources</w:t>
      </w:r>
      <w:r w:rsidRPr="002E36B3">
        <w:rPr>
          <w:rFonts w:ascii="Times New Roman" w:eastAsia="Calibri" w:hAnsi="Times New Roman" w:cs="Times New Roman"/>
          <w:color w:val="222222"/>
          <w:sz w:val="24"/>
          <w:szCs w:val="24"/>
          <w:shd w:val="clear" w:color="auto" w:fill="FFFFFF"/>
          <w:lang w:val="en-GB" w:bidi="ml-IN"/>
        </w:rPr>
        <w:t>, </w:t>
      </w:r>
      <w:r w:rsidRPr="002E36B3">
        <w:rPr>
          <w:rFonts w:ascii="Times New Roman" w:eastAsia="Calibri" w:hAnsi="Times New Roman" w:cs="Times New Roman"/>
          <w:i/>
          <w:iCs/>
          <w:color w:val="222222"/>
          <w:sz w:val="24"/>
          <w:szCs w:val="24"/>
          <w:shd w:val="clear" w:color="auto" w:fill="FFFFFF"/>
          <w:lang w:val="en-GB" w:bidi="ml-IN"/>
        </w:rPr>
        <w:t>57</w:t>
      </w:r>
      <w:r w:rsidRPr="002E36B3">
        <w:rPr>
          <w:rFonts w:ascii="Times New Roman" w:eastAsia="Calibri" w:hAnsi="Times New Roman" w:cs="Times New Roman"/>
          <w:color w:val="222222"/>
          <w:sz w:val="24"/>
          <w:szCs w:val="24"/>
          <w:shd w:val="clear" w:color="auto" w:fill="FFFFFF"/>
          <w:lang w:val="en-GB" w:bidi="ml-IN"/>
        </w:rPr>
        <w:t xml:space="preserve">(S), </w:t>
      </w:r>
      <w:proofErr w:type="gramStart"/>
      <w:r w:rsidRPr="002E36B3">
        <w:rPr>
          <w:rFonts w:ascii="Times New Roman" w:eastAsia="Calibri" w:hAnsi="Times New Roman" w:cs="Times New Roman"/>
          <w:color w:val="222222"/>
          <w:sz w:val="24"/>
          <w:szCs w:val="24"/>
          <w:shd w:val="clear" w:color="auto" w:fill="FFFFFF"/>
          <w:lang w:val="en-GB" w:bidi="ml-IN"/>
        </w:rPr>
        <w:t>pp.S</w:t>
      </w:r>
      <w:proofErr w:type="gramEnd"/>
      <w:r w:rsidRPr="002E36B3">
        <w:rPr>
          <w:rFonts w:ascii="Times New Roman" w:eastAsia="Calibri" w:hAnsi="Times New Roman" w:cs="Times New Roman"/>
          <w:color w:val="222222"/>
          <w:sz w:val="24"/>
          <w:szCs w:val="24"/>
          <w:shd w:val="clear" w:color="auto" w:fill="FFFFFF"/>
          <w:lang w:val="en-GB" w:bidi="ml-IN"/>
        </w:rPr>
        <w:t>167-S199.</w:t>
      </w:r>
    </w:p>
    <w:p w14:paraId="5B504977" w14:textId="77777777" w:rsidR="002E36B3" w:rsidRPr="002E36B3" w:rsidRDefault="002E36B3" w:rsidP="002E36B3">
      <w:pPr>
        <w:spacing w:line="360" w:lineRule="auto"/>
        <w:jc w:val="both"/>
        <w:rPr>
          <w:rFonts w:ascii="Times New Roman" w:eastAsia="Calibri" w:hAnsi="Times New Roman" w:cs="Times New Roman"/>
          <w:sz w:val="24"/>
          <w:szCs w:val="24"/>
          <w:lang w:val="en-US" w:bidi="ml-IN"/>
        </w:rPr>
      </w:pPr>
      <w:r w:rsidRPr="002E36B3">
        <w:rPr>
          <w:rFonts w:ascii="Times New Roman" w:eastAsia="Calibri" w:hAnsi="Times New Roman" w:cs="Times New Roman"/>
          <w:color w:val="222222"/>
          <w:sz w:val="24"/>
          <w:szCs w:val="24"/>
          <w:shd w:val="clear" w:color="auto" w:fill="FFFFFF"/>
          <w:lang w:val="en-GB" w:bidi="ml-IN"/>
        </w:rPr>
        <w:t xml:space="preserve">Bell, D.N. and Blanchflower, D.G. (2020) </w:t>
      </w:r>
      <w:r w:rsidRPr="002E36B3">
        <w:rPr>
          <w:rFonts w:ascii="Times New Roman" w:eastAsia="Calibri" w:hAnsi="Times New Roman" w:cs="Times New Roman"/>
          <w:i/>
          <w:color w:val="222222"/>
          <w:sz w:val="24"/>
          <w:szCs w:val="24"/>
          <w:shd w:val="clear" w:color="auto" w:fill="FFFFFF"/>
          <w:lang w:val="en-GB" w:bidi="ml-IN"/>
        </w:rPr>
        <w:t>US and UK labour markets before and during the Covid-19 crash</w:t>
      </w:r>
      <w:r w:rsidRPr="002E36B3">
        <w:rPr>
          <w:rFonts w:ascii="Times New Roman" w:eastAsia="Calibri" w:hAnsi="Times New Roman" w:cs="Times New Roman"/>
          <w:color w:val="222222"/>
          <w:sz w:val="24"/>
          <w:szCs w:val="24"/>
          <w:shd w:val="clear" w:color="auto" w:fill="FFFFFF"/>
          <w:lang w:val="en-GB" w:bidi="ml-IN"/>
        </w:rPr>
        <w:t>. </w:t>
      </w:r>
      <w:r w:rsidRPr="002E36B3">
        <w:rPr>
          <w:rFonts w:ascii="Times New Roman" w:eastAsia="Calibri" w:hAnsi="Times New Roman" w:cs="Times New Roman"/>
          <w:i/>
          <w:iCs/>
          <w:color w:val="222222"/>
          <w:sz w:val="24"/>
          <w:szCs w:val="24"/>
          <w:shd w:val="clear" w:color="auto" w:fill="FFFFFF"/>
          <w:lang w:val="en-GB" w:bidi="ml-IN"/>
        </w:rPr>
        <w:t>National Institute Economic Review</w:t>
      </w:r>
      <w:r w:rsidRPr="002E36B3">
        <w:rPr>
          <w:rFonts w:ascii="Times New Roman" w:eastAsia="Calibri" w:hAnsi="Times New Roman" w:cs="Times New Roman"/>
          <w:color w:val="222222"/>
          <w:sz w:val="24"/>
          <w:szCs w:val="24"/>
          <w:shd w:val="clear" w:color="auto" w:fill="FFFFFF"/>
          <w:lang w:val="en-GB" w:bidi="ml-IN"/>
        </w:rPr>
        <w:t>, </w:t>
      </w:r>
      <w:r w:rsidRPr="002E36B3">
        <w:rPr>
          <w:rFonts w:ascii="Times New Roman" w:eastAsia="Calibri" w:hAnsi="Times New Roman" w:cs="Times New Roman"/>
          <w:i/>
          <w:iCs/>
          <w:color w:val="222222"/>
          <w:sz w:val="24"/>
          <w:szCs w:val="24"/>
          <w:shd w:val="clear" w:color="auto" w:fill="FFFFFF"/>
          <w:lang w:val="en-GB" w:bidi="ml-IN"/>
        </w:rPr>
        <w:t>252</w:t>
      </w:r>
      <w:r w:rsidRPr="002E36B3">
        <w:rPr>
          <w:rFonts w:ascii="Times New Roman" w:eastAsia="Calibri" w:hAnsi="Times New Roman" w:cs="Times New Roman"/>
          <w:color w:val="222222"/>
          <w:sz w:val="24"/>
          <w:szCs w:val="24"/>
          <w:shd w:val="clear" w:color="auto" w:fill="FFFFFF"/>
          <w:lang w:val="en-GB" w:bidi="ml-IN"/>
        </w:rPr>
        <w:t xml:space="preserve">, </w:t>
      </w:r>
      <w:proofErr w:type="gramStart"/>
      <w:r w:rsidRPr="002E36B3">
        <w:rPr>
          <w:rFonts w:ascii="Times New Roman" w:eastAsia="Calibri" w:hAnsi="Times New Roman" w:cs="Times New Roman"/>
          <w:color w:val="222222"/>
          <w:sz w:val="24"/>
          <w:szCs w:val="24"/>
          <w:shd w:val="clear" w:color="auto" w:fill="FFFFFF"/>
          <w:lang w:val="en-GB" w:bidi="ml-IN"/>
        </w:rPr>
        <w:t>pp.R</w:t>
      </w:r>
      <w:proofErr w:type="gramEnd"/>
      <w:r w:rsidRPr="002E36B3">
        <w:rPr>
          <w:rFonts w:ascii="Times New Roman" w:eastAsia="Calibri" w:hAnsi="Times New Roman" w:cs="Times New Roman"/>
          <w:color w:val="222222"/>
          <w:sz w:val="24"/>
          <w:szCs w:val="24"/>
          <w:shd w:val="clear" w:color="auto" w:fill="FFFFFF"/>
          <w:lang w:val="en-GB" w:bidi="ml-IN"/>
        </w:rPr>
        <w:t>52-R69.</w:t>
      </w:r>
    </w:p>
    <w:p w14:paraId="321F2F33" w14:textId="77777777" w:rsidR="002E36B3" w:rsidRPr="002E36B3" w:rsidRDefault="002E36B3" w:rsidP="002E36B3">
      <w:pPr>
        <w:spacing w:line="360" w:lineRule="auto"/>
        <w:jc w:val="both"/>
        <w:rPr>
          <w:rFonts w:ascii="Times New Roman" w:eastAsia="Calibri" w:hAnsi="Times New Roman" w:cs="Times New Roman"/>
          <w:color w:val="222222"/>
          <w:sz w:val="24"/>
          <w:szCs w:val="24"/>
          <w:shd w:val="clear" w:color="auto" w:fill="FFFFFF"/>
          <w:lang w:val="en-GB" w:bidi="ml-IN"/>
        </w:rPr>
      </w:pPr>
      <w:r w:rsidRPr="002E36B3">
        <w:rPr>
          <w:rFonts w:ascii="Times New Roman" w:eastAsia="Calibri" w:hAnsi="Times New Roman" w:cs="Times New Roman"/>
          <w:color w:val="222222"/>
          <w:sz w:val="24"/>
          <w:szCs w:val="24"/>
          <w:shd w:val="clear" w:color="auto" w:fill="FFFFFF"/>
          <w:lang w:val="en-GB" w:bidi="ml-IN"/>
        </w:rPr>
        <w:t>Bratton, J., Gold, J., Bratton, A. and Steele, L. (2021) </w:t>
      </w:r>
      <w:r w:rsidRPr="002E36B3">
        <w:rPr>
          <w:rFonts w:ascii="Times New Roman" w:eastAsia="Calibri" w:hAnsi="Times New Roman" w:cs="Times New Roman"/>
          <w:i/>
          <w:iCs/>
          <w:color w:val="222222"/>
          <w:sz w:val="24"/>
          <w:szCs w:val="24"/>
          <w:shd w:val="clear" w:color="auto" w:fill="FFFFFF"/>
          <w:lang w:val="en-GB" w:bidi="ml-IN"/>
        </w:rPr>
        <w:t>Human resource management</w:t>
      </w:r>
      <w:r w:rsidRPr="002E36B3">
        <w:rPr>
          <w:rFonts w:ascii="Times New Roman" w:eastAsia="Calibri" w:hAnsi="Times New Roman" w:cs="Times New Roman"/>
          <w:color w:val="222222"/>
          <w:sz w:val="24"/>
          <w:szCs w:val="24"/>
          <w:shd w:val="clear" w:color="auto" w:fill="FFFFFF"/>
          <w:lang w:val="en-GB" w:bidi="ml-IN"/>
        </w:rPr>
        <w:t>. London: Bloomsbury Publishing.</w:t>
      </w:r>
    </w:p>
    <w:p w14:paraId="7162909D" w14:textId="77777777" w:rsidR="002E36B3" w:rsidRPr="002E36B3" w:rsidRDefault="002E36B3" w:rsidP="002E36B3">
      <w:pPr>
        <w:spacing w:line="360" w:lineRule="auto"/>
        <w:jc w:val="both"/>
        <w:rPr>
          <w:rFonts w:ascii="Times New Roman" w:eastAsia="Calibri" w:hAnsi="Times New Roman" w:cs="Times New Roman"/>
          <w:sz w:val="24"/>
          <w:szCs w:val="24"/>
          <w:lang w:val="en-GB" w:bidi="ml-IN"/>
        </w:rPr>
      </w:pPr>
      <w:proofErr w:type="spellStart"/>
      <w:r w:rsidRPr="002E36B3">
        <w:rPr>
          <w:rFonts w:ascii="Times New Roman" w:eastAsia="Calibri" w:hAnsi="Times New Roman" w:cs="Times New Roman"/>
          <w:color w:val="222222"/>
          <w:sz w:val="24"/>
          <w:szCs w:val="24"/>
          <w:shd w:val="clear" w:color="auto" w:fill="FFFFFF"/>
          <w:lang w:val="en-GB" w:bidi="ml-IN"/>
        </w:rPr>
        <w:t>Butterick</w:t>
      </w:r>
      <w:proofErr w:type="spellEnd"/>
      <w:r w:rsidRPr="002E36B3">
        <w:rPr>
          <w:rFonts w:ascii="Times New Roman" w:eastAsia="Calibri" w:hAnsi="Times New Roman" w:cs="Times New Roman"/>
          <w:color w:val="222222"/>
          <w:sz w:val="24"/>
          <w:szCs w:val="24"/>
          <w:shd w:val="clear" w:color="auto" w:fill="FFFFFF"/>
          <w:lang w:val="en-GB" w:bidi="ml-IN"/>
        </w:rPr>
        <w:t xml:space="preserve">, M. and Charlwood, A. (2021) HRM and the COVID‐19 pandemic: How can we stop making a bad situation </w:t>
      </w:r>
      <w:proofErr w:type="gramStart"/>
      <w:r w:rsidRPr="002E36B3">
        <w:rPr>
          <w:rFonts w:ascii="Times New Roman" w:eastAsia="Calibri" w:hAnsi="Times New Roman" w:cs="Times New Roman"/>
          <w:color w:val="222222"/>
          <w:sz w:val="24"/>
          <w:szCs w:val="24"/>
          <w:shd w:val="clear" w:color="auto" w:fill="FFFFFF"/>
          <w:lang w:val="en-GB" w:bidi="ml-IN"/>
        </w:rPr>
        <w:t>worse?.</w:t>
      </w:r>
      <w:proofErr w:type="gramEnd"/>
      <w:r w:rsidRPr="002E36B3">
        <w:rPr>
          <w:rFonts w:ascii="Times New Roman" w:eastAsia="Calibri" w:hAnsi="Times New Roman" w:cs="Times New Roman"/>
          <w:color w:val="222222"/>
          <w:sz w:val="24"/>
          <w:szCs w:val="24"/>
          <w:shd w:val="clear" w:color="auto" w:fill="FFFFFF"/>
          <w:lang w:val="en-GB" w:bidi="ml-IN"/>
        </w:rPr>
        <w:t> </w:t>
      </w:r>
      <w:r w:rsidRPr="002E36B3">
        <w:rPr>
          <w:rFonts w:ascii="Times New Roman" w:eastAsia="Calibri" w:hAnsi="Times New Roman" w:cs="Times New Roman"/>
          <w:i/>
          <w:iCs/>
          <w:color w:val="222222"/>
          <w:sz w:val="24"/>
          <w:szCs w:val="24"/>
          <w:shd w:val="clear" w:color="auto" w:fill="FFFFFF"/>
          <w:lang w:val="en-GB" w:bidi="ml-IN"/>
        </w:rPr>
        <w:t>Human Resource Management Journal</w:t>
      </w:r>
      <w:r w:rsidRPr="002E36B3">
        <w:rPr>
          <w:rFonts w:ascii="Times New Roman" w:eastAsia="Calibri" w:hAnsi="Times New Roman" w:cs="Times New Roman"/>
          <w:color w:val="222222"/>
          <w:sz w:val="24"/>
          <w:szCs w:val="24"/>
          <w:shd w:val="clear" w:color="auto" w:fill="FFFFFF"/>
          <w:lang w:val="en-GB" w:bidi="ml-IN"/>
        </w:rPr>
        <w:t>, </w:t>
      </w:r>
      <w:r w:rsidRPr="002E36B3">
        <w:rPr>
          <w:rFonts w:ascii="Times New Roman" w:eastAsia="Calibri" w:hAnsi="Times New Roman" w:cs="Times New Roman"/>
          <w:i/>
          <w:iCs/>
          <w:color w:val="222222"/>
          <w:sz w:val="24"/>
          <w:szCs w:val="24"/>
          <w:shd w:val="clear" w:color="auto" w:fill="FFFFFF"/>
          <w:lang w:val="en-GB" w:bidi="ml-IN"/>
        </w:rPr>
        <w:t>31</w:t>
      </w:r>
      <w:r w:rsidRPr="002E36B3">
        <w:rPr>
          <w:rFonts w:ascii="Times New Roman" w:eastAsia="Calibri" w:hAnsi="Times New Roman" w:cs="Times New Roman"/>
          <w:color w:val="222222"/>
          <w:sz w:val="24"/>
          <w:szCs w:val="24"/>
          <w:shd w:val="clear" w:color="auto" w:fill="FFFFFF"/>
          <w:lang w:val="en-GB" w:bidi="ml-IN"/>
        </w:rPr>
        <w:t>(4), pp.847-856.</w:t>
      </w:r>
    </w:p>
    <w:p w14:paraId="6D52D61C" w14:textId="77777777" w:rsidR="002E36B3" w:rsidRPr="002E36B3" w:rsidRDefault="002E36B3" w:rsidP="002E36B3">
      <w:pPr>
        <w:spacing w:line="360" w:lineRule="auto"/>
        <w:jc w:val="both"/>
        <w:rPr>
          <w:rFonts w:ascii="Times New Roman" w:eastAsia="Calibri" w:hAnsi="Times New Roman" w:cs="Times New Roman"/>
          <w:sz w:val="24"/>
          <w:szCs w:val="24"/>
          <w:lang w:val="en-US" w:bidi="ml-IN"/>
        </w:rPr>
      </w:pPr>
      <w:r w:rsidRPr="002E36B3">
        <w:rPr>
          <w:rFonts w:ascii="Times New Roman" w:eastAsia="Calibri" w:hAnsi="Times New Roman" w:cs="Times New Roman"/>
          <w:sz w:val="24"/>
          <w:szCs w:val="24"/>
          <w:lang w:val="en-US" w:bidi="ml-IN"/>
        </w:rPr>
        <w:t xml:space="preserve">CIPD (2022) </w:t>
      </w:r>
      <w:r w:rsidRPr="002E36B3">
        <w:rPr>
          <w:rFonts w:ascii="Times New Roman" w:eastAsia="Calibri" w:hAnsi="Times New Roman" w:cs="Times New Roman"/>
          <w:i/>
          <w:sz w:val="24"/>
          <w:szCs w:val="24"/>
          <w:lang w:val="en-US" w:bidi="ml-IN"/>
        </w:rPr>
        <w:t xml:space="preserve">Understanding the economy and </w:t>
      </w:r>
      <w:proofErr w:type="spellStart"/>
      <w:r w:rsidRPr="002E36B3">
        <w:rPr>
          <w:rFonts w:ascii="Times New Roman" w:eastAsia="Calibri" w:hAnsi="Times New Roman" w:cs="Times New Roman"/>
          <w:i/>
          <w:sz w:val="24"/>
          <w:szCs w:val="24"/>
          <w:lang w:val="en-US" w:bidi="ml-IN"/>
        </w:rPr>
        <w:t>labour</w:t>
      </w:r>
      <w:proofErr w:type="spellEnd"/>
      <w:r w:rsidRPr="002E36B3">
        <w:rPr>
          <w:rFonts w:ascii="Times New Roman" w:eastAsia="Calibri" w:hAnsi="Times New Roman" w:cs="Times New Roman"/>
          <w:i/>
          <w:sz w:val="24"/>
          <w:szCs w:val="24"/>
          <w:lang w:val="en-US" w:bidi="ml-IN"/>
        </w:rPr>
        <w:t xml:space="preserve"> market</w:t>
      </w:r>
      <w:r w:rsidRPr="002E36B3">
        <w:rPr>
          <w:rFonts w:ascii="Times New Roman" w:eastAsia="Calibri" w:hAnsi="Times New Roman" w:cs="Times New Roman"/>
          <w:sz w:val="24"/>
          <w:szCs w:val="24"/>
          <w:lang w:val="en-US" w:bidi="ml-IN"/>
        </w:rPr>
        <w:t xml:space="preserve">. Available at: </w:t>
      </w:r>
      <w:hyperlink r:id="rId9" w:anchor="gref" w:history="1">
        <w:r w:rsidRPr="002E36B3">
          <w:rPr>
            <w:rFonts w:ascii="Calibri" w:eastAsia="Calibri" w:hAnsi="Calibri" w:cs="Times New Roman"/>
            <w:color w:val="0563C1"/>
            <w:szCs w:val="24"/>
            <w:u w:val="single"/>
            <w:lang w:val="en-US" w:bidi="ml-IN"/>
          </w:rPr>
          <w:t>https://www.cipd.co.uk/knowledge/work/trends/economy-labour-market-factsheet#gref</w:t>
        </w:r>
      </w:hyperlink>
      <w:r w:rsidRPr="002E36B3">
        <w:rPr>
          <w:rFonts w:ascii="Times New Roman" w:eastAsia="Calibri" w:hAnsi="Times New Roman" w:cs="Times New Roman"/>
          <w:sz w:val="24"/>
          <w:szCs w:val="24"/>
          <w:lang w:val="en-US" w:bidi="ml-IN"/>
        </w:rPr>
        <w:t xml:space="preserve">. (Accessed: 26 August 2022). </w:t>
      </w:r>
    </w:p>
    <w:p w14:paraId="1DECF2C6" w14:textId="77777777" w:rsidR="002E36B3" w:rsidRPr="002E36B3" w:rsidRDefault="002E36B3" w:rsidP="002E36B3">
      <w:pPr>
        <w:spacing w:line="360" w:lineRule="auto"/>
        <w:jc w:val="both"/>
        <w:rPr>
          <w:rFonts w:ascii="Times New Roman" w:eastAsia="Calibri" w:hAnsi="Times New Roman" w:cs="Times New Roman"/>
          <w:sz w:val="24"/>
          <w:szCs w:val="24"/>
          <w:lang w:val="en-US" w:bidi="ml-IN"/>
        </w:rPr>
      </w:pPr>
      <w:r w:rsidRPr="002E36B3">
        <w:rPr>
          <w:rFonts w:ascii="Times New Roman" w:eastAsia="Calibri" w:hAnsi="Times New Roman" w:cs="Times New Roman"/>
          <w:color w:val="222222"/>
          <w:sz w:val="24"/>
          <w:szCs w:val="24"/>
          <w:shd w:val="clear" w:color="auto" w:fill="FFFFFF"/>
          <w:lang w:val="en-GB" w:bidi="ml-IN"/>
        </w:rPr>
        <w:t>Davenport, A. and Levell, P. (2022) Brexit and labour market inequalities: potential spatial and occupational impacts. </w:t>
      </w:r>
      <w:r w:rsidRPr="002E36B3">
        <w:rPr>
          <w:rFonts w:ascii="Times New Roman" w:eastAsia="Calibri" w:hAnsi="Times New Roman" w:cs="Times New Roman"/>
          <w:i/>
          <w:iCs/>
          <w:color w:val="222222"/>
          <w:sz w:val="24"/>
          <w:szCs w:val="24"/>
          <w:shd w:val="clear" w:color="auto" w:fill="FFFFFF"/>
          <w:lang w:val="en-GB" w:bidi="ml-IN"/>
        </w:rPr>
        <w:t>Oxford Review of Economic Policy</w:t>
      </w:r>
      <w:r w:rsidRPr="002E36B3">
        <w:rPr>
          <w:rFonts w:ascii="Times New Roman" w:eastAsia="Calibri" w:hAnsi="Times New Roman" w:cs="Times New Roman"/>
          <w:color w:val="222222"/>
          <w:sz w:val="24"/>
          <w:szCs w:val="24"/>
          <w:shd w:val="clear" w:color="auto" w:fill="FFFFFF"/>
          <w:lang w:val="en-GB" w:bidi="ml-IN"/>
        </w:rPr>
        <w:t>, </w:t>
      </w:r>
      <w:r w:rsidRPr="002E36B3">
        <w:rPr>
          <w:rFonts w:ascii="Times New Roman" w:eastAsia="Calibri" w:hAnsi="Times New Roman" w:cs="Times New Roman"/>
          <w:i/>
          <w:iCs/>
          <w:color w:val="222222"/>
          <w:sz w:val="24"/>
          <w:szCs w:val="24"/>
          <w:shd w:val="clear" w:color="auto" w:fill="FFFFFF"/>
          <w:lang w:val="en-GB" w:bidi="ml-IN"/>
        </w:rPr>
        <w:t>38</w:t>
      </w:r>
      <w:r w:rsidRPr="002E36B3">
        <w:rPr>
          <w:rFonts w:ascii="Times New Roman" w:eastAsia="Calibri" w:hAnsi="Times New Roman" w:cs="Times New Roman"/>
          <w:color w:val="222222"/>
          <w:sz w:val="24"/>
          <w:szCs w:val="24"/>
          <w:shd w:val="clear" w:color="auto" w:fill="FFFFFF"/>
          <w:lang w:val="en-GB" w:bidi="ml-IN"/>
        </w:rPr>
        <w:t>(1), pp.50-67.</w:t>
      </w:r>
    </w:p>
    <w:p w14:paraId="262A607C" w14:textId="77777777" w:rsidR="002E36B3" w:rsidRPr="002E36B3" w:rsidRDefault="002E36B3" w:rsidP="002E36B3">
      <w:pPr>
        <w:spacing w:line="360" w:lineRule="auto"/>
        <w:jc w:val="both"/>
        <w:rPr>
          <w:rFonts w:ascii="Times New Roman" w:eastAsia="Calibri" w:hAnsi="Times New Roman" w:cs="Times New Roman"/>
          <w:sz w:val="24"/>
          <w:szCs w:val="24"/>
          <w:lang w:val="en-US" w:bidi="ml-IN"/>
        </w:rPr>
      </w:pPr>
      <w:r w:rsidRPr="002E36B3">
        <w:rPr>
          <w:rFonts w:ascii="Times New Roman" w:eastAsia="Calibri" w:hAnsi="Times New Roman" w:cs="Times New Roman"/>
          <w:color w:val="222222"/>
          <w:sz w:val="24"/>
          <w:szCs w:val="24"/>
          <w:shd w:val="clear" w:color="auto" w:fill="FFFFFF"/>
          <w:lang w:val="en-GB" w:bidi="ml-IN"/>
        </w:rPr>
        <w:t>Fontaine, I., Galvez-Iniesta, I., Gomes, P. and Vila-Martin, D. (2020) Labour market flows: Accounting for the public sector. </w:t>
      </w:r>
      <w:r w:rsidRPr="002E36B3">
        <w:rPr>
          <w:rFonts w:ascii="Times New Roman" w:eastAsia="Calibri" w:hAnsi="Times New Roman" w:cs="Times New Roman"/>
          <w:i/>
          <w:iCs/>
          <w:color w:val="222222"/>
          <w:sz w:val="24"/>
          <w:szCs w:val="24"/>
          <w:shd w:val="clear" w:color="auto" w:fill="FFFFFF"/>
          <w:lang w:val="en-GB" w:bidi="ml-IN"/>
        </w:rPr>
        <w:t>Labour Economics</w:t>
      </w:r>
      <w:r w:rsidRPr="002E36B3">
        <w:rPr>
          <w:rFonts w:ascii="Times New Roman" w:eastAsia="Calibri" w:hAnsi="Times New Roman" w:cs="Times New Roman"/>
          <w:color w:val="222222"/>
          <w:sz w:val="24"/>
          <w:szCs w:val="24"/>
          <w:shd w:val="clear" w:color="auto" w:fill="FFFFFF"/>
          <w:lang w:val="en-GB" w:bidi="ml-IN"/>
        </w:rPr>
        <w:t>, </w:t>
      </w:r>
      <w:r w:rsidRPr="002E36B3">
        <w:rPr>
          <w:rFonts w:ascii="Times New Roman" w:eastAsia="Calibri" w:hAnsi="Times New Roman" w:cs="Times New Roman"/>
          <w:i/>
          <w:iCs/>
          <w:color w:val="222222"/>
          <w:sz w:val="24"/>
          <w:szCs w:val="24"/>
          <w:shd w:val="clear" w:color="auto" w:fill="FFFFFF"/>
          <w:lang w:val="en-GB" w:bidi="ml-IN"/>
        </w:rPr>
        <w:t>62</w:t>
      </w:r>
      <w:r w:rsidRPr="002E36B3">
        <w:rPr>
          <w:rFonts w:ascii="Times New Roman" w:eastAsia="Calibri" w:hAnsi="Times New Roman" w:cs="Times New Roman"/>
          <w:color w:val="222222"/>
          <w:sz w:val="24"/>
          <w:szCs w:val="24"/>
          <w:shd w:val="clear" w:color="auto" w:fill="FFFFFF"/>
          <w:lang w:val="en-GB" w:bidi="ml-IN"/>
        </w:rPr>
        <w:t>, p.101770.</w:t>
      </w:r>
    </w:p>
    <w:p w14:paraId="42C4449F" w14:textId="77777777" w:rsidR="002E36B3" w:rsidRPr="002E36B3" w:rsidRDefault="002E36B3" w:rsidP="002E36B3">
      <w:pPr>
        <w:spacing w:line="360" w:lineRule="auto"/>
        <w:jc w:val="both"/>
        <w:rPr>
          <w:rFonts w:ascii="Times New Roman" w:eastAsia="Calibri" w:hAnsi="Times New Roman" w:cs="Times New Roman"/>
          <w:sz w:val="24"/>
          <w:szCs w:val="24"/>
          <w:lang w:val="en-GB" w:bidi="ml-IN"/>
        </w:rPr>
      </w:pPr>
      <w:r w:rsidRPr="002E36B3">
        <w:rPr>
          <w:rFonts w:ascii="Times New Roman" w:eastAsia="Calibri" w:hAnsi="Times New Roman" w:cs="Times New Roman"/>
          <w:color w:val="222222"/>
          <w:sz w:val="24"/>
          <w:szCs w:val="24"/>
          <w:shd w:val="clear" w:color="auto" w:fill="FFFFFF"/>
          <w:lang w:val="en-GB" w:bidi="ml-IN"/>
        </w:rPr>
        <w:t>Johnstone, S. and Dobbins, T. (2021) Employment relations in the United Kingdom. </w:t>
      </w:r>
      <w:r w:rsidRPr="002E36B3">
        <w:rPr>
          <w:rFonts w:ascii="Times New Roman" w:eastAsia="Calibri" w:hAnsi="Times New Roman" w:cs="Times New Roman"/>
          <w:i/>
          <w:iCs/>
          <w:color w:val="222222"/>
          <w:sz w:val="24"/>
          <w:szCs w:val="24"/>
          <w:shd w:val="clear" w:color="auto" w:fill="FFFFFF"/>
          <w:lang w:val="en-GB" w:bidi="ml-IN"/>
        </w:rPr>
        <w:t>International and comparative employment relations: Global crises and institutional responses</w:t>
      </w:r>
      <w:r w:rsidRPr="002E36B3">
        <w:rPr>
          <w:rFonts w:ascii="Times New Roman" w:eastAsia="Calibri" w:hAnsi="Times New Roman" w:cs="Times New Roman"/>
          <w:color w:val="222222"/>
          <w:sz w:val="24"/>
          <w:szCs w:val="24"/>
          <w:shd w:val="clear" w:color="auto" w:fill="FFFFFF"/>
          <w:lang w:val="en-GB" w:bidi="ml-IN"/>
        </w:rPr>
        <w:t>, pp.29-55.</w:t>
      </w:r>
    </w:p>
    <w:p w14:paraId="7E895DDA" w14:textId="77777777" w:rsidR="002E36B3" w:rsidRPr="002E36B3" w:rsidRDefault="002E36B3" w:rsidP="002E36B3">
      <w:pPr>
        <w:spacing w:line="360" w:lineRule="auto"/>
        <w:jc w:val="both"/>
        <w:rPr>
          <w:rFonts w:ascii="Times New Roman" w:eastAsia="Calibri" w:hAnsi="Times New Roman" w:cs="Times New Roman"/>
          <w:sz w:val="24"/>
          <w:szCs w:val="24"/>
          <w:lang w:val="en-US" w:bidi="ml-IN"/>
        </w:rPr>
      </w:pPr>
      <w:proofErr w:type="spellStart"/>
      <w:r w:rsidRPr="002E36B3">
        <w:rPr>
          <w:rFonts w:ascii="Times New Roman" w:eastAsia="Calibri" w:hAnsi="Times New Roman" w:cs="Times New Roman"/>
          <w:color w:val="222222"/>
          <w:sz w:val="24"/>
          <w:szCs w:val="24"/>
          <w:shd w:val="clear" w:color="auto" w:fill="FFFFFF"/>
          <w:lang w:val="en-GB" w:bidi="ml-IN"/>
        </w:rPr>
        <w:t>Kapička</w:t>
      </w:r>
      <w:proofErr w:type="spellEnd"/>
      <w:r w:rsidRPr="002E36B3">
        <w:rPr>
          <w:rFonts w:ascii="Times New Roman" w:eastAsia="Calibri" w:hAnsi="Times New Roman" w:cs="Times New Roman"/>
          <w:color w:val="222222"/>
          <w:sz w:val="24"/>
          <w:szCs w:val="24"/>
          <w:shd w:val="clear" w:color="auto" w:fill="FFFFFF"/>
          <w:lang w:val="en-GB" w:bidi="ml-IN"/>
        </w:rPr>
        <w:t xml:space="preserve">, M. and Rupert, P. (2022) </w:t>
      </w:r>
      <w:proofErr w:type="spellStart"/>
      <w:r w:rsidRPr="002E36B3">
        <w:rPr>
          <w:rFonts w:ascii="Times New Roman" w:eastAsia="Calibri" w:hAnsi="Times New Roman" w:cs="Times New Roman"/>
          <w:color w:val="222222"/>
          <w:sz w:val="24"/>
          <w:szCs w:val="24"/>
          <w:shd w:val="clear" w:color="auto" w:fill="FFFFFF"/>
          <w:lang w:val="en-GB" w:bidi="ml-IN"/>
        </w:rPr>
        <w:t>Labor</w:t>
      </w:r>
      <w:proofErr w:type="spellEnd"/>
      <w:r w:rsidRPr="002E36B3">
        <w:rPr>
          <w:rFonts w:ascii="Times New Roman" w:eastAsia="Calibri" w:hAnsi="Times New Roman" w:cs="Times New Roman"/>
          <w:color w:val="222222"/>
          <w:sz w:val="24"/>
          <w:szCs w:val="24"/>
          <w:shd w:val="clear" w:color="auto" w:fill="FFFFFF"/>
          <w:lang w:val="en-GB" w:bidi="ml-IN"/>
        </w:rPr>
        <w:t xml:space="preserve"> markets during pandemics. </w:t>
      </w:r>
      <w:r w:rsidRPr="002E36B3">
        <w:rPr>
          <w:rFonts w:ascii="Times New Roman" w:eastAsia="Calibri" w:hAnsi="Times New Roman" w:cs="Times New Roman"/>
          <w:i/>
          <w:iCs/>
          <w:color w:val="222222"/>
          <w:sz w:val="24"/>
          <w:szCs w:val="24"/>
          <w:shd w:val="clear" w:color="auto" w:fill="FFFFFF"/>
          <w:lang w:val="en-GB" w:bidi="ml-IN"/>
        </w:rPr>
        <w:t>Journal of Economic Theory</w:t>
      </w:r>
      <w:r w:rsidRPr="002E36B3">
        <w:rPr>
          <w:rFonts w:ascii="Times New Roman" w:eastAsia="Calibri" w:hAnsi="Times New Roman" w:cs="Times New Roman"/>
          <w:color w:val="222222"/>
          <w:sz w:val="24"/>
          <w:szCs w:val="24"/>
          <w:shd w:val="clear" w:color="auto" w:fill="FFFFFF"/>
          <w:lang w:val="en-GB" w:bidi="ml-IN"/>
        </w:rPr>
        <w:t>, p.105520.</w:t>
      </w:r>
    </w:p>
    <w:p w14:paraId="76E26915" w14:textId="77777777" w:rsidR="002E36B3" w:rsidRPr="002E36B3" w:rsidRDefault="002E36B3" w:rsidP="002E36B3">
      <w:pPr>
        <w:spacing w:line="360" w:lineRule="auto"/>
        <w:jc w:val="both"/>
        <w:rPr>
          <w:rFonts w:ascii="Times New Roman" w:eastAsia="Calibri" w:hAnsi="Times New Roman" w:cs="Times New Roman"/>
          <w:i/>
          <w:iCs/>
          <w:sz w:val="24"/>
          <w:szCs w:val="24"/>
          <w:lang w:val="en-GB" w:bidi="ml-IN"/>
        </w:rPr>
      </w:pPr>
      <w:r w:rsidRPr="002E36B3">
        <w:rPr>
          <w:rFonts w:ascii="Times New Roman" w:eastAsia="Calibri" w:hAnsi="Times New Roman" w:cs="Times New Roman"/>
          <w:sz w:val="24"/>
          <w:szCs w:val="24"/>
          <w:lang w:val="en-GB" w:bidi="ml-IN"/>
        </w:rPr>
        <w:t xml:space="preserve">Lattice (2021) </w:t>
      </w:r>
      <w:r w:rsidRPr="002E36B3">
        <w:rPr>
          <w:rFonts w:ascii="Times New Roman" w:eastAsia="Calibri" w:hAnsi="Times New Roman" w:cs="Times New Roman"/>
          <w:i/>
          <w:iCs/>
          <w:sz w:val="24"/>
          <w:szCs w:val="24"/>
          <w:lang w:val="en-GB" w:bidi="ml-IN"/>
        </w:rPr>
        <w:t>4 Ways HR Can Navigate Brexit’s Impact on UK Business</w:t>
      </w:r>
      <w:r w:rsidRPr="002E36B3">
        <w:rPr>
          <w:rFonts w:ascii="Times New Roman" w:eastAsia="Calibri" w:hAnsi="Times New Roman" w:cs="Times New Roman"/>
          <w:sz w:val="24"/>
          <w:szCs w:val="24"/>
          <w:lang w:val="en-GB" w:bidi="ml-IN"/>
        </w:rPr>
        <w:t xml:space="preserve">. Available at: </w:t>
      </w:r>
      <w:hyperlink r:id="rId10" w:history="1">
        <w:r w:rsidRPr="002E36B3">
          <w:rPr>
            <w:rFonts w:ascii="Calibri" w:eastAsia="Calibri" w:hAnsi="Calibri" w:cs="Times New Roman"/>
            <w:color w:val="0563C1"/>
            <w:szCs w:val="24"/>
            <w:u w:val="single"/>
            <w:lang w:val="en-GB" w:bidi="ml-IN"/>
          </w:rPr>
          <w:t>http://lattice.com/library/4-ways-hr-can-navigate-brexits-impact-on-uk-business</w:t>
        </w:r>
      </w:hyperlink>
      <w:r w:rsidRPr="002E36B3">
        <w:rPr>
          <w:rFonts w:ascii="Times New Roman" w:eastAsia="Calibri" w:hAnsi="Times New Roman" w:cs="Times New Roman"/>
          <w:sz w:val="24"/>
          <w:szCs w:val="24"/>
          <w:lang w:val="en-GB" w:bidi="ml-IN"/>
        </w:rPr>
        <w:t xml:space="preserve"> (Accessed on: 26 August 2022).</w:t>
      </w:r>
    </w:p>
    <w:p w14:paraId="66E63241" w14:textId="77777777" w:rsidR="002E36B3" w:rsidRPr="002E36B3" w:rsidRDefault="002E36B3" w:rsidP="002E36B3">
      <w:pPr>
        <w:spacing w:line="360" w:lineRule="auto"/>
        <w:jc w:val="both"/>
        <w:rPr>
          <w:rFonts w:ascii="Times New Roman" w:eastAsia="Calibri" w:hAnsi="Times New Roman" w:cs="Times New Roman"/>
          <w:b/>
          <w:bCs/>
          <w:sz w:val="24"/>
          <w:szCs w:val="24"/>
          <w:lang w:val="en-GB" w:bidi="ml-IN"/>
        </w:rPr>
      </w:pPr>
      <w:r w:rsidRPr="002E36B3">
        <w:rPr>
          <w:rFonts w:ascii="Times New Roman" w:eastAsia="Calibri" w:hAnsi="Times New Roman" w:cs="Times New Roman"/>
          <w:color w:val="222222"/>
          <w:sz w:val="24"/>
          <w:szCs w:val="24"/>
          <w:shd w:val="clear" w:color="auto" w:fill="FFFFFF"/>
          <w:lang w:val="en-GB" w:bidi="ml-IN"/>
        </w:rPr>
        <w:t xml:space="preserve">McGuire, D., Germain, M.L. and Reynolds, K. (2021) Reshaping HRD </w:t>
      </w:r>
      <w:proofErr w:type="gramStart"/>
      <w:r w:rsidRPr="002E36B3">
        <w:rPr>
          <w:rFonts w:ascii="Times New Roman" w:eastAsia="Calibri" w:hAnsi="Times New Roman" w:cs="Times New Roman"/>
          <w:color w:val="222222"/>
          <w:sz w:val="24"/>
          <w:szCs w:val="24"/>
          <w:shd w:val="clear" w:color="auto" w:fill="FFFFFF"/>
          <w:lang w:val="en-GB" w:bidi="ml-IN"/>
        </w:rPr>
        <w:t>in light of</w:t>
      </w:r>
      <w:proofErr w:type="gramEnd"/>
      <w:r w:rsidRPr="002E36B3">
        <w:rPr>
          <w:rFonts w:ascii="Times New Roman" w:eastAsia="Calibri" w:hAnsi="Times New Roman" w:cs="Times New Roman"/>
          <w:color w:val="222222"/>
          <w:sz w:val="24"/>
          <w:szCs w:val="24"/>
          <w:shd w:val="clear" w:color="auto" w:fill="FFFFFF"/>
          <w:lang w:val="en-GB" w:bidi="ml-IN"/>
        </w:rPr>
        <w:t xml:space="preserve"> the COVID-19 pandemic: An ethics of care approach. </w:t>
      </w:r>
      <w:r w:rsidRPr="002E36B3">
        <w:rPr>
          <w:rFonts w:ascii="Times New Roman" w:eastAsia="Calibri" w:hAnsi="Times New Roman" w:cs="Times New Roman"/>
          <w:i/>
          <w:iCs/>
          <w:color w:val="222222"/>
          <w:sz w:val="24"/>
          <w:szCs w:val="24"/>
          <w:shd w:val="clear" w:color="auto" w:fill="FFFFFF"/>
          <w:lang w:val="en-GB" w:bidi="ml-IN"/>
        </w:rPr>
        <w:t>Advances in Developing Human Resources</w:t>
      </w:r>
      <w:r w:rsidRPr="002E36B3">
        <w:rPr>
          <w:rFonts w:ascii="Times New Roman" w:eastAsia="Calibri" w:hAnsi="Times New Roman" w:cs="Times New Roman"/>
          <w:color w:val="222222"/>
          <w:sz w:val="24"/>
          <w:szCs w:val="24"/>
          <w:shd w:val="clear" w:color="auto" w:fill="FFFFFF"/>
          <w:lang w:val="en-GB" w:bidi="ml-IN"/>
        </w:rPr>
        <w:t>, </w:t>
      </w:r>
      <w:r w:rsidRPr="002E36B3">
        <w:rPr>
          <w:rFonts w:ascii="Times New Roman" w:eastAsia="Calibri" w:hAnsi="Times New Roman" w:cs="Times New Roman"/>
          <w:i/>
          <w:iCs/>
          <w:color w:val="222222"/>
          <w:sz w:val="24"/>
          <w:szCs w:val="24"/>
          <w:shd w:val="clear" w:color="auto" w:fill="FFFFFF"/>
          <w:lang w:val="en-GB" w:bidi="ml-IN"/>
        </w:rPr>
        <w:t>23</w:t>
      </w:r>
      <w:r w:rsidRPr="002E36B3">
        <w:rPr>
          <w:rFonts w:ascii="Times New Roman" w:eastAsia="Calibri" w:hAnsi="Times New Roman" w:cs="Times New Roman"/>
          <w:color w:val="222222"/>
          <w:sz w:val="24"/>
          <w:szCs w:val="24"/>
          <w:shd w:val="clear" w:color="auto" w:fill="FFFFFF"/>
          <w:lang w:val="en-GB" w:bidi="ml-IN"/>
        </w:rPr>
        <w:t>(1), pp.26-40.</w:t>
      </w:r>
    </w:p>
    <w:p w14:paraId="2822C98C" w14:textId="77777777" w:rsidR="002E36B3" w:rsidRPr="002E36B3" w:rsidRDefault="002E36B3" w:rsidP="002E36B3">
      <w:pPr>
        <w:spacing w:line="360" w:lineRule="auto"/>
        <w:jc w:val="both"/>
        <w:rPr>
          <w:rFonts w:ascii="Times New Roman" w:eastAsia="Calibri" w:hAnsi="Times New Roman" w:cs="Times New Roman"/>
          <w:sz w:val="24"/>
          <w:szCs w:val="24"/>
          <w:lang w:val="en-US" w:bidi="ml-IN"/>
        </w:rPr>
      </w:pPr>
      <w:r w:rsidRPr="002E36B3">
        <w:rPr>
          <w:rFonts w:ascii="Times New Roman" w:eastAsia="Calibri" w:hAnsi="Times New Roman" w:cs="Times New Roman"/>
          <w:sz w:val="24"/>
          <w:szCs w:val="24"/>
          <w:lang w:val="en-US" w:bidi="ml-IN"/>
        </w:rPr>
        <w:t xml:space="preserve">NHS Employers (2022) </w:t>
      </w:r>
      <w:proofErr w:type="spellStart"/>
      <w:r w:rsidRPr="002E36B3">
        <w:rPr>
          <w:rFonts w:ascii="Times New Roman" w:eastAsia="Calibri" w:hAnsi="Times New Roman" w:cs="Times New Roman"/>
          <w:i/>
          <w:sz w:val="24"/>
          <w:szCs w:val="24"/>
          <w:lang w:val="en-US" w:bidi="ml-IN"/>
        </w:rPr>
        <w:t>Labour</w:t>
      </w:r>
      <w:proofErr w:type="spellEnd"/>
      <w:r w:rsidRPr="002E36B3">
        <w:rPr>
          <w:rFonts w:ascii="Times New Roman" w:eastAsia="Calibri" w:hAnsi="Times New Roman" w:cs="Times New Roman"/>
          <w:i/>
          <w:sz w:val="24"/>
          <w:szCs w:val="24"/>
          <w:lang w:val="en-US" w:bidi="ml-IN"/>
        </w:rPr>
        <w:t xml:space="preserve"> Market Trends 2022</w:t>
      </w:r>
      <w:r w:rsidRPr="002E36B3">
        <w:rPr>
          <w:rFonts w:ascii="Times New Roman" w:eastAsia="Calibri" w:hAnsi="Times New Roman" w:cs="Times New Roman"/>
          <w:sz w:val="24"/>
          <w:szCs w:val="24"/>
          <w:lang w:val="en-US" w:bidi="ml-IN"/>
        </w:rPr>
        <w:t xml:space="preserve">. Available at: </w:t>
      </w:r>
      <w:hyperlink r:id="rId11" w:anchor=":~:text=Overview%3A%20June%202022&amp;text=Since%20restrictions%20eased%20in%20the,and%20may%20even%20be%20rising" w:history="1">
        <w:r w:rsidRPr="002E36B3">
          <w:rPr>
            <w:rFonts w:ascii="Calibri" w:eastAsia="Calibri" w:hAnsi="Calibri" w:cs="Times New Roman"/>
            <w:color w:val="0563C1"/>
            <w:szCs w:val="24"/>
            <w:u w:val="single"/>
            <w:lang w:val="en-US" w:bidi="ml-IN"/>
          </w:rPr>
          <w:t>https://www.nhsemployers.org/publications/labour-market-trends-2022#:~:text=Overview%3A%20June%202022&amp;text=Since%20restrictions%20eased%20in%20the,and%20may%20even%20be%20rising</w:t>
        </w:r>
      </w:hyperlink>
      <w:r w:rsidRPr="002E36B3">
        <w:rPr>
          <w:rFonts w:ascii="Times New Roman" w:eastAsia="Calibri" w:hAnsi="Times New Roman" w:cs="Times New Roman"/>
          <w:sz w:val="24"/>
          <w:szCs w:val="24"/>
          <w:lang w:val="en-US" w:bidi="ml-IN"/>
        </w:rPr>
        <w:t xml:space="preserve">. (Accessed: 26 August 2022). </w:t>
      </w:r>
    </w:p>
    <w:p w14:paraId="599AC2D8" w14:textId="77777777" w:rsidR="002E36B3" w:rsidRPr="002E36B3" w:rsidRDefault="002E36B3" w:rsidP="002E36B3">
      <w:pPr>
        <w:spacing w:line="360" w:lineRule="auto"/>
        <w:jc w:val="both"/>
        <w:rPr>
          <w:rFonts w:ascii="Times New Roman" w:eastAsia="Calibri" w:hAnsi="Times New Roman" w:cs="Times New Roman"/>
          <w:sz w:val="24"/>
          <w:szCs w:val="24"/>
          <w:lang w:val="en-US" w:bidi="ml-IN"/>
        </w:rPr>
      </w:pPr>
      <w:r w:rsidRPr="002E36B3">
        <w:rPr>
          <w:rFonts w:ascii="Times New Roman" w:eastAsia="Calibri" w:hAnsi="Times New Roman" w:cs="Times New Roman"/>
          <w:sz w:val="24"/>
          <w:szCs w:val="24"/>
          <w:lang w:val="en-US" w:bidi="ml-IN"/>
        </w:rPr>
        <w:t xml:space="preserve">Powell, A., Francis-Devine, B. and Clark, H. (2022) </w:t>
      </w:r>
      <w:r w:rsidRPr="002E36B3">
        <w:rPr>
          <w:rFonts w:ascii="Times New Roman" w:eastAsia="Calibri" w:hAnsi="Times New Roman" w:cs="Times New Roman"/>
          <w:i/>
          <w:sz w:val="24"/>
          <w:szCs w:val="24"/>
          <w:lang w:val="en-US" w:bidi="ml-IN"/>
        </w:rPr>
        <w:t xml:space="preserve">UK </w:t>
      </w:r>
      <w:proofErr w:type="spellStart"/>
      <w:r w:rsidRPr="002E36B3">
        <w:rPr>
          <w:rFonts w:ascii="Times New Roman" w:eastAsia="Calibri" w:hAnsi="Times New Roman" w:cs="Times New Roman"/>
          <w:i/>
          <w:sz w:val="24"/>
          <w:szCs w:val="24"/>
          <w:lang w:val="en-US" w:bidi="ml-IN"/>
        </w:rPr>
        <w:t>labour</w:t>
      </w:r>
      <w:proofErr w:type="spellEnd"/>
      <w:r w:rsidRPr="002E36B3">
        <w:rPr>
          <w:rFonts w:ascii="Times New Roman" w:eastAsia="Calibri" w:hAnsi="Times New Roman" w:cs="Times New Roman"/>
          <w:i/>
          <w:sz w:val="24"/>
          <w:szCs w:val="24"/>
          <w:lang w:val="en-US" w:bidi="ml-IN"/>
        </w:rPr>
        <w:t xml:space="preserve"> market statistics</w:t>
      </w:r>
      <w:r w:rsidRPr="002E36B3">
        <w:rPr>
          <w:rFonts w:ascii="Times New Roman" w:eastAsia="Calibri" w:hAnsi="Times New Roman" w:cs="Times New Roman"/>
          <w:sz w:val="24"/>
          <w:szCs w:val="24"/>
          <w:lang w:val="en-US" w:bidi="ml-IN"/>
        </w:rPr>
        <w:t xml:space="preserve">. Available at: </w:t>
      </w:r>
      <w:hyperlink r:id="rId12" w:history="1">
        <w:r w:rsidRPr="002E36B3">
          <w:rPr>
            <w:rFonts w:ascii="Calibri" w:eastAsia="Calibri" w:hAnsi="Calibri" w:cs="Times New Roman"/>
            <w:color w:val="0563C1"/>
            <w:szCs w:val="24"/>
            <w:u w:val="single"/>
            <w:lang w:val="en-US" w:bidi="ml-IN"/>
          </w:rPr>
          <w:t>https://researchbriefings.files.parliament.uk/documents/CBP-9366/CBP-9366.pdf</w:t>
        </w:r>
      </w:hyperlink>
      <w:r w:rsidRPr="002E36B3">
        <w:rPr>
          <w:rFonts w:ascii="Times New Roman" w:eastAsia="Calibri" w:hAnsi="Times New Roman" w:cs="Times New Roman"/>
          <w:sz w:val="24"/>
          <w:szCs w:val="24"/>
          <w:lang w:val="en-US" w:bidi="ml-IN"/>
        </w:rPr>
        <w:t xml:space="preserve">. (Accessed: 26 August 2022). </w:t>
      </w:r>
    </w:p>
    <w:p w14:paraId="2131C125" w14:textId="77777777" w:rsidR="002E36B3" w:rsidRPr="002E36B3" w:rsidRDefault="002E36B3" w:rsidP="002E36B3">
      <w:pPr>
        <w:spacing w:line="360" w:lineRule="auto"/>
        <w:jc w:val="both"/>
        <w:rPr>
          <w:rFonts w:ascii="Times New Roman" w:eastAsia="Calibri" w:hAnsi="Times New Roman" w:cs="Times New Roman"/>
          <w:sz w:val="24"/>
          <w:szCs w:val="24"/>
          <w:lang w:val="en-US" w:bidi="ml-IN"/>
        </w:rPr>
      </w:pPr>
      <w:r w:rsidRPr="002E36B3">
        <w:rPr>
          <w:rFonts w:ascii="Times New Roman" w:eastAsia="Calibri" w:hAnsi="Times New Roman" w:cs="Times New Roman"/>
          <w:sz w:val="24"/>
          <w:szCs w:val="24"/>
          <w:lang w:val="en-US" w:bidi="ml-IN"/>
        </w:rPr>
        <w:t xml:space="preserve">Resolution Foundation (2022) </w:t>
      </w:r>
      <w:r w:rsidRPr="002E36B3">
        <w:rPr>
          <w:rFonts w:ascii="Times New Roman" w:eastAsia="Calibri" w:hAnsi="Times New Roman" w:cs="Times New Roman"/>
          <w:i/>
          <w:sz w:val="24"/>
          <w:szCs w:val="24"/>
          <w:lang w:val="en-US" w:bidi="ml-IN"/>
        </w:rPr>
        <w:t xml:space="preserve">Tight </w:t>
      </w:r>
      <w:proofErr w:type="spellStart"/>
      <w:r w:rsidRPr="002E36B3">
        <w:rPr>
          <w:rFonts w:ascii="Times New Roman" w:eastAsia="Calibri" w:hAnsi="Times New Roman" w:cs="Times New Roman"/>
          <w:i/>
          <w:sz w:val="24"/>
          <w:szCs w:val="24"/>
          <w:lang w:val="en-US" w:bidi="ml-IN"/>
        </w:rPr>
        <w:t>labour</w:t>
      </w:r>
      <w:proofErr w:type="spellEnd"/>
      <w:r w:rsidRPr="002E36B3">
        <w:rPr>
          <w:rFonts w:ascii="Times New Roman" w:eastAsia="Calibri" w:hAnsi="Times New Roman" w:cs="Times New Roman"/>
          <w:i/>
          <w:sz w:val="24"/>
          <w:szCs w:val="24"/>
          <w:lang w:val="en-US" w:bidi="ml-IN"/>
        </w:rPr>
        <w:t xml:space="preserve"> market drives bonuses </w:t>
      </w:r>
      <w:proofErr w:type="gramStart"/>
      <w:r w:rsidRPr="002E36B3">
        <w:rPr>
          <w:rFonts w:ascii="Times New Roman" w:eastAsia="Calibri" w:hAnsi="Times New Roman" w:cs="Times New Roman"/>
          <w:i/>
          <w:sz w:val="24"/>
          <w:szCs w:val="24"/>
          <w:lang w:val="en-US" w:bidi="ml-IN"/>
        </w:rPr>
        <w:t>up</w:t>
      </w:r>
      <w:proofErr w:type="gramEnd"/>
      <w:r w:rsidRPr="002E36B3">
        <w:rPr>
          <w:rFonts w:ascii="Times New Roman" w:eastAsia="Calibri" w:hAnsi="Times New Roman" w:cs="Times New Roman"/>
          <w:i/>
          <w:sz w:val="24"/>
          <w:szCs w:val="24"/>
          <w:lang w:val="en-US" w:bidi="ml-IN"/>
        </w:rPr>
        <w:t xml:space="preserve"> but wider wage squeeze deepens</w:t>
      </w:r>
      <w:r w:rsidRPr="002E36B3">
        <w:rPr>
          <w:rFonts w:ascii="Times New Roman" w:eastAsia="Calibri" w:hAnsi="Times New Roman" w:cs="Times New Roman"/>
          <w:sz w:val="24"/>
          <w:szCs w:val="24"/>
          <w:lang w:val="en-US" w:bidi="ml-IN"/>
        </w:rPr>
        <w:t xml:space="preserve">. Available at: </w:t>
      </w:r>
      <w:hyperlink r:id="rId13" w:history="1">
        <w:r w:rsidRPr="002E36B3">
          <w:rPr>
            <w:rFonts w:ascii="Calibri" w:eastAsia="Calibri" w:hAnsi="Calibri" w:cs="Times New Roman"/>
            <w:color w:val="0563C1"/>
            <w:szCs w:val="24"/>
            <w:u w:val="single"/>
            <w:lang w:val="en-US" w:bidi="ml-IN"/>
          </w:rPr>
          <w:t>https://www.resolutionfoundation.org/press-releases/tight-labour-market-drives-bonuses-up-but-wider-wage-squeeze-deepens/</w:t>
        </w:r>
      </w:hyperlink>
      <w:r w:rsidRPr="002E36B3">
        <w:rPr>
          <w:rFonts w:ascii="Times New Roman" w:eastAsia="Calibri" w:hAnsi="Times New Roman" w:cs="Times New Roman"/>
          <w:sz w:val="24"/>
          <w:szCs w:val="24"/>
          <w:lang w:val="en-US" w:bidi="ml-IN"/>
        </w:rPr>
        <w:t xml:space="preserve">. (Accessed: 26 August 2022). </w:t>
      </w:r>
    </w:p>
    <w:p w14:paraId="0CCB78C5" w14:textId="77777777" w:rsidR="002E36B3" w:rsidRPr="002E36B3" w:rsidRDefault="002E36B3" w:rsidP="002E36B3">
      <w:pPr>
        <w:spacing w:line="360" w:lineRule="auto"/>
        <w:jc w:val="both"/>
        <w:rPr>
          <w:rFonts w:ascii="Times New Roman" w:eastAsia="Calibri" w:hAnsi="Times New Roman" w:cs="Times New Roman"/>
          <w:color w:val="222222"/>
          <w:sz w:val="24"/>
          <w:szCs w:val="24"/>
          <w:shd w:val="clear" w:color="auto" w:fill="FFFFFF"/>
          <w:lang w:val="en-GB" w:bidi="ml-IN"/>
        </w:rPr>
      </w:pPr>
      <w:proofErr w:type="spellStart"/>
      <w:r w:rsidRPr="002E36B3">
        <w:rPr>
          <w:rFonts w:ascii="Times New Roman" w:eastAsia="Calibri" w:hAnsi="Times New Roman" w:cs="Times New Roman"/>
          <w:color w:val="222222"/>
          <w:sz w:val="24"/>
          <w:szCs w:val="24"/>
          <w:shd w:val="clear" w:color="auto" w:fill="FFFFFF"/>
          <w:lang w:val="en-GB" w:bidi="ml-IN"/>
        </w:rPr>
        <w:t>Schilbach</w:t>
      </w:r>
      <w:proofErr w:type="spellEnd"/>
      <w:r w:rsidRPr="002E36B3">
        <w:rPr>
          <w:rFonts w:ascii="Times New Roman" w:eastAsia="Calibri" w:hAnsi="Times New Roman" w:cs="Times New Roman"/>
          <w:color w:val="222222"/>
          <w:sz w:val="24"/>
          <w:szCs w:val="24"/>
          <w:shd w:val="clear" w:color="auto" w:fill="FFFFFF"/>
          <w:lang w:val="en-GB" w:bidi="ml-IN"/>
        </w:rPr>
        <w:t xml:space="preserve">, M., </w:t>
      </w:r>
      <w:proofErr w:type="spellStart"/>
      <w:r w:rsidRPr="002E36B3">
        <w:rPr>
          <w:rFonts w:ascii="Times New Roman" w:eastAsia="Calibri" w:hAnsi="Times New Roman" w:cs="Times New Roman"/>
          <w:color w:val="222222"/>
          <w:sz w:val="24"/>
          <w:szCs w:val="24"/>
          <w:shd w:val="clear" w:color="auto" w:fill="FFFFFF"/>
          <w:lang w:val="en-GB" w:bidi="ml-IN"/>
        </w:rPr>
        <w:t>Selenko</w:t>
      </w:r>
      <w:proofErr w:type="spellEnd"/>
      <w:r w:rsidRPr="002E36B3">
        <w:rPr>
          <w:rFonts w:ascii="Times New Roman" w:eastAsia="Calibri" w:hAnsi="Times New Roman" w:cs="Times New Roman"/>
          <w:color w:val="222222"/>
          <w:sz w:val="24"/>
          <w:szCs w:val="24"/>
          <w:shd w:val="clear" w:color="auto" w:fill="FFFFFF"/>
          <w:lang w:val="en-GB" w:bidi="ml-IN"/>
        </w:rPr>
        <w:t xml:space="preserve">, E., </w:t>
      </w:r>
      <w:proofErr w:type="spellStart"/>
      <w:r w:rsidRPr="002E36B3">
        <w:rPr>
          <w:rFonts w:ascii="Times New Roman" w:eastAsia="Calibri" w:hAnsi="Times New Roman" w:cs="Times New Roman"/>
          <w:color w:val="222222"/>
          <w:sz w:val="24"/>
          <w:szCs w:val="24"/>
          <w:shd w:val="clear" w:color="auto" w:fill="FFFFFF"/>
          <w:lang w:val="en-GB" w:bidi="ml-IN"/>
        </w:rPr>
        <w:t>Baethge</w:t>
      </w:r>
      <w:proofErr w:type="spellEnd"/>
      <w:r w:rsidRPr="002E36B3">
        <w:rPr>
          <w:rFonts w:ascii="Times New Roman" w:eastAsia="Calibri" w:hAnsi="Times New Roman" w:cs="Times New Roman"/>
          <w:color w:val="222222"/>
          <w:sz w:val="24"/>
          <w:szCs w:val="24"/>
          <w:shd w:val="clear" w:color="auto" w:fill="FFFFFF"/>
          <w:lang w:val="en-GB" w:bidi="ml-IN"/>
        </w:rPr>
        <w:t xml:space="preserve">, A. and </w:t>
      </w:r>
      <w:proofErr w:type="spellStart"/>
      <w:r w:rsidRPr="002E36B3">
        <w:rPr>
          <w:rFonts w:ascii="Times New Roman" w:eastAsia="Calibri" w:hAnsi="Times New Roman" w:cs="Times New Roman"/>
          <w:color w:val="222222"/>
          <w:sz w:val="24"/>
          <w:szCs w:val="24"/>
          <w:shd w:val="clear" w:color="auto" w:fill="FFFFFF"/>
          <w:lang w:val="en-GB" w:bidi="ml-IN"/>
        </w:rPr>
        <w:t>Rigotti</w:t>
      </w:r>
      <w:proofErr w:type="spellEnd"/>
      <w:r w:rsidRPr="002E36B3">
        <w:rPr>
          <w:rFonts w:ascii="Times New Roman" w:eastAsia="Calibri" w:hAnsi="Times New Roman" w:cs="Times New Roman"/>
          <w:color w:val="222222"/>
          <w:sz w:val="24"/>
          <w:szCs w:val="24"/>
          <w:shd w:val="clear" w:color="auto" w:fill="FFFFFF"/>
          <w:lang w:val="en-GB" w:bidi="ml-IN"/>
        </w:rPr>
        <w:t>, T. (2022) Work in times of Brexit: explanatory mechanisms linking macropolitical events with employee well-being. </w:t>
      </w:r>
      <w:r w:rsidRPr="002E36B3">
        <w:rPr>
          <w:rFonts w:ascii="Times New Roman" w:eastAsia="Calibri" w:hAnsi="Times New Roman" w:cs="Times New Roman"/>
          <w:i/>
          <w:iCs/>
          <w:color w:val="222222"/>
          <w:sz w:val="24"/>
          <w:szCs w:val="24"/>
          <w:shd w:val="clear" w:color="auto" w:fill="FFFFFF"/>
          <w:lang w:val="en-GB" w:bidi="ml-IN"/>
        </w:rPr>
        <w:t>European Journal of Work and Organizational Psychology</w:t>
      </w:r>
      <w:r w:rsidRPr="002E36B3">
        <w:rPr>
          <w:rFonts w:ascii="Times New Roman" w:eastAsia="Calibri" w:hAnsi="Times New Roman" w:cs="Times New Roman"/>
          <w:color w:val="222222"/>
          <w:sz w:val="24"/>
          <w:szCs w:val="24"/>
          <w:shd w:val="clear" w:color="auto" w:fill="FFFFFF"/>
          <w:lang w:val="en-GB" w:bidi="ml-IN"/>
        </w:rPr>
        <w:t>, pp.1-12.</w:t>
      </w:r>
    </w:p>
    <w:p w14:paraId="74E4C640" w14:textId="77777777" w:rsidR="002E36B3" w:rsidRPr="002E36B3" w:rsidRDefault="002E36B3" w:rsidP="002E36B3">
      <w:pPr>
        <w:spacing w:line="360" w:lineRule="auto"/>
        <w:jc w:val="both"/>
        <w:rPr>
          <w:rFonts w:ascii="Times New Roman" w:eastAsia="Calibri" w:hAnsi="Times New Roman" w:cs="Times New Roman"/>
          <w:color w:val="222222"/>
          <w:sz w:val="24"/>
          <w:szCs w:val="24"/>
          <w:shd w:val="clear" w:color="auto" w:fill="FFFFFF"/>
          <w:lang w:val="en-GB" w:bidi="ml-IN"/>
        </w:rPr>
      </w:pPr>
      <w:r w:rsidRPr="002E36B3">
        <w:rPr>
          <w:rFonts w:ascii="Times New Roman" w:eastAsia="Calibri" w:hAnsi="Times New Roman" w:cs="Times New Roman"/>
          <w:color w:val="222222"/>
          <w:sz w:val="24"/>
          <w:szCs w:val="24"/>
          <w:shd w:val="clear" w:color="auto" w:fill="FFFFFF"/>
          <w:lang w:val="en-GB" w:bidi="ml-IN"/>
        </w:rPr>
        <w:t>Stuart, M., Spencer, D.A., McLachlan, C.J. and Forde, C. (2021) COVID‐19 and the uncertain future of HRM: Furlough, job retention and reform. </w:t>
      </w:r>
      <w:r w:rsidRPr="002E36B3">
        <w:rPr>
          <w:rFonts w:ascii="Times New Roman" w:eastAsia="Calibri" w:hAnsi="Times New Roman" w:cs="Times New Roman"/>
          <w:i/>
          <w:iCs/>
          <w:color w:val="222222"/>
          <w:sz w:val="24"/>
          <w:szCs w:val="24"/>
          <w:shd w:val="clear" w:color="auto" w:fill="FFFFFF"/>
          <w:lang w:val="en-GB" w:bidi="ml-IN"/>
        </w:rPr>
        <w:t>Human Resource Management Journal</w:t>
      </w:r>
      <w:r w:rsidRPr="002E36B3">
        <w:rPr>
          <w:rFonts w:ascii="Times New Roman" w:eastAsia="Calibri" w:hAnsi="Times New Roman" w:cs="Times New Roman"/>
          <w:color w:val="222222"/>
          <w:sz w:val="24"/>
          <w:szCs w:val="24"/>
          <w:shd w:val="clear" w:color="auto" w:fill="FFFFFF"/>
          <w:lang w:val="en-GB" w:bidi="ml-IN"/>
        </w:rPr>
        <w:t>, </w:t>
      </w:r>
      <w:r w:rsidRPr="002E36B3">
        <w:rPr>
          <w:rFonts w:ascii="Times New Roman" w:eastAsia="Calibri" w:hAnsi="Times New Roman" w:cs="Times New Roman"/>
          <w:i/>
          <w:iCs/>
          <w:color w:val="222222"/>
          <w:sz w:val="24"/>
          <w:szCs w:val="24"/>
          <w:shd w:val="clear" w:color="auto" w:fill="FFFFFF"/>
          <w:lang w:val="en-GB" w:bidi="ml-IN"/>
        </w:rPr>
        <w:t>31</w:t>
      </w:r>
      <w:r w:rsidRPr="002E36B3">
        <w:rPr>
          <w:rFonts w:ascii="Times New Roman" w:eastAsia="Calibri" w:hAnsi="Times New Roman" w:cs="Times New Roman"/>
          <w:color w:val="222222"/>
          <w:sz w:val="24"/>
          <w:szCs w:val="24"/>
          <w:shd w:val="clear" w:color="auto" w:fill="FFFFFF"/>
          <w:lang w:val="en-GB" w:bidi="ml-IN"/>
        </w:rPr>
        <w:t>(4), pp.904-917.</w:t>
      </w:r>
    </w:p>
    <w:p w14:paraId="0796774B" w14:textId="77777777" w:rsidR="002E36B3" w:rsidRPr="002E36B3" w:rsidRDefault="002E36B3" w:rsidP="002E36B3">
      <w:pPr>
        <w:spacing w:line="360" w:lineRule="auto"/>
        <w:jc w:val="both"/>
        <w:rPr>
          <w:rFonts w:ascii="Times New Roman" w:eastAsia="Calibri" w:hAnsi="Times New Roman" w:cs="Times New Roman"/>
          <w:color w:val="222222"/>
          <w:sz w:val="24"/>
          <w:szCs w:val="24"/>
          <w:shd w:val="clear" w:color="auto" w:fill="FFFFFF"/>
          <w:lang w:val="en-GB" w:bidi="ml-IN"/>
        </w:rPr>
      </w:pPr>
      <w:r w:rsidRPr="002E36B3">
        <w:rPr>
          <w:rFonts w:ascii="Times New Roman" w:eastAsia="Calibri" w:hAnsi="Times New Roman" w:cs="Times New Roman"/>
          <w:color w:val="222222"/>
          <w:sz w:val="24"/>
          <w:szCs w:val="24"/>
          <w:shd w:val="clear" w:color="auto" w:fill="FFFFFF"/>
          <w:lang w:val="en-GB" w:bidi="ml-IN"/>
        </w:rPr>
        <w:t xml:space="preserve">Walsh, D., </w:t>
      </w:r>
      <w:proofErr w:type="spellStart"/>
      <w:r w:rsidRPr="002E36B3">
        <w:rPr>
          <w:rFonts w:ascii="Times New Roman" w:eastAsia="Calibri" w:hAnsi="Times New Roman" w:cs="Times New Roman"/>
          <w:color w:val="222222"/>
          <w:sz w:val="24"/>
          <w:szCs w:val="24"/>
          <w:shd w:val="clear" w:color="auto" w:fill="FFFFFF"/>
          <w:lang w:val="en-GB" w:bidi="ml-IN"/>
        </w:rPr>
        <w:t>Pajón</w:t>
      </w:r>
      <w:proofErr w:type="spellEnd"/>
      <w:r w:rsidRPr="002E36B3">
        <w:rPr>
          <w:rFonts w:ascii="Times New Roman" w:eastAsia="Calibri" w:hAnsi="Times New Roman" w:cs="Times New Roman"/>
          <w:color w:val="222222"/>
          <w:sz w:val="24"/>
          <w:szCs w:val="24"/>
          <w:shd w:val="clear" w:color="auto" w:fill="FFFFFF"/>
          <w:lang w:val="en-GB" w:bidi="ml-IN"/>
        </w:rPr>
        <w:t xml:space="preserve">, L., Lawson, K., Hafeez, K., Heath, M. and Court, N. (2022) Increased Risks of </w:t>
      </w:r>
      <w:proofErr w:type="spellStart"/>
      <w:r w:rsidRPr="002E36B3">
        <w:rPr>
          <w:rFonts w:ascii="Times New Roman" w:eastAsia="Calibri" w:hAnsi="Times New Roman" w:cs="Times New Roman"/>
          <w:color w:val="222222"/>
          <w:sz w:val="24"/>
          <w:szCs w:val="24"/>
          <w:shd w:val="clear" w:color="auto" w:fill="FFFFFF"/>
          <w:lang w:val="en-GB" w:bidi="ml-IN"/>
        </w:rPr>
        <w:t>Labor</w:t>
      </w:r>
      <w:proofErr w:type="spellEnd"/>
      <w:r w:rsidRPr="002E36B3">
        <w:rPr>
          <w:rFonts w:ascii="Times New Roman" w:eastAsia="Calibri" w:hAnsi="Times New Roman" w:cs="Times New Roman"/>
          <w:color w:val="222222"/>
          <w:sz w:val="24"/>
          <w:szCs w:val="24"/>
          <w:shd w:val="clear" w:color="auto" w:fill="FFFFFF"/>
          <w:lang w:val="en-GB" w:bidi="ml-IN"/>
        </w:rPr>
        <w:t xml:space="preserve"> Exploitation in the UK following Brexit and the Covid-19 Pandemic: Perspectives of the Agri-food and Construction Sectors. </w:t>
      </w:r>
      <w:r w:rsidRPr="002E36B3">
        <w:rPr>
          <w:rFonts w:ascii="Times New Roman" w:eastAsia="Calibri" w:hAnsi="Times New Roman" w:cs="Times New Roman"/>
          <w:i/>
          <w:iCs/>
          <w:color w:val="222222"/>
          <w:sz w:val="24"/>
          <w:szCs w:val="24"/>
          <w:shd w:val="clear" w:color="auto" w:fill="FFFFFF"/>
          <w:lang w:val="en-GB" w:bidi="ml-IN"/>
        </w:rPr>
        <w:t>Journal of Human Trafficking</w:t>
      </w:r>
      <w:r w:rsidRPr="002E36B3">
        <w:rPr>
          <w:rFonts w:ascii="Times New Roman" w:eastAsia="Calibri" w:hAnsi="Times New Roman" w:cs="Times New Roman"/>
          <w:color w:val="222222"/>
          <w:sz w:val="24"/>
          <w:szCs w:val="24"/>
          <w:shd w:val="clear" w:color="auto" w:fill="FFFFFF"/>
          <w:lang w:val="en-GB" w:bidi="ml-IN"/>
        </w:rPr>
        <w:t>, pp.1-16.</w:t>
      </w:r>
    </w:p>
    <w:p w14:paraId="326B3D68" w14:textId="77777777" w:rsidR="002E36B3" w:rsidRPr="002E36B3" w:rsidRDefault="002E36B3" w:rsidP="002E36B3">
      <w:pPr>
        <w:spacing w:line="360" w:lineRule="auto"/>
        <w:jc w:val="both"/>
        <w:rPr>
          <w:rFonts w:ascii="Times New Roman" w:eastAsia="Calibri" w:hAnsi="Times New Roman" w:cs="Times New Roman"/>
          <w:sz w:val="24"/>
          <w:szCs w:val="24"/>
          <w:lang w:val="en-GB" w:bidi="ml-IN"/>
        </w:rPr>
      </w:pPr>
      <w:proofErr w:type="spellStart"/>
      <w:r w:rsidRPr="002E36B3">
        <w:rPr>
          <w:rFonts w:ascii="Times New Roman" w:eastAsia="Calibri" w:hAnsi="Times New Roman" w:cs="Times New Roman"/>
          <w:color w:val="222222"/>
          <w:sz w:val="24"/>
          <w:szCs w:val="24"/>
          <w:shd w:val="clear" w:color="auto" w:fill="FFFFFF"/>
          <w:lang w:val="en-GB" w:bidi="ml-IN"/>
        </w:rPr>
        <w:t>Zutshi</w:t>
      </w:r>
      <w:proofErr w:type="spellEnd"/>
      <w:r w:rsidRPr="002E36B3">
        <w:rPr>
          <w:rFonts w:ascii="Times New Roman" w:eastAsia="Calibri" w:hAnsi="Times New Roman" w:cs="Times New Roman"/>
          <w:color w:val="222222"/>
          <w:sz w:val="24"/>
          <w:szCs w:val="24"/>
          <w:shd w:val="clear" w:color="auto" w:fill="FFFFFF"/>
          <w:lang w:val="en-GB" w:bidi="ml-IN"/>
        </w:rPr>
        <w:t xml:space="preserve">, A., Mendy, J., Sharma, G.D., Thomas, A. and </w:t>
      </w:r>
      <w:proofErr w:type="spellStart"/>
      <w:r w:rsidRPr="002E36B3">
        <w:rPr>
          <w:rFonts w:ascii="Times New Roman" w:eastAsia="Calibri" w:hAnsi="Times New Roman" w:cs="Times New Roman"/>
          <w:color w:val="222222"/>
          <w:sz w:val="24"/>
          <w:szCs w:val="24"/>
          <w:shd w:val="clear" w:color="auto" w:fill="FFFFFF"/>
          <w:lang w:val="en-GB" w:bidi="ml-IN"/>
        </w:rPr>
        <w:t>Sarker</w:t>
      </w:r>
      <w:proofErr w:type="spellEnd"/>
      <w:r w:rsidRPr="002E36B3">
        <w:rPr>
          <w:rFonts w:ascii="Times New Roman" w:eastAsia="Calibri" w:hAnsi="Times New Roman" w:cs="Times New Roman"/>
          <w:color w:val="222222"/>
          <w:sz w:val="24"/>
          <w:szCs w:val="24"/>
          <w:shd w:val="clear" w:color="auto" w:fill="FFFFFF"/>
          <w:lang w:val="en-GB" w:bidi="ml-IN"/>
        </w:rPr>
        <w:t>, T. (2021) From challenges to creativity: enhancing SMEs’ resilience in the context of COVID-19. </w:t>
      </w:r>
      <w:r w:rsidRPr="002E36B3">
        <w:rPr>
          <w:rFonts w:ascii="Times New Roman" w:eastAsia="Calibri" w:hAnsi="Times New Roman" w:cs="Times New Roman"/>
          <w:i/>
          <w:iCs/>
          <w:color w:val="222222"/>
          <w:sz w:val="24"/>
          <w:szCs w:val="24"/>
          <w:shd w:val="clear" w:color="auto" w:fill="FFFFFF"/>
          <w:lang w:val="en-GB" w:bidi="ml-IN"/>
        </w:rPr>
        <w:t>Sustainability</w:t>
      </w:r>
      <w:r w:rsidRPr="002E36B3">
        <w:rPr>
          <w:rFonts w:ascii="Times New Roman" w:eastAsia="Calibri" w:hAnsi="Times New Roman" w:cs="Times New Roman"/>
          <w:color w:val="222222"/>
          <w:sz w:val="24"/>
          <w:szCs w:val="24"/>
          <w:shd w:val="clear" w:color="auto" w:fill="FFFFFF"/>
          <w:lang w:val="en-GB" w:bidi="ml-IN"/>
        </w:rPr>
        <w:t>, </w:t>
      </w:r>
      <w:r w:rsidRPr="002E36B3">
        <w:rPr>
          <w:rFonts w:ascii="Times New Roman" w:eastAsia="Calibri" w:hAnsi="Times New Roman" w:cs="Times New Roman"/>
          <w:i/>
          <w:iCs/>
          <w:color w:val="222222"/>
          <w:sz w:val="24"/>
          <w:szCs w:val="24"/>
          <w:shd w:val="clear" w:color="auto" w:fill="FFFFFF"/>
          <w:lang w:val="en-GB" w:bidi="ml-IN"/>
        </w:rPr>
        <w:t>13</w:t>
      </w:r>
      <w:r w:rsidRPr="002E36B3">
        <w:rPr>
          <w:rFonts w:ascii="Times New Roman" w:eastAsia="Calibri" w:hAnsi="Times New Roman" w:cs="Times New Roman"/>
          <w:color w:val="222222"/>
          <w:sz w:val="24"/>
          <w:szCs w:val="24"/>
          <w:shd w:val="clear" w:color="auto" w:fill="FFFFFF"/>
          <w:lang w:val="en-GB" w:bidi="ml-IN"/>
        </w:rPr>
        <w:t>(12), p.6542.</w:t>
      </w:r>
      <w:r w:rsidRPr="002E36B3">
        <w:rPr>
          <w:rFonts w:ascii="Times New Roman" w:eastAsia="Calibri" w:hAnsi="Times New Roman" w:cs="Times New Roman"/>
          <w:sz w:val="24"/>
          <w:szCs w:val="24"/>
          <w:lang w:val="en-GB" w:bidi="ml-IN"/>
        </w:rPr>
        <w:t xml:space="preserve">     </w:t>
      </w:r>
    </w:p>
    <w:p w14:paraId="571F8B5B" w14:textId="77777777" w:rsidR="002E36B3" w:rsidRPr="002E36B3" w:rsidRDefault="002E36B3" w:rsidP="002E36B3">
      <w:pPr>
        <w:spacing w:line="360" w:lineRule="auto"/>
        <w:jc w:val="both"/>
        <w:rPr>
          <w:rFonts w:ascii="Times New Roman" w:eastAsia="Calibri" w:hAnsi="Times New Roman" w:cs="Times New Roman"/>
          <w:sz w:val="24"/>
          <w:szCs w:val="24"/>
          <w:lang w:val="en-GB" w:bidi="ml-IN"/>
        </w:rPr>
      </w:pPr>
    </w:p>
    <w:p w14:paraId="7810FBEB" w14:textId="77777777" w:rsidR="002E36B3" w:rsidRPr="002E36B3" w:rsidRDefault="002E36B3" w:rsidP="002E36B3">
      <w:pPr>
        <w:rPr>
          <w:rFonts w:cstheme="minorHAnsi"/>
          <w:sz w:val="36"/>
          <w:szCs w:val="36"/>
          <w:lang w:val="en-US"/>
        </w:rPr>
      </w:pPr>
    </w:p>
    <w:sectPr w:rsidR="002E36B3" w:rsidRPr="002E36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Kartika">
    <w:charset w:val="00"/>
    <w:family w:val="roman"/>
    <w:pitch w:val="variable"/>
    <w:sig w:usb0="008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16335"/>
    <w:multiLevelType w:val="hybridMultilevel"/>
    <w:tmpl w:val="CA6AC880"/>
    <w:lvl w:ilvl="0" w:tplc="D22C8960">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95685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0A8"/>
    <w:rsid w:val="000155E5"/>
    <w:rsid w:val="000A30A8"/>
    <w:rsid w:val="00282382"/>
    <w:rsid w:val="002E36B3"/>
    <w:rsid w:val="004E21A0"/>
    <w:rsid w:val="00503397"/>
    <w:rsid w:val="00520BB8"/>
    <w:rsid w:val="00557F52"/>
    <w:rsid w:val="006F72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23231"/>
  <w15:chartTrackingRefBased/>
  <w15:docId w15:val="{7124A09E-0128-40A7-8292-70851DC68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5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568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Desktop\UTWSD\HRM%20LCMB7000.docx" TargetMode="External"/><Relationship Id="rId13" Type="http://schemas.openxmlformats.org/officeDocument/2006/relationships/hyperlink" Target="https://www.resolutionfoundation.org/press-releases/tight-labour-market-drives-bonuses-up-but-wider-wage-squeeze-deepens/" TargetMode="External"/><Relationship Id="rId3" Type="http://schemas.openxmlformats.org/officeDocument/2006/relationships/settings" Target="settings.xml"/><Relationship Id="rId7" Type="http://schemas.openxmlformats.org/officeDocument/2006/relationships/hyperlink" Target="file:///C:\Users\admin\Desktop\UTWSD\HRM%20LCMB7000.docx" TargetMode="External"/><Relationship Id="rId12" Type="http://schemas.openxmlformats.org/officeDocument/2006/relationships/hyperlink" Target="https://researchbriefings.files.parliament.uk/documents/CBP-9366/CBP-9366.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admin\Desktop\UTWSD\HRM%20LCMB7000.docx" TargetMode="External"/><Relationship Id="rId11" Type="http://schemas.openxmlformats.org/officeDocument/2006/relationships/hyperlink" Target="https://www.nhsemployers.org/publications/labour-market-trends-2022"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lattice.com/library/4-ways-hr-can-navigate-brexits-impact-on-uk-business" TargetMode="External"/><Relationship Id="rId4" Type="http://schemas.openxmlformats.org/officeDocument/2006/relationships/webSettings" Target="webSettings.xml"/><Relationship Id="rId9" Type="http://schemas.openxmlformats.org/officeDocument/2006/relationships/hyperlink" Target="https://www.cipd.co.uk/knowledge/work/trends/economy-labour-market-factshee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3172</Words>
  <Characters>18084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Hilal Mohammed Kunju</dc:creator>
  <cp:keywords/>
  <dc:description/>
  <cp:lastModifiedBy>Hilal Mohammed Kunju</cp:lastModifiedBy>
  <cp:revision>5</cp:revision>
  <dcterms:created xsi:type="dcterms:W3CDTF">2022-09-05T19:22:00Z</dcterms:created>
  <dcterms:modified xsi:type="dcterms:W3CDTF">2022-09-06T10:39:00Z</dcterms:modified>
</cp:coreProperties>
</file>