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6E357" w14:textId="77777777" w:rsidR="004A23BB" w:rsidRPr="00975A68" w:rsidRDefault="004A23BB" w:rsidP="004A23BB">
      <w:pPr>
        <w:jc w:val="center"/>
        <w:rPr>
          <w:b/>
          <w:bCs/>
          <w:color w:val="4472C4" w:themeColor="accent1"/>
          <w:sz w:val="52"/>
          <w:szCs w:val="48"/>
        </w:rPr>
      </w:pPr>
      <w:r w:rsidRPr="00975A68">
        <w:rPr>
          <w:b/>
          <w:bCs/>
          <w:color w:val="4472C4" w:themeColor="accent1"/>
          <w:sz w:val="52"/>
          <w:szCs w:val="48"/>
        </w:rPr>
        <w:t>University of Wales Trinity Saint David</w:t>
      </w:r>
    </w:p>
    <w:p w14:paraId="5CBC423E" w14:textId="77777777" w:rsidR="004A23BB" w:rsidRPr="00975A68" w:rsidRDefault="004A23BB" w:rsidP="004A23BB">
      <w:pPr>
        <w:jc w:val="center"/>
        <w:rPr>
          <w:b/>
          <w:bCs/>
          <w:color w:val="8EAADB" w:themeColor="accent1" w:themeTint="99"/>
          <w:sz w:val="36"/>
          <w:szCs w:val="32"/>
        </w:rPr>
      </w:pPr>
      <w:r w:rsidRPr="00975A68">
        <w:rPr>
          <w:b/>
          <w:bCs/>
          <w:color w:val="8EAADB" w:themeColor="accent1" w:themeTint="99"/>
          <w:sz w:val="52"/>
          <w:szCs w:val="48"/>
        </w:rPr>
        <w:t>Hospitality &amp; Tourism Management</w:t>
      </w:r>
    </w:p>
    <w:p w14:paraId="3D4622DC" w14:textId="77777777" w:rsidR="004A23BB" w:rsidRDefault="004A23BB" w:rsidP="004A23BB"/>
    <w:p w14:paraId="46B41FB3" w14:textId="77777777" w:rsidR="004A23BB" w:rsidRDefault="004A23BB" w:rsidP="004A23BB"/>
    <w:p w14:paraId="0730DE56" w14:textId="77777777" w:rsidR="004A23BB" w:rsidRPr="00975A68" w:rsidRDefault="004A23BB" w:rsidP="004A23BB">
      <w:pPr>
        <w:jc w:val="center"/>
        <w:rPr>
          <w:b/>
          <w:bCs/>
          <w:sz w:val="32"/>
          <w:szCs w:val="28"/>
        </w:rPr>
      </w:pPr>
      <w:r w:rsidRPr="00975A68">
        <w:rPr>
          <w:b/>
          <w:bCs/>
          <w:sz w:val="32"/>
          <w:szCs w:val="28"/>
        </w:rPr>
        <w:t>Program</w:t>
      </w:r>
      <w:r>
        <w:rPr>
          <w:b/>
          <w:bCs/>
          <w:sz w:val="32"/>
          <w:szCs w:val="28"/>
        </w:rPr>
        <w:t>e</w:t>
      </w:r>
      <w:r w:rsidRPr="00975A68">
        <w:rPr>
          <w:b/>
          <w:bCs/>
          <w:sz w:val="32"/>
          <w:szCs w:val="28"/>
        </w:rPr>
        <w:t>: BA international Hotel Management</w:t>
      </w:r>
    </w:p>
    <w:p w14:paraId="78CE4794" w14:textId="77777777" w:rsidR="004A23BB" w:rsidRPr="00975A68" w:rsidRDefault="004A23BB" w:rsidP="004A23BB">
      <w:pPr>
        <w:jc w:val="center"/>
        <w:rPr>
          <w:b/>
          <w:bCs/>
          <w:sz w:val="32"/>
          <w:szCs w:val="28"/>
        </w:rPr>
      </w:pPr>
      <w:r w:rsidRPr="00975A68">
        <w:rPr>
          <w:b/>
          <w:bCs/>
          <w:sz w:val="32"/>
          <w:szCs w:val="28"/>
        </w:rPr>
        <w:t>Student Journal (Learning Log) 750 words</w:t>
      </w:r>
    </w:p>
    <w:p w14:paraId="1C9CFDC4" w14:textId="77777777" w:rsidR="004A23BB" w:rsidRDefault="004A23BB" w:rsidP="004A23BB"/>
    <w:p w14:paraId="4DC00B90" w14:textId="77777777" w:rsidR="004A23BB" w:rsidRDefault="004A23BB" w:rsidP="004A23BB"/>
    <w:p w14:paraId="5B887877" w14:textId="77777777" w:rsidR="004A23BB" w:rsidRPr="00975A68" w:rsidRDefault="004A23BB" w:rsidP="004A23BB">
      <w:pPr>
        <w:jc w:val="center"/>
        <w:rPr>
          <w:b/>
          <w:bCs/>
          <w:sz w:val="32"/>
          <w:szCs w:val="28"/>
        </w:rPr>
      </w:pPr>
      <w:r w:rsidRPr="00975A68">
        <w:rPr>
          <w:b/>
          <w:bCs/>
          <w:sz w:val="32"/>
          <w:szCs w:val="28"/>
        </w:rPr>
        <w:t>Module: Food &amp; Beverage Operations</w:t>
      </w:r>
    </w:p>
    <w:p w14:paraId="1D824F50" w14:textId="77777777" w:rsidR="004A23BB" w:rsidRPr="00975A68" w:rsidRDefault="004A23BB" w:rsidP="004A23BB">
      <w:pPr>
        <w:jc w:val="center"/>
        <w:rPr>
          <w:b/>
          <w:bCs/>
          <w:sz w:val="32"/>
          <w:szCs w:val="28"/>
        </w:rPr>
      </w:pPr>
      <w:r w:rsidRPr="00975A68">
        <w:rPr>
          <w:b/>
          <w:bCs/>
          <w:sz w:val="32"/>
          <w:szCs w:val="28"/>
        </w:rPr>
        <w:t>Module Code: BMIH4002</w:t>
      </w:r>
    </w:p>
    <w:p w14:paraId="2B2980FD" w14:textId="77777777" w:rsidR="004A23BB" w:rsidRPr="00975A68" w:rsidRDefault="004A23BB" w:rsidP="004A23BB">
      <w:pPr>
        <w:jc w:val="center"/>
        <w:rPr>
          <w:b/>
          <w:bCs/>
          <w:sz w:val="32"/>
          <w:szCs w:val="28"/>
        </w:rPr>
      </w:pPr>
      <w:r w:rsidRPr="00975A68">
        <w:rPr>
          <w:b/>
          <w:bCs/>
          <w:sz w:val="32"/>
          <w:szCs w:val="28"/>
        </w:rPr>
        <w:t>Lecturer: Steve Jones</w:t>
      </w:r>
    </w:p>
    <w:p w14:paraId="724623FA" w14:textId="77777777" w:rsidR="004A23BB" w:rsidRDefault="004A23BB" w:rsidP="004A23BB">
      <w:pPr>
        <w:jc w:val="both"/>
        <w:rPr>
          <w:b/>
          <w:bCs/>
          <w:sz w:val="44"/>
          <w:szCs w:val="40"/>
        </w:rPr>
      </w:pPr>
    </w:p>
    <w:p w14:paraId="07DF2543" w14:textId="77777777" w:rsidR="004A23BB" w:rsidRPr="00975A68" w:rsidRDefault="004A23BB" w:rsidP="004A23BB">
      <w:pPr>
        <w:jc w:val="center"/>
        <w:rPr>
          <w:b/>
          <w:bCs/>
          <w:sz w:val="40"/>
          <w:szCs w:val="36"/>
        </w:rPr>
      </w:pPr>
      <w:r w:rsidRPr="00975A68">
        <w:rPr>
          <w:b/>
          <w:bCs/>
          <w:sz w:val="40"/>
          <w:szCs w:val="36"/>
        </w:rPr>
        <w:t>Name: Mohammod Suhel Miah</w:t>
      </w:r>
    </w:p>
    <w:p w14:paraId="16A51D23" w14:textId="77777777" w:rsidR="004A23BB" w:rsidRPr="00975A68" w:rsidRDefault="004A23BB" w:rsidP="004A23BB">
      <w:pPr>
        <w:jc w:val="center"/>
        <w:rPr>
          <w:b/>
          <w:bCs/>
          <w:sz w:val="40"/>
          <w:szCs w:val="36"/>
        </w:rPr>
      </w:pPr>
      <w:r w:rsidRPr="00975A68">
        <w:rPr>
          <w:b/>
          <w:bCs/>
          <w:sz w:val="40"/>
          <w:szCs w:val="36"/>
        </w:rPr>
        <w:t>Student ID: 2126980</w:t>
      </w:r>
    </w:p>
    <w:p w14:paraId="57B7FBC9" w14:textId="48432336" w:rsidR="00B03CED" w:rsidRDefault="00B03CED"/>
    <w:p w14:paraId="52AABC9C" w14:textId="6BA5D421" w:rsidR="00B03CED" w:rsidRDefault="00B03CED"/>
    <w:sdt>
      <w:sdtPr>
        <w:rPr>
          <w:rFonts w:ascii="Times New Roman" w:eastAsiaTheme="minorHAnsi" w:hAnsi="Times New Roman" w:cstheme="minorBidi"/>
          <w:color w:val="auto"/>
          <w:sz w:val="24"/>
          <w:szCs w:val="22"/>
          <w:lang w:val="en-GB"/>
        </w:rPr>
        <w:id w:val="756176367"/>
        <w:docPartObj>
          <w:docPartGallery w:val="Table of Contents"/>
          <w:docPartUnique/>
        </w:docPartObj>
      </w:sdtPr>
      <w:sdtEndPr>
        <w:rPr>
          <w:b/>
          <w:bCs/>
          <w:noProof/>
        </w:rPr>
      </w:sdtEndPr>
      <w:sdtContent>
        <w:p w14:paraId="6B1BFDC6" w14:textId="77777777" w:rsidR="004A23BB" w:rsidRDefault="004A23BB">
          <w:pPr>
            <w:pStyle w:val="TOCHeading"/>
            <w:rPr>
              <w:rFonts w:ascii="Times New Roman" w:eastAsiaTheme="minorHAnsi" w:hAnsi="Times New Roman" w:cstheme="minorBidi"/>
              <w:color w:val="auto"/>
              <w:sz w:val="24"/>
              <w:szCs w:val="22"/>
              <w:lang w:val="en-GB"/>
            </w:rPr>
          </w:pPr>
        </w:p>
        <w:p w14:paraId="515F133E" w14:textId="77777777" w:rsidR="004A23BB" w:rsidRDefault="004A23BB">
          <w:r>
            <w:br w:type="page"/>
          </w:r>
        </w:p>
        <w:p w14:paraId="6DF679C0" w14:textId="2BE37DD5" w:rsidR="00316E54" w:rsidRDefault="00316E54">
          <w:pPr>
            <w:pStyle w:val="TOCHeading"/>
          </w:pPr>
          <w:r>
            <w:t>Contents</w:t>
          </w:r>
        </w:p>
        <w:p w14:paraId="4D826965" w14:textId="462DAE82" w:rsidR="00316E54" w:rsidRDefault="00316E54">
          <w:pPr>
            <w:pStyle w:val="TOC1"/>
            <w:tabs>
              <w:tab w:val="right" w:leader="dot" w:pos="9350"/>
            </w:tabs>
            <w:rPr>
              <w:noProof/>
            </w:rPr>
          </w:pPr>
          <w:r>
            <w:fldChar w:fldCharType="begin"/>
          </w:r>
          <w:r>
            <w:instrText xml:space="preserve"> TOC \o "1-3" \h \z \u </w:instrText>
          </w:r>
          <w:r>
            <w:fldChar w:fldCharType="separate"/>
          </w:r>
          <w:hyperlink w:anchor="_Toc117637775" w:history="1">
            <w:r w:rsidRPr="00FA54C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_Toc117637775 \h </w:instrText>
            </w:r>
            <w:r>
              <w:rPr>
                <w:noProof/>
                <w:webHidden/>
              </w:rPr>
            </w:r>
            <w:r>
              <w:rPr>
                <w:noProof/>
                <w:webHidden/>
              </w:rPr>
              <w:fldChar w:fldCharType="separate"/>
            </w:r>
            <w:r>
              <w:rPr>
                <w:noProof/>
                <w:webHidden/>
              </w:rPr>
              <w:t>3</w:t>
            </w:r>
            <w:r>
              <w:rPr>
                <w:noProof/>
                <w:webHidden/>
              </w:rPr>
              <w:fldChar w:fldCharType="end"/>
            </w:r>
          </w:hyperlink>
        </w:p>
        <w:p w14:paraId="1F12140C" w14:textId="038C618E" w:rsidR="00316E54" w:rsidRDefault="002B6157">
          <w:pPr>
            <w:pStyle w:val="TOC1"/>
            <w:tabs>
              <w:tab w:val="right" w:leader="dot" w:pos="9350"/>
            </w:tabs>
            <w:rPr>
              <w:noProof/>
            </w:rPr>
          </w:pPr>
          <w:hyperlink w:anchor="_Toc117637776" w:history="1">
            <w:r w:rsidR="00316E54" w:rsidRPr="00FA54C4">
              <w:rPr>
                <w:rStyle w:val="Hyperlink"/>
                <w:rFonts w:ascii="Arial" w:hAnsi="Arial" w:cs="Arial"/>
                <w:b/>
                <w:bCs/>
                <w:noProof/>
                <w:lang w:val="en"/>
              </w:rPr>
              <w:t>Restaurant Management &amp; Types of Business</w:t>
            </w:r>
            <w:r w:rsidR="00316E54">
              <w:rPr>
                <w:noProof/>
                <w:webHidden/>
              </w:rPr>
              <w:tab/>
            </w:r>
            <w:r w:rsidR="00316E54">
              <w:rPr>
                <w:noProof/>
                <w:webHidden/>
              </w:rPr>
              <w:fldChar w:fldCharType="begin"/>
            </w:r>
            <w:r w:rsidR="00316E54">
              <w:rPr>
                <w:noProof/>
                <w:webHidden/>
              </w:rPr>
              <w:instrText xml:space="preserve"> PAGEREF _Toc117637776 \h </w:instrText>
            </w:r>
            <w:r w:rsidR="00316E54">
              <w:rPr>
                <w:noProof/>
                <w:webHidden/>
              </w:rPr>
            </w:r>
            <w:r w:rsidR="00316E54">
              <w:rPr>
                <w:noProof/>
                <w:webHidden/>
              </w:rPr>
              <w:fldChar w:fldCharType="separate"/>
            </w:r>
            <w:r w:rsidR="00316E54">
              <w:rPr>
                <w:noProof/>
                <w:webHidden/>
              </w:rPr>
              <w:t>3</w:t>
            </w:r>
            <w:r w:rsidR="00316E54">
              <w:rPr>
                <w:noProof/>
                <w:webHidden/>
              </w:rPr>
              <w:fldChar w:fldCharType="end"/>
            </w:r>
          </w:hyperlink>
        </w:p>
        <w:p w14:paraId="1397C75C" w14:textId="434A11EC" w:rsidR="00316E54" w:rsidRDefault="002B6157">
          <w:pPr>
            <w:pStyle w:val="TOC1"/>
            <w:tabs>
              <w:tab w:val="right" w:leader="dot" w:pos="9350"/>
            </w:tabs>
            <w:rPr>
              <w:noProof/>
            </w:rPr>
          </w:pPr>
          <w:hyperlink w:anchor="_Toc117637777" w:history="1">
            <w:r w:rsidR="00316E54" w:rsidRPr="00FA54C4">
              <w:rPr>
                <w:rStyle w:val="Hyperlink"/>
                <w:rFonts w:ascii="Arial" w:hAnsi="Arial" w:cs="Arial"/>
                <w:b/>
                <w:bCs/>
                <w:noProof/>
              </w:rPr>
              <w:t>Personal Reflection</w:t>
            </w:r>
            <w:r w:rsidR="00316E54">
              <w:rPr>
                <w:noProof/>
                <w:webHidden/>
              </w:rPr>
              <w:tab/>
            </w:r>
            <w:r w:rsidR="00316E54">
              <w:rPr>
                <w:noProof/>
                <w:webHidden/>
              </w:rPr>
              <w:fldChar w:fldCharType="begin"/>
            </w:r>
            <w:r w:rsidR="00316E54">
              <w:rPr>
                <w:noProof/>
                <w:webHidden/>
              </w:rPr>
              <w:instrText xml:space="preserve"> PAGEREF _Toc117637777 \h </w:instrText>
            </w:r>
            <w:r w:rsidR="00316E54">
              <w:rPr>
                <w:noProof/>
                <w:webHidden/>
              </w:rPr>
            </w:r>
            <w:r w:rsidR="00316E54">
              <w:rPr>
                <w:noProof/>
                <w:webHidden/>
              </w:rPr>
              <w:fldChar w:fldCharType="separate"/>
            </w:r>
            <w:r w:rsidR="00316E54">
              <w:rPr>
                <w:noProof/>
                <w:webHidden/>
              </w:rPr>
              <w:t>4</w:t>
            </w:r>
            <w:r w:rsidR="00316E54">
              <w:rPr>
                <w:noProof/>
                <w:webHidden/>
              </w:rPr>
              <w:fldChar w:fldCharType="end"/>
            </w:r>
          </w:hyperlink>
        </w:p>
        <w:p w14:paraId="40C7D456" w14:textId="6E7782C1" w:rsidR="00316E54" w:rsidRDefault="002B6157">
          <w:pPr>
            <w:pStyle w:val="TOC1"/>
            <w:tabs>
              <w:tab w:val="right" w:leader="dot" w:pos="9350"/>
            </w:tabs>
            <w:rPr>
              <w:noProof/>
            </w:rPr>
          </w:pPr>
          <w:hyperlink w:anchor="_Toc117637778" w:history="1">
            <w:r w:rsidR="00316E54" w:rsidRPr="00FA54C4">
              <w:rPr>
                <w:rStyle w:val="Hyperlink"/>
                <w:rFonts w:ascii="Arial" w:hAnsi="Arial" w:cs="Arial"/>
                <w:b/>
                <w:bCs/>
                <w:noProof/>
              </w:rPr>
              <w:t>Conclusion</w:t>
            </w:r>
            <w:r w:rsidR="00316E54">
              <w:rPr>
                <w:noProof/>
                <w:webHidden/>
              </w:rPr>
              <w:tab/>
            </w:r>
            <w:r w:rsidR="00316E54">
              <w:rPr>
                <w:noProof/>
                <w:webHidden/>
              </w:rPr>
              <w:fldChar w:fldCharType="begin"/>
            </w:r>
            <w:r w:rsidR="00316E54">
              <w:rPr>
                <w:noProof/>
                <w:webHidden/>
              </w:rPr>
              <w:instrText xml:space="preserve"> PAGEREF _Toc117637778 \h </w:instrText>
            </w:r>
            <w:r w:rsidR="00316E54">
              <w:rPr>
                <w:noProof/>
                <w:webHidden/>
              </w:rPr>
            </w:r>
            <w:r w:rsidR="00316E54">
              <w:rPr>
                <w:noProof/>
                <w:webHidden/>
              </w:rPr>
              <w:fldChar w:fldCharType="separate"/>
            </w:r>
            <w:r w:rsidR="00316E54">
              <w:rPr>
                <w:noProof/>
                <w:webHidden/>
              </w:rPr>
              <w:t>5</w:t>
            </w:r>
            <w:r w:rsidR="00316E54">
              <w:rPr>
                <w:noProof/>
                <w:webHidden/>
              </w:rPr>
              <w:fldChar w:fldCharType="end"/>
            </w:r>
          </w:hyperlink>
        </w:p>
        <w:p w14:paraId="4D29BEC2" w14:textId="02E3B1D8" w:rsidR="00316E54" w:rsidRDefault="002B6157">
          <w:pPr>
            <w:pStyle w:val="TOC1"/>
            <w:tabs>
              <w:tab w:val="right" w:leader="dot" w:pos="9350"/>
            </w:tabs>
            <w:rPr>
              <w:noProof/>
            </w:rPr>
          </w:pPr>
          <w:hyperlink w:anchor="_Toc117637779" w:history="1">
            <w:r w:rsidR="00316E54" w:rsidRPr="00FA54C4">
              <w:rPr>
                <w:rStyle w:val="Hyperlink"/>
                <w:rFonts w:cs="Times New Roman"/>
                <w:b/>
                <w:bCs/>
                <w:noProof/>
              </w:rPr>
              <w:t>Reference</w:t>
            </w:r>
            <w:r w:rsidR="00316E54">
              <w:rPr>
                <w:noProof/>
                <w:webHidden/>
              </w:rPr>
              <w:tab/>
            </w:r>
            <w:r w:rsidR="00316E54">
              <w:rPr>
                <w:noProof/>
                <w:webHidden/>
              </w:rPr>
              <w:fldChar w:fldCharType="begin"/>
            </w:r>
            <w:r w:rsidR="00316E54">
              <w:rPr>
                <w:noProof/>
                <w:webHidden/>
              </w:rPr>
              <w:instrText xml:space="preserve"> PAGEREF _Toc117637779 \h </w:instrText>
            </w:r>
            <w:r w:rsidR="00316E54">
              <w:rPr>
                <w:noProof/>
                <w:webHidden/>
              </w:rPr>
            </w:r>
            <w:r w:rsidR="00316E54">
              <w:rPr>
                <w:noProof/>
                <w:webHidden/>
              </w:rPr>
              <w:fldChar w:fldCharType="separate"/>
            </w:r>
            <w:r w:rsidR="00316E54">
              <w:rPr>
                <w:noProof/>
                <w:webHidden/>
              </w:rPr>
              <w:t>6</w:t>
            </w:r>
            <w:r w:rsidR="00316E54">
              <w:rPr>
                <w:noProof/>
                <w:webHidden/>
              </w:rPr>
              <w:fldChar w:fldCharType="end"/>
            </w:r>
          </w:hyperlink>
        </w:p>
        <w:p w14:paraId="23A9A84C" w14:textId="742A6F80" w:rsidR="00316E54" w:rsidRDefault="00316E54">
          <w:r>
            <w:rPr>
              <w:b/>
              <w:bCs/>
              <w:noProof/>
            </w:rPr>
            <w:fldChar w:fldCharType="end"/>
          </w:r>
        </w:p>
      </w:sdtContent>
    </w:sdt>
    <w:p w14:paraId="53C7F836" w14:textId="398A2422" w:rsidR="00316E54" w:rsidRDefault="00316E54"/>
    <w:p w14:paraId="0398F124" w14:textId="1D679BD1" w:rsidR="00316E54" w:rsidRDefault="00316E54"/>
    <w:p w14:paraId="2AD15B12" w14:textId="3C9F9995" w:rsidR="00316E54" w:rsidRDefault="00316E54"/>
    <w:p w14:paraId="51D3AD03" w14:textId="40A13BA9" w:rsidR="00316E54" w:rsidRDefault="00316E54"/>
    <w:p w14:paraId="047A87A2" w14:textId="6BB1FF08" w:rsidR="00316E54" w:rsidRDefault="00316E54"/>
    <w:p w14:paraId="2691C40D" w14:textId="411B0129" w:rsidR="00316E54" w:rsidRDefault="00316E54"/>
    <w:p w14:paraId="440864F3" w14:textId="11159D11" w:rsidR="00316E54" w:rsidRDefault="00316E54"/>
    <w:p w14:paraId="0537400A" w14:textId="33A06F37" w:rsidR="00316E54" w:rsidRDefault="00316E54"/>
    <w:p w14:paraId="2CD75192" w14:textId="5B61178B" w:rsidR="00316E54" w:rsidRDefault="00316E54"/>
    <w:p w14:paraId="36D1109B" w14:textId="0D76CD5F" w:rsidR="00316E54" w:rsidRDefault="00316E54"/>
    <w:p w14:paraId="21B17ECB" w14:textId="3159FDF3" w:rsidR="00316E54" w:rsidRDefault="00316E54"/>
    <w:p w14:paraId="647022B3" w14:textId="3CF01B8C" w:rsidR="00316E54" w:rsidRDefault="00316E54"/>
    <w:p w14:paraId="625DA0A0" w14:textId="3CE80101" w:rsidR="00316E54" w:rsidRDefault="00316E54"/>
    <w:p w14:paraId="2B7B45E7" w14:textId="33356DC9" w:rsidR="00316E54" w:rsidRDefault="00316E54"/>
    <w:p w14:paraId="23C17AB5" w14:textId="508D3E8E" w:rsidR="00316E54" w:rsidRDefault="00316E54"/>
    <w:p w14:paraId="55A5AE64" w14:textId="5020263E" w:rsidR="00316E54" w:rsidRDefault="00316E54"/>
    <w:p w14:paraId="7C67F249" w14:textId="3AC6CB96" w:rsidR="00316E54" w:rsidRDefault="00316E54"/>
    <w:p w14:paraId="14797654" w14:textId="12BD3495" w:rsidR="00B03CED" w:rsidRDefault="00B03CED"/>
    <w:p w14:paraId="7F96F737" w14:textId="5D96F6EF" w:rsidR="00B03CED" w:rsidRDefault="00B03CED"/>
    <w:p w14:paraId="038C15B4" w14:textId="30295CEE" w:rsidR="00B03CED" w:rsidRDefault="00B03CED"/>
    <w:p w14:paraId="3DDED554" w14:textId="28AABA34" w:rsidR="00B03CED" w:rsidRDefault="00B03CED"/>
    <w:p w14:paraId="78A9D84F" w14:textId="0DC5CED8" w:rsidR="00B03CED" w:rsidRDefault="00B03CED"/>
    <w:p w14:paraId="789CFAD3" w14:textId="26621F1E" w:rsidR="00B03CED" w:rsidRPr="00900DE6" w:rsidRDefault="00B03CED" w:rsidP="00B03CED">
      <w:pPr>
        <w:pStyle w:val="Heading1"/>
        <w:rPr>
          <w:rFonts w:ascii="Arial" w:hAnsi="Arial" w:cs="Arial"/>
          <w:b/>
          <w:bCs/>
          <w:sz w:val="28"/>
          <w:szCs w:val="28"/>
        </w:rPr>
      </w:pPr>
      <w:bookmarkStart w:id="0" w:name="_Toc117637775"/>
      <w:r w:rsidRPr="00900DE6">
        <w:rPr>
          <w:rFonts w:ascii="Arial" w:hAnsi="Arial" w:cs="Arial"/>
          <w:b/>
          <w:bCs/>
          <w:sz w:val="28"/>
          <w:szCs w:val="28"/>
        </w:rPr>
        <w:t>Introduction</w:t>
      </w:r>
      <w:bookmarkEnd w:id="0"/>
      <w:r w:rsidRPr="00900DE6">
        <w:rPr>
          <w:rFonts w:ascii="Arial" w:hAnsi="Arial" w:cs="Arial"/>
          <w:b/>
          <w:bCs/>
          <w:sz w:val="28"/>
          <w:szCs w:val="28"/>
        </w:rPr>
        <w:t xml:space="preserve"> </w:t>
      </w:r>
    </w:p>
    <w:p w14:paraId="10A4A81A" w14:textId="77777777" w:rsidR="00B03CED" w:rsidRDefault="00B03CED" w:rsidP="00B03CED"/>
    <w:p w14:paraId="1D50936C" w14:textId="76874D70" w:rsidR="00B03CED" w:rsidRPr="00900DE6" w:rsidRDefault="00B03CED" w:rsidP="00900DE6">
      <w:pPr>
        <w:spacing w:line="360" w:lineRule="auto"/>
        <w:jc w:val="both"/>
        <w:rPr>
          <w:rFonts w:ascii="Arial" w:hAnsi="Arial" w:cs="Arial"/>
        </w:rPr>
      </w:pPr>
      <w:r w:rsidRPr="00900DE6">
        <w:rPr>
          <w:rFonts w:ascii="Arial" w:hAnsi="Arial" w:cs="Arial"/>
        </w:rPr>
        <w:t xml:space="preserve">The main business that allows a company to expand its long-term market deals is the food and beverage industry. As the price of food and beverage products fluctuates greatly on a regular basis, there are various variations </w:t>
      </w:r>
      <w:r w:rsidR="00FA1522" w:rsidRPr="00900DE6">
        <w:rPr>
          <w:rFonts w:ascii="Arial" w:hAnsi="Arial" w:cs="Arial"/>
        </w:rPr>
        <w:t>in</w:t>
      </w:r>
      <w:r w:rsidRPr="00900DE6">
        <w:rPr>
          <w:rFonts w:ascii="Arial" w:hAnsi="Arial" w:cs="Arial"/>
        </w:rPr>
        <w:t xml:space="preserve"> managing the food and beverage of the companies in the market</w:t>
      </w:r>
      <w:r w:rsidR="00316E54" w:rsidRPr="00316E54">
        <w:t xml:space="preserve"> </w:t>
      </w:r>
      <w:r w:rsidR="00316E54">
        <w:t>(</w:t>
      </w:r>
      <w:r w:rsidR="00316E54" w:rsidRPr="00316E54">
        <w:rPr>
          <w:rFonts w:ascii="Arial" w:hAnsi="Arial" w:cs="Arial"/>
        </w:rPr>
        <w:t>Kemp, 2013</w:t>
      </w:r>
      <w:r w:rsidR="00316E54">
        <w:rPr>
          <w:rFonts w:ascii="Arial" w:hAnsi="Arial" w:cs="Arial"/>
        </w:rPr>
        <w:t>)</w:t>
      </w:r>
      <w:r w:rsidRPr="00900DE6">
        <w:rPr>
          <w:rFonts w:ascii="Arial" w:hAnsi="Arial" w:cs="Arial"/>
        </w:rPr>
        <w:t>. The development of food production and food service abilities from the standpoint of corporate requirements is one of the learning objectives of the food and beverage market process. The knowledge of marketing, company culture, health, and safety that is acquired during management operations is noted as the assessment is completed.</w:t>
      </w:r>
    </w:p>
    <w:p w14:paraId="7FF5D4B7" w14:textId="77777777" w:rsidR="00B03CED" w:rsidRDefault="00B03CED" w:rsidP="00B03CED"/>
    <w:p w14:paraId="4A49BCB5" w14:textId="77777777" w:rsidR="00FA1522" w:rsidRPr="00900DE6" w:rsidRDefault="00FA1522" w:rsidP="00FA1522">
      <w:pPr>
        <w:pStyle w:val="Heading1"/>
        <w:rPr>
          <w:rFonts w:ascii="Arial" w:hAnsi="Arial" w:cs="Arial"/>
          <w:b/>
          <w:bCs/>
          <w:sz w:val="28"/>
          <w:szCs w:val="28"/>
          <w:lang w:val="en"/>
        </w:rPr>
      </w:pPr>
      <w:bookmarkStart w:id="1" w:name="_Toc117170720"/>
      <w:bookmarkStart w:id="2" w:name="_Toc117637776"/>
      <w:r w:rsidRPr="00900DE6">
        <w:rPr>
          <w:rFonts w:ascii="Arial" w:hAnsi="Arial" w:cs="Arial"/>
          <w:b/>
          <w:bCs/>
          <w:sz w:val="28"/>
          <w:szCs w:val="28"/>
          <w:lang w:val="en"/>
        </w:rPr>
        <w:t>Restaurant Management &amp; Types of Business</w:t>
      </w:r>
      <w:bookmarkEnd w:id="1"/>
      <w:bookmarkEnd w:id="2"/>
      <w:r w:rsidRPr="00900DE6">
        <w:rPr>
          <w:rFonts w:ascii="Arial" w:hAnsi="Arial" w:cs="Arial"/>
          <w:b/>
          <w:bCs/>
          <w:sz w:val="28"/>
          <w:szCs w:val="28"/>
          <w:lang w:val="en"/>
        </w:rPr>
        <w:t xml:space="preserve"> </w:t>
      </w:r>
    </w:p>
    <w:p w14:paraId="09D94572" w14:textId="77777777" w:rsidR="00FA1522" w:rsidRPr="00FA1522" w:rsidRDefault="00FA1522" w:rsidP="00FA1522">
      <w:pPr>
        <w:rPr>
          <w:b/>
          <w:bCs/>
          <w:lang w:val="en"/>
        </w:rPr>
      </w:pPr>
    </w:p>
    <w:p w14:paraId="6F49EA26" w14:textId="3E8C1204" w:rsidR="00FA1522" w:rsidRPr="00FA1522" w:rsidRDefault="00FA1522" w:rsidP="003660E1">
      <w:pPr>
        <w:spacing w:line="360" w:lineRule="auto"/>
        <w:jc w:val="both"/>
        <w:rPr>
          <w:rFonts w:ascii="Arial" w:hAnsi="Arial" w:cs="Arial"/>
          <w:lang w:val="en"/>
        </w:rPr>
      </w:pPr>
      <w:r w:rsidRPr="00FA1522">
        <w:rPr>
          <w:rFonts w:ascii="Arial" w:hAnsi="Arial" w:cs="Arial"/>
          <w:lang w:val="en"/>
        </w:rPr>
        <w:t>In restaurant management, there are some frequent systems and the adaptation of the system drives the business strategy. Such a management system includes table reservations, supply of raw materials, inventory management, time schedules, menu cards available, activities regarding promotional perspectives like CRM, loyalty programs, involved accounting and finance control in the business, and so on</w:t>
      </w:r>
      <w:r w:rsidRPr="00FA1522">
        <w:rPr>
          <w:rFonts w:ascii="Arial" w:hAnsi="Arial" w:cs="Arial"/>
        </w:rPr>
        <w:t xml:space="preserve"> </w:t>
      </w:r>
      <w:r w:rsidR="00900DE6" w:rsidRPr="00900DE6">
        <w:rPr>
          <w:rFonts w:ascii="Arial" w:hAnsi="Arial" w:cs="Arial"/>
          <w:lang w:val="en"/>
        </w:rPr>
        <w:t>the</w:t>
      </w:r>
      <w:r w:rsidRPr="00FA1522">
        <w:rPr>
          <w:rFonts w:ascii="Arial" w:hAnsi="Arial" w:cs="Arial"/>
          <w:lang w:val="en"/>
        </w:rPr>
        <w:t xml:space="preserve"> coordination of all the departments in the restaurant makes the food chain attempt successful. Customer satisfaction in the business of restaurants is the primary concern for the management. Based on customer satisfaction, the hot management systems of a business are divided into multiple categories</w:t>
      </w:r>
      <w:r w:rsidR="00316E54" w:rsidRPr="00316E54">
        <w:t xml:space="preserve"> </w:t>
      </w:r>
      <w:r w:rsidR="00316E54">
        <w:t>(</w:t>
      </w:r>
      <w:r w:rsidR="00316E54" w:rsidRPr="00316E54">
        <w:rPr>
          <w:rFonts w:ascii="Arial" w:hAnsi="Arial" w:cs="Arial"/>
        </w:rPr>
        <w:t>Chen, and Voigt, 2020</w:t>
      </w:r>
      <w:r w:rsidR="00316E54">
        <w:rPr>
          <w:rFonts w:ascii="Arial" w:hAnsi="Arial" w:cs="Arial"/>
        </w:rPr>
        <w:t>)</w:t>
      </w:r>
      <w:r w:rsidRPr="00FA1522">
        <w:rPr>
          <w:rFonts w:ascii="Arial" w:hAnsi="Arial" w:cs="Arial"/>
          <w:lang w:val="en"/>
        </w:rPr>
        <w:t xml:space="preserve">. </w:t>
      </w:r>
    </w:p>
    <w:p w14:paraId="01A89571" w14:textId="01D3B72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Restaurant POS: The restaurant is basically oriented with a point system where the data of the customers are stored and the company strategies are formulated. Restaurant POS makes a convenient business module for both customers and stockholders. </w:t>
      </w:r>
    </w:p>
    <w:p w14:paraId="3B79B73D" w14:textId="69715CC2" w:rsidR="00FA1522" w:rsidRPr="00FA1522" w:rsidRDefault="00FA1522" w:rsidP="003660E1">
      <w:pPr>
        <w:spacing w:line="360" w:lineRule="auto"/>
        <w:jc w:val="both"/>
        <w:rPr>
          <w:rFonts w:ascii="Arial" w:hAnsi="Arial" w:cs="Arial"/>
          <w:lang w:val="en"/>
        </w:rPr>
      </w:pPr>
      <w:r w:rsidRPr="00FA1522">
        <w:rPr>
          <w:rFonts w:ascii="Arial" w:hAnsi="Arial" w:cs="Arial"/>
          <w:lang w:val="en"/>
        </w:rPr>
        <w:t>Online ordering platform: The common and effective scenario of modern restaurant business procedure is to keep track of online ordering. Customers take the restaurant service based on the availability of online platforms and marketing gimmicks</w:t>
      </w:r>
      <w:r w:rsidR="00316E54" w:rsidRPr="00316E54">
        <w:t xml:space="preserve"> </w:t>
      </w:r>
      <w:r w:rsidR="00316E54">
        <w:t>(</w:t>
      </w:r>
      <w:r w:rsidR="00316E54" w:rsidRPr="00316E54">
        <w:rPr>
          <w:rFonts w:ascii="Arial" w:hAnsi="Arial" w:cs="Arial"/>
        </w:rPr>
        <w:t>Koplan, and Brownell, 2010</w:t>
      </w:r>
      <w:r w:rsidR="00316E54">
        <w:rPr>
          <w:rFonts w:ascii="Arial" w:hAnsi="Arial" w:cs="Arial"/>
        </w:rPr>
        <w:t>)</w:t>
      </w:r>
      <w:r w:rsidRPr="00FA1522">
        <w:rPr>
          <w:rFonts w:ascii="Arial" w:hAnsi="Arial" w:cs="Arial"/>
          <w:lang w:val="en"/>
        </w:rPr>
        <w:t>.</w:t>
      </w:r>
    </w:p>
    <w:p w14:paraId="477778ED"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There are types of business restaurants that include </w:t>
      </w:r>
    </w:p>
    <w:p w14:paraId="4D66F244"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Fast Food Restaurant </w:t>
      </w:r>
    </w:p>
    <w:p w14:paraId="0168F033"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Casual Restaurant </w:t>
      </w:r>
    </w:p>
    <w:p w14:paraId="31D391AC"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Fast Casual Restaurant </w:t>
      </w:r>
    </w:p>
    <w:p w14:paraId="1C882F5B"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Contemporary Casual Restaurant </w:t>
      </w:r>
    </w:p>
    <w:p w14:paraId="2F8D7A0F"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Fine Dining restaurant </w:t>
      </w:r>
    </w:p>
    <w:p w14:paraId="619051EC"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Buffet Restaurant </w:t>
      </w:r>
    </w:p>
    <w:p w14:paraId="78A3C354"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Cafe &amp; Coffee Restaurant </w:t>
      </w:r>
    </w:p>
    <w:p w14:paraId="3D8967F3"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Ghost Restaurants </w:t>
      </w:r>
    </w:p>
    <w:p w14:paraId="5B65A79F"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 xml:space="preserve">Pop-Up Restaurant </w:t>
      </w:r>
    </w:p>
    <w:p w14:paraId="65DC7080" w14:textId="77777777" w:rsidR="00FA1522" w:rsidRPr="00FA1522" w:rsidRDefault="00FA1522" w:rsidP="003660E1">
      <w:pPr>
        <w:spacing w:line="360" w:lineRule="auto"/>
        <w:jc w:val="both"/>
        <w:rPr>
          <w:rFonts w:ascii="Arial" w:hAnsi="Arial" w:cs="Arial"/>
          <w:lang w:val="en"/>
        </w:rPr>
      </w:pPr>
      <w:r w:rsidRPr="00FA1522">
        <w:rPr>
          <w:rFonts w:ascii="Arial" w:hAnsi="Arial" w:cs="Arial"/>
          <w:lang w:val="en"/>
        </w:rPr>
        <w:t>The integrated relationship among all the types of business includes how each type of business manages the inventory process of the system with customer satisfaction.</w:t>
      </w:r>
    </w:p>
    <w:p w14:paraId="6F947367" w14:textId="12C8829C" w:rsidR="00B03CED" w:rsidRDefault="00B03CED" w:rsidP="00B03CED"/>
    <w:p w14:paraId="31474528" w14:textId="01343173" w:rsidR="00900DE6" w:rsidRDefault="00900DE6" w:rsidP="00900DE6">
      <w:pPr>
        <w:pStyle w:val="Heading1"/>
        <w:rPr>
          <w:rFonts w:ascii="Arial" w:hAnsi="Arial" w:cs="Arial"/>
          <w:b/>
          <w:bCs/>
        </w:rPr>
      </w:pPr>
      <w:bookmarkStart w:id="3" w:name="_Toc117637777"/>
      <w:r w:rsidRPr="00900DE6">
        <w:rPr>
          <w:rFonts w:ascii="Arial" w:hAnsi="Arial" w:cs="Arial"/>
          <w:b/>
          <w:bCs/>
        </w:rPr>
        <w:t>Personal Reflection</w:t>
      </w:r>
      <w:bookmarkEnd w:id="3"/>
      <w:r w:rsidRPr="00900DE6">
        <w:rPr>
          <w:rFonts w:ascii="Arial" w:hAnsi="Arial" w:cs="Arial"/>
          <w:b/>
          <w:bCs/>
        </w:rPr>
        <w:t xml:space="preserve"> </w:t>
      </w:r>
    </w:p>
    <w:p w14:paraId="4A59AED7" w14:textId="32ED07B1" w:rsidR="00900DE6" w:rsidRDefault="00900DE6" w:rsidP="00900DE6"/>
    <w:p w14:paraId="6AACC887" w14:textId="77777777" w:rsidR="004A23BB" w:rsidRDefault="00421B9B" w:rsidP="006C7D25">
      <w:pPr>
        <w:spacing w:line="360" w:lineRule="auto"/>
        <w:jc w:val="both"/>
        <w:rPr>
          <w:rFonts w:ascii="Arial" w:hAnsi="Arial" w:cs="Arial"/>
        </w:rPr>
      </w:pPr>
      <w:r w:rsidRPr="00316E54">
        <w:rPr>
          <w:rFonts w:ascii="Arial" w:hAnsi="Arial" w:cs="Arial"/>
        </w:rPr>
        <w:t>During the</w:t>
      </w:r>
      <w:r w:rsidR="00923A1A" w:rsidRPr="00316E54">
        <w:rPr>
          <w:rFonts w:ascii="Arial" w:hAnsi="Arial" w:cs="Arial"/>
        </w:rPr>
        <w:t xml:space="preserve"> </w:t>
      </w:r>
      <w:r w:rsidRPr="00316E54">
        <w:rPr>
          <w:rFonts w:ascii="Arial" w:hAnsi="Arial" w:cs="Arial"/>
        </w:rPr>
        <w:t>completion</w:t>
      </w:r>
      <w:r w:rsidR="00923A1A" w:rsidRPr="00316E54">
        <w:rPr>
          <w:rFonts w:ascii="Arial" w:hAnsi="Arial" w:cs="Arial"/>
        </w:rPr>
        <w:t xml:space="preserve"> of the food and beverage task, I learned the basic knowledge of the restaurant business and the goal of the business is to keep </w:t>
      </w:r>
      <w:r w:rsidRPr="00316E54">
        <w:rPr>
          <w:rFonts w:ascii="Arial" w:hAnsi="Arial" w:cs="Arial"/>
        </w:rPr>
        <w:t>a</w:t>
      </w:r>
      <w:r w:rsidR="00923A1A" w:rsidRPr="00316E54">
        <w:rPr>
          <w:rFonts w:ascii="Arial" w:hAnsi="Arial" w:cs="Arial"/>
        </w:rPr>
        <w:t xml:space="preserve"> sustainable approach while attracting the market. The target of </w:t>
      </w:r>
      <w:r w:rsidRPr="00316E54">
        <w:rPr>
          <w:rFonts w:ascii="Arial" w:hAnsi="Arial" w:cs="Arial"/>
        </w:rPr>
        <w:t xml:space="preserve">a </w:t>
      </w:r>
      <w:r w:rsidR="00923A1A" w:rsidRPr="00316E54">
        <w:rPr>
          <w:rFonts w:ascii="Arial" w:hAnsi="Arial" w:cs="Arial"/>
        </w:rPr>
        <w:t xml:space="preserve">sustainable approach is attained by the initiative of fresh quality food and maintaining healthy </w:t>
      </w:r>
      <w:r w:rsidR="003660E1" w:rsidRPr="00316E54">
        <w:rPr>
          <w:rFonts w:ascii="Arial" w:hAnsi="Arial" w:cs="Arial"/>
        </w:rPr>
        <w:t>behaviour</w:t>
      </w:r>
      <w:r w:rsidR="00923A1A" w:rsidRPr="00316E54">
        <w:rPr>
          <w:rFonts w:ascii="Arial" w:hAnsi="Arial" w:cs="Arial"/>
        </w:rPr>
        <w:t xml:space="preserve"> with the customers.  I have learned the ability to implement significantly put different positions within food and beverage operations and carry the variation of </w:t>
      </w:r>
      <w:r w:rsidRPr="00316E54">
        <w:rPr>
          <w:rFonts w:ascii="Arial" w:hAnsi="Arial" w:cs="Arial"/>
        </w:rPr>
        <w:t>work-based</w:t>
      </w:r>
      <w:r w:rsidR="00923A1A" w:rsidRPr="00316E54">
        <w:rPr>
          <w:rFonts w:ascii="Arial" w:hAnsi="Arial" w:cs="Arial"/>
        </w:rPr>
        <w:t xml:space="preserve"> </w:t>
      </w:r>
      <w:r w:rsidRPr="00316E54">
        <w:rPr>
          <w:rFonts w:ascii="Arial" w:hAnsi="Arial" w:cs="Arial"/>
        </w:rPr>
        <w:t>skills</w:t>
      </w:r>
      <w:r w:rsidR="00316E54" w:rsidRPr="00316E54">
        <w:rPr>
          <w:rFonts w:ascii="Arial" w:hAnsi="Arial" w:cs="Arial"/>
        </w:rPr>
        <w:t xml:space="preserve"> (Bresciani, 2017)</w:t>
      </w:r>
      <w:r w:rsidR="00923A1A" w:rsidRPr="00316E54">
        <w:rPr>
          <w:rFonts w:ascii="Arial" w:hAnsi="Arial" w:cs="Arial"/>
        </w:rPr>
        <w:t>.</w:t>
      </w:r>
    </w:p>
    <w:p w14:paraId="00BAEE6E" w14:textId="77777777" w:rsidR="004A23BB" w:rsidRDefault="00923A1A" w:rsidP="006C7D25">
      <w:pPr>
        <w:spacing w:line="360" w:lineRule="auto"/>
        <w:jc w:val="both"/>
        <w:rPr>
          <w:rFonts w:ascii="Arial" w:hAnsi="Arial" w:cs="Arial"/>
        </w:rPr>
      </w:pPr>
      <w:r w:rsidRPr="00316E54">
        <w:rPr>
          <w:rFonts w:ascii="Arial" w:hAnsi="Arial" w:cs="Arial"/>
        </w:rPr>
        <w:t xml:space="preserve">The assessment provided me the work base skills within the range of the hotel operation for a consistent period of time. </w:t>
      </w:r>
      <w:r w:rsidR="00421B9B" w:rsidRPr="00316E54">
        <w:rPr>
          <w:rFonts w:ascii="Arial" w:hAnsi="Arial" w:cs="Arial"/>
        </w:rPr>
        <w:t>The</w:t>
      </w:r>
      <w:r w:rsidRPr="00316E54">
        <w:rPr>
          <w:rFonts w:ascii="Arial" w:hAnsi="Arial" w:cs="Arial"/>
        </w:rPr>
        <w:t xml:space="preserve"> process of food production and the quality of maintaining the food </w:t>
      </w:r>
      <w:r w:rsidR="00421B9B" w:rsidRPr="00316E54">
        <w:rPr>
          <w:rFonts w:ascii="Arial" w:hAnsi="Arial" w:cs="Arial"/>
        </w:rPr>
        <w:t>arrangement</w:t>
      </w:r>
      <w:r w:rsidRPr="00316E54">
        <w:rPr>
          <w:rFonts w:ascii="Arial" w:hAnsi="Arial" w:cs="Arial"/>
        </w:rPr>
        <w:t xml:space="preserve"> is the quality I learned through the aspects of the </w:t>
      </w:r>
      <w:r w:rsidR="00421B9B" w:rsidRPr="00316E54">
        <w:rPr>
          <w:rFonts w:ascii="Arial" w:hAnsi="Arial" w:cs="Arial"/>
        </w:rPr>
        <w:t xml:space="preserve">following assessment. I understood the significance of food ethics and dealing with the customer relationship with the customers for a longer period of time. I found innovative ideas and thoughts about food marketing in the presentation of the restaurant images for the business to keep the business sustainable and promote the quality of the restaurant. The decoration process in </w:t>
      </w:r>
      <w:r w:rsidR="006C7D25" w:rsidRPr="00316E54">
        <w:rPr>
          <w:rFonts w:ascii="Arial" w:hAnsi="Arial" w:cs="Arial"/>
        </w:rPr>
        <w:t>restaurants</w:t>
      </w:r>
      <w:r w:rsidR="00421B9B" w:rsidRPr="00316E54">
        <w:rPr>
          <w:rFonts w:ascii="Arial" w:hAnsi="Arial" w:cs="Arial"/>
        </w:rPr>
        <w:t xml:space="preserve"> plays </w:t>
      </w:r>
      <w:r w:rsidR="006C7D25" w:rsidRPr="00316E54">
        <w:rPr>
          <w:rFonts w:ascii="Arial" w:hAnsi="Arial" w:cs="Arial"/>
        </w:rPr>
        <w:t>significant attributes</w:t>
      </w:r>
      <w:r w:rsidR="00421B9B" w:rsidRPr="00316E54">
        <w:rPr>
          <w:rFonts w:ascii="Arial" w:hAnsi="Arial" w:cs="Arial"/>
        </w:rPr>
        <w:t xml:space="preserve"> in building the attraction</w:t>
      </w:r>
      <w:r w:rsidR="006C7D25" w:rsidRPr="00316E54">
        <w:rPr>
          <w:rFonts w:ascii="Arial" w:hAnsi="Arial" w:cs="Arial"/>
        </w:rPr>
        <w:t xml:space="preserve"> </w:t>
      </w:r>
      <w:r w:rsidR="00421B9B" w:rsidRPr="00316E54">
        <w:rPr>
          <w:rFonts w:ascii="Arial" w:hAnsi="Arial" w:cs="Arial"/>
        </w:rPr>
        <w:t xml:space="preserve">of customers in the restaurant. The attraction system is valued by the module with knowledge of mine. I was able to put my creative mind and thoughts process </w:t>
      </w:r>
      <w:r w:rsidR="006C7D25" w:rsidRPr="00316E54">
        <w:rPr>
          <w:rFonts w:ascii="Arial" w:hAnsi="Arial" w:cs="Arial"/>
        </w:rPr>
        <w:t>into</w:t>
      </w:r>
      <w:r w:rsidR="00421B9B" w:rsidRPr="00316E54">
        <w:rPr>
          <w:rFonts w:ascii="Arial" w:hAnsi="Arial" w:cs="Arial"/>
        </w:rPr>
        <w:t xml:space="preserve"> </w:t>
      </w:r>
      <w:r w:rsidR="006C7D25" w:rsidRPr="00316E54">
        <w:rPr>
          <w:rFonts w:ascii="Arial" w:hAnsi="Arial" w:cs="Arial"/>
        </w:rPr>
        <w:t xml:space="preserve">an </w:t>
      </w:r>
      <w:r w:rsidR="00421B9B" w:rsidRPr="00316E54">
        <w:rPr>
          <w:rFonts w:ascii="Arial" w:hAnsi="Arial" w:cs="Arial"/>
        </w:rPr>
        <w:t xml:space="preserve">opportunity to manage the </w:t>
      </w:r>
      <w:r w:rsidR="006C7D25" w:rsidRPr="00316E54">
        <w:rPr>
          <w:rFonts w:ascii="Arial" w:hAnsi="Arial" w:cs="Arial"/>
        </w:rPr>
        <w:t>restaurants of theoretical knowledge.</w:t>
      </w:r>
    </w:p>
    <w:p w14:paraId="4A4CD915" w14:textId="6BF713AE" w:rsidR="00923A1A" w:rsidRPr="00316E54" w:rsidRDefault="006C7D25" w:rsidP="006C7D25">
      <w:pPr>
        <w:spacing w:line="360" w:lineRule="auto"/>
        <w:jc w:val="both"/>
        <w:rPr>
          <w:rFonts w:ascii="Arial" w:hAnsi="Arial" w:cs="Arial"/>
        </w:rPr>
      </w:pPr>
      <w:r w:rsidRPr="00316E54">
        <w:rPr>
          <w:rFonts w:ascii="Arial" w:hAnsi="Arial" w:cs="Arial"/>
        </w:rPr>
        <w:t>The theoretical knowledge allowed me to expand my creative thoughts about the food and beverage industry</w:t>
      </w:r>
      <w:r w:rsidR="00316E54" w:rsidRPr="00316E54">
        <w:rPr>
          <w:rFonts w:ascii="Arial" w:hAnsi="Arial" w:cs="Arial"/>
        </w:rPr>
        <w:t xml:space="preserve"> (Adeoye, and Elegunde, 2012)</w:t>
      </w:r>
      <w:r w:rsidRPr="00316E54">
        <w:rPr>
          <w:rFonts w:ascii="Arial" w:hAnsi="Arial" w:cs="Arial"/>
        </w:rPr>
        <w:t xml:space="preserve">. I found the process of changing customer change as the twenty-first century is the world of globalization that carries different areas of trends and tries different cultures despite the country’s borders. As gaining knowledge of hotel management it is important for me to gain and practice the overseas food heritage the cultivate changing trends in consumer </w:t>
      </w:r>
      <w:r w:rsidR="00316E54" w:rsidRPr="00316E54">
        <w:rPr>
          <w:rFonts w:ascii="Arial" w:hAnsi="Arial" w:cs="Arial"/>
        </w:rPr>
        <w:t>behaviors</w:t>
      </w:r>
      <w:r w:rsidRPr="00316E54">
        <w:rPr>
          <w:rFonts w:ascii="Arial" w:hAnsi="Arial" w:cs="Arial"/>
        </w:rPr>
        <w:t>.</w:t>
      </w:r>
    </w:p>
    <w:p w14:paraId="5A0F4C01" w14:textId="4531E4FA" w:rsidR="006C7D25" w:rsidRPr="003660E1" w:rsidRDefault="003660E1" w:rsidP="003660E1">
      <w:pPr>
        <w:pStyle w:val="Heading1"/>
        <w:rPr>
          <w:rFonts w:ascii="Arial" w:hAnsi="Arial" w:cs="Arial"/>
          <w:b/>
          <w:bCs/>
        </w:rPr>
      </w:pPr>
      <w:bookmarkStart w:id="4" w:name="_Toc117637778"/>
      <w:r w:rsidRPr="003660E1">
        <w:rPr>
          <w:rFonts w:ascii="Arial" w:hAnsi="Arial" w:cs="Arial"/>
          <w:b/>
          <w:bCs/>
        </w:rPr>
        <w:t>Conclusion</w:t>
      </w:r>
      <w:bookmarkEnd w:id="4"/>
      <w:r w:rsidRPr="003660E1">
        <w:rPr>
          <w:rFonts w:ascii="Arial" w:hAnsi="Arial" w:cs="Arial"/>
          <w:b/>
          <w:bCs/>
        </w:rPr>
        <w:t xml:space="preserve"> </w:t>
      </w:r>
    </w:p>
    <w:p w14:paraId="4E0B7F08" w14:textId="2A153AD7" w:rsidR="003660E1" w:rsidRDefault="003660E1" w:rsidP="006C7D25">
      <w:pPr>
        <w:spacing w:line="360" w:lineRule="auto"/>
        <w:jc w:val="both"/>
      </w:pPr>
    </w:p>
    <w:p w14:paraId="7FC4F7C7" w14:textId="77777777" w:rsidR="004A23BB" w:rsidRDefault="003660E1" w:rsidP="006C7D25">
      <w:pPr>
        <w:spacing w:line="360" w:lineRule="auto"/>
        <w:jc w:val="both"/>
        <w:rPr>
          <w:rFonts w:ascii="Arial" w:hAnsi="Arial" w:cs="Arial"/>
        </w:rPr>
      </w:pPr>
      <w:r w:rsidRPr="00316E54">
        <w:rPr>
          <w:rFonts w:ascii="Arial" w:hAnsi="Arial" w:cs="Arial"/>
        </w:rPr>
        <w:t>In the modern century, there are multiple restaurant business strategies is available in the market. The best output of every marketing strategy works and they have the goal of customer satisfaction with a profitable relationship. The profitable relationship in the business of the food and beverage business requires a lot of attention and sincerity as it contains a conservative nature of products.</w:t>
      </w:r>
    </w:p>
    <w:p w14:paraId="0B7F07ED" w14:textId="7054C98C" w:rsidR="003660E1" w:rsidRPr="00316E54" w:rsidRDefault="003660E1" w:rsidP="006C7D25">
      <w:pPr>
        <w:spacing w:line="360" w:lineRule="auto"/>
        <w:jc w:val="both"/>
        <w:rPr>
          <w:rFonts w:ascii="Arial" w:hAnsi="Arial" w:cs="Arial"/>
        </w:rPr>
      </w:pPr>
      <w:r w:rsidRPr="00316E54">
        <w:rPr>
          <w:rFonts w:ascii="Arial" w:hAnsi="Arial" w:cs="Arial"/>
        </w:rPr>
        <w:t xml:space="preserve">Food is a conservative commodity to operate a business for any company, the ultimate goal of making the food business enlarge is customer happiness by managing decorated behaviours and attitudes that welcome the customers. Hence effective restaurant management includes simultaneous efforts in running the business, food service maintenance, and kitchen quality with finance. </w:t>
      </w:r>
    </w:p>
    <w:p w14:paraId="5789E622" w14:textId="6C5C0FA8" w:rsidR="003660E1" w:rsidRPr="00316E54" w:rsidRDefault="003660E1" w:rsidP="006C7D25">
      <w:pPr>
        <w:spacing w:line="360" w:lineRule="auto"/>
        <w:jc w:val="both"/>
        <w:rPr>
          <w:rFonts w:ascii="Arial" w:hAnsi="Arial" w:cs="Arial"/>
        </w:rPr>
      </w:pPr>
    </w:p>
    <w:p w14:paraId="22D1A123" w14:textId="5F1F6DFD" w:rsidR="00316E54" w:rsidRDefault="00316E54" w:rsidP="006C7D25">
      <w:pPr>
        <w:spacing w:line="360" w:lineRule="auto"/>
        <w:jc w:val="both"/>
      </w:pPr>
    </w:p>
    <w:p w14:paraId="5AE4AA92" w14:textId="11708233" w:rsidR="00316E54" w:rsidRDefault="00316E54" w:rsidP="006C7D25">
      <w:pPr>
        <w:spacing w:line="360" w:lineRule="auto"/>
        <w:jc w:val="both"/>
      </w:pPr>
    </w:p>
    <w:p w14:paraId="243FAC3B" w14:textId="39BF14C6" w:rsidR="00316E54" w:rsidRDefault="00316E54" w:rsidP="006C7D25">
      <w:pPr>
        <w:spacing w:line="360" w:lineRule="auto"/>
        <w:jc w:val="both"/>
      </w:pPr>
    </w:p>
    <w:p w14:paraId="06055D52" w14:textId="16A61C81" w:rsidR="00316E54" w:rsidRPr="00316E54" w:rsidRDefault="00316E54" w:rsidP="00316E54">
      <w:pPr>
        <w:pStyle w:val="Heading1"/>
        <w:rPr>
          <w:rFonts w:ascii="Arial" w:hAnsi="Arial" w:cs="Arial"/>
          <w:b/>
          <w:bCs/>
          <w:sz w:val="28"/>
          <w:szCs w:val="28"/>
        </w:rPr>
      </w:pPr>
      <w:bookmarkStart w:id="5" w:name="_Toc117637779"/>
      <w:r w:rsidRPr="00316E54">
        <w:rPr>
          <w:rFonts w:ascii="Arial" w:hAnsi="Arial" w:cs="Arial"/>
          <w:b/>
          <w:bCs/>
          <w:sz w:val="28"/>
          <w:szCs w:val="28"/>
        </w:rPr>
        <w:t>Reference</w:t>
      </w:r>
      <w:bookmarkEnd w:id="5"/>
      <w:r w:rsidRPr="00316E54">
        <w:rPr>
          <w:rFonts w:ascii="Arial" w:hAnsi="Arial" w:cs="Arial"/>
          <w:b/>
          <w:bCs/>
          <w:sz w:val="28"/>
          <w:szCs w:val="28"/>
        </w:rPr>
        <w:t xml:space="preserve"> </w:t>
      </w:r>
    </w:p>
    <w:p w14:paraId="148859F3" w14:textId="69945630" w:rsidR="00900DE6" w:rsidRDefault="00900DE6" w:rsidP="00900DE6"/>
    <w:p w14:paraId="7ABB6A77" w14:textId="2752FF8E" w:rsidR="00316E54" w:rsidRPr="00316E54" w:rsidRDefault="00316E54" w:rsidP="00900DE6">
      <w:pPr>
        <w:rPr>
          <w:rFonts w:ascii="Arial" w:hAnsi="Arial" w:cs="Arial"/>
        </w:rPr>
      </w:pPr>
      <w:r w:rsidRPr="00316E54">
        <w:rPr>
          <w:rFonts w:ascii="Arial" w:hAnsi="Arial" w:cs="Arial"/>
        </w:rPr>
        <w:t>Chen, X. and Voigt, T., 2020. Implementation of the Manufacturing Execution System in the food and beverage industry. </w:t>
      </w:r>
      <w:r w:rsidRPr="00316E54">
        <w:rPr>
          <w:rFonts w:ascii="Arial" w:hAnsi="Arial" w:cs="Arial"/>
          <w:i/>
          <w:iCs/>
        </w:rPr>
        <w:t>Journal of Food Engineering</w:t>
      </w:r>
      <w:r w:rsidRPr="00316E54">
        <w:rPr>
          <w:rFonts w:ascii="Arial" w:hAnsi="Arial" w:cs="Arial"/>
        </w:rPr>
        <w:t>, </w:t>
      </w:r>
      <w:r w:rsidRPr="00316E54">
        <w:rPr>
          <w:rFonts w:ascii="Arial" w:hAnsi="Arial" w:cs="Arial"/>
          <w:i/>
          <w:iCs/>
        </w:rPr>
        <w:t>278</w:t>
      </w:r>
      <w:r w:rsidRPr="00316E54">
        <w:rPr>
          <w:rFonts w:ascii="Arial" w:hAnsi="Arial" w:cs="Arial"/>
        </w:rPr>
        <w:t>, p.109932.</w:t>
      </w:r>
    </w:p>
    <w:p w14:paraId="3622C147" w14:textId="2837EC21" w:rsidR="00316E54" w:rsidRPr="00316E54" w:rsidRDefault="00316E54" w:rsidP="00900DE6">
      <w:pPr>
        <w:rPr>
          <w:rFonts w:ascii="Arial" w:hAnsi="Arial" w:cs="Arial"/>
        </w:rPr>
      </w:pPr>
      <w:r w:rsidRPr="00316E54">
        <w:rPr>
          <w:rFonts w:ascii="Arial" w:hAnsi="Arial" w:cs="Arial"/>
        </w:rPr>
        <w:t>Bresciani, S., 2017. Open, networked and dynamic innovation in the food and beverage industry. </w:t>
      </w:r>
      <w:r w:rsidRPr="00316E54">
        <w:rPr>
          <w:rFonts w:ascii="Arial" w:hAnsi="Arial" w:cs="Arial"/>
          <w:i/>
          <w:iCs/>
        </w:rPr>
        <w:t>British Food Journal</w:t>
      </w:r>
      <w:r w:rsidRPr="00316E54">
        <w:rPr>
          <w:rFonts w:ascii="Arial" w:hAnsi="Arial" w:cs="Arial"/>
        </w:rPr>
        <w:t>.</w:t>
      </w:r>
    </w:p>
    <w:p w14:paraId="046A734D" w14:textId="65CA1774" w:rsidR="00316E54" w:rsidRPr="00316E54" w:rsidRDefault="00316E54" w:rsidP="00900DE6">
      <w:pPr>
        <w:rPr>
          <w:rFonts w:ascii="Arial" w:hAnsi="Arial" w:cs="Arial"/>
        </w:rPr>
      </w:pPr>
      <w:r w:rsidRPr="00316E54">
        <w:rPr>
          <w:rFonts w:ascii="Arial" w:hAnsi="Arial" w:cs="Arial"/>
        </w:rPr>
        <w:t>Koplan, J.P. and Brownell, K.D., 2010. Response of the food and beverage industry to the obesity threat. </w:t>
      </w:r>
      <w:r w:rsidRPr="00316E54">
        <w:rPr>
          <w:rFonts w:ascii="Arial" w:hAnsi="Arial" w:cs="Arial"/>
          <w:i/>
          <w:iCs/>
        </w:rPr>
        <w:t>Jama</w:t>
      </w:r>
      <w:r w:rsidRPr="00316E54">
        <w:rPr>
          <w:rFonts w:ascii="Arial" w:hAnsi="Arial" w:cs="Arial"/>
        </w:rPr>
        <w:t>, </w:t>
      </w:r>
      <w:r w:rsidRPr="00316E54">
        <w:rPr>
          <w:rFonts w:ascii="Arial" w:hAnsi="Arial" w:cs="Arial"/>
          <w:i/>
          <w:iCs/>
        </w:rPr>
        <w:t>304</w:t>
      </w:r>
      <w:r w:rsidRPr="00316E54">
        <w:rPr>
          <w:rFonts w:ascii="Arial" w:hAnsi="Arial" w:cs="Arial"/>
        </w:rPr>
        <w:t>(13), pp.1487-1488.</w:t>
      </w:r>
    </w:p>
    <w:p w14:paraId="14F2AECF" w14:textId="711F8196" w:rsidR="00316E54" w:rsidRPr="00316E54" w:rsidRDefault="00316E54" w:rsidP="00900DE6">
      <w:pPr>
        <w:rPr>
          <w:rFonts w:ascii="Arial" w:hAnsi="Arial" w:cs="Arial"/>
        </w:rPr>
      </w:pPr>
      <w:r w:rsidRPr="00316E54">
        <w:rPr>
          <w:rFonts w:ascii="Arial" w:hAnsi="Arial" w:cs="Arial"/>
        </w:rPr>
        <w:t>Arisseto-Bragotto, A.P., Feltes, M.M.C. and Block, J.M., 2017. Food quality and safety progress in the Brazilian food and beverage industry: chemical hazards. </w:t>
      </w:r>
      <w:r w:rsidRPr="00316E54">
        <w:rPr>
          <w:rFonts w:ascii="Arial" w:hAnsi="Arial" w:cs="Arial"/>
          <w:i/>
          <w:iCs/>
        </w:rPr>
        <w:t>Food Quality and Safety</w:t>
      </w:r>
      <w:r w:rsidRPr="00316E54">
        <w:rPr>
          <w:rFonts w:ascii="Arial" w:hAnsi="Arial" w:cs="Arial"/>
        </w:rPr>
        <w:t>, </w:t>
      </w:r>
      <w:r w:rsidRPr="00316E54">
        <w:rPr>
          <w:rFonts w:ascii="Arial" w:hAnsi="Arial" w:cs="Arial"/>
          <w:i/>
          <w:iCs/>
        </w:rPr>
        <w:t>1</w:t>
      </w:r>
      <w:r w:rsidRPr="00316E54">
        <w:rPr>
          <w:rFonts w:ascii="Arial" w:hAnsi="Arial" w:cs="Arial"/>
        </w:rPr>
        <w:t>(2), pp.117-129.</w:t>
      </w:r>
    </w:p>
    <w:p w14:paraId="60BB5465" w14:textId="40659778" w:rsidR="00316E54" w:rsidRPr="00316E54" w:rsidRDefault="00316E54" w:rsidP="00900DE6">
      <w:pPr>
        <w:rPr>
          <w:rFonts w:ascii="Arial" w:hAnsi="Arial" w:cs="Arial"/>
        </w:rPr>
      </w:pPr>
      <w:r w:rsidRPr="00316E54">
        <w:rPr>
          <w:rFonts w:ascii="Arial" w:hAnsi="Arial" w:cs="Arial"/>
        </w:rPr>
        <w:t>Adeoye, A.O. and Elegunde, A.F., 2012. Impacts of external business environment on organisational performance in the food and beverage industry in Nigeria. </w:t>
      </w:r>
      <w:r w:rsidRPr="00316E54">
        <w:rPr>
          <w:rFonts w:ascii="Arial" w:hAnsi="Arial" w:cs="Arial"/>
          <w:i/>
          <w:iCs/>
        </w:rPr>
        <w:t>British Journal of Arts and Social Sciences</w:t>
      </w:r>
      <w:r w:rsidRPr="00316E54">
        <w:rPr>
          <w:rFonts w:ascii="Arial" w:hAnsi="Arial" w:cs="Arial"/>
        </w:rPr>
        <w:t>, </w:t>
      </w:r>
      <w:r w:rsidRPr="00316E54">
        <w:rPr>
          <w:rFonts w:ascii="Arial" w:hAnsi="Arial" w:cs="Arial"/>
          <w:i/>
          <w:iCs/>
        </w:rPr>
        <w:t>6</w:t>
      </w:r>
      <w:r w:rsidRPr="00316E54">
        <w:rPr>
          <w:rFonts w:ascii="Arial" w:hAnsi="Arial" w:cs="Arial"/>
        </w:rPr>
        <w:t>(2), pp.194-201.</w:t>
      </w:r>
    </w:p>
    <w:p w14:paraId="1470B921" w14:textId="4AEF1DD9" w:rsidR="00316E54" w:rsidRPr="00316E54" w:rsidRDefault="00316E54" w:rsidP="00900DE6">
      <w:pPr>
        <w:rPr>
          <w:rFonts w:ascii="Arial" w:hAnsi="Arial" w:cs="Arial"/>
        </w:rPr>
      </w:pPr>
      <w:r w:rsidRPr="00316E54">
        <w:rPr>
          <w:rFonts w:ascii="Arial" w:hAnsi="Arial" w:cs="Arial"/>
        </w:rPr>
        <w:t>Kemp, S.E., 2013. Consumers as part of food and beverage industry innovation. In </w:t>
      </w:r>
      <w:r w:rsidRPr="00316E54">
        <w:rPr>
          <w:rFonts w:ascii="Arial" w:hAnsi="Arial" w:cs="Arial"/>
          <w:i/>
          <w:iCs/>
        </w:rPr>
        <w:t>Open innovation in the food and beverage industry</w:t>
      </w:r>
      <w:r w:rsidRPr="00316E54">
        <w:rPr>
          <w:rFonts w:ascii="Arial" w:hAnsi="Arial" w:cs="Arial"/>
        </w:rPr>
        <w:t> (pp. 109-138). Woodhead Publishing.</w:t>
      </w:r>
    </w:p>
    <w:p w14:paraId="5258F934" w14:textId="6186736F" w:rsidR="00316E54" w:rsidRPr="00316E54" w:rsidRDefault="00316E54" w:rsidP="00900DE6">
      <w:pPr>
        <w:rPr>
          <w:rFonts w:ascii="Arial" w:hAnsi="Arial" w:cs="Arial"/>
        </w:rPr>
      </w:pPr>
      <w:r w:rsidRPr="00316E54">
        <w:rPr>
          <w:rFonts w:ascii="Arial" w:hAnsi="Arial" w:cs="Arial"/>
        </w:rPr>
        <w:t>Odunlami, I.B. and Matthew, A.O., 2014. Compensation Management and Employees Performance in the Manufacturing Sector, A Case Study of a Reputable Organization in the Food and Beverage Industry. </w:t>
      </w:r>
      <w:r w:rsidRPr="00316E54">
        <w:rPr>
          <w:rFonts w:ascii="Arial" w:hAnsi="Arial" w:cs="Arial"/>
          <w:i/>
          <w:iCs/>
        </w:rPr>
        <w:t>International Journal of Managerial Studies and Research</w:t>
      </w:r>
      <w:r w:rsidRPr="00316E54">
        <w:rPr>
          <w:rFonts w:ascii="Arial" w:hAnsi="Arial" w:cs="Arial"/>
        </w:rPr>
        <w:t>, </w:t>
      </w:r>
      <w:r w:rsidRPr="00316E54">
        <w:rPr>
          <w:rFonts w:ascii="Arial" w:hAnsi="Arial" w:cs="Arial"/>
          <w:i/>
          <w:iCs/>
        </w:rPr>
        <w:t>2</w:t>
      </w:r>
      <w:r w:rsidRPr="00316E54">
        <w:rPr>
          <w:rFonts w:ascii="Arial" w:hAnsi="Arial" w:cs="Arial"/>
        </w:rPr>
        <w:t>(9), pp.108-117.</w:t>
      </w:r>
    </w:p>
    <w:p w14:paraId="7E075451" w14:textId="314F6F85" w:rsidR="00316E54" w:rsidRPr="00316E54" w:rsidRDefault="00316E54" w:rsidP="00900DE6">
      <w:pPr>
        <w:rPr>
          <w:rFonts w:ascii="Arial" w:hAnsi="Arial" w:cs="Arial"/>
        </w:rPr>
      </w:pPr>
      <w:r w:rsidRPr="00316E54">
        <w:rPr>
          <w:rFonts w:ascii="Arial" w:hAnsi="Arial" w:cs="Arial"/>
        </w:rPr>
        <w:t>Triguero, A., Fernández, S. and Sáez-Martinez, F.J., 2018. Inbound open innovative strategies and eco-innovation in the Spanish food and beverage industry. </w:t>
      </w:r>
      <w:r w:rsidRPr="00316E54">
        <w:rPr>
          <w:rFonts w:ascii="Arial" w:hAnsi="Arial" w:cs="Arial"/>
          <w:i/>
          <w:iCs/>
        </w:rPr>
        <w:t>Sustainable Production and consumption</w:t>
      </w:r>
      <w:r w:rsidRPr="00316E54">
        <w:rPr>
          <w:rFonts w:ascii="Arial" w:hAnsi="Arial" w:cs="Arial"/>
        </w:rPr>
        <w:t>, </w:t>
      </w:r>
      <w:r w:rsidRPr="00316E54">
        <w:rPr>
          <w:rFonts w:ascii="Arial" w:hAnsi="Arial" w:cs="Arial"/>
          <w:i/>
          <w:iCs/>
        </w:rPr>
        <w:t>15</w:t>
      </w:r>
      <w:r w:rsidRPr="00316E54">
        <w:rPr>
          <w:rFonts w:ascii="Arial" w:hAnsi="Arial" w:cs="Arial"/>
        </w:rPr>
        <w:t>, pp.49-64.</w:t>
      </w:r>
    </w:p>
    <w:sectPr w:rsidR="00316E54" w:rsidRPr="00316E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CED"/>
    <w:rsid w:val="002B6157"/>
    <w:rsid w:val="00316E54"/>
    <w:rsid w:val="003660E1"/>
    <w:rsid w:val="00421B9B"/>
    <w:rsid w:val="004A23BB"/>
    <w:rsid w:val="006363C4"/>
    <w:rsid w:val="006C7D25"/>
    <w:rsid w:val="00900DE6"/>
    <w:rsid w:val="00923A1A"/>
    <w:rsid w:val="00961F1B"/>
    <w:rsid w:val="00B03CED"/>
    <w:rsid w:val="00FA152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43A50"/>
  <w15:chartTrackingRefBased/>
  <w15:docId w15:val="{921DD561-9EB7-42AB-8B8F-153A83C5C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C4"/>
    <w:rPr>
      <w:rFonts w:ascii="Times New Roman" w:hAnsi="Times New Roman"/>
      <w:sz w:val="24"/>
      <w:lang w:val="en-GB"/>
    </w:rPr>
  </w:style>
  <w:style w:type="paragraph" w:styleId="Heading1">
    <w:name w:val="heading 1"/>
    <w:basedOn w:val="Normal"/>
    <w:next w:val="Normal"/>
    <w:link w:val="Heading1Char"/>
    <w:uiPriority w:val="9"/>
    <w:qFormat/>
    <w:rsid w:val="00B03C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ED"/>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316E54"/>
    <w:pPr>
      <w:outlineLvl w:val="9"/>
    </w:pPr>
    <w:rPr>
      <w:lang w:val="en-US"/>
    </w:rPr>
  </w:style>
  <w:style w:type="paragraph" w:styleId="TOC1">
    <w:name w:val="toc 1"/>
    <w:basedOn w:val="Normal"/>
    <w:next w:val="Normal"/>
    <w:autoRedefine/>
    <w:uiPriority w:val="39"/>
    <w:unhideWhenUsed/>
    <w:rsid w:val="00316E54"/>
    <w:pPr>
      <w:spacing w:after="100"/>
    </w:pPr>
  </w:style>
  <w:style w:type="character" w:styleId="Hyperlink">
    <w:name w:val="Hyperlink"/>
    <w:basedOn w:val="DefaultParagraphFont"/>
    <w:uiPriority w:val="99"/>
    <w:unhideWhenUsed/>
    <w:rsid w:val="00316E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A4F2A-BBFF-41F9-A5DF-08FAFA60FA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1108</Words>
  <Characters>6316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Rubayet Hossain</dc:creator>
  <cp:keywords/>
  <dc:description/>
  <cp:lastModifiedBy>Mohammod Suhel Miah (2126980)</cp:lastModifiedBy>
  <cp:revision>2</cp:revision>
  <dcterms:created xsi:type="dcterms:W3CDTF">2022-10-26T19:10:00Z</dcterms:created>
  <dcterms:modified xsi:type="dcterms:W3CDTF">2022-10-26T19:10:00Z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10d6c84d-e30a-42f0-af2c-c0ca54a99847</vt:lpwstr>
  </property>
</Properties>
</file>