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74E4E" w:rsidRDefault="00C523E9" w:rsidP="00414E66">
      <w:pPr>
        <w:pStyle w:val="ListParagraph"/>
        <w:numPr>
          <w:ilvl w:val="0"/>
          <w:numId w:val="1"/>
        </w:numPr>
      </w:pPr>
      <w:r>
        <w:t xml:space="preserve">A person driving a mechanically propelled vehicle on a road or other public place must stop the vehicle on being requested to do so by a police officer in uniform or a traffic officer. </w:t>
      </w:r>
    </w:p>
    <w:p w:rsidR="00C523E9" w:rsidRDefault="00C523E9" w:rsidP="00C523E9">
      <w:pPr>
        <w:pStyle w:val="ListParagraph"/>
        <w:numPr>
          <w:ilvl w:val="0"/>
          <w:numId w:val="1"/>
        </w:numPr>
      </w:pPr>
      <w:r>
        <w:t>Section 6(4) of the Road Traffic Act 1988 is an officer may require a preliminary breath test from the driver of the vehicle if the officers has reasonable suspicion that they have committed a motiving traffic offence.</w:t>
      </w:r>
      <w:r w:rsidR="00381A0F">
        <w:t xml:space="preserve"> Other offences are if that vehicle was involved in an accident or if the constable has reasonable grounds to suspect the driver is unfit through drink or drugs. </w:t>
      </w:r>
    </w:p>
    <w:p w:rsidR="00C523E9" w:rsidRDefault="00C523E9" w:rsidP="00C523E9">
      <w:pPr>
        <w:pStyle w:val="ListParagraph"/>
        <w:numPr>
          <w:ilvl w:val="0"/>
          <w:numId w:val="1"/>
        </w:numPr>
      </w:pPr>
      <w:r>
        <w:t>A person who drives a MPV on a road or other public place without due care and attention or reasonable consideration for other persons using the road commits an offence.</w:t>
      </w:r>
      <w:r w:rsidR="00381A0F">
        <w:t xml:space="preserve"> This means that if the drive is not pay attention to the road and the other vehicles and drivers surrounding him and an accident occurs this driver could be arrested for it. </w:t>
      </w:r>
    </w:p>
    <w:p w:rsidR="00C523E9" w:rsidRDefault="00C523E9" w:rsidP="00C523E9">
      <w:pPr>
        <w:pStyle w:val="ListParagraph"/>
        <w:numPr>
          <w:ilvl w:val="0"/>
          <w:numId w:val="1"/>
        </w:numPr>
      </w:pPr>
      <w:r>
        <w:t xml:space="preserve">Possible defences are to save life or limb, did not believe that they were driving in this manner, emergency services responding to an incident. </w:t>
      </w:r>
    </w:p>
    <w:p w:rsidR="00C523E9" w:rsidRDefault="00C523E9" w:rsidP="00C523E9">
      <w:pPr>
        <w:pStyle w:val="ListParagraph"/>
        <w:numPr>
          <w:ilvl w:val="0"/>
          <w:numId w:val="1"/>
        </w:numPr>
      </w:pPr>
      <w:r>
        <w:t>A constable may seize any vehicle that is being driven on a road or other public place without insurance or driving in</w:t>
      </w:r>
      <w:r w:rsidR="000F4CF6">
        <w:t xml:space="preserve"> accordance with their licence, or has committed a moving traffic offence or has been involved in an accident or the driver is unfit through drink of drugs. </w:t>
      </w:r>
    </w:p>
    <w:p w:rsidR="00FD65ED" w:rsidRDefault="00FD65ED" w:rsidP="00FD65ED">
      <w:pPr>
        <w:pStyle w:val="ListParagraph"/>
        <w:numPr>
          <w:ilvl w:val="0"/>
          <w:numId w:val="1"/>
        </w:numPr>
      </w:pPr>
      <w:r>
        <w:t xml:space="preserve">Owing the presence of a MPV on a road or other public place, the constable has reasonable grounds to suspect that physical injury has been caused to another person (not the driver of that MPV), damage to another vehicle other than that MPV or trailer drawn by it, or to an animal other than one that is being carried in or on that MPV or trailer drawn by it. </w:t>
      </w:r>
      <w:r w:rsidR="000F4CF6">
        <w:t>Damage to a</w:t>
      </w:r>
      <w:r>
        <w:t>ny</w:t>
      </w:r>
      <w:r w:rsidR="000F4CF6">
        <w:t xml:space="preserve"> building that has been constructed or</w:t>
      </w:r>
      <w:r>
        <w:t xml:space="preserve"> land that has property </w:t>
      </w:r>
      <w:r w:rsidR="000F4CF6">
        <w:t>o</w:t>
      </w:r>
      <w:r>
        <w:t xml:space="preserve">n it, growing on, or any land adjacent to </w:t>
      </w:r>
      <w:r w:rsidR="000F4CF6">
        <w:t xml:space="preserve">such land commits and offence. </w:t>
      </w:r>
    </w:p>
    <w:p w:rsidR="00381A0F" w:rsidRDefault="00FD65ED" w:rsidP="00FD65ED">
      <w:pPr>
        <w:pStyle w:val="ListParagraph"/>
        <w:numPr>
          <w:ilvl w:val="0"/>
          <w:numId w:val="1"/>
        </w:numPr>
      </w:pPr>
      <w:r>
        <w:t>Road – A highway or part of a road to which the public has access, and includes bridges over which a road passes. Mechanically Propelled Vehicle – A vehicle that has been constructed so that it can be mechanically propelled, these include different sorts of mechanical power: Steam,</w:t>
      </w:r>
      <w:r w:rsidR="00381A0F">
        <w:t xml:space="preserve"> Electric, Petrol, Diesel, Oil and Gas</w:t>
      </w:r>
      <w:r>
        <w:t xml:space="preserve">. Public Place – Any place to which the public has access, whether through payment or otherwise. </w:t>
      </w:r>
      <w:r w:rsidR="00381A0F">
        <w:t xml:space="preserve">Animal – Can either be defined as a pet or property. If these animals are involved in an RTC it must be reported – Cattle, horse, ass, mule, pig, sheep, dog, goat. </w:t>
      </w:r>
    </w:p>
    <w:p w:rsidR="00FD65ED" w:rsidRDefault="00FD65ED" w:rsidP="00FD65ED">
      <w:pPr>
        <w:pStyle w:val="ListParagraph"/>
        <w:numPr>
          <w:ilvl w:val="0"/>
          <w:numId w:val="1"/>
        </w:numPr>
      </w:pPr>
      <w:r>
        <w:t>It is a driver’s responsibility when involved in a reportable road traffic collision to give his name, address and distinguishing marks of the vehicle to any person w</w:t>
      </w:r>
      <w:r w:rsidR="00F53336">
        <w:t>ho shall require them. If a driver does not give their name and address to the police within 24 hours they are committing an offence. They must provide their name and address either to a police officer or at a police station within the 24 hours. If a driver leaves the scene of an accident and has not provided their name and address they have committed an offence.</w:t>
      </w:r>
    </w:p>
    <w:p w:rsidR="00F53336" w:rsidRDefault="00F53336" w:rsidP="00FD65ED">
      <w:pPr>
        <w:pStyle w:val="ListParagraph"/>
        <w:numPr>
          <w:ilvl w:val="0"/>
          <w:numId w:val="1"/>
        </w:numPr>
      </w:pPr>
      <w:r>
        <w:t xml:space="preserve">A police constable may enter by reasonable force (if necessary) any place following an accident to which the constable has reasonable cause to suspect injury of any person or damage to any property. </w:t>
      </w:r>
      <w:r w:rsidR="000F4CF6">
        <w:t xml:space="preserve">Driving whilst Unfit through drink or drugs, committed a moving traffic offence or has been involved in an accident. </w:t>
      </w:r>
    </w:p>
    <w:p w:rsidR="00F53336" w:rsidRDefault="00F53336" w:rsidP="00FD65ED">
      <w:pPr>
        <w:pStyle w:val="ListParagraph"/>
        <w:numPr>
          <w:ilvl w:val="0"/>
          <w:numId w:val="1"/>
        </w:numPr>
      </w:pPr>
      <w:r>
        <w:t xml:space="preserve">A </w:t>
      </w:r>
      <w:r w:rsidR="00381A0F">
        <w:t>person who causes</w:t>
      </w:r>
      <w:r>
        <w:t xml:space="preserve"> the death of another person whilst driving an MPV dangerously on a road or other public place commits and offence. </w:t>
      </w:r>
    </w:p>
    <w:p w:rsidR="00F53336" w:rsidRDefault="00F53336" w:rsidP="00FD65ED">
      <w:pPr>
        <w:pStyle w:val="ListParagraph"/>
        <w:numPr>
          <w:ilvl w:val="0"/>
          <w:numId w:val="1"/>
        </w:numPr>
      </w:pPr>
      <w:r>
        <w:t xml:space="preserve">The national prescribed limits for drink and drug driving are 35 for breath, 80 </w:t>
      </w:r>
      <w:r w:rsidR="000F4CF6">
        <w:t xml:space="preserve">for blood </w:t>
      </w:r>
      <w:r>
        <w:t>and 107</w:t>
      </w:r>
      <w:r w:rsidR="000F4CF6">
        <w:t xml:space="preserve"> for urine</w:t>
      </w:r>
      <w:r>
        <w:t>.</w:t>
      </w:r>
    </w:p>
    <w:p w:rsidR="00F53336" w:rsidRDefault="00F53336" w:rsidP="00FD65ED">
      <w:pPr>
        <w:pStyle w:val="ListParagraph"/>
        <w:numPr>
          <w:ilvl w:val="0"/>
          <w:numId w:val="1"/>
        </w:numPr>
      </w:pPr>
      <w:r>
        <w:t xml:space="preserve">During a suspect interview there are a number of people who could be a ‘relevant other’, these could be an appropriate adult, this person is there for support and to also help the individual to understand the questions being asked. They are not there to answer for them. Another one is a Solicitor, again this person is there to make sure that the process is done </w:t>
      </w:r>
      <w:bookmarkStart w:id="0" w:name="_GoBack"/>
      <w:bookmarkEnd w:id="0"/>
      <w:r>
        <w:lastRenderedPageBreak/>
        <w:t xml:space="preserve">fairly for their client and within the law, the solicitor is unable to </w:t>
      </w:r>
      <w:r w:rsidR="00A929C7">
        <w:t>answer on behalf of the suspect, but can advise their client on what to say and what not to say. The other person you can have in an interview is a Translator, this person is there to translate what is being said from the officer to the suspect and vice versa. The translator will then write up the statement of the suspect in the language spoken by them. There might also be a custody nurse present in the interview, the nurse’s job is to make sure that the suspect is ok to carry out the interview or continue with it and will raise any concerns they have with the officer interviewing if need be.</w:t>
      </w:r>
    </w:p>
    <w:p w:rsidR="00A929C7" w:rsidRDefault="00A929C7" w:rsidP="00FD65ED">
      <w:pPr>
        <w:pStyle w:val="ListParagraph"/>
        <w:numPr>
          <w:ilvl w:val="0"/>
          <w:numId w:val="1"/>
        </w:numPr>
      </w:pPr>
      <w:r>
        <w:t>The national police interviewing model is PEACE. This stands for the structure in which the interview should run. P – Planning and preparation, this is before the interview starts, officers must plan and prepare the questions they are willing to ask and the topics they want to discus in order to clarify/challenge the interviewee. In this stage the officer will also need to arrange for any ‘relevant other’ to be present in the interview if the interviewee requires any of these. Also the officer must find out if the interviewee needs any medical assistance or breaks to take medication during the interview and will ask about their welfare and if they are able to carry on with the interview.  E – Explain and engage, this is at the start of the interview where the officer builds up a rapport with the suspect or witness, at this stage you explain to the interviewee what is going to happen and that you will go through topics to discuss them further. You will also explain to them that if there is another officer present they will be taking notes and explain their role, and tell them not to be put off by it. A –</w:t>
      </w:r>
      <w:r w:rsidR="00317913">
        <w:t xml:space="preserve"> T</w:t>
      </w:r>
      <w:r>
        <w:t xml:space="preserve">his is the suspects account, what they have to say about the incident or offence disclosed. After the </w:t>
      </w:r>
      <w:r w:rsidR="00317913">
        <w:t>suspect has given his account the officers will then need to find out what topics they want to discuss and go into more depth. The officers will then ask the interviewee questions around this topic to either clarify or challenge. C – Closure, this is where the officer ask if the interviewee would like to add anything else to the interview or account and then end the interview. E – Evaluation, this is where you look back on the interview and think what you could have done better and what went well. This is a crucial part of interviewing as this is a way of learning and bettering yourself and an officer. You can then get advice off colleagues or line managers on how to improve and ask for advice regarding the case.</w:t>
      </w:r>
    </w:p>
    <w:p w:rsidR="00317913" w:rsidRDefault="00237C0C" w:rsidP="00317913">
      <w:pPr>
        <w:pStyle w:val="ListParagraph"/>
      </w:pPr>
      <w:r>
        <w:t>The officers will</w:t>
      </w:r>
      <w:r w:rsidR="00317913">
        <w:t xml:space="preserve"> read out an Aide-Memoir which has all of this in.</w:t>
      </w:r>
    </w:p>
    <w:p w:rsidR="00317913" w:rsidRDefault="00237C0C" w:rsidP="00237C0C">
      <w:pPr>
        <w:pStyle w:val="ListParagraph"/>
        <w:numPr>
          <w:ilvl w:val="0"/>
          <w:numId w:val="1"/>
        </w:numPr>
      </w:pPr>
      <w:r>
        <w:t>A pe</w:t>
      </w:r>
      <w:r w:rsidR="00381A0F">
        <w:t xml:space="preserve">rson is guilty of an offence if: </w:t>
      </w:r>
      <w:r>
        <w:t>(A) Repeatedly and continuously engages in behaviour that is controlling, coercive and threatening, violence or abuse towards another person, and at the time of the behaviour (A) and (B) are personally connected, the behaviour will have a significant effect on (B), (A) knows or ought to know that the behaviour will have a significant effect on (B).</w:t>
      </w:r>
    </w:p>
    <w:p w:rsidR="00317913" w:rsidRDefault="00317913" w:rsidP="00317913">
      <w:pPr>
        <w:pStyle w:val="ListParagraph"/>
        <w:numPr>
          <w:ilvl w:val="0"/>
          <w:numId w:val="1"/>
        </w:numPr>
      </w:pPr>
      <w:r>
        <w:t>Coercive control is very important because it has now made people a lot more aware of the fact that it is an offence and it will be dealt with. Some people don’t recognise it as an offence but this goes along side Domestic Violence and can has serious effects on victims who are involved in this type of relationship.</w:t>
      </w:r>
    </w:p>
    <w:p w:rsidR="00317913" w:rsidRDefault="00317913" w:rsidP="00317913">
      <w:pPr>
        <w:pStyle w:val="ListParagraph"/>
        <w:numPr>
          <w:ilvl w:val="0"/>
          <w:numId w:val="1"/>
        </w:numPr>
      </w:pPr>
      <w:r>
        <w:t xml:space="preserve">If a police constable has reasonable cause to believe that a child could suffer significant harm they may: remove the child to suitable accommodation and keep them there or take such steps as are reasonable to ensure that the child’s removal from a hospital or other place in which they are being accommodated, is prevented. </w:t>
      </w:r>
      <w:r w:rsidR="008A631B">
        <w:t>Under this section it is not reasonable to keep a child at a police station for more than 72 hours. Whilst this power is being used there are certain orders that can be put in place such as Police Protection orders which will protect the child at risk.</w:t>
      </w:r>
    </w:p>
    <w:p w:rsidR="008A631B" w:rsidRDefault="007878CA" w:rsidP="00317913">
      <w:pPr>
        <w:pStyle w:val="ListParagraph"/>
        <w:numPr>
          <w:ilvl w:val="0"/>
          <w:numId w:val="1"/>
        </w:numPr>
      </w:pPr>
      <w:r>
        <w:t xml:space="preserve">There are different types of child cruelty such as, neglect, physical abuse, emotional abuse and sexual abuse. </w:t>
      </w:r>
      <w:r w:rsidR="00237C0C">
        <w:t xml:space="preserve">This is the persistent failure of the child’s basic and psychological needs, </w:t>
      </w:r>
      <w:r w:rsidR="00237C0C">
        <w:lastRenderedPageBreak/>
        <w:t>likely to cause significant harm to the child’s health and/or development. This is likely to have serious effect on the child’s emotional and/or behavioural development.</w:t>
      </w:r>
    </w:p>
    <w:p w:rsidR="008A631B" w:rsidRDefault="008A631B" w:rsidP="00317913">
      <w:pPr>
        <w:pStyle w:val="ListParagraph"/>
        <w:numPr>
          <w:ilvl w:val="0"/>
          <w:numId w:val="1"/>
        </w:numPr>
      </w:pPr>
      <w:r>
        <w:t xml:space="preserve">When dealing </w:t>
      </w:r>
      <w:r w:rsidR="007878CA">
        <w:t xml:space="preserve">with such matters, officers will more than likely know if the child is at risk and the signs of this, section 46 will then be put in place and the child will then need to be assessed by social services this will then determine the next course of action. A set of questions will be asked to the child which will then be graded. After this has been graded then they will look into what can be put in place and any suitable accommodation for the child. </w:t>
      </w:r>
    </w:p>
    <w:p w:rsidR="008A631B" w:rsidRDefault="008A631B" w:rsidP="00317913">
      <w:pPr>
        <w:pStyle w:val="ListParagraph"/>
        <w:numPr>
          <w:ilvl w:val="0"/>
          <w:numId w:val="1"/>
        </w:numPr>
      </w:pPr>
      <w:r>
        <w:t>The requirements for the PPN process is that the victim has to be in fear that threat of violence has been caused or is going to be caused, that violence will be used against them or has been used against them, and that there is significant risk that the victim is going to be subject of this again.</w:t>
      </w:r>
    </w:p>
    <w:p w:rsidR="008A631B" w:rsidRDefault="008A631B" w:rsidP="00317913">
      <w:pPr>
        <w:pStyle w:val="ListParagraph"/>
        <w:numPr>
          <w:ilvl w:val="0"/>
          <w:numId w:val="1"/>
        </w:numPr>
      </w:pPr>
      <w:r>
        <w:t>A DVPN is a notice which is served on the offender once in custody which will give the police and other agencies 24 hours to put protection in place for the victim. A DVPN has to be considered if the offender is 18 years or over and it has to be authorised by an Inspector rank or above. Written on the DVPN will be conditions that the offender has to abide by otherwise he can breach this and be arrested for it</w:t>
      </w:r>
      <w:r w:rsidR="00882735">
        <w:t>. These conditions can be things like not to contact the victim, not to attend the address, not to go within 100 meters of the location</w:t>
      </w:r>
      <w:r>
        <w:t xml:space="preserve">. By issuing one of these this gives the officers enough time to start writing up a DVPO </w:t>
      </w:r>
      <w:r w:rsidR="00882735">
        <w:t>which must be done within 48 hours, this then</w:t>
      </w:r>
      <w:r>
        <w:t xml:space="preserve"> has to be authorised by a magistrate</w:t>
      </w:r>
      <w:r w:rsidR="00882735">
        <w:t xml:space="preserve"> at the court</w:t>
      </w:r>
      <w:r>
        <w:t xml:space="preserve">. </w:t>
      </w:r>
      <w:r w:rsidR="00882735">
        <w:t>If a magistrate moves the appointment and it goes over 48 hours then the DVPN will still be in play until the court date.</w:t>
      </w:r>
    </w:p>
    <w:p w:rsidR="00882735" w:rsidRDefault="00882735" w:rsidP="00317913">
      <w:pPr>
        <w:pStyle w:val="ListParagraph"/>
        <w:numPr>
          <w:ilvl w:val="0"/>
          <w:numId w:val="1"/>
        </w:numPr>
      </w:pPr>
      <w:r>
        <w:t xml:space="preserve">CSE is a form of Sexual Abuse. It occurs where by an individual or group take advantage of an imbalance of power to coerce, manipulate or deceive a child or young person under the age of 18 in sexual activity. In exchange for something the victim needs or wants or for the financial advantage or status upgrade of the perpetrator of facilitator. There are 3 different types of CSE these are, the inappropriate relationship, this is where the suspect will befriend an individual and make them believe that they are in a relationship. The ‘fake relationship’ this is where the suspect makes the individual believe that they are in a relationship and makes them have sex with friends or associates. The last one is Organised Crime, this is where a victim is being moved around towns and cities and across borders, to have sex with multiple men. They will then find other children to recruit and carry on the process. </w:t>
      </w:r>
    </w:p>
    <w:p w:rsidR="00882735" w:rsidRDefault="00882735" w:rsidP="00317913">
      <w:pPr>
        <w:pStyle w:val="ListParagraph"/>
        <w:numPr>
          <w:ilvl w:val="0"/>
          <w:numId w:val="1"/>
        </w:numPr>
      </w:pPr>
      <w:r>
        <w:t>A person (A) commits rape if he intentionally penetrates</w:t>
      </w:r>
      <w:r w:rsidR="007330AF">
        <w:t xml:space="preserve"> the anus, vagina or mouth of</w:t>
      </w:r>
      <w:r>
        <w:t xml:space="preserve"> another person (B)</w:t>
      </w:r>
      <w:r w:rsidR="007330AF">
        <w:t xml:space="preserve"> with his penis and, B does not consent and A does not reasonably believe that B consents. </w:t>
      </w:r>
    </w:p>
    <w:p w:rsidR="007330AF" w:rsidRDefault="007330AF" w:rsidP="00317913">
      <w:pPr>
        <w:pStyle w:val="ListParagraph"/>
        <w:numPr>
          <w:ilvl w:val="0"/>
          <w:numId w:val="1"/>
        </w:numPr>
      </w:pPr>
      <w:r>
        <w:t xml:space="preserve">The evidential presumptions that the court can make is to find out if the offender did not reasonably believes that (B) was over 16, or that B was over 13. A person can consent if they have the choice and have the freedom and capacity to make that choice.  </w:t>
      </w:r>
    </w:p>
    <w:p w:rsidR="007330AF" w:rsidRDefault="007330AF" w:rsidP="00317913">
      <w:pPr>
        <w:pStyle w:val="ListParagraph"/>
        <w:numPr>
          <w:ilvl w:val="0"/>
          <w:numId w:val="1"/>
        </w:numPr>
      </w:pPr>
      <w:r>
        <w:t xml:space="preserve">A police </w:t>
      </w:r>
      <w:r w:rsidR="007878CA">
        <w:t xml:space="preserve">constable may search any place of abode, to which the suspect lives or has access to and that they have reasonable grounds to believe that in that property there is evidence of an offence that has or is being committed. </w:t>
      </w:r>
    </w:p>
    <w:p w:rsidR="007878CA" w:rsidRDefault="007878CA" w:rsidP="007878CA">
      <w:pPr>
        <w:pStyle w:val="ListParagraph"/>
      </w:pPr>
      <w:r>
        <w:t>The warrant will need to be authorised by an inspector rank or above after an arrest.</w:t>
      </w:r>
    </w:p>
    <w:p w:rsidR="007330AF" w:rsidRDefault="007330AF" w:rsidP="00317913">
      <w:pPr>
        <w:pStyle w:val="ListParagraph"/>
        <w:numPr>
          <w:ilvl w:val="0"/>
          <w:numId w:val="1"/>
        </w:numPr>
      </w:pPr>
      <w:r>
        <w:t xml:space="preserve">Section 19 is the power to seize items from a place. A police constable may seize any item or property in a place of abode if the constable has reasonable grounds to suspect that the items seized are in relation of an offence or the offence in question. </w:t>
      </w:r>
    </w:p>
    <w:sectPr w:rsidR="007330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224A45"/>
    <w:multiLevelType w:val="hybridMultilevel"/>
    <w:tmpl w:val="59522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4742"/>
    <w:rsid w:val="000F4CF6"/>
    <w:rsid w:val="00237C0C"/>
    <w:rsid w:val="00317913"/>
    <w:rsid w:val="00381A0F"/>
    <w:rsid w:val="00414E66"/>
    <w:rsid w:val="007330AF"/>
    <w:rsid w:val="007878CA"/>
    <w:rsid w:val="00882735"/>
    <w:rsid w:val="008A631B"/>
    <w:rsid w:val="008E4742"/>
    <w:rsid w:val="00A929C7"/>
    <w:rsid w:val="00C523E9"/>
    <w:rsid w:val="00F53336"/>
    <w:rsid w:val="00F74E4E"/>
    <w:rsid w:val="00FD65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CCC9C8"/>
  <w15:chartTrackingRefBased/>
  <w15:docId w15:val="{478F64B6-52F4-41E0-ACC1-A0E65B7D7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4E6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TotalTime>
  <Pages>3</Pages>
  <Words>1756</Words>
  <Characters>10014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Slack, Bethany</dc:creator>
  <cp:keywords/>
  <dc:description/>
  <cp:lastModifiedBy>Slack, Bethany</cp:lastModifiedBy>
  <cp:revision>2</cp:revision>
  <dcterms:created xsi:type="dcterms:W3CDTF">2020-06-01T11:38:00Z</dcterms:created>
  <dcterms:modified xsi:type="dcterms:W3CDTF">2020-06-01T13:59:00Z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