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0B86" w14:textId="77777777" w:rsidR="00755085" w:rsidRDefault="00000000">
      <w:pPr>
        <w:pStyle w:val="Title"/>
      </w:pPr>
      <w:r>
        <w:t>FinSure Bank (FSB)</w:t>
      </w:r>
    </w:p>
    <w:p w14:paraId="1C57E0DC" w14:textId="77777777" w:rsidR="00755085" w:rsidRDefault="00000000">
      <w:pPr>
        <w:pStyle w:val="Heading1"/>
      </w:pPr>
      <w:r>
        <w:t>BYOD &amp; Cloud Services Acceptable Use Policy</w:t>
      </w:r>
    </w:p>
    <w:p w14:paraId="725A0ED7" w14:textId="616C8523" w:rsidR="00755085" w:rsidRDefault="00000000">
      <w:r>
        <w:rPr>
          <w:b/>
        </w:rPr>
        <w:t xml:space="preserve">Policy Reference: </w:t>
      </w:r>
      <w:r>
        <w:t xml:space="preserve">FSB-SEC-POL-004 | </w:t>
      </w:r>
      <w:r>
        <w:rPr>
          <w:b/>
        </w:rPr>
        <w:t xml:space="preserve">Version: </w:t>
      </w:r>
      <w:r>
        <w:t xml:space="preserve">1.0 | </w:t>
      </w:r>
      <w:r>
        <w:rPr>
          <w:b/>
        </w:rPr>
        <w:t xml:space="preserve">Effective Date: </w:t>
      </w:r>
      <w:r>
        <w:t xml:space="preserve">01 </w:t>
      </w:r>
      <w:r w:rsidR="00D63025">
        <w:t>April</w:t>
      </w:r>
      <w:r>
        <w:t xml:space="preserve"> 2026</w:t>
      </w:r>
    </w:p>
    <w:p w14:paraId="03F853C8" w14:textId="77777777" w:rsidR="00755085" w:rsidRDefault="00755085"/>
    <w:p w14:paraId="68B2D4EE" w14:textId="77777777" w:rsidR="00755085" w:rsidRDefault="00000000">
      <w:r>
        <w:rPr>
          <w:b/>
        </w:rPr>
        <w:t xml:space="preserve">Classification: </w:t>
      </w:r>
      <w:r>
        <w:t xml:space="preserve">INTERNAL | </w:t>
      </w:r>
      <w:r>
        <w:rPr>
          <w:b/>
        </w:rPr>
        <w:t xml:space="preserve">Owner: </w:t>
      </w:r>
      <w:r>
        <w:t xml:space="preserve">Chief Information Security Officer (CISO) | </w:t>
      </w:r>
      <w:r>
        <w:rPr>
          <w:b/>
        </w:rPr>
        <w:t xml:space="preserve">Review Cycle: </w:t>
      </w:r>
      <w:r>
        <w:t>Annual</w:t>
      </w:r>
    </w:p>
    <w:p w14:paraId="2F9F8DEC" w14:textId="77777777" w:rsidR="00755085" w:rsidRDefault="00000000">
      <w:pPr>
        <w:pStyle w:val="Heading2"/>
      </w:pPr>
      <w:r>
        <w:t>1. Purpose and Scope</w:t>
      </w:r>
    </w:p>
    <w:p w14:paraId="171459F3" w14:textId="77777777" w:rsidR="00755085" w:rsidRDefault="00000000">
      <w:r>
        <w:t>This policy establishes the mandatory security requirements, acceptable use standards, and employee responsibilities governing the use of personal devices (Bring Your Own Device – BYOD) and cloud services within FinSure Bank’s operational environment. This policy applies to all employees, contractors, temporary staff, and third-party partners who access FSB systems, data, or services using personally owned devices.</w:t>
      </w:r>
    </w:p>
    <w:p w14:paraId="02CB7022" w14:textId="77777777" w:rsidR="00755085" w:rsidRDefault="00000000">
      <w:pPr>
        <w:pStyle w:val="Heading2"/>
      </w:pPr>
      <w:r>
        <w:t>2. Policy Statement</w:t>
      </w:r>
    </w:p>
    <w:p w14:paraId="51998C50" w14:textId="77777777" w:rsidR="00755085" w:rsidRDefault="00000000">
      <w:r>
        <w:t>FSB permits the use of approved personal devices to access corporate systems and data, provided that all devices comply with the security requirements set out in this policy. Access to FSB data is permitted only through the approved secure enclave (corporate container) installed on the personal device. FSB does not monitor, access, or control any personal data, applications, or activity outside the secure enclave.</w:t>
      </w:r>
    </w:p>
    <w:p w14:paraId="0AA8A93E" w14:textId="77777777" w:rsidR="00755085" w:rsidRDefault="00000000">
      <w:pPr>
        <w:pStyle w:val="Heading2"/>
      </w:pPr>
      <w:r>
        <w:t>3. Device Eligibility and Enrolment</w:t>
      </w:r>
    </w:p>
    <w:tbl>
      <w:tblPr>
        <w:tblStyle w:val="TableGrid"/>
        <w:tblW w:w="0" w:type="auto"/>
        <w:jc w:val="center"/>
        <w:tblLook w:val="04A0" w:firstRow="1" w:lastRow="0" w:firstColumn="1" w:lastColumn="0" w:noHBand="0" w:noVBand="1"/>
      </w:tblPr>
      <w:tblGrid>
        <w:gridCol w:w="4315"/>
        <w:gridCol w:w="4315"/>
      </w:tblGrid>
      <w:tr w:rsidR="00755085" w14:paraId="349EC464" w14:textId="77777777">
        <w:trPr>
          <w:jc w:val="center"/>
        </w:trPr>
        <w:tc>
          <w:tcPr>
            <w:tcW w:w="4320" w:type="dxa"/>
            <w:shd w:val="clear" w:color="auto" w:fill="2E4057"/>
          </w:tcPr>
          <w:p w14:paraId="03716148" w14:textId="77777777" w:rsidR="00755085" w:rsidRDefault="00000000">
            <w:pPr>
              <w:jc w:val="center"/>
            </w:pPr>
            <w:r>
              <w:rPr>
                <w:b/>
                <w:color w:val="FFFFFF"/>
                <w:sz w:val="18"/>
              </w:rPr>
              <w:t>Requirement</w:t>
            </w:r>
          </w:p>
        </w:tc>
        <w:tc>
          <w:tcPr>
            <w:tcW w:w="4320" w:type="dxa"/>
            <w:shd w:val="clear" w:color="auto" w:fill="2E4057"/>
          </w:tcPr>
          <w:p w14:paraId="2FADABA6" w14:textId="77777777" w:rsidR="00755085" w:rsidRDefault="00000000">
            <w:pPr>
              <w:jc w:val="center"/>
            </w:pPr>
            <w:r>
              <w:rPr>
                <w:b/>
                <w:color w:val="FFFFFF"/>
                <w:sz w:val="18"/>
              </w:rPr>
              <w:t>Specification</w:t>
            </w:r>
          </w:p>
        </w:tc>
      </w:tr>
      <w:tr w:rsidR="00755085" w14:paraId="1AD89929" w14:textId="77777777">
        <w:trPr>
          <w:jc w:val="center"/>
        </w:trPr>
        <w:tc>
          <w:tcPr>
            <w:tcW w:w="4320" w:type="dxa"/>
            <w:shd w:val="clear" w:color="auto" w:fill="F0F4F8"/>
          </w:tcPr>
          <w:p w14:paraId="49E0F5F0" w14:textId="77777777" w:rsidR="00755085" w:rsidRDefault="00000000">
            <w:r>
              <w:rPr>
                <w:sz w:val="18"/>
              </w:rPr>
              <w:t>Operating System</w:t>
            </w:r>
          </w:p>
        </w:tc>
        <w:tc>
          <w:tcPr>
            <w:tcW w:w="4320" w:type="dxa"/>
            <w:shd w:val="clear" w:color="auto" w:fill="F0F4F8"/>
          </w:tcPr>
          <w:p w14:paraId="5647C836" w14:textId="77777777" w:rsidR="00755085" w:rsidRDefault="00000000">
            <w:r>
              <w:rPr>
                <w:sz w:val="18"/>
              </w:rPr>
              <w:t>Devices must run a currently supported OS version (iOS 17+, Android 14+, Windows 11 22H2+, macOS 14+). End-of-life OS versions are prohibited.</w:t>
            </w:r>
          </w:p>
        </w:tc>
      </w:tr>
      <w:tr w:rsidR="00755085" w14:paraId="7E896213" w14:textId="77777777">
        <w:trPr>
          <w:jc w:val="center"/>
        </w:trPr>
        <w:tc>
          <w:tcPr>
            <w:tcW w:w="4320" w:type="dxa"/>
          </w:tcPr>
          <w:p w14:paraId="02786FB2" w14:textId="77777777" w:rsidR="00755085" w:rsidRDefault="00000000">
            <w:r>
              <w:rPr>
                <w:sz w:val="18"/>
              </w:rPr>
              <w:t>Device Integrity</w:t>
            </w:r>
          </w:p>
        </w:tc>
        <w:tc>
          <w:tcPr>
            <w:tcW w:w="4320" w:type="dxa"/>
          </w:tcPr>
          <w:p w14:paraId="6161C32C" w14:textId="77777777" w:rsidR="00755085" w:rsidRDefault="00000000">
            <w:r>
              <w:rPr>
                <w:sz w:val="18"/>
              </w:rPr>
              <w:t>Devices must NOT be jailbroken, rooted, or have bootloader unlocked. Hardware integrity checks are performed at enrolment and continuously thereafter.</w:t>
            </w:r>
          </w:p>
        </w:tc>
      </w:tr>
      <w:tr w:rsidR="00755085" w14:paraId="0F901091" w14:textId="77777777">
        <w:trPr>
          <w:jc w:val="center"/>
        </w:trPr>
        <w:tc>
          <w:tcPr>
            <w:tcW w:w="4320" w:type="dxa"/>
            <w:shd w:val="clear" w:color="auto" w:fill="F0F4F8"/>
          </w:tcPr>
          <w:p w14:paraId="778463BE" w14:textId="77777777" w:rsidR="00755085" w:rsidRDefault="00000000">
            <w:r>
              <w:rPr>
                <w:sz w:val="18"/>
              </w:rPr>
              <w:t>Endpoint Protection</w:t>
            </w:r>
          </w:p>
        </w:tc>
        <w:tc>
          <w:tcPr>
            <w:tcW w:w="4320" w:type="dxa"/>
            <w:shd w:val="clear" w:color="auto" w:fill="F0F4F8"/>
          </w:tcPr>
          <w:p w14:paraId="2CF35EFE" w14:textId="77777777" w:rsidR="00755085" w:rsidRDefault="00000000">
            <w:r>
              <w:rPr>
                <w:sz w:val="18"/>
              </w:rPr>
              <w:t>Active, auto-updating endpoint protection software must be installed. FSB provides a list of approved solutions.</w:t>
            </w:r>
          </w:p>
        </w:tc>
      </w:tr>
      <w:tr w:rsidR="00755085" w14:paraId="68451562" w14:textId="77777777">
        <w:trPr>
          <w:jc w:val="center"/>
        </w:trPr>
        <w:tc>
          <w:tcPr>
            <w:tcW w:w="4320" w:type="dxa"/>
          </w:tcPr>
          <w:p w14:paraId="24D8396F" w14:textId="77777777" w:rsidR="00755085" w:rsidRDefault="00000000">
            <w:r>
              <w:rPr>
                <w:sz w:val="18"/>
              </w:rPr>
              <w:lastRenderedPageBreak/>
              <w:t>Encryption</w:t>
            </w:r>
          </w:p>
        </w:tc>
        <w:tc>
          <w:tcPr>
            <w:tcW w:w="4320" w:type="dxa"/>
          </w:tcPr>
          <w:p w14:paraId="162017FD" w14:textId="77777777" w:rsidR="00755085" w:rsidRDefault="00000000">
            <w:r>
              <w:rPr>
                <w:sz w:val="18"/>
              </w:rPr>
              <w:t>Full-disk encryption must be enabled (BitLocker, FileVault, or native mobile encryption). Devices without hardware-backed encryption are rejected.</w:t>
            </w:r>
          </w:p>
        </w:tc>
      </w:tr>
      <w:tr w:rsidR="00755085" w14:paraId="1B89AC02" w14:textId="77777777">
        <w:trPr>
          <w:jc w:val="center"/>
        </w:trPr>
        <w:tc>
          <w:tcPr>
            <w:tcW w:w="4320" w:type="dxa"/>
            <w:shd w:val="clear" w:color="auto" w:fill="F0F4F8"/>
          </w:tcPr>
          <w:p w14:paraId="3D522D97" w14:textId="77777777" w:rsidR="00755085" w:rsidRDefault="00000000">
            <w:r>
              <w:rPr>
                <w:sz w:val="18"/>
              </w:rPr>
              <w:t>Screen Lock</w:t>
            </w:r>
          </w:p>
        </w:tc>
        <w:tc>
          <w:tcPr>
            <w:tcW w:w="4320" w:type="dxa"/>
            <w:shd w:val="clear" w:color="auto" w:fill="F0F4F8"/>
          </w:tcPr>
          <w:p w14:paraId="14ABBD4B" w14:textId="77777777" w:rsidR="00755085" w:rsidRDefault="00000000">
            <w:r>
              <w:rPr>
                <w:sz w:val="18"/>
              </w:rPr>
              <w:t>Devices must have a minimum 6-digit PIN, biometric lock, or complex password. Auto-lock timeout must not exceed 5 minutes.</w:t>
            </w:r>
          </w:p>
        </w:tc>
      </w:tr>
      <w:tr w:rsidR="00755085" w14:paraId="642D35B0" w14:textId="77777777">
        <w:trPr>
          <w:jc w:val="center"/>
        </w:trPr>
        <w:tc>
          <w:tcPr>
            <w:tcW w:w="4320" w:type="dxa"/>
          </w:tcPr>
          <w:p w14:paraId="0B988054" w14:textId="77777777" w:rsidR="00755085" w:rsidRDefault="00000000">
            <w:r>
              <w:rPr>
                <w:sz w:val="18"/>
              </w:rPr>
              <w:t>Enrolment Process</w:t>
            </w:r>
          </w:p>
        </w:tc>
        <w:tc>
          <w:tcPr>
            <w:tcW w:w="4320" w:type="dxa"/>
          </w:tcPr>
          <w:p w14:paraId="747FC172" w14:textId="77777777" w:rsidR="00755085" w:rsidRDefault="00000000">
            <w:r>
              <w:rPr>
                <w:sz w:val="18"/>
              </w:rPr>
              <w:t>Employees must register devices through the FSB Mobile Application Management (MAM) portal. Enrolment installs the secure enclave but does NOT grant FSB administrative control over personal content.</w:t>
            </w:r>
          </w:p>
        </w:tc>
      </w:tr>
    </w:tbl>
    <w:p w14:paraId="357183C5" w14:textId="77777777" w:rsidR="00755085" w:rsidRDefault="00755085"/>
    <w:p w14:paraId="5ED8E672" w14:textId="77777777" w:rsidR="00755085" w:rsidRDefault="00000000">
      <w:pPr>
        <w:pStyle w:val="Heading2"/>
      </w:pPr>
      <w:r>
        <w:t>4. Secure Enclave and Data Handling</w:t>
      </w:r>
    </w:p>
    <w:tbl>
      <w:tblPr>
        <w:tblStyle w:val="TableGrid"/>
        <w:tblW w:w="0" w:type="auto"/>
        <w:jc w:val="center"/>
        <w:tblLook w:val="04A0" w:firstRow="1" w:lastRow="0" w:firstColumn="1" w:lastColumn="0" w:noHBand="0" w:noVBand="1"/>
      </w:tblPr>
      <w:tblGrid>
        <w:gridCol w:w="4315"/>
        <w:gridCol w:w="4315"/>
      </w:tblGrid>
      <w:tr w:rsidR="00755085" w14:paraId="6A249071" w14:textId="77777777">
        <w:trPr>
          <w:jc w:val="center"/>
        </w:trPr>
        <w:tc>
          <w:tcPr>
            <w:tcW w:w="4320" w:type="dxa"/>
            <w:shd w:val="clear" w:color="auto" w:fill="2E4057"/>
          </w:tcPr>
          <w:p w14:paraId="420D8100" w14:textId="77777777" w:rsidR="00755085" w:rsidRDefault="00000000">
            <w:pPr>
              <w:jc w:val="center"/>
            </w:pPr>
            <w:r>
              <w:rPr>
                <w:b/>
                <w:color w:val="FFFFFF"/>
                <w:sz w:val="18"/>
              </w:rPr>
              <w:t>Rule</w:t>
            </w:r>
          </w:p>
        </w:tc>
        <w:tc>
          <w:tcPr>
            <w:tcW w:w="4320" w:type="dxa"/>
            <w:shd w:val="clear" w:color="auto" w:fill="2E4057"/>
          </w:tcPr>
          <w:p w14:paraId="1B1AB1D2" w14:textId="77777777" w:rsidR="00755085" w:rsidRDefault="00000000">
            <w:pPr>
              <w:jc w:val="center"/>
            </w:pPr>
            <w:r>
              <w:rPr>
                <w:b/>
                <w:color w:val="FFFFFF"/>
                <w:sz w:val="18"/>
              </w:rPr>
              <w:t>Detail</w:t>
            </w:r>
          </w:p>
        </w:tc>
      </w:tr>
      <w:tr w:rsidR="00755085" w14:paraId="32FBB781" w14:textId="77777777">
        <w:trPr>
          <w:jc w:val="center"/>
        </w:trPr>
        <w:tc>
          <w:tcPr>
            <w:tcW w:w="4320" w:type="dxa"/>
            <w:shd w:val="clear" w:color="auto" w:fill="F0F4F8"/>
          </w:tcPr>
          <w:p w14:paraId="17C62003" w14:textId="77777777" w:rsidR="00755085" w:rsidRDefault="00000000">
            <w:r>
              <w:rPr>
                <w:sz w:val="18"/>
              </w:rPr>
              <w:t>Corporate Data Isolation</w:t>
            </w:r>
          </w:p>
        </w:tc>
        <w:tc>
          <w:tcPr>
            <w:tcW w:w="4320" w:type="dxa"/>
            <w:shd w:val="clear" w:color="auto" w:fill="F0F4F8"/>
          </w:tcPr>
          <w:p w14:paraId="26C6C837" w14:textId="77777777" w:rsidR="00755085" w:rsidRDefault="00000000">
            <w:r>
              <w:rPr>
                <w:sz w:val="18"/>
              </w:rPr>
              <w:t>All FSB data, applications, and communications must remain within the encrypted secure enclave. No corporate data may be copied, moved, or shared to personal applications or storage.</w:t>
            </w:r>
          </w:p>
        </w:tc>
      </w:tr>
      <w:tr w:rsidR="00755085" w14:paraId="06F34433" w14:textId="77777777">
        <w:trPr>
          <w:jc w:val="center"/>
        </w:trPr>
        <w:tc>
          <w:tcPr>
            <w:tcW w:w="4320" w:type="dxa"/>
          </w:tcPr>
          <w:p w14:paraId="7DBB9B50" w14:textId="77777777" w:rsidR="00755085" w:rsidRDefault="00000000">
            <w:r>
              <w:rPr>
                <w:sz w:val="18"/>
              </w:rPr>
              <w:t>Prohibited Actions</w:t>
            </w:r>
          </w:p>
        </w:tc>
        <w:tc>
          <w:tcPr>
            <w:tcW w:w="4320" w:type="dxa"/>
          </w:tcPr>
          <w:p w14:paraId="214248E5" w14:textId="77777777" w:rsidR="00755085" w:rsidRDefault="00000000">
            <w:r>
              <w:rPr>
                <w:sz w:val="18"/>
              </w:rPr>
              <w:t>Users must NOT: screenshot corporate applications; copy text from enclave to personal clipboard; save attachments outside the enclave; use personal email for FSB business; store corporate data on removable media.</w:t>
            </w:r>
          </w:p>
        </w:tc>
      </w:tr>
      <w:tr w:rsidR="00755085" w14:paraId="545E129C" w14:textId="77777777">
        <w:trPr>
          <w:jc w:val="center"/>
        </w:trPr>
        <w:tc>
          <w:tcPr>
            <w:tcW w:w="4320" w:type="dxa"/>
            <w:shd w:val="clear" w:color="auto" w:fill="F0F4F8"/>
          </w:tcPr>
          <w:p w14:paraId="3D8C052F" w14:textId="77777777" w:rsidR="00755085" w:rsidRDefault="00000000">
            <w:r>
              <w:rPr>
                <w:sz w:val="18"/>
              </w:rPr>
              <w:t>Cloud Storage</w:t>
            </w:r>
          </w:p>
        </w:tc>
        <w:tc>
          <w:tcPr>
            <w:tcW w:w="4320" w:type="dxa"/>
            <w:shd w:val="clear" w:color="auto" w:fill="F0F4F8"/>
          </w:tcPr>
          <w:p w14:paraId="3FAFBFCE" w14:textId="77777777" w:rsidR="00755085" w:rsidRDefault="00000000">
            <w:r>
              <w:rPr>
                <w:sz w:val="18"/>
              </w:rPr>
              <w:t>Use of unauthorised personal cloud services (Dropbox, Google Drive personal, iCloud) for corporate data is strictly prohibited. All file storage must use FSB-approved platforms only.</w:t>
            </w:r>
          </w:p>
        </w:tc>
      </w:tr>
      <w:tr w:rsidR="00755085" w14:paraId="5E280571" w14:textId="77777777">
        <w:trPr>
          <w:jc w:val="center"/>
        </w:trPr>
        <w:tc>
          <w:tcPr>
            <w:tcW w:w="4320" w:type="dxa"/>
          </w:tcPr>
          <w:p w14:paraId="37FCBD2B" w14:textId="77777777" w:rsidR="00755085" w:rsidRDefault="00000000">
            <w:r>
              <w:rPr>
                <w:sz w:val="18"/>
              </w:rPr>
              <w:t>Data Classification</w:t>
            </w:r>
          </w:p>
        </w:tc>
        <w:tc>
          <w:tcPr>
            <w:tcW w:w="4320" w:type="dxa"/>
          </w:tcPr>
          <w:p w14:paraId="75F1F3EF" w14:textId="77777777" w:rsidR="00755085" w:rsidRDefault="00000000">
            <w:r>
              <w:rPr>
                <w:sz w:val="18"/>
              </w:rPr>
              <w:t>Users must handle all data according to the FSB Data Classification Policy. RESTRICTED and CONFIDENTIAL data must never leave the secure enclave under any circumstances.</w:t>
            </w:r>
          </w:p>
        </w:tc>
      </w:tr>
    </w:tbl>
    <w:p w14:paraId="4065B65D" w14:textId="77777777" w:rsidR="00755085" w:rsidRDefault="00755085"/>
    <w:p w14:paraId="1911E05C" w14:textId="77777777" w:rsidR="00755085" w:rsidRDefault="00000000">
      <w:pPr>
        <w:pStyle w:val="Heading2"/>
      </w:pPr>
      <w:r>
        <w:t>5. Authentication and Access</w:t>
      </w:r>
    </w:p>
    <w:p w14:paraId="5DD8E357" w14:textId="77777777" w:rsidR="00755085" w:rsidRDefault="00000000">
      <w:r>
        <w:t>All access to FSB systems via BYOD devices requires Multi-Factor Authentication (MFA). Standard users must authenticate using a TOTP-based authenticator application. Users with privileged access must use FIDO2 hardware security keys. Risk-based adaptive authentication may require additional verification for anomalous access patterns (unusual location, time, or device behaviour).</w:t>
      </w:r>
    </w:p>
    <w:p w14:paraId="64966A1A" w14:textId="77777777" w:rsidR="00755085" w:rsidRDefault="00000000">
      <w:pPr>
        <w:pStyle w:val="Heading2"/>
      </w:pPr>
      <w:r>
        <w:t>6. Monitoring and Privacy</w:t>
      </w:r>
    </w:p>
    <w:p w14:paraId="79715E0E" w14:textId="77777777" w:rsidR="00755085" w:rsidRDefault="00000000">
      <w:r>
        <w:lastRenderedPageBreak/>
        <w:t>FSB respects employee privacy in accordance with GDPR Article 6 and the Menlo Report’s principle of Respect for Persons. Monitoring is strictly limited to:</w:t>
      </w:r>
    </w:p>
    <w:tbl>
      <w:tblPr>
        <w:tblStyle w:val="TableGrid"/>
        <w:tblW w:w="0" w:type="auto"/>
        <w:jc w:val="center"/>
        <w:tblLook w:val="04A0" w:firstRow="1" w:lastRow="0" w:firstColumn="1" w:lastColumn="0" w:noHBand="0" w:noVBand="1"/>
      </w:tblPr>
      <w:tblGrid>
        <w:gridCol w:w="4315"/>
        <w:gridCol w:w="4315"/>
      </w:tblGrid>
      <w:tr w:rsidR="00755085" w14:paraId="5E07D7E3" w14:textId="77777777">
        <w:trPr>
          <w:jc w:val="center"/>
        </w:trPr>
        <w:tc>
          <w:tcPr>
            <w:tcW w:w="4320" w:type="dxa"/>
            <w:shd w:val="clear" w:color="auto" w:fill="2E4057"/>
          </w:tcPr>
          <w:p w14:paraId="0D322D89" w14:textId="77777777" w:rsidR="00755085" w:rsidRDefault="00000000">
            <w:pPr>
              <w:jc w:val="center"/>
            </w:pPr>
            <w:r>
              <w:rPr>
                <w:b/>
                <w:color w:val="FFFFFF"/>
                <w:sz w:val="18"/>
              </w:rPr>
              <w:t>Scope</w:t>
            </w:r>
          </w:p>
        </w:tc>
        <w:tc>
          <w:tcPr>
            <w:tcW w:w="4320" w:type="dxa"/>
            <w:shd w:val="clear" w:color="auto" w:fill="2E4057"/>
          </w:tcPr>
          <w:p w14:paraId="59098A34" w14:textId="77777777" w:rsidR="00755085" w:rsidRDefault="00000000">
            <w:pPr>
              <w:jc w:val="center"/>
            </w:pPr>
            <w:r>
              <w:rPr>
                <w:b/>
                <w:color w:val="FFFFFF"/>
                <w:sz w:val="18"/>
              </w:rPr>
              <w:t>Detail</w:t>
            </w:r>
          </w:p>
        </w:tc>
      </w:tr>
      <w:tr w:rsidR="00755085" w14:paraId="42FAF3B0" w14:textId="77777777">
        <w:trPr>
          <w:jc w:val="center"/>
        </w:trPr>
        <w:tc>
          <w:tcPr>
            <w:tcW w:w="4320" w:type="dxa"/>
            <w:shd w:val="clear" w:color="auto" w:fill="F0F4F8"/>
          </w:tcPr>
          <w:p w14:paraId="6DF207FD" w14:textId="77777777" w:rsidR="00755085" w:rsidRDefault="00000000">
            <w:r>
              <w:rPr>
                <w:sz w:val="18"/>
              </w:rPr>
              <w:t>Within Scope (Monitored)</w:t>
            </w:r>
          </w:p>
        </w:tc>
        <w:tc>
          <w:tcPr>
            <w:tcW w:w="4320" w:type="dxa"/>
            <w:shd w:val="clear" w:color="auto" w:fill="F0F4F8"/>
          </w:tcPr>
          <w:p w14:paraId="79295DA8" w14:textId="77777777" w:rsidR="00755085" w:rsidRDefault="00000000">
            <w:r>
              <w:rPr>
                <w:sz w:val="18"/>
              </w:rPr>
              <w:t>Corporate enclave application usage; data transfers within/from the enclave; device compliance status (OS version, encryption, jailbreak status); network traffic to/from FSB cloud services.</w:t>
            </w:r>
          </w:p>
        </w:tc>
      </w:tr>
      <w:tr w:rsidR="00755085" w14:paraId="770AADC4" w14:textId="77777777">
        <w:trPr>
          <w:jc w:val="center"/>
        </w:trPr>
        <w:tc>
          <w:tcPr>
            <w:tcW w:w="4320" w:type="dxa"/>
          </w:tcPr>
          <w:p w14:paraId="306371F1" w14:textId="77777777" w:rsidR="00755085" w:rsidRDefault="00000000">
            <w:r>
              <w:rPr>
                <w:sz w:val="18"/>
              </w:rPr>
              <w:t>Out of Scope (NOT Monitored)</w:t>
            </w:r>
          </w:p>
        </w:tc>
        <w:tc>
          <w:tcPr>
            <w:tcW w:w="4320" w:type="dxa"/>
          </w:tcPr>
          <w:p w14:paraId="7216FD92" w14:textId="77777777" w:rsidR="00755085" w:rsidRDefault="00000000">
            <w:r>
              <w:rPr>
                <w:sz w:val="18"/>
              </w:rPr>
              <w:t>Personal calls, messages, or communications; personal browsing history; personal photographs, media, or files; location tracking (except during active incident investigation with legal approval); any activity outside the corporate enclave.</w:t>
            </w:r>
          </w:p>
        </w:tc>
      </w:tr>
    </w:tbl>
    <w:p w14:paraId="6FB92F69" w14:textId="77777777" w:rsidR="00755085" w:rsidRDefault="00755085"/>
    <w:p w14:paraId="2E5CCF0C" w14:textId="77777777" w:rsidR="00755085" w:rsidRDefault="00000000">
      <w:pPr>
        <w:pStyle w:val="Heading2"/>
      </w:pPr>
      <w:r>
        <w:t>7. Lost, Stolen, or Compromised Devices</w:t>
      </w:r>
    </w:p>
    <w:p w14:paraId="397FDB99" w14:textId="77777777" w:rsidR="00755085" w:rsidRDefault="00000000">
      <w:r>
        <w:t>Employees must report lost, stolen, or suspected compromised devices to the FSB IT Security helpdesk within 24 hours. Upon notification, FSB will ONLY wipe the corporate secure enclave and revoke access tokens. Personal data, applications, and media on the device are NOT affected by the remote wipe and will remain intact.</w:t>
      </w:r>
    </w:p>
    <w:p w14:paraId="7918470F" w14:textId="77777777" w:rsidR="00755085" w:rsidRDefault="00000000">
      <w:pPr>
        <w:pStyle w:val="Heading2"/>
      </w:pPr>
      <w:r>
        <w:t>8. Termination and Offboarding</w:t>
      </w:r>
    </w:p>
    <w:p w14:paraId="336AF96B" w14:textId="77777777" w:rsidR="00755085" w:rsidRDefault="00000000">
      <w:r>
        <w:t>Upon termination of employment or contract, the corporate secure enclave will be remotely wiped and all access credentials revoked within 4 hours of HR notification. Employees must confirm enclave removal by presenting the device to IT during exit processing.</w:t>
      </w:r>
    </w:p>
    <w:p w14:paraId="29EF5829" w14:textId="77777777" w:rsidR="00755085" w:rsidRDefault="00000000">
      <w:pPr>
        <w:pStyle w:val="Heading2"/>
      </w:pPr>
      <w:r>
        <w:t>9. Non-Compliance</w:t>
      </w:r>
    </w:p>
    <w:p w14:paraId="5E15F203" w14:textId="77777777" w:rsidR="00755085" w:rsidRDefault="00000000">
      <w:r>
        <w:t>Violation of this policy may result in immediate revocation of BYOD access privileges, disciplinary action up to and including termination of employment, and where applicable, referral to law enforcement under applicable regional legislation (e.g., the UK Computer Misuse Act 1990 or equivalent EU cybercrime directives). Persistent non-compliance with device health requirements (e.g., failure to update OS) will result in automatic quarantine of the device from FSB systems until compliance is restored.</w:t>
      </w:r>
    </w:p>
    <w:p w14:paraId="0AF2441F" w14:textId="77777777" w:rsidR="00755085" w:rsidRDefault="00000000">
      <w:pPr>
        <w:pStyle w:val="Heading2"/>
      </w:pPr>
      <w:r>
        <w:t>10. Policy Review</w:t>
      </w:r>
    </w:p>
    <w:p w14:paraId="0B2C0360" w14:textId="77777777" w:rsidR="00755085" w:rsidRDefault="00000000">
      <w:r>
        <w:t>This policy is reviewed annually by the CISO and the Information Security Steering Committee, or following any significant security incident, regulatory change, or material change to FSB’s BYOD or cloud architecture.</w:t>
      </w:r>
    </w:p>
    <w:sectPr w:rsidR="00755085"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97037" w14:textId="77777777" w:rsidR="00B9717F" w:rsidRDefault="00B9717F" w:rsidP="00D63025">
      <w:pPr>
        <w:spacing w:before="0" w:after="0" w:line="240" w:lineRule="auto"/>
      </w:pPr>
      <w:r>
        <w:separator/>
      </w:r>
    </w:p>
  </w:endnote>
  <w:endnote w:type="continuationSeparator" w:id="0">
    <w:p w14:paraId="773D1139" w14:textId="77777777" w:rsidR="00B9717F" w:rsidRDefault="00B9717F" w:rsidP="00D630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351"/>
      <w:gridCol w:w="4289"/>
    </w:tblGrid>
    <w:tr w:rsidR="00D63025" w14:paraId="33CE35B1" w14:textId="77777777">
      <w:trPr>
        <w:trHeight w:hRule="exact" w:val="115"/>
        <w:jc w:val="center"/>
      </w:trPr>
      <w:tc>
        <w:tcPr>
          <w:tcW w:w="4686" w:type="dxa"/>
          <w:shd w:val="clear" w:color="auto" w:fill="156082" w:themeFill="accent1"/>
          <w:tcMar>
            <w:top w:w="0" w:type="dxa"/>
            <w:bottom w:w="0" w:type="dxa"/>
          </w:tcMar>
        </w:tcPr>
        <w:p w14:paraId="77B22A16" w14:textId="77777777" w:rsidR="00D63025" w:rsidRDefault="00D63025">
          <w:pPr>
            <w:pStyle w:val="Header"/>
            <w:tabs>
              <w:tab w:val="clear" w:pos="4680"/>
              <w:tab w:val="clear" w:pos="9360"/>
            </w:tabs>
            <w:rPr>
              <w:caps/>
              <w:sz w:val="18"/>
            </w:rPr>
          </w:pPr>
        </w:p>
      </w:tc>
      <w:tc>
        <w:tcPr>
          <w:tcW w:w="4674" w:type="dxa"/>
          <w:shd w:val="clear" w:color="auto" w:fill="156082" w:themeFill="accent1"/>
          <w:tcMar>
            <w:top w:w="0" w:type="dxa"/>
            <w:bottom w:w="0" w:type="dxa"/>
          </w:tcMar>
        </w:tcPr>
        <w:p w14:paraId="0905850F" w14:textId="77777777" w:rsidR="00D63025" w:rsidRDefault="00D63025">
          <w:pPr>
            <w:pStyle w:val="Header"/>
            <w:tabs>
              <w:tab w:val="clear" w:pos="4680"/>
              <w:tab w:val="clear" w:pos="9360"/>
            </w:tabs>
            <w:jc w:val="right"/>
            <w:rPr>
              <w:caps/>
              <w:sz w:val="18"/>
            </w:rPr>
          </w:pPr>
        </w:p>
      </w:tc>
    </w:tr>
    <w:tr w:rsidR="00D63025" w14:paraId="23F930B5" w14:textId="77777777">
      <w:trPr>
        <w:jc w:val="center"/>
      </w:trPr>
      <w:sdt>
        <w:sdtPr>
          <w:rPr>
            <w:caps/>
            <w:color w:val="808080" w:themeColor="background1" w:themeShade="80"/>
            <w:sz w:val="18"/>
            <w:szCs w:val="18"/>
          </w:rPr>
          <w:alias w:val="Author"/>
          <w:tag w:val=""/>
          <w:id w:val="1534151868"/>
          <w:placeholder>
            <w:docPart w:val="9413056295567D4E9747502A40346B10"/>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vAlign w:val="center"/>
            </w:tcPr>
            <w:p w14:paraId="08EE8558" w14:textId="41C4F0FE" w:rsidR="00D63025" w:rsidRDefault="0012652A">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Daniel Hriscu 2127929</w:t>
              </w:r>
            </w:p>
          </w:tc>
        </w:sdtContent>
      </w:sdt>
      <w:tc>
        <w:tcPr>
          <w:tcW w:w="4674" w:type="dxa"/>
          <w:vAlign w:val="center"/>
        </w:tcPr>
        <w:p w14:paraId="417E43BB" w14:textId="77777777" w:rsidR="00D63025" w:rsidRDefault="00D63025">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34E97F6B" w14:textId="77777777" w:rsidR="00D63025" w:rsidRDefault="00D63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3DC34" w14:textId="77777777" w:rsidR="00B9717F" w:rsidRDefault="00B9717F" w:rsidP="00D63025">
      <w:pPr>
        <w:spacing w:before="0" w:after="0" w:line="240" w:lineRule="auto"/>
      </w:pPr>
      <w:r>
        <w:separator/>
      </w:r>
    </w:p>
  </w:footnote>
  <w:footnote w:type="continuationSeparator" w:id="0">
    <w:p w14:paraId="2B98CD7C" w14:textId="77777777" w:rsidR="00B9717F" w:rsidRDefault="00B9717F" w:rsidP="00D630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5B308" w14:textId="4D605EA6" w:rsidR="00515E04" w:rsidRPr="00515E04" w:rsidRDefault="00515E04" w:rsidP="00515E04">
    <w:pPr>
      <w:jc w:val="right"/>
      <w:rPr>
        <w:i/>
        <w:iCs/>
        <w:color w:val="888888"/>
        <w:sz w:val="18"/>
        <w:szCs w:val="18"/>
      </w:rPr>
    </w:pPr>
    <w:r w:rsidRPr="00515E04">
      <w:rPr>
        <w:i/>
        <w:iCs/>
        <w:color w:val="888888"/>
        <w:sz w:val="18"/>
        <w:szCs w:val="18"/>
      </w:rPr>
      <w:t>BYOD &amp; Cloud Services Acceptable Use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5177059">
    <w:abstractNumId w:val="8"/>
  </w:num>
  <w:num w:numId="2" w16cid:durableId="88015649">
    <w:abstractNumId w:val="6"/>
  </w:num>
  <w:num w:numId="3" w16cid:durableId="1018655633">
    <w:abstractNumId w:val="5"/>
  </w:num>
  <w:num w:numId="4" w16cid:durableId="819153115">
    <w:abstractNumId w:val="4"/>
  </w:num>
  <w:num w:numId="5" w16cid:durableId="87776319">
    <w:abstractNumId w:val="7"/>
  </w:num>
  <w:num w:numId="6" w16cid:durableId="1343821880">
    <w:abstractNumId w:val="3"/>
  </w:num>
  <w:num w:numId="7" w16cid:durableId="1269898263">
    <w:abstractNumId w:val="2"/>
  </w:num>
  <w:num w:numId="8" w16cid:durableId="587661356">
    <w:abstractNumId w:val="1"/>
  </w:num>
  <w:num w:numId="9" w16cid:durableId="1520509796">
    <w:abstractNumId w:val="0"/>
  </w:num>
  <w:num w:numId="10" w16cid:durableId="18766522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652A"/>
    <w:rsid w:val="0015074B"/>
    <w:rsid w:val="0029639D"/>
    <w:rsid w:val="00326F90"/>
    <w:rsid w:val="003339E7"/>
    <w:rsid w:val="0038092D"/>
    <w:rsid w:val="00515E04"/>
    <w:rsid w:val="00676FC2"/>
    <w:rsid w:val="00755085"/>
    <w:rsid w:val="00AA1D8D"/>
    <w:rsid w:val="00B47730"/>
    <w:rsid w:val="00B9717F"/>
    <w:rsid w:val="00C22CF0"/>
    <w:rsid w:val="00CB0664"/>
    <w:rsid w:val="00D63025"/>
    <w:rsid w:val="00D6423F"/>
    <w:rsid w:val="00FC693F"/>
    <w:rsid w:val="00FE00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0196F2"/>
  <w14:defaultImageDpi w14:val="300"/>
  <w15:docId w15:val="{EE8A8E9B-B53F-0148-B236-CC291F67B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025"/>
    <w:rPr>
      <w:sz w:val="20"/>
      <w:szCs w:val="20"/>
    </w:rPr>
  </w:style>
  <w:style w:type="paragraph" w:styleId="Heading1">
    <w:name w:val="heading 1"/>
    <w:basedOn w:val="Normal"/>
    <w:next w:val="Normal"/>
    <w:link w:val="Heading1Char"/>
    <w:uiPriority w:val="9"/>
    <w:qFormat/>
    <w:rsid w:val="00D63025"/>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D63025"/>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D63025"/>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D63025"/>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D63025"/>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D63025"/>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D63025"/>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D63025"/>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63025"/>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basedOn w:val="Normal"/>
    <w:link w:val="NoSpacingChar"/>
    <w:uiPriority w:val="1"/>
    <w:qFormat/>
    <w:rsid w:val="00D63025"/>
    <w:pPr>
      <w:spacing w:before="0" w:after="0" w:line="240" w:lineRule="auto"/>
    </w:pPr>
  </w:style>
  <w:style w:type="character" w:customStyle="1" w:styleId="Heading1Char">
    <w:name w:val="Heading 1 Char"/>
    <w:basedOn w:val="DefaultParagraphFont"/>
    <w:link w:val="Heading1"/>
    <w:uiPriority w:val="9"/>
    <w:rsid w:val="00D63025"/>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D63025"/>
    <w:rPr>
      <w:caps/>
      <w:spacing w:val="15"/>
      <w:shd w:val="clear" w:color="auto" w:fill="C1E4F5" w:themeFill="accent1" w:themeFillTint="33"/>
    </w:rPr>
  </w:style>
  <w:style w:type="character" w:customStyle="1" w:styleId="Heading3Char">
    <w:name w:val="Heading 3 Char"/>
    <w:basedOn w:val="DefaultParagraphFont"/>
    <w:link w:val="Heading3"/>
    <w:uiPriority w:val="9"/>
    <w:rsid w:val="00D63025"/>
    <w:rPr>
      <w:caps/>
      <w:color w:val="0A2F40" w:themeColor="accent1" w:themeShade="7F"/>
      <w:spacing w:val="15"/>
    </w:rPr>
  </w:style>
  <w:style w:type="paragraph" w:styleId="Title">
    <w:name w:val="Title"/>
    <w:basedOn w:val="Normal"/>
    <w:next w:val="Normal"/>
    <w:link w:val="TitleChar"/>
    <w:uiPriority w:val="10"/>
    <w:qFormat/>
    <w:rsid w:val="00D63025"/>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D63025"/>
    <w:rPr>
      <w:caps/>
      <w:color w:val="156082" w:themeColor="accent1"/>
      <w:spacing w:val="10"/>
      <w:kern w:val="28"/>
      <w:sz w:val="52"/>
      <w:szCs w:val="52"/>
    </w:rPr>
  </w:style>
  <w:style w:type="paragraph" w:styleId="Subtitle">
    <w:name w:val="Subtitle"/>
    <w:basedOn w:val="Normal"/>
    <w:next w:val="Normal"/>
    <w:link w:val="SubtitleChar"/>
    <w:uiPriority w:val="11"/>
    <w:qFormat/>
    <w:rsid w:val="00D63025"/>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63025"/>
    <w:rPr>
      <w:caps/>
      <w:color w:val="595959" w:themeColor="text1" w:themeTint="A6"/>
      <w:spacing w:val="10"/>
      <w:sz w:val="24"/>
      <w:szCs w:val="24"/>
    </w:rPr>
  </w:style>
  <w:style w:type="paragraph" w:styleId="ListParagraph">
    <w:name w:val="List Paragraph"/>
    <w:basedOn w:val="Normal"/>
    <w:uiPriority w:val="34"/>
    <w:qFormat/>
    <w:rsid w:val="00D63025"/>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D63025"/>
    <w:rPr>
      <w:i/>
      <w:iCs/>
    </w:rPr>
  </w:style>
  <w:style w:type="character" w:customStyle="1" w:styleId="QuoteChar">
    <w:name w:val="Quote Char"/>
    <w:basedOn w:val="DefaultParagraphFont"/>
    <w:link w:val="Quote"/>
    <w:uiPriority w:val="29"/>
    <w:rsid w:val="00D63025"/>
    <w:rPr>
      <w:i/>
      <w:iCs/>
      <w:sz w:val="20"/>
      <w:szCs w:val="20"/>
    </w:rPr>
  </w:style>
  <w:style w:type="character" w:customStyle="1" w:styleId="Heading4Char">
    <w:name w:val="Heading 4 Char"/>
    <w:basedOn w:val="DefaultParagraphFont"/>
    <w:link w:val="Heading4"/>
    <w:uiPriority w:val="9"/>
    <w:semiHidden/>
    <w:rsid w:val="00D63025"/>
    <w:rPr>
      <w:caps/>
      <w:color w:val="0F4761" w:themeColor="accent1" w:themeShade="BF"/>
      <w:spacing w:val="10"/>
    </w:rPr>
  </w:style>
  <w:style w:type="character" w:customStyle="1" w:styleId="Heading5Char">
    <w:name w:val="Heading 5 Char"/>
    <w:basedOn w:val="DefaultParagraphFont"/>
    <w:link w:val="Heading5"/>
    <w:uiPriority w:val="9"/>
    <w:semiHidden/>
    <w:rsid w:val="00D63025"/>
    <w:rPr>
      <w:caps/>
      <w:color w:val="0F4761" w:themeColor="accent1" w:themeShade="BF"/>
      <w:spacing w:val="10"/>
    </w:rPr>
  </w:style>
  <w:style w:type="character" w:customStyle="1" w:styleId="Heading6Char">
    <w:name w:val="Heading 6 Char"/>
    <w:basedOn w:val="DefaultParagraphFont"/>
    <w:link w:val="Heading6"/>
    <w:uiPriority w:val="9"/>
    <w:semiHidden/>
    <w:rsid w:val="00D63025"/>
    <w:rPr>
      <w:caps/>
      <w:color w:val="0F4761" w:themeColor="accent1" w:themeShade="BF"/>
      <w:spacing w:val="10"/>
    </w:rPr>
  </w:style>
  <w:style w:type="character" w:customStyle="1" w:styleId="Heading7Char">
    <w:name w:val="Heading 7 Char"/>
    <w:basedOn w:val="DefaultParagraphFont"/>
    <w:link w:val="Heading7"/>
    <w:uiPriority w:val="9"/>
    <w:semiHidden/>
    <w:rsid w:val="00D63025"/>
    <w:rPr>
      <w:caps/>
      <w:color w:val="0F4761" w:themeColor="accent1" w:themeShade="BF"/>
      <w:spacing w:val="10"/>
    </w:rPr>
  </w:style>
  <w:style w:type="character" w:customStyle="1" w:styleId="Heading8Char">
    <w:name w:val="Heading 8 Char"/>
    <w:basedOn w:val="DefaultParagraphFont"/>
    <w:link w:val="Heading8"/>
    <w:uiPriority w:val="9"/>
    <w:semiHidden/>
    <w:rsid w:val="00D63025"/>
    <w:rPr>
      <w:caps/>
      <w:spacing w:val="10"/>
      <w:sz w:val="18"/>
      <w:szCs w:val="18"/>
    </w:rPr>
  </w:style>
  <w:style w:type="character" w:customStyle="1" w:styleId="Heading9Char">
    <w:name w:val="Heading 9 Char"/>
    <w:basedOn w:val="DefaultParagraphFont"/>
    <w:link w:val="Heading9"/>
    <w:uiPriority w:val="9"/>
    <w:semiHidden/>
    <w:rsid w:val="00D63025"/>
    <w:rPr>
      <w:i/>
      <w:caps/>
      <w:spacing w:val="10"/>
      <w:sz w:val="18"/>
      <w:szCs w:val="18"/>
    </w:rPr>
  </w:style>
  <w:style w:type="paragraph" w:styleId="Caption">
    <w:name w:val="caption"/>
    <w:basedOn w:val="Normal"/>
    <w:next w:val="Normal"/>
    <w:uiPriority w:val="35"/>
    <w:semiHidden/>
    <w:unhideWhenUsed/>
    <w:qFormat/>
    <w:rsid w:val="00D63025"/>
    <w:rPr>
      <w:b/>
      <w:bCs/>
      <w:color w:val="0F4761" w:themeColor="accent1" w:themeShade="BF"/>
      <w:sz w:val="16"/>
      <w:szCs w:val="16"/>
    </w:rPr>
  </w:style>
  <w:style w:type="character" w:styleId="Strong">
    <w:name w:val="Strong"/>
    <w:uiPriority w:val="22"/>
    <w:qFormat/>
    <w:rsid w:val="00D63025"/>
    <w:rPr>
      <w:b/>
      <w:bCs/>
    </w:rPr>
  </w:style>
  <w:style w:type="character" w:styleId="Emphasis">
    <w:name w:val="Emphasis"/>
    <w:uiPriority w:val="20"/>
    <w:qFormat/>
    <w:rsid w:val="00D63025"/>
    <w:rPr>
      <w:caps/>
      <w:color w:val="0A2F40" w:themeColor="accent1" w:themeShade="7F"/>
      <w:spacing w:val="5"/>
    </w:rPr>
  </w:style>
  <w:style w:type="paragraph" w:styleId="IntenseQuote">
    <w:name w:val="Intense Quote"/>
    <w:basedOn w:val="Normal"/>
    <w:next w:val="Normal"/>
    <w:link w:val="IntenseQuoteChar"/>
    <w:uiPriority w:val="30"/>
    <w:qFormat/>
    <w:rsid w:val="00D63025"/>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D63025"/>
    <w:rPr>
      <w:i/>
      <w:iCs/>
      <w:color w:val="156082" w:themeColor="accent1"/>
      <w:sz w:val="20"/>
      <w:szCs w:val="20"/>
    </w:rPr>
  </w:style>
  <w:style w:type="character" w:styleId="SubtleEmphasis">
    <w:name w:val="Subtle Emphasis"/>
    <w:uiPriority w:val="19"/>
    <w:qFormat/>
    <w:rsid w:val="00D63025"/>
    <w:rPr>
      <w:i/>
      <w:iCs/>
      <w:color w:val="0A2F40" w:themeColor="accent1" w:themeShade="7F"/>
    </w:rPr>
  </w:style>
  <w:style w:type="character" w:styleId="IntenseEmphasis">
    <w:name w:val="Intense Emphasis"/>
    <w:uiPriority w:val="21"/>
    <w:qFormat/>
    <w:rsid w:val="00D63025"/>
    <w:rPr>
      <w:b/>
      <w:bCs/>
      <w:caps/>
      <w:color w:val="0A2F40" w:themeColor="accent1" w:themeShade="7F"/>
      <w:spacing w:val="10"/>
    </w:rPr>
  </w:style>
  <w:style w:type="character" w:styleId="SubtleReference">
    <w:name w:val="Subtle Reference"/>
    <w:uiPriority w:val="31"/>
    <w:qFormat/>
    <w:rsid w:val="00D63025"/>
    <w:rPr>
      <w:b/>
      <w:bCs/>
      <w:color w:val="156082" w:themeColor="accent1"/>
    </w:rPr>
  </w:style>
  <w:style w:type="character" w:styleId="IntenseReference">
    <w:name w:val="Intense Reference"/>
    <w:uiPriority w:val="32"/>
    <w:qFormat/>
    <w:rsid w:val="00D63025"/>
    <w:rPr>
      <w:b/>
      <w:bCs/>
      <w:i/>
      <w:iCs/>
      <w:caps/>
      <w:color w:val="156082" w:themeColor="accent1"/>
    </w:rPr>
  </w:style>
  <w:style w:type="character" w:styleId="BookTitle">
    <w:name w:val="Book Title"/>
    <w:uiPriority w:val="33"/>
    <w:qFormat/>
    <w:rsid w:val="00D63025"/>
    <w:rPr>
      <w:b/>
      <w:bCs/>
      <w:i/>
      <w:iCs/>
      <w:spacing w:val="9"/>
    </w:rPr>
  </w:style>
  <w:style w:type="paragraph" w:styleId="TOCHeading">
    <w:name w:val="TOC Heading"/>
    <w:basedOn w:val="Heading1"/>
    <w:next w:val="Normal"/>
    <w:uiPriority w:val="39"/>
    <w:semiHidden/>
    <w:unhideWhenUsed/>
    <w:qFormat/>
    <w:rsid w:val="00D63025"/>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D63025"/>
    <w:rPr>
      <w:sz w:val="20"/>
      <w:szCs w:val="20"/>
    </w:rPr>
  </w:style>
  <w:style w:type="paragraph" w:customStyle="1" w:styleId="PersonalName">
    <w:name w:val="Personal Name"/>
    <w:basedOn w:val="Title"/>
    <w:rsid w:val="00D63025"/>
    <w:rPr>
      <w:b/>
      <w:cap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13056295567D4E9747502A40346B10"/>
        <w:category>
          <w:name w:val="General"/>
          <w:gallery w:val="placeholder"/>
        </w:category>
        <w:types>
          <w:type w:val="bbPlcHdr"/>
        </w:types>
        <w:behaviors>
          <w:behavior w:val="content"/>
        </w:behaviors>
        <w:guid w:val="{4FBDE386-8E35-0F41-830B-F5377110F26A}"/>
      </w:docPartPr>
      <w:docPartBody>
        <w:p w:rsidR="004E6F6E" w:rsidRDefault="001134E1" w:rsidP="001134E1">
          <w:pPr>
            <w:pStyle w:val="9413056295567D4E9747502A40346B1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E1"/>
    <w:rsid w:val="001134E1"/>
    <w:rsid w:val="003339E7"/>
    <w:rsid w:val="004B6C19"/>
    <w:rsid w:val="004E6F6E"/>
    <w:rsid w:val="00FE4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34E1"/>
    <w:rPr>
      <w:color w:val="808080"/>
    </w:rPr>
  </w:style>
  <w:style w:type="paragraph" w:customStyle="1" w:styleId="9413056295567D4E9747502A40346B10">
    <w:name w:val="9413056295567D4E9747502A40346B10"/>
    <w:rsid w:val="001134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772</Words>
  <Characters>4760</Characters>
  <Application>Microsoft Office Word</Application>
  <DocSecurity>0</DocSecurity>
  <Lines>115</Lines>
  <Paragraphs>52</Paragraphs>
  <ScaleCrop>false</ScaleCrop>
  <HeadingPairs>
    <vt:vector size="2" baseType="variant">
      <vt:variant>
        <vt:lpstr>Title</vt:lpstr>
      </vt:variant>
      <vt:variant>
        <vt:i4>1</vt:i4>
      </vt:variant>
    </vt:vector>
  </HeadingPairs>
  <TitlesOfParts>
    <vt:vector size="1" baseType="lpstr">
      <vt:lpstr>BYOD &amp; CLOUD SERVICES ACCEPTABLE USE POLICY</vt:lpstr>
    </vt:vector>
  </TitlesOfParts>
  <Manager/>
  <Company/>
  <LinksUpToDate>false</LinksUpToDate>
  <CharactersWithSpaces>5481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BYOD &amp; CLOUD SERVICES ACCEPTABLE USE POLICY</dc:title>
  <dc:subject/>
  <dc:creator>Daniel Hriscu 2127929</dc:creator>
  <cp:keywords/>
  <dc:description/>
  <cp:lastModifiedBy>Daniel Hriscu</cp:lastModifiedBy>
  <cp:revision>5</cp:revision>
  <dcterms:created xsi:type="dcterms:W3CDTF">2026-03-31T12:29:00Z</dcterms:created>
  <dcterms:modified xsi:type="dcterms:W3CDTF">2026-03-31T12:37:00Z</dcterms:modified>
  <cp:category/>
</cp:coreProperties>
</file>