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7ADBD" w14:textId="1275F212" w:rsidR="000E54DC" w:rsidRDefault="00A25B4B" w:rsidP="00A25B4B">
      <w:pPr>
        <w:pStyle w:val="Title"/>
        <w:jc w:val="both"/>
        <w:rPr>
          <w:lang w:val="en-GB"/>
        </w:rPr>
      </w:pPr>
      <w:r>
        <w:rPr>
          <w:lang w:val="en-GB"/>
        </w:rPr>
        <w:t xml:space="preserve"> </w:t>
      </w:r>
    </w:p>
    <w:p w14:paraId="5B61975B" w14:textId="77777777" w:rsidR="00A25B4B" w:rsidRDefault="00A25B4B" w:rsidP="00A25B4B">
      <w:pPr>
        <w:rPr>
          <w:lang w:val="en-GB"/>
        </w:rPr>
      </w:pPr>
    </w:p>
    <w:p w14:paraId="5A47C215" w14:textId="77777777" w:rsidR="00A25B4B" w:rsidRDefault="00A25B4B" w:rsidP="00A25B4B">
      <w:pPr>
        <w:rPr>
          <w:lang w:val="en-GB"/>
        </w:rPr>
      </w:pPr>
    </w:p>
    <w:p w14:paraId="6DF7589F" w14:textId="77777777" w:rsidR="00A25B4B" w:rsidRDefault="00A25B4B" w:rsidP="00A25B4B">
      <w:pPr>
        <w:rPr>
          <w:lang w:val="en-GB"/>
        </w:rPr>
      </w:pPr>
    </w:p>
    <w:p w14:paraId="058387F5" w14:textId="34A61726" w:rsidR="00A25B4B" w:rsidRDefault="00A25B4B" w:rsidP="00A25B4B">
      <w:pPr>
        <w:pStyle w:val="Title"/>
        <w:rPr>
          <w:lang w:val="en-GB"/>
        </w:rPr>
      </w:pPr>
      <w:r>
        <w:rPr>
          <w:lang w:val="en-GB"/>
        </w:rPr>
        <w:t xml:space="preserve">   Student Name: </w:t>
      </w:r>
      <w:r w:rsidRPr="006902C9">
        <w:rPr>
          <w:lang w:val="en-GB"/>
        </w:rPr>
        <w:t>MAYANKKUMAR BHARATKUMAR PATEL</w:t>
      </w:r>
    </w:p>
    <w:p w14:paraId="22036645" w14:textId="17836A37" w:rsidR="00A25B4B" w:rsidRDefault="00A25B4B" w:rsidP="00A25B4B">
      <w:pPr>
        <w:pStyle w:val="Title"/>
        <w:jc w:val="both"/>
        <w:rPr>
          <w:lang w:val="en-GB"/>
        </w:rPr>
      </w:pPr>
      <w:r>
        <w:rPr>
          <w:lang w:val="en-GB"/>
        </w:rPr>
        <w:t xml:space="preserve">   Student ID: </w:t>
      </w:r>
      <w:r w:rsidRPr="006902C9">
        <w:rPr>
          <w:lang w:val="en-GB"/>
        </w:rPr>
        <w:t>241866</w:t>
      </w:r>
      <w:r>
        <w:rPr>
          <w:lang w:val="en-GB"/>
        </w:rPr>
        <w:t>6</w:t>
      </w:r>
    </w:p>
    <w:p w14:paraId="77773B9B" w14:textId="31953D93" w:rsidR="00A25B4B" w:rsidRDefault="00A25B4B" w:rsidP="00A25B4B">
      <w:pPr>
        <w:rPr>
          <w:b/>
          <w:bCs/>
          <w:sz w:val="32"/>
          <w:szCs w:val="32"/>
          <w:lang w:val="en-GB"/>
        </w:rPr>
      </w:pPr>
      <w:r>
        <w:rPr>
          <w:b/>
          <w:bCs/>
          <w:sz w:val="32"/>
          <w:szCs w:val="32"/>
          <w:lang w:val="en-GB"/>
        </w:rPr>
        <w:t xml:space="preserve">   </w:t>
      </w:r>
      <w:r w:rsidRPr="00524BB1">
        <w:rPr>
          <w:b/>
          <w:bCs/>
          <w:sz w:val="32"/>
          <w:szCs w:val="32"/>
          <w:lang w:val="en-GB"/>
        </w:rPr>
        <w:t xml:space="preserve">Module Name: </w:t>
      </w:r>
      <w:r w:rsidR="0088174C">
        <w:rPr>
          <w:b/>
          <w:bCs/>
          <w:sz w:val="32"/>
          <w:szCs w:val="32"/>
          <w:lang w:val="en-GB"/>
        </w:rPr>
        <w:t>Marketing Management</w:t>
      </w:r>
      <w:r w:rsidR="00A6790D">
        <w:rPr>
          <w:b/>
          <w:bCs/>
          <w:sz w:val="32"/>
          <w:szCs w:val="32"/>
          <w:lang w:val="en-GB"/>
        </w:rPr>
        <w:t xml:space="preserve"> </w:t>
      </w:r>
    </w:p>
    <w:p w14:paraId="3436A1A5" w14:textId="77777777" w:rsidR="00A25B4B" w:rsidRDefault="00A25B4B" w:rsidP="00A25B4B">
      <w:pPr>
        <w:rPr>
          <w:b/>
          <w:bCs/>
          <w:sz w:val="32"/>
          <w:szCs w:val="32"/>
          <w:lang w:val="en-GB"/>
        </w:rPr>
      </w:pPr>
      <w:r>
        <w:rPr>
          <w:b/>
          <w:bCs/>
          <w:sz w:val="32"/>
          <w:szCs w:val="32"/>
          <w:lang w:val="en-GB"/>
        </w:rPr>
        <w:t xml:space="preserve">   </w:t>
      </w:r>
      <w:r w:rsidRPr="007041A1">
        <w:rPr>
          <w:b/>
          <w:bCs/>
          <w:sz w:val="32"/>
          <w:szCs w:val="32"/>
          <w:lang w:val="en-GB"/>
        </w:rPr>
        <w:t>Module code: LCMB7024</w:t>
      </w:r>
    </w:p>
    <w:p w14:paraId="069B3C50" w14:textId="264704C2" w:rsidR="00A25B4B" w:rsidRDefault="00A25B4B" w:rsidP="00A25B4B">
      <w:pPr>
        <w:rPr>
          <w:b/>
          <w:bCs/>
          <w:sz w:val="32"/>
          <w:szCs w:val="32"/>
          <w:lang w:val="en-GB"/>
        </w:rPr>
      </w:pPr>
      <w:r>
        <w:rPr>
          <w:b/>
          <w:bCs/>
          <w:sz w:val="32"/>
          <w:szCs w:val="32"/>
          <w:lang w:val="en-GB"/>
        </w:rPr>
        <w:t xml:space="preserve">   </w:t>
      </w:r>
      <w:r w:rsidRPr="00D227F1">
        <w:rPr>
          <w:b/>
          <w:bCs/>
          <w:sz w:val="32"/>
          <w:szCs w:val="32"/>
          <w:lang w:val="en-GB"/>
        </w:rPr>
        <w:t xml:space="preserve">Lecturer: </w:t>
      </w:r>
      <w:r w:rsidR="006D3499">
        <w:rPr>
          <w:b/>
          <w:bCs/>
          <w:sz w:val="32"/>
          <w:szCs w:val="32"/>
          <w:lang w:val="en-GB"/>
        </w:rPr>
        <w:t>Hao</w:t>
      </w:r>
      <w:r w:rsidR="00002D0E">
        <w:rPr>
          <w:b/>
          <w:bCs/>
          <w:sz w:val="32"/>
          <w:szCs w:val="32"/>
          <w:lang w:val="en-GB"/>
        </w:rPr>
        <w:t>ran liu</w:t>
      </w:r>
    </w:p>
    <w:p w14:paraId="5015178B" w14:textId="1E5BDA16" w:rsidR="00A25B4B" w:rsidRDefault="006D274B" w:rsidP="00A25B4B">
      <w:pPr>
        <w:rPr>
          <w:b/>
          <w:bCs/>
          <w:sz w:val="32"/>
          <w:szCs w:val="32"/>
          <w:lang w:val="en-GB"/>
        </w:rPr>
      </w:pPr>
      <w:r>
        <w:rPr>
          <w:b/>
          <w:bCs/>
          <w:sz w:val="32"/>
          <w:szCs w:val="32"/>
          <w:lang w:val="en-GB"/>
        </w:rPr>
        <w:t xml:space="preserve">   </w:t>
      </w:r>
      <w:r w:rsidR="00106D2F">
        <w:rPr>
          <w:b/>
          <w:bCs/>
          <w:sz w:val="32"/>
          <w:szCs w:val="32"/>
          <w:lang w:val="en-GB"/>
        </w:rPr>
        <w:t>Word count:</w:t>
      </w:r>
      <w:r w:rsidR="007350A2">
        <w:rPr>
          <w:b/>
          <w:bCs/>
          <w:sz w:val="32"/>
          <w:szCs w:val="32"/>
          <w:lang w:val="en-GB"/>
        </w:rPr>
        <w:t xml:space="preserve"> 2568</w:t>
      </w:r>
    </w:p>
    <w:p w14:paraId="08133AD6" w14:textId="676B4F47" w:rsidR="006D31D1" w:rsidRPr="006D274B" w:rsidRDefault="006D31D1" w:rsidP="00A25B4B">
      <w:pPr>
        <w:rPr>
          <w:b/>
          <w:bCs/>
          <w:sz w:val="32"/>
          <w:szCs w:val="32"/>
          <w:lang w:val="en-GB"/>
        </w:rPr>
      </w:pPr>
      <w:r>
        <w:rPr>
          <w:b/>
          <w:bCs/>
          <w:sz w:val="32"/>
          <w:szCs w:val="32"/>
          <w:lang w:val="en-GB"/>
        </w:rPr>
        <w:t xml:space="preserve">   Term 1</w:t>
      </w:r>
    </w:p>
    <w:p w14:paraId="4551369B" w14:textId="2010F2D8" w:rsidR="00EF4453" w:rsidRPr="00F964A3" w:rsidRDefault="00EF4453">
      <w:pPr>
        <w:pStyle w:val="Title"/>
        <w:rPr>
          <w:lang w:val="en-GB"/>
        </w:rPr>
      </w:pPr>
    </w:p>
    <w:p w14:paraId="7BB64545" w14:textId="77777777" w:rsidR="00EF4453" w:rsidRPr="00F964A3" w:rsidRDefault="00EF4453">
      <w:pPr>
        <w:rPr>
          <w:b/>
          <w:sz w:val="32"/>
          <w:szCs w:val="32"/>
          <w:lang w:val="en-GB"/>
        </w:rPr>
      </w:pPr>
      <w:r w:rsidRPr="00F964A3">
        <w:rPr>
          <w:lang w:val="en-GB"/>
        </w:rPr>
        <w:br w:type="page"/>
      </w:r>
    </w:p>
    <w:sdt>
      <w:sdtPr>
        <w:rPr>
          <w:rFonts w:ascii="Times New Roman" w:eastAsia="Times New Roman" w:hAnsi="Times New Roman" w:cs="Times New Roman"/>
          <w:color w:val="auto"/>
          <w:sz w:val="24"/>
          <w:szCs w:val="24"/>
          <w:lang w:val="en-GB" w:eastAsia="en-GB"/>
        </w:rPr>
        <w:id w:val="1958596099"/>
        <w:docPartObj>
          <w:docPartGallery w:val="Table of Contents"/>
          <w:docPartUnique/>
        </w:docPartObj>
      </w:sdtPr>
      <w:sdtEndPr>
        <w:rPr>
          <w:b/>
          <w:bCs/>
          <w:noProof/>
        </w:rPr>
      </w:sdtEndPr>
      <w:sdtContent>
        <w:p w14:paraId="29B27397" w14:textId="4C56D610" w:rsidR="00EF4453" w:rsidRPr="00F964A3" w:rsidRDefault="00EF4453" w:rsidP="00EF4453">
          <w:pPr>
            <w:pStyle w:val="TOCHeading"/>
            <w:spacing w:line="360" w:lineRule="auto"/>
            <w:jc w:val="center"/>
            <w:rPr>
              <w:rFonts w:ascii="Times New Roman" w:hAnsi="Times New Roman" w:cs="Times New Roman"/>
              <w:b/>
              <w:bCs/>
              <w:color w:val="000000" w:themeColor="text1"/>
              <w:sz w:val="28"/>
              <w:szCs w:val="28"/>
              <w:lang w:val="en-GB"/>
            </w:rPr>
          </w:pPr>
          <w:r w:rsidRPr="00F964A3">
            <w:rPr>
              <w:rFonts w:ascii="Times New Roman" w:hAnsi="Times New Roman" w:cs="Times New Roman"/>
              <w:b/>
              <w:bCs/>
              <w:color w:val="000000" w:themeColor="text1"/>
              <w:sz w:val="28"/>
              <w:szCs w:val="28"/>
              <w:lang w:val="en-GB"/>
            </w:rPr>
            <w:t>Table of Contents</w:t>
          </w:r>
        </w:p>
        <w:p w14:paraId="7CC835C6" w14:textId="6C3BBB4D" w:rsidR="00EF4453" w:rsidRPr="00F964A3" w:rsidRDefault="00EF4453">
          <w:pPr>
            <w:pStyle w:val="TOC1"/>
            <w:tabs>
              <w:tab w:val="right" w:leader="dot" w:pos="9016"/>
            </w:tabs>
            <w:rPr>
              <w:noProof/>
              <w:lang w:val="en-GB"/>
            </w:rPr>
          </w:pPr>
          <w:r w:rsidRPr="00F964A3">
            <w:rPr>
              <w:lang w:val="en-GB"/>
            </w:rPr>
            <w:fldChar w:fldCharType="begin"/>
          </w:r>
          <w:r w:rsidRPr="00F964A3">
            <w:rPr>
              <w:lang w:val="en-GB"/>
            </w:rPr>
            <w:instrText xml:space="preserve"> TOC \o "1-3" \h \z \u </w:instrText>
          </w:r>
          <w:r w:rsidRPr="00F964A3">
            <w:rPr>
              <w:lang w:val="en-GB"/>
            </w:rPr>
            <w:fldChar w:fldCharType="separate"/>
          </w:r>
          <w:hyperlink w:anchor="_Toc193894482" w:history="1">
            <w:r w:rsidRPr="00F964A3">
              <w:rPr>
                <w:rStyle w:val="Hyperlink"/>
                <w:noProof/>
                <w:lang w:val="en-GB"/>
              </w:rPr>
              <w:t>1. Introduction</w:t>
            </w:r>
            <w:r w:rsidRPr="00F964A3">
              <w:rPr>
                <w:noProof/>
                <w:webHidden/>
                <w:lang w:val="en-GB"/>
              </w:rPr>
              <w:tab/>
            </w:r>
            <w:r w:rsidRPr="00F964A3">
              <w:rPr>
                <w:noProof/>
                <w:webHidden/>
                <w:lang w:val="en-GB"/>
              </w:rPr>
              <w:fldChar w:fldCharType="begin"/>
            </w:r>
            <w:r w:rsidRPr="00F964A3">
              <w:rPr>
                <w:noProof/>
                <w:webHidden/>
                <w:lang w:val="en-GB"/>
              </w:rPr>
              <w:instrText xml:space="preserve"> PAGEREF _Toc193894482 \h </w:instrText>
            </w:r>
            <w:r w:rsidRPr="00F964A3">
              <w:rPr>
                <w:noProof/>
                <w:webHidden/>
                <w:lang w:val="en-GB"/>
              </w:rPr>
            </w:r>
            <w:r w:rsidRPr="00F964A3">
              <w:rPr>
                <w:noProof/>
                <w:webHidden/>
                <w:lang w:val="en-GB"/>
              </w:rPr>
              <w:fldChar w:fldCharType="separate"/>
            </w:r>
            <w:r w:rsidRPr="00F964A3">
              <w:rPr>
                <w:noProof/>
                <w:webHidden/>
                <w:lang w:val="en-GB"/>
              </w:rPr>
              <w:t>3</w:t>
            </w:r>
            <w:r w:rsidRPr="00F964A3">
              <w:rPr>
                <w:noProof/>
                <w:webHidden/>
                <w:lang w:val="en-GB"/>
              </w:rPr>
              <w:fldChar w:fldCharType="end"/>
            </w:r>
          </w:hyperlink>
        </w:p>
        <w:p w14:paraId="27C3F9DF" w14:textId="11EECA30" w:rsidR="00EF4453" w:rsidRPr="00F964A3" w:rsidRDefault="00EF4453">
          <w:pPr>
            <w:pStyle w:val="TOC1"/>
            <w:tabs>
              <w:tab w:val="right" w:leader="dot" w:pos="9016"/>
            </w:tabs>
            <w:rPr>
              <w:noProof/>
              <w:lang w:val="en-GB"/>
            </w:rPr>
          </w:pPr>
          <w:hyperlink w:anchor="_Toc193894483" w:history="1">
            <w:r w:rsidRPr="00F964A3">
              <w:rPr>
                <w:rStyle w:val="Hyperlink"/>
                <w:noProof/>
                <w:lang w:val="en-GB"/>
              </w:rPr>
              <w:t>2. Discussion</w:t>
            </w:r>
            <w:r w:rsidRPr="00F964A3">
              <w:rPr>
                <w:noProof/>
                <w:webHidden/>
                <w:lang w:val="en-GB"/>
              </w:rPr>
              <w:tab/>
            </w:r>
            <w:r w:rsidRPr="00F964A3">
              <w:rPr>
                <w:noProof/>
                <w:webHidden/>
                <w:lang w:val="en-GB"/>
              </w:rPr>
              <w:fldChar w:fldCharType="begin"/>
            </w:r>
            <w:r w:rsidRPr="00F964A3">
              <w:rPr>
                <w:noProof/>
                <w:webHidden/>
                <w:lang w:val="en-GB"/>
              </w:rPr>
              <w:instrText xml:space="preserve"> PAGEREF _Toc193894483 \h </w:instrText>
            </w:r>
            <w:r w:rsidRPr="00F964A3">
              <w:rPr>
                <w:noProof/>
                <w:webHidden/>
                <w:lang w:val="en-GB"/>
              </w:rPr>
            </w:r>
            <w:r w:rsidRPr="00F964A3">
              <w:rPr>
                <w:noProof/>
                <w:webHidden/>
                <w:lang w:val="en-GB"/>
              </w:rPr>
              <w:fldChar w:fldCharType="separate"/>
            </w:r>
            <w:r w:rsidRPr="00F964A3">
              <w:rPr>
                <w:noProof/>
                <w:webHidden/>
                <w:lang w:val="en-GB"/>
              </w:rPr>
              <w:t>3</w:t>
            </w:r>
            <w:r w:rsidRPr="00F964A3">
              <w:rPr>
                <w:noProof/>
                <w:webHidden/>
                <w:lang w:val="en-GB"/>
              </w:rPr>
              <w:fldChar w:fldCharType="end"/>
            </w:r>
          </w:hyperlink>
        </w:p>
        <w:p w14:paraId="2455AD1D" w14:textId="27C60834" w:rsidR="00EF4453" w:rsidRPr="00F964A3" w:rsidRDefault="00EF4453">
          <w:pPr>
            <w:pStyle w:val="TOC2"/>
            <w:tabs>
              <w:tab w:val="right" w:leader="dot" w:pos="9016"/>
            </w:tabs>
            <w:rPr>
              <w:noProof/>
              <w:lang w:val="en-GB"/>
            </w:rPr>
          </w:pPr>
          <w:hyperlink w:anchor="_Toc193894484" w:history="1">
            <w:r w:rsidRPr="00F964A3">
              <w:rPr>
                <w:rStyle w:val="Hyperlink"/>
                <w:noProof/>
                <w:lang w:val="en-GB"/>
              </w:rPr>
              <w:t>The advantages of being a pioneer company</w:t>
            </w:r>
            <w:r w:rsidRPr="00F964A3">
              <w:rPr>
                <w:noProof/>
                <w:webHidden/>
                <w:lang w:val="en-GB"/>
              </w:rPr>
              <w:tab/>
            </w:r>
            <w:r w:rsidRPr="00F964A3">
              <w:rPr>
                <w:noProof/>
                <w:webHidden/>
                <w:lang w:val="en-GB"/>
              </w:rPr>
              <w:fldChar w:fldCharType="begin"/>
            </w:r>
            <w:r w:rsidRPr="00F964A3">
              <w:rPr>
                <w:noProof/>
                <w:webHidden/>
                <w:lang w:val="en-GB"/>
              </w:rPr>
              <w:instrText xml:space="preserve"> PAGEREF _Toc193894484 \h </w:instrText>
            </w:r>
            <w:r w:rsidRPr="00F964A3">
              <w:rPr>
                <w:noProof/>
                <w:webHidden/>
                <w:lang w:val="en-GB"/>
              </w:rPr>
            </w:r>
            <w:r w:rsidRPr="00F964A3">
              <w:rPr>
                <w:noProof/>
                <w:webHidden/>
                <w:lang w:val="en-GB"/>
              </w:rPr>
              <w:fldChar w:fldCharType="separate"/>
            </w:r>
            <w:r w:rsidRPr="00F964A3">
              <w:rPr>
                <w:noProof/>
                <w:webHidden/>
                <w:lang w:val="en-GB"/>
              </w:rPr>
              <w:t>3</w:t>
            </w:r>
            <w:r w:rsidRPr="00F964A3">
              <w:rPr>
                <w:noProof/>
                <w:webHidden/>
                <w:lang w:val="en-GB"/>
              </w:rPr>
              <w:fldChar w:fldCharType="end"/>
            </w:r>
          </w:hyperlink>
        </w:p>
        <w:p w14:paraId="05DF07DB" w14:textId="1C9211A6" w:rsidR="00EF4453" w:rsidRPr="00F964A3" w:rsidRDefault="00EF4453">
          <w:pPr>
            <w:pStyle w:val="TOC2"/>
            <w:tabs>
              <w:tab w:val="right" w:leader="dot" w:pos="9016"/>
            </w:tabs>
            <w:rPr>
              <w:noProof/>
              <w:lang w:val="en-GB"/>
            </w:rPr>
          </w:pPr>
          <w:hyperlink w:anchor="_Toc193894485" w:history="1">
            <w:r w:rsidRPr="00F964A3">
              <w:rPr>
                <w:rStyle w:val="Hyperlink"/>
                <w:noProof/>
                <w:lang w:val="en-GB"/>
              </w:rPr>
              <w:t>The advantages of being a follower company</w:t>
            </w:r>
            <w:r w:rsidRPr="00F964A3">
              <w:rPr>
                <w:noProof/>
                <w:webHidden/>
                <w:lang w:val="en-GB"/>
              </w:rPr>
              <w:tab/>
            </w:r>
            <w:r w:rsidRPr="00F964A3">
              <w:rPr>
                <w:noProof/>
                <w:webHidden/>
                <w:lang w:val="en-GB"/>
              </w:rPr>
              <w:fldChar w:fldCharType="begin"/>
            </w:r>
            <w:r w:rsidRPr="00F964A3">
              <w:rPr>
                <w:noProof/>
                <w:webHidden/>
                <w:lang w:val="en-GB"/>
              </w:rPr>
              <w:instrText xml:space="preserve"> PAGEREF _Toc193894485 \h </w:instrText>
            </w:r>
            <w:r w:rsidRPr="00F964A3">
              <w:rPr>
                <w:noProof/>
                <w:webHidden/>
                <w:lang w:val="en-GB"/>
              </w:rPr>
            </w:r>
            <w:r w:rsidRPr="00F964A3">
              <w:rPr>
                <w:noProof/>
                <w:webHidden/>
                <w:lang w:val="en-GB"/>
              </w:rPr>
              <w:fldChar w:fldCharType="separate"/>
            </w:r>
            <w:r w:rsidRPr="00F964A3">
              <w:rPr>
                <w:noProof/>
                <w:webHidden/>
                <w:lang w:val="en-GB"/>
              </w:rPr>
              <w:t>4</w:t>
            </w:r>
            <w:r w:rsidRPr="00F964A3">
              <w:rPr>
                <w:noProof/>
                <w:webHidden/>
                <w:lang w:val="en-GB"/>
              </w:rPr>
              <w:fldChar w:fldCharType="end"/>
            </w:r>
          </w:hyperlink>
        </w:p>
        <w:p w14:paraId="583D19A0" w14:textId="77035692" w:rsidR="00EF4453" w:rsidRPr="00F964A3" w:rsidRDefault="00EF4453">
          <w:pPr>
            <w:pStyle w:val="TOC2"/>
            <w:tabs>
              <w:tab w:val="right" w:leader="dot" w:pos="9016"/>
            </w:tabs>
            <w:rPr>
              <w:noProof/>
              <w:lang w:val="en-GB"/>
            </w:rPr>
          </w:pPr>
          <w:hyperlink w:anchor="_Toc193894486" w:history="1">
            <w:r w:rsidRPr="00F964A3">
              <w:rPr>
                <w:rStyle w:val="Hyperlink"/>
                <w:noProof/>
                <w:lang w:val="en-GB"/>
              </w:rPr>
              <w:t>Product Life Cycle Strategies</w:t>
            </w:r>
            <w:r w:rsidRPr="00F964A3">
              <w:rPr>
                <w:noProof/>
                <w:webHidden/>
                <w:lang w:val="en-GB"/>
              </w:rPr>
              <w:tab/>
            </w:r>
            <w:r w:rsidRPr="00F964A3">
              <w:rPr>
                <w:noProof/>
                <w:webHidden/>
                <w:lang w:val="en-GB"/>
              </w:rPr>
              <w:fldChar w:fldCharType="begin"/>
            </w:r>
            <w:r w:rsidRPr="00F964A3">
              <w:rPr>
                <w:noProof/>
                <w:webHidden/>
                <w:lang w:val="en-GB"/>
              </w:rPr>
              <w:instrText xml:space="preserve"> PAGEREF _Toc193894486 \h </w:instrText>
            </w:r>
            <w:r w:rsidRPr="00F964A3">
              <w:rPr>
                <w:noProof/>
                <w:webHidden/>
                <w:lang w:val="en-GB"/>
              </w:rPr>
            </w:r>
            <w:r w:rsidRPr="00F964A3">
              <w:rPr>
                <w:noProof/>
                <w:webHidden/>
                <w:lang w:val="en-GB"/>
              </w:rPr>
              <w:fldChar w:fldCharType="separate"/>
            </w:r>
            <w:r w:rsidRPr="00F964A3">
              <w:rPr>
                <w:noProof/>
                <w:webHidden/>
                <w:lang w:val="en-GB"/>
              </w:rPr>
              <w:t>5</w:t>
            </w:r>
            <w:r w:rsidRPr="00F964A3">
              <w:rPr>
                <w:noProof/>
                <w:webHidden/>
                <w:lang w:val="en-GB"/>
              </w:rPr>
              <w:fldChar w:fldCharType="end"/>
            </w:r>
          </w:hyperlink>
        </w:p>
        <w:p w14:paraId="3B0CEA63" w14:textId="5E553CBD" w:rsidR="00EF4453" w:rsidRPr="00F964A3" w:rsidRDefault="00EF4453">
          <w:pPr>
            <w:pStyle w:val="TOC2"/>
            <w:tabs>
              <w:tab w:val="right" w:leader="dot" w:pos="9016"/>
            </w:tabs>
            <w:rPr>
              <w:noProof/>
              <w:lang w:val="en-GB"/>
            </w:rPr>
          </w:pPr>
          <w:hyperlink w:anchor="_Toc193894487" w:history="1">
            <w:r w:rsidRPr="00F964A3">
              <w:rPr>
                <w:rStyle w:val="Hyperlink"/>
                <w:noProof/>
                <w:lang w:val="en-GB"/>
              </w:rPr>
              <w:t>PLC Strategies in the Growth and Maturity Stages</w:t>
            </w:r>
            <w:r w:rsidRPr="00F964A3">
              <w:rPr>
                <w:noProof/>
                <w:webHidden/>
                <w:lang w:val="en-GB"/>
              </w:rPr>
              <w:tab/>
            </w:r>
            <w:r w:rsidRPr="00F964A3">
              <w:rPr>
                <w:noProof/>
                <w:webHidden/>
                <w:lang w:val="en-GB"/>
              </w:rPr>
              <w:fldChar w:fldCharType="begin"/>
            </w:r>
            <w:r w:rsidRPr="00F964A3">
              <w:rPr>
                <w:noProof/>
                <w:webHidden/>
                <w:lang w:val="en-GB"/>
              </w:rPr>
              <w:instrText xml:space="preserve"> PAGEREF _Toc193894487 \h </w:instrText>
            </w:r>
            <w:r w:rsidRPr="00F964A3">
              <w:rPr>
                <w:noProof/>
                <w:webHidden/>
                <w:lang w:val="en-GB"/>
              </w:rPr>
            </w:r>
            <w:r w:rsidRPr="00F964A3">
              <w:rPr>
                <w:noProof/>
                <w:webHidden/>
                <w:lang w:val="en-GB"/>
              </w:rPr>
              <w:fldChar w:fldCharType="separate"/>
            </w:r>
            <w:r w:rsidRPr="00F964A3">
              <w:rPr>
                <w:noProof/>
                <w:webHidden/>
                <w:lang w:val="en-GB"/>
              </w:rPr>
              <w:t>7</w:t>
            </w:r>
            <w:r w:rsidRPr="00F964A3">
              <w:rPr>
                <w:noProof/>
                <w:webHidden/>
                <w:lang w:val="en-GB"/>
              </w:rPr>
              <w:fldChar w:fldCharType="end"/>
            </w:r>
          </w:hyperlink>
        </w:p>
        <w:p w14:paraId="7988BAF1" w14:textId="2ECDD7E9" w:rsidR="00EF4453" w:rsidRPr="00F964A3" w:rsidRDefault="00EF4453">
          <w:pPr>
            <w:pStyle w:val="TOC1"/>
            <w:tabs>
              <w:tab w:val="right" w:leader="dot" w:pos="9016"/>
            </w:tabs>
            <w:rPr>
              <w:noProof/>
              <w:lang w:val="en-GB"/>
            </w:rPr>
          </w:pPr>
          <w:hyperlink w:anchor="_Toc193894488" w:history="1">
            <w:r w:rsidRPr="00F964A3">
              <w:rPr>
                <w:rStyle w:val="Hyperlink"/>
                <w:noProof/>
                <w:lang w:val="en-GB"/>
              </w:rPr>
              <w:t>3. Conclusion</w:t>
            </w:r>
            <w:r w:rsidRPr="00F964A3">
              <w:rPr>
                <w:noProof/>
                <w:webHidden/>
                <w:lang w:val="en-GB"/>
              </w:rPr>
              <w:tab/>
            </w:r>
            <w:r w:rsidRPr="00F964A3">
              <w:rPr>
                <w:noProof/>
                <w:webHidden/>
                <w:lang w:val="en-GB"/>
              </w:rPr>
              <w:fldChar w:fldCharType="begin"/>
            </w:r>
            <w:r w:rsidRPr="00F964A3">
              <w:rPr>
                <w:noProof/>
                <w:webHidden/>
                <w:lang w:val="en-GB"/>
              </w:rPr>
              <w:instrText xml:space="preserve"> PAGEREF _Toc193894488 \h </w:instrText>
            </w:r>
            <w:r w:rsidRPr="00F964A3">
              <w:rPr>
                <w:noProof/>
                <w:webHidden/>
                <w:lang w:val="en-GB"/>
              </w:rPr>
            </w:r>
            <w:r w:rsidRPr="00F964A3">
              <w:rPr>
                <w:noProof/>
                <w:webHidden/>
                <w:lang w:val="en-GB"/>
              </w:rPr>
              <w:fldChar w:fldCharType="separate"/>
            </w:r>
            <w:r w:rsidRPr="00F964A3">
              <w:rPr>
                <w:noProof/>
                <w:webHidden/>
                <w:lang w:val="en-GB"/>
              </w:rPr>
              <w:t>8</w:t>
            </w:r>
            <w:r w:rsidRPr="00F964A3">
              <w:rPr>
                <w:noProof/>
                <w:webHidden/>
                <w:lang w:val="en-GB"/>
              </w:rPr>
              <w:fldChar w:fldCharType="end"/>
            </w:r>
          </w:hyperlink>
        </w:p>
        <w:p w14:paraId="0D78ADBC" w14:textId="453414D4" w:rsidR="00EF4453" w:rsidRPr="00F964A3" w:rsidRDefault="00EF4453">
          <w:pPr>
            <w:pStyle w:val="TOC1"/>
            <w:tabs>
              <w:tab w:val="right" w:leader="dot" w:pos="9016"/>
            </w:tabs>
            <w:rPr>
              <w:noProof/>
              <w:lang w:val="en-GB"/>
            </w:rPr>
          </w:pPr>
          <w:hyperlink w:anchor="_Toc193894489" w:history="1">
            <w:r w:rsidRPr="00F964A3">
              <w:rPr>
                <w:rStyle w:val="Hyperlink"/>
                <w:noProof/>
                <w:lang w:val="en-GB"/>
              </w:rPr>
              <w:t>Reference List</w:t>
            </w:r>
            <w:r w:rsidRPr="00F964A3">
              <w:rPr>
                <w:noProof/>
                <w:webHidden/>
                <w:lang w:val="en-GB"/>
              </w:rPr>
              <w:tab/>
            </w:r>
            <w:r w:rsidRPr="00F964A3">
              <w:rPr>
                <w:noProof/>
                <w:webHidden/>
                <w:lang w:val="en-GB"/>
              </w:rPr>
              <w:fldChar w:fldCharType="begin"/>
            </w:r>
            <w:r w:rsidRPr="00F964A3">
              <w:rPr>
                <w:noProof/>
                <w:webHidden/>
                <w:lang w:val="en-GB"/>
              </w:rPr>
              <w:instrText xml:space="preserve"> PAGEREF _Toc193894489 \h </w:instrText>
            </w:r>
            <w:r w:rsidRPr="00F964A3">
              <w:rPr>
                <w:noProof/>
                <w:webHidden/>
                <w:lang w:val="en-GB"/>
              </w:rPr>
            </w:r>
            <w:r w:rsidRPr="00F964A3">
              <w:rPr>
                <w:noProof/>
                <w:webHidden/>
                <w:lang w:val="en-GB"/>
              </w:rPr>
              <w:fldChar w:fldCharType="separate"/>
            </w:r>
            <w:r w:rsidRPr="00F964A3">
              <w:rPr>
                <w:noProof/>
                <w:webHidden/>
                <w:lang w:val="en-GB"/>
              </w:rPr>
              <w:t>9</w:t>
            </w:r>
            <w:r w:rsidRPr="00F964A3">
              <w:rPr>
                <w:noProof/>
                <w:webHidden/>
                <w:lang w:val="en-GB"/>
              </w:rPr>
              <w:fldChar w:fldCharType="end"/>
            </w:r>
          </w:hyperlink>
        </w:p>
        <w:p w14:paraId="3E092CF1" w14:textId="7A0FD477" w:rsidR="00EF4453" w:rsidRPr="00F964A3" w:rsidRDefault="00EF4453">
          <w:pPr>
            <w:rPr>
              <w:lang w:val="en-GB"/>
            </w:rPr>
          </w:pPr>
          <w:r w:rsidRPr="00F964A3">
            <w:rPr>
              <w:b/>
              <w:bCs/>
              <w:noProof/>
              <w:lang w:val="en-GB"/>
            </w:rPr>
            <w:fldChar w:fldCharType="end"/>
          </w:r>
        </w:p>
      </w:sdtContent>
    </w:sdt>
    <w:p w14:paraId="00000001" w14:textId="57A8A45C" w:rsidR="001D40EC" w:rsidRPr="00F964A3" w:rsidRDefault="00002D0E">
      <w:pPr>
        <w:pStyle w:val="Title"/>
        <w:rPr>
          <w:lang w:val="en-GB"/>
        </w:rPr>
      </w:pPr>
      <w:r w:rsidRPr="00F964A3">
        <w:rPr>
          <w:lang w:val="en-GB"/>
        </w:rPr>
        <w:br w:type="page"/>
      </w:r>
    </w:p>
    <w:p w14:paraId="00000002" w14:textId="77777777" w:rsidR="001D40EC" w:rsidRPr="00F964A3" w:rsidRDefault="00002D0E">
      <w:pPr>
        <w:pStyle w:val="Heading1"/>
        <w:rPr>
          <w:lang w:val="en-GB"/>
        </w:rPr>
      </w:pPr>
      <w:bookmarkStart w:id="0" w:name="_n8wlrwo514qs" w:colFirst="0" w:colLast="0"/>
      <w:bookmarkStart w:id="1" w:name="_Toc193894482"/>
      <w:bookmarkEnd w:id="0"/>
      <w:r w:rsidRPr="00F964A3">
        <w:rPr>
          <w:lang w:val="en-GB"/>
        </w:rPr>
        <w:lastRenderedPageBreak/>
        <w:t>1. Introduction</w:t>
      </w:r>
      <w:bookmarkEnd w:id="1"/>
    </w:p>
    <w:p w14:paraId="00000003" w14:textId="77777777" w:rsidR="001D40EC" w:rsidRPr="00F964A3" w:rsidRDefault="00002D0E">
      <w:pPr>
        <w:rPr>
          <w:lang w:val="en-GB"/>
        </w:rPr>
      </w:pPr>
      <w:r w:rsidRPr="00F964A3">
        <w:rPr>
          <w:lang w:val="en-GB"/>
        </w:rPr>
        <w:t xml:space="preserve">Selecting the best time to offer new products or technology to the market is </w:t>
      </w:r>
      <w:r w:rsidRPr="00F964A3">
        <w:rPr>
          <w:lang w:val="en-GB"/>
        </w:rPr>
        <w:t>one of the most important decisions in strategic marketing. The two main business options are to go the pioneer route or the follower route. The first company in history to introduce an innovation is called a pioneer company, and it sets the standards in the industry and has a competitive edge. But researching and developing returns come at a cost: the costs of doing so are high and market uncertainty is high. Follower companies, however, wait to enter the market later and learn from the pioneer’s successes</w:t>
      </w:r>
      <w:r w:rsidRPr="00F964A3">
        <w:rPr>
          <w:lang w:val="en-GB"/>
        </w:rPr>
        <w:t xml:space="preserve"> and failures. It puts them outside the risks of being a pioneer but puts up with well-established brands and finding how they can differentiate themselves. The success of both pioneers and followers depends upon how they can deploy effective Product Life Cycle (PLC) strategies in various stages of the market development. In the introduction stage, pioneers create market creation and co-creating brand loyalty, while followers emphasize product refinement and competing on price or features. This essay explor</w:t>
      </w:r>
      <w:r w:rsidRPr="00F964A3">
        <w:rPr>
          <w:lang w:val="en-GB"/>
        </w:rPr>
        <w:t>es the benefits of being a pioneer, that of being a follower and how these entry strategies of such companies as Apple and Samsung and Google have been used toward long-term success. It also suggests PLC strategies adopted by these companies to enhance growth and remain competitive in industries characterized by extreme dynamism.</w:t>
      </w:r>
    </w:p>
    <w:p w14:paraId="00000004" w14:textId="77777777" w:rsidR="001D40EC" w:rsidRPr="00F964A3" w:rsidRDefault="00002D0E">
      <w:pPr>
        <w:pStyle w:val="Heading1"/>
        <w:rPr>
          <w:lang w:val="en-GB"/>
        </w:rPr>
      </w:pPr>
      <w:bookmarkStart w:id="2" w:name="_dzut3af1fgeq" w:colFirst="0" w:colLast="0"/>
      <w:bookmarkStart w:id="3" w:name="_Toc193894483"/>
      <w:bookmarkEnd w:id="2"/>
      <w:r w:rsidRPr="00F964A3">
        <w:rPr>
          <w:lang w:val="en-GB"/>
        </w:rPr>
        <w:t>2. Discussion</w:t>
      </w:r>
      <w:bookmarkEnd w:id="3"/>
    </w:p>
    <w:p w14:paraId="00000005" w14:textId="77777777" w:rsidR="001D40EC" w:rsidRPr="00F964A3" w:rsidRDefault="00002D0E">
      <w:pPr>
        <w:pStyle w:val="Heading2"/>
        <w:rPr>
          <w:lang w:val="en-GB"/>
        </w:rPr>
      </w:pPr>
      <w:bookmarkStart w:id="4" w:name="_oh0qvnqoc3mz" w:colFirst="0" w:colLast="0"/>
      <w:bookmarkStart w:id="5" w:name="_Toc193894484"/>
      <w:bookmarkEnd w:id="4"/>
      <w:r w:rsidRPr="00F964A3">
        <w:rPr>
          <w:lang w:val="en-GB"/>
        </w:rPr>
        <w:t>The advantages of being a pioneer company</w:t>
      </w:r>
      <w:bookmarkEnd w:id="5"/>
    </w:p>
    <w:p w14:paraId="00000006" w14:textId="77777777" w:rsidR="001D40EC" w:rsidRPr="00F964A3" w:rsidRDefault="00002D0E">
      <w:pPr>
        <w:rPr>
          <w:lang w:val="en-GB"/>
        </w:rPr>
      </w:pPr>
      <w:r w:rsidRPr="00F964A3">
        <w:rPr>
          <w:lang w:val="en-GB"/>
        </w:rPr>
        <w:t>A pioneer company is a business that is the first to bring down a new product, technology or service in the market. Launching untested innovations involves taking risks but there are large payoffs if they work. Companies like Apple, Tesla and Amazon have proved how pioneering does win long-term business advantage (Dibb et al. 2019). Yet, pioneering has both an upside in terms of growth and a downside in terms of failure if it is not properly managed.</w:t>
      </w:r>
    </w:p>
    <w:p w14:paraId="00000007" w14:textId="77777777" w:rsidR="001D40EC" w:rsidRPr="00F964A3" w:rsidRDefault="00002D0E">
      <w:pPr>
        <w:rPr>
          <w:b/>
          <w:i/>
          <w:lang w:val="en-GB"/>
        </w:rPr>
      </w:pPr>
      <w:r w:rsidRPr="00F964A3">
        <w:rPr>
          <w:b/>
          <w:i/>
          <w:lang w:val="en-GB"/>
        </w:rPr>
        <w:t>First-Mover Advantage: Brand Recognition and Customer Loyalty</w:t>
      </w:r>
    </w:p>
    <w:p w14:paraId="00000008" w14:textId="77777777" w:rsidR="001D40EC" w:rsidRPr="00F964A3" w:rsidRDefault="00002D0E">
      <w:pPr>
        <w:rPr>
          <w:lang w:val="en-GB"/>
        </w:rPr>
      </w:pPr>
      <w:r w:rsidRPr="00F964A3">
        <w:rPr>
          <w:lang w:val="en-GB"/>
        </w:rPr>
        <w:t>The first-mover advantage is one of the greatest advantages of being a pioneer. Being the first to introduce a product means that the company can set its brand identity before competitors join. This facilitates pioneering to develop customer loyalty because customers usually prefer the original product over later versions. For example, the iPhone launch in 2007 revolutionized the smartphone industry with Apple (Kotler and Keller, 2016). But because of Apple’s pioneering status in the market, it succeeded in</w:t>
      </w:r>
      <w:r w:rsidRPr="00F964A3">
        <w:rPr>
          <w:lang w:val="en-GB"/>
        </w:rPr>
        <w:t xml:space="preserve"> creating a customer base that was loyal to the brand and continued to buy its products. The bond between Apple and innovation helps the company to keep on charging premium prices and exert influence in the market.</w:t>
      </w:r>
    </w:p>
    <w:p w14:paraId="00000009" w14:textId="77777777" w:rsidR="001D40EC" w:rsidRPr="00F964A3" w:rsidRDefault="00002D0E">
      <w:pPr>
        <w:rPr>
          <w:b/>
          <w:i/>
          <w:lang w:val="en-GB"/>
        </w:rPr>
      </w:pPr>
      <w:r w:rsidRPr="00F964A3">
        <w:rPr>
          <w:b/>
          <w:i/>
          <w:lang w:val="en-GB"/>
        </w:rPr>
        <w:lastRenderedPageBreak/>
        <w:t>Technological Leadership and Innovation</w:t>
      </w:r>
    </w:p>
    <w:p w14:paraId="0000000A" w14:textId="77777777" w:rsidR="001D40EC" w:rsidRPr="00F964A3" w:rsidRDefault="00002D0E">
      <w:pPr>
        <w:rPr>
          <w:lang w:val="en-GB"/>
        </w:rPr>
      </w:pPr>
      <w:r w:rsidRPr="00F964A3">
        <w:rPr>
          <w:lang w:val="en-GB"/>
        </w:rPr>
        <w:t xml:space="preserve">Usually, pioneers are perceived as industry leaders because they are the ones setting the new standards for technology and product design. With big infusions of research and development (R&amp;D), pioneers invest heavily in such types of innovation that competitors fall behind to duplicate the innovation (Kotler et al. 2020). For </w:t>
      </w:r>
      <w:proofErr w:type="gramStart"/>
      <w:r w:rsidRPr="00F964A3">
        <w:rPr>
          <w:lang w:val="en-GB"/>
        </w:rPr>
        <w:t>instance</w:t>
      </w:r>
      <w:proofErr w:type="gramEnd"/>
      <w:r w:rsidRPr="00F964A3">
        <w:rPr>
          <w:lang w:val="en-GB"/>
        </w:rPr>
        <w:t xml:space="preserve"> Tesla has created high-performance battery technology as well as made self-driving EVs a reality. Other car manufacturers eventually joined the EV market, but thanks to Tesla’s early innovations, it later came to lead the pack, not setting the pace and forcing those competitors to play catch-up.</w:t>
      </w:r>
    </w:p>
    <w:p w14:paraId="0000000B" w14:textId="77777777" w:rsidR="001D40EC" w:rsidRPr="00F964A3" w:rsidRDefault="00002D0E">
      <w:pPr>
        <w:rPr>
          <w:b/>
          <w:i/>
          <w:lang w:val="en-GB"/>
        </w:rPr>
      </w:pPr>
      <w:r w:rsidRPr="00F964A3">
        <w:rPr>
          <w:b/>
          <w:i/>
          <w:lang w:val="en-GB"/>
        </w:rPr>
        <w:t>Market Dominance and Pricing Power</w:t>
      </w:r>
    </w:p>
    <w:p w14:paraId="0000000C" w14:textId="77777777" w:rsidR="001D40EC" w:rsidRPr="00F964A3" w:rsidRDefault="00002D0E">
      <w:pPr>
        <w:rPr>
          <w:lang w:val="en-GB"/>
        </w:rPr>
      </w:pPr>
      <w:r w:rsidRPr="00F964A3">
        <w:rPr>
          <w:lang w:val="en-GB"/>
        </w:rPr>
        <w:t>First to the market means a company can gain market share control before competitors make an entry. Such a pricing power is enjoyed by pioneers who normally have few competitors. Initially, Amazon gained early control over online retail as it was the first to pioneer e-commerce in the 1990s (Whittington et al. 2020). Amazon built an expansive logistics network supporting an incredible improvement in customer experience, a model extremely difficult to replicate by competitors. Despite new entrants to the e-c</w:t>
      </w:r>
      <w:r w:rsidRPr="00F964A3">
        <w:rPr>
          <w:lang w:val="en-GB"/>
        </w:rPr>
        <w:t>ommerce space, Amazon’s first-mover advantage gave it an advantage in online shopping.</w:t>
      </w:r>
    </w:p>
    <w:p w14:paraId="0000000D" w14:textId="77777777" w:rsidR="001D40EC" w:rsidRPr="00F964A3" w:rsidRDefault="00002D0E">
      <w:pPr>
        <w:pStyle w:val="Heading2"/>
        <w:rPr>
          <w:lang w:val="en-GB"/>
        </w:rPr>
      </w:pPr>
      <w:bookmarkStart w:id="6" w:name="_3nib4lk1tqj0" w:colFirst="0" w:colLast="0"/>
      <w:bookmarkStart w:id="7" w:name="_Toc193894485"/>
      <w:bookmarkEnd w:id="6"/>
      <w:r w:rsidRPr="00F964A3">
        <w:rPr>
          <w:lang w:val="en-GB"/>
        </w:rPr>
        <w:t>The advantages of being a follower company</w:t>
      </w:r>
      <w:bookmarkEnd w:id="7"/>
    </w:p>
    <w:p w14:paraId="0000000E" w14:textId="7DE3D3A3" w:rsidR="001D40EC" w:rsidRPr="00F964A3" w:rsidRDefault="00002D0E">
      <w:pPr>
        <w:rPr>
          <w:lang w:val="en-GB"/>
        </w:rPr>
      </w:pPr>
      <w:r w:rsidRPr="00F964A3">
        <w:rPr>
          <w:lang w:val="en-GB"/>
        </w:rPr>
        <w:t xml:space="preserve">A follower company is a business that enters the market at a later point of time to a pioneer that has already introduced a product, technology or service in the market. Being a follower, instead of taking on the risk of launching first, they </w:t>
      </w:r>
      <w:r w:rsidR="00F964A3" w:rsidRPr="00F964A3">
        <w:rPr>
          <w:lang w:val="en-GB"/>
        </w:rPr>
        <w:t>analyse</w:t>
      </w:r>
      <w:r w:rsidRPr="00F964A3">
        <w:rPr>
          <w:lang w:val="en-GB"/>
        </w:rPr>
        <w:t xml:space="preserve"> the pioneer’s successes and failures and then launch their version of the product. By doing so, this strategy allows followers to refine already available products, lower financial risks, and get competitive advantages (Whittington et al. 2023). But it has its challenges too, like being confined to an emerging area and it is competing against well-established brands and being run as opposed to pioneer. Companies like Samsung, Google, and Facebook have applied the follower strategy to leapfrog before</w:t>
      </w:r>
      <w:r w:rsidRPr="00F964A3">
        <w:rPr>
          <w:lang w:val="en-GB"/>
        </w:rPr>
        <w:t xml:space="preserve"> their pioneer and do so successfully.</w:t>
      </w:r>
    </w:p>
    <w:p w14:paraId="0000000F" w14:textId="77777777" w:rsidR="001D40EC" w:rsidRPr="00F964A3" w:rsidRDefault="00002D0E">
      <w:pPr>
        <w:rPr>
          <w:b/>
          <w:i/>
          <w:lang w:val="en-GB"/>
        </w:rPr>
      </w:pPr>
      <w:r w:rsidRPr="00F964A3">
        <w:rPr>
          <w:b/>
          <w:i/>
          <w:lang w:val="en-GB"/>
        </w:rPr>
        <w:t>Learning from Pioneer’s Mistakes</w:t>
      </w:r>
    </w:p>
    <w:p w14:paraId="00000010" w14:textId="77777777" w:rsidR="001D40EC" w:rsidRPr="00F964A3" w:rsidRDefault="00002D0E">
      <w:pPr>
        <w:rPr>
          <w:lang w:val="en-GB"/>
        </w:rPr>
      </w:pPr>
      <w:r w:rsidRPr="00F964A3">
        <w:rPr>
          <w:lang w:val="en-GB"/>
        </w:rPr>
        <w:t>Being a follower also gives you the advantage of learning from the mistakes of the pioneers. Developing new products means that pioneers can expect uncertainties, trial and error, and high costs. Followers can learn what succeeded and what didn’t so that they can improve and avoid costly errors. For instance, Google was not the first search engine; it was preceded by Yahoo and AltaVista (Hooley et al. 2020). Early search engines, as you can see, had very weak points in indexing and slow search results. Howe</w:t>
      </w:r>
      <w:r w:rsidRPr="00F964A3">
        <w:rPr>
          <w:lang w:val="en-GB"/>
        </w:rPr>
        <w:t xml:space="preserve">ver, the large corporation behind Google saw the </w:t>
      </w:r>
      <w:r w:rsidRPr="00F964A3">
        <w:rPr>
          <w:lang w:val="en-GB"/>
        </w:rPr>
        <w:lastRenderedPageBreak/>
        <w:t>shortcomings of the early search companies and improved on them. This brought down Google as the world’s dominant search engine.</w:t>
      </w:r>
    </w:p>
    <w:p w14:paraId="00000011" w14:textId="77777777" w:rsidR="001D40EC" w:rsidRPr="00F964A3" w:rsidRDefault="00002D0E">
      <w:pPr>
        <w:rPr>
          <w:b/>
          <w:i/>
          <w:lang w:val="en-GB"/>
        </w:rPr>
      </w:pPr>
      <w:r w:rsidRPr="00F964A3">
        <w:rPr>
          <w:b/>
          <w:i/>
          <w:lang w:val="en-GB"/>
        </w:rPr>
        <w:t>Lower Investment Costs and Reduced Risks</w:t>
      </w:r>
    </w:p>
    <w:p w14:paraId="00000012" w14:textId="15F990AE" w:rsidR="001D40EC" w:rsidRPr="00F964A3" w:rsidRDefault="00002D0E">
      <w:pPr>
        <w:rPr>
          <w:lang w:val="en-GB"/>
        </w:rPr>
      </w:pPr>
      <w:r w:rsidRPr="00F964A3">
        <w:rPr>
          <w:lang w:val="en-GB"/>
        </w:rPr>
        <w:t>F</w:t>
      </w:r>
      <w:r w:rsidR="00F964A3">
        <w:rPr>
          <w:lang w:val="en-GB"/>
        </w:rPr>
        <w:t>ollowers</w:t>
      </w:r>
      <w:r w:rsidRPr="00F964A3">
        <w:rPr>
          <w:lang w:val="en-GB"/>
        </w:rPr>
        <w:t xml:space="preserve"> move without having to spend exorbitant amounts on research and development (R&amp;D), educating the market or creating demand. They then enter a market that has already heard of the product that is now refined into a more appealing version. For example, Samsung was not the first company to come up with smartphones. The modern smartphone industry was launched by Apple with the iPhone in 2007 (Giachetti and Giachetti, 2018). Samsung, however, were quick to enter the market and study Apple’s innovations and impr</w:t>
      </w:r>
      <w:r w:rsidRPr="00F964A3">
        <w:rPr>
          <w:lang w:val="en-GB"/>
        </w:rPr>
        <w:t>ove its own devices. Rising by offering a broad spectrum of cheaper smartphones, and by concentrating on technological improvements, such as bigger screens and better cameras, Samsung was able to fight off Apple and finally outsell it with the global smartphone sales.</w:t>
      </w:r>
    </w:p>
    <w:p w14:paraId="00000013" w14:textId="77777777" w:rsidR="001D40EC" w:rsidRPr="00F964A3" w:rsidRDefault="00002D0E">
      <w:pPr>
        <w:rPr>
          <w:b/>
          <w:i/>
          <w:lang w:val="en-GB"/>
        </w:rPr>
      </w:pPr>
      <w:r w:rsidRPr="00F964A3">
        <w:rPr>
          <w:b/>
          <w:i/>
          <w:lang w:val="en-GB"/>
        </w:rPr>
        <w:t>Ability to Refine and Improve Existing Products</w:t>
      </w:r>
    </w:p>
    <w:p w14:paraId="00000014" w14:textId="77777777" w:rsidR="001D40EC" w:rsidRPr="00F964A3" w:rsidRDefault="00002D0E">
      <w:pPr>
        <w:rPr>
          <w:lang w:val="en-GB"/>
        </w:rPr>
      </w:pPr>
      <w:r w:rsidRPr="00F964A3">
        <w:rPr>
          <w:lang w:val="en-GB"/>
        </w:rPr>
        <w:t>Customers who follow are allowed to read product feedback from the customers of pioneer products and improve products to attract more customers. This is exemplified well by Facebook. Before Facebook, social media platforms like MySpace as well as Friendster existed but lacked something, like a poor user interface and limited engagement features (Srinivasan, 2019). Unfortunately, Facebook also spotted these holes and built a cleaner, more private machine and an algorithm tailored for having the most relevant</w:t>
      </w:r>
      <w:r w:rsidRPr="00F964A3">
        <w:rPr>
          <w:lang w:val="en-GB"/>
        </w:rPr>
        <w:t xml:space="preserve"> content in your feed. As such, Facebook surpassed its predecessors, and the old-fashioned social media network has now become the most popular social media network in the country.</w:t>
      </w:r>
    </w:p>
    <w:p w14:paraId="00000015" w14:textId="77777777" w:rsidR="001D40EC" w:rsidRDefault="00002D0E">
      <w:pPr>
        <w:pStyle w:val="Heading2"/>
        <w:rPr>
          <w:lang w:val="en-GB"/>
        </w:rPr>
      </w:pPr>
      <w:bookmarkStart w:id="8" w:name="_svowec149cv6" w:colFirst="0" w:colLast="0"/>
      <w:bookmarkStart w:id="9" w:name="_Toc193894486"/>
      <w:bookmarkEnd w:id="8"/>
      <w:r w:rsidRPr="00F964A3">
        <w:rPr>
          <w:lang w:val="en-GB"/>
        </w:rPr>
        <w:lastRenderedPageBreak/>
        <w:t>Product Life Cycle Strategies</w:t>
      </w:r>
      <w:bookmarkEnd w:id="9"/>
    </w:p>
    <w:p w14:paraId="2A55A26A" w14:textId="288EF67B" w:rsidR="00AA69D1" w:rsidRDefault="00AA69D1" w:rsidP="00AA69D1">
      <w:pPr>
        <w:jc w:val="center"/>
        <w:rPr>
          <w:lang w:val="en-GB"/>
        </w:rPr>
      </w:pPr>
      <w:r>
        <w:rPr>
          <w:noProof/>
        </w:rPr>
        <w:drawing>
          <wp:inline distT="0" distB="0" distL="0" distR="0" wp14:anchorId="56E29D09" wp14:editId="5B156A70">
            <wp:extent cx="5731510" cy="4378960"/>
            <wp:effectExtent l="19050" t="19050" r="21590" b="21590"/>
            <wp:docPr id="1360330889" name="Picture 1" descr="What is a Product Life Cycle? (Definition, Stages and Examples) - T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Product Life Cycle? (Definition, Stages and Examples) - TW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378960"/>
                    </a:xfrm>
                    <a:prstGeom prst="rect">
                      <a:avLst/>
                    </a:prstGeom>
                    <a:noFill/>
                    <a:ln>
                      <a:solidFill>
                        <a:schemeClr val="tx1"/>
                      </a:solidFill>
                    </a:ln>
                  </pic:spPr>
                </pic:pic>
              </a:graphicData>
            </a:graphic>
          </wp:inline>
        </w:drawing>
      </w:r>
    </w:p>
    <w:p w14:paraId="44DD96E3" w14:textId="3EB1ADF6" w:rsidR="00AA69D1" w:rsidRDefault="00AA69D1" w:rsidP="00AA69D1">
      <w:pPr>
        <w:jc w:val="center"/>
        <w:rPr>
          <w:b/>
          <w:bCs/>
          <w:lang w:val="en-GB"/>
        </w:rPr>
      </w:pPr>
      <w:r>
        <w:rPr>
          <w:b/>
          <w:bCs/>
          <w:lang w:val="en-GB"/>
        </w:rPr>
        <w:t>Figure 1: Illustration of Product Life Cycle</w:t>
      </w:r>
    </w:p>
    <w:p w14:paraId="55969DCA" w14:textId="77BCB67D" w:rsidR="00AA69D1" w:rsidRPr="00432538" w:rsidRDefault="00AA69D1" w:rsidP="00AA69D1">
      <w:pPr>
        <w:jc w:val="center"/>
        <w:rPr>
          <w:lang w:val="en-GB"/>
        </w:rPr>
      </w:pPr>
      <w:r w:rsidRPr="00432538">
        <w:rPr>
          <w:lang w:val="en-GB"/>
        </w:rPr>
        <w:t xml:space="preserve">(Source: </w:t>
      </w:r>
      <w:proofErr w:type="spellStart"/>
      <w:r w:rsidRPr="00432538">
        <w:rPr>
          <w:lang w:val="en-GB"/>
        </w:rPr>
        <w:t>Tybout</w:t>
      </w:r>
      <w:proofErr w:type="spellEnd"/>
      <w:r w:rsidRPr="00432538">
        <w:rPr>
          <w:lang w:val="en-GB"/>
        </w:rPr>
        <w:t xml:space="preserve"> and Calkins, 2019)</w:t>
      </w:r>
    </w:p>
    <w:p w14:paraId="00000016" w14:textId="7D3A0CFE" w:rsidR="001D40EC" w:rsidRPr="00F964A3" w:rsidRDefault="00AA69D1">
      <w:pPr>
        <w:rPr>
          <w:lang w:val="en-GB"/>
        </w:rPr>
      </w:pPr>
      <w:r w:rsidRPr="00432538">
        <w:t>Product Life Cycle is broken into Introductory stage, Growth phase, Maturity stage, and finally Decline stage. First pioneers create markets at high cost, while second followers fine-tune to obtain competitive advantage. Apple, Samsung and Google employ PLC strategy of innovation, differentiation and market expansion in order to enhance growth as well as competitiveness.</w:t>
      </w:r>
      <w:r w:rsidRPr="00432538">
        <w:rPr>
          <w:lang w:val="en-GB"/>
        </w:rPr>
        <w:t xml:space="preserve"> Pioneers focus on creating a new market and building the brand, while followers target refining current products and fight on price, features, and the customer experience (Tybout and Calkins, 2019). Each group uses different strategies but both </w:t>
      </w:r>
      <w:r w:rsidRPr="00F964A3">
        <w:rPr>
          <w:lang w:val="en-GB"/>
        </w:rPr>
        <w:t xml:space="preserve">have to keep pace with the conditions in the market. Pioneers and followers are introduced to the industrial products life cycle through cases from companies such as Apple, Samsung and Google. The introduction stage is a difficult time for pioneer companies, they need to educate consumers on a new product without having a great deal of funds for research and development. In this phase of the strategy, they stress its market creation. For instance, Apple has completely changed the game in the smartphone industry with the release of the iPhone in 2007. When </w:t>
      </w:r>
      <w:r w:rsidRPr="00F964A3">
        <w:rPr>
          <w:lang w:val="en-GB"/>
        </w:rPr>
        <w:lastRenderedPageBreak/>
        <w:t>Apple introduced consumers to the benefits of this type of innovation, there was no strong demand for touchscreen smartphones at the time (Melumad and Pham, 2020). Through aggressive positioning as a premium, an ecosystem-based approach, Apple gained a loyal customer base through aggressive marketing. Usually, in the introduction phase, pioneers aim at differentiation, putting an excessive emphasis on the uniqueness of their products to justify their prices with a premium.</w:t>
      </w:r>
    </w:p>
    <w:p w14:paraId="00000017" w14:textId="77777777" w:rsidR="001D40EC" w:rsidRPr="00F964A3" w:rsidRDefault="00002D0E">
      <w:pPr>
        <w:rPr>
          <w:lang w:val="en-GB"/>
        </w:rPr>
      </w:pPr>
      <w:r w:rsidRPr="00F964A3">
        <w:rPr>
          <w:lang w:val="en-GB"/>
        </w:rPr>
        <w:t>In the case of a product entering growth, pioneers have to concentrate on growing market share, increasing brand loyalty. This is often a refinement of the product, better distribution channels and industry production efficiency. However, Apple continued to invest in improving software upgrades, great hardware, and a continuous ecosystem connecting iPhones to other Apple devices like iPads, MacBooks, and Apple watches (Siahaan, 2023). By practicing this strategy, they not only help brand loyalty and very ha</w:t>
      </w:r>
      <w:r w:rsidRPr="00F964A3">
        <w:rPr>
          <w:lang w:val="en-GB"/>
        </w:rPr>
        <w:t>rd for consumers to replace the competitors. Apple also expanded its product offerings by launching different iPhone models with a lower and higher price as well to accommodate a more diversified clientele. It is an important stage of maturity when market saturation starts and competition gets stiffer. At this point, the pioneers stop at nothing to maintain their leadership position. Faster attention is moved to product differentiation and customer retention to maximize profit (Liu and Atuahene-Gima, 2018).</w:t>
      </w:r>
      <w:r w:rsidRPr="00F964A3">
        <w:rPr>
          <w:lang w:val="en-GB"/>
        </w:rPr>
        <w:t xml:space="preserve"> In its strategy, at the stage of maturity, Apple launched incremental improvements, provided new complementary services like Apple Pay and Apple Music, and strengthened its ecosystem. This strategy keeps the existing customers engaged at the same time as it attracts new users through the premium experience.</w:t>
      </w:r>
    </w:p>
    <w:p w14:paraId="00000018" w14:textId="77777777" w:rsidR="001D40EC" w:rsidRPr="00F964A3" w:rsidRDefault="00002D0E">
      <w:pPr>
        <w:rPr>
          <w:lang w:val="en-GB"/>
        </w:rPr>
      </w:pPr>
      <w:r w:rsidRPr="00F964A3">
        <w:rPr>
          <w:lang w:val="en-GB"/>
        </w:rPr>
        <w:t xml:space="preserve">Conversely, follower companies compete in the market when the pioneer has brought demand in place, either as they enter the market during the growth stage or once the market is in the maturity stage. Thus, their main policy is to be better than the pioneer’s product at a less competitive price. In the smartphone market, Samsung was able to apply this way. Initially, when Samsung heard of the iPhone, it was difficult for it to compete (Kornelakis and Petrakaki, 2024). However, studying Apple’s strengths and </w:t>
      </w:r>
      <w:r w:rsidRPr="00F964A3">
        <w:rPr>
          <w:lang w:val="en-GB"/>
        </w:rPr>
        <w:t>shortcomings, Samsung created an array of smartphones with different features and price points to better address diverse consumers. Samsung differentiated itself from the competition by focusing on other aspects of the Samsung product beyond just the design, which, being a significant component of any smartphone, is very important but is not the only thing that matters. Such refinements allowed Samsung to take a chunk out of Apple’s market share and take it on head-on (Chan et al. 2020). During this stage o</w:t>
      </w:r>
      <w:r w:rsidRPr="00F964A3">
        <w:rPr>
          <w:lang w:val="en-GB"/>
        </w:rPr>
        <w:t xml:space="preserve">f maturity, following adopters usually use a market penetration strategy based on aggressive marketing, price competition, and broader distribution. In emerging markets, </w:t>
      </w:r>
      <w:r w:rsidRPr="00F964A3">
        <w:rPr>
          <w:lang w:val="en-GB"/>
        </w:rPr>
        <w:lastRenderedPageBreak/>
        <w:t>Samsung entered and sold its smartphone: budget friendly products alongside premium models. It helped the company grow in its sales. However, unlike Apple, Samsung did not adhere strictly to a premium-only approach and targeted a broader socioeconomic audience, offering other choices for articulating that expressed differentiated wants by s</w:t>
      </w:r>
      <w:r w:rsidRPr="00F964A3">
        <w:rPr>
          <w:lang w:val="en-GB"/>
        </w:rPr>
        <w:t>ection of income (Yang and Chan, 2023). Through this strategy, Samsung managed to prevail over Apple in terms of global smartphone shipments.</w:t>
      </w:r>
    </w:p>
    <w:p w14:paraId="00000019" w14:textId="3D01D740" w:rsidR="001D40EC" w:rsidRPr="00F964A3" w:rsidRDefault="00002D0E">
      <w:pPr>
        <w:rPr>
          <w:lang w:val="en-GB"/>
        </w:rPr>
      </w:pPr>
      <w:r w:rsidRPr="00F964A3">
        <w:rPr>
          <w:lang w:val="en-GB"/>
        </w:rPr>
        <w:t xml:space="preserve">Following is an example of a successful follower of Google, which took the market by entering into the search engine market after Yahoo and AltaVista had already stollen. Instead of inventing a new technology, Google </w:t>
      </w:r>
      <w:r w:rsidR="00F964A3" w:rsidRPr="00F964A3">
        <w:rPr>
          <w:lang w:val="en-GB"/>
        </w:rPr>
        <w:t>analysed</w:t>
      </w:r>
      <w:r w:rsidRPr="00F964A3">
        <w:rPr>
          <w:lang w:val="en-GB"/>
        </w:rPr>
        <w:t xml:space="preserve"> its competitors’ weaknesses, used those as a challenge to create a more efficient algorithm and more immediately relevant search results. Due to Google’s capacity to refine an already accepted concept and make it even better, it dominated the search engine marketplace (Srinivasan, 2020). In terms of the product life cycle, the </w:t>
      </w:r>
      <w:r w:rsidR="00F964A3" w:rsidRPr="00F964A3">
        <w:rPr>
          <w:lang w:val="en-GB"/>
        </w:rPr>
        <w:t>cloning</w:t>
      </w:r>
      <w:r w:rsidRPr="00F964A3">
        <w:rPr>
          <w:lang w:val="en-GB"/>
        </w:rPr>
        <w:t xml:space="preserve"> phase is an opportunity for the followers to extend the life cycle of the product through adaptation and reinvention. For example, it is now clear that although it ha</w:t>
      </w:r>
      <w:r w:rsidRPr="00F964A3">
        <w:rPr>
          <w:lang w:val="en-GB"/>
        </w:rPr>
        <w:t>s been in the market for a while, Samsung does not stop innovating for foldable smartphones. Google also developed the ecosystem by expanding Google Maps, Google Drive, and Google Assistant. Such strategies keep followers competitive regardless of the changes in market trends. Pioneers as well as followers need to continuously change with changing consumer preference, technological advances and competitive pressure. Pioneers differentiate, concentrate and have a price premium positioning, whereas the follow</w:t>
      </w:r>
      <w:r w:rsidRPr="00F964A3">
        <w:rPr>
          <w:lang w:val="en-GB"/>
        </w:rPr>
        <w:t>ers pursue cost efficiency, incremental improvements in features and accessibility. Either in a leading position or in the follow-on, companies have to develop long-term strategies that keep the growth and the market relevance (Zumente and Bistrova, 2021). Even though Apple, Samsung and Google were early and late movers in their respective industries (the iPhone when it was launched was ahead of Google and the Android platform), strategic innovation and adaptability ultimately decide the long-term success.</w:t>
      </w:r>
    </w:p>
    <w:p w14:paraId="0000001A" w14:textId="77777777" w:rsidR="001D40EC" w:rsidRPr="00F964A3" w:rsidRDefault="00002D0E">
      <w:pPr>
        <w:pStyle w:val="Heading2"/>
        <w:rPr>
          <w:lang w:val="en-GB"/>
        </w:rPr>
      </w:pPr>
      <w:bookmarkStart w:id="10" w:name="_aalta2aqsyo0" w:colFirst="0" w:colLast="0"/>
      <w:bookmarkStart w:id="11" w:name="_Toc193894487"/>
      <w:bookmarkEnd w:id="10"/>
      <w:r w:rsidRPr="00F964A3">
        <w:rPr>
          <w:lang w:val="en-GB"/>
        </w:rPr>
        <w:t>PLC Strategies in the Growth and Maturity Stages</w:t>
      </w:r>
      <w:bookmarkEnd w:id="11"/>
    </w:p>
    <w:p w14:paraId="0000001B" w14:textId="3E4D844E" w:rsidR="001D40EC" w:rsidRPr="00F964A3" w:rsidRDefault="00002D0E">
      <w:pPr>
        <w:rPr>
          <w:lang w:val="en-GB"/>
        </w:rPr>
      </w:pPr>
      <w:r w:rsidRPr="00F964A3">
        <w:rPr>
          <w:lang w:val="en-GB"/>
        </w:rPr>
        <w:t xml:space="preserve">The first stage of marketing strategy is the introduction stage, where the companies are marked for the marketing through the market awareness, high investment on the grounds of R&amp;D, and education of consumers. Also, at the decline stage, the product is often discontinued, reinvented, or repositioned. Yet the two growth and maturity stages are critical to competing advantage. Companies in the growth stage are in the process of growing market share by way of improved products, lower (or less than low price) </w:t>
      </w:r>
      <w:r w:rsidRPr="00F964A3">
        <w:rPr>
          <w:lang w:val="en-GB"/>
        </w:rPr>
        <w:t xml:space="preserve">levels of competitive pricing and enhanced </w:t>
      </w:r>
      <w:r w:rsidRPr="00F964A3">
        <w:rPr>
          <w:lang w:val="en-GB"/>
        </w:rPr>
        <w:lastRenderedPageBreak/>
        <w:t>marketing. Comparably, companies such as Apple improved its iPhone, featuring better software updates as well as new features to draw more customers (Kollnig et al. 2021). As a follower, Samsung introduced larger screen smartphones that differentiate itself from other players. The search engine algorithm of Google was improved by them such that it had improved user experience and increased adoption rates. In the stage of maturity, the firms focus on customer retent</w:t>
      </w:r>
      <w:r w:rsidRPr="00F964A3">
        <w:rPr>
          <w:lang w:val="en-GB"/>
        </w:rPr>
        <w:t xml:space="preserve">ion, diversification and brand loyalty. By offering services such as Apple Pay, Apple is building its ecosystem, while Samsung is focusing on a different price point (Son and Kim, 2018). Then, as now dominating, Google went into cloud computing and AI. The strategies make sure of your success in the saturated market for a </w:t>
      </w:r>
      <w:r w:rsidR="00F964A3">
        <w:rPr>
          <w:lang w:val="en-GB"/>
        </w:rPr>
        <w:t>long</w:t>
      </w:r>
      <w:r w:rsidRPr="00F964A3">
        <w:rPr>
          <w:lang w:val="en-GB"/>
        </w:rPr>
        <w:t xml:space="preserve"> time.</w:t>
      </w:r>
    </w:p>
    <w:p w14:paraId="0000001C" w14:textId="77777777" w:rsidR="001D40EC" w:rsidRPr="00F964A3" w:rsidRDefault="00002D0E">
      <w:pPr>
        <w:pStyle w:val="Heading1"/>
        <w:rPr>
          <w:lang w:val="en-GB"/>
        </w:rPr>
      </w:pPr>
      <w:bookmarkStart w:id="12" w:name="_ka2e8wkkv26x" w:colFirst="0" w:colLast="0"/>
      <w:bookmarkStart w:id="13" w:name="_Toc193894488"/>
      <w:bookmarkEnd w:id="12"/>
      <w:r w:rsidRPr="00F964A3">
        <w:rPr>
          <w:lang w:val="en-GB"/>
        </w:rPr>
        <w:t>3. Conclusion</w:t>
      </w:r>
      <w:bookmarkEnd w:id="13"/>
    </w:p>
    <w:p w14:paraId="0000001D" w14:textId="160EF7F8" w:rsidR="001D40EC" w:rsidRPr="00F964A3" w:rsidRDefault="00002D0E">
      <w:pPr>
        <w:rPr>
          <w:lang w:val="en-GB"/>
        </w:rPr>
      </w:pPr>
      <w:r w:rsidRPr="00F964A3">
        <w:rPr>
          <w:lang w:val="en-GB"/>
        </w:rPr>
        <w:t xml:space="preserve">It is a strategic choice that a company has to make as to whether to be a pioneer or a follower, and it can affect a company’s success in the long term. Pioneers enjoy the first-mover advantages of branding, technology leadership and, </w:t>
      </w:r>
      <w:r w:rsidR="00F964A3" w:rsidRPr="00F964A3">
        <w:rPr>
          <w:lang w:val="en-GB"/>
        </w:rPr>
        <w:t>hence</w:t>
      </w:r>
      <w:r w:rsidRPr="00F964A3">
        <w:rPr>
          <w:lang w:val="en-GB"/>
        </w:rPr>
        <w:t xml:space="preserve"> market dominance. While they do pose some serious risks, such as great development costs and uncertainty in markets, in practice there are a growing number of successful companies which employ some aspect of both methods. On the other hand, followers take advantage of the existence of the market and learn from the mistakes of the pioneers who will make all the mistakes to trade off with competitive advantages. They skip the risks at the beginning but have to face big brand loyal and the market entry barrie</w:t>
      </w:r>
      <w:r w:rsidRPr="00F964A3">
        <w:rPr>
          <w:lang w:val="en-GB"/>
        </w:rPr>
        <w:t>r from the pioneers. Market entry strategies have different approaches; the one that will ensure continued growth and remain in competitiveness is the implementation of the effective Product Life Cycle (PLC) strategies by companies. Following this, Apple, Samsung, and Google have shown us how innovators and imitators can go from success to success with the help of continuous invention, as well as product tweaks and sticking with a strategy. Long term, a company’s ability to adapt to changing market conditio</w:t>
      </w:r>
      <w:r w:rsidRPr="00F964A3">
        <w:rPr>
          <w:lang w:val="en-GB"/>
        </w:rPr>
        <w:t>ns, changing consumer preferences, in short, the ability to survive, remains a key success factor for the company.</w:t>
      </w:r>
    </w:p>
    <w:p w14:paraId="0000001E" w14:textId="77777777" w:rsidR="001D40EC" w:rsidRPr="00F964A3" w:rsidRDefault="00002D0E">
      <w:pPr>
        <w:pStyle w:val="Heading1"/>
        <w:rPr>
          <w:lang w:val="en-GB"/>
        </w:rPr>
      </w:pPr>
      <w:bookmarkStart w:id="14" w:name="_rnpa9nk95pjz" w:colFirst="0" w:colLast="0"/>
      <w:bookmarkEnd w:id="14"/>
      <w:r w:rsidRPr="00F964A3">
        <w:rPr>
          <w:lang w:val="en-GB"/>
        </w:rPr>
        <w:br w:type="page"/>
      </w:r>
    </w:p>
    <w:p w14:paraId="0000001F" w14:textId="77777777" w:rsidR="001D40EC" w:rsidRPr="00F964A3" w:rsidRDefault="00002D0E">
      <w:pPr>
        <w:pStyle w:val="Heading1"/>
        <w:rPr>
          <w:lang w:val="en-GB"/>
        </w:rPr>
      </w:pPr>
      <w:bookmarkStart w:id="15" w:name="_dqtgbagqvfx" w:colFirst="0" w:colLast="0"/>
      <w:bookmarkStart w:id="16" w:name="_Toc193894489"/>
      <w:bookmarkEnd w:id="15"/>
      <w:r w:rsidRPr="00F964A3">
        <w:rPr>
          <w:lang w:val="en-GB"/>
        </w:rPr>
        <w:lastRenderedPageBreak/>
        <w:t>Reference List</w:t>
      </w:r>
      <w:bookmarkEnd w:id="16"/>
    </w:p>
    <w:p w14:paraId="3C374A83"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Chan, J., Selden, M. and Pun, N. (2020). </w:t>
      </w:r>
      <w:r w:rsidRPr="00C43FEC">
        <w:rPr>
          <w:rFonts w:eastAsia="Calibri"/>
          <w:i/>
          <w:iCs/>
          <w:lang w:val="en-GB" w:eastAsia="en-US"/>
          <w14:ligatures w14:val="standardContextual"/>
        </w:rPr>
        <w:t>Dying for an iPhone: Apple, Foxconn, and the Lives of China's Workers</w:t>
      </w:r>
      <w:r w:rsidRPr="00C43FEC">
        <w:rPr>
          <w:rFonts w:eastAsia="Calibri"/>
          <w:lang w:val="en-GB" w:eastAsia="en-US"/>
          <w14:ligatures w14:val="standardContextual"/>
        </w:rPr>
        <w:t xml:space="preserve">. Haymarket Books. Available at: </w:t>
      </w:r>
      <w:hyperlink r:id="rId8" w:history="1">
        <w:r w:rsidRPr="00C43FEC">
          <w:rPr>
            <w:rFonts w:eastAsia="Calibri"/>
            <w:color w:val="0563C1"/>
            <w:u w:val="single"/>
            <w:lang w:val="en-GB" w:eastAsia="en-US"/>
            <w14:ligatures w14:val="standardContextual"/>
          </w:rPr>
          <w:t>https://books.google.com/books?hl=en&amp;lr=&amp;id=Af3RDwAAQBAJ&amp;oi=fnd&amp;pg=PA6&amp;dq=Such+refinements+allowed+Samsung+to+take+a+chunk+out+of+Apple%E2%80%99s+market+share+and+take+it+on+head+on&amp;ots=CI50EgpGbj&amp;sig=Wi7g6l7dqO14V0oGA-e8U8iSznY</w:t>
        </w:r>
      </w:hyperlink>
      <w:r w:rsidRPr="00C43FEC">
        <w:rPr>
          <w:rFonts w:eastAsia="Calibri"/>
          <w:lang w:val="en-GB" w:eastAsia="en-US"/>
          <w14:ligatures w14:val="standardContextual"/>
        </w:rPr>
        <w:t xml:space="preserve"> (Accessed: 26 March 2025).</w:t>
      </w:r>
    </w:p>
    <w:p w14:paraId="30325138"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Dibb, S., Simkin, L., Pride, W.M. and Ferrell, O.C. (2019) Marketing concepts and strategies. 8th edn. Andover: Cengage Learning EMEA.</w:t>
      </w:r>
    </w:p>
    <w:p w14:paraId="15628BB7"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Giachetti, C. and Giachetti, C. (2018). Explaining Apple’s iPhone success in the mobile phone industry: the creation of a new market space. </w:t>
      </w:r>
      <w:r w:rsidRPr="00C43FEC">
        <w:rPr>
          <w:rFonts w:eastAsia="Calibri"/>
          <w:i/>
          <w:iCs/>
          <w:lang w:val="en-GB" w:eastAsia="en-US"/>
          <w14:ligatures w14:val="standardContextual"/>
        </w:rPr>
        <w:t>Smartphone Start-ups: Navigating the iPhone Revolution</w:t>
      </w:r>
      <w:r w:rsidRPr="00C43FEC">
        <w:rPr>
          <w:rFonts w:eastAsia="Calibri"/>
          <w:lang w:val="en-GB" w:eastAsia="en-US"/>
          <w14:ligatures w14:val="standardContextual"/>
        </w:rPr>
        <w:t xml:space="preserve">, pp.9-48. Available at: </w:t>
      </w:r>
      <w:hyperlink r:id="rId9" w:history="1">
        <w:r w:rsidRPr="00C43FEC">
          <w:rPr>
            <w:rFonts w:eastAsia="Calibri"/>
            <w:color w:val="0563C1"/>
            <w:u w:val="single"/>
            <w:lang w:val="en-GB" w:eastAsia="en-US"/>
            <w14:ligatures w14:val="standardContextual"/>
          </w:rPr>
          <w:t>https://link.springer.com/chapter/10.1007/978-3-319-67973-0_2</w:t>
        </w:r>
      </w:hyperlink>
      <w:r w:rsidRPr="00C43FEC">
        <w:rPr>
          <w:rFonts w:eastAsia="Calibri"/>
          <w:lang w:val="en-GB" w:eastAsia="en-US"/>
          <w14:ligatures w14:val="standardContextual"/>
        </w:rPr>
        <w:t xml:space="preserve"> (Accessed: 26 March 2025).</w:t>
      </w:r>
    </w:p>
    <w:p w14:paraId="0096B211"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 xml:space="preserve">Hooley, G.J. et al. (2020) Marketing strategy and competitive positioning. Seventh edition. Harlow, </w:t>
      </w:r>
      <w:proofErr w:type="gramStart"/>
      <w:r w:rsidRPr="00C43FEC">
        <w:rPr>
          <w:rFonts w:eastAsia="Calibri"/>
          <w:lang w:val="en-GB" w:eastAsia="en-US"/>
          <w14:ligatures w14:val="standardContextual"/>
        </w:rPr>
        <w:t>England ;</w:t>
      </w:r>
      <w:proofErr w:type="gramEnd"/>
      <w:r w:rsidRPr="00C43FEC">
        <w:rPr>
          <w:rFonts w:eastAsia="Calibri"/>
          <w:lang w:val="en-GB" w:eastAsia="en-US"/>
          <w14:ligatures w14:val="standardContextual"/>
        </w:rPr>
        <w:t xml:space="preserve"> Pearson.</w:t>
      </w:r>
    </w:p>
    <w:p w14:paraId="3039EDB3"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Kollnig, K., Shuba, A., Binns, R., Van Kleek, M. and Shadbolt, N. (2021). Are iphones really better for privacy? comparative study of ios and android apps. </w:t>
      </w:r>
      <w:r w:rsidRPr="00C43FEC">
        <w:rPr>
          <w:rFonts w:eastAsia="Calibri"/>
          <w:i/>
          <w:iCs/>
          <w:lang w:val="en-GB" w:eastAsia="en-US"/>
          <w14:ligatures w14:val="standardContextual"/>
        </w:rPr>
        <w:t>arXiv preprint arXiv:2109.13722</w:t>
      </w:r>
      <w:r w:rsidRPr="00C43FEC">
        <w:rPr>
          <w:rFonts w:eastAsia="Calibri"/>
          <w:lang w:val="en-GB" w:eastAsia="en-US"/>
          <w14:ligatures w14:val="standardContextual"/>
        </w:rPr>
        <w:t xml:space="preserve">. Available at: </w:t>
      </w:r>
      <w:hyperlink r:id="rId10" w:history="1">
        <w:r w:rsidRPr="00C43FEC">
          <w:rPr>
            <w:rFonts w:eastAsia="Calibri"/>
            <w:color w:val="0563C1"/>
            <w:u w:val="single"/>
            <w:lang w:val="en-GB" w:eastAsia="en-US"/>
            <w14:ligatures w14:val="standardContextual"/>
          </w:rPr>
          <w:t>https://arxiv.org/abs/2109.13722</w:t>
        </w:r>
      </w:hyperlink>
      <w:r w:rsidRPr="00C43FEC">
        <w:rPr>
          <w:rFonts w:eastAsia="Calibri"/>
          <w:lang w:val="en-GB" w:eastAsia="en-US"/>
          <w14:ligatures w14:val="standardContextual"/>
        </w:rPr>
        <w:t xml:space="preserve"> (Accessed: 26 March 2025).</w:t>
      </w:r>
    </w:p>
    <w:p w14:paraId="3960B65C"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Kornelakis, A. and Petrakaki, D. (2024). Technological innovation, industry platforms or financialization? A comparative institutional perspective on Nokia, Apple, and Samsung. </w:t>
      </w:r>
      <w:r w:rsidRPr="00C43FEC">
        <w:rPr>
          <w:rFonts w:eastAsia="Calibri"/>
          <w:i/>
          <w:iCs/>
          <w:lang w:val="en-GB" w:eastAsia="en-US"/>
          <w14:ligatures w14:val="standardContextual"/>
        </w:rPr>
        <w:t>Business History</w:t>
      </w:r>
      <w:r w:rsidRPr="00C43FEC">
        <w:rPr>
          <w:rFonts w:eastAsia="Calibri"/>
          <w:lang w:val="en-GB" w:eastAsia="en-US"/>
          <w14:ligatures w14:val="standardContextual"/>
        </w:rPr>
        <w:t xml:space="preserve">, pp.1-26. Available at: </w:t>
      </w:r>
      <w:hyperlink r:id="rId11" w:history="1">
        <w:r w:rsidRPr="00C43FEC">
          <w:rPr>
            <w:rFonts w:eastAsia="Calibri"/>
            <w:color w:val="0563C1"/>
            <w:u w:val="single"/>
            <w:lang w:val="en-GB" w:eastAsia="en-US"/>
            <w14:ligatures w14:val="standardContextual"/>
          </w:rPr>
          <w:t>https://www.tandfonline.com/doi/abs/10.1080/00076791.2024.2377688</w:t>
        </w:r>
      </w:hyperlink>
      <w:r w:rsidRPr="00C43FEC">
        <w:rPr>
          <w:rFonts w:eastAsia="Calibri"/>
          <w:lang w:val="en-GB" w:eastAsia="en-US"/>
          <w14:ligatures w14:val="standardContextual"/>
        </w:rPr>
        <w:t xml:space="preserve"> (Accessed: 26 March 2025).</w:t>
      </w:r>
    </w:p>
    <w:p w14:paraId="4E40AD97"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 xml:space="preserve">Kotler, P. and Keller, K.L. (2016) Marketing management. 15th edn. Boston: Pearson. </w:t>
      </w:r>
    </w:p>
    <w:p w14:paraId="22506B00"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Kotler, P., Armstrong, G., Harris, L. and Piercy, N. (2020) Principles of marketing. 8th European edn. Harlow: Pearson.</w:t>
      </w:r>
    </w:p>
    <w:p w14:paraId="02259D1F"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Liu, W. and Atuahene-Gima, K. (2018). Enhancing product innovation performance in a dysfunctional competitive environment: The roles of competitive strategies and market-based assets. </w:t>
      </w:r>
      <w:r w:rsidRPr="00C43FEC">
        <w:rPr>
          <w:rFonts w:eastAsia="Calibri"/>
          <w:i/>
          <w:iCs/>
          <w:lang w:val="en-GB" w:eastAsia="en-US"/>
          <w14:ligatures w14:val="standardContextual"/>
        </w:rPr>
        <w:t>Industrial Marketing Management</w:t>
      </w:r>
      <w:r w:rsidRPr="00C43FEC">
        <w:rPr>
          <w:rFonts w:eastAsia="Calibri"/>
          <w:lang w:val="en-GB" w:eastAsia="en-US"/>
          <w14:ligatures w14:val="standardContextual"/>
        </w:rPr>
        <w:t>, </w:t>
      </w:r>
      <w:r w:rsidRPr="00C43FEC">
        <w:rPr>
          <w:rFonts w:eastAsia="Calibri"/>
          <w:i/>
          <w:iCs/>
          <w:lang w:val="en-GB" w:eastAsia="en-US"/>
          <w14:ligatures w14:val="standardContextual"/>
        </w:rPr>
        <w:t>73</w:t>
      </w:r>
      <w:r w:rsidRPr="00C43FEC">
        <w:rPr>
          <w:rFonts w:eastAsia="Calibri"/>
          <w:lang w:val="en-GB" w:eastAsia="en-US"/>
          <w14:ligatures w14:val="standardContextual"/>
        </w:rPr>
        <w:t xml:space="preserve">, pp.7-20. Available at: </w:t>
      </w:r>
      <w:hyperlink r:id="rId12" w:history="1">
        <w:r w:rsidRPr="00C43FEC">
          <w:rPr>
            <w:rFonts w:eastAsia="Calibri"/>
            <w:color w:val="0563C1"/>
            <w:u w:val="single"/>
            <w:lang w:val="en-GB" w:eastAsia="en-US"/>
            <w14:ligatures w14:val="standardContextual"/>
          </w:rPr>
          <w:t>https://www.sciencedirect.com/science/article/pii/S0019850116303522</w:t>
        </w:r>
      </w:hyperlink>
      <w:r w:rsidRPr="00C43FEC">
        <w:rPr>
          <w:rFonts w:eastAsia="Calibri"/>
          <w:lang w:val="en-GB" w:eastAsia="en-US"/>
          <w14:ligatures w14:val="standardContextual"/>
        </w:rPr>
        <w:t xml:space="preserve"> (Accessed: 26 March 2025).</w:t>
      </w:r>
    </w:p>
    <w:p w14:paraId="780951A0"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Melumad, S. and Pham, M.T. (2020). The smartphone as a pacifying technology. </w:t>
      </w:r>
      <w:r w:rsidRPr="00C43FEC">
        <w:rPr>
          <w:rFonts w:eastAsia="Calibri"/>
          <w:i/>
          <w:iCs/>
          <w:lang w:val="en-GB" w:eastAsia="en-US"/>
          <w14:ligatures w14:val="standardContextual"/>
        </w:rPr>
        <w:t>Journal of Consumer Research</w:t>
      </w:r>
      <w:r w:rsidRPr="00C43FEC">
        <w:rPr>
          <w:rFonts w:eastAsia="Calibri"/>
          <w:lang w:val="en-GB" w:eastAsia="en-US"/>
          <w14:ligatures w14:val="standardContextual"/>
        </w:rPr>
        <w:t>, </w:t>
      </w:r>
      <w:r w:rsidRPr="00C43FEC">
        <w:rPr>
          <w:rFonts w:eastAsia="Calibri"/>
          <w:i/>
          <w:iCs/>
          <w:lang w:val="en-GB" w:eastAsia="en-US"/>
          <w14:ligatures w14:val="standardContextual"/>
        </w:rPr>
        <w:t>47</w:t>
      </w:r>
      <w:r w:rsidRPr="00C43FEC">
        <w:rPr>
          <w:rFonts w:eastAsia="Calibri"/>
          <w:lang w:val="en-GB" w:eastAsia="en-US"/>
          <w14:ligatures w14:val="standardContextual"/>
        </w:rPr>
        <w:t xml:space="preserve">(2), pp.237-255. Available at: </w:t>
      </w:r>
      <w:hyperlink r:id="rId13" w:history="1">
        <w:r w:rsidRPr="00C43FEC">
          <w:rPr>
            <w:rFonts w:eastAsia="Calibri"/>
            <w:color w:val="0563C1"/>
            <w:u w:val="single"/>
            <w:lang w:val="en-GB" w:eastAsia="en-US"/>
            <w14:ligatures w14:val="standardContextual"/>
          </w:rPr>
          <w:t>https://academic.oup.com/jcr/article-pdf/doi/10.1093/jcr/ucaa005/33475389/ucaa005.pdf</w:t>
        </w:r>
      </w:hyperlink>
      <w:r w:rsidRPr="00C43FEC">
        <w:rPr>
          <w:rFonts w:eastAsia="Calibri"/>
          <w:lang w:val="en-GB" w:eastAsia="en-US"/>
          <w14:ligatures w14:val="standardContextual"/>
        </w:rPr>
        <w:t xml:space="preserve"> (Accessed: 26 March 2025).</w:t>
      </w:r>
    </w:p>
    <w:p w14:paraId="188D5D24"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Siahaan, M. (2023). Analysis and Evaluation of the Business Innovation Strategy: A Case Study of Apple Inc. </w:t>
      </w:r>
      <w:r w:rsidRPr="00C43FEC">
        <w:rPr>
          <w:rFonts w:eastAsia="Calibri"/>
          <w:i/>
          <w:iCs/>
          <w:lang w:val="en-GB" w:eastAsia="en-US"/>
          <w14:ligatures w14:val="standardContextual"/>
        </w:rPr>
        <w:t>Enigma in Economics</w:t>
      </w:r>
      <w:r w:rsidRPr="00C43FEC">
        <w:rPr>
          <w:rFonts w:eastAsia="Calibri"/>
          <w:lang w:val="en-GB" w:eastAsia="en-US"/>
          <w14:ligatures w14:val="standardContextual"/>
        </w:rPr>
        <w:t>, </w:t>
      </w:r>
      <w:r w:rsidRPr="00C43FEC">
        <w:rPr>
          <w:rFonts w:eastAsia="Calibri"/>
          <w:i/>
          <w:iCs/>
          <w:lang w:val="en-GB" w:eastAsia="en-US"/>
          <w14:ligatures w14:val="standardContextual"/>
        </w:rPr>
        <w:t>1</w:t>
      </w:r>
      <w:r w:rsidRPr="00C43FEC">
        <w:rPr>
          <w:rFonts w:eastAsia="Calibri"/>
          <w:lang w:val="en-GB" w:eastAsia="en-US"/>
          <w14:ligatures w14:val="standardContextual"/>
        </w:rPr>
        <w:t xml:space="preserve">(2), pp.42-48. Available at: </w:t>
      </w:r>
      <w:hyperlink r:id="rId14" w:history="1">
        <w:r w:rsidRPr="00C43FEC">
          <w:rPr>
            <w:rFonts w:eastAsia="Calibri"/>
            <w:color w:val="0563C1"/>
            <w:u w:val="single"/>
            <w:lang w:val="en-GB" w:eastAsia="en-US"/>
            <w14:ligatures w14:val="standardContextual"/>
          </w:rPr>
          <w:t>https://www.enigma.or.id/index.php/economy/article/view/30</w:t>
        </w:r>
      </w:hyperlink>
      <w:r w:rsidRPr="00C43FEC">
        <w:rPr>
          <w:rFonts w:eastAsia="Calibri"/>
          <w:lang w:val="en-GB" w:eastAsia="en-US"/>
          <w14:ligatures w14:val="standardContextual"/>
        </w:rPr>
        <w:t xml:space="preserve"> (Accessed: 26 March 2025).</w:t>
      </w:r>
    </w:p>
    <w:p w14:paraId="023AFBC8" w14:textId="77777777" w:rsidR="00C43FEC" w:rsidRPr="00F964A3"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Son, I. and Kim, S. (2018). Mobile payment service and the firm value: Focusing on both up-and down-stream alliance. </w:t>
      </w:r>
      <w:r w:rsidRPr="00C43FEC">
        <w:rPr>
          <w:rFonts w:eastAsia="Calibri"/>
          <w:i/>
          <w:iCs/>
          <w:lang w:val="en-GB" w:eastAsia="en-US"/>
          <w14:ligatures w14:val="standardContextual"/>
        </w:rPr>
        <w:t>Sustainability</w:t>
      </w:r>
      <w:r w:rsidRPr="00C43FEC">
        <w:rPr>
          <w:rFonts w:eastAsia="Calibri"/>
          <w:lang w:val="en-GB" w:eastAsia="en-US"/>
          <w14:ligatures w14:val="standardContextual"/>
        </w:rPr>
        <w:t>, </w:t>
      </w:r>
      <w:r w:rsidRPr="00C43FEC">
        <w:rPr>
          <w:rFonts w:eastAsia="Calibri"/>
          <w:i/>
          <w:iCs/>
          <w:lang w:val="en-GB" w:eastAsia="en-US"/>
          <w14:ligatures w14:val="standardContextual"/>
        </w:rPr>
        <w:t>10</w:t>
      </w:r>
      <w:r w:rsidRPr="00C43FEC">
        <w:rPr>
          <w:rFonts w:eastAsia="Calibri"/>
          <w:lang w:val="en-GB" w:eastAsia="en-US"/>
          <w14:ligatures w14:val="standardContextual"/>
        </w:rPr>
        <w:t xml:space="preserve">(7), p.2583. Available at:  </w:t>
      </w:r>
      <w:hyperlink r:id="rId15" w:history="1">
        <w:r w:rsidRPr="00C43FEC">
          <w:rPr>
            <w:rFonts w:eastAsia="Calibri"/>
            <w:color w:val="0563C1"/>
            <w:u w:val="single"/>
            <w:lang w:val="en-GB" w:eastAsia="en-US"/>
            <w14:ligatures w14:val="standardContextual"/>
          </w:rPr>
          <w:t>https://www.mdpi.com/2071-1050/10/7/2583</w:t>
        </w:r>
      </w:hyperlink>
      <w:r w:rsidRPr="00C43FEC">
        <w:rPr>
          <w:rFonts w:eastAsia="Calibri"/>
          <w:lang w:val="en-GB" w:eastAsia="en-US"/>
          <w14:ligatures w14:val="standardContextual"/>
        </w:rPr>
        <w:t xml:space="preserve"> (Accessed: 26 March 2025)</w:t>
      </w:r>
      <w:r w:rsidRPr="00F964A3">
        <w:rPr>
          <w:rFonts w:eastAsia="Calibri"/>
          <w:lang w:val="en-GB" w:eastAsia="en-US"/>
          <w14:ligatures w14:val="standardContextual"/>
        </w:rPr>
        <w:t>.</w:t>
      </w:r>
    </w:p>
    <w:p w14:paraId="2BD9E8FF"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Srinivasan, D. (2019). The antitrust case against Facebook: A monopolist's journey towards pervasive surveillance in spite of consumers' preference for privacy. </w:t>
      </w:r>
      <w:r w:rsidRPr="00C43FEC">
        <w:rPr>
          <w:rFonts w:eastAsia="Calibri"/>
          <w:i/>
          <w:iCs/>
          <w:lang w:val="en-GB" w:eastAsia="en-US"/>
          <w14:ligatures w14:val="standardContextual"/>
        </w:rPr>
        <w:t>Berkeley Bus. LJ</w:t>
      </w:r>
      <w:r w:rsidRPr="00C43FEC">
        <w:rPr>
          <w:rFonts w:eastAsia="Calibri"/>
          <w:lang w:val="en-GB" w:eastAsia="en-US"/>
          <w14:ligatures w14:val="standardContextual"/>
        </w:rPr>
        <w:t>, </w:t>
      </w:r>
      <w:r w:rsidRPr="00C43FEC">
        <w:rPr>
          <w:rFonts w:eastAsia="Calibri"/>
          <w:i/>
          <w:iCs/>
          <w:lang w:val="en-GB" w:eastAsia="en-US"/>
          <w14:ligatures w14:val="standardContextual"/>
        </w:rPr>
        <w:t>16</w:t>
      </w:r>
      <w:r w:rsidRPr="00C43FEC">
        <w:rPr>
          <w:rFonts w:eastAsia="Calibri"/>
          <w:lang w:val="en-GB" w:eastAsia="en-US"/>
          <w14:ligatures w14:val="standardContextual"/>
        </w:rPr>
        <w:t xml:space="preserve">, p.39. Available at: </w:t>
      </w:r>
      <w:hyperlink r:id="rId16" w:history="1">
        <w:r w:rsidRPr="00C43FEC">
          <w:rPr>
            <w:rFonts w:eastAsia="Calibri"/>
            <w:color w:val="0563C1"/>
            <w:u w:val="single"/>
            <w:lang w:val="en-GB" w:eastAsia="en-US"/>
            <w14:ligatures w14:val="standardContextual"/>
          </w:rPr>
          <w:t>https://heinonline.org/hol-cgi-bin/get_pdf.cgi?handle=hein.journals/berkbusj16&amp;section=5</w:t>
        </w:r>
      </w:hyperlink>
      <w:r w:rsidRPr="00C43FEC">
        <w:rPr>
          <w:rFonts w:eastAsia="Calibri"/>
          <w:lang w:val="en-GB" w:eastAsia="en-US"/>
          <w14:ligatures w14:val="standardContextual"/>
        </w:rPr>
        <w:t xml:space="preserve"> (Accessed: 26 March 2025).</w:t>
      </w:r>
    </w:p>
    <w:p w14:paraId="61CC4119"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Srinivasan, D. (2020). Why Google dominates advertising markets. </w:t>
      </w:r>
      <w:r w:rsidRPr="00C43FEC">
        <w:rPr>
          <w:rFonts w:eastAsia="Calibri"/>
          <w:i/>
          <w:iCs/>
          <w:lang w:val="en-GB" w:eastAsia="en-US"/>
          <w14:ligatures w14:val="standardContextual"/>
        </w:rPr>
        <w:t>Stan. Tech. L. Rev.</w:t>
      </w:r>
      <w:r w:rsidRPr="00C43FEC">
        <w:rPr>
          <w:rFonts w:eastAsia="Calibri"/>
          <w:lang w:val="en-GB" w:eastAsia="en-US"/>
          <w14:ligatures w14:val="standardContextual"/>
        </w:rPr>
        <w:t>, </w:t>
      </w:r>
      <w:r w:rsidRPr="00C43FEC">
        <w:rPr>
          <w:rFonts w:eastAsia="Calibri"/>
          <w:i/>
          <w:iCs/>
          <w:lang w:val="en-GB" w:eastAsia="en-US"/>
          <w14:ligatures w14:val="standardContextual"/>
        </w:rPr>
        <w:t>24</w:t>
      </w:r>
      <w:r w:rsidRPr="00C43FEC">
        <w:rPr>
          <w:rFonts w:eastAsia="Calibri"/>
          <w:lang w:val="en-GB" w:eastAsia="en-US"/>
          <w14:ligatures w14:val="standardContextual"/>
        </w:rPr>
        <w:t xml:space="preserve">, p.55. Available at: </w:t>
      </w:r>
      <w:hyperlink r:id="rId17" w:history="1">
        <w:r w:rsidRPr="00C43FEC">
          <w:rPr>
            <w:rFonts w:eastAsia="Calibri"/>
            <w:color w:val="0563C1"/>
            <w:u w:val="single"/>
            <w:lang w:val="en-GB" w:eastAsia="en-US"/>
            <w14:ligatures w14:val="standardContextual"/>
          </w:rPr>
          <w:t>https://heinonline.org/hol-cgi-bin/get_pdf.cgi?handle=hein.journals/stantlr24&amp;section=4</w:t>
        </w:r>
      </w:hyperlink>
      <w:r w:rsidRPr="00C43FEC">
        <w:rPr>
          <w:rFonts w:eastAsia="Calibri"/>
          <w:lang w:val="en-GB" w:eastAsia="en-US"/>
          <w14:ligatures w14:val="standardContextual"/>
        </w:rPr>
        <w:t xml:space="preserve"> (Accessed: 26 March 2025).</w:t>
      </w:r>
    </w:p>
    <w:p w14:paraId="73EA5158"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Tybout, A.M. and Calkins, T. (2019). </w:t>
      </w:r>
      <w:r w:rsidRPr="00C43FEC">
        <w:rPr>
          <w:rFonts w:eastAsia="Calibri"/>
          <w:i/>
          <w:iCs/>
          <w:lang w:val="en-GB" w:eastAsia="en-US"/>
          <w14:ligatures w14:val="standardContextual"/>
        </w:rPr>
        <w:t>Kellogg on Branding in a Hyper-connected World</w:t>
      </w:r>
      <w:r w:rsidRPr="00C43FEC">
        <w:rPr>
          <w:rFonts w:eastAsia="Calibri"/>
          <w:lang w:val="en-GB" w:eastAsia="en-US"/>
          <w14:ligatures w14:val="standardContextual"/>
        </w:rPr>
        <w:t xml:space="preserve">. John Wiley &amp; Sons. Available at: </w:t>
      </w:r>
      <w:hyperlink r:id="rId18" w:history="1">
        <w:r w:rsidRPr="00C43FEC">
          <w:rPr>
            <w:rFonts w:eastAsia="Calibri"/>
            <w:color w:val="0563C1"/>
            <w:u w:val="single"/>
            <w:lang w:val="en-GB" w:eastAsia="en-US"/>
            <w14:ligatures w14:val="standardContextual"/>
          </w:rPr>
          <w:t>https://books.google.com/books?hl=en&amp;lr=&amp;id=X12GDwAAQBAJ&amp;oi=fnd&amp;pg=PR9&amp;dq=Pioneers+focus+on+creating+a+new+market+and+building+the+brand+while+followers+target+refining+current+products+and+fight+on+price,+features,+and+the+customer+experience&amp;ots=l2D7ZBP4Bg&amp;sig=TV3Fd0oweutkky40rztmuKROrek</w:t>
        </w:r>
      </w:hyperlink>
      <w:r w:rsidRPr="00C43FEC">
        <w:rPr>
          <w:rFonts w:eastAsia="Calibri"/>
          <w:lang w:val="en-GB" w:eastAsia="en-US"/>
          <w14:ligatures w14:val="standardContextual"/>
        </w:rPr>
        <w:t xml:space="preserve"> (Accessed: 26 March 2025).</w:t>
      </w:r>
    </w:p>
    <w:p w14:paraId="7F3F8112"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Whittington, R. et al. (2020) Exploring strategy: text and cases. Twelfth Edition. Harlow: Pearson.</w:t>
      </w:r>
    </w:p>
    <w:p w14:paraId="42478327"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 xml:space="preserve">Whittington, R., Regnér, P., Angwin, D., Johnson, G., and Scholes, K. (2023) Exploring </w:t>
      </w:r>
      <w:proofErr w:type="gramStart"/>
      <w:r w:rsidRPr="00C43FEC">
        <w:rPr>
          <w:rFonts w:eastAsia="Calibri"/>
          <w:lang w:val="en-GB" w:eastAsia="en-US"/>
          <w14:ligatures w14:val="standardContextual"/>
        </w:rPr>
        <w:t>strategy :</w:t>
      </w:r>
      <w:proofErr w:type="gramEnd"/>
      <w:r w:rsidRPr="00C43FEC">
        <w:rPr>
          <w:rFonts w:eastAsia="Calibri"/>
          <w:lang w:val="en-GB" w:eastAsia="en-US"/>
          <w14:ligatures w14:val="standardContextual"/>
        </w:rPr>
        <w:t xml:space="preserve"> text and cases. Thirteenth edition. Harlow, England: Pearson.</w:t>
      </w:r>
    </w:p>
    <w:p w14:paraId="4C7F537F"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 xml:space="preserve">Yang, C. and Chan, D.Y.T. (2023). Geopolitical risks of strategic decoupling and recoupling in the mobile phone production shift from China to Vietnam: Evidence from the Sino-US trade </w:t>
      </w:r>
      <w:r w:rsidRPr="00C43FEC">
        <w:rPr>
          <w:rFonts w:eastAsia="Calibri"/>
          <w:lang w:val="en-GB" w:eastAsia="en-US"/>
          <w14:ligatures w14:val="standardContextual"/>
        </w:rPr>
        <w:lastRenderedPageBreak/>
        <w:t>war and COVID-19 pandemic. </w:t>
      </w:r>
      <w:r w:rsidRPr="00C43FEC">
        <w:rPr>
          <w:rFonts w:eastAsia="Calibri"/>
          <w:i/>
          <w:iCs/>
          <w:lang w:val="en-GB" w:eastAsia="en-US"/>
          <w14:ligatures w14:val="standardContextual"/>
        </w:rPr>
        <w:t>Applied Geography</w:t>
      </w:r>
      <w:r w:rsidRPr="00C43FEC">
        <w:rPr>
          <w:rFonts w:eastAsia="Calibri"/>
          <w:lang w:val="en-GB" w:eastAsia="en-US"/>
          <w14:ligatures w14:val="standardContextual"/>
        </w:rPr>
        <w:t>, </w:t>
      </w:r>
      <w:r w:rsidRPr="00C43FEC">
        <w:rPr>
          <w:rFonts w:eastAsia="Calibri"/>
          <w:i/>
          <w:iCs/>
          <w:lang w:val="en-GB" w:eastAsia="en-US"/>
          <w14:ligatures w14:val="standardContextual"/>
        </w:rPr>
        <w:t>158</w:t>
      </w:r>
      <w:r w:rsidRPr="00C43FEC">
        <w:rPr>
          <w:rFonts w:eastAsia="Calibri"/>
          <w:lang w:val="en-GB" w:eastAsia="en-US"/>
          <w14:ligatures w14:val="standardContextual"/>
        </w:rPr>
        <w:t xml:space="preserve">, p.103028. Available at: </w:t>
      </w:r>
      <w:hyperlink r:id="rId19" w:history="1">
        <w:r w:rsidRPr="00C43FEC">
          <w:rPr>
            <w:rFonts w:eastAsia="Calibri"/>
            <w:color w:val="0563C1"/>
            <w:u w:val="single"/>
            <w:lang w:val="en-GB" w:eastAsia="en-US"/>
            <w14:ligatures w14:val="standardContextual"/>
          </w:rPr>
          <w:t>https://www.sciencedirect.com/science/article/pii/S0143622823001595</w:t>
        </w:r>
      </w:hyperlink>
      <w:r w:rsidRPr="00C43FEC">
        <w:rPr>
          <w:rFonts w:eastAsia="Calibri"/>
          <w:lang w:val="en-GB" w:eastAsia="en-US"/>
          <w14:ligatures w14:val="standardContextual"/>
        </w:rPr>
        <w:t xml:space="preserve"> (Accessed: 26 March 2025).</w:t>
      </w:r>
    </w:p>
    <w:p w14:paraId="4BB3114B" w14:textId="77777777" w:rsidR="00C43FEC" w:rsidRPr="00C43FEC" w:rsidRDefault="00C43FEC" w:rsidP="00C43FEC">
      <w:pPr>
        <w:spacing w:after="160"/>
        <w:rPr>
          <w:rFonts w:eastAsia="Calibri"/>
          <w:lang w:val="en-GB" w:eastAsia="en-US"/>
          <w14:ligatures w14:val="standardContextual"/>
        </w:rPr>
      </w:pPr>
      <w:r w:rsidRPr="00C43FEC">
        <w:rPr>
          <w:rFonts w:eastAsia="Calibri"/>
          <w:lang w:val="en-GB" w:eastAsia="en-US"/>
          <w14:ligatures w14:val="standardContextual"/>
        </w:rPr>
        <w:t>Zumente, I. and Bistrova, J. (2021). ESG importance for long-term shareholder value creation: Literature vs. practice. </w:t>
      </w:r>
      <w:r w:rsidRPr="00C43FEC">
        <w:rPr>
          <w:rFonts w:eastAsia="Calibri"/>
          <w:i/>
          <w:iCs/>
          <w:lang w:val="en-GB" w:eastAsia="en-US"/>
          <w14:ligatures w14:val="standardContextual"/>
        </w:rPr>
        <w:t>Journal of Open Innovation: Technology, Market, and Complexity</w:t>
      </w:r>
      <w:r w:rsidRPr="00C43FEC">
        <w:rPr>
          <w:rFonts w:eastAsia="Calibri"/>
          <w:lang w:val="en-GB" w:eastAsia="en-US"/>
          <w14:ligatures w14:val="standardContextual"/>
        </w:rPr>
        <w:t>, </w:t>
      </w:r>
      <w:r w:rsidRPr="00C43FEC">
        <w:rPr>
          <w:rFonts w:eastAsia="Calibri"/>
          <w:i/>
          <w:iCs/>
          <w:lang w:val="en-GB" w:eastAsia="en-US"/>
          <w14:ligatures w14:val="standardContextual"/>
        </w:rPr>
        <w:t>7</w:t>
      </w:r>
      <w:r w:rsidRPr="00C43FEC">
        <w:rPr>
          <w:rFonts w:eastAsia="Calibri"/>
          <w:lang w:val="en-GB" w:eastAsia="en-US"/>
          <w14:ligatures w14:val="standardContextual"/>
        </w:rPr>
        <w:t xml:space="preserve">(2), p.127. </w:t>
      </w:r>
      <w:hyperlink r:id="rId20" w:history="1">
        <w:r w:rsidRPr="00C43FEC">
          <w:rPr>
            <w:rFonts w:eastAsia="Calibri"/>
            <w:color w:val="0563C1"/>
            <w:u w:val="single"/>
            <w:lang w:val="en-GB" w:eastAsia="en-US"/>
            <w14:ligatures w14:val="standardContextual"/>
          </w:rPr>
          <w:t>https://www.mdpi.com/2199-8531/7/2/127</w:t>
        </w:r>
      </w:hyperlink>
      <w:r w:rsidRPr="00C43FEC">
        <w:rPr>
          <w:rFonts w:eastAsia="Calibri"/>
          <w:lang w:val="en-GB" w:eastAsia="en-US"/>
          <w14:ligatures w14:val="standardContextual"/>
        </w:rPr>
        <w:t xml:space="preserve"> (Accessed: 26 March 2025).</w:t>
      </w:r>
    </w:p>
    <w:sectPr w:rsidR="00C43FEC" w:rsidRPr="00C43FEC" w:rsidSect="00C43FEC">
      <w:footerReference w:type="default" r:id="rId21"/>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0E67F" w14:textId="77777777" w:rsidR="00CD7EDA" w:rsidRDefault="00CD7EDA">
      <w:pPr>
        <w:spacing w:line="240" w:lineRule="auto"/>
      </w:pPr>
      <w:r>
        <w:separator/>
      </w:r>
    </w:p>
  </w:endnote>
  <w:endnote w:type="continuationSeparator" w:id="0">
    <w:p w14:paraId="32F4DA9B" w14:textId="77777777" w:rsidR="00CD7EDA" w:rsidRDefault="00CD7E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1" w14:textId="0A41A405" w:rsidR="001D40EC" w:rsidRDefault="00002D0E">
    <w:pPr>
      <w:jc w:val="right"/>
      <w:rPr>
        <w:sz w:val="20"/>
        <w:szCs w:val="20"/>
      </w:rPr>
    </w:pPr>
    <w:r>
      <w:rPr>
        <w:sz w:val="20"/>
        <w:szCs w:val="20"/>
      </w:rPr>
      <w:fldChar w:fldCharType="begin"/>
    </w:r>
    <w:r>
      <w:rPr>
        <w:sz w:val="20"/>
        <w:szCs w:val="20"/>
      </w:rPr>
      <w:instrText>PAGE</w:instrText>
    </w:r>
    <w:r>
      <w:rPr>
        <w:sz w:val="20"/>
        <w:szCs w:val="20"/>
      </w:rPr>
      <w:fldChar w:fldCharType="separate"/>
    </w:r>
    <w:r w:rsidR="00C43FEC">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B237F" w14:textId="77777777" w:rsidR="00CD7EDA" w:rsidRDefault="00CD7EDA">
      <w:pPr>
        <w:spacing w:line="240" w:lineRule="auto"/>
      </w:pPr>
      <w:r>
        <w:separator/>
      </w:r>
    </w:p>
  </w:footnote>
  <w:footnote w:type="continuationSeparator" w:id="0">
    <w:p w14:paraId="51FBED5A" w14:textId="77777777" w:rsidR="00CD7EDA" w:rsidRDefault="00CD7ED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0EC"/>
    <w:rsid w:val="00002D0E"/>
    <w:rsid w:val="00033346"/>
    <w:rsid w:val="000E54DC"/>
    <w:rsid w:val="00106D2F"/>
    <w:rsid w:val="001D40EC"/>
    <w:rsid w:val="00351251"/>
    <w:rsid w:val="0043160B"/>
    <w:rsid w:val="00432538"/>
    <w:rsid w:val="004A1E92"/>
    <w:rsid w:val="005A16B6"/>
    <w:rsid w:val="00620505"/>
    <w:rsid w:val="006D274B"/>
    <w:rsid w:val="006D31D1"/>
    <w:rsid w:val="006D3499"/>
    <w:rsid w:val="006F31E3"/>
    <w:rsid w:val="007350A2"/>
    <w:rsid w:val="0088174C"/>
    <w:rsid w:val="008E5F7A"/>
    <w:rsid w:val="008F099C"/>
    <w:rsid w:val="00A01A32"/>
    <w:rsid w:val="00A131CA"/>
    <w:rsid w:val="00A25B4B"/>
    <w:rsid w:val="00A5438C"/>
    <w:rsid w:val="00A6790D"/>
    <w:rsid w:val="00AA69D1"/>
    <w:rsid w:val="00AC0E17"/>
    <w:rsid w:val="00B063E0"/>
    <w:rsid w:val="00B80E1A"/>
    <w:rsid w:val="00BF2AD4"/>
    <w:rsid w:val="00C15D3D"/>
    <w:rsid w:val="00C43FEC"/>
    <w:rsid w:val="00CD7EDA"/>
    <w:rsid w:val="00DE60E7"/>
    <w:rsid w:val="00EF4453"/>
    <w:rsid w:val="00F964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E0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EF445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F4453"/>
    <w:pPr>
      <w:spacing w:after="100"/>
    </w:pPr>
  </w:style>
  <w:style w:type="paragraph" w:styleId="TOC2">
    <w:name w:val="toc 2"/>
    <w:basedOn w:val="Normal"/>
    <w:next w:val="Normal"/>
    <w:autoRedefine/>
    <w:uiPriority w:val="39"/>
    <w:unhideWhenUsed/>
    <w:rsid w:val="00EF4453"/>
    <w:pPr>
      <w:spacing w:after="100"/>
      <w:ind w:left="240"/>
    </w:pPr>
  </w:style>
  <w:style w:type="character" w:styleId="Hyperlink">
    <w:name w:val="Hyperlink"/>
    <w:basedOn w:val="DefaultParagraphFont"/>
    <w:uiPriority w:val="99"/>
    <w:unhideWhenUsed/>
    <w:rsid w:val="00EF4453"/>
    <w:rPr>
      <w:color w:val="0000FF" w:themeColor="hyperlink"/>
      <w:u w:val="single"/>
    </w:rPr>
  </w:style>
  <w:style w:type="paragraph" w:styleId="Revision">
    <w:name w:val="Revision"/>
    <w:hidden/>
    <w:uiPriority w:val="99"/>
    <w:semiHidden/>
    <w:rsid w:val="00AA69D1"/>
    <w:pPr>
      <w:spacing w:line="240" w:lineRule="auto"/>
      <w:jc w:val="left"/>
    </w:pPr>
  </w:style>
  <w:style w:type="paragraph" w:styleId="Header">
    <w:name w:val="header"/>
    <w:basedOn w:val="Normal"/>
    <w:link w:val="HeaderChar"/>
    <w:uiPriority w:val="99"/>
    <w:unhideWhenUsed/>
    <w:rsid w:val="00BF2AD4"/>
    <w:pPr>
      <w:tabs>
        <w:tab w:val="center" w:pos="4513"/>
        <w:tab w:val="right" w:pos="9026"/>
      </w:tabs>
      <w:spacing w:line="240" w:lineRule="auto"/>
    </w:pPr>
  </w:style>
  <w:style w:type="character" w:customStyle="1" w:styleId="HeaderChar">
    <w:name w:val="Header Char"/>
    <w:basedOn w:val="DefaultParagraphFont"/>
    <w:link w:val="Header"/>
    <w:uiPriority w:val="99"/>
    <w:rsid w:val="00BF2AD4"/>
  </w:style>
  <w:style w:type="paragraph" w:styleId="Footer">
    <w:name w:val="footer"/>
    <w:basedOn w:val="Normal"/>
    <w:link w:val="FooterChar"/>
    <w:uiPriority w:val="99"/>
    <w:unhideWhenUsed/>
    <w:rsid w:val="00BF2AD4"/>
    <w:pPr>
      <w:tabs>
        <w:tab w:val="center" w:pos="4513"/>
        <w:tab w:val="right" w:pos="9026"/>
      </w:tabs>
      <w:spacing w:line="240" w:lineRule="auto"/>
    </w:pPr>
  </w:style>
  <w:style w:type="character" w:customStyle="1" w:styleId="FooterChar">
    <w:name w:val="Footer Char"/>
    <w:basedOn w:val="DefaultParagraphFont"/>
    <w:link w:val="Footer"/>
    <w:uiPriority w:val="99"/>
    <w:rsid w:val="00BF2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books.google.com/books?hl=en&amp;lr=&amp;id=Af3RDwAAQBAJ&amp;oi=fnd&amp;pg=PA6&amp;dq=Such+refinements+allowed+Samsung+to+take+a+chunk+out+of+Apple%E2%80%99s+market+share+and+take+it+on+head+on&amp;ots=CI50EgpGbj&amp;sig=Wi7g6l7dqO14V0oGA-e8U8iSznY" TargetMode="External"/><Relationship Id="rId13" Type="http://schemas.openxmlformats.org/officeDocument/2006/relationships/hyperlink" Target="https://academic.oup.com/jcr/article-pdf/doi/10.1093/jcr/ucaa005/33475389/ucaa005.pdf" TargetMode="External"/><Relationship Id="rId18" Type="http://schemas.openxmlformats.org/officeDocument/2006/relationships/hyperlink" Target="https://books.google.com/books?hl=en&amp;lr=&amp;id=X12GDwAAQBAJ&amp;oi=fnd&amp;pg=PR9&amp;dq=Pioneers+focus+on+creating+a+new+market+and+building+the+brand+while+followers+target+refining+current+products+and+fight+on+price,+features,+and+the+customer+experience&amp;ots=l2D7ZBP4Bg&amp;sig=TV3Fd0oweutkky40rztmuKROrek"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sciencedirect.com/science/article/pii/S0019850116303522" TargetMode="External"/><Relationship Id="rId17" Type="http://schemas.openxmlformats.org/officeDocument/2006/relationships/hyperlink" Target="https://heinonline.org/hol-cgi-bin/get_pdf.cgi?handle=hein.journals/stantlr24&amp;section=4" TargetMode="External"/><Relationship Id="rId2" Type="http://schemas.openxmlformats.org/officeDocument/2006/relationships/styles" Target="styles.xml"/><Relationship Id="rId16" Type="http://schemas.openxmlformats.org/officeDocument/2006/relationships/hyperlink" Target="https://heinonline.org/hol-cgi-bin/get_pdf.cgi?handle=hein.journals/berkbusj16&amp;section=5" TargetMode="External"/><Relationship Id="rId20" Type="http://schemas.openxmlformats.org/officeDocument/2006/relationships/hyperlink" Target="https://www.mdpi.com/2199-8531/7/2/12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andfonline.com/doi/abs/10.1080/00076791.2024.2377688" TargetMode="External"/><Relationship Id="rId5" Type="http://schemas.openxmlformats.org/officeDocument/2006/relationships/footnotes" Target="footnotes.xml"/><Relationship Id="rId15" Type="http://schemas.openxmlformats.org/officeDocument/2006/relationships/hyperlink" Target="https://www.mdpi.com/2071-1050/10/7/2583" TargetMode="External"/><Relationship Id="rId23" Type="http://schemas.openxmlformats.org/officeDocument/2006/relationships/theme" Target="theme/theme1.xml"/><Relationship Id="rId10" Type="http://schemas.openxmlformats.org/officeDocument/2006/relationships/hyperlink" Target="https://arxiv.org/abs/2109.13722" TargetMode="External"/><Relationship Id="rId19" Type="http://schemas.openxmlformats.org/officeDocument/2006/relationships/hyperlink" Target="https://www.sciencedirect.com/science/article/pii/S0143622823001595" TargetMode="External"/><Relationship Id="rId4" Type="http://schemas.openxmlformats.org/officeDocument/2006/relationships/webSettings" Target="webSettings.xml"/><Relationship Id="rId9" Type="http://schemas.openxmlformats.org/officeDocument/2006/relationships/hyperlink" Target="https://link.springer.com/chapter/10.1007/978-3-319-67973-0_2" TargetMode="External"/><Relationship Id="rId14" Type="http://schemas.openxmlformats.org/officeDocument/2006/relationships/hyperlink" Target="https://www.enigma.or.id/index.php/economy/article/view/3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040D0-5EEA-4568-B2DB-6E2219CD2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3522</Words>
  <Characters>20079</Characters>
  <Application>Microsoft Office Word</Application>
  <DocSecurity>0</DocSecurity>
  <Lines>167</Lines>
  <Paragraphs>47</Paragraphs>
  <ScaleCrop>false</ScaleCrop>
  <Company/>
  <LinksUpToDate>false</LinksUpToDate>
  <CharactersWithSpaces>23554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2025-03-27T11:32:00Z</dcterms:created>
  <dcterms:modified xsi:type="dcterms:W3CDTF">2025-03-27T15:10:00Z</dcterms:modified>
</cp:coreProperties>
</file>