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B092A0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6709179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2C7DDB3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5ECFF951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C3A27FA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0CD0E708" w14:textId="6B9C74CF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BMHP</w:t>
      </w:r>
      <w:r w:rsidR="00E619E4" w:rsidRPr="00C61ACB">
        <w:rPr>
          <w:rFonts w:ascii="Arial" w:hAnsi="Arial" w:cs="Arial"/>
          <w:b/>
          <w:bCs/>
          <w:sz w:val="22"/>
          <w:szCs w:val="22"/>
        </w:rPr>
        <w:t>5019</w:t>
      </w:r>
      <w:r w:rsidRPr="00C61ACB">
        <w:rPr>
          <w:rFonts w:ascii="Arial" w:hAnsi="Arial" w:cs="Arial"/>
          <w:b/>
          <w:bCs/>
          <w:sz w:val="22"/>
          <w:szCs w:val="22"/>
        </w:rPr>
        <w:t>_BIRM – Introduction to Independent Research Skills</w:t>
      </w:r>
    </w:p>
    <w:p w14:paraId="39A0CDF8" w14:textId="5E4D3228" w:rsidR="002C336F" w:rsidRPr="00C61ACB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Component 1 Template.</w:t>
      </w:r>
    </w:p>
    <w:p w14:paraId="7134573B" w14:textId="3341F6D0" w:rsidR="002C336F" w:rsidRPr="00C61ACB" w:rsidRDefault="001F04CD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400-word</w:t>
      </w:r>
      <w:r w:rsidR="002C336F" w:rsidRPr="00C61ACB">
        <w:rPr>
          <w:rFonts w:ascii="Arial" w:hAnsi="Arial" w:cs="Arial"/>
          <w:b/>
          <w:bCs/>
          <w:sz w:val="22"/>
          <w:szCs w:val="22"/>
        </w:rPr>
        <w:t xml:space="preserve"> Scoping review proposal.</w:t>
      </w:r>
    </w:p>
    <w:p w14:paraId="28CE16F0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51A9D612" w14:textId="77777777" w:rsidR="000D59F4" w:rsidRPr="00C61ACB" w:rsidRDefault="000D59F4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</w:p>
    <w:p w14:paraId="17A5BD19" w14:textId="08D1BBCE" w:rsidR="00CD5733" w:rsidRPr="00C61ACB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Name:</w:t>
      </w:r>
      <w:r w:rsidR="00E54138">
        <w:rPr>
          <w:rFonts w:ascii="Arial" w:hAnsi="Arial" w:cs="Arial"/>
          <w:b/>
          <w:bCs/>
          <w:sz w:val="22"/>
          <w:szCs w:val="22"/>
        </w:rPr>
        <w:t xml:space="preserve"> IVEREN NNEOMA KUCHA</w:t>
      </w:r>
    </w:p>
    <w:p w14:paraId="0E46F21D" w14:textId="049A464E" w:rsidR="00CD5733" w:rsidRDefault="00CD5733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Student Number:</w:t>
      </w:r>
      <w:r w:rsidR="00E54138">
        <w:rPr>
          <w:rFonts w:ascii="Arial" w:hAnsi="Arial" w:cs="Arial"/>
          <w:b/>
          <w:bCs/>
          <w:sz w:val="22"/>
          <w:szCs w:val="22"/>
        </w:rPr>
        <w:t>2423866</w:t>
      </w:r>
    </w:p>
    <w:p w14:paraId="0489378E" w14:textId="77777777" w:rsidR="004A72F7" w:rsidRPr="00C61ACB" w:rsidRDefault="004A72F7" w:rsidP="00C25A6D">
      <w:pPr>
        <w:rPr>
          <w:rFonts w:ascii="Arial" w:hAnsi="Arial" w:cs="Arial"/>
          <w:b/>
          <w:bCs/>
          <w:sz w:val="22"/>
          <w:szCs w:val="22"/>
        </w:rPr>
      </w:pPr>
    </w:p>
    <w:p w14:paraId="564B2B85" w14:textId="77777777" w:rsidR="000D59F4" w:rsidRPr="00C61ACB" w:rsidRDefault="000D59F4" w:rsidP="000D59F4">
      <w:pPr>
        <w:jc w:val="center"/>
        <w:rPr>
          <w:rFonts w:ascii="Arial" w:hAnsi="Arial" w:cs="Arial"/>
          <w:sz w:val="22"/>
          <w:szCs w:val="22"/>
        </w:rPr>
      </w:pPr>
    </w:p>
    <w:p w14:paraId="6A2445AD" w14:textId="77777777" w:rsidR="002C336F" w:rsidRDefault="002C336F" w:rsidP="003F4260">
      <w:pPr>
        <w:ind w:left="2880" w:firstLine="1440"/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Title</w:t>
      </w:r>
    </w:p>
    <w:p w14:paraId="7A911925" w14:textId="61D7A281" w:rsidR="00F9058E" w:rsidRPr="006C69A7" w:rsidRDefault="000A73F5" w:rsidP="006C69A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WRITTEN ASSIGNMENT</w:t>
      </w:r>
      <w:r w:rsidR="00E54138">
        <w:rPr>
          <w:rFonts w:ascii="Arial" w:hAnsi="Arial" w:cs="Arial"/>
          <w:b/>
          <w:bCs/>
          <w:sz w:val="22"/>
          <w:szCs w:val="22"/>
          <w:u w:val="single"/>
        </w:rPr>
        <w:t xml:space="preserve"> {RESEARCH PROPOSAL}.</w:t>
      </w:r>
    </w:p>
    <w:p w14:paraId="0C91F596" w14:textId="3FD9297D" w:rsidR="002C336F" w:rsidRPr="006C69A7" w:rsidRDefault="002C336F" w:rsidP="000D59F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6C69A7">
        <w:rPr>
          <w:rFonts w:ascii="Arial" w:hAnsi="Arial" w:cs="Arial"/>
          <w:b/>
          <w:bCs/>
          <w:sz w:val="22"/>
          <w:szCs w:val="22"/>
          <w:u w:val="single"/>
        </w:rPr>
        <w:t>A Scoping Review of [</w:t>
      </w:r>
      <w:r w:rsidR="00044136" w:rsidRPr="006C69A7">
        <w:rPr>
          <w:rFonts w:ascii="Arial" w:hAnsi="Arial" w:cs="Arial"/>
          <w:b/>
          <w:bCs/>
          <w:sz w:val="22"/>
          <w:szCs w:val="22"/>
          <w:u w:val="single"/>
        </w:rPr>
        <w:t xml:space="preserve">Diabetes in children in </w:t>
      </w:r>
      <w:r w:rsidR="006C69A7" w:rsidRPr="006C69A7">
        <w:rPr>
          <w:rFonts w:ascii="Arial" w:hAnsi="Arial" w:cs="Arial"/>
          <w:b/>
          <w:bCs/>
          <w:sz w:val="22"/>
          <w:szCs w:val="22"/>
          <w:u w:val="single"/>
        </w:rPr>
        <w:t xml:space="preserve">the </w:t>
      </w:r>
      <w:r w:rsidR="00044136" w:rsidRPr="006C69A7">
        <w:rPr>
          <w:rFonts w:ascii="Arial" w:hAnsi="Arial" w:cs="Arial"/>
          <w:b/>
          <w:bCs/>
          <w:sz w:val="22"/>
          <w:szCs w:val="22"/>
          <w:u w:val="single"/>
        </w:rPr>
        <w:t>UK</w:t>
      </w:r>
      <w:r w:rsidRPr="006C69A7">
        <w:rPr>
          <w:rFonts w:ascii="Arial" w:hAnsi="Arial" w:cs="Arial"/>
          <w:b/>
          <w:bCs/>
          <w:sz w:val="22"/>
          <w:szCs w:val="22"/>
          <w:u w:val="single"/>
        </w:rPr>
        <w:t>]</w:t>
      </w:r>
      <w:r w:rsidR="006C69A7" w:rsidRPr="006C69A7">
        <w:rPr>
          <w:rFonts w:ascii="Arial" w:hAnsi="Arial" w:cs="Arial"/>
          <w:b/>
          <w:bCs/>
          <w:sz w:val="22"/>
          <w:szCs w:val="22"/>
          <w:u w:val="single"/>
        </w:rPr>
        <w:t>.</w:t>
      </w:r>
    </w:p>
    <w:p w14:paraId="26999AA9" w14:textId="458E25B2" w:rsidR="000A73F5" w:rsidRPr="000A73F5" w:rsidRDefault="000A73F5" w:rsidP="000D59F4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0A73F5">
        <w:rPr>
          <w:rFonts w:ascii="Arial" w:hAnsi="Arial" w:cs="Arial"/>
          <w:b/>
          <w:bCs/>
          <w:sz w:val="22"/>
          <w:szCs w:val="22"/>
        </w:rPr>
        <w:t xml:space="preserve">What is </w:t>
      </w:r>
      <w:r w:rsidR="00D26666">
        <w:rPr>
          <w:rFonts w:ascii="Arial" w:hAnsi="Arial" w:cs="Arial"/>
          <w:b/>
          <w:bCs/>
          <w:sz w:val="22"/>
          <w:szCs w:val="22"/>
        </w:rPr>
        <w:t xml:space="preserve">a </w:t>
      </w:r>
      <w:r w:rsidRPr="000A73F5">
        <w:rPr>
          <w:rFonts w:ascii="Arial" w:hAnsi="Arial" w:cs="Arial"/>
          <w:b/>
          <w:bCs/>
          <w:sz w:val="22"/>
          <w:szCs w:val="22"/>
        </w:rPr>
        <w:t>scoping review in health and social care?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D26666">
        <w:rPr>
          <w:rFonts w:ascii="Arial" w:hAnsi="Arial" w:cs="Arial"/>
          <w:sz w:val="22"/>
          <w:szCs w:val="22"/>
        </w:rPr>
        <w:t>A scoping</w:t>
      </w:r>
      <w:r w:rsidRPr="000A73F5">
        <w:rPr>
          <w:rFonts w:ascii="Arial" w:hAnsi="Arial" w:cs="Arial"/>
          <w:sz w:val="22"/>
          <w:szCs w:val="22"/>
        </w:rPr>
        <w:t xml:space="preserve"> review is a clear way of gathering and mapping what research already exists on </w:t>
      </w:r>
      <w:r w:rsidR="00D26666">
        <w:rPr>
          <w:rFonts w:ascii="Arial" w:hAnsi="Arial" w:cs="Arial"/>
          <w:sz w:val="22"/>
          <w:szCs w:val="22"/>
        </w:rPr>
        <w:t xml:space="preserve">a </w:t>
      </w:r>
      <w:r w:rsidRPr="000A73F5">
        <w:rPr>
          <w:rFonts w:ascii="Arial" w:hAnsi="Arial" w:cs="Arial"/>
          <w:sz w:val="22"/>
          <w:szCs w:val="22"/>
        </w:rPr>
        <w:t>topic</w:t>
      </w:r>
      <w:r>
        <w:rPr>
          <w:rFonts w:ascii="Arial" w:hAnsi="Arial" w:cs="Arial"/>
          <w:sz w:val="22"/>
          <w:szCs w:val="22"/>
        </w:rPr>
        <w:t>.</w:t>
      </w:r>
      <w:r w:rsidR="00044136">
        <w:rPr>
          <w:rFonts w:ascii="Arial" w:hAnsi="Arial" w:cs="Arial"/>
          <w:sz w:val="22"/>
          <w:szCs w:val="22"/>
        </w:rPr>
        <w:t xml:space="preserve"> Think of it like drawing a map of a whole area, rather than studying one specific street in detail.</w:t>
      </w:r>
      <w:r>
        <w:rPr>
          <w:rFonts w:ascii="Arial" w:hAnsi="Arial" w:cs="Arial"/>
          <w:sz w:val="22"/>
          <w:szCs w:val="22"/>
        </w:rPr>
        <w:t xml:space="preserve"> Medical </w:t>
      </w:r>
      <w:r w:rsidR="00D26666">
        <w:rPr>
          <w:rFonts w:ascii="Arial" w:hAnsi="Arial" w:cs="Arial"/>
          <w:sz w:val="22"/>
          <w:szCs w:val="22"/>
        </w:rPr>
        <w:t>Research Methodology</w:t>
      </w:r>
      <w:r>
        <w:rPr>
          <w:rFonts w:ascii="Arial" w:hAnsi="Arial" w:cs="Arial"/>
          <w:sz w:val="22"/>
          <w:szCs w:val="22"/>
        </w:rPr>
        <w:t xml:space="preserve"> (2018). The reason for this article is to provide practical guidance for reviewers on when to perform a systematic review or a scoping review.</w:t>
      </w:r>
    </w:p>
    <w:p w14:paraId="145AD938" w14:textId="77777777" w:rsidR="000A73F5" w:rsidRPr="00C61ACB" w:rsidRDefault="000A73F5" w:rsidP="000D59F4">
      <w:pPr>
        <w:jc w:val="center"/>
        <w:rPr>
          <w:rFonts w:ascii="Arial" w:hAnsi="Arial" w:cs="Arial"/>
          <w:sz w:val="22"/>
          <w:szCs w:val="22"/>
        </w:rPr>
      </w:pPr>
    </w:p>
    <w:p w14:paraId="19EA25D0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52AA0E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EB8BB7B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037B1C7F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30E74B02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7C7B4064" w14:textId="77777777" w:rsidR="001A7A67" w:rsidRPr="00C61ACB" w:rsidRDefault="001A7A67" w:rsidP="002C336F">
      <w:pPr>
        <w:rPr>
          <w:rFonts w:ascii="Arial" w:hAnsi="Arial" w:cs="Arial"/>
          <w:sz w:val="22"/>
          <w:szCs w:val="22"/>
        </w:rPr>
      </w:pPr>
    </w:p>
    <w:p w14:paraId="174B98A3" w14:textId="77777777" w:rsidR="001A7A67" w:rsidRDefault="001A7A67" w:rsidP="002C336F">
      <w:pPr>
        <w:rPr>
          <w:rFonts w:ascii="Arial" w:hAnsi="Arial" w:cs="Arial"/>
          <w:sz w:val="22"/>
          <w:szCs w:val="22"/>
        </w:rPr>
      </w:pPr>
    </w:p>
    <w:p w14:paraId="27D97709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28F24188" w14:textId="77777777" w:rsid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1DDD46C" w14:textId="77777777" w:rsidR="00C61ACB" w:rsidRPr="00C61ACB" w:rsidRDefault="00C61ACB" w:rsidP="002C336F">
      <w:pPr>
        <w:rPr>
          <w:rFonts w:ascii="Arial" w:hAnsi="Arial" w:cs="Arial"/>
          <w:sz w:val="22"/>
          <w:szCs w:val="22"/>
        </w:rPr>
      </w:pPr>
    </w:p>
    <w:p w14:paraId="6D5874F2" w14:textId="77777777" w:rsidR="000D59F4" w:rsidRPr="00C61ACB" w:rsidRDefault="000D59F4" w:rsidP="002C336F">
      <w:pPr>
        <w:rPr>
          <w:rFonts w:ascii="Arial" w:hAnsi="Arial" w:cs="Arial"/>
          <w:sz w:val="22"/>
          <w:szCs w:val="22"/>
        </w:rPr>
      </w:pPr>
    </w:p>
    <w:p w14:paraId="65F11804" w14:textId="2C41A31B" w:rsidR="002C336F" w:rsidRPr="006C69A7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Background and Rationale</w:t>
      </w:r>
    </w:p>
    <w:p w14:paraId="76CBCF92" w14:textId="79C6A02C" w:rsidR="00044136" w:rsidRDefault="00044136" w:rsidP="002C336F">
      <w:pPr>
        <w:rPr>
          <w:rFonts w:ascii="Arial" w:hAnsi="Arial" w:cs="Arial"/>
          <w:b/>
          <w:bCs/>
          <w:sz w:val="22"/>
          <w:szCs w:val="22"/>
        </w:rPr>
      </w:pPr>
      <w:r w:rsidRPr="00044136">
        <w:rPr>
          <w:rFonts w:ascii="Arial" w:hAnsi="Arial" w:cs="Arial"/>
          <w:b/>
          <w:bCs/>
          <w:sz w:val="22"/>
          <w:szCs w:val="22"/>
        </w:rPr>
        <w:t>Why is Diabetes on the rise in children in the UK</w:t>
      </w:r>
      <w:r w:rsidR="006C69A7">
        <w:rPr>
          <w:rFonts w:ascii="Arial" w:hAnsi="Arial" w:cs="Arial"/>
          <w:b/>
          <w:bCs/>
          <w:sz w:val="22"/>
          <w:szCs w:val="22"/>
        </w:rPr>
        <w:t>?</w:t>
      </w:r>
    </w:p>
    <w:p w14:paraId="31DB76FC" w14:textId="7C44B74A" w:rsidR="00044136" w:rsidRDefault="00CD3011" w:rsidP="002C336F">
      <w:pPr>
        <w:rPr>
          <w:rFonts w:ascii="Arial" w:hAnsi="Arial" w:cs="Arial"/>
          <w:sz w:val="22"/>
          <w:szCs w:val="22"/>
        </w:rPr>
      </w:pPr>
      <w:r w:rsidRPr="00CD3011">
        <w:rPr>
          <w:rFonts w:ascii="Arial" w:hAnsi="Arial" w:cs="Arial"/>
          <w:sz w:val="22"/>
          <w:szCs w:val="22"/>
        </w:rPr>
        <w:t>Case</w:t>
      </w:r>
      <w:r>
        <w:rPr>
          <w:rFonts w:ascii="Arial" w:hAnsi="Arial" w:cs="Arial"/>
          <w:sz w:val="22"/>
          <w:szCs w:val="22"/>
        </w:rPr>
        <w:t>s of both main types of diabetes in UK children are growing. Type 1 has risen by 16% since 2016</w:t>
      </w:r>
      <w:r w:rsidR="006C69A7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type 2 by over 54% - 88% </w:t>
      </w:r>
      <w:r w:rsidR="006C69A7">
        <w:rPr>
          <w:rFonts w:ascii="Arial" w:hAnsi="Arial" w:cs="Arial"/>
          <w:sz w:val="22"/>
          <w:szCs w:val="22"/>
        </w:rPr>
        <w:t xml:space="preserve">in </w:t>
      </w:r>
      <w:r>
        <w:rPr>
          <w:rFonts w:ascii="Arial" w:hAnsi="Arial" w:cs="Arial"/>
          <w:sz w:val="22"/>
          <w:szCs w:val="22"/>
        </w:rPr>
        <w:t>2020 in recent years (NHS</w:t>
      </w:r>
      <w:r w:rsidR="006C69A7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6 July</w:t>
      </w:r>
      <w:r w:rsidR="006C69A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2024). </w:t>
      </w:r>
    </w:p>
    <w:p w14:paraId="12F9FAB3" w14:textId="33808E71" w:rsidR="00CD3011" w:rsidRDefault="00CD3011" w:rsidP="00CD301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Obesity – 90% of affected children carry extra weight, which makes the body resistant to insulin.</w:t>
      </w:r>
    </w:p>
    <w:p w14:paraId="2A1D3205" w14:textId="648A2401" w:rsidR="00CD3011" w:rsidRDefault="00CD3011" w:rsidP="00CD301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Family history – Children with parents </w:t>
      </w:r>
      <w:r w:rsidR="00680F5F">
        <w:rPr>
          <w:rFonts w:ascii="Arial" w:hAnsi="Arial" w:cs="Arial"/>
          <w:sz w:val="22"/>
          <w:szCs w:val="22"/>
        </w:rPr>
        <w:t>or siblings with Type 2 are far more likely to develop it.</w:t>
      </w:r>
    </w:p>
    <w:p w14:paraId="2728316F" w14:textId="060B678A" w:rsidR="00680F5F" w:rsidRDefault="00680F5F" w:rsidP="00CD301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Less movement – </w:t>
      </w:r>
      <w:r w:rsidR="00090711">
        <w:rPr>
          <w:rFonts w:ascii="Arial" w:hAnsi="Arial" w:cs="Arial"/>
          <w:sz w:val="22"/>
          <w:szCs w:val="22"/>
        </w:rPr>
        <w:t>Immobile</w:t>
      </w:r>
      <w:r>
        <w:rPr>
          <w:rFonts w:ascii="Arial" w:hAnsi="Arial" w:cs="Arial"/>
          <w:sz w:val="22"/>
          <w:szCs w:val="22"/>
        </w:rPr>
        <w:t xml:space="preserve"> habits and screen time reduce physical activities</w:t>
      </w:r>
    </w:p>
    <w:p w14:paraId="335853D7" w14:textId="022237D4" w:rsidR="00680F5F" w:rsidRDefault="00680F5F" w:rsidP="00CD301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Diet – Too many sugary drinks, ultra-processed foods and snacks that are high in calories.</w:t>
      </w:r>
    </w:p>
    <w:p w14:paraId="0B1F8B01" w14:textId="0F5EDFFE" w:rsidR="00680F5F" w:rsidRDefault="00680F5F" w:rsidP="00CD301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sz w:val="22"/>
          <w:szCs w:val="22"/>
        </w:rPr>
      </w:pPr>
      <w:r w:rsidRPr="00680F5F">
        <w:rPr>
          <w:rFonts w:ascii="Arial" w:hAnsi="Arial" w:cs="Arial"/>
          <w:b/>
          <w:bCs/>
          <w:sz w:val="22"/>
          <w:szCs w:val="22"/>
        </w:rPr>
        <w:t>Summary</w:t>
      </w:r>
    </w:p>
    <w:p w14:paraId="7E47FE02" w14:textId="5DC808E5" w:rsidR="00680F5F" w:rsidRDefault="00680F5F" w:rsidP="00CD301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 w:rsidRPr="00680F5F">
        <w:rPr>
          <w:rFonts w:ascii="Arial" w:hAnsi="Arial" w:cs="Arial"/>
          <w:sz w:val="22"/>
          <w:szCs w:val="22"/>
        </w:rPr>
        <w:t xml:space="preserve">Type 1 </w:t>
      </w:r>
      <w:r>
        <w:rPr>
          <w:rFonts w:ascii="Arial" w:hAnsi="Arial" w:cs="Arial"/>
          <w:sz w:val="22"/>
          <w:szCs w:val="22"/>
        </w:rPr>
        <w:t>– Driven by genes+ environmental triggers -cannot be prevented</w:t>
      </w:r>
    </w:p>
    <w:p w14:paraId="4709C33A" w14:textId="20207987" w:rsidR="00680F5F" w:rsidRPr="00680F5F" w:rsidRDefault="00680F5F" w:rsidP="00CD3011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 2 -Driven by excess weight, poor diet. Inactivity, and inequality – can be prevented or </w:t>
      </w:r>
      <w:r w:rsidR="00636CA9">
        <w:rPr>
          <w:rFonts w:ascii="Arial" w:hAnsi="Arial" w:cs="Arial"/>
          <w:sz w:val="22"/>
          <w:szCs w:val="22"/>
        </w:rPr>
        <w:t>delayed (</w:t>
      </w:r>
      <w:r w:rsidR="00090711">
        <w:rPr>
          <w:rFonts w:ascii="Arial" w:hAnsi="Arial" w:cs="Arial"/>
          <w:sz w:val="22"/>
          <w:szCs w:val="22"/>
        </w:rPr>
        <w:t>Diabetes</w:t>
      </w:r>
      <w:r>
        <w:rPr>
          <w:rFonts w:ascii="Arial" w:hAnsi="Arial" w:cs="Arial"/>
          <w:sz w:val="22"/>
          <w:szCs w:val="22"/>
        </w:rPr>
        <w:t xml:space="preserve"> UK 06-01-2026).</w:t>
      </w:r>
    </w:p>
    <w:p w14:paraId="414AC6E6" w14:textId="77777777" w:rsidR="00044136" w:rsidRDefault="00044136" w:rsidP="002C336F">
      <w:pPr>
        <w:rPr>
          <w:rFonts w:ascii="Arial" w:hAnsi="Arial" w:cs="Arial"/>
          <w:sz w:val="22"/>
          <w:szCs w:val="22"/>
        </w:rPr>
      </w:pPr>
    </w:p>
    <w:p w14:paraId="40586BA8" w14:textId="77777777" w:rsidR="00403F3C" w:rsidRPr="00C61ACB" w:rsidRDefault="00403F3C" w:rsidP="002C336F">
      <w:pPr>
        <w:rPr>
          <w:rFonts w:ascii="Arial" w:hAnsi="Arial" w:cs="Arial"/>
          <w:sz w:val="22"/>
          <w:szCs w:val="22"/>
        </w:rPr>
      </w:pPr>
    </w:p>
    <w:p w14:paraId="2288A0E6" w14:textId="710F8441" w:rsidR="00002ADA" w:rsidRPr="006C69A7" w:rsidRDefault="002C336F" w:rsidP="006C69A7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Research Aim and Objectives</w:t>
      </w:r>
    </w:p>
    <w:p w14:paraId="3AEEADC3" w14:textId="49816663" w:rsidR="00002ADA" w:rsidRDefault="00002ADA" w:rsidP="00002ADA">
      <w:pPr>
        <w:ind w:left="720"/>
        <w:rPr>
          <w:rFonts w:ascii="Arial" w:hAnsi="Arial" w:cs="Arial"/>
          <w:sz w:val="22"/>
          <w:szCs w:val="22"/>
        </w:rPr>
      </w:pPr>
      <w:r w:rsidRPr="00002ADA">
        <w:rPr>
          <w:rFonts w:ascii="Arial" w:hAnsi="Arial" w:cs="Arial"/>
          <w:b/>
          <w:bCs/>
          <w:sz w:val="22"/>
          <w:szCs w:val="22"/>
        </w:rPr>
        <w:t>Aim</w:t>
      </w:r>
      <w:r w:rsidRPr="00002ADA">
        <w:rPr>
          <w:rFonts w:ascii="Arial" w:hAnsi="Arial" w:cs="Arial"/>
          <w:sz w:val="22"/>
          <w:szCs w:val="22"/>
        </w:rPr>
        <w:t>: Map</w:t>
      </w:r>
      <w:r>
        <w:rPr>
          <w:rFonts w:ascii="Arial" w:hAnsi="Arial" w:cs="Arial"/>
          <w:sz w:val="22"/>
          <w:szCs w:val="22"/>
        </w:rPr>
        <w:t xml:space="preserve"> existing UK research on childhood diabetes using scoping methods. Identify key themes, spot evidence gaps, and show practical care insights. Evaluating the association between carbohydrate counting (CC) in type 1 diabetes and eating </w:t>
      </w:r>
      <w:r w:rsidR="007367EC">
        <w:rPr>
          <w:rFonts w:ascii="Arial" w:hAnsi="Arial" w:cs="Arial"/>
          <w:sz w:val="22"/>
          <w:szCs w:val="22"/>
        </w:rPr>
        <w:t>behaviours or disordered eating behaviour (DEB). (15 April 2025).</w:t>
      </w:r>
    </w:p>
    <w:p w14:paraId="69FB8F6B" w14:textId="6A6D1D99" w:rsidR="007367EC" w:rsidRDefault="007367EC" w:rsidP="00002ADA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Objectives:</w:t>
      </w:r>
    </w:p>
    <w:p w14:paraId="11B31D0E" w14:textId="69E1B43A" w:rsidR="007367EC" w:rsidRDefault="007367EC" w:rsidP="007367EC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Chart what research exists on childhood diabetes in the UK</w:t>
      </w:r>
    </w:p>
    <w:p w14:paraId="39E31568" w14:textId="0C776E41" w:rsidR="007367EC" w:rsidRDefault="007367EC" w:rsidP="007367EC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Group </w:t>
      </w:r>
      <w:r w:rsidR="006C69A7">
        <w:rPr>
          <w:rFonts w:ascii="Arial" w:hAnsi="Arial" w:cs="Arial"/>
          <w:sz w:val="22"/>
          <w:szCs w:val="22"/>
        </w:rPr>
        <w:t>findings</w:t>
      </w:r>
      <w:r>
        <w:rPr>
          <w:rFonts w:ascii="Arial" w:hAnsi="Arial" w:cs="Arial"/>
          <w:sz w:val="22"/>
          <w:szCs w:val="22"/>
        </w:rPr>
        <w:t xml:space="preserve"> into clear themes</w:t>
      </w:r>
      <w:r w:rsidR="006C69A7">
        <w:rPr>
          <w:rFonts w:ascii="Arial" w:hAnsi="Arial" w:cs="Arial"/>
          <w:sz w:val="22"/>
          <w:szCs w:val="22"/>
        </w:rPr>
        <w:t>:</w:t>
      </w:r>
      <w:r>
        <w:rPr>
          <w:rFonts w:ascii="Arial" w:hAnsi="Arial" w:cs="Arial"/>
          <w:sz w:val="22"/>
          <w:szCs w:val="22"/>
        </w:rPr>
        <w:t xml:space="preserve"> causes, care, inequalities, outcomes</w:t>
      </w:r>
    </w:p>
    <w:p w14:paraId="6BDE1497" w14:textId="547D1F9D" w:rsidR="007367EC" w:rsidRDefault="007367EC" w:rsidP="007367EC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Share findings to help NHS teams apply NICE guidance better. (NICE guideline 11 May 2023).</w:t>
      </w:r>
    </w:p>
    <w:p w14:paraId="17E232CC" w14:textId="772661FF" w:rsidR="007367EC" w:rsidRPr="007367EC" w:rsidRDefault="007367EC" w:rsidP="007367EC">
      <w:pPr>
        <w:pStyle w:val="ListParagraph"/>
        <w:numPr>
          <w:ilvl w:val="0"/>
          <w:numId w:val="8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Show where evidence is missing to guide future studies</w:t>
      </w:r>
    </w:p>
    <w:p w14:paraId="3CF19D55" w14:textId="77777777" w:rsidR="00403F3C" w:rsidRPr="00C61ACB" w:rsidRDefault="00403F3C" w:rsidP="00403F3C">
      <w:pPr>
        <w:ind w:left="720"/>
        <w:rPr>
          <w:rFonts w:ascii="Arial" w:hAnsi="Arial" w:cs="Arial"/>
          <w:sz w:val="22"/>
          <w:szCs w:val="22"/>
        </w:rPr>
      </w:pPr>
    </w:p>
    <w:p w14:paraId="26E94DFF" w14:textId="77777777" w:rsidR="002C336F" w:rsidRPr="00C61ACB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Methodology</w:t>
      </w:r>
    </w:p>
    <w:p w14:paraId="5697BC9A" w14:textId="268B197B" w:rsidR="002C336F" w:rsidRPr="006C69A7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Scoping Review Framework</w:t>
      </w:r>
    </w:p>
    <w:p w14:paraId="531CB88A" w14:textId="550203D8" w:rsidR="00636CA9" w:rsidRPr="00C61ACB" w:rsidRDefault="00636CA9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Follow JBI &amp; PRISMA – ScR: define question – search UK literature – screen sources – extract data – map themes – report gaps and align it with NHS and NICE guidance.</w:t>
      </w:r>
    </w:p>
    <w:p w14:paraId="1268F04D" w14:textId="164CA6AC" w:rsidR="002C336F" w:rsidRPr="006C69A7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Research Question</w:t>
      </w:r>
    </w:p>
    <w:p w14:paraId="0C1B1179" w14:textId="78593F2B" w:rsidR="00C55B00" w:rsidRDefault="00C55B00" w:rsidP="002C336F">
      <w:pPr>
        <w:rPr>
          <w:rFonts w:ascii="Arial" w:hAnsi="Arial" w:cs="Arial"/>
          <w:sz w:val="22"/>
          <w:szCs w:val="22"/>
        </w:rPr>
      </w:pPr>
      <w:r w:rsidRPr="00C55B00">
        <w:rPr>
          <w:rFonts w:ascii="Arial" w:hAnsi="Arial" w:cs="Arial"/>
          <w:b/>
          <w:bCs/>
          <w:sz w:val="22"/>
          <w:szCs w:val="22"/>
        </w:rPr>
        <w:t>Using Gibbs Framework to understand These Themes</w:t>
      </w:r>
      <w:r>
        <w:rPr>
          <w:rFonts w:ascii="Arial" w:hAnsi="Arial" w:cs="Arial"/>
          <w:sz w:val="22"/>
          <w:szCs w:val="22"/>
        </w:rPr>
        <w:t>:</w:t>
      </w:r>
    </w:p>
    <w:p w14:paraId="363358DA" w14:textId="2746A292" w:rsidR="00C55B00" w:rsidRDefault="00C55B00" w:rsidP="002C336F">
      <w:pPr>
        <w:rPr>
          <w:rFonts w:ascii="Arial" w:hAnsi="Arial" w:cs="Arial"/>
          <w:sz w:val="22"/>
          <w:szCs w:val="22"/>
          <w:u w:val="single"/>
        </w:rPr>
      </w:pPr>
      <w:r w:rsidRPr="00C55B00">
        <w:rPr>
          <w:rFonts w:ascii="Arial" w:hAnsi="Arial" w:cs="Arial"/>
          <w:sz w:val="22"/>
          <w:szCs w:val="22"/>
          <w:u w:val="single"/>
        </w:rPr>
        <w:lastRenderedPageBreak/>
        <w:t>Gibbs reflective cycle helps turn these themes into actions</w:t>
      </w:r>
      <w:r>
        <w:rPr>
          <w:rFonts w:ascii="Arial" w:hAnsi="Arial" w:cs="Arial"/>
          <w:sz w:val="22"/>
          <w:szCs w:val="22"/>
          <w:u w:val="single"/>
        </w:rPr>
        <w:t>:</w:t>
      </w:r>
    </w:p>
    <w:p w14:paraId="756690B7" w14:textId="6A41287E" w:rsidR="00C55B00" w:rsidRDefault="00C55B00" w:rsidP="00C55B00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 w:rsidRPr="00C55B00">
        <w:rPr>
          <w:rFonts w:ascii="Arial" w:hAnsi="Arial" w:cs="Arial"/>
          <w:sz w:val="22"/>
          <w:szCs w:val="22"/>
        </w:rPr>
        <w:t xml:space="preserve">Analyse – Inequalities come from </w:t>
      </w:r>
      <w:r>
        <w:rPr>
          <w:rFonts w:ascii="Arial" w:hAnsi="Arial" w:cs="Arial"/>
          <w:sz w:val="22"/>
          <w:szCs w:val="22"/>
        </w:rPr>
        <w:t>poverty, culture, and service gaps</w:t>
      </w:r>
    </w:p>
    <w:p w14:paraId="0DA4729D" w14:textId="4A098D85" w:rsidR="00C55B00" w:rsidRDefault="00C55B00" w:rsidP="00C55B00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Feel – Families feel stressed; some feel let down by unequal access</w:t>
      </w:r>
    </w:p>
    <w:p w14:paraId="37803378" w14:textId="33A514F2" w:rsidR="00C55B00" w:rsidRDefault="00C55B00" w:rsidP="00C55B00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Describe – Rates are rising; care varies; some groups face barriers</w:t>
      </w:r>
    </w:p>
    <w:p w14:paraId="1E3CFFF6" w14:textId="0761E98A" w:rsidR="00C55B00" w:rsidRDefault="00C55B00" w:rsidP="00C55B00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Action – NHS should target high- risk areas, train all teams in equality</w:t>
      </w:r>
    </w:p>
    <w:p w14:paraId="562DA4BD" w14:textId="36833922" w:rsidR="00C55B00" w:rsidRPr="00C55B00" w:rsidRDefault="00C55B00" w:rsidP="00C55B00">
      <w:pPr>
        <w:pStyle w:val="ListParagraph"/>
        <w:numPr>
          <w:ilvl w:val="0"/>
          <w:numId w:val="9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Conclude – Need better outreach, culturally tailored care, and fairer access to tech.</w:t>
      </w:r>
    </w:p>
    <w:p w14:paraId="2D4FD9BF" w14:textId="49AF76D3" w:rsidR="002C336F" w:rsidRPr="00905D73" w:rsidRDefault="002C336F" w:rsidP="006C69A7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Inclusion and Exclusion Criteria</w:t>
      </w:r>
    </w:p>
    <w:p w14:paraId="18766F2C" w14:textId="67365381" w:rsidR="001D5FE8" w:rsidRDefault="001D5FE8" w:rsidP="002C336F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Inclusion </w:t>
      </w:r>
      <w:r w:rsidRPr="001D5FE8">
        <w:rPr>
          <w:rFonts w:ascii="Arial" w:hAnsi="Arial" w:cs="Arial"/>
          <w:sz w:val="22"/>
          <w:szCs w:val="22"/>
        </w:rPr>
        <w:t>-</w:t>
      </w:r>
      <w:r>
        <w:rPr>
          <w:rFonts w:ascii="Arial" w:hAnsi="Arial" w:cs="Arial"/>
          <w:sz w:val="22"/>
          <w:szCs w:val="22"/>
        </w:rPr>
        <w:t>2020-2025 UK studies, children 0-18, diabetes, peer-reviewed, English.</w:t>
      </w:r>
    </w:p>
    <w:p w14:paraId="53DECF68" w14:textId="67F12A13" w:rsidR="001D5FE8" w:rsidRPr="001D5FE8" w:rsidRDefault="001D5FE8" w:rsidP="002C336F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Exclusion – </w:t>
      </w:r>
      <w:r w:rsidRPr="001D5FE8">
        <w:rPr>
          <w:rFonts w:ascii="Arial" w:hAnsi="Arial" w:cs="Arial"/>
          <w:sz w:val="22"/>
          <w:szCs w:val="22"/>
        </w:rPr>
        <w:t>non-UK,</w:t>
      </w:r>
      <w:r>
        <w:rPr>
          <w:rFonts w:ascii="Arial" w:hAnsi="Arial" w:cs="Arial"/>
          <w:sz w:val="22"/>
          <w:szCs w:val="22"/>
        </w:rPr>
        <w:t xml:space="preserve"> adults, non- diabetes, review without new data, non-English. (Peters et al., 2020; Adeyemi et al., 2024).</w:t>
      </w:r>
    </w:p>
    <w:p w14:paraId="7E536534" w14:textId="77777777" w:rsidR="001D5FE8" w:rsidRPr="00C61ACB" w:rsidRDefault="001D5FE8" w:rsidP="002C336F">
      <w:pPr>
        <w:numPr>
          <w:ilvl w:val="0"/>
          <w:numId w:val="3"/>
        </w:numPr>
        <w:rPr>
          <w:rFonts w:ascii="Arial" w:hAnsi="Arial" w:cs="Arial"/>
          <w:sz w:val="22"/>
          <w:szCs w:val="22"/>
        </w:rPr>
      </w:pPr>
    </w:p>
    <w:p w14:paraId="072B2168" w14:textId="5A4E7A11" w:rsidR="00F9058E" w:rsidRPr="006C69A7" w:rsidRDefault="002C336F" w:rsidP="002C336F">
      <w:p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Data Collection and Analysis</w:t>
      </w:r>
    </w:p>
    <w:p w14:paraId="3B0B7321" w14:textId="268AFD15" w:rsidR="00DB6797" w:rsidRPr="00DB6797" w:rsidRDefault="002C336F" w:rsidP="002C336F">
      <w:pPr>
        <w:numPr>
          <w:ilvl w:val="0"/>
          <w:numId w:val="4"/>
        </w:numPr>
        <w:rPr>
          <w:rFonts w:ascii="Arial" w:hAnsi="Arial" w:cs="Arial"/>
          <w:b/>
          <w:bCs/>
          <w:sz w:val="22"/>
          <w:szCs w:val="22"/>
        </w:rPr>
      </w:pPr>
      <w:r w:rsidRPr="00C61ACB">
        <w:rPr>
          <w:rFonts w:ascii="Arial" w:hAnsi="Arial" w:cs="Arial"/>
          <w:b/>
          <w:bCs/>
          <w:sz w:val="22"/>
          <w:szCs w:val="22"/>
        </w:rPr>
        <w:t>Search Strategy</w:t>
      </w:r>
      <w:r w:rsidRPr="00C61ACB">
        <w:rPr>
          <w:rFonts w:ascii="Arial" w:hAnsi="Arial" w:cs="Arial"/>
          <w:sz w:val="22"/>
          <w:szCs w:val="22"/>
        </w:rPr>
        <w:t>:</w:t>
      </w:r>
      <w:r w:rsidR="00DB6797">
        <w:rPr>
          <w:rFonts w:ascii="Arial" w:hAnsi="Arial" w:cs="Arial"/>
          <w:sz w:val="22"/>
          <w:szCs w:val="22"/>
        </w:rPr>
        <w:t xml:space="preserve"> </w:t>
      </w:r>
      <w:r w:rsidR="00DB6797" w:rsidRPr="00DB6797">
        <w:rPr>
          <w:rFonts w:ascii="Arial" w:hAnsi="Arial" w:cs="Arial"/>
          <w:b/>
          <w:bCs/>
          <w:sz w:val="22"/>
          <w:szCs w:val="22"/>
        </w:rPr>
        <w:t>Diabetes in children in the UK</w:t>
      </w:r>
    </w:p>
    <w:p w14:paraId="6E42A859" w14:textId="0AAD852D" w:rsidR="00DB6797" w:rsidRP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DB6797">
        <w:rPr>
          <w:rFonts w:ascii="Arial" w:hAnsi="Arial" w:cs="Arial"/>
          <w:sz w:val="22"/>
          <w:szCs w:val="22"/>
        </w:rPr>
        <w:t>Databases to search</w:t>
      </w:r>
    </w:p>
    <w:p w14:paraId="2DEC6BC1" w14:textId="356AF9E1" w:rsid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MEDLINE (medical research)</w:t>
      </w:r>
    </w:p>
    <w:p w14:paraId="15AE35B8" w14:textId="21FF59E2" w:rsid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EMBASE (broad medical research)</w:t>
      </w:r>
    </w:p>
    <w:p w14:paraId="035DBB14" w14:textId="27CED972" w:rsid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Web </w:t>
      </w:r>
      <w:r w:rsidR="00C8536B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>Science (wide academic sources)</w:t>
      </w:r>
    </w:p>
    <w:p w14:paraId="28125593" w14:textId="66CD641F" w:rsid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CINAHL (nursing and health care)</w:t>
      </w:r>
    </w:p>
    <w:p w14:paraId="5AC364C9" w14:textId="63611AE6" w:rsid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Cochrane Library (</w:t>
      </w:r>
      <w:r w:rsidR="00905D73">
        <w:rPr>
          <w:rFonts w:ascii="Arial" w:hAnsi="Arial" w:cs="Arial"/>
          <w:sz w:val="22"/>
          <w:szCs w:val="22"/>
        </w:rPr>
        <w:t>reviews</w:t>
      </w:r>
      <w:r>
        <w:rPr>
          <w:rFonts w:ascii="Arial" w:hAnsi="Arial" w:cs="Arial"/>
          <w:sz w:val="22"/>
          <w:szCs w:val="22"/>
        </w:rPr>
        <w:t xml:space="preserve"> and </w:t>
      </w:r>
      <w:r w:rsidR="00905D73">
        <w:rPr>
          <w:rFonts w:ascii="Arial" w:hAnsi="Arial" w:cs="Arial"/>
          <w:sz w:val="22"/>
          <w:szCs w:val="22"/>
        </w:rPr>
        <w:t>trials</w:t>
      </w:r>
      <w:r>
        <w:rPr>
          <w:rFonts w:ascii="Arial" w:hAnsi="Arial" w:cs="Arial"/>
          <w:sz w:val="22"/>
          <w:szCs w:val="22"/>
        </w:rPr>
        <w:t>)</w:t>
      </w:r>
    </w:p>
    <w:p w14:paraId="7201C89D" w14:textId="748A05DD" w:rsidR="00DB6797" w:rsidRDefault="00DB6797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NICE Evidence Search &amp; NHS England publication (UK guidelines &amp; reports)</w:t>
      </w:r>
      <w:r w:rsidR="00995127">
        <w:rPr>
          <w:rFonts w:ascii="Arial" w:hAnsi="Arial" w:cs="Arial"/>
          <w:sz w:val="22"/>
          <w:szCs w:val="22"/>
        </w:rPr>
        <w:t>.</w:t>
      </w:r>
    </w:p>
    <w:p w14:paraId="0CE6710F" w14:textId="76BA2FFD" w:rsidR="002C336F" w:rsidRPr="00C61ACB" w:rsidRDefault="002C336F" w:rsidP="006C69A7">
      <w:pPr>
        <w:rPr>
          <w:rFonts w:ascii="Arial" w:hAnsi="Arial" w:cs="Arial"/>
          <w:sz w:val="22"/>
          <w:szCs w:val="22"/>
        </w:rPr>
      </w:pPr>
    </w:p>
    <w:p w14:paraId="59DA56E4" w14:textId="5FD78075" w:rsidR="00DB6797" w:rsidRDefault="00DB6797" w:rsidP="00D35A44">
      <w:pPr>
        <w:ind w:left="720"/>
        <w:rPr>
          <w:rFonts w:ascii="Arial" w:hAnsi="Arial" w:cs="Arial"/>
          <w:b/>
          <w:bCs/>
          <w:sz w:val="22"/>
          <w:szCs w:val="22"/>
        </w:rPr>
      </w:pPr>
      <w:r w:rsidRPr="00DB6797">
        <w:rPr>
          <w:rFonts w:ascii="Arial" w:hAnsi="Arial" w:cs="Arial"/>
          <w:b/>
          <w:bCs/>
          <w:sz w:val="22"/>
          <w:szCs w:val="22"/>
        </w:rPr>
        <w:t xml:space="preserve"> Thematic Analysis</w:t>
      </w:r>
      <w:r>
        <w:rPr>
          <w:rFonts w:ascii="Arial" w:hAnsi="Arial" w:cs="Arial"/>
          <w:b/>
          <w:bCs/>
          <w:sz w:val="22"/>
          <w:szCs w:val="22"/>
        </w:rPr>
        <w:t>:</w:t>
      </w:r>
    </w:p>
    <w:p w14:paraId="69FFDEB8" w14:textId="319458D1" w:rsidR="005368B0" w:rsidRPr="005368B0" w:rsidRDefault="005368B0" w:rsidP="002C336F">
      <w:pPr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5368B0">
        <w:rPr>
          <w:rFonts w:ascii="Arial" w:hAnsi="Arial" w:cs="Arial"/>
          <w:sz w:val="22"/>
          <w:szCs w:val="22"/>
        </w:rPr>
        <w:t xml:space="preserve">Thematic analysis </w:t>
      </w:r>
      <w:r w:rsidR="008B2C15">
        <w:rPr>
          <w:rFonts w:ascii="Arial" w:hAnsi="Arial" w:cs="Arial"/>
          <w:sz w:val="22"/>
          <w:szCs w:val="22"/>
        </w:rPr>
        <w:t>finds</w:t>
      </w:r>
      <w:r w:rsidR="006F22EC">
        <w:rPr>
          <w:rFonts w:ascii="Arial" w:hAnsi="Arial" w:cs="Arial"/>
          <w:sz w:val="22"/>
          <w:szCs w:val="22"/>
        </w:rPr>
        <w:t xml:space="preserve"> common </w:t>
      </w:r>
      <w:r w:rsidR="00B7757C">
        <w:rPr>
          <w:rFonts w:ascii="Arial" w:hAnsi="Arial" w:cs="Arial"/>
          <w:sz w:val="22"/>
          <w:szCs w:val="22"/>
        </w:rPr>
        <w:t>patterns in</w:t>
      </w:r>
      <w:r w:rsidRPr="005368B0">
        <w:rPr>
          <w:rFonts w:ascii="Arial" w:hAnsi="Arial" w:cs="Arial"/>
          <w:sz w:val="22"/>
          <w:szCs w:val="22"/>
        </w:rPr>
        <w:t xml:space="preserve"> UK childhood diabetes research</w:t>
      </w:r>
      <w:r w:rsidR="008E7B76">
        <w:rPr>
          <w:rFonts w:ascii="Arial" w:hAnsi="Arial" w:cs="Arial"/>
          <w:sz w:val="22"/>
          <w:szCs w:val="22"/>
        </w:rPr>
        <w:t>.</w:t>
      </w:r>
      <w:r w:rsidRPr="005368B0">
        <w:rPr>
          <w:rFonts w:ascii="Arial" w:hAnsi="Arial" w:cs="Arial"/>
          <w:sz w:val="22"/>
          <w:szCs w:val="22"/>
        </w:rPr>
        <w:t xml:space="preserve"> </w:t>
      </w:r>
      <w:r w:rsidR="00B643D1">
        <w:rPr>
          <w:rFonts w:ascii="Arial" w:hAnsi="Arial" w:cs="Arial"/>
          <w:sz w:val="22"/>
          <w:szCs w:val="22"/>
        </w:rPr>
        <w:t xml:space="preserve">It looks </w:t>
      </w:r>
      <w:r w:rsidR="008E7B76">
        <w:rPr>
          <w:rFonts w:ascii="Arial" w:hAnsi="Arial" w:cs="Arial"/>
          <w:sz w:val="22"/>
          <w:szCs w:val="22"/>
        </w:rPr>
        <w:t xml:space="preserve">at </w:t>
      </w:r>
      <w:r w:rsidRPr="005368B0">
        <w:rPr>
          <w:rFonts w:ascii="Arial" w:hAnsi="Arial" w:cs="Arial"/>
          <w:sz w:val="22"/>
          <w:szCs w:val="22"/>
        </w:rPr>
        <w:t>exploring care experiences, service access, inequalities, transition challenges, and family support to shape better care. (Diabetes, obesity and metabolism/Volume 28, issue 10)</w:t>
      </w:r>
    </w:p>
    <w:p w14:paraId="7CD5366F" w14:textId="3C357DDD" w:rsidR="002C336F" w:rsidRPr="006C69A7" w:rsidRDefault="002C336F" w:rsidP="006C69A7">
      <w:pPr>
        <w:ind w:left="360"/>
        <w:rPr>
          <w:rFonts w:ascii="Arial" w:hAnsi="Arial" w:cs="Arial"/>
          <w:sz w:val="22"/>
          <w:szCs w:val="22"/>
        </w:rPr>
      </w:pPr>
    </w:p>
    <w:p w14:paraId="21F92CDD" w14:textId="77777777" w:rsidR="002C336F" w:rsidRPr="00C61ACB" w:rsidRDefault="002C336F" w:rsidP="002C336F">
      <w:pPr>
        <w:ind w:left="1440"/>
        <w:rPr>
          <w:rFonts w:ascii="Arial" w:hAnsi="Arial" w:cs="Arial"/>
          <w:sz w:val="22"/>
          <w:szCs w:val="22"/>
        </w:rPr>
      </w:pPr>
    </w:p>
    <w:p w14:paraId="0AA5FFEA" w14:textId="59066034" w:rsidR="00F9058E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Expected Outcomes</w:t>
      </w:r>
    </w:p>
    <w:p w14:paraId="7263B72D" w14:textId="2CE0B9EC" w:rsidR="00995127" w:rsidRPr="00995127" w:rsidRDefault="00995127" w:rsidP="002C336F">
      <w:pPr>
        <w:rPr>
          <w:rFonts w:ascii="Arial" w:hAnsi="Arial" w:cs="Arial"/>
          <w:sz w:val="22"/>
          <w:szCs w:val="22"/>
        </w:rPr>
      </w:pPr>
      <w:r w:rsidRPr="00995127">
        <w:rPr>
          <w:rFonts w:ascii="Arial" w:hAnsi="Arial" w:cs="Arial"/>
          <w:sz w:val="22"/>
          <w:szCs w:val="22"/>
        </w:rPr>
        <w:t>Clarify UK ch</w:t>
      </w:r>
      <w:r>
        <w:rPr>
          <w:rFonts w:ascii="Arial" w:hAnsi="Arial" w:cs="Arial"/>
          <w:sz w:val="22"/>
          <w:szCs w:val="22"/>
        </w:rPr>
        <w:t xml:space="preserve">ildhood diabetes knowledge, map themes, spot gaps, guide future research, and align findings with NHS AND NICE care standards. </w:t>
      </w:r>
      <w:r w:rsidR="009807EC">
        <w:rPr>
          <w:rFonts w:ascii="Arial" w:hAnsi="Arial" w:cs="Arial"/>
          <w:sz w:val="22"/>
          <w:szCs w:val="22"/>
        </w:rPr>
        <w:t xml:space="preserve">The scoping review will produce a clear thematic map showing what is known, what is missing, and how practice can improve (Peter et al., 2020; Braun &amp; Clarke, </w:t>
      </w:r>
      <w:r w:rsidR="007644F2">
        <w:rPr>
          <w:rFonts w:ascii="Arial" w:hAnsi="Arial" w:cs="Arial"/>
          <w:sz w:val="22"/>
          <w:szCs w:val="22"/>
        </w:rPr>
        <w:t>2022).</w:t>
      </w:r>
    </w:p>
    <w:p w14:paraId="2664A8FB" w14:textId="726BE53E" w:rsidR="00F9058E" w:rsidRPr="00C61ACB" w:rsidRDefault="00F9058E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t xml:space="preserve">[Briefly state your expected outcome] </w:t>
      </w:r>
    </w:p>
    <w:p w14:paraId="33F1DAC9" w14:textId="517CB305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  <w:r w:rsidRPr="00C61ACB">
        <w:rPr>
          <w:rFonts w:ascii="Arial" w:hAnsi="Arial" w:cs="Arial"/>
          <w:sz w:val="22"/>
          <w:szCs w:val="22"/>
        </w:rPr>
        <w:lastRenderedPageBreak/>
        <w:t>The scoping review will produce a thematic map of [topic], offering a clearer understanding of the current state of knowledge and identifying areas for further exploration.</w:t>
      </w:r>
    </w:p>
    <w:p w14:paraId="15FAAEF1" w14:textId="0FF5DF53" w:rsidR="002C336F" w:rsidRPr="00C61ACB" w:rsidRDefault="00995127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.</w:t>
      </w:r>
    </w:p>
    <w:p w14:paraId="08364F4A" w14:textId="180AC501" w:rsidR="002C336F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Ethical Considerations</w:t>
      </w:r>
    </w:p>
    <w:p w14:paraId="2BA679EE" w14:textId="565CD577" w:rsidR="007644F2" w:rsidRPr="00F549D6" w:rsidRDefault="00F549D6" w:rsidP="002C336F">
      <w:pPr>
        <w:rPr>
          <w:rFonts w:ascii="Arial" w:hAnsi="Arial" w:cs="Arial"/>
          <w:sz w:val="22"/>
          <w:szCs w:val="22"/>
        </w:rPr>
      </w:pPr>
      <w:r w:rsidRPr="00F549D6">
        <w:rPr>
          <w:rFonts w:ascii="Arial" w:hAnsi="Arial" w:cs="Arial"/>
          <w:sz w:val="22"/>
          <w:szCs w:val="22"/>
        </w:rPr>
        <w:t>“</w:t>
      </w:r>
      <w:r w:rsidR="005368B0">
        <w:rPr>
          <w:rFonts w:ascii="Arial" w:hAnsi="Arial" w:cs="Arial"/>
          <w:sz w:val="22"/>
          <w:szCs w:val="22"/>
        </w:rPr>
        <w:t>The scoping</w:t>
      </w:r>
      <w:r w:rsidRPr="00F549D6">
        <w:rPr>
          <w:rFonts w:ascii="Arial" w:hAnsi="Arial" w:cs="Arial"/>
          <w:sz w:val="22"/>
          <w:szCs w:val="22"/>
        </w:rPr>
        <w:t xml:space="preserve"> review</w:t>
      </w:r>
      <w:r>
        <w:rPr>
          <w:rFonts w:ascii="Arial" w:hAnsi="Arial" w:cs="Arial"/>
          <w:sz w:val="22"/>
          <w:szCs w:val="22"/>
        </w:rPr>
        <w:t xml:space="preserve"> will </w:t>
      </w:r>
      <w:r w:rsidR="00837BF7">
        <w:rPr>
          <w:rFonts w:ascii="Arial" w:hAnsi="Arial" w:cs="Arial"/>
          <w:sz w:val="22"/>
          <w:szCs w:val="22"/>
        </w:rPr>
        <w:t xml:space="preserve">follow ethical standards </w:t>
      </w:r>
      <w:r w:rsidR="00B4540B">
        <w:rPr>
          <w:rFonts w:ascii="Arial" w:hAnsi="Arial" w:cs="Arial"/>
          <w:sz w:val="22"/>
          <w:szCs w:val="22"/>
        </w:rPr>
        <w:t>by using only</w:t>
      </w:r>
      <w:r>
        <w:rPr>
          <w:rFonts w:ascii="Arial" w:hAnsi="Arial" w:cs="Arial"/>
          <w:sz w:val="22"/>
          <w:szCs w:val="22"/>
        </w:rPr>
        <w:t xml:space="preserve"> published</w:t>
      </w:r>
      <w:r w:rsidR="00522B8B">
        <w:rPr>
          <w:rFonts w:ascii="Arial" w:hAnsi="Arial" w:cs="Arial"/>
          <w:sz w:val="22"/>
          <w:szCs w:val="22"/>
        </w:rPr>
        <w:t xml:space="preserve"> </w:t>
      </w:r>
      <w:r w:rsidR="00837BF7">
        <w:rPr>
          <w:rFonts w:ascii="Arial" w:hAnsi="Arial" w:cs="Arial"/>
          <w:sz w:val="22"/>
          <w:szCs w:val="22"/>
        </w:rPr>
        <w:t>research</w:t>
      </w:r>
      <w:r>
        <w:rPr>
          <w:rFonts w:ascii="Arial" w:hAnsi="Arial" w:cs="Arial"/>
          <w:sz w:val="22"/>
          <w:szCs w:val="22"/>
        </w:rPr>
        <w:t xml:space="preserve"> data, citing clearly, avoiding harm, and respecting children’s privacy and dignity”. </w:t>
      </w:r>
      <w:r w:rsidR="005368B0">
        <w:rPr>
          <w:rFonts w:ascii="Arial" w:hAnsi="Arial" w:cs="Arial"/>
          <w:sz w:val="22"/>
          <w:szCs w:val="22"/>
        </w:rPr>
        <w:t>Reviewing</w:t>
      </w:r>
      <w:r>
        <w:rPr>
          <w:rFonts w:ascii="Arial" w:hAnsi="Arial" w:cs="Arial"/>
          <w:sz w:val="22"/>
          <w:szCs w:val="22"/>
        </w:rPr>
        <w:t xml:space="preserve"> published literature </w:t>
      </w:r>
      <w:r w:rsidR="005368B0">
        <w:rPr>
          <w:rFonts w:ascii="Arial" w:hAnsi="Arial" w:cs="Arial"/>
          <w:sz w:val="22"/>
          <w:szCs w:val="22"/>
        </w:rPr>
        <w:t>upholds</w:t>
      </w:r>
      <w:r>
        <w:rPr>
          <w:rFonts w:ascii="Arial" w:hAnsi="Arial" w:cs="Arial"/>
          <w:sz w:val="22"/>
          <w:szCs w:val="22"/>
        </w:rPr>
        <w:t xml:space="preserve"> integrity through transparent sourcing and non-identifiable data (Peter et al., 2020; Narendran et al., 2026).</w:t>
      </w:r>
    </w:p>
    <w:p w14:paraId="276C1AD6" w14:textId="2FEB07DD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p w14:paraId="79E3FA7A" w14:textId="77777777" w:rsidR="002C336F" w:rsidRPr="00C61ACB" w:rsidRDefault="002C336F" w:rsidP="002C336F">
      <w:pPr>
        <w:rPr>
          <w:rFonts w:ascii="Arial" w:hAnsi="Arial" w:cs="Arial"/>
          <w:sz w:val="22"/>
          <w:szCs w:val="22"/>
          <w:u w:val="single"/>
        </w:rPr>
      </w:pPr>
    </w:p>
    <w:p w14:paraId="3985A5FE" w14:textId="77777777" w:rsidR="002C336F" w:rsidRDefault="002C336F" w:rsidP="002C336F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C61ACB">
        <w:rPr>
          <w:rFonts w:ascii="Arial" w:hAnsi="Arial" w:cs="Arial"/>
          <w:b/>
          <w:bCs/>
          <w:sz w:val="22"/>
          <w:szCs w:val="22"/>
          <w:u w:val="single"/>
        </w:rPr>
        <w:t>References</w:t>
      </w:r>
    </w:p>
    <w:p w14:paraId="42F9BAEB" w14:textId="75D5A9C3" w:rsidR="001D5FE8" w:rsidRDefault="001D5FE8" w:rsidP="002C336F">
      <w:pPr>
        <w:rPr>
          <w:rFonts w:ascii="Arial" w:hAnsi="Arial" w:cs="Arial"/>
          <w:sz w:val="22"/>
          <w:szCs w:val="22"/>
        </w:rPr>
      </w:pPr>
      <w:r w:rsidRPr="001D5FE8">
        <w:rPr>
          <w:rFonts w:ascii="Arial" w:hAnsi="Arial" w:cs="Arial"/>
          <w:sz w:val="22"/>
          <w:szCs w:val="22"/>
        </w:rPr>
        <w:t>Adeyemi</w:t>
      </w:r>
      <w:r>
        <w:rPr>
          <w:rFonts w:ascii="Arial" w:hAnsi="Arial" w:cs="Arial"/>
          <w:sz w:val="22"/>
          <w:szCs w:val="22"/>
        </w:rPr>
        <w:t>, O.et al.(2024) Technology usage and glycaemic outcome in an ethnically diverse cohort of children with type 1 diabetes’, Frontiers in Clinical Diabetes and Healthcare,5, Article 1417287.</w:t>
      </w:r>
    </w:p>
    <w:p w14:paraId="01808D53" w14:textId="7DE9B14E" w:rsidR="00462A20" w:rsidRDefault="00462A20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Braun, V and Clarke, V. (2022) Thematic Analysis: A Practical Guide. 2</w:t>
      </w:r>
      <w:r w:rsidRPr="00462A20">
        <w:rPr>
          <w:rFonts w:ascii="Arial" w:hAnsi="Arial" w:cs="Arial"/>
          <w:sz w:val="22"/>
          <w:szCs w:val="22"/>
          <w:vertAlign w:val="superscript"/>
        </w:rPr>
        <w:t>nd</w:t>
      </w:r>
      <w:r>
        <w:rPr>
          <w:rFonts w:ascii="Arial" w:hAnsi="Arial" w:cs="Arial"/>
          <w:sz w:val="22"/>
          <w:szCs w:val="22"/>
        </w:rPr>
        <w:t xml:space="preserve"> edn. London: SAGE.</w:t>
      </w:r>
    </w:p>
    <w:p w14:paraId="4CC71D5B" w14:textId="211F3A48" w:rsidR="00742D78" w:rsidRDefault="00742D78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Gibbs. (1988) Learning by Doing: A Guide to Teaching and Learning Methods. Oxford: Further Education Unit.</w:t>
      </w:r>
    </w:p>
    <w:p w14:paraId="0F48B58F" w14:textId="799D8407" w:rsidR="00462A20" w:rsidRDefault="00742D78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Global</w:t>
      </w:r>
      <w:r w:rsidR="00462A20">
        <w:rPr>
          <w:rFonts w:ascii="Arial" w:hAnsi="Arial" w:cs="Arial"/>
          <w:sz w:val="22"/>
          <w:szCs w:val="22"/>
        </w:rPr>
        <w:t xml:space="preserve"> Burden of Disease (GBD) (2025) ‘Analysis of the global burden of diabetes and attribu</w:t>
      </w:r>
      <w:r>
        <w:rPr>
          <w:rFonts w:ascii="Arial" w:hAnsi="Arial" w:cs="Arial"/>
          <w:sz w:val="22"/>
          <w:szCs w:val="22"/>
        </w:rPr>
        <w:t>table risk factors in children and adolescents across 204 countries’, Frontiers in Endocrinology,16, Article 1587055.</w:t>
      </w:r>
    </w:p>
    <w:p w14:paraId="1D822E17" w14:textId="4CC9029B" w:rsidR="00F549D6" w:rsidRDefault="00F549D6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National Institute for Health and Care Excellence (NICE) (2024) </w:t>
      </w:r>
      <w:r w:rsidR="00462A20">
        <w:rPr>
          <w:rFonts w:ascii="Arial" w:hAnsi="Arial" w:cs="Arial"/>
          <w:sz w:val="22"/>
          <w:szCs w:val="22"/>
        </w:rPr>
        <w:t>Diabetes (type1 and type 2) in children and young people: diagnosis and management.</w:t>
      </w:r>
    </w:p>
    <w:p w14:paraId="3AFA564B" w14:textId="20FEE2C5" w:rsidR="00F549D6" w:rsidRDefault="00F549D6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Narendran, P. et al. (2026) ‘</w:t>
      </w:r>
      <w:r w:rsidRPr="00F549D6">
        <w:rPr>
          <w:rFonts w:ascii="Arial" w:hAnsi="Arial" w:cs="Arial"/>
          <w:sz w:val="22"/>
          <w:szCs w:val="22"/>
        </w:rPr>
        <w:t xml:space="preserve">Social and ethical </w:t>
      </w:r>
      <w:r w:rsidR="006C69A7">
        <w:rPr>
          <w:rFonts w:ascii="Arial" w:hAnsi="Arial" w:cs="Arial"/>
          <w:sz w:val="22"/>
          <w:szCs w:val="22"/>
        </w:rPr>
        <w:t>implications</w:t>
      </w:r>
      <w:r w:rsidRPr="00F549D6">
        <w:rPr>
          <w:rFonts w:ascii="Arial" w:hAnsi="Arial" w:cs="Arial"/>
          <w:sz w:val="22"/>
          <w:szCs w:val="22"/>
        </w:rPr>
        <w:t xml:space="preserve"> of screening for type </w:t>
      </w:r>
      <w:r>
        <w:rPr>
          <w:rFonts w:ascii="Arial" w:hAnsi="Arial" w:cs="Arial"/>
          <w:sz w:val="22"/>
          <w:szCs w:val="22"/>
        </w:rPr>
        <w:t>1 diabetes in the UK’, Journal of Medical Ethics and Policy Briefing, 2 (2), p.</w:t>
      </w:r>
    </w:p>
    <w:p w14:paraId="470CFE11" w14:textId="697FF6B7" w:rsidR="00742D78" w:rsidRPr="00F549D6" w:rsidRDefault="00742D78" w:rsidP="002C336F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2"/>
          <w:szCs w:val="22"/>
        </w:rPr>
        <w:t>NHS England (2026) Children and young adults (0-25 years) diabetes toolkit.</w:t>
      </w:r>
    </w:p>
    <w:p w14:paraId="13684B87" w14:textId="1F1D61AC" w:rsidR="001D5FE8" w:rsidRDefault="00777091" w:rsidP="002C336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Peter, M.D.J.</w:t>
      </w:r>
      <w:r w:rsidR="001D5FE8">
        <w:rPr>
          <w:rFonts w:ascii="Arial" w:hAnsi="Arial" w:cs="Arial"/>
          <w:sz w:val="22"/>
          <w:szCs w:val="22"/>
        </w:rPr>
        <w:t xml:space="preserve"> et al. (2020) </w:t>
      </w:r>
      <w:r>
        <w:rPr>
          <w:rFonts w:ascii="Arial" w:hAnsi="Arial" w:cs="Arial"/>
          <w:sz w:val="22"/>
          <w:szCs w:val="22"/>
        </w:rPr>
        <w:t>‘Scoping</w:t>
      </w:r>
      <w:r w:rsidR="001D5FE8">
        <w:rPr>
          <w:rFonts w:ascii="Arial" w:hAnsi="Arial" w:cs="Arial"/>
          <w:sz w:val="22"/>
          <w:szCs w:val="22"/>
        </w:rPr>
        <w:t xml:space="preserve"> Review’, in Aromataris, E. and </w:t>
      </w:r>
      <w:r>
        <w:rPr>
          <w:rFonts w:ascii="Arial" w:hAnsi="Arial" w:cs="Arial"/>
          <w:sz w:val="22"/>
          <w:szCs w:val="22"/>
        </w:rPr>
        <w:t>Munn, Z. (eds). JBI Manual for Evidence Synthesis. Joanna Briggs Institute.</w:t>
      </w:r>
    </w:p>
    <w:p w14:paraId="7B1CF86E" w14:textId="1E129AE3" w:rsidR="002C336F" w:rsidRDefault="00742D78" w:rsidP="006C69A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Tricco, A.C. et al. (2021) </w:t>
      </w:r>
      <w:r w:rsidR="006C69A7">
        <w:rPr>
          <w:rFonts w:ascii="Arial" w:hAnsi="Arial" w:cs="Arial"/>
          <w:sz w:val="22"/>
          <w:szCs w:val="22"/>
        </w:rPr>
        <w:t>‘PRISMA</w:t>
      </w:r>
      <w:r>
        <w:rPr>
          <w:rFonts w:ascii="Arial" w:hAnsi="Arial" w:cs="Arial"/>
          <w:sz w:val="22"/>
          <w:szCs w:val="22"/>
        </w:rPr>
        <w:t>- ScR: An extension of the PRISMA statement and checklist for Scoping Review’, Journal of Clinical Epidemiology, 94,</w:t>
      </w:r>
      <w:r w:rsidR="006C69A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pp.</w:t>
      </w:r>
    </w:p>
    <w:p w14:paraId="61AB9517" w14:textId="760C5582" w:rsidR="00905D73" w:rsidRPr="006C69A7" w:rsidRDefault="00905D73" w:rsidP="006C69A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Rimmer, S. et al. (2026). A UK healthcare professional perspective on the implementation of monitoring in children and young people with early-stage type 1 diabetes. Diabetes Medicine, 43(8), e71141.</w:t>
      </w:r>
    </w:p>
    <w:p w14:paraId="6032738F" w14:textId="77777777" w:rsidR="002C336F" w:rsidRPr="00C61ACB" w:rsidRDefault="002C336F" w:rsidP="002C336F">
      <w:pPr>
        <w:rPr>
          <w:rFonts w:ascii="Arial" w:hAnsi="Arial" w:cs="Arial"/>
          <w:sz w:val="22"/>
          <w:szCs w:val="22"/>
        </w:rPr>
      </w:pPr>
    </w:p>
    <w:sectPr w:rsidR="002C336F" w:rsidRPr="00C61A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F5858"/>
    <w:multiLevelType w:val="multilevel"/>
    <w:tmpl w:val="DBCA91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E9F16C9"/>
    <w:multiLevelType w:val="hybridMultilevel"/>
    <w:tmpl w:val="85B4BB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0693944"/>
    <w:multiLevelType w:val="multilevel"/>
    <w:tmpl w:val="413891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50764EE"/>
    <w:multiLevelType w:val="hybridMultilevel"/>
    <w:tmpl w:val="B9C666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897F83"/>
    <w:multiLevelType w:val="multilevel"/>
    <w:tmpl w:val="5486FA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5F4B0D2E"/>
    <w:multiLevelType w:val="hybridMultilevel"/>
    <w:tmpl w:val="8C3EC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530B4B"/>
    <w:multiLevelType w:val="hybridMultilevel"/>
    <w:tmpl w:val="D890A08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9F07CA0"/>
    <w:multiLevelType w:val="multilevel"/>
    <w:tmpl w:val="AFB40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D335DFD"/>
    <w:multiLevelType w:val="multilevel"/>
    <w:tmpl w:val="E6561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90687978">
    <w:abstractNumId w:val="2"/>
  </w:num>
  <w:num w:numId="2" w16cid:durableId="544566509">
    <w:abstractNumId w:val="4"/>
  </w:num>
  <w:num w:numId="3" w16cid:durableId="1913393191">
    <w:abstractNumId w:val="0"/>
  </w:num>
  <w:num w:numId="4" w16cid:durableId="1016731017">
    <w:abstractNumId w:val="7"/>
  </w:num>
  <w:num w:numId="5" w16cid:durableId="1466853792">
    <w:abstractNumId w:val="8"/>
  </w:num>
  <w:num w:numId="6" w16cid:durableId="1548638983">
    <w:abstractNumId w:val="5"/>
  </w:num>
  <w:num w:numId="7" w16cid:durableId="2096702855">
    <w:abstractNumId w:val="6"/>
  </w:num>
  <w:num w:numId="8" w16cid:durableId="2127313885">
    <w:abstractNumId w:val="1"/>
  </w:num>
  <w:num w:numId="9" w16cid:durableId="14513920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36F"/>
    <w:rsid w:val="00002ADA"/>
    <w:rsid w:val="00044136"/>
    <w:rsid w:val="00090711"/>
    <w:rsid w:val="000A73F5"/>
    <w:rsid w:val="000D59F4"/>
    <w:rsid w:val="000F3F96"/>
    <w:rsid w:val="00137BA2"/>
    <w:rsid w:val="001A7A67"/>
    <w:rsid w:val="001D5FE8"/>
    <w:rsid w:val="001F04CD"/>
    <w:rsid w:val="002C336F"/>
    <w:rsid w:val="003A5859"/>
    <w:rsid w:val="003F4260"/>
    <w:rsid w:val="00403F3C"/>
    <w:rsid w:val="00462A20"/>
    <w:rsid w:val="004A72F7"/>
    <w:rsid w:val="00522B8B"/>
    <w:rsid w:val="005368B0"/>
    <w:rsid w:val="00636CA9"/>
    <w:rsid w:val="00680F5F"/>
    <w:rsid w:val="006C69A7"/>
    <w:rsid w:val="006F22EC"/>
    <w:rsid w:val="007367EC"/>
    <w:rsid w:val="00742D78"/>
    <w:rsid w:val="007644F2"/>
    <w:rsid w:val="00777091"/>
    <w:rsid w:val="00837BF7"/>
    <w:rsid w:val="008B2C15"/>
    <w:rsid w:val="008E7B76"/>
    <w:rsid w:val="008F68AD"/>
    <w:rsid w:val="00905D73"/>
    <w:rsid w:val="009807EC"/>
    <w:rsid w:val="00983E1B"/>
    <w:rsid w:val="00995127"/>
    <w:rsid w:val="009B794A"/>
    <w:rsid w:val="00B4540B"/>
    <w:rsid w:val="00B643D1"/>
    <w:rsid w:val="00B7757C"/>
    <w:rsid w:val="00BD6E1B"/>
    <w:rsid w:val="00C25A6D"/>
    <w:rsid w:val="00C55B00"/>
    <w:rsid w:val="00C61ACB"/>
    <w:rsid w:val="00C8536B"/>
    <w:rsid w:val="00CD3011"/>
    <w:rsid w:val="00CD5733"/>
    <w:rsid w:val="00D26666"/>
    <w:rsid w:val="00D35A44"/>
    <w:rsid w:val="00DB6797"/>
    <w:rsid w:val="00E54138"/>
    <w:rsid w:val="00E619E4"/>
    <w:rsid w:val="00F549D6"/>
    <w:rsid w:val="00F9058E"/>
    <w:rsid w:val="00FA51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B360CC"/>
  <w15:chartTrackingRefBased/>
  <w15:docId w15:val="{3E8DFC26-9DB8-4E5E-A89E-22401090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3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3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3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3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3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3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3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3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3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3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3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3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3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3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3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3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3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3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3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3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3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3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3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3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3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3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33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081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6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9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7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24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7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74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4</Pages>
  <Words>911</Words>
  <Characters>5198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Iveren Nneoma Kucha (2423866)</cp:lastModifiedBy>
  <cp:revision>19</cp:revision>
  <dcterms:created xsi:type="dcterms:W3CDTF">2026-09-30T15:52:00Z</dcterms:created>
  <dcterms:modified xsi:type="dcterms:W3CDTF">2026-10-10T10:45:00Z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ee7c0ec1-cf39-4fa3-87d2-1dd55c53b4e9</vt:lpwstr>
  </property>
</Properties>
</file>