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footer2.xml" ContentType="application/vnd.openxmlformats-officedocument.wordprocessingml.footer+xml"/>
  <Override PartName="/word/header4.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DFB4088" w14:textId="77777777" w:rsidR="00BF4C15" w:rsidRPr="009374D3" w:rsidRDefault="00BF4C15" w:rsidP="00BF4C15">
      <w:pPr>
        <w:rPr>
          <w:rFonts w:ascii="Calibri" w:hAnsi="Calibri"/>
          <w:sz w:val="32"/>
          <w:szCs w:val="32"/>
        </w:rPr>
      </w:pPr>
      <w:bookmarkStart w:id="0" w:name="_GoBack"/>
      <w:bookmarkEnd w:id="0"/>
      <w:r w:rsidRPr="009374D3">
        <w:rPr>
          <w:rFonts w:ascii="Calibri" w:hAnsi="Calibri"/>
          <w:sz w:val="32"/>
          <w:szCs w:val="32"/>
        </w:rPr>
        <w:t xml:space="preserve">Event </w:t>
      </w:r>
      <w:r>
        <w:rPr>
          <w:rFonts w:ascii="Calibri" w:hAnsi="Calibri"/>
          <w:sz w:val="32"/>
          <w:szCs w:val="32"/>
        </w:rPr>
        <w:t>Risk Assessment</w:t>
      </w:r>
      <w:r w:rsidRPr="009374D3">
        <w:rPr>
          <w:rFonts w:ascii="Calibri" w:hAnsi="Calibri"/>
          <w:sz w:val="32"/>
          <w:szCs w:val="32"/>
        </w:rPr>
        <w:t>:</w:t>
      </w:r>
    </w:p>
    <w:p w14:paraId="2DFB4089" w14:textId="77777777" w:rsidR="00BF4C15" w:rsidRDefault="00BF4C15" w:rsidP="00BF4C15">
      <w:pPr>
        <w:rPr>
          <w:rFonts w:ascii="Calibri" w:hAnsi="Calibri"/>
        </w:rPr>
      </w:pPr>
    </w:p>
    <w:p w14:paraId="2DFB408A" w14:textId="38D79D19" w:rsidR="00BF4C15" w:rsidRDefault="004002F3" w:rsidP="00BF4C15">
      <w:pPr>
        <w:rPr>
          <w:rFonts w:ascii="Calibri" w:hAnsi="Calibri"/>
        </w:rPr>
      </w:pPr>
      <w:r>
        <w:rPr>
          <w:rFonts w:ascii="Calibri" w:hAnsi="Calibri"/>
        </w:rPr>
        <w:t>Title</w:t>
      </w:r>
      <w:r w:rsidR="00BF4C15">
        <w:rPr>
          <w:rFonts w:ascii="Calibri" w:hAnsi="Calibri"/>
        </w:rPr>
        <w:t>:</w:t>
      </w:r>
      <w:r w:rsidR="002E2E1E">
        <w:rPr>
          <w:rFonts w:ascii="Calibri" w:hAnsi="Calibri"/>
        </w:rPr>
        <w:t xml:space="preserve"> Day Care Centre </w:t>
      </w:r>
    </w:p>
    <w:p w14:paraId="2DFB408B" w14:textId="08C64549" w:rsidR="00BF4C15" w:rsidRDefault="004002F3" w:rsidP="00BF4C15">
      <w:pPr>
        <w:rPr>
          <w:rFonts w:ascii="Calibri" w:hAnsi="Calibri"/>
        </w:rPr>
      </w:pPr>
      <w:r>
        <w:rPr>
          <w:rFonts w:ascii="Calibri" w:hAnsi="Calibri"/>
        </w:rPr>
        <w:t>Date:</w:t>
      </w:r>
      <w:r w:rsidR="002E2E1E">
        <w:rPr>
          <w:rFonts w:ascii="Calibri" w:hAnsi="Calibri"/>
        </w:rPr>
        <w:t xml:space="preserve"> 12/12/2019</w:t>
      </w:r>
    </w:p>
    <w:p w14:paraId="4F8418D4" w14:textId="48BA18F9" w:rsidR="004002F3" w:rsidRPr="00367A62" w:rsidRDefault="00367A62" w:rsidP="00BF4C15">
      <w:pPr>
        <w:rPr>
          <w:rFonts w:ascii="Calibri" w:hAnsi="Calibri"/>
          <w:i/>
          <w:iCs/>
        </w:rPr>
      </w:pPr>
      <w:r w:rsidRPr="00367A62">
        <w:rPr>
          <w:rFonts w:ascii="Calibri" w:hAnsi="Calibri"/>
          <w:i/>
          <w:iCs/>
        </w:rPr>
        <w:t>Only complete the following where relevant:</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654"/>
        <w:gridCol w:w="5841"/>
      </w:tblGrid>
      <w:tr w:rsidR="00BF4C15" w:rsidRPr="009A70EC" w14:paraId="2DFB408E" w14:textId="77777777" w:rsidTr="008B2064">
        <w:tc>
          <w:tcPr>
            <w:tcW w:w="2654" w:type="dxa"/>
            <w:shd w:val="clear" w:color="auto" w:fill="auto"/>
          </w:tcPr>
          <w:p w14:paraId="2DFB408C" w14:textId="139F996F" w:rsidR="00BF4C15" w:rsidRPr="0011458E" w:rsidRDefault="00BF4C15" w:rsidP="00562087">
            <w:pPr>
              <w:rPr>
                <w:rFonts w:cs="Arial"/>
              </w:rPr>
            </w:pPr>
            <w:r w:rsidRPr="0011458E">
              <w:rPr>
                <w:rFonts w:cs="Arial"/>
              </w:rPr>
              <w:t>Event Description</w:t>
            </w:r>
          </w:p>
        </w:tc>
        <w:tc>
          <w:tcPr>
            <w:tcW w:w="5841" w:type="dxa"/>
            <w:shd w:val="clear" w:color="auto" w:fill="auto"/>
          </w:tcPr>
          <w:p w14:paraId="2DFB408D" w14:textId="7A2516F5" w:rsidR="00BF4C15" w:rsidRPr="0011458E" w:rsidRDefault="002E2E1E" w:rsidP="00562087">
            <w:pPr>
              <w:rPr>
                <w:rFonts w:cs="Arial"/>
              </w:rPr>
            </w:pPr>
            <w:r>
              <w:rPr>
                <w:rFonts w:ascii="Calibri" w:hAnsi="Calibri"/>
              </w:rPr>
              <w:t xml:space="preserve">Day Care Centre -  Christmas event </w:t>
            </w:r>
          </w:p>
        </w:tc>
      </w:tr>
      <w:tr w:rsidR="00BF4C15" w:rsidRPr="009A70EC" w14:paraId="2DFB4091" w14:textId="77777777" w:rsidTr="008B2064">
        <w:tc>
          <w:tcPr>
            <w:tcW w:w="2654" w:type="dxa"/>
            <w:shd w:val="clear" w:color="auto" w:fill="auto"/>
          </w:tcPr>
          <w:p w14:paraId="2DFB408F" w14:textId="77777777" w:rsidR="00BF4C15" w:rsidRPr="0011458E" w:rsidRDefault="00BF4C15" w:rsidP="00562087">
            <w:pPr>
              <w:rPr>
                <w:rFonts w:cs="Arial"/>
              </w:rPr>
            </w:pPr>
            <w:r w:rsidRPr="0011458E">
              <w:rPr>
                <w:rFonts w:cs="Arial"/>
              </w:rPr>
              <w:t>Department:</w:t>
            </w:r>
          </w:p>
        </w:tc>
        <w:tc>
          <w:tcPr>
            <w:tcW w:w="5841" w:type="dxa"/>
            <w:shd w:val="clear" w:color="auto" w:fill="auto"/>
          </w:tcPr>
          <w:p w14:paraId="2DFB4090" w14:textId="21AFE090" w:rsidR="00BF4C15" w:rsidRPr="0011458E" w:rsidRDefault="008B2064" w:rsidP="00562087">
            <w:pPr>
              <w:rPr>
                <w:rFonts w:cs="Arial"/>
              </w:rPr>
            </w:pPr>
            <w:r>
              <w:rPr>
                <w:rFonts w:ascii="Calibri" w:hAnsi="Calibri"/>
              </w:rPr>
              <w:t>Day Care Centre</w:t>
            </w:r>
          </w:p>
        </w:tc>
      </w:tr>
      <w:tr w:rsidR="00BF4C15" w:rsidRPr="009A70EC" w14:paraId="2DFB4094" w14:textId="77777777" w:rsidTr="008B2064">
        <w:tc>
          <w:tcPr>
            <w:tcW w:w="2654" w:type="dxa"/>
            <w:shd w:val="clear" w:color="auto" w:fill="auto"/>
          </w:tcPr>
          <w:p w14:paraId="2DFB4092" w14:textId="77777777" w:rsidR="00BF4C15" w:rsidRPr="0011458E" w:rsidRDefault="00BF4C15" w:rsidP="00562087">
            <w:pPr>
              <w:rPr>
                <w:rFonts w:cs="Arial"/>
              </w:rPr>
            </w:pPr>
            <w:r w:rsidRPr="0011458E">
              <w:rPr>
                <w:rFonts w:cs="Arial"/>
              </w:rPr>
              <w:t>Event Location:</w:t>
            </w:r>
          </w:p>
        </w:tc>
        <w:tc>
          <w:tcPr>
            <w:tcW w:w="5841" w:type="dxa"/>
            <w:shd w:val="clear" w:color="auto" w:fill="auto"/>
          </w:tcPr>
          <w:p w14:paraId="2DFB4093" w14:textId="090605DE" w:rsidR="00BF4C15" w:rsidRPr="0011458E" w:rsidRDefault="002E2E1E" w:rsidP="00562087">
            <w:pPr>
              <w:rPr>
                <w:rFonts w:cs="Arial"/>
              </w:rPr>
            </w:pPr>
            <w:r>
              <w:rPr>
                <w:rFonts w:cs="Arial"/>
              </w:rPr>
              <w:t xml:space="preserve">Swansea </w:t>
            </w:r>
          </w:p>
        </w:tc>
      </w:tr>
      <w:tr w:rsidR="00BF4C15" w:rsidRPr="009A70EC" w14:paraId="2DFB4097" w14:textId="77777777" w:rsidTr="008B2064">
        <w:tc>
          <w:tcPr>
            <w:tcW w:w="2654" w:type="dxa"/>
            <w:shd w:val="clear" w:color="auto" w:fill="auto"/>
          </w:tcPr>
          <w:p w14:paraId="2DFB4095" w14:textId="7B9C3FB6" w:rsidR="00BF4C15" w:rsidRPr="0011458E" w:rsidRDefault="00BF4C15" w:rsidP="00562087">
            <w:pPr>
              <w:rPr>
                <w:rFonts w:cs="Arial"/>
              </w:rPr>
            </w:pPr>
            <w:r w:rsidRPr="0011458E">
              <w:rPr>
                <w:rFonts w:cs="Arial"/>
              </w:rPr>
              <w:t xml:space="preserve">Event Organiser </w:t>
            </w:r>
            <w:r w:rsidR="00FB6D7F">
              <w:rPr>
                <w:rFonts w:cs="Arial"/>
              </w:rPr>
              <w:t xml:space="preserve">(Module Lead) </w:t>
            </w:r>
            <w:r w:rsidRPr="0011458E">
              <w:rPr>
                <w:rFonts w:cs="Arial"/>
              </w:rPr>
              <w:t>Name</w:t>
            </w:r>
          </w:p>
        </w:tc>
        <w:tc>
          <w:tcPr>
            <w:tcW w:w="5841" w:type="dxa"/>
            <w:shd w:val="clear" w:color="auto" w:fill="auto"/>
          </w:tcPr>
          <w:p w14:paraId="2DFB4096" w14:textId="77777777" w:rsidR="00BF4C15" w:rsidRPr="0011458E" w:rsidRDefault="00BF4C15" w:rsidP="00562087">
            <w:pPr>
              <w:rPr>
                <w:rFonts w:cs="Arial"/>
              </w:rPr>
            </w:pPr>
          </w:p>
        </w:tc>
      </w:tr>
      <w:tr w:rsidR="00FB6D7F" w:rsidRPr="009A70EC" w14:paraId="679ACD37" w14:textId="77777777" w:rsidTr="008B2064">
        <w:tc>
          <w:tcPr>
            <w:tcW w:w="2654" w:type="dxa"/>
            <w:shd w:val="clear" w:color="auto" w:fill="auto"/>
          </w:tcPr>
          <w:p w14:paraId="4ABD0452" w14:textId="3ADE249F" w:rsidR="00FB6D7F" w:rsidRPr="0011458E" w:rsidRDefault="00FB6D7F" w:rsidP="00562087">
            <w:pPr>
              <w:rPr>
                <w:rFonts w:cs="Arial"/>
              </w:rPr>
            </w:pPr>
            <w:r>
              <w:rPr>
                <w:rFonts w:cs="Arial"/>
              </w:rPr>
              <w:t xml:space="preserve">Student Event Manager </w:t>
            </w:r>
          </w:p>
        </w:tc>
        <w:tc>
          <w:tcPr>
            <w:tcW w:w="5841" w:type="dxa"/>
            <w:shd w:val="clear" w:color="auto" w:fill="auto"/>
          </w:tcPr>
          <w:p w14:paraId="505BAA22" w14:textId="77777777" w:rsidR="00FB6D7F" w:rsidRPr="0011458E" w:rsidRDefault="00FB6D7F" w:rsidP="00562087">
            <w:pPr>
              <w:rPr>
                <w:rFonts w:cs="Arial"/>
              </w:rPr>
            </w:pPr>
          </w:p>
        </w:tc>
      </w:tr>
      <w:tr w:rsidR="00FB6D7F" w:rsidRPr="009A70EC" w14:paraId="43A20D1F" w14:textId="77777777" w:rsidTr="008B2064">
        <w:tc>
          <w:tcPr>
            <w:tcW w:w="2654" w:type="dxa"/>
            <w:shd w:val="clear" w:color="auto" w:fill="auto"/>
          </w:tcPr>
          <w:p w14:paraId="56ECAC48" w14:textId="772FB0BD" w:rsidR="00FB6D7F" w:rsidRPr="0011458E" w:rsidRDefault="00FB6D7F" w:rsidP="00562087">
            <w:pPr>
              <w:rPr>
                <w:rFonts w:cs="Arial"/>
              </w:rPr>
            </w:pPr>
            <w:r>
              <w:rPr>
                <w:rFonts w:cs="Arial"/>
              </w:rPr>
              <w:t>Student Treasurer</w:t>
            </w:r>
          </w:p>
        </w:tc>
        <w:tc>
          <w:tcPr>
            <w:tcW w:w="5841" w:type="dxa"/>
            <w:shd w:val="clear" w:color="auto" w:fill="auto"/>
          </w:tcPr>
          <w:p w14:paraId="509A1EF2" w14:textId="77777777" w:rsidR="00FB6D7F" w:rsidRPr="0011458E" w:rsidRDefault="00FB6D7F" w:rsidP="00562087">
            <w:pPr>
              <w:rPr>
                <w:rFonts w:cs="Arial"/>
              </w:rPr>
            </w:pPr>
          </w:p>
        </w:tc>
      </w:tr>
      <w:tr w:rsidR="00BF4C15" w:rsidRPr="009A70EC" w14:paraId="2DFB409A" w14:textId="77777777" w:rsidTr="008B2064">
        <w:tc>
          <w:tcPr>
            <w:tcW w:w="2654" w:type="dxa"/>
            <w:shd w:val="clear" w:color="auto" w:fill="auto"/>
          </w:tcPr>
          <w:p w14:paraId="2DFB4098" w14:textId="77777777" w:rsidR="00BF4C15" w:rsidRPr="0011458E" w:rsidRDefault="00BF4C15" w:rsidP="00562087">
            <w:pPr>
              <w:rPr>
                <w:rFonts w:cs="Arial"/>
              </w:rPr>
            </w:pPr>
            <w:r>
              <w:rPr>
                <w:rFonts w:cs="Arial"/>
              </w:rPr>
              <w:t>Numbers of students attending</w:t>
            </w:r>
          </w:p>
        </w:tc>
        <w:tc>
          <w:tcPr>
            <w:tcW w:w="5841" w:type="dxa"/>
            <w:shd w:val="clear" w:color="auto" w:fill="auto"/>
          </w:tcPr>
          <w:p w14:paraId="2DFB4099" w14:textId="6D9A4B8C" w:rsidR="00BF4C15" w:rsidRPr="0011458E" w:rsidRDefault="002E2E1E" w:rsidP="00562087">
            <w:pPr>
              <w:rPr>
                <w:rFonts w:cs="Arial"/>
              </w:rPr>
            </w:pPr>
            <w:r>
              <w:rPr>
                <w:rFonts w:cs="Arial"/>
              </w:rPr>
              <w:t>1</w:t>
            </w:r>
          </w:p>
        </w:tc>
      </w:tr>
      <w:tr w:rsidR="00BF4C15" w:rsidRPr="009A70EC" w14:paraId="2DFB40A0" w14:textId="77777777" w:rsidTr="008B2064">
        <w:tc>
          <w:tcPr>
            <w:tcW w:w="2654" w:type="dxa"/>
            <w:shd w:val="clear" w:color="auto" w:fill="auto"/>
          </w:tcPr>
          <w:p w14:paraId="2DFB409E" w14:textId="77777777" w:rsidR="00BF4C15" w:rsidRDefault="00BF4C15" w:rsidP="00562087">
            <w:pPr>
              <w:rPr>
                <w:rFonts w:cs="Arial"/>
              </w:rPr>
            </w:pPr>
            <w:r>
              <w:rPr>
                <w:rFonts w:cs="Arial"/>
              </w:rPr>
              <w:t>Numbers of staff attending</w:t>
            </w:r>
          </w:p>
        </w:tc>
        <w:tc>
          <w:tcPr>
            <w:tcW w:w="5841" w:type="dxa"/>
            <w:shd w:val="clear" w:color="auto" w:fill="auto"/>
          </w:tcPr>
          <w:p w14:paraId="2DFB409F" w14:textId="7CF28B09" w:rsidR="00BF4C15" w:rsidRPr="0011458E" w:rsidRDefault="002E2E1E" w:rsidP="00562087">
            <w:pPr>
              <w:rPr>
                <w:rFonts w:cs="Arial"/>
              </w:rPr>
            </w:pPr>
            <w:r>
              <w:rPr>
                <w:rFonts w:cs="Arial"/>
              </w:rPr>
              <w:t xml:space="preserve">10 plus 10 additional volunteers </w:t>
            </w:r>
          </w:p>
        </w:tc>
      </w:tr>
      <w:tr w:rsidR="00BF4C15" w:rsidRPr="009A70EC" w14:paraId="2DFB40A3" w14:textId="77777777" w:rsidTr="008B2064">
        <w:tc>
          <w:tcPr>
            <w:tcW w:w="2654" w:type="dxa"/>
            <w:shd w:val="clear" w:color="auto" w:fill="auto"/>
          </w:tcPr>
          <w:p w14:paraId="2DFB40A1" w14:textId="77777777" w:rsidR="00BF4C15" w:rsidRDefault="00BF4C15" w:rsidP="00562087">
            <w:pPr>
              <w:rPr>
                <w:rFonts w:cs="Arial"/>
              </w:rPr>
            </w:pPr>
            <w:r>
              <w:rPr>
                <w:rFonts w:cs="Arial"/>
              </w:rPr>
              <w:t>Number of first aiders attending</w:t>
            </w:r>
          </w:p>
        </w:tc>
        <w:tc>
          <w:tcPr>
            <w:tcW w:w="5841" w:type="dxa"/>
            <w:shd w:val="clear" w:color="auto" w:fill="auto"/>
          </w:tcPr>
          <w:p w14:paraId="2DFB40A2" w14:textId="28E3B53C" w:rsidR="00BF4C15" w:rsidRPr="0011458E" w:rsidRDefault="002E2E1E" w:rsidP="00562087">
            <w:pPr>
              <w:rPr>
                <w:rFonts w:cs="Arial"/>
              </w:rPr>
            </w:pPr>
            <w:r>
              <w:rPr>
                <w:rFonts w:cs="Arial"/>
              </w:rPr>
              <w:t>3</w:t>
            </w:r>
          </w:p>
        </w:tc>
      </w:tr>
      <w:tr w:rsidR="00BF4C15" w:rsidRPr="009A70EC" w14:paraId="2DFB40A6" w14:textId="77777777" w:rsidTr="008B2064">
        <w:tc>
          <w:tcPr>
            <w:tcW w:w="2654" w:type="dxa"/>
            <w:shd w:val="clear" w:color="auto" w:fill="auto"/>
          </w:tcPr>
          <w:p w14:paraId="2DFB40A4" w14:textId="77777777" w:rsidR="00BF4C15" w:rsidRPr="0011458E" w:rsidRDefault="00BF4C15" w:rsidP="00562087">
            <w:pPr>
              <w:rPr>
                <w:rFonts w:cs="Arial"/>
              </w:rPr>
            </w:pPr>
            <w:r w:rsidRPr="0011458E">
              <w:rPr>
                <w:rFonts w:cs="Arial"/>
              </w:rPr>
              <w:t>Start Date:</w:t>
            </w:r>
          </w:p>
        </w:tc>
        <w:tc>
          <w:tcPr>
            <w:tcW w:w="5841" w:type="dxa"/>
            <w:shd w:val="clear" w:color="auto" w:fill="auto"/>
          </w:tcPr>
          <w:p w14:paraId="2DFB40A5" w14:textId="5B7C0937" w:rsidR="00BF4C15" w:rsidRPr="0011458E" w:rsidRDefault="002E2E1E" w:rsidP="002E2E1E">
            <w:pPr>
              <w:rPr>
                <w:rFonts w:cs="Arial"/>
              </w:rPr>
            </w:pPr>
            <w:r>
              <w:rPr>
                <w:rStyle w:val="PlaceholderText"/>
              </w:rPr>
              <w:t>12/12/2019</w:t>
            </w:r>
          </w:p>
        </w:tc>
      </w:tr>
      <w:tr w:rsidR="00BF4C15" w:rsidRPr="009A70EC" w14:paraId="2DFB40A9" w14:textId="77777777" w:rsidTr="008B2064">
        <w:tc>
          <w:tcPr>
            <w:tcW w:w="2654" w:type="dxa"/>
            <w:shd w:val="clear" w:color="auto" w:fill="auto"/>
          </w:tcPr>
          <w:p w14:paraId="2DFB40A7" w14:textId="77777777" w:rsidR="00BF4C15" w:rsidRPr="0011458E" w:rsidRDefault="00BF4C15" w:rsidP="00562087">
            <w:pPr>
              <w:rPr>
                <w:rFonts w:cs="Arial"/>
              </w:rPr>
            </w:pPr>
            <w:r w:rsidRPr="0011458E">
              <w:rPr>
                <w:rFonts w:cs="Arial"/>
              </w:rPr>
              <w:t>Return Date:</w:t>
            </w:r>
          </w:p>
        </w:tc>
        <w:tc>
          <w:tcPr>
            <w:tcW w:w="5841" w:type="dxa"/>
            <w:shd w:val="clear" w:color="auto" w:fill="auto"/>
          </w:tcPr>
          <w:p w14:paraId="2DFB40A8" w14:textId="2705A628" w:rsidR="00BF4C15" w:rsidRPr="0011458E" w:rsidRDefault="002E2E1E" w:rsidP="00562087">
            <w:pPr>
              <w:rPr>
                <w:rFonts w:cs="Arial"/>
              </w:rPr>
            </w:pPr>
            <w:r>
              <w:rPr>
                <w:rStyle w:val="PlaceholderText"/>
              </w:rPr>
              <w:t>12/12/2019</w:t>
            </w:r>
          </w:p>
        </w:tc>
      </w:tr>
    </w:tbl>
    <w:p w14:paraId="2DFB40AD" w14:textId="7691948A" w:rsidR="00BF4C15" w:rsidRDefault="00BF4C15" w:rsidP="00BF4C15">
      <w:pPr>
        <w:rPr>
          <w:rFonts w:ascii="Calibri" w:hAnsi="Calibri"/>
        </w:rPr>
      </w:pPr>
    </w:p>
    <w:p w14:paraId="49FC70D6" w14:textId="7481A193" w:rsidR="00CA76BF" w:rsidRDefault="00CA76BF" w:rsidP="00BF4C15">
      <w:pPr>
        <w:rPr>
          <w:rFonts w:ascii="Calibri" w:hAnsi="Calibri"/>
        </w:rPr>
      </w:pPr>
    </w:p>
    <w:p w14:paraId="2C206A75" w14:textId="77777777" w:rsidR="00CA76BF" w:rsidRDefault="00CA76BF" w:rsidP="00BF4C15">
      <w:pPr>
        <w:rPr>
          <w:rFonts w:ascii="Calibri" w:hAnsi="Calibri"/>
        </w:rPr>
      </w:pPr>
    </w:p>
    <w:p w14:paraId="57F2B573" w14:textId="77777777" w:rsidR="00FE350B" w:rsidRPr="009374D3" w:rsidRDefault="00FE350B" w:rsidP="00BF4C15">
      <w:pPr>
        <w:rPr>
          <w:rFonts w:ascii="Calibri" w:hAnsi="Calibri"/>
        </w:rPr>
      </w:pPr>
    </w:p>
    <w:p w14:paraId="2DFB40B2" w14:textId="77777777" w:rsidR="00BF4C15" w:rsidRPr="00E920EE" w:rsidRDefault="00BF4C15" w:rsidP="00BF4C15">
      <w:pPr>
        <w:rPr>
          <w:rFonts w:cs="Arial"/>
        </w:rPr>
      </w:pPr>
    </w:p>
    <w:p w14:paraId="661E9287" w14:textId="36B628B8" w:rsidR="00FE350B" w:rsidRDefault="00FE350B" w:rsidP="00FE350B">
      <w:pPr>
        <w:rPr>
          <w:rFonts w:ascii="Calibri" w:hAnsi="Calibri"/>
          <w:sz w:val="32"/>
          <w:szCs w:val="32"/>
        </w:rPr>
      </w:pPr>
      <w:r>
        <w:rPr>
          <w:rFonts w:ascii="Calibri" w:hAnsi="Calibri"/>
          <w:sz w:val="32"/>
          <w:szCs w:val="32"/>
        </w:rPr>
        <w:t xml:space="preserve">Examination and Description of Health and Safety Legislation Included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495"/>
      </w:tblGrid>
      <w:tr w:rsidR="00FE350B" w:rsidRPr="009A70EC" w14:paraId="274EDDCA" w14:textId="77777777" w:rsidTr="00C66A28">
        <w:tc>
          <w:tcPr>
            <w:tcW w:w="8522" w:type="dxa"/>
            <w:shd w:val="clear" w:color="auto" w:fill="auto"/>
          </w:tcPr>
          <w:p w14:paraId="56FA5435" w14:textId="77777777" w:rsidR="00FE350B" w:rsidRDefault="00FE350B" w:rsidP="00C66A28">
            <w:pPr>
              <w:rPr>
                <w:rFonts w:cs="Arial"/>
              </w:rPr>
            </w:pPr>
          </w:p>
          <w:p w14:paraId="2F0837F8" w14:textId="77777777" w:rsidR="00943E17" w:rsidRDefault="00943E17" w:rsidP="00943E17">
            <w:pPr>
              <w:jc w:val="both"/>
            </w:pPr>
            <w:r>
              <w:lastRenderedPageBreak/>
              <w:t>In every work place, it is very important to promote the guidance of health and safety of the individuals, for this it has been implemented several of legislations and acts to support their wellbeing and to make sure they are working in a safe environment.</w:t>
            </w:r>
          </w:p>
          <w:p w14:paraId="6957FD0F" w14:textId="77777777" w:rsidR="00943E17" w:rsidRDefault="00943E17" w:rsidP="00943E17">
            <w:pPr>
              <w:jc w:val="both"/>
            </w:pPr>
            <w:r>
              <w:t xml:space="preserve"> Some of the health and safety regulations that are essential for the health and social care setting include: </w:t>
            </w:r>
          </w:p>
          <w:p w14:paraId="6F940BBA" w14:textId="77777777" w:rsidR="00943E17" w:rsidRDefault="00943E17" w:rsidP="00943E17">
            <w:pPr>
              <w:jc w:val="both"/>
            </w:pPr>
            <w:r>
              <w:t xml:space="preserve">The workplace (Health, Safety and Welfare) Regulations 1992: In this legislation according to the Government of United Kingdom (GOV, UK), (Legislation, 2019) it is implement to support the good efficient of equipment provided at workplace, which may include a regular check of the function and condition to make sure they are safe to use and if needed a repair. However this also covers others aspects in the workplace which include, “ falls or falling objects, washing facilities, windows, ventilators, facilities to rest and eat meals, facilities for changing clothing, lighting , temperature in indoors workplaces, doors and gates”. Every work place needs to ensure this legislation is up to date. </w:t>
            </w:r>
          </w:p>
          <w:p w14:paraId="1D92D243" w14:textId="77777777" w:rsidR="00943E17" w:rsidRDefault="00943E17" w:rsidP="00943E17">
            <w:pPr>
              <w:jc w:val="both"/>
            </w:pPr>
            <w:r>
              <w:t xml:space="preserve">Health and Safety at Work Act 1974: The purpose of this regulation is to support the individual safety at work by avoiding any substance that could possibly be harmful for their health and making sure there is a proper training provided for use of the handling and store of the equipment to prevent risks from occurring. In other hand a good maintenance of the equipment and make sure they are in good conditions. (HSE, 2019) Hackitt (2014) believed that by introducing this regulation has promoted the safety of individuals in any work sector of the economy and use for the practice of new responsibilities and new demands. </w:t>
            </w:r>
          </w:p>
          <w:p w14:paraId="24991933" w14:textId="77777777" w:rsidR="00943E17" w:rsidRDefault="00943E17" w:rsidP="00943E17">
            <w:pPr>
              <w:jc w:val="both"/>
            </w:pPr>
            <w:r>
              <w:t xml:space="preserve">The Manual Handling Operations Regulations 1992: This regulation includes a varied of manual activities that may occur in the work place such as, lowering, pushing, lifting, pulling or carrying. A correct training for manual handling can prevent the individuals from developing the most common injuries back pain and others.  It protects individuals from those activities and make sure they will only be caring tasks that are suitable for them. It is also essential in a work place to keep reports of any incidents to than find ways of minimize them. (HSE, 2012)   </w:t>
            </w:r>
          </w:p>
          <w:p w14:paraId="20689099" w14:textId="77777777" w:rsidR="00943E17" w:rsidRDefault="00943E17" w:rsidP="00943E17">
            <w:pPr>
              <w:jc w:val="both"/>
            </w:pPr>
            <w:r>
              <w:t xml:space="preserve">Control of Substances Hazardous to Health Regulation 2002 (COSHH): The COSHH includes a range of substances that are unsafe to the health of individuals; those substances are chemicals, vapours, fumes, dusts mist and gases. (COSHH HSE, 2019) In case of working with substances that have a strong sense of smell is essential to use a protective equipment such as gloves, masks and safety clothes. In circumstances of incidents, a fully report should be made to prevent of serious injuries by assessing the risk and promote precaution the exposure of hazardous substances. Making sure that measures are always been put into place and keeping the control of the same. </w:t>
            </w:r>
          </w:p>
          <w:p w14:paraId="667FF39A" w14:textId="34A4416F" w:rsidR="00943E17" w:rsidRDefault="00943E17" w:rsidP="00943E17">
            <w:pPr>
              <w:jc w:val="both"/>
              <w:rPr>
                <w:rFonts w:cs="Helvetica"/>
                <w:color w:val="303030"/>
                <w:szCs w:val="26"/>
              </w:rPr>
            </w:pPr>
            <w:r w:rsidRPr="00DA6568">
              <w:rPr>
                <w:rFonts w:cs="Helvetica"/>
                <w:color w:val="303030"/>
                <w:szCs w:val="26"/>
              </w:rPr>
              <w:t>The Reporting of Injuries, Diseases and Dangerous Occurrences Regulations 2013</w:t>
            </w:r>
            <w:r>
              <w:rPr>
                <w:rFonts w:cs="Helvetica"/>
                <w:color w:val="303030"/>
                <w:szCs w:val="26"/>
              </w:rPr>
              <w:t xml:space="preserve"> (RIDDOR): This legislation gives insurance to individual’s safety at work by keeping the right recording of </w:t>
            </w:r>
            <w:r>
              <w:rPr>
                <w:rFonts w:cs="Helvetica"/>
                <w:color w:val="303030"/>
                <w:szCs w:val="26"/>
              </w:rPr>
              <w:lastRenderedPageBreak/>
              <w:t>all incidents including minors or big that might happen at work. All the information that it is report should include location, date, time, personal details and a full description of the incident and any injuries (RIDDOR HSE, 2019)</w:t>
            </w:r>
          </w:p>
          <w:p w14:paraId="2B201619" w14:textId="222DEED9" w:rsidR="006F4948" w:rsidRDefault="003A5235" w:rsidP="00291EA6">
            <w:pPr>
              <w:jc w:val="both"/>
              <w:rPr>
                <w:rFonts w:cs="Helvetica"/>
                <w:color w:val="303030"/>
                <w:szCs w:val="26"/>
              </w:rPr>
            </w:pPr>
            <w:r>
              <w:rPr>
                <w:rFonts w:cs="Helvetica"/>
                <w:color w:val="303030"/>
                <w:szCs w:val="26"/>
              </w:rPr>
              <w:t>Food and Safety Act 1990</w:t>
            </w:r>
            <w:r w:rsidR="0089662A">
              <w:rPr>
                <w:rFonts w:cs="Helvetica"/>
                <w:color w:val="303030"/>
                <w:szCs w:val="26"/>
              </w:rPr>
              <w:t>: This legislation makes sure food is preserved and up to date for the good consume and respectable</w:t>
            </w:r>
            <w:r w:rsidR="006F4948">
              <w:rPr>
                <w:rFonts w:cs="Helvetica"/>
                <w:color w:val="303030"/>
                <w:szCs w:val="26"/>
              </w:rPr>
              <w:t xml:space="preserve"> hygiene. This include labelling food, composition, standards, and others components. It mostly looks at how organization deal with the effectiveness of food hygiene. (</w:t>
            </w:r>
            <w:r w:rsidR="006F4948" w:rsidRPr="006F4948">
              <w:rPr>
                <w:color w:val="000000"/>
                <w:szCs w:val="20"/>
                <w:shd w:val="clear" w:color="auto" w:fill="FFFFFF"/>
              </w:rPr>
              <w:t>Food Standards Agency. (2019).</w:t>
            </w:r>
            <w:r w:rsidR="006F4948" w:rsidRPr="006F4948">
              <w:rPr>
                <w:rFonts w:ascii="Open Sans" w:hAnsi="Open Sans"/>
                <w:color w:val="000000"/>
                <w:szCs w:val="20"/>
                <w:shd w:val="clear" w:color="auto" w:fill="FFFFFF"/>
              </w:rPr>
              <w:t> </w:t>
            </w:r>
          </w:p>
          <w:p w14:paraId="7AA033B0" w14:textId="42BE0C69" w:rsidR="00291EA6" w:rsidRDefault="009A31E2" w:rsidP="00291EA6">
            <w:pPr>
              <w:jc w:val="both"/>
            </w:pPr>
            <w:r>
              <w:t>In the health and social care, setting there is the Care Quality Commission (CQC) that works together with other organisations to inspect if the correct care is being delivery to individuals and if they receive the support according to their needs. The CQC standards include; person centred care by ensuring that the individual receive knowledgeable about anything, dignity and respect by respecting their own beliefs, choices and options, consent by always asking the patient preferences and permission for anything. Safety, all treatments must be safe. Safeguarding from abuse by making sure none of the patients suffers from any type of discrimination</w:t>
            </w:r>
            <w:r w:rsidR="00291EA6">
              <w:t>. Food and drink, premises and equipment, complaints which should be always taken into consideration and making sure the staff e up to date with any type of training that it is required.</w:t>
            </w:r>
            <w:r w:rsidR="00F15422">
              <w:t xml:space="preserve"> (CQC,2019) </w:t>
            </w:r>
            <w:r w:rsidR="00291EA6">
              <w:t xml:space="preserve">  </w:t>
            </w:r>
          </w:p>
          <w:p w14:paraId="2265D526" w14:textId="28F613E8" w:rsidR="005C44EF" w:rsidRPr="00E01E4D" w:rsidRDefault="005C44EF" w:rsidP="005C44EF">
            <w:pPr>
              <w:jc w:val="both"/>
            </w:pPr>
            <w:r>
              <w:t xml:space="preserve">A previous statistic from 2015 of Health and Safety at work shows that “142 fatalities at work and 611,000 injuries at work” (HSE, GOV 2015) was report. </w:t>
            </w:r>
            <w:r w:rsidR="005C1EA1">
              <w:t xml:space="preserve">Also stating that along the years has demonstrate and minor change of those, because of the factors that are being take into consideration to minimise them. </w:t>
            </w:r>
          </w:p>
          <w:p w14:paraId="0FEEE3FA" w14:textId="77777777" w:rsidR="005C44EF" w:rsidRPr="006F4948" w:rsidRDefault="005C44EF" w:rsidP="00291EA6">
            <w:pPr>
              <w:jc w:val="both"/>
              <w:rPr>
                <w:rFonts w:cs="Helvetica"/>
                <w:color w:val="303030"/>
                <w:szCs w:val="26"/>
              </w:rPr>
            </w:pPr>
          </w:p>
          <w:p w14:paraId="5804155D" w14:textId="0AA9645D" w:rsidR="007E6B53" w:rsidRPr="00244E96" w:rsidRDefault="004471D2" w:rsidP="007E6B53">
            <w:pPr>
              <w:jc w:val="both"/>
              <w:rPr>
                <w:rStyle w:val="selectable"/>
                <w:rFonts w:cs="Arial"/>
                <w:color w:val="000000"/>
                <w:lang w:val="en"/>
              </w:rPr>
            </w:pPr>
            <w:r w:rsidRPr="004B209D">
              <w:rPr>
                <w:rStyle w:val="selectable"/>
                <w:rFonts w:cs="Arial"/>
                <w:color w:val="000000"/>
                <w:lang w:val="en"/>
              </w:rPr>
              <w:t>The importance of assessing a risk assessment is very fundamental to an organization</w:t>
            </w:r>
            <w:r>
              <w:rPr>
                <w:rStyle w:val="selectable"/>
                <w:rFonts w:cs="Arial"/>
                <w:color w:val="000000"/>
                <w:lang w:val="en"/>
              </w:rPr>
              <w:t xml:space="preserve"> </w:t>
            </w:r>
            <w:r w:rsidR="007E6B53">
              <w:rPr>
                <w:rStyle w:val="selectable"/>
                <w:rFonts w:cs="Arial"/>
                <w:color w:val="000000"/>
                <w:lang w:val="en"/>
              </w:rPr>
              <w:t xml:space="preserve">the reason for this is because it promotes safety and make sure organizations are capable of allowing the workers feel safe in that environment. When accessing a risk, it is essential to take into consideration the type of likelihood (1- Almost certain, 2- Likely, 3- Possible, 4- Unlikely, 5- Rare) or priority rating (Severe, High, Significant, Moderate and Low trivial). According with Fox (2011) by using those rates to access and evaluate a risk it gives a plan and awareness of the areas that might require some training if necessary or equipment’s.  </w:t>
            </w:r>
            <w:r w:rsidR="003A5235">
              <w:rPr>
                <w:rStyle w:val="selectable"/>
                <w:rFonts w:cs="Arial"/>
                <w:color w:val="000000"/>
                <w:lang w:val="en"/>
              </w:rPr>
              <w:t>Despite of the support of some legislations that also are in place on the most work organizations to promote safe at work.</w:t>
            </w:r>
          </w:p>
          <w:p w14:paraId="2FB47531" w14:textId="77777777" w:rsidR="007E6B53" w:rsidRDefault="007E6B53" w:rsidP="007E6B53">
            <w:pPr>
              <w:jc w:val="both"/>
              <w:rPr>
                <w:rStyle w:val="selectable"/>
                <w:rFonts w:ascii="Open Sans" w:hAnsi="Open Sans" w:cs="Arial"/>
                <w:color w:val="000000"/>
                <w:lang w:val="en"/>
              </w:rPr>
            </w:pPr>
          </w:p>
          <w:p w14:paraId="3D7017F2" w14:textId="11D0CC93" w:rsidR="004471D2" w:rsidRPr="004B209D" w:rsidRDefault="004471D2" w:rsidP="004471D2">
            <w:pPr>
              <w:jc w:val="both"/>
              <w:rPr>
                <w:rStyle w:val="selectable"/>
                <w:rFonts w:cs="Arial"/>
                <w:color w:val="000000"/>
                <w:lang w:val="en"/>
              </w:rPr>
            </w:pPr>
          </w:p>
          <w:p w14:paraId="68D3F5C6" w14:textId="77777777" w:rsidR="004471D2" w:rsidRPr="004471D2" w:rsidRDefault="004471D2" w:rsidP="00291EA6">
            <w:pPr>
              <w:jc w:val="both"/>
              <w:rPr>
                <w:lang w:val="en"/>
              </w:rPr>
            </w:pPr>
          </w:p>
          <w:p w14:paraId="30A4271D" w14:textId="1D8D3756" w:rsidR="009A31E2" w:rsidRPr="00DA6568" w:rsidRDefault="009A31E2" w:rsidP="00943E17">
            <w:pPr>
              <w:jc w:val="both"/>
              <w:rPr>
                <w:rFonts w:cs="Helvetica"/>
                <w:color w:val="303030"/>
                <w:szCs w:val="26"/>
              </w:rPr>
            </w:pPr>
          </w:p>
          <w:p w14:paraId="5164E916" w14:textId="2F93C65B" w:rsidR="00FE350B" w:rsidRPr="005C1EA1" w:rsidRDefault="00943E17" w:rsidP="005C1EA1">
            <w:pPr>
              <w:jc w:val="both"/>
            </w:pPr>
            <w:r>
              <w:rPr>
                <w:rFonts w:ascii="Helvetica" w:hAnsi="Helvetica" w:cs="Helvetica"/>
                <w:b/>
                <w:bCs/>
                <w:vanish/>
                <w:color w:val="4A4A4A"/>
                <w:sz w:val="36"/>
                <w:szCs w:val="36"/>
                <w:lang w:val="en"/>
              </w:rPr>
              <w:t>Reporting of Injuries, Diseases and Dangerous Occurrences RegulationsReporting of Injuries, Diseases and Dangerous Occurrences Regulations</w:t>
            </w:r>
          </w:p>
        </w:tc>
      </w:tr>
    </w:tbl>
    <w:p w14:paraId="2DFB40B3" w14:textId="2F925112" w:rsidR="00BF4C15" w:rsidRPr="009374D3" w:rsidRDefault="00BF4C15" w:rsidP="00BF4C15">
      <w:pPr>
        <w:rPr>
          <w:rFonts w:ascii="Calibri" w:hAnsi="Calibri"/>
        </w:rPr>
        <w:sectPr w:rsidR="00BF4C15" w:rsidRPr="009374D3" w:rsidSect="00F02572">
          <w:headerReference w:type="default" r:id="rId10"/>
          <w:footerReference w:type="default" r:id="rId11"/>
          <w:headerReference w:type="first" r:id="rId12"/>
          <w:pgSz w:w="11907" w:h="16840" w:code="9"/>
          <w:pgMar w:top="1701" w:right="1701" w:bottom="1559" w:left="1701" w:header="709" w:footer="709" w:gutter="0"/>
          <w:cols w:space="708"/>
          <w:titlePg/>
          <w:docGrid w:linePitch="360"/>
        </w:sectPr>
      </w:pPr>
    </w:p>
    <w:p w14:paraId="2DFB40B4" w14:textId="77777777" w:rsidR="00BF4C15" w:rsidRPr="009374D3" w:rsidRDefault="00BF4C15" w:rsidP="00BF4C15">
      <w:pPr>
        <w:rPr>
          <w:rFonts w:ascii="Calibri" w:hAnsi="Calibri"/>
          <w:sz w:val="32"/>
          <w:szCs w:val="32"/>
        </w:rPr>
      </w:pPr>
      <w:r>
        <w:rPr>
          <w:rFonts w:ascii="Calibri" w:hAnsi="Calibri"/>
          <w:sz w:val="32"/>
          <w:szCs w:val="32"/>
        </w:rPr>
        <w:lastRenderedPageBreak/>
        <w:t xml:space="preserve">Event </w:t>
      </w:r>
      <w:r w:rsidRPr="009374D3">
        <w:rPr>
          <w:rFonts w:ascii="Calibri" w:hAnsi="Calibri"/>
          <w:sz w:val="32"/>
          <w:szCs w:val="32"/>
        </w:rPr>
        <w:t>Risk Assessment</w:t>
      </w:r>
    </w:p>
    <w:p w14:paraId="2DFB40B5" w14:textId="77777777" w:rsidR="00BF4C15" w:rsidRPr="009374D3" w:rsidRDefault="00BF4C15" w:rsidP="00BF4C15">
      <w:pPr>
        <w:rPr>
          <w:rFonts w:ascii="Calibri" w:hAnsi="Calibri"/>
        </w:rPr>
      </w:pPr>
    </w:p>
    <w:tbl>
      <w:tblPr>
        <w:tblW w:w="14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534"/>
        <w:gridCol w:w="3260"/>
        <w:gridCol w:w="2126"/>
        <w:gridCol w:w="3119"/>
        <w:gridCol w:w="2693"/>
        <w:gridCol w:w="1134"/>
        <w:gridCol w:w="1134"/>
      </w:tblGrid>
      <w:tr w:rsidR="00BF4C15" w:rsidRPr="009374D3" w14:paraId="2DFB40BE" w14:textId="77777777" w:rsidTr="00562087">
        <w:trPr>
          <w:trHeight w:val="322"/>
        </w:trPr>
        <w:tc>
          <w:tcPr>
            <w:tcW w:w="534" w:type="dxa"/>
            <w:shd w:val="clear" w:color="auto" w:fill="C0C0C0"/>
          </w:tcPr>
          <w:p w14:paraId="2DFB40B6" w14:textId="77777777" w:rsidR="00BF4C15" w:rsidRPr="009374D3" w:rsidRDefault="00BF4C15" w:rsidP="00562087">
            <w:pPr>
              <w:jc w:val="center"/>
              <w:rPr>
                <w:rFonts w:ascii="Calibri" w:hAnsi="Calibri"/>
              </w:rPr>
            </w:pPr>
            <w:r w:rsidRPr="009374D3">
              <w:rPr>
                <w:rFonts w:ascii="Calibri" w:hAnsi="Calibri"/>
              </w:rPr>
              <w:t>Ref</w:t>
            </w:r>
          </w:p>
        </w:tc>
        <w:tc>
          <w:tcPr>
            <w:tcW w:w="3260" w:type="dxa"/>
            <w:shd w:val="clear" w:color="auto" w:fill="C0C0C0"/>
          </w:tcPr>
          <w:p w14:paraId="2DFB40B7" w14:textId="77777777" w:rsidR="00BF4C15" w:rsidRPr="009374D3" w:rsidRDefault="00BF4C15" w:rsidP="00562087">
            <w:pPr>
              <w:jc w:val="center"/>
              <w:rPr>
                <w:rFonts w:ascii="Calibri" w:hAnsi="Calibri"/>
              </w:rPr>
            </w:pPr>
            <w:r>
              <w:rPr>
                <w:rFonts w:ascii="Calibri" w:hAnsi="Calibri"/>
              </w:rPr>
              <w:t xml:space="preserve">Hazard / </w:t>
            </w:r>
            <w:r w:rsidRPr="009374D3">
              <w:rPr>
                <w:rFonts w:ascii="Calibri" w:hAnsi="Calibri"/>
              </w:rPr>
              <w:t>Task</w:t>
            </w:r>
            <w:r>
              <w:rPr>
                <w:rFonts w:ascii="Calibri" w:hAnsi="Calibri"/>
              </w:rPr>
              <w:t xml:space="preserve"> </w:t>
            </w:r>
            <w:r w:rsidRPr="009374D3">
              <w:rPr>
                <w:rFonts w:ascii="Calibri" w:hAnsi="Calibri"/>
              </w:rPr>
              <w:t>/</w:t>
            </w:r>
            <w:r>
              <w:rPr>
                <w:rFonts w:ascii="Calibri" w:hAnsi="Calibri"/>
              </w:rPr>
              <w:t xml:space="preserve"> </w:t>
            </w:r>
            <w:r w:rsidRPr="009374D3">
              <w:rPr>
                <w:rFonts w:ascii="Calibri" w:hAnsi="Calibri"/>
              </w:rPr>
              <w:t>Activity</w:t>
            </w:r>
          </w:p>
          <w:p w14:paraId="2DFB40B8" w14:textId="77777777" w:rsidR="00BF4C15" w:rsidRPr="009374D3" w:rsidRDefault="00BF4C15" w:rsidP="00562087">
            <w:pPr>
              <w:jc w:val="center"/>
              <w:rPr>
                <w:rFonts w:ascii="Calibri" w:hAnsi="Calibri"/>
              </w:rPr>
            </w:pPr>
            <w:r w:rsidRPr="009374D3">
              <w:rPr>
                <w:rFonts w:ascii="Calibri" w:hAnsi="Calibri"/>
              </w:rPr>
              <w:t xml:space="preserve"> Area of Concern</w:t>
            </w:r>
          </w:p>
        </w:tc>
        <w:tc>
          <w:tcPr>
            <w:tcW w:w="2126" w:type="dxa"/>
            <w:shd w:val="clear" w:color="auto" w:fill="C0C0C0"/>
          </w:tcPr>
          <w:p w14:paraId="2DFB40B9" w14:textId="77777777" w:rsidR="00BF4C15" w:rsidRPr="009374D3" w:rsidRDefault="00BF4C15" w:rsidP="00562087">
            <w:pPr>
              <w:jc w:val="center"/>
              <w:rPr>
                <w:rFonts w:ascii="Calibri" w:hAnsi="Calibri"/>
              </w:rPr>
            </w:pPr>
            <w:r w:rsidRPr="009374D3">
              <w:rPr>
                <w:rFonts w:ascii="Calibri" w:hAnsi="Calibri"/>
              </w:rPr>
              <w:t>Persons at Risk</w:t>
            </w:r>
          </w:p>
        </w:tc>
        <w:tc>
          <w:tcPr>
            <w:tcW w:w="3119" w:type="dxa"/>
            <w:shd w:val="clear" w:color="auto" w:fill="C0C0C0"/>
          </w:tcPr>
          <w:p w14:paraId="2DFB40BA" w14:textId="77777777" w:rsidR="00BF4C15" w:rsidRPr="009374D3" w:rsidRDefault="00BF4C15" w:rsidP="00562087">
            <w:pPr>
              <w:jc w:val="center"/>
              <w:rPr>
                <w:rFonts w:ascii="Calibri" w:hAnsi="Calibri"/>
              </w:rPr>
            </w:pPr>
            <w:r w:rsidRPr="009374D3">
              <w:rPr>
                <w:rFonts w:ascii="Calibri" w:hAnsi="Calibri"/>
              </w:rPr>
              <w:t>Existing Controls</w:t>
            </w:r>
          </w:p>
        </w:tc>
        <w:tc>
          <w:tcPr>
            <w:tcW w:w="2693" w:type="dxa"/>
            <w:shd w:val="clear" w:color="auto" w:fill="C0C0C0"/>
          </w:tcPr>
          <w:p w14:paraId="2DFB40BB" w14:textId="77777777" w:rsidR="00BF4C15" w:rsidRPr="009374D3" w:rsidRDefault="00BF4C15" w:rsidP="00562087">
            <w:pPr>
              <w:jc w:val="center"/>
              <w:rPr>
                <w:rFonts w:ascii="Calibri" w:hAnsi="Calibri"/>
              </w:rPr>
            </w:pPr>
            <w:r>
              <w:rPr>
                <w:rFonts w:ascii="Calibri" w:hAnsi="Calibri"/>
              </w:rPr>
              <w:t>Describe Any Further Controls Actions Needed</w:t>
            </w:r>
          </w:p>
        </w:tc>
        <w:tc>
          <w:tcPr>
            <w:tcW w:w="1134" w:type="dxa"/>
            <w:shd w:val="clear" w:color="auto" w:fill="C0C0C0"/>
          </w:tcPr>
          <w:p w14:paraId="2DFB40BC" w14:textId="77777777" w:rsidR="00BF4C15" w:rsidRPr="009374D3" w:rsidRDefault="00BF4C15" w:rsidP="00562087">
            <w:pPr>
              <w:jc w:val="center"/>
              <w:rPr>
                <w:rFonts w:ascii="Calibri" w:hAnsi="Calibri"/>
              </w:rPr>
            </w:pPr>
            <w:r>
              <w:rPr>
                <w:rFonts w:ascii="Calibri" w:hAnsi="Calibri"/>
              </w:rPr>
              <w:t>Actions By Whom</w:t>
            </w:r>
          </w:p>
        </w:tc>
        <w:tc>
          <w:tcPr>
            <w:tcW w:w="1134" w:type="dxa"/>
            <w:shd w:val="clear" w:color="auto" w:fill="C0C0C0"/>
          </w:tcPr>
          <w:p w14:paraId="2DFB40BD" w14:textId="77777777" w:rsidR="00BF4C15" w:rsidRPr="009374D3" w:rsidRDefault="00BF4C15" w:rsidP="00562087">
            <w:pPr>
              <w:rPr>
                <w:rFonts w:ascii="Calibri" w:hAnsi="Calibri"/>
              </w:rPr>
            </w:pPr>
            <w:r>
              <w:rPr>
                <w:rFonts w:ascii="Calibri" w:hAnsi="Calibri"/>
              </w:rPr>
              <w:t>Action By When</w:t>
            </w:r>
          </w:p>
        </w:tc>
      </w:tr>
      <w:tr w:rsidR="00BF4C15" w:rsidRPr="009374D3" w14:paraId="2DFB40C7" w14:textId="77777777" w:rsidTr="00562087">
        <w:trPr>
          <w:trHeight w:val="659"/>
        </w:trPr>
        <w:tc>
          <w:tcPr>
            <w:tcW w:w="534" w:type="dxa"/>
            <w:shd w:val="clear" w:color="auto" w:fill="auto"/>
          </w:tcPr>
          <w:p w14:paraId="2DFB40BF" w14:textId="77777777" w:rsidR="00BF4C15" w:rsidRPr="009374D3" w:rsidRDefault="00BF4C15" w:rsidP="00562087">
            <w:pPr>
              <w:rPr>
                <w:rFonts w:ascii="Calibri" w:hAnsi="Calibri"/>
              </w:rPr>
            </w:pPr>
          </w:p>
          <w:p w14:paraId="2DFB40C0" w14:textId="77777777" w:rsidR="00BF4C15" w:rsidRPr="009374D3" w:rsidRDefault="00BF4C15" w:rsidP="00562087">
            <w:pPr>
              <w:rPr>
                <w:rFonts w:ascii="Calibri" w:hAnsi="Calibri"/>
              </w:rPr>
            </w:pPr>
            <w:r w:rsidRPr="009374D3">
              <w:rPr>
                <w:rFonts w:ascii="Calibri" w:hAnsi="Calibri"/>
              </w:rPr>
              <w:t>1</w:t>
            </w:r>
          </w:p>
        </w:tc>
        <w:tc>
          <w:tcPr>
            <w:tcW w:w="3260" w:type="dxa"/>
            <w:shd w:val="clear" w:color="auto" w:fill="auto"/>
          </w:tcPr>
          <w:p w14:paraId="2DFB40C1" w14:textId="052F8E72" w:rsidR="00BF4C15" w:rsidRPr="009374D3" w:rsidRDefault="008C4CC4" w:rsidP="00562087">
            <w:pPr>
              <w:rPr>
                <w:rFonts w:ascii="Calibri" w:hAnsi="Calibri"/>
              </w:rPr>
            </w:pPr>
            <w:r>
              <w:rPr>
                <w:rFonts w:ascii="Calibri" w:hAnsi="Calibri"/>
              </w:rPr>
              <w:t xml:space="preserve">Untidy computer cables </w:t>
            </w:r>
          </w:p>
        </w:tc>
        <w:tc>
          <w:tcPr>
            <w:tcW w:w="2126" w:type="dxa"/>
            <w:shd w:val="clear" w:color="auto" w:fill="auto"/>
          </w:tcPr>
          <w:p w14:paraId="2DFB40C2" w14:textId="64D846A6" w:rsidR="00BF4C15" w:rsidRPr="009374D3" w:rsidRDefault="008C4CC4" w:rsidP="00562087">
            <w:pPr>
              <w:rPr>
                <w:rFonts w:ascii="Calibri" w:hAnsi="Calibri"/>
              </w:rPr>
            </w:pPr>
            <w:r>
              <w:rPr>
                <w:rFonts w:ascii="Calibri" w:hAnsi="Calibri"/>
              </w:rPr>
              <w:t xml:space="preserve">Children, elderly people and young adults  </w:t>
            </w:r>
          </w:p>
        </w:tc>
        <w:tc>
          <w:tcPr>
            <w:tcW w:w="3119" w:type="dxa"/>
            <w:shd w:val="clear" w:color="auto" w:fill="auto"/>
          </w:tcPr>
          <w:p w14:paraId="2DFB40C3" w14:textId="77777777" w:rsidR="00BF4C15" w:rsidRPr="009374D3" w:rsidRDefault="00BF4C15" w:rsidP="00562087">
            <w:pPr>
              <w:rPr>
                <w:rFonts w:ascii="Calibri" w:hAnsi="Calibri"/>
              </w:rPr>
            </w:pPr>
          </w:p>
        </w:tc>
        <w:tc>
          <w:tcPr>
            <w:tcW w:w="2693" w:type="dxa"/>
            <w:shd w:val="clear" w:color="auto" w:fill="auto"/>
          </w:tcPr>
          <w:p w14:paraId="2DFB40C4" w14:textId="4F822DCC" w:rsidR="00BF4C15" w:rsidRPr="009374D3" w:rsidRDefault="002E2E1E" w:rsidP="00562087">
            <w:pPr>
              <w:rPr>
                <w:rFonts w:ascii="Calibri" w:hAnsi="Calibri"/>
              </w:rPr>
            </w:pPr>
            <w:r>
              <w:rPr>
                <w:rFonts w:ascii="Calibri" w:hAnsi="Calibri"/>
              </w:rPr>
              <w:t xml:space="preserve">Cable covers should be use for safety and prevention of any incidents. </w:t>
            </w:r>
          </w:p>
        </w:tc>
        <w:tc>
          <w:tcPr>
            <w:tcW w:w="1134" w:type="dxa"/>
            <w:shd w:val="clear" w:color="auto" w:fill="auto"/>
          </w:tcPr>
          <w:p w14:paraId="2DFB40C5" w14:textId="2DE06073" w:rsidR="00BF4C15" w:rsidRPr="0095077A" w:rsidRDefault="002E2E1E" w:rsidP="00562087">
            <w:pPr>
              <w:rPr>
                <w:rFonts w:ascii="Calibri" w:hAnsi="Calibri"/>
                <w:b/>
              </w:rPr>
            </w:pPr>
            <w:r>
              <w:rPr>
                <w:rFonts w:ascii="Calibri" w:hAnsi="Calibri"/>
                <w:b/>
              </w:rPr>
              <w:t xml:space="preserve">Managers </w:t>
            </w:r>
          </w:p>
        </w:tc>
        <w:tc>
          <w:tcPr>
            <w:tcW w:w="1134" w:type="dxa"/>
            <w:shd w:val="clear" w:color="auto" w:fill="auto"/>
          </w:tcPr>
          <w:p w14:paraId="2DFB40C6" w14:textId="3F39533B" w:rsidR="00BF4C15" w:rsidRPr="009374D3" w:rsidRDefault="002E2E1E" w:rsidP="00562087">
            <w:pPr>
              <w:rPr>
                <w:rFonts w:ascii="Calibri" w:hAnsi="Calibri"/>
              </w:rPr>
            </w:pPr>
            <w:r>
              <w:rPr>
                <w:rFonts w:ascii="Calibri" w:hAnsi="Calibri"/>
              </w:rPr>
              <w:t xml:space="preserve"> As soon as possible </w:t>
            </w:r>
          </w:p>
        </w:tc>
      </w:tr>
      <w:tr w:rsidR="00BF4C15" w:rsidRPr="009374D3" w14:paraId="2DFB40D0" w14:textId="77777777" w:rsidTr="00562087">
        <w:trPr>
          <w:trHeight w:val="642"/>
        </w:trPr>
        <w:tc>
          <w:tcPr>
            <w:tcW w:w="534" w:type="dxa"/>
            <w:shd w:val="clear" w:color="auto" w:fill="auto"/>
          </w:tcPr>
          <w:p w14:paraId="2DFB40C8" w14:textId="77777777" w:rsidR="00BF4C15" w:rsidRPr="009374D3" w:rsidRDefault="00BF4C15" w:rsidP="00562087">
            <w:pPr>
              <w:rPr>
                <w:rFonts w:ascii="Calibri" w:hAnsi="Calibri"/>
              </w:rPr>
            </w:pPr>
          </w:p>
          <w:p w14:paraId="2DFB40C9" w14:textId="77777777" w:rsidR="00BF4C15" w:rsidRPr="009374D3" w:rsidRDefault="00BF4C15" w:rsidP="00562087">
            <w:pPr>
              <w:rPr>
                <w:rFonts w:ascii="Calibri" w:hAnsi="Calibri"/>
              </w:rPr>
            </w:pPr>
            <w:r w:rsidRPr="009374D3">
              <w:rPr>
                <w:rFonts w:ascii="Calibri" w:hAnsi="Calibri"/>
              </w:rPr>
              <w:t>2</w:t>
            </w:r>
          </w:p>
        </w:tc>
        <w:tc>
          <w:tcPr>
            <w:tcW w:w="3260" w:type="dxa"/>
            <w:shd w:val="clear" w:color="auto" w:fill="auto"/>
          </w:tcPr>
          <w:p w14:paraId="2DFB40CA" w14:textId="4A7A5362" w:rsidR="00BF4C15" w:rsidRPr="009374D3" w:rsidRDefault="008C4CC4" w:rsidP="00562087">
            <w:pPr>
              <w:rPr>
                <w:rFonts w:ascii="Calibri" w:hAnsi="Calibri"/>
              </w:rPr>
            </w:pPr>
            <w:r>
              <w:rPr>
                <w:rFonts w:ascii="Calibri" w:hAnsi="Calibri"/>
              </w:rPr>
              <w:t xml:space="preserve">Wet floor due to the weather conditions </w:t>
            </w:r>
          </w:p>
        </w:tc>
        <w:tc>
          <w:tcPr>
            <w:tcW w:w="2126" w:type="dxa"/>
            <w:shd w:val="clear" w:color="auto" w:fill="auto"/>
          </w:tcPr>
          <w:p w14:paraId="2DFB40CB" w14:textId="5C9E40BD" w:rsidR="00BF4C15" w:rsidRPr="009374D3" w:rsidRDefault="008C4CC4" w:rsidP="00562087">
            <w:pPr>
              <w:rPr>
                <w:rFonts w:ascii="Calibri" w:hAnsi="Calibri"/>
              </w:rPr>
            </w:pPr>
            <w:r>
              <w:rPr>
                <w:rFonts w:ascii="Calibri" w:hAnsi="Calibri"/>
              </w:rPr>
              <w:t xml:space="preserve">Children, elderly people and young adults  </w:t>
            </w:r>
          </w:p>
        </w:tc>
        <w:tc>
          <w:tcPr>
            <w:tcW w:w="3119" w:type="dxa"/>
            <w:shd w:val="clear" w:color="auto" w:fill="auto"/>
          </w:tcPr>
          <w:p w14:paraId="2DFB40CC" w14:textId="0C7AD0B5" w:rsidR="00BF4C15" w:rsidRPr="009374D3" w:rsidRDefault="008C4CC4" w:rsidP="00562087">
            <w:pPr>
              <w:rPr>
                <w:rFonts w:ascii="Calibri" w:hAnsi="Calibri"/>
              </w:rPr>
            </w:pPr>
            <w:r>
              <w:rPr>
                <w:rFonts w:ascii="Calibri" w:hAnsi="Calibri"/>
              </w:rPr>
              <w:t xml:space="preserve">Signs were left to give awareness to individuals. </w:t>
            </w:r>
          </w:p>
        </w:tc>
        <w:tc>
          <w:tcPr>
            <w:tcW w:w="2693" w:type="dxa"/>
            <w:shd w:val="clear" w:color="auto" w:fill="auto"/>
          </w:tcPr>
          <w:p w14:paraId="2DFB40CD" w14:textId="5FC25C6F" w:rsidR="00BF4C15" w:rsidRPr="009374D3" w:rsidRDefault="008C4CC4" w:rsidP="00562087">
            <w:pPr>
              <w:rPr>
                <w:rFonts w:ascii="Calibri" w:hAnsi="Calibri"/>
              </w:rPr>
            </w:pPr>
            <w:r>
              <w:rPr>
                <w:rFonts w:ascii="Calibri" w:hAnsi="Calibri"/>
              </w:rPr>
              <w:t>A regular swipe</w:t>
            </w:r>
            <w:r w:rsidR="00A847AD">
              <w:rPr>
                <w:rFonts w:ascii="Calibri" w:hAnsi="Calibri"/>
              </w:rPr>
              <w:t xml:space="preserve"> would be required to keep control and prevent any incidents of happening. </w:t>
            </w:r>
            <w:r>
              <w:rPr>
                <w:rFonts w:ascii="Calibri" w:hAnsi="Calibri"/>
              </w:rPr>
              <w:t xml:space="preserve"> </w:t>
            </w:r>
          </w:p>
        </w:tc>
        <w:tc>
          <w:tcPr>
            <w:tcW w:w="1134" w:type="dxa"/>
            <w:shd w:val="clear" w:color="auto" w:fill="auto"/>
          </w:tcPr>
          <w:p w14:paraId="2DFB40CE" w14:textId="57209141" w:rsidR="00BF4C15" w:rsidRPr="0095077A" w:rsidRDefault="002E2E1E" w:rsidP="00562087">
            <w:pPr>
              <w:rPr>
                <w:rFonts w:ascii="Calibri" w:hAnsi="Calibri"/>
                <w:b/>
              </w:rPr>
            </w:pPr>
            <w:r>
              <w:rPr>
                <w:rFonts w:ascii="Calibri" w:hAnsi="Calibri"/>
                <w:b/>
              </w:rPr>
              <w:t xml:space="preserve">Cleaner/ supervisors </w:t>
            </w:r>
          </w:p>
        </w:tc>
        <w:tc>
          <w:tcPr>
            <w:tcW w:w="1134" w:type="dxa"/>
            <w:shd w:val="clear" w:color="auto" w:fill="auto"/>
          </w:tcPr>
          <w:p w14:paraId="2DFB40CF" w14:textId="612FE1D0" w:rsidR="00BF4C15" w:rsidRPr="009374D3" w:rsidRDefault="002E2E1E" w:rsidP="00562087">
            <w:pPr>
              <w:rPr>
                <w:rFonts w:ascii="Calibri" w:hAnsi="Calibri"/>
              </w:rPr>
            </w:pPr>
            <w:r>
              <w:rPr>
                <w:rFonts w:ascii="Calibri" w:hAnsi="Calibri"/>
              </w:rPr>
              <w:t>As soon as possible</w:t>
            </w:r>
          </w:p>
        </w:tc>
      </w:tr>
      <w:tr w:rsidR="00BF4C15" w:rsidRPr="009374D3" w14:paraId="2DFB40D9" w14:textId="77777777" w:rsidTr="00562087">
        <w:trPr>
          <w:trHeight w:val="659"/>
        </w:trPr>
        <w:tc>
          <w:tcPr>
            <w:tcW w:w="534" w:type="dxa"/>
            <w:shd w:val="clear" w:color="auto" w:fill="auto"/>
          </w:tcPr>
          <w:p w14:paraId="2DFB40D1" w14:textId="77777777" w:rsidR="00BF4C15" w:rsidRPr="009374D3" w:rsidRDefault="00BF4C15" w:rsidP="00562087">
            <w:pPr>
              <w:rPr>
                <w:rFonts w:ascii="Calibri" w:hAnsi="Calibri"/>
              </w:rPr>
            </w:pPr>
          </w:p>
          <w:p w14:paraId="2DFB40D2" w14:textId="77777777" w:rsidR="00BF4C15" w:rsidRPr="009374D3" w:rsidRDefault="00BF4C15" w:rsidP="00562087">
            <w:pPr>
              <w:rPr>
                <w:rFonts w:ascii="Calibri" w:hAnsi="Calibri"/>
              </w:rPr>
            </w:pPr>
            <w:r w:rsidRPr="009374D3">
              <w:rPr>
                <w:rFonts w:ascii="Calibri" w:hAnsi="Calibri"/>
              </w:rPr>
              <w:t>3</w:t>
            </w:r>
          </w:p>
        </w:tc>
        <w:tc>
          <w:tcPr>
            <w:tcW w:w="3260" w:type="dxa"/>
            <w:shd w:val="clear" w:color="auto" w:fill="auto"/>
          </w:tcPr>
          <w:p w14:paraId="2DFB40D3" w14:textId="66915E79" w:rsidR="00BF4C15" w:rsidRPr="009374D3" w:rsidRDefault="008C4CC4" w:rsidP="00562087">
            <w:pPr>
              <w:rPr>
                <w:rFonts w:ascii="Calibri" w:hAnsi="Calibri"/>
              </w:rPr>
            </w:pPr>
            <w:r>
              <w:rPr>
                <w:rFonts w:ascii="Calibri" w:hAnsi="Calibri"/>
              </w:rPr>
              <w:t xml:space="preserve">Overload Rubbish </w:t>
            </w:r>
          </w:p>
        </w:tc>
        <w:tc>
          <w:tcPr>
            <w:tcW w:w="2126" w:type="dxa"/>
            <w:shd w:val="clear" w:color="auto" w:fill="auto"/>
          </w:tcPr>
          <w:p w14:paraId="2DFB40D4" w14:textId="01131866" w:rsidR="00BF4C15" w:rsidRPr="009374D3" w:rsidRDefault="008C4CC4" w:rsidP="00562087">
            <w:pPr>
              <w:rPr>
                <w:rFonts w:ascii="Calibri" w:hAnsi="Calibri"/>
              </w:rPr>
            </w:pPr>
            <w:r>
              <w:rPr>
                <w:rFonts w:ascii="Calibri" w:hAnsi="Calibri"/>
              </w:rPr>
              <w:t xml:space="preserve">Children, elderly people and young adults  </w:t>
            </w:r>
          </w:p>
        </w:tc>
        <w:tc>
          <w:tcPr>
            <w:tcW w:w="3119" w:type="dxa"/>
            <w:shd w:val="clear" w:color="auto" w:fill="auto"/>
          </w:tcPr>
          <w:p w14:paraId="2DFB40D5" w14:textId="534AF79F" w:rsidR="00BF4C15" w:rsidRPr="009374D3" w:rsidRDefault="006F4948" w:rsidP="00562087">
            <w:pPr>
              <w:rPr>
                <w:rFonts w:ascii="Calibri" w:hAnsi="Calibri"/>
              </w:rPr>
            </w:pPr>
            <w:r>
              <w:rPr>
                <w:rFonts w:ascii="Calibri" w:hAnsi="Calibri"/>
              </w:rPr>
              <w:t xml:space="preserve">The food was being recycle, however it was not sufficient.  </w:t>
            </w:r>
          </w:p>
        </w:tc>
        <w:tc>
          <w:tcPr>
            <w:tcW w:w="2693" w:type="dxa"/>
            <w:shd w:val="clear" w:color="auto" w:fill="auto"/>
          </w:tcPr>
          <w:p w14:paraId="2DFB40D6" w14:textId="43523209" w:rsidR="00BF4C15" w:rsidRPr="009374D3" w:rsidRDefault="00A847AD" w:rsidP="00562087">
            <w:pPr>
              <w:rPr>
                <w:rFonts w:ascii="Calibri" w:hAnsi="Calibri"/>
              </w:rPr>
            </w:pPr>
            <w:r>
              <w:rPr>
                <w:rFonts w:ascii="Calibri" w:hAnsi="Calibri"/>
              </w:rPr>
              <w:t>A regular check and maintenance of the rubbish was required to keep a good h</w:t>
            </w:r>
            <w:r w:rsidR="006F4948">
              <w:rPr>
                <w:rFonts w:ascii="Calibri" w:hAnsi="Calibri"/>
              </w:rPr>
              <w:t xml:space="preserve">ygiene. </w:t>
            </w:r>
            <w:r>
              <w:rPr>
                <w:rFonts w:ascii="Calibri" w:hAnsi="Calibri"/>
              </w:rPr>
              <w:t xml:space="preserve"> </w:t>
            </w:r>
          </w:p>
        </w:tc>
        <w:tc>
          <w:tcPr>
            <w:tcW w:w="1134" w:type="dxa"/>
            <w:shd w:val="clear" w:color="auto" w:fill="auto"/>
          </w:tcPr>
          <w:p w14:paraId="2DFB40D7" w14:textId="637784EE" w:rsidR="00BF4C15" w:rsidRPr="0095077A" w:rsidRDefault="002E2E1E" w:rsidP="00562087">
            <w:pPr>
              <w:rPr>
                <w:rFonts w:ascii="Calibri" w:hAnsi="Calibri"/>
                <w:b/>
              </w:rPr>
            </w:pPr>
            <w:r>
              <w:rPr>
                <w:rFonts w:ascii="Calibri" w:hAnsi="Calibri"/>
                <w:b/>
              </w:rPr>
              <w:t>Cleaner/ supervisors</w:t>
            </w:r>
          </w:p>
        </w:tc>
        <w:tc>
          <w:tcPr>
            <w:tcW w:w="1134" w:type="dxa"/>
            <w:shd w:val="clear" w:color="auto" w:fill="auto"/>
          </w:tcPr>
          <w:p w14:paraId="2DFB40D8" w14:textId="45C770EE" w:rsidR="00BF4C15" w:rsidRPr="009374D3" w:rsidRDefault="002E2E1E" w:rsidP="00562087">
            <w:pPr>
              <w:rPr>
                <w:rFonts w:ascii="Calibri" w:hAnsi="Calibri"/>
              </w:rPr>
            </w:pPr>
            <w:r>
              <w:rPr>
                <w:rFonts w:ascii="Calibri" w:hAnsi="Calibri"/>
              </w:rPr>
              <w:t>As soon as possible</w:t>
            </w:r>
          </w:p>
        </w:tc>
      </w:tr>
      <w:tr w:rsidR="00BF4C15" w:rsidRPr="009374D3" w14:paraId="2DFB40E2" w14:textId="77777777" w:rsidTr="00562087">
        <w:trPr>
          <w:trHeight w:val="659"/>
        </w:trPr>
        <w:tc>
          <w:tcPr>
            <w:tcW w:w="534" w:type="dxa"/>
            <w:shd w:val="clear" w:color="auto" w:fill="auto"/>
          </w:tcPr>
          <w:p w14:paraId="2DFB40DA" w14:textId="77777777" w:rsidR="00BF4C15" w:rsidRPr="009374D3" w:rsidRDefault="00BF4C15" w:rsidP="00562087">
            <w:pPr>
              <w:rPr>
                <w:rFonts w:ascii="Calibri" w:hAnsi="Calibri"/>
              </w:rPr>
            </w:pPr>
          </w:p>
          <w:p w14:paraId="2DFB40DB" w14:textId="77777777" w:rsidR="00BF4C15" w:rsidRPr="009374D3" w:rsidRDefault="00BF4C15" w:rsidP="00562087">
            <w:pPr>
              <w:rPr>
                <w:rFonts w:ascii="Calibri" w:hAnsi="Calibri"/>
              </w:rPr>
            </w:pPr>
            <w:r w:rsidRPr="009374D3">
              <w:rPr>
                <w:rFonts w:ascii="Calibri" w:hAnsi="Calibri"/>
              </w:rPr>
              <w:t>4</w:t>
            </w:r>
          </w:p>
        </w:tc>
        <w:tc>
          <w:tcPr>
            <w:tcW w:w="3260" w:type="dxa"/>
            <w:shd w:val="clear" w:color="auto" w:fill="auto"/>
          </w:tcPr>
          <w:p w14:paraId="2DFB40DC" w14:textId="77777777" w:rsidR="00BF4C15" w:rsidRPr="009374D3" w:rsidRDefault="00BF4C15" w:rsidP="00562087">
            <w:pPr>
              <w:rPr>
                <w:rFonts w:ascii="Calibri" w:hAnsi="Calibri"/>
              </w:rPr>
            </w:pPr>
          </w:p>
        </w:tc>
        <w:tc>
          <w:tcPr>
            <w:tcW w:w="2126" w:type="dxa"/>
            <w:shd w:val="clear" w:color="auto" w:fill="auto"/>
          </w:tcPr>
          <w:p w14:paraId="2DFB40DD" w14:textId="77777777" w:rsidR="00BF4C15" w:rsidRPr="009374D3" w:rsidRDefault="00BF4C15" w:rsidP="00562087">
            <w:pPr>
              <w:rPr>
                <w:rFonts w:ascii="Calibri" w:hAnsi="Calibri"/>
              </w:rPr>
            </w:pPr>
          </w:p>
        </w:tc>
        <w:tc>
          <w:tcPr>
            <w:tcW w:w="3119" w:type="dxa"/>
            <w:shd w:val="clear" w:color="auto" w:fill="auto"/>
          </w:tcPr>
          <w:p w14:paraId="2DFB40DE" w14:textId="77777777" w:rsidR="00BF4C15" w:rsidRPr="009374D3" w:rsidRDefault="00BF4C15" w:rsidP="00562087">
            <w:pPr>
              <w:rPr>
                <w:rFonts w:ascii="Calibri" w:hAnsi="Calibri"/>
              </w:rPr>
            </w:pPr>
          </w:p>
        </w:tc>
        <w:tc>
          <w:tcPr>
            <w:tcW w:w="2693" w:type="dxa"/>
            <w:shd w:val="clear" w:color="auto" w:fill="auto"/>
          </w:tcPr>
          <w:p w14:paraId="2DFB40DF" w14:textId="77777777" w:rsidR="00BF4C15" w:rsidRPr="009374D3" w:rsidRDefault="00BF4C15" w:rsidP="00562087">
            <w:pPr>
              <w:rPr>
                <w:rFonts w:ascii="Calibri" w:hAnsi="Calibri"/>
              </w:rPr>
            </w:pPr>
          </w:p>
        </w:tc>
        <w:tc>
          <w:tcPr>
            <w:tcW w:w="1134" w:type="dxa"/>
            <w:shd w:val="clear" w:color="auto" w:fill="auto"/>
          </w:tcPr>
          <w:p w14:paraId="2DFB40E0" w14:textId="77777777" w:rsidR="00BF4C15" w:rsidRPr="0095077A" w:rsidRDefault="00BF4C15" w:rsidP="00562087">
            <w:pPr>
              <w:rPr>
                <w:rFonts w:ascii="Calibri" w:hAnsi="Calibri"/>
                <w:b/>
              </w:rPr>
            </w:pPr>
          </w:p>
        </w:tc>
        <w:tc>
          <w:tcPr>
            <w:tcW w:w="1134" w:type="dxa"/>
            <w:shd w:val="clear" w:color="auto" w:fill="auto"/>
          </w:tcPr>
          <w:p w14:paraId="2DFB40E1" w14:textId="77777777" w:rsidR="00BF4C15" w:rsidRPr="009374D3" w:rsidRDefault="00BF4C15" w:rsidP="00562087">
            <w:pPr>
              <w:rPr>
                <w:rFonts w:ascii="Calibri" w:hAnsi="Calibri"/>
              </w:rPr>
            </w:pPr>
          </w:p>
        </w:tc>
      </w:tr>
      <w:tr w:rsidR="00BF4C15" w:rsidRPr="009374D3" w14:paraId="2DFB40EB" w14:textId="77777777" w:rsidTr="00562087">
        <w:trPr>
          <w:trHeight w:val="642"/>
        </w:trPr>
        <w:tc>
          <w:tcPr>
            <w:tcW w:w="534" w:type="dxa"/>
            <w:shd w:val="clear" w:color="auto" w:fill="auto"/>
          </w:tcPr>
          <w:p w14:paraId="2DFB40E3" w14:textId="77777777" w:rsidR="00BF4C15" w:rsidRPr="009374D3" w:rsidRDefault="00BF4C15" w:rsidP="00562087">
            <w:pPr>
              <w:rPr>
                <w:rFonts w:ascii="Calibri" w:hAnsi="Calibri"/>
              </w:rPr>
            </w:pPr>
          </w:p>
          <w:p w14:paraId="2DFB40E4" w14:textId="77777777" w:rsidR="00BF4C15" w:rsidRPr="009374D3" w:rsidRDefault="00BF4C15" w:rsidP="00562087">
            <w:pPr>
              <w:rPr>
                <w:rFonts w:ascii="Calibri" w:hAnsi="Calibri"/>
              </w:rPr>
            </w:pPr>
            <w:r w:rsidRPr="009374D3">
              <w:rPr>
                <w:rFonts w:ascii="Calibri" w:hAnsi="Calibri"/>
              </w:rPr>
              <w:t>5</w:t>
            </w:r>
          </w:p>
        </w:tc>
        <w:tc>
          <w:tcPr>
            <w:tcW w:w="3260" w:type="dxa"/>
            <w:shd w:val="clear" w:color="auto" w:fill="auto"/>
          </w:tcPr>
          <w:p w14:paraId="2DFB40E5" w14:textId="77777777" w:rsidR="00BF4C15" w:rsidRPr="009374D3" w:rsidRDefault="00BF4C15" w:rsidP="00562087">
            <w:pPr>
              <w:rPr>
                <w:rFonts w:ascii="Calibri" w:hAnsi="Calibri"/>
              </w:rPr>
            </w:pPr>
          </w:p>
        </w:tc>
        <w:tc>
          <w:tcPr>
            <w:tcW w:w="2126" w:type="dxa"/>
            <w:shd w:val="clear" w:color="auto" w:fill="auto"/>
          </w:tcPr>
          <w:p w14:paraId="2DFB40E6" w14:textId="77777777" w:rsidR="00BF4C15" w:rsidRPr="009374D3" w:rsidRDefault="00BF4C15" w:rsidP="00562087">
            <w:pPr>
              <w:rPr>
                <w:rFonts w:ascii="Calibri" w:hAnsi="Calibri"/>
              </w:rPr>
            </w:pPr>
          </w:p>
        </w:tc>
        <w:tc>
          <w:tcPr>
            <w:tcW w:w="3119" w:type="dxa"/>
            <w:shd w:val="clear" w:color="auto" w:fill="auto"/>
          </w:tcPr>
          <w:p w14:paraId="2DFB40E7" w14:textId="77777777" w:rsidR="00BF4C15" w:rsidRPr="009374D3" w:rsidRDefault="00BF4C15" w:rsidP="00562087">
            <w:pPr>
              <w:rPr>
                <w:rFonts w:ascii="Calibri" w:hAnsi="Calibri"/>
              </w:rPr>
            </w:pPr>
          </w:p>
        </w:tc>
        <w:tc>
          <w:tcPr>
            <w:tcW w:w="2693" w:type="dxa"/>
            <w:shd w:val="clear" w:color="auto" w:fill="auto"/>
          </w:tcPr>
          <w:p w14:paraId="2DFB40E8" w14:textId="77777777" w:rsidR="00BF4C15" w:rsidRPr="009374D3" w:rsidRDefault="00BF4C15" w:rsidP="00562087">
            <w:pPr>
              <w:rPr>
                <w:rFonts w:ascii="Calibri" w:hAnsi="Calibri"/>
              </w:rPr>
            </w:pPr>
          </w:p>
        </w:tc>
        <w:tc>
          <w:tcPr>
            <w:tcW w:w="1134" w:type="dxa"/>
            <w:shd w:val="clear" w:color="auto" w:fill="auto"/>
          </w:tcPr>
          <w:p w14:paraId="2DFB40E9" w14:textId="77777777" w:rsidR="00BF4C15" w:rsidRPr="0095077A" w:rsidRDefault="00BF4C15" w:rsidP="00562087">
            <w:pPr>
              <w:rPr>
                <w:rFonts w:ascii="Calibri" w:hAnsi="Calibri"/>
                <w:b/>
              </w:rPr>
            </w:pPr>
          </w:p>
        </w:tc>
        <w:tc>
          <w:tcPr>
            <w:tcW w:w="1134" w:type="dxa"/>
            <w:shd w:val="clear" w:color="auto" w:fill="auto"/>
          </w:tcPr>
          <w:p w14:paraId="2DFB40EA" w14:textId="77777777" w:rsidR="00BF4C15" w:rsidRPr="009374D3" w:rsidRDefault="00BF4C15" w:rsidP="00562087">
            <w:pPr>
              <w:rPr>
                <w:rFonts w:ascii="Calibri" w:hAnsi="Calibri"/>
              </w:rPr>
            </w:pPr>
          </w:p>
        </w:tc>
      </w:tr>
    </w:tbl>
    <w:p w14:paraId="2DFB40EC" w14:textId="77777777" w:rsidR="00BF4C15" w:rsidRPr="009374D3" w:rsidRDefault="00BF4C15" w:rsidP="00BF4C15">
      <w:pPr>
        <w:rPr>
          <w:rFonts w:ascii="Calibri" w:hAnsi="Calibri"/>
          <w:sz w:val="18"/>
          <w:szCs w:val="18"/>
        </w:rPr>
      </w:pPr>
    </w:p>
    <w:p w14:paraId="2DFB40ED" w14:textId="77777777" w:rsidR="00941DE8" w:rsidRDefault="009A2FCC" w:rsidP="00BF4C15"/>
    <w:p w14:paraId="2DFB40EE" w14:textId="77777777" w:rsidR="00BF4C15" w:rsidRDefault="00BF4C15" w:rsidP="00BF4C15">
      <w:pPr>
        <w:sectPr w:rsidR="00BF4C15" w:rsidSect="00672C2C">
          <w:headerReference w:type="default" r:id="rId13"/>
          <w:footerReference w:type="default" r:id="rId14"/>
          <w:headerReference w:type="first" r:id="rId15"/>
          <w:pgSz w:w="16838" w:h="11906" w:orient="landscape"/>
          <w:pgMar w:top="1440" w:right="1440" w:bottom="1440" w:left="1440" w:header="708" w:footer="708" w:gutter="0"/>
          <w:cols w:space="708"/>
          <w:docGrid w:linePitch="360"/>
        </w:sectPr>
      </w:pPr>
    </w:p>
    <w:p w14:paraId="2DFB40EF" w14:textId="77777777" w:rsidR="00BF4C15" w:rsidRDefault="00BF4C15" w:rsidP="00BF4C15"/>
    <w:p w14:paraId="2DFB40F0" w14:textId="4316359F" w:rsidR="00BF4C15" w:rsidRDefault="00FB6D7F" w:rsidP="00BF4C15">
      <w:pPr>
        <w:rPr>
          <w:rFonts w:ascii="Calibri" w:hAnsi="Calibri"/>
          <w:sz w:val="32"/>
          <w:szCs w:val="32"/>
        </w:rPr>
      </w:pPr>
      <w:r>
        <w:rPr>
          <w:rFonts w:ascii="Calibri" w:hAnsi="Calibri"/>
          <w:sz w:val="32"/>
          <w:szCs w:val="32"/>
        </w:rPr>
        <w:t>Review of Risk Assessment</w:t>
      </w:r>
      <w:r w:rsidR="00591468">
        <w:rPr>
          <w:rFonts w:ascii="Calibri" w:hAnsi="Calibri"/>
          <w:sz w:val="32"/>
          <w:szCs w:val="32"/>
        </w:rPr>
        <w:t xml:space="preserve"> Process</w:t>
      </w:r>
      <w:r w:rsidR="004002F3">
        <w:rPr>
          <w:rFonts w:ascii="Calibri" w:hAnsi="Calibri"/>
          <w:sz w:val="32"/>
          <w:szCs w:val="32"/>
        </w:rPr>
        <w:t xml:space="preserve">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818"/>
        <w:gridCol w:w="6704"/>
      </w:tblGrid>
      <w:tr w:rsidR="00BF4C15" w:rsidRPr="009A70EC" w14:paraId="2DFB410B" w14:textId="77777777" w:rsidTr="00562087">
        <w:tc>
          <w:tcPr>
            <w:tcW w:w="1818" w:type="dxa"/>
            <w:shd w:val="clear" w:color="auto" w:fill="auto"/>
          </w:tcPr>
          <w:p w14:paraId="2DFB4109" w14:textId="77777777" w:rsidR="00BF4C15" w:rsidRPr="0011458E" w:rsidRDefault="00BF4C15" w:rsidP="00562087">
            <w:pPr>
              <w:rPr>
                <w:rFonts w:cs="Arial"/>
              </w:rPr>
            </w:pPr>
            <w:r w:rsidRPr="0011458E">
              <w:rPr>
                <w:rFonts w:cs="Arial"/>
              </w:rPr>
              <w:t>Review Date:</w:t>
            </w:r>
          </w:p>
        </w:tc>
        <w:tc>
          <w:tcPr>
            <w:tcW w:w="6704" w:type="dxa"/>
            <w:shd w:val="clear" w:color="auto" w:fill="auto"/>
          </w:tcPr>
          <w:p w14:paraId="2DFB410A" w14:textId="375004B3" w:rsidR="00BF4C15" w:rsidRPr="0011458E" w:rsidRDefault="008C4CC4" w:rsidP="00562087">
            <w:pPr>
              <w:rPr>
                <w:rFonts w:cs="Arial"/>
              </w:rPr>
            </w:pPr>
            <w:r>
              <w:rPr>
                <w:rStyle w:val="PlaceholderText"/>
              </w:rPr>
              <w:t>12/12/2019</w:t>
            </w:r>
          </w:p>
        </w:tc>
      </w:tr>
      <w:tr w:rsidR="00FB6D7F" w:rsidRPr="009A70EC" w14:paraId="2DFB4111" w14:textId="77777777" w:rsidTr="00A25164">
        <w:tc>
          <w:tcPr>
            <w:tcW w:w="8522" w:type="dxa"/>
            <w:gridSpan w:val="2"/>
            <w:shd w:val="clear" w:color="auto" w:fill="auto"/>
          </w:tcPr>
          <w:p w14:paraId="0AD048C2" w14:textId="77777777" w:rsidR="00FB6D7F" w:rsidRDefault="00FB6D7F" w:rsidP="00562087">
            <w:pPr>
              <w:rPr>
                <w:rFonts w:cs="Arial"/>
              </w:rPr>
            </w:pPr>
          </w:p>
          <w:p w14:paraId="3935E9A3" w14:textId="77777777" w:rsidR="0018238A" w:rsidRDefault="008C4CC4" w:rsidP="008C4CC4">
            <w:pPr>
              <w:jc w:val="both"/>
            </w:pPr>
            <w:r>
              <w:t xml:space="preserve">The visit to the Day Care Centre was during a Christmas event where children, adults and elderly people joined for activities such as cooking, music, painting, games and social interaction. The event was well organised and clean with support of volunteers around the area and local residents. However, along the visit it was notable a minimum of risks that should have been taken into consideration to prevent any incidents of happening. The first risk found was computer untidy cables, these could possible result of electricity powerlines fault causing shock or fire, and if children are playing and eventually go there it can be very harmful. </w:t>
            </w:r>
            <w:r w:rsidR="00691425">
              <w:t xml:space="preserve"> The likelihood rate for these risk is 3 (possible) the reason for this is because is in sight and most of the time children do not realise what can possible be a danger and go play with in innocence way. </w:t>
            </w:r>
            <w:r>
              <w:t xml:space="preserve">The second risk was slippery and wet floor due to the weather conditions, it was raining so the people that where coming were leaving the floor wet which could cause slippery, as some people require support to walk and two individuals where on a wheelchair. </w:t>
            </w:r>
            <w:r w:rsidR="00691425">
              <w:t>The likelihood rate for this risk is 2(likely) by cause of, people sometimes use shoes that are slick and that can also be one of the causes to contribute to a fall.</w:t>
            </w:r>
            <w:r w:rsidR="0018238A">
              <w:t xml:space="preserve"> </w:t>
            </w:r>
            <w:r>
              <w:t>The third and last risk found was, not enough control with the rubbish which most of the time would overfill and no one would be making sure that no rubbish was left on the floor and the tables, so this would be a better hygiene and prevent diseases from spreading.</w:t>
            </w:r>
            <w:r w:rsidR="0018238A">
              <w:t xml:space="preserve"> The likelihood rate of this risk is 1(almost certain) due to for example, for those that have fragile system are more risk of getting bacteria which can lead to food poisoning, fever and gastroenteritis. </w:t>
            </w:r>
          </w:p>
          <w:p w14:paraId="46D7292D" w14:textId="235B640D" w:rsidR="008C4CC4" w:rsidRDefault="0018238A" w:rsidP="008C4CC4">
            <w:pPr>
              <w:jc w:val="both"/>
            </w:pPr>
            <w:r>
              <w:t xml:space="preserve"> </w:t>
            </w:r>
            <w:r w:rsidR="008C4CC4">
              <w:t xml:space="preserve">Regardless of those risks that where accessed, the Day Care Centre had several of first aid kit in case of emergency, enough emergency exits and good accessibility for people with disability and wheelchair. </w:t>
            </w:r>
            <w:r w:rsidR="00974F8A">
              <w:t xml:space="preserve">The Day Centre was equipped with some fire extinguisher to control any small fire from starting. </w:t>
            </w:r>
            <w:r w:rsidR="008C4CC4">
              <w:t xml:space="preserve">The activities were well organised, everyone had a great time and was very enjoyable and no incidents happen on the event. </w:t>
            </w:r>
          </w:p>
          <w:p w14:paraId="7383EEA0" w14:textId="77777777" w:rsidR="00FB6D7F" w:rsidRDefault="00FB6D7F" w:rsidP="00562087">
            <w:pPr>
              <w:rPr>
                <w:rFonts w:cs="Arial"/>
              </w:rPr>
            </w:pPr>
          </w:p>
          <w:p w14:paraId="27665A26" w14:textId="77777777" w:rsidR="00FB6D7F" w:rsidRDefault="00FB6D7F" w:rsidP="00562087">
            <w:pPr>
              <w:rPr>
                <w:rFonts w:cs="Arial"/>
              </w:rPr>
            </w:pPr>
          </w:p>
          <w:p w14:paraId="1C9D3E8C" w14:textId="77777777" w:rsidR="00FB6D7F" w:rsidRDefault="00FB6D7F" w:rsidP="00562087">
            <w:pPr>
              <w:rPr>
                <w:rFonts w:cs="Arial"/>
              </w:rPr>
            </w:pPr>
          </w:p>
          <w:p w14:paraId="5775330F" w14:textId="77777777" w:rsidR="00FB6D7F" w:rsidRDefault="00FB6D7F" w:rsidP="00562087">
            <w:pPr>
              <w:rPr>
                <w:rFonts w:cs="Arial"/>
              </w:rPr>
            </w:pPr>
          </w:p>
          <w:p w14:paraId="4634BB1D" w14:textId="77777777" w:rsidR="00FB6D7F" w:rsidRDefault="00FB6D7F" w:rsidP="00562087">
            <w:pPr>
              <w:rPr>
                <w:rFonts w:cs="Arial"/>
              </w:rPr>
            </w:pPr>
          </w:p>
          <w:p w14:paraId="6FFB1A41" w14:textId="77777777" w:rsidR="00FB6D7F" w:rsidRDefault="00FB6D7F" w:rsidP="00562087">
            <w:pPr>
              <w:rPr>
                <w:rFonts w:cs="Arial"/>
              </w:rPr>
            </w:pPr>
          </w:p>
          <w:p w14:paraId="0F2B1DD6" w14:textId="77777777" w:rsidR="00FB6D7F" w:rsidRDefault="00FB6D7F" w:rsidP="00562087">
            <w:pPr>
              <w:rPr>
                <w:rFonts w:cs="Arial"/>
              </w:rPr>
            </w:pPr>
          </w:p>
          <w:p w14:paraId="042455B7" w14:textId="77777777" w:rsidR="00FB6D7F" w:rsidRDefault="00FB6D7F" w:rsidP="00562087">
            <w:pPr>
              <w:rPr>
                <w:rFonts w:cs="Arial"/>
              </w:rPr>
            </w:pPr>
          </w:p>
          <w:p w14:paraId="2DFB4110" w14:textId="77777777" w:rsidR="00FB6D7F" w:rsidRPr="0011458E" w:rsidRDefault="00FB6D7F" w:rsidP="00562087">
            <w:pPr>
              <w:rPr>
                <w:rFonts w:cs="Arial"/>
              </w:rPr>
            </w:pPr>
          </w:p>
        </w:tc>
      </w:tr>
    </w:tbl>
    <w:p w14:paraId="3BC8361A" w14:textId="3E95854F" w:rsidR="00FB6D7F" w:rsidRDefault="00FB6D7F" w:rsidP="00BF4C15">
      <w:pPr>
        <w:jc w:val="both"/>
        <w:rPr>
          <w:rFonts w:cs="Arial"/>
          <w:b/>
          <w:szCs w:val="20"/>
          <w:u w:val="single"/>
        </w:rPr>
      </w:pPr>
    </w:p>
    <w:p w14:paraId="09280091" w14:textId="5601DFE7" w:rsidR="006F4948" w:rsidRDefault="006F4948" w:rsidP="00BF4C15">
      <w:pPr>
        <w:jc w:val="both"/>
        <w:rPr>
          <w:rFonts w:cs="Arial"/>
          <w:szCs w:val="20"/>
          <w:u w:val="single"/>
        </w:rPr>
      </w:pPr>
      <w:r w:rsidRPr="006F4948">
        <w:rPr>
          <w:rFonts w:cs="Arial"/>
          <w:szCs w:val="20"/>
          <w:u w:val="single"/>
        </w:rPr>
        <w:t>Conclusion</w:t>
      </w:r>
    </w:p>
    <w:p w14:paraId="20F77584" w14:textId="7BFC32BF" w:rsidR="006F4948" w:rsidRPr="006F4948" w:rsidRDefault="006F4948" w:rsidP="00BF4C15">
      <w:pPr>
        <w:jc w:val="both"/>
        <w:rPr>
          <w:rFonts w:cs="Arial"/>
          <w:szCs w:val="20"/>
        </w:rPr>
      </w:pPr>
      <w:r>
        <w:rPr>
          <w:rFonts w:cs="Arial"/>
          <w:szCs w:val="20"/>
        </w:rPr>
        <w:t xml:space="preserve">To conclude by assessing this event risk assessment it made realize the importance that </w:t>
      </w:r>
      <w:r w:rsidR="007D0A2A">
        <w:rPr>
          <w:rFonts w:cs="Arial"/>
          <w:szCs w:val="20"/>
        </w:rPr>
        <w:t>people must take of the risk,</w:t>
      </w:r>
      <w:r>
        <w:rPr>
          <w:rFonts w:cs="Arial"/>
          <w:szCs w:val="20"/>
        </w:rPr>
        <w:t xml:space="preserve"> even if they are small it still </w:t>
      </w:r>
      <w:r w:rsidR="007D0A2A">
        <w:rPr>
          <w:rFonts w:cs="Arial"/>
          <w:szCs w:val="20"/>
        </w:rPr>
        <w:t xml:space="preserve">essential to report and to take cautions and preventions of incidents from happening. From this research a statistic from a difference that how legislation have contributed to promote safe at work and incidents, which means that nowadays organizations take more time in providing safe training and equipment for workers to make sure they feel safe at work and prevent from any harm or dangerous incidents of happening. </w:t>
      </w:r>
    </w:p>
    <w:p w14:paraId="6749D3B7" w14:textId="4943DA2F" w:rsidR="006F4948" w:rsidRDefault="006F4948" w:rsidP="00BF4C15">
      <w:pPr>
        <w:jc w:val="both"/>
        <w:rPr>
          <w:rFonts w:cs="Arial"/>
          <w:b/>
          <w:szCs w:val="20"/>
          <w:u w:val="single"/>
        </w:rPr>
      </w:pPr>
    </w:p>
    <w:p w14:paraId="2DFB4112" w14:textId="77777777" w:rsidR="00BF4C15" w:rsidRDefault="00BF4C15" w:rsidP="00BF4C15">
      <w:pPr>
        <w:jc w:val="both"/>
        <w:rPr>
          <w:rFonts w:cs="Arial"/>
          <w:b/>
          <w:szCs w:val="20"/>
          <w:u w:val="single"/>
        </w:rPr>
      </w:pPr>
      <w:r>
        <w:rPr>
          <w:rFonts w:cs="Arial"/>
          <w:b/>
          <w:szCs w:val="20"/>
          <w:u w:val="single"/>
        </w:rPr>
        <w:t>FULL RISK ASSESSMENTS MUST BE COMPLETED FOR ALL VISITS</w:t>
      </w:r>
    </w:p>
    <w:p w14:paraId="2DFB4113" w14:textId="77777777" w:rsidR="00BF4C15" w:rsidRPr="00FB6D7F" w:rsidRDefault="00BF4C15" w:rsidP="00FB6D7F">
      <w:pPr>
        <w:jc w:val="both"/>
        <w:rPr>
          <w:rFonts w:cs="Arial"/>
          <w:b/>
          <w:szCs w:val="20"/>
        </w:rPr>
      </w:pPr>
      <w:r w:rsidRPr="00FB6D7F">
        <w:rPr>
          <w:rFonts w:cs="Arial"/>
          <w:b/>
          <w:szCs w:val="20"/>
        </w:rPr>
        <w:t>NOTES:</w:t>
      </w:r>
      <w:r w:rsidRPr="00FB6D7F">
        <w:rPr>
          <w:rFonts w:cs="Arial"/>
          <w:b/>
          <w:szCs w:val="20"/>
        </w:rPr>
        <w:tab/>
      </w:r>
    </w:p>
    <w:p w14:paraId="2DFB4115" w14:textId="668A97C9" w:rsidR="00BF4C15" w:rsidRPr="00FB6D7F" w:rsidRDefault="00BF4C15" w:rsidP="00FB6D7F">
      <w:pPr>
        <w:pStyle w:val="ListParagraph"/>
        <w:numPr>
          <w:ilvl w:val="0"/>
          <w:numId w:val="4"/>
        </w:numPr>
        <w:jc w:val="both"/>
        <w:rPr>
          <w:rFonts w:cs="Arial"/>
          <w:b/>
          <w:szCs w:val="20"/>
        </w:rPr>
      </w:pPr>
      <w:r w:rsidRPr="00FB6D7F">
        <w:rPr>
          <w:rFonts w:cs="Arial"/>
          <w:b/>
          <w:szCs w:val="20"/>
        </w:rPr>
        <w:t>In the event of any student or member of staff listed below failing to attend for whatever reasons his/her name must be given to the Faculty Secretary.</w:t>
      </w:r>
    </w:p>
    <w:p w14:paraId="2DFB4116" w14:textId="77777777" w:rsidR="00BF4C15" w:rsidRDefault="00BF4C15" w:rsidP="00FB6D7F">
      <w:pPr>
        <w:numPr>
          <w:ilvl w:val="0"/>
          <w:numId w:val="4"/>
        </w:numPr>
        <w:spacing w:after="0" w:line="240" w:lineRule="auto"/>
        <w:jc w:val="both"/>
        <w:rPr>
          <w:rFonts w:cs="Arial"/>
          <w:b/>
          <w:szCs w:val="20"/>
        </w:rPr>
      </w:pPr>
      <w:r>
        <w:rPr>
          <w:rFonts w:cs="Arial"/>
          <w:b/>
          <w:szCs w:val="20"/>
        </w:rPr>
        <w:t xml:space="preserve">For purposes of Health Insurance the Tutor-in-Charge of the visit must make known to all members participating in the visit, the provisions contained in the relevant Insurance Notes. </w:t>
      </w:r>
    </w:p>
    <w:p w14:paraId="7A5DB45A" w14:textId="77777777" w:rsidR="00FB6D7F" w:rsidRDefault="00FB6D7F" w:rsidP="00FB6D7F">
      <w:pPr>
        <w:spacing w:after="0" w:line="240" w:lineRule="auto"/>
        <w:ind w:left="720"/>
        <w:jc w:val="both"/>
        <w:rPr>
          <w:rFonts w:cs="Arial"/>
          <w:b/>
          <w:szCs w:val="20"/>
        </w:rPr>
      </w:pPr>
    </w:p>
    <w:p w14:paraId="2DFB411A" w14:textId="3319CF01" w:rsidR="00BF4C15" w:rsidRPr="00FB6D7F" w:rsidRDefault="00BF4C15" w:rsidP="00FB6D7F">
      <w:pPr>
        <w:pStyle w:val="ListParagraph"/>
        <w:numPr>
          <w:ilvl w:val="0"/>
          <w:numId w:val="4"/>
        </w:numPr>
        <w:jc w:val="both"/>
        <w:rPr>
          <w:rFonts w:cs="Arial"/>
          <w:b/>
          <w:szCs w:val="20"/>
        </w:rPr>
      </w:pPr>
      <w:r w:rsidRPr="00FB6D7F">
        <w:rPr>
          <w:rFonts w:cs="Arial"/>
          <w:b/>
          <w:szCs w:val="20"/>
        </w:rPr>
        <w:t xml:space="preserve">The </w:t>
      </w:r>
      <w:r w:rsidR="00FB6D7F">
        <w:rPr>
          <w:rFonts w:cs="Arial"/>
          <w:b/>
          <w:szCs w:val="20"/>
        </w:rPr>
        <w:t>Event Manager must deliver to Module Lead</w:t>
      </w:r>
      <w:r w:rsidRPr="00FB6D7F">
        <w:rPr>
          <w:rFonts w:cs="Arial"/>
          <w:b/>
          <w:szCs w:val="20"/>
        </w:rPr>
        <w:t xml:space="preserve"> of the proposed Educational Visit </w:t>
      </w:r>
      <w:r w:rsidR="00FB6D7F">
        <w:rPr>
          <w:rFonts w:cs="Arial"/>
          <w:b/>
          <w:szCs w:val="20"/>
        </w:rPr>
        <w:t xml:space="preserve">ALL </w:t>
      </w:r>
      <w:r w:rsidRPr="00FB6D7F">
        <w:rPr>
          <w:rFonts w:cs="Arial"/>
          <w:b/>
          <w:szCs w:val="20"/>
        </w:rPr>
        <w:t>names</w:t>
      </w:r>
      <w:r w:rsidR="00FB6D7F">
        <w:rPr>
          <w:rFonts w:cs="Arial"/>
          <w:b/>
          <w:szCs w:val="20"/>
        </w:rPr>
        <w:t xml:space="preserve"> and mobile numbers of all </w:t>
      </w:r>
      <w:r w:rsidRPr="00FB6D7F">
        <w:rPr>
          <w:rFonts w:cs="Arial"/>
          <w:b/>
          <w:szCs w:val="20"/>
        </w:rPr>
        <w:t>Students who have agreed to participate in the Activity.</w:t>
      </w:r>
    </w:p>
    <w:p w14:paraId="2DFB411B" w14:textId="77777777" w:rsidR="00BF4C15" w:rsidRDefault="00BF4C15" w:rsidP="00BF4C15"/>
    <w:p w14:paraId="36C5E339" w14:textId="77777777" w:rsidR="00943E17" w:rsidRDefault="00943E17" w:rsidP="00943E17">
      <w:pPr>
        <w:jc w:val="both"/>
      </w:pPr>
    </w:p>
    <w:p w14:paraId="60AACC69" w14:textId="77777777" w:rsidR="00943E17" w:rsidRDefault="00943E17" w:rsidP="00943E17">
      <w:pPr>
        <w:jc w:val="both"/>
      </w:pPr>
    </w:p>
    <w:p w14:paraId="1370B5A8" w14:textId="77777777" w:rsidR="00943E17" w:rsidRDefault="00943E17" w:rsidP="00943E17">
      <w:pPr>
        <w:jc w:val="both"/>
      </w:pPr>
      <w:r>
        <w:t xml:space="preserve">Reference: </w:t>
      </w:r>
    </w:p>
    <w:p w14:paraId="5EC37C9C" w14:textId="26081197" w:rsidR="00F15422" w:rsidRDefault="00F15422" w:rsidP="00F15422">
      <w:pPr>
        <w:jc w:val="both"/>
        <w:rPr>
          <w:rFonts w:ascii="Open Sans" w:hAnsi="Open Sans"/>
          <w:color w:val="000000"/>
          <w:sz w:val="20"/>
          <w:szCs w:val="20"/>
          <w:shd w:val="clear" w:color="auto" w:fill="FFFFFF"/>
        </w:rPr>
      </w:pPr>
      <w:r>
        <w:rPr>
          <w:rFonts w:ascii="Open Sans" w:hAnsi="Open Sans"/>
          <w:color w:val="000000"/>
          <w:sz w:val="20"/>
          <w:szCs w:val="20"/>
          <w:shd w:val="clear" w:color="auto" w:fill="FFFFFF"/>
        </w:rPr>
        <w:t>Cqc.org.uk. (2019). </w:t>
      </w:r>
      <w:r>
        <w:rPr>
          <w:rFonts w:ascii="Open Sans" w:hAnsi="Open Sans"/>
          <w:i/>
          <w:iCs/>
          <w:color w:val="000000"/>
          <w:sz w:val="20"/>
          <w:szCs w:val="20"/>
          <w:shd w:val="clear" w:color="auto" w:fill="FFFFFF"/>
        </w:rPr>
        <w:t>The fundamental standards | Care Quality Commission</w:t>
      </w:r>
      <w:r>
        <w:rPr>
          <w:rFonts w:ascii="Open Sans" w:hAnsi="Open Sans"/>
          <w:color w:val="000000"/>
          <w:sz w:val="20"/>
          <w:szCs w:val="20"/>
          <w:shd w:val="clear" w:color="auto" w:fill="FFFFFF"/>
        </w:rPr>
        <w:t xml:space="preserve">., Available at: </w:t>
      </w:r>
      <w:hyperlink r:id="rId16" w:history="1">
        <w:r w:rsidR="007E6B53" w:rsidRPr="00B524C7">
          <w:rPr>
            <w:rStyle w:val="Hyperlink"/>
            <w:rFonts w:ascii="Open Sans" w:hAnsi="Open Sans"/>
            <w:sz w:val="20"/>
            <w:szCs w:val="20"/>
            <w:shd w:val="clear" w:color="auto" w:fill="FFFFFF"/>
          </w:rPr>
          <w:t>https://www.cqc.org.uk/what-we-do/how-we-do-our-job/fundamental-standards Accessed 14 Dec. 2019</w:t>
        </w:r>
      </w:hyperlink>
      <w:r>
        <w:rPr>
          <w:rFonts w:ascii="Open Sans" w:hAnsi="Open Sans"/>
          <w:color w:val="000000"/>
          <w:sz w:val="20"/>
          <w:szCs w:val="20"/>
          <w:shd w:val="clear" w:color="auto" w:fill="FFFFFF"/>
        </w:rPr>
        <w:t>.</w:t>
      </w:r>
    </w:p>
    <w:p w14:paraId="1E9795CA" w14:textId="0D235181" w:rsidR="0089662A" w:rsidRDefault="0089662A" w:rsidP="00F15422">
      <w:pPr>
        <w:jc w:val="both"/>
        <w:rPr>
          <w:rFonts w:ascii="Open Sans" w:hAnsi="Open Sans"/>
          <w:color w:val="000000"/>
          <w:sz w:val="20"/>
          <w:szCs w:val="20"/>
          <w:shd w:val="clear" w:color="auto" w:fill="FFFFFF"/>
        </w:rPr>
      </w:pPr>
      <w:r>
        <w:rPr>
          <w:rFonts w:ascii="Open Sans" w:hAnsi="Open Sans"/>
          <w:color w:val="000000"/>
          <w:sz w:val="20"/>
          <w:szCs w:val="20"/>
          <w:shd w:val="clear" w:color="auto" w:fill="FFFFFF"/>
        </w:rPr>
        <w:t>Food Standards Agency. (2019). </w:t>
      </w:r>
      <w:r>
        <w:rPr>
          <w:rFonts w:ascii="Open Sans" w:hAnsi="Open Sans"/>
          <w:i/>
          <w:iCs/>
          <w:color w:val="000000"/>
          <w:sz w:val="20"/>
          <w:szCs w:val="20"/>
          <w:shd w:val="clear" w:color="auto" w:fill="FFFFFF"/>
        </w:rPr>
        <w:t>General food law</w:t>
      </w:r>
      <w:r>
        <w:rPr>
          <w:rFonts w:ascii="Open Sans" w:hAnsi="Open Sans"/>
          <w:color w:val="000000"/>
          <w:sz w:val="20"/>
          <w:szCs w:val="20"/>
          <w:shd w:val="clear" w:color="auto" w:fill="FFFFFF"/>
        </w:rPr>
        <w:t>. Available at: https://www.food.gov.uk/business-guidance/general-food-law Accessed 15 Dec. 2019.</w:t>
      </w:r>
    </w:p>
    <w:p w14:paraId="0AB92282" w14:textId="20A92298" w:rsidR="007E6B53" w:rsidRPr="00736FAD" w:rsidRDefault="007E6B53" w:rsidP="00F15422">
      <w:pPr>
        <w:jc w:val="both"/>
        <w:rPr>
          <w:lang w:val="en"/>
        </w:rPr>
      </w:pPr>
      <w:r>
        <w:rPr>
          <w:rFonts w:ascii="Open Sans" w:hAnsi="Open Sans"/>
          <w:color w:val="000000"/>
          <w:sz w:val="20"/>
          <w:szCs w:val="20"/>
          <w:shd w:val="clear" w:color="auto" w:fill="FFFFFF"/>
        </w:rPr>
        <w:t>Fox, T. (2011). </w:t>
      </w:r>
      <w:r>
        <w:rPr>
          <w:rFonts w:ascii="Open Sans" w:hAnsi="Open Sans"/>
          <w:i/>
          <w:iCs/>
          <w:color w:val="000000"/>
          <w:sz w:val="20"/>
          <w:szCs w:val="20"/>
          <w:shd w:val="clear" w:color="auto" w:fill="FFFFFF"/>
        </w:rPr>
        <w:t>How do You Evaluate a Risk Assessment? - Compliance Report</w:t>
      </w:r>
      <w:r>
        <w:rPr>
          <w:rFonts w:ascii="Open Sans" w:hAnsi="Open Sans"/>
          <w:color w:val="000000"/>
          <w:sz w:val="20"/>
          <w:szCs w:val="20"/>
          <w:shd w:val="clear" w:color="auto" w:fill="FFFFFF"/>
        </w:rPr>
        <w:t xml:space="preserve">.Compliance Report. Available at: </w:t>
      </w:r>
      <w:hyperlink r:id="rId17" w:anchor="comments" w:history="1">
        <w:r w:rsidR="0018238A" w:rsidRPr="00B524C7">
          <w:rPr>
            <w:rStyle w:val="Hyperlink"/>
            <w:rFonts w:ascii="Open Sans" w:hAnsi="Open Sans"/>
            <w:sz w:val="20"/>
            <w:szCs w:val="20"/>
            <w:shd w:val="clear" w:color="auto" w:fill="FFFFFF"/>
          </w:rPr>
          <w:t>http://fcpacompliancereport.com/2011/09/how-do-you-evaluate-a-risk-assessment/#comments</w:t>
        </w:r>
      </w:hyperlink>
      <w:r w:rsidR="0018238A">
        <w:rPr>
          <w:rFonts w:ascii="Open Sans" w:hAnsi="Open Sans"/>
          <w:color w:val="000000"/>
          <w:sz w:val="20"/>
          <w:szCs w:val="20"/>
          <w:shd w:val="clear" w:color="auto" w:fill="FFFFFF"/>
        </w:rPr>
        <w:t xml:space="preserve"> </w:t>
      </w:r>
      <w:r>
        <w:rPr>
          <w:rFonts w:ascii="Open Sans" w:hAnsi="Open Sans"/>
          <w:color w:val="000000"/>
          <w:sz w:val="20"/>
          <w:szCs w:val="20"/>
          <w:shd w:val="clear" w:color="auto" w:fill="FFFFFF"/>
        </w:rPr>
        <w:t xml:space="preserve"> Accessed 14 Dec. 2019</w:t>
      </w:r>
    </w:p>
    <w:p w14:paraId="1F359C61" w14:textId="5E6B4764" w:rsidR="00943E17" w:rsidRDefault="00943E17" w:rsidP="00943E17">
      <w:pPr>
        <w:jc w:val="both"/>
        <w:rPr>
          <w:lang w:val="en"/>
        </w:rPr>
      </w:pPr>
      <w:r>
        <w:rPr>
          <w:lang w:val="en"/>
        </w:rPr>
        <w:t xml:space="preserve">HACKITT, J., 2014. Health and Safety at Work Act 1974. </w:t>
      </w:r>
      <w:r>
        <w:rPr>
          <w:i/>
          <w:iCs/>
          <w:lang w:val="en"/>
        </w:rPr>
        <w:t xml:space="preserve">The Safety &amp; Health Practitioner, </w:t>
      </w:r>
      <w:r>
        <w:rPr>
          <w:b/>
          <w:bCs/>
          <w:lang w:val="en"/>
        </w:rPr>
        <w:t>32</w:t>
      </w:r>
      <w:r>
        <w:rPr>
          <w:lang w:val="en"/>
        </w:rPr>
        <w:t>(1), pp. 36-36,4.</w:t>
      </w:r>
    </w:p>
    <w:p w14:paraId="549EBB8A" w14:textId="7D5FF754" w:rsidR="0018238A" w:rsidRDefault="0018238A" w:rsidP="00943E17">
      <w:pPr>
        <w:jc w:val="both"/>
        <w:rPr>
          <w:lang w:val="en"/>
        </w:rPr>
      </w:pPr>
      <w:r>
        <w:rPr>
          <w:rFonts w:ascii="Open Sans" w:hAnsi="Open Sans"/>
          <w:color w:val="000000"/>
          <w:sz w:val="20"/>
          <w:szCs w:val="20"/>
          <w:shd w:val="clear" w:color="auto" w:fill="FFFFFF"/>
        </w:rPr>
        <w:lastRenderedPageBreak/>
        <w:t xml:space="preserve">Health and Safety. (2002). Control of Substances Hazardous to Health Regulations 2002.London: The Stationery Office Limited, pp.5-8. Available at: </w:t>
      </w:r>
      <w:hyperlink r:id="rId18" w:history="1">
        <w:r w:rsidRPr="00B524C7">
          <w:rPr>
            <w:rStyle w:val="Hyperlink"/>
            <w:rFonts w:ascii="Open Sans" w:hAnsi="Open Sans"/>
            <w:sz w:val="20"/>
            <w:szCs w:val="20"/>
            <w:shd w:val="clear" w:color="auto" w:fill="FFFFFF"/>
          </w:rPr>
          <w:t>http://www.lkctraining.co.uk/S12HS/Task%205%20-%20coshh%20regulations%202002.pdf</w:t>
        </w:r>
      </w:hyperlink>
      <w:r>
        <w:rPr>
          <w:rFonts w:ascii="Open Sans" w:hAnsi="Open Sans"/>
          <w:color w:val="000000"/>
          <w:sz w:val="20"/>
          <w:szCs w:val="20"/>
          <w:shd w:val="clear" w:color="auto" w:fill="FFFFFF"/>
        </w:rPr>
        <w:t xml:space="preserve"> , Accessed 13 Dec. 2019.</w:t>
      </w:r>
    </w:p>
    <w:p w14:paraId="66BCEF75" w14:textId="77777777" w:rsidR="00943E17" w:rsidRDefault="00943E17" w:rsidP="00943E17">
      <w:pPr>
        <w:jc w:val="both"/>
        <w:rPr>
          <w:rStyle w:val="selectable"/>
          <w:rFonts w:ascii="Open Sans" w:hAnsi="Open Sans" w:cs="Arial"/>
          <w:color w:val="000000"/>
          <w:lang w:val="en"/>
        </w:rPr>
      </w:pPr>
      <w:r>
        <w:rPr>
          <w:rStyle w:val="selectable"/>
          <w:rFonts w:ascii="Open Sans" w:hAnsi="Open Sans" w:cs="Arial"/>
          <w:color w:val="000000"/>
          <w:lang w:val="en"/>
        </w:rPr>
        <w:t xml:space="preserve">Hse.gov.uk. (2019). </w:t>
      </w:r>
      <w:r>
        <w:rPr>
          <w:rStyle w:val="selectable"/>
          <w:rFonts w:ascii="Open Sans" w:hAnsi="Open Sans" w:cs="Arial"/>
          <w:i/>
          <w:iCs/>
          <w:color w:val="000000"/>
          <w:lang w:val="en"/>
        </w:rPr>
        <w:t>Health and Safety at Work etc Act 1974 – legislation explained</w:t>
      </w:r>
      <w:r>
        <w:rPr>
          <w:rStyle w:val="selectable"/>
          <w:rFonts w:ascii="Open Sans" w:hAnsi="Open Sans" w:cs="Arial"/>
          <w:color w:val="000000"/>
          <w:lang w:val="en"/>
        </w:rPr>
        <w:t xml:space="preserve">. Available at: </w:t>
      </w:r>
      <w:hyperlink r:id="rId19" w:history="1">
        <w:r w:rsidRPr="00B524C7">
          <w:rPr>
            <w:rStyle w:val="Hyperlink"/>
            <w:rFonts w:ascii="Open Sans" w:hAnsi="Open Sans" w:cs="Arial"/>
            <w:lang w:val="en"/>
          </w:rPr>
          <w:t>https://www.hse.gov.uk/legislation/hswa.htm</w:t>
        </w:r>
      </w:hyperlink>
      <w:r>
        <w:rPr>
          <w:rStyle w:val="selectable"/>
          <w:rFonts w:ascii="Open Sans" w:hAnsi="Open Sans" w:cs="Arial"/>
          <w:color w:val="000000"/>
          <w:lang w:val="en"/>
        </w:rPr>
        <w:t xml:space="preserve"> , Accessed 12 Dec. 2019.</w:t>
      </w:r>
    </w:p>
    <w:p w14:paraId="793B3A83" w14:textId="77777777" w:rsidR="00943E17" w:rsidRPr="00970A6A" w:rsidRDefault="00943E17" w:rsidP="00943E17">
      <w:pPr>
        <w:jc w:val="both"/>
        <w:rPr>
          <w:lang w:val="en"/>
        </w:rPr>
      </w:pPr>
      <w:r>
        <w:rPr>
          <w:rStyle w:val="selectable"/>
          <w:rFonts w:ascii="Open Sans" w:hAnsi="Open Sans" w:cs="Arial"/>
          <w:color w:val="000000"/>
          <w:lang w:val="en"/>
        </w:rPr>
        <w:t xml:space="preserve">Hse.gov.uk. (2012). </w:t>
      </w:r>
      <w:r>
        <w:rPr>
          <w:rStyle w:val="selectable"/>
          <w:rFonts w:ascii="Open Sans" w:hAnsi="Open Sans" w:cs="Arial"/>
          <w:i/>
          <w:iCs/>
          <w:color w:val="000000"/>
          <w:lang w:val="en"/>
        </w:rPr>
        <w:t>Manual Handling At Work - A Brief Guide</w:t>
      </w:r>
      <w:r>
        <w:rPr>
          <w:rStyle w:val="selectable"/>
          <w:rFonts w:ascii="Open Sans" w:hAnsi="Open Sans" w:cs="Arial"/>
          <w:color w:val="000000"/>
          <w:lang w:val="en"/>
        </w:rPr>
        <w:t xml:space="preserve">. Available at: </w:t>
      </w:r>
      <w:hyperlink r:id="rId20" w:history="1">
        <w:r w:rsidRPr="00B524C7">
          <w:rPr>
            <w:rStyle w:val="Hyperlink"/>
            <w:rFonts w:ascii="Open Sans" w:hAnsi="Open Sans" w:cs="Arial"/>
            <w:lang w:val="en"/>
          </w:rPr>
          <w:t>http://www.hse.gov.uk/pubns/INDG143.pdf</w:t>
        </w:r>
      </w:hyperlink>
      <w:r>
        <w:rPr>
          <w:rStyle w:val="selectable"/>
          <w:rFonts w:ascii="Open Sans" w:hAnsi="Open Sans" w:cs="Arial"/>
          <w:color w:val="000000"/>
          <w:lang w:val="en"/>
        </w:rPr>
        <w:t xml:space="preserve"> , Accessed 12 Dec. 2019.</w:t>
      </w:r>
    </w:p>
    <w:p w14:paraId="704099B7" w14:textId="77777777" w:rsidR="00943E17" w:rsidRPr="00736FAD" w:rsidRDefault="00943E17" w:rsidP="00943E17">
      <w:pPr>
        <w:jc w:val="both"/>
        <w:rPr>
          <w:lang w:val="en"/>
        </w:rPr>
      </w:pPr>
      <w:r>
        <w:rPr>
          <w:rStyle w:val="selectable"/>
          <w:rFonts w:ascii="Open Sans" w:hAnsi="Open Sans" w:cs="Arial"/>
          <w:color w:val="000000"/>
          <w:lang w:val="en"/>
        </w:rPr>
        <w:t xml:space="preserve">Hse.gov.uk. (2019). </w:t>
      </w:r>
      <w:r>
        <w:rPr>
          <w:rStyle w:val="selectable"/>
          <w:rFonts w:ascii="Open Sans" w:hAnsi="Open Sans" w:cs="Arial"/>
          <w:i/>
          <w:iCs/>
          <w:color w:val="000000"/>
          <w:lang w:val="en"/>
        </w:rPr>
        <w:t>What is a ‘substance hazardous to health'? - COSHH</w:t>
      </w:r>
      <w:r>
        <w:rPr>
          <w:rStyle w:val="selectable"/>
          <w:rFonts w:ascii="Open Sans" w:hAnsi="Open Sans" w:cs="Arial"/>
          <w:color w:val="000000"/>
          <w:lang w:val="en"/>
        </w:rPr>
        <w:t xml:space="preserve">. Available at: </w:t>
      </w:r>
      <w:hyperlink r:id="rId21" w:history="1">
        <w:r w:rsidRPr="00B524C7">
          <w:rPr>
            <w:rStyle w:val="Hyperlink"/>
            <w:rFonts w:ascii="Open Sans" w:hAnsi="Open Sans" w:cs="Arial"/>
            <w:lang w:val="en"/>
          </w:rPr>
          <w:t>https://www.hse.gov.uk/coshh/basics/substance.htm</w:t>
        </w:r>
      </w:hyperlink>
      <w:r>
        <w:rPr>
          <w:rStyle w:val="selectable"/>
          <w:rFonts w:ascii="Open Sans" w:hAnsi="Open Sans" w:cs="Arial"/>
          <w:color w:val="000000"/>
          <w:lang w:val="en"/>
        </w:rPr>
        <w:t xml:space="preserve"> , Accessed 14 Dec. 2019.</w:t>
      </w:r>
    </w:p>
    <w:p w14:paraId="7955F17F" w14:textId="42DF2AB9" w:rsidR="00943E17" w:rsidRDefault="00943E17" w:rsidP="00943E17">
      <w:pPr>
        <w:jc w:val="both"/>
        <w:rPr>
          <w:rStyle w:val="selectable"/>
          <w:rFonts w:ascii="Open Sans" w:hAnsi="Open Sans" w:cs="Arial"/>
          <w:color w:val="000000"/>
          <w:lang w:val="en"/>
        </w:rPr>
      </w:pPr>
      <w:r>
        <w:rPr>
          <w:rStyle w:val="selectable"/>
          <w:rFonts w:ascii="Open Sans" w:hAnsi="Open Sans" w:cs="Arial"/>
          <w:color w:val="000000"/>
          <w:lang w:val="en"/>
        </w:rPr>
        <w:t xml:space="preserve">Hse.gov.uk. (2019). </w:t>
      </w:r>
      <w:r>
        <w:rPr>
          <w:rStyle w:val="selectable"/>
          <w:rFonts w:ascii="Open Sans" w:hAnsi="Open Sans" w:cs="Arial"/>
          <w:i/>
          <w:iCs/>
          <w:color w:val="000000"/>
          <w:lang w:val="en"/>
        </w:rPr>
        <w:t>Reporting of Injuries, Diseases and Dangerous Occurrences Regulations 2013 - RIDDOR - HSE</w:t>
      </w:r>
      <w:r>
        <w:rPr>
          <w:rStyle w:val="selectable"/>
          <w:rFonts w:ascii="Open Sans" w:hAnsi="Open Sans" w:cs="Arial"/>
          <w:color w:val="000000"/>
          <w:lang w:val="en"/>
        </w:rPr>
        <w:t xml:space="preserve">. Available at: </w:t>
      </w:r>
      <w:hyperlink r:id="rId22" w:history="1">
        <w:r w:rsidRPr="00B524C7">
          <w:rPr>
            <w:rStyle w:val="Hyperlink"/>
            <w:rFonts w:ascii="Open Sans" w:hAnsi="Open Sans" w:cs="Arial"/>
            <w:lang w:val="en"/>
          </w:rPr>
          <w:t>https://www.hse.gov.uk/riddor/index.htm</w:t>
        </w:r>
      </w:hyperlink>
      <w:r>
        <w:rPr>
          <w:rStyle w:val="selectable"/>
          <w:rFonts w:ascii="Open Sans" w:hAnsi="Open Sans" w:cs="Arial"/>
          <w:color w:val="000000"/>
          <w:lang w:val="en"/>
        </w:rPr>
        <w:t xml:space="preserve">  Accessed 13 Dec. 2019.</w:t>
      </w:r>
    </w:p>
    <w:p w14:paraId="130F4925" w14:textId="77777777" w:rsidR="00F15422" w:rsidRDefault="00F15422" w:rsidP="00F15422">
      <w:pPr>
        <w:jc w:val="both"/>
        <w:rPr>
          <w:rStyle w:val="selectable"/>
          <w:rFonts w:ascii="Open Sans" w:hAnsi="Open Sans" w:cs="Arial"/>
          <w:color w:val="000000"/>
          <w:lang w:val="en"/>
        </w:rPr>
      </w:pPr>
      <w:r>
        <w:rPr>
          <w:rStyle w:val="selectable"/>
          <w:rFonts w:ascii="Open Sans" w:hAnsi="Open Sans" w:cs="Arial"/>
          <w:color w:val="000000"/>
          <w:lang w:val="en"/>
        </w:rPr>
        <w:t xml:space="preserve">Legislation.gov.uk. (2019). </w:t>
      </w:r>
      <w:r>
        <w:rPr>
          <w:rStyle w:val="selectable"/>
          <w:rFonts w:ascii="Open Sans" w:hAnsi="Open Sans" w:cs="Arial"/>
          <w:i/>
          <w:iCs/>
          <w:color w:val="000000"/>
          <w:lang w:val="en"/>
        </w:rPr>
        <w:t>The Workplace (Health, Safety and Welfare) Regulations 1992</w:t>
      </w:r>
      <w:r>
        <w:rPr>
          <w:rStyle w:val="selectable"/>
          <w:rFonts w:ascii="Open Sans" w:hAnsi="Open Sans" w:cs="Arial"/>
          <w:color w:val="000000"/>
          <w:lang w:val="en"/>
        </w:rPr>
        <w:t xml:space="preserve">. Available at: </w:t>
      </w:r>
      <w:hyperlink r:id="rId23" w:history="1">
        <w:r w:rsidRPr="00B524C7">
          <w:rPr>
            <w:rStyle w:val="Hyperlink"/>
            <w:rFonts w:ascii="Open Sans" w:hAnsi="Open Sans" w:cs="Arial"/>
            <w:lang w:val="en"/>
          </w:rPr>
          <w:t>http://www.legislation.gov.uk/uksi/1992/3004/contents/made</w:t>
        </w:r>
      </w:hyperlink>
      <w:r>
        <w:rPr>
          <w:rStyle w:val="selectable"/>
          <w:rFonts w:ascii="Open Sans" w:hAnsi="Open Sans" w:cs="Arial"/>
          <w:color w:val="000000"/>
          <w:lang w:val="en"/>
        </w:rPr>
        <w:t xml:space="preserve"> , Accessed 12 Dec. 2019</w:t>
      </w:r>
    </w:p>
    <w:p w14:paraId="2DFB411C" w14:textId="51168A15" w:rsidR="00BF4C15" w:rsidRPr="005C1EA1" w:rsidRDefault="005C44EF" w:rsidP="00BF4C15">
      <w:pPr>
        <w:rPr>
          <w:rFonts w:ascii="Open Sans" w:hAnsi="Open Sans"/>
          <w:color w:val="000000"/>
          <w:sz w:val="20"/>
          <w:szCs w:val="20"/>
          <w:shd w:val="clear" w:color="auto" w:fill="FFFFFF"/>
        </w:rPr>
      </w:pPr>
      <w:r>
        <w:rPr>
          <w:rFonts w:ascii="Open Sans" w:hAnsi="Open Sans"/>
          <w:color w:val="000000"/>
          <w:sz w:val="20"/>
          <w:szCs w:val="20"/>
          <w:shd w:val="clear" w:color="auto" w:fill="FFFFFF"/>
        </w:rPr>
        <w:t>The Health and Safety Executive Annual Report and Accounts 2015/16. (2016). Health and Safety at Work. London, pp.7-10. Available at: https://www.hse.gov.uk/a</w:t>
      </w:r>
      <w:r w:rsidR="005C1EA1">
        <w:rPr>
          <w:rFonts w:ascii="Open Sans" w:hAnsi="Open Sans"/>
          <w:color w:val="000000"/>
          <w:sz w:val="20"/>
          <w:szCs w:val="20"/>
          <w:shd w:val="clear" w:color="auto" w:fill="FFFFFF"/>
        </w:rPr>
        <w:t>boutus/reports/ara-2015-16.pdf Accessed 15 Dec. 2019</w:t>
      </w:r>
      <w:r>
        <w:rPr>
          <w:rFonts w:ascii="Open Sans" w:hAnsi="Open Sans"/>
          <w:color w:val="000000"/>
          <w:sz w:val="20"/>
          <w:szCs w:val="20"/>
          <w:shd w:val="clear" w:color="auto" w:fill="FFFFFF"/>
        </w:rPr>
        <w:t>.</w:t>
      </w:r>
    </w:p>
    <w:sectPr w:rsidR="00BF4C15" w:rsidRPr="005C1EA1" w:rsidSect="00BF4C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009C302" w14:textId="77777777" w:rsidR="0062771E" w:rsidRDefault="0062771E" w:rsidP="0095454D">
      <w:pPr>
        <w:spacing w:after="0" w:line="240" w:lineRule="auto"/>
      </w:pPr>
      <w:r>
        <w:separator/>
      </w:r>
    </w:p>
  </w:endnote>
  <w:endnote w:type="continuationSeparator" w:id="0">
    <w:p w14:paraId="7EC95757" w14:textId="77777777" w:rsidR="0062771E" w:rsidRDefault="0062771E" w:rsidP="009545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Helvetica">
    <w:panose1 w:val="020B0604020202020204"/>
    <w:charset w:val="00"/>
    <w:family w:val="swiss"/>
    <w:pitch w:val="variable"/>
    <w:sig w:usb0="E0002AFF" w:usb1="C0007843" w:usb2="00000009" w:usb3="00000000" w:csb0="000001FF" w:csb1="00000000"/>
  </w:font>
  <w:font w:name="Open Sans">
    <w:altName w:val="Times New Roman"/>
    <w:charset w:val="00"/>
    <w:family w:val="auto"/>
    <w:pitch w:val="default"/>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DFB4126" w14:textId="0FBAAB25" w:rsidR="00BF4C15" w:rsidRPr="00044EDE" w:rsidRDefault="00BF4C15" w:rsidP="004470DB">
    <w:pPr>
      <w:pStyle w:val="Footer"/>
      <w:tabs>
        <w:tab w:val="right" w:pos="8505"/>
      </w:tabs>
      <w:ind w:right="-96"/>
      <w:jc w:val="both"/>
      <w:rPr>
        <w:rFonts w:cs="Arial"/>
      </w:rPr>
    </w:pPr>
    <w:r>
      <w:rPr>
        <w:rFonts w:cs="Arial"/>
        <w:iCs/>
        <w:noProof/>
      </w:rPr>
      <mc:AlternateContent>
        <mc:Choice Requires="wps">
          <w:drawing>
            <wp:anchor distT="0" distB="0" distL="114300" distR="114300" simplePos="0" relativeHeight="251664384" behindDoc="0" locked="0" layoutInCell="1" allowOverlap="1" wp14:anchorId="2DFB4132" wp14:editId="2DFB4133">
              <wp:simplePos x="0" y="0"/>
              <wp:positionH relativeFrom="column">
                <wp:posOffset>-32385</wp:posOffset>
              </wp:positionH>
              <wp:positionV relativeFrom="paragraph">
                <wp:posOffset>-33020</wp:posOffset>
              </wp:positionV>
              <wp:extent cx="5457825" cy="0"/>
              <wp:effectExtent l="5715" t="5080" r="13335" b="13970"/>
              <wp:wrapNone/>
              <wp:docPr id="7" name="Straight Connector 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53A516C0" id="Straight Connector 7" o:spid="_x0000_s1026" style="position:absolute;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2.6pt" to="427.2pt,-2.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"/>
          </w:pict>
        </mc:Fallback>
      </mc:AlternateContent>
    </w:r>
    <w:r>
      <w:rPr>
        <w:rFonts w:cs="Arial"/>
      </w:rPr>
      <w:t>Trinity St. David</w:t>
    </w:r>
    <w:r w:rsidRPr="00044EDE">
      <w:rPr>
        <w:rFonts w:cs="Arial"/>
      </w:rPr>
      <w:tab/>
    </w:r>
    <w:r w:rsidRPr="008E11BC">
      <w:rPr>
        <w:rFonts w:cs="Arial"/>
      </w:rPr>
      <w:t xml:space="preserve">Page </w:t>
    </w:r>
    <w:r>
      <w:rPr>
        <w:rStyle w:val="PageNumber"/>
      </w:rPr>
      <w:fldChar w:fldCharType="begin"/>
    </w:r>
    <w:r>
      <w:rPr>
        <w:rStyle w:val="PageNumber"/>
      </w:rPr>
      <w:instrText xml:space="preserve"> PAGE </w:instrText>
    </w:r>
    <w:r>
      <w:rPr>
        <w:rStyle w:val="PageNumber"/>
      </w:rPr>
      <w:fldChar w:fldCharType="separate"/>
    </w:r>
    <w:r w:rsidR="009A2FCC">
      <w:rPr>
        <w:rStyle w:val="PageNumber"/>
        <w:noProof/>
      </w:rPr>
      <w:t>4</w:t>
    </w:r>
    <w:r>
      <w:rPr>
        <w:rStyle w:val="PageNumber"/>
      </w:rPr>
      <w:fldChar w:fldCharType="end"/>
    </w:r>
    <w:r w:rsidRPr="008E11BC">
      <w:rPr>
        <w:rStyle w:val="PageNumber"/>
        <w:rFonts w:cs="Arial"/>
      </w:rPr>
      <w:t xml:space="preserve"> of </w:t>
    </w:r>
    <w:r w:rsidRPr="008E11BC">
      <w:rPr>
        <w:rStyle w:val="PageNumber"/>
        <w:rFonts w:cs="Arial"/>
      </w:rPr>
      <w:fldChar w:fldCharType="begin"/>
    </w:r>
    <w:r w:rsidRPr="008E11BC">
      <w:rPr>
        <w:rStyle w:val="PageNumber"/>
        <w:rFonts w:cs="Arial"/>
      </w:rPr>
      <w:instrText xml:space="preserve"> NUMPAGES </w:instrText>
    </w:r>
    <w:r w:rsidRPr="008E11BC">
      <w:rPr>
        <w:rStyle w:val="PageNumber"/>
        <w:rFonts w:cs="Arial"/>
      </w:rPr>
      <w:fldChar w:fldCharType="separate"/>
    </w:r>
    <w:r w:rsidR="009A2FCC">
      <w:rPr>
        <w:rStyle w:val="PageNumber"/>
        <w:rFonts w:cs="Arial"/>
        <w:noProof/>
      </w:rPr>
      <w:t>8</w:t>
    </w:r>
    <w:r w:rsidRPr="008E11BC">
      <w:rPr>
        <w:rStyle w:val="PageNumber"/>
        <w:rFonts w:cs="Arial"/>
      </w:rPr>
      <w:fldChar w:fldCharType="end"/>
    </w:r>
  </w:p>
  <w:p w14:paraId="2DFB4127" w14:textId="77777777" w:rsidR="00BF4C15" w:rsidRDefault="00BF4C15" w:rsidP="004470DB">
    <w:pPr>
      <w:pStyle w:val="Footer"/>
      <w:jc w:val="both"/>
    </w:pP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DFB412A" w14:textId="1140A48C" w:rsidR="00672C2C" w:rsidRPr="00044EDE" w:rsidRDefault="00672C2C" w:rsidP="004470DB">
    <w:pPr>
      <w:pStyle w:val="Footer"/>
      <w:tabs>
        <w:tab w:val="right" w:pos="8505"/>
      </w:tabs>
      <w:ind w:right="-96"/>
      <w:jc w:val="both"/>
      <w:rPr>
        <w:rFonts w:cs="Arial"/>
      </w:rPr>
    </w:pPr>
    <w:r>
      <w:rPr>
        <w:rFonts w:cs="Arial"/>
        <w:iCs/>
        <w:noProof/>
      </w:rPr>
      <mc:AlternateContent>
        <mc:Choice Requires="wps">
          <w:drawing>
            <wp:anchor distT="0" distB="0" distL="114300" distR="114300" simplePos="0" relativeHeight="251659264" behindDoc="0" locked="0" layoutInCell="1" allowOverlap="1" wp14:anchorId="2DFB4138" wp14:editId="2DFB4139">
              <wp:simplePos x="0" y="0"/>
              <wp:positionH relativeFrom="column">
                <wp:posOffset>-32385</wp:posOffset>
              </wp:positionH>
              <wp:positionV relativeFrom="paragraph">
                <wp:posOffset>-33020</wp:posOffset>
              </wp:positionV>
              <wp:extent cx="5457825" cy="0"/>
              <wp:effectExtent l="5715" t="5080" r="13335" b="13970"/>
              <wp:wrapNone/>
              <wp:docPr id="3" name="Straight Connector 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0C20C2FE" id="Straight Connector 3" o:spid="_x0000_s1026" style="position:absolute;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2.6pt" to="427.2pt,-2.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"/>
          </w:pict>
        </mc:Fallback>
      </mc:AlternateContent>
    </w:r>
    <w:r>
      <w:rPr>
        <w:rFonts w:cs="Arial"/>
      </w:rPr>
      <w:t>Trinity St. David</w:t>
    </w:r>
    <w:r w:rsidRPr="00044EDE">
      <w:rPr>
        <w:rFonts w:cs="Arial"/>
      </w:rPr>
      <w:tab/>
    </w:r>
    <w:r w:rsidRPr="008E11BC">
      <w:rPr>
        <w:rFonts w:cs="Arial"/>
      </w:rPr>
      <w:t xml:space="preserve">Page </w:t>
    </w:r>
    <w:r>
      <w:rPr>
        <w:rStyle w:val="PageNumber"/>
      </w:rPr>
      <w:fldChar w:fldCharType="begin"/>
    </w:r>
    <w:r>
      <w:rPr>
        <w:rStyle w:val="PageNumber"/>
      </w:rPr>
      <w:instrText xml:space="preserve"> PAGE </w:instrText>
    </w:r>
    <w:r>
      <w:rPr>
        <w:rStyle w:val="PageNumber"/>
      </w:rPr>
      <w:fldChar w:fldCharType="separate"/>
    </w:r>
    <w:r w:rsidR="009A2FCC">
      <w:rPr>
        <w:rStyle w:val="PageNumber"/>
        <w:noProof/>
      </w:rPr>
      <w:t>8</w:t>
    </w:r>
    <w:r>
      <w:rPr>
        <w:rStyle w:val="PageNumber"/>
      </w:rPr>
      <w:fldChar w:fldCharType="end"/>
    </w:r>
    <w:r w:rsidRPr="008E11BC">
      <w:rPr>
        <w:rStyle w:val="PageNumber"/>
        <w:rFonts w:cs="Arial"/>
      </w:rPr>
      <w:t xml:space="preserve"> of </w:t>
    </w:r>
    <w:r w:rsidRPr="008E11BC">
      <w:rPr>
        <w:rStyle w:val="PageNumber"/>
        <w:rFonts w:cs="Arial"/>
      </w:rPr>
      <w:fldChar w:fldCharType="begin"/>
    </w:r>
    <w:r w:rsidRPr="008E11BC">
      <w:rPr>
        <w:rStyle w:val="PageNumber"/>
        <w:rFonts w:cs="Arial"/>
      </w:rPr>
      <w:instrText xml:space="preserve"> NUMPAGES </w:instrText>
    </w:r>
    <w:r w:rsidRPr="008E11BC">
      <w:rPr>
        <w:rStyle w:val="PageNumber"/>
        <w:rFonts w:cs="Arial"/>
      </w:rPr>
      <w:fldChar w:fldCharType="separate"/>
    </w:r>
    <w:r w:rsidR="009A2FCC">
      <w:rPr>
        <w:rStyle w:val="PageNumber"/>
        <w:rFonts w:cs="Arial"/>
        <w:noProof/>
      </w:rPr>
      <w:t>8</w:t>
    </w:r>
    <w:r w:rsidRPr="008E11BC">
      <w:rPr>
        <w:rStyle w:val="PageNumber"/>
        <w:rFonts w:cs="Arial"/>
      </w:rPr>
      <w:fldChar w:fldCharType="end"/>
    </w:r>
  </w:p>
  <w:p w14:paraId="2DFB412B" w14:textId="77777777" w:rsidR="00672C2C" w:rsidRDefault="00672C2C" w:rsidP="004470DB">
    <w:pPr>
      <w:pStyle w:val="Footer"/>
      <w:jc w:val="both"/>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4C875C0" w14:textId="77777777" w:rsidR="0062771E" w:rsidRDefault="0062771E" w:rsidP="0095454D">
      <w:pPr>
        <w:spacing w:after="0" w:line="240" w:lineRule="auto"/>
      </w:pPr>
      <w:r>
        <w:separator/>
      </w:r>
    </w:p>
  </w:footnote>
  <w:footnote w:type="continuationSeparator" w:id="0">
    <w:p w14:paraId="2D00C7D0" w14:textId="77777777" w:rsidR="0062771E" w:rsidRDefault="0062771E" w:rsidP="0095454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DFB4121" w14:textId="77777777" w:rsidR="00BF4C15" w:rsidRDefault="00BF4C15" w:rsidP="00631E7B">
    <w:pPr>
      <w:pStyle w:val="Header"/>
      <w:jc w:val="right"/>
      <w:rPr>
        <w:rFonts w:cs="Arial"/>
        <w:sz w:val="16"/>
        <w:szCs w:val="16"/>
      </w:rPr>
    </w:pPr>
    <w:r>
      <w:rPr>
        <w:noProof/>
      </w:rPr>
      <w:drawing>
        <wp:inline distT="0" distB="0" distL="0" distR="0" wp14:anchorId="2DFB412E" wp14:editId="2DFB412F">
          <wp:extent cx="2019300" cy="438150"/>
          <wp:effectExtent l="0" t="0" r="0" b="0"/>
          <wp:docPr id="6" name="Picture 6" descr="SMU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MU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019300" cy="438150"/>
                  </a:xfrm>
                  <a:prstGeom prst="rect">
                    <a:avLst/>
                  </a:prstGeom>
                  <a:noFill/>
                  <a:ln>
                    <a:noFill/>
                  </a:ln>
                </pic:spPr>
              </pic:pic>
            </a:graphicData>
          </a:graphic>
        </wp:inline>
      </w:drawing>
    </w:r>
  </w:p>
  <w:p w14:paraId="2DFB4122" w14:textId="77777777" w:rsidR="00BF4C15" w:rsidRDefault="00BF4C15" w:rsidP="004470DB">
    <w:pPr>
      <w:pStyle w:val="Header"/>
      <w:rPr>
        <w:rFonts w:cs="Arial"/>
        <w:sz w:val="16"/>
        <w:szCs w:val="16"/>
      </w:rPr>
    </w:pPr>
  </w:p>
  <w:p w14:paraId="2DFB4123" w14:textId="77777777" w:rsidR="00BF4C15" w:rsidRDefault="00BF4C15" w:rsidP="004470DB">
    <w:pPr>
      <w:pStyle w:val="Header"/>
      <w:tabs>
        <w:tab w:val="right" w:pos="8505"/>
      </w:tabs>
    </w:pPr>
    <w:r>
      <w:rPr>
        <w:rFonts w:cs="Arial"/>
        <w:noProof/>
        <w:sz w:val="16"/>
        <w:szCs w:val="16"/>
      </w:rPr>
      <mc:AlternateContent>
        <mc:Choice Requires="wps">
          <w:drawing>
            <wp:anchor distT="0" distB="0" distL="114300" distR="114300" simplePos="0" relativeHeight="251663360" behindDoc="0" locked="0" layoutInCell="1" allowOverlap="1" wp14:anchorId="2DFB4130" wp14:editId="2DFB4131">
              <wp:simplePos x="0" y="0"/>
              <wp:positionH relativeFrom="column">
                <wp:posOffset>-32385</wp:posOffset>
              </wp:positionH>
              <wp:positionV relativeFrom="paragraph">
                <wp:posOffset>175895</wp:posOffset>
              </wp:positionV>
              <wp:extent cx="5457825" cy="0"/>
              <wp:effectExtent l="5715" t="13970" r="13335" b="5080"/>
              <wp:wrapNone/>
              <wp:docPr id="8" name="Straight Connector 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7B641549" id="Straight Connector 8" o:spid="_x0000_s1026" style="position:absolute;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13.85pt" to="427.2pt,13.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"/>
          </w:pict>
        </mc:Fallback>
      </mc:AlternateContent>
    </w:r>
    <w:r>
      <w:rPr>
        <w:rFonts w:cs="Arial"/>
        <w:sz w:val="16"/>
        <w:szCs w:val="16"/>
      </w:rPr>
      <w:t xml:space="preserve">Event Risk Assessment </w:t>
    </w:r>
    <w:r>
      <w:rPr>
        <w:rFonts w:cs="Arial"/>
        <w:sz w:val="16"/>
        <w:szCs w:val="16"/>
      </w:rPr>
      <w:tab/>
    </w:r>
    <w:r w:rsidRPr="00044EDE">
      <w:rPr>
        <w:rFonts w:cs="Arial"/>
        <w:sz w:val="16"/>
        <w:szCs w:val="16"/>
      </w:rPr>
      <w:tab/>
    </w:r>
  </w:p>
  <w:p w14:paraId="2DFB4124" w14:textId="77777777" w:rsidR="00BF4C15" w:rsidRDefault="00BF4C15" w:rsidP="004470DB"/>
  <w:p w14:paraId="2DFB4125" w14:textId="77777777" w:rsidR="00BF4C15" w:rsidRDefault="00BF4C15" w:rsidP="00B235BB">
    <w:pPr>
      <w:pStyle w:val="Header"/>
      <w:tabs>
        <w:tab w:val="right" w:pos="15876"/>
      </w:tabs>
    </w:pPr>
    <w:r w:rsidRPr="00044EDE">
      <w:tab/>
    </w:r>
    <w:r w:rsidRPr="00044EDE">
      <w:tab/>
    </w:r>
  </w:p>
</w:hdr>
</file>

<file path=word/header2.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DFB4128" w14:textId="77777777" w:rsidR="00BF4C15" w:rsidRDefault="00BF4C15" w:rsidP="00F90E5B">
    <w:pPr>
      <w:pStyle w:val="Header"/>
      <w:jc w:val="right"/>
    </w:pPr>
    <w:r>
      <w:rPr>
        <w:noProof/>
      </w:rPr>
      <w:drawing>
        <wp:inline distT="0" distB="0" distL="0" distR="0" wp14:anchorId="2DFB4134" wp14:editId="2DFB4135">
          <wp:extent cx="2019300" cy="438150"/>
          <wp:effectExtent l="0" t="0" r="0" b="0"/>
          <wp:docPr id="5" name="Picture 5" descr="SMU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SMU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019300" cy="438150"/>
                  </a:xfrm>
                  <a:prstGeom prst="rect">
                    <a:avLst/>
                  </a:prstGeom>
                  <a:noFill/>
                  <a:ln>
                    <a:noFill/>
                  </a:ln>
                </pic:spPr>
              </pic:pic>
            </a:graphicData>
          </a:graphic>
        </wp:inline>
      </w:drawing>
    </w:r>
  </w:p>
</w:hdr>
</file>

<file path=word/header3.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DFB4129" w14:textId="77777777" w:rsidR="00672C2C" w:rsidRPr="002D7C61" w:rsidRDefault="0095454D" w:rsidP="0095454D">
    <w:pPr>
      <w:pStyle w:val="Header"/>
      <w:jc w:val="right"/>
    </w:pPr>
    <w:r>
      <w:rPr>
        <w:noProof/>
      </w:rPr>
      <w:drawing>
        <wp:anchor distT="0" distB="0" distL="114300" distR="114300" simplePos="0" relativeHeight="251661312" behindDoc="0" locked="0" layoutInCell="1" allowOverlap="1" wp14:anchorId="2DFB4136" wp14:editId="2DFB4137">
          <wp:simplePos x="0" y="0"/>
          <wp:positionH relativeFrom="column">
            <wp:posOffset>3248025</wp:posOffset>
          </wp:positionH>
          <wp:positionV relativeFrom="paragraph">
            <wp:posOffset>-1904</wp:posOffset>
          </wp:positionV>
          <wp:extent cx="1552575" cy="622378"/>
          <wp:effectExtent l="0" t="0" r="0" b="6350"/>
          <wp:wrapNone/>
          <wp:docPr id="4" name="Picture 4" descr="https://upload.wikimedia.org/wikipedia/en/f/fe/TSDLog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upload.wikimedia.org/wikipedia/en/f/fe/TSDLogo.pn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553559" cy="622772"/>
                  </a:xfrm>
                  <a:prstGeom prst="rect">
                    <a:avLst/>
                  </a:prstGeom>
                  <a:noFill/>
                  <a:ln>
                    <a:noFill/>
                  </a:ln>
                </pic:spPr>
              </pic:pic>
            </a:graphicData>
          </a:graphic>
          <wp14:sizeRelH relativeFrom="margin">
            <wp14:pctWidth>0</wp14:pctWidth>
          </wp14:sizeRelH>
          <wp14:sizeRelV relativeFrom="margin">
            <wp14:pctHeight>0</wp14:pctHeight>
          </wp14:sizeRelV>
        </wp:anchor>
      </w:drawing>
    </w:r>
  </w:p>
</w:hdr>
</file>

<file path=word/header4.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DFB412C" w14:textId="77777777" w:rsidR="00672C2C" w:rsidRDefault="00672C2C" w:rsidP="004A67C8">
    <w:pPr>
      <w:pStyle w:val="Header"/>
      <w:tabs>
        <w:tab w:val="right" w:pos="8505"/>
      </w:tabs>
    </w:pPr>
    <w:r>
      <w:rPr>
        <w:rFonts w:cs="Arial"/>
        <w:noProof/>
        <w:sz w:val="16"/>
        <w:szCs w:val="16"/>
      </w:rPr>
      <mc:AlternateContent>
        <mc:Choice Requires="wps">
          <w:drawing>
            <wp:anchor distT="0" distB="0" distL="114300" distR="114300" simplePos="0" relativeHeight="251660288" behindDoc="0" locked="0" layoutInCell="1" allowOverlap="1" wp14:anchorId="2DFB413A" wp14:editId="2DFB413B">
              <wp:simplePos x="0" y="0"/>
              <wp:positionH relativeFrom="column">
                <wp:posOffset>-32385</wp:posOffset>
              </wp:positionH>
              <wp:positionV relativeFrom="paragraph">
                <wp:posOffset>175895</wp:posOffset>
              </wp:positionV>
              <wp:extent cx="5457825" cy="0"/>
              <wp:effectExtent l="5715" t="13970" r="13335" b="5080"/>
              <wp:wrapNone/>
              <wp:docPr id="1" name="Straight Connector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78D98C43" id="Straight Connector 1" o:spid="_x0000_s1026" style="position:absolute;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13.85pt" to="427.2pt,13.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"/>
          </w:pict>
        </mc:Fallback>
      </mc:AlternateContent>
    </w:r>
    <w:r>
      <w:rPr>
        <w:rFonts w:cs="Arial"/>
        <w:noProof/>
        <w:sz w:val="16"/>
        <w:szCs w:val="16"/>
        <w:lang w:val="en-US"/>
      </w:rPr>
      <w:t>Risk Assessments</w:t>
    </w:r>
    <w:r>
      <w:rPr>
        <w:rFonts w:cs="Arial"/>
        <w:sz w:val="16"/>
        <w:szCs w:val="16"/>
      </w:rPr>
      <w:t xml:space="preserve"> </w:t>
    </w:r>
    <w:r>
      <w:rPr>
        <w:rFonts w:cs="Arial"/>
        <w:sz w:val="16"/>
        <w:szCs w:val="16"/>
      </w:rPr>
      <w:tab/>
    </w:r>
    <w:r w:rsidRPr="00044EDE">
      <w:rPr>
        <w:rFonts w:cs="Arial"/>
        <w:sz w:val="16"/>
        <w:szCs w:val="16"/>
      </w:rPr>
      <w:tab/>
    </w:r>
  </w:p>
  <w:p w14:paraId="2DFB412D" w14:textId="77777777" w:rsidR="00672C2C" w:rsidRPr="002D7C61" w:rsidRDefault="00672C2C" w:rsidP="002D7C61">
    <w:pPr>
      <w:pStyle w:val="Header"/>
    </w:pP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8621075"/>
    <w:multiLevelType w:val="hybridMultilevel"/>
    <w:tmpl w:val="3C145A46"/>
    <w:lvl w:ilvl="0" w:tplc="2E8882A6">
      <w:start w:val="1"/>
      <w:numFmt w:val="lowerRoman"/>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DEC585A"/>
    <w:multiLevelType w:val="hybridMultilevel"/>
    <w:tmpl w:val="84DC7576"/>
    <w:lvl w:ilvl="0" w:tplc="2E8882A6">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B886D2C"/>
    <w:multiLevelType w:val="singleLevel"/>
    <w:tmpl w:val="08090013"/>
    <w:lvl w:ilvl="0">
      <w:start w:val="1"/>
      <w:numFmt w:val="upperRoman"/>
      <w:lvlText w:val="%1."/>
      <w:lvlJc w:val="right"/>
      <w:pPr>
        <w:ind w:left="360" w:hanging="360"/>
      </w:pPr>
    </w:lvl>
  </w:abstractNum>
  <w:abstractNum w:abstractNumId="3" w15:restartNumberingAfterBreak="0">
    <w:nsid w:val="7D171F9B"/>
    <w:multiLevelType w:val="hybridMultilevel"/>
    <w:tmpl w:val="4B0CA4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72C2C"/>
    <w:rsid w:val="000312E8"/>
    <w:rsid w:val="0013693F"/>
    <w:rsid w:val="00162A3D"/>
    <w:rsid w:val="0018238A"/>
    <w:rsid w:val="001A161E"/>
    <w:rsid w:val="00291EA6"/>
    <w:rsid w:val="002A3A20"/>
    <w:rsid w:val="002E2E1E"/>
    <w:rsid w:val="00367A62"/>
    <w:rsid w:val="00380E0E"/>
    <w:rsid w:val="003A5235"/>
    <w:rsid w:val="004002F3"/>
    <w:rsid w:val="004471D2"/>
    <w:rsid w:val="00472E3A"/>
    <w:rsid w:val="004C30DB"/>
    <w:rsid w:val="004E0774"/>
    <w:rsid w:val="00580151"/>
    <w:rsid w:val="00591468"/>
    <w:rsid w:val="005C1EA1"/>
    <w:rsid w:val="005C44EF"/>
    <w:rsid w:val="0062771E"/>
    <w:rsid w:val="00672C2C"/>
    <w:rsid w:val="00691425"/>
    <w:rsid w:val="006F4948"/>
    <w:rsid w:val="007413DA"/>
    <w:rsid w:val="007D0A2A"/>
    <w:rsid w:val="007E6B53"/>
    <w:rsid w:val="00811982"/>
    <w:rsid w:val="0089662A"/>
    <w:rsid w:val="008B2064"/>
    <w:rsid w:val="008C4CC4"/>
    <w:rsid w:val="00943E17"/>
    <w:rsid w:val="0095454D"/>
    <w:rsid w:val="00971B5F"/>
    <w:rsid w:val="00974F8A"/>
    <w:rsid w:val="009A2FCC"/>
    <w:rsid w:val="009A31E2"/>
    <w:rsid w:val="00A73A00"/>
    <w:rsid w:val="00A847AD"/>
    <w:rsid w:val="00B1745D"/>
    <w:rsid w:val="00B24E3E"/>
    <w:rsid w:val="00B609D0"/>
    <w:rsid w:val="00BF4C15"/>
    <w:rsid w:val="00C84DAC"/>
    <w:rsid w:val="00CA1A89"/>
    <w:rsid w:val="00CA76BF"/>
    <w:rsid w:val="00CD77F0"/>
    <w:rsid w:val="00DA46F0"/>
    <w:rsid w:val="00DE48FC"/>
    <w:rsid w:val="00EF49FE"/>
    <w:rsid w:val="00F15422"/>
    <w:rsid w:val="00FA0AE2"/>
    <w:rsid w:val="00FB6C2A"/>
    <w:rsid w:val="00FB6D7F"/>
    <w:rsid w:val="00FE35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2DFB4088"/>
  <w15:docId w15:val="{05B7DFD5-15DC-4FA5-AF14-3DDB08FCC6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72C2C"/>
    <w:pPr>
      <w:tabs>
        <w:tab w:val="center" w:pos="4513"/>
        <w:tab w:val="right" w:pos="9026"/>
      </w:tabs>
      <w:spacing w:after="0" w:line="240" w:lineRule="auto"/>
    </w:pPr>
    <w:rPr>
      <w:rFonts w:eastAsiaTheme="minorEastAsia"/>
      <w:lang w:eastAsia="en-GB"/>
    </w:rPr>
  </w:style>
  <w:style w:type="character" w:customStyle="1" w:styleId="HeaderChar">
    <w:name w:val="Header Char"/>
    <w:basedOn w:val="DefaultParagraphFont"/>
    <w:link w:val="Header"/>
    <w:uiPriority w:val="99"/>
    <w:rsid w:val="00672C2C"/>
    <w:rPr>
      <w:rFonts w:eastAsiaTheme="minorEastAsia"/>
      <w:lang w:eastAsia="en-GB"/>
    </w:rPr>
  </w:style>
  <w:style w:type="paragraph" w:styleId="Footer">
    <w:name w:val="footer"/>
    <w:basedOn w:val="Normal"/>
    <w:link w:val="FooterChar"/>
    <w:unhideWhenUsed/>
    <w:rsid w:val="00672C2C"/>
    <w:pPr>
      <w:tabs>
        <w:tab w:val="center" w:pos="4513"/>
        <w:tab w:val="right" w:pos="9026"/>
      </w:tabs>
      <w:spacing w:after="0" w:line="240" w:lineRule="auto"/>
    </w:pPr>
    <w:rPr>
      <w:rFonts w:eastAsiaTheme="minorEastAsia"/>
      <w:lang w:eastAsia="en-GB"/>
    </w:rPr>
  </w:style>
  <w:style w:type="character" w:customStyle="1" w:styleId="FooterChar">
    <w:name w:val="Footer Char"/>
    <w:basedOn w:val="DefaultParagraphFont"/>
    <w:link w:val="Footer"/>
    <w:uiPriority w:val="99"/>
    <w:rsid w:val="00672C2C"/>
    <w:rPr>
      <w:rFonts w:eastAsiaTheme="minorEastAsia"/>
      <w:lang w:eastAsia="en-GB"/>
    </w:rPr>
  </w:style>
  <w:style w:type="character" w:styleId="PageNumber">
    <w:name w:val="page number"/>
    <w:basedOn w:val="DefaultParagraphFont"/>
    <w:rsid w:val="00672C2C"/>
  </w:style>
  <w:style w:type="character" w:styleId="PlaceholderText">
    <w:name w:val="Placeholder Text"/>
    <w:uiPriority w:val="99"/>
    <w:semiHidden/>
    <w:rsid w:val="00672C2C"/>
    <w:rPr>
      <w:color w:val="808080"/>
    </w:rPr>
  </w:style>
  <w:style w:type="paragraph" w:styleId="BalloonText">
    <w:name w:val="Balloon Text"/>
    <w:basedOn w:val="Normal"/>
    <w:link w:val="BalloonTextChar"/>
    <w:uiPriority w:val="99"/>
    <w:semiHidden/>
    <w:unhideWhenUsed/>
    <w:rsid w:val="0095454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5454D"/>
    <w:rPr>
      <w:rFonts w:ascii="Tahoma" w:hAnsi="Tahoma" w:cs="Tahoma"/>
      <w:sz w:val="16"/>
      <w:szCs w:val="16"/>
    </w:rPr>
  </w:style>
  <w:style w:type="character" w:styleId="Hyperlink">
    <w:name w:val="Hyperlink"/>
    <w:basedOn w:val="DefaultParagraphFont"/>
    <w:uiPriority w:val="99"/>
    <w:rsid w:val="00BF4C15"/>
    <w:rPr>
      <w:color w:val="0000FF" w:themeColor="hyperlink"/>
      <w:u w:val="single"/>
    </w:rPr>
  </w:style>
  <w:style w:type="paragraph" w:styleId="ListParagraph">
    <w:name w:val="List Paragraph"/>
    <w:basedOn w:val="Normal"/>
    <w:uiPriority w:val="34"/>
    <w:qFormat/>
    <w:rsid w:val="00FB6D7F"/>
    <w:pPr>
      <w:ind w:left="720"/>
      <w:contextualSpacing/>
    </w:pPr>
  </w:style>
  <w:style w:type="character" w:customStyle="1" w:styleId="selectable">
    <w:name w:val="selectable"/>
    <w:basedOn w:val="DefaultParagraphFont"/>
    <w:rsid w:val="00943E1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eader" Target="header3.xml"/><Relationship Id="rId18" Type="http://schemas.openxmlformats.org/officeDocument/2006/relationships/hyperlink" Target="http://www.lkctraining.co.uk/S12HS/Task%205%20-%20coshh%20regulations%202002.pdf" TargetMode="External"/><Relationship Id="rId3" Type="http://schemas.openxmlformats.org/officeDocument/2006/relationships/customXml" Target="../customXml/item3.xml"/><Relationship Id="rId21" Type="http://schemas.openxmlformats.org/officeDocument/2006/relationships/hyperlink" Target="https://www.hse.gov.uk/coshh/basics/substance.htm" TargetMode="External"/><Relationship Id="rId7" Type="http://schemas.openxmlformats.org/officeDocument/2006/relationships/webSettings" Target="webSettings.xml"/><Relationship Id="rId12" Type="http://schemas.openxmlformats.org/officeDocument/2006/relationships/header" Target="header2.xml"/><Relationship Id="rId17" Type="http://schemas.openxmlformats.org/officeDocument/2006/relationships/hyperlink" Target="http://fcpacompliancereport.com/2011/09/how-do-you-evaluate-a-risk-assessment/"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cqc.org.uk/what-we-do/how-we-do-our-job/fundamental-standards%20Accessed%2014%20Dec.%202019" TargetMode="External"/><Relationship Id="rId20" Type="http://schemas.openxmlformats.org/officeDocument/2006/relationships/hyperlink" Target="http://www.hse.gov.uk/pubns/INDG143.pdf"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24"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header" Target="header4.xml"/><Relationship Id="rId23" Type="http://schemas.openxmlformats.org/officeDocument/2006/relationships/hyperlink" Target="http://www.legislation.gov.uk/uksi/1992/3004/contents/made" TargetMode="External"/><Relationship Id="rId10" Type="http://schemas.openxmlformats.org/officeDocument/2006/relationships/header" Target="header1.xml"/><Relationship Id="rId19" Type="http://schemas.openxmlformats.org/officeDocument/2006/relationships/hyperlink" Target="https://www.hse.gov.uk/legislation/hswa.htm"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2.xml"/><Relationship Id="rId22" Type="http://schemas.openxmlformats.org/officeDocument/2006/relationships/hyperlink" Target="https://www.hse.gov.uk/riddor/index.htm"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_rels/header3.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BD4547DB69742448F0999FF155946C4" ma:contentTypeVersion="2" ma:contentTypeDescription="Create a new document." ma:contentTypeScope="" ma:versionID="72cbf1ed7a5e002de74f1bc3c034fcd3">
  <xsd:schema xmlns:xsd="http://www.w3.org/2001/XMLSchema" xmlns:xs="http://www.w3.org/2001/XMLSchema" xmlns:p="http://schemas.microsoft.com/office/2006/metadata/properties" xmlns:ns2="303dbf9b-b85b-46a0-94f1-894078c07ecd" targetNamespace="http://schemas.microsoft.com/office/2006/metadata/properties" ma:root="true" ma:fieldsID="4f677559c3a0d52782cbd0887122ddaa" ns2:_="">
    <xsd:import namespace="303dbf9b-b85b-46a0-94f1-894078c07ecd"/>
    <xsd:element name="properties">
      <xsd:complexType>
        <xsd:sequence>
          <xsd:element name="documentManagement">
            <xsd:complexType>
              <xsd:all>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SharedWithUsers xmlns="303dbf9b-b85b-46a0-94f1-894078c07ecd">
      <UserInfo>
        <DisplayName>Peter Williams (Art &amp; Design)</DisplayName>
        <AccountId>8589</AccountId>
        <AccountType/>
      </UserInfo>
      <UserInfo>
        <DisplayName>Rachel Phillips</DisplayName>
        <AccountId>2253</AccountId>
        <AccountType/>
      </UserInfo>
    </SharedWithUsers>
  </documentManagement>
</p:properties>
</file>

<file path=customXml/itemProps1.xml><?xml version="1.0" encoding="utf-8"?>
<ds:datastoreItem xmlns:ds="http://schemas.openxmlformats.org/officeDocument/2006/customXml" ds:itemID="{B39DDBA7-D12A-40CA-AF2D-C606A9629F79}">
  <ds:schemaRefs>
    <ds:schemaRef ds:uri="http://schemas.microsoft.com/sharepoint/v3/contenttype/forms"/>
  </ds:schemaRefs>
</ds:datastoreItem>
</file>

<file path=customXml/itemProps2.xml><?xml version="1.0" encoding="utf-8"?>
<ds:datastoreItem xmlns:ds="http://schemas.openxmlformats.org/officeDocument/2006/customXml" ds:itemID="{096F9E8C-0AEE-4619-A77A-7158EE0B91C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E05C100-6D86-4325-9447-3681D7DD0BED}">
  <ds:schemaRefs>
    <ds:schemaRef ds:uri="http://purl.org/dc/dcmitype/"/>
    <ds:schemaRef ds:uri="http://purl.org/dc/elements/1.1/"/>
    <ds:schemaRef ds:uri="http://schemas.microsoft.com/office/2006/metadata/properties"/>
    <ds:schemaRef ds:uri="303dbf9b-b85b-46a0-94f1-894078c07ecd"/>
    <ds:schemaRef ds:uri="http://schemas.microsoft.com/office/2006/documentManagement/types"/>
    <ds:schemaRef ds:uri="http://schemas.openxmlformats.org/package/2006/metadata/core-properties"/>
    <ds:schemaRef ds:uri="http://schemas.microsoft.com/office/infopath/2007/PartnerControls"/>
    <ds:schemaRef ds:uri="http://www.w3.org/XML/1998/namespace"/>
    <ds:schemaRef ds:uri="http://purl.org/dc/te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1975</Words>
  <Characters>11261</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cor-lt</dc:creator>
  <cp:lastModifiedBy>UWTSD</cp:lastModifiedBy>
  <cp:revision>2</cp:revision>
  <dcterms:created xsi:type="dcterms:W3CDTF">2019-12-20T18:56:00Z</dcterms:created>
  <dcterms:modified xsi:type="dcterms:W3CDTF">2019-12-20T18:56:00Z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0x0101008BD4547DB69742448F0999FF155946C4</vt:lpwstr>
  </property>
</Properties>
</file>