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sz w:val="32"/>
          <w:szCs w:val="32"/>
        </w:rPr>
      </w:pPr>
      <w:r w:rsidRPr="00C74EB3">
        <w:rPr>
          <w:rFonts w:ascii="Calibri" w:eastAsia="Calibri" w:hAnsi="Calibri" w:cs="Calibri"/>
          <w:sz w:val="32"/>
          <w:szCs w:val="32"/>
        </w:rPr>
        <w:t xml:space="preserve">Introduction to </w:t>
      </w:r>
      <w:r>
        <w:rPr>
          <w:rFonts w:ascii="Calibri" w:eastAsia="Calibri" w:hAnsi="Calibri" w:cs="Calibri"/>
          <w:sz w:val="32"/>
          <w:szCs w:val="32"/>
        </w:rPr>
        <w:t>Industry 4.0</w:t>
      </w:r>
    </w:p>
    <w:p w:rsidR="00C74EB3" w:rsidRPr="00C74EB3" w:rsidRDefault="00C74EB3" w:rsidP="00C74EB3">
      <w:pPr>
        <w:rPr>
          <w:rFonts w:ascii="Calibri" w:eastAsia="Calibri" w:hAnsi="Calibri" w:cs="Calibri"/>
        </w:rPr>
      </w:pPr>
      <w:r w:rsidRPr="00C74EB3">
        <w:rPr>
          <w:rFonts w:ascii="Calibri" w:eastAsia="Calibri" w:hAnsi="Calibri" w:cs="Calibri"/>
        </w:rPr>
        <w:t xml:space="preserve">Assignment </w:t>
      </w:r>
      <w:r>
        <w:rPr>
          <w:rFonts w:ascii="Calibri" w:eastAsia="Calibri" w:hAnsi="Calibri" w:cs="Calibri"/>
        </w:rPr>
        <w:t>1</w:t>
      </w:r>
      <w:r w:rsidRPr="00C74EB3">
        <w:rPr>
          <w:rFonts w:ascii="Calibri" w:eastAsia="Calibri" w:hAnsi="Calibri" w:cs="Calibri"/>
        </w:rPr>
        <w:t xml:space="preserve"> – </w:t>
      </w:r>
      <w:r>
        <w:rPr>
          <w:rFonts w:ascii="Calibri" w:eastAsia="Calibri" w:hAnsi="Calibri" w:cs="Calibri"/>
        </w:rPr>
        <w:t>Written Report</w:t>
      </w:r>
      <w:r w:rsidRPr="00C74EB3">
        <w:rPr>
          <w:rFonts w:ascii="Calibri" w:eastAsia="Calibri" w:hAnsi="Calibri" w:cs="Calibri"/>
        </w:rPr>
        <w:t xml:space="preserve"> </w:t>
      </w:r>
    </w:p>
    <w:p w:rsidR="00C74EB3" w:rsidRPr="00C74EB3" w:rsidRDefault="00C74EB3" w:rsidP="00C74EB3">
      <w:pPr>
        <w:rPr>
          <w:rFonts w:ascii="Calibri" w:eastAsia="Calibri" w:hAnsi="Calibri" w:cs="Calibri"/>
        </w:rPr>
      </w:pPr>
      <w:r w:rsidRPr="00C74EB3">
        <w:rPr>
          <w:rFonts w:ascii="Calibri" w:eastAsia="Calibri" w:hAnsi="Calibri" w:cs="Calibri"/>
        </w:rPr>
        <w:t xml:space="preserve">Lecturer: </w:t>
      </w:r>
      <w:r w:rsidRPr="00C74EB3">
        <w:rPr>
          <w:rFonts w:ascii="Calibri" w:eastAsia="Calibri" w:hAnsi="Calibri" w:cs="Calibri"/>
        </w:rPr>
        <w:t xml:space="preserve">Mahesh </w:t>
      </w:r>
      <w:proofErr w:type="spellStart"/>
      <w:r w:rsidRPr="00C74EB3">
        <w:rPr>
          <w:rFonts w:ascii="Calibri" w:eastAsia="Calibri" w:hAnsi="Calibri" w:cs="Calibri"/>
        </w:rPr>
        <w:t>Kannath</w:t>
      </w:r>
      <w:proofErr w:type="spellEnd"/>
    </w:p>
    <w:p w:rsidR="00C74EB3" w:rsidRPr="00C74EB3" w:rsidRDefault="00C74EB3" w:rsidP="00C74EB3">
      <w:pPr>
        <w:rPr>
          <w:rFonts w:ascii="Calibri" w:eastAsia="Calibri" w:hAnsi="Calibri" w:cs="Calibri"/>
        </w:rPr>
      </w:pPr>
      <w:r w:rsidRPr="00C74EB3">
        <w:rPr>
          <w:rFonts w:ascii="Calibri" w:eastAsia="Calibri" w:hAnsi="Calibri" w:cs="Calibri"/>
        </w:rPr>
        <w:t>Module Code:</w:t>
      </w:r>
      <w:r w:rsidRPr="00C74EB3">
        <w:t xml:space="preserve"> </w:t>
      </w:r>
      <w:r w:rsidRPr="00C74EB3">
        <w:rPr>
          <w:rFonts w:ascii="Calibri" w:eastAsia="Calibri" w:hAnsi="Calibri" w:cs="Calibri"/>
        </w:rPr>
        <w:t>ACPA7004</w:t>
      </w:r>
      <w:r w:rsidRPr="00C74EB3">
        <w:rPr>
          <w:rFonts w:ascii="Calibri" w:eastAsia="Calibri" w:hAnsi="Calibri" w:cs="Calibri"/>
        </w:rPr>
        <w:cr/>
      </w: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r>
        <w:rPr>
          <w:rFonts w:ascii="Calibri" w:eastAsia="Calibri" w:hAnsi="Calibri" w:cs="Calibri"/>
        </w:rPr>
        <w:t xml:space="preserve">Due date: 29.07.22 </w:t>
      </w: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r w:rsidRPr="00C74EB3">
        <w:rPr>
          <w:rFonts w:ascii="Calibri" w:eastAsia="Calibri" w:hAnsi="Calibri" w:cs="Calibri"/>
        </w:rPr>
        <w:t xml:space="preserve">Student: Neil F Lawrence </w:t>
      </w:r>
    </w:p>
    <w:p w:rsidR="00C74EB3" w:rsidRPr="00C74EB3" w:rsidRDefault="00C74EB3" w:rsidP="00C74EB3">
      <w:pPr>
        <w:rPr>
          <w:rFonts w:ascii="Calibri" w:eastAsia="Calibri" w:hAnsi="Calibri" w:cs="Calibri"/>
        </w:rPr>
      </w:pPr>
      <w:r w:rsidRPr="00C74EB3">
        <w:rPr>
          <w:rFonts w:ascii="Calibri" w:eastAsia="Calibri" w:hAnsi="Calibri" w:cs="Calibri"/>
        </w:rPr>
        <w:t>Student Number: 2125311</w:t>
      </w:r>
    </w:p>
    <w:p w:rsidR="00C74EB3" w:rsidRPr="00C74EB3" w:rsidRDefault="00C74EB3" w:rsidP="00C74EB3">
      <w:pPr>
        <w:rPr>
          <w:rFonts w:ascii="Calibri" w:eastAsia="Calibri" w:hAnsi="Calibri" w:cs="Calibri"/>
        </w:rPr>
      </w:pPr>
      <w:r w:rsidRPr="00C74EB3">
        <w:rPr>
          <w:rFonts w:ascii="Calibri" w:eastAsia="Calibri" w:hAnsi="Calibri" w:cs="Calibri"/>
        </w:rPr>
        <w:t xml:space="preserve">Email: </w:t>
      </w:r>
      <w:hyperlink r:id="rId6" w:history="1">
        <w:r w:rsidRPr="00C74EB3">
          <w:rPr>
            <w:rFonts w:ascii="Calibri" w:eastAsia="Calibri" w:hAnsi="Calibri" w:cs="Calibri"/>
            <w:color w:val="0563C1"/>
            <w:u w:val="single"/>
          </w:rPr>
          <w:t>2125311@student.uwtsd.ac.uk</w:t>
        </w:r>
      </w:hyperlink>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bookmarkStart w:id="0" w:name="_GoBack"/>
      <w:bookmarkEnd w:id="0"/>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r w:rsidRPr="00C74EB3">
        <w:rPr>
          <w:rFonts w:ascii="Calibri" w:eastAsia="Calibri" w:hAnsi="Calibri" w:cs="Calibri"/>
        </w:rPr>
        <w:t xml:space="preserve"> Title: </w:t>
      </w:r>
      <w:r w:rsidR="003823EB">
        <w:rPr>
          <w:rFonts w:ascii="Calibri" w:eastAsia="Calibri" w:hAnsi="Calibri" w:cs="Calibri"/>
        </w:rPr>
        <w:t>A review of a</w:t>
      </w:r>
      <w:r>
        <w:rPr>
          <w:rFonts w:ascii="Calibri" w:eastAsia="Calibri" w:hAnsi="Calibri" w:cs="Calibri"/>
        </w:rPr>
        <w:t>utomated solutions to improve stock efficiency</w:t>
      </w:r>
      <w:r w:rsidRPr="00C74EB3">
        <w:rPr>
          <w:rFonts w:ascii="Calibri" w:eastAsia="Calibri" w:hAnsi="Calibri" w:cs="Calibri"/>
        </w:rPr>
        <w:t xml:space="preserve"> </w:t>
      </w: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Pr="00C74EB3" w:rsidRDefault="00C74EB3" w:rsidP="00C74EB3">
      <w:pPr>
        <w:rPr>
          <w:rFonts w:ascii="Calibri" w:eastAsia="Calibri" w:hAnsi="Calibri" w:cs="Calibri"/>
        </w:rPr>
      </w:pPr>
    </w:p>
    <w:p w:rsidR="00C74EB3" w:rsidRDefault="00C74EB3">
      <w:pPr>
        <w:rPr>
          <w:rFonts w:ascii="Calibri" w:eastAsia="Calibri" w:hAnsi="Calibri" w:cs="Calibri"/>
        </w:rPr>
      </w:pPr>
    </w:p>
    <w:p w:rsidR="00B22E43" w:rsidRPr="00286AE6" w:rsidRDefault="00B22E43">
      <w:pPr>
        <w:rPr>
          <w:b/>
        </w:rPr>
      </w:pPr>
      <w:r w:rsidRPr="00286AE6">
        <w:rPr>
          <w:b/>
        </w:rPr>
        <w:lastRenderedPageBreak/>
        <w:t>Abstract</w:t>
      </w:r>
    </w:p>
    <w:p w:rsidR="00B22E43" w:rsidRDefault="00B22E43">
      <w:r>
        <w:t>Stock holding accuracy and efficiency is a key issue within Magnet Schultz.  This is primarily due to the limited physical site space available</w:t>
      </w:r>
      <w:r w:rsidR="00F42180">
        <w:t>,</w:t>
      </w:r>
      <w:r>
        <w:t xml:space="preserve"> coupled with often unpredictable manufacturing times for our solenoid products. </w:t>
      </w:r>
      <w:r w:rsidR="00CC1A54">
        <w:t>During this process</w:t>
      </w:r>
      <w:r w:rsidR="00F42180">
        <w:t>,</w:t>
      </w:r>
      <w:r w:rsidR="00CC1A54">
        <w:t xml:space="preserve"> we reviewed mechanical, semi-automated and fully-automated solutions that can work in tandem with our existing ERP system.  While the fully automated system appear to satisfy the company needs and offer full system integration</w:t>
      </w:r>
      <w:r w:rsidR="00F42180">
        <w:t>,</w:t>
      </w:r>
      <w:r w:rsidR="00CC1A54">
        <w:t xml:space="preserve"> it ultimately couldn’t be used due to installation timing.  Instead</w:t>
      </w:r>
      <w:r w:rsidR="00F42180">
        <w:t>,</w:t>
      </w:r>
      <w:r w:rsidR="00CC1A54">
        <w:t xml:space="preserve"> a combination of mechanical and semi-automated systems provided the most viable solution on the caveat that the current </w:t>
      </w:r>
      <w:r w:rsidR="00025304">
        <w:t>manual</w:t>
      </w:r>
      <w:r w:rsidR="00CC1A54">
        <w:t xml:space="preserve"> system is first reviewed to ensure it couldn’t be made suitable. </w:t>
      </w:r>
    </w:p>
    <w:p w:rsidR="00025304" w:rsidRDefault="00025304"/>
    <w:p w:rsidR="009E3AD5" w:rsidRPr="00286AE6" w:rsidRDefault="009E3AD5">
      <w:pPr>
        <w:rPr>
          <w:b/>
        </w:rPr>
      </w:pPr>
      <w:r w:rsidRPr="00286AE6">
        <w:rPr>
          <w:b/>
        </w:rPr>
        <w:t>Introduction</w:t>
      </w:r>
    </w:p>
    <w:p w:rsidR="003B194F" w:rsidRDefault="009E3AD5">
      <w:r>
        <w:t>Holding UK based stock</w:t>
      </w:r>
      <w:r w:rsidR="00F42180">
        <w:t xml:space="preserve"> is a primary function of </w:t>
      </w:r>
      <w:r>
        <w:t>Magnet Schultz Ltd and to this end it occupies 75% of the available space by volume</w:t>
      </w:r>
      <w:r w:rsidR="00CC1A54">
        <w:t xml:space="preserve"> at the UK production facility</w:t>
      </w:r>
      <w:r>
        <w:t xml:space="preserve">.  </w:t>
      </w:r>
      <w:r w:rsidR="003B194F">
        <w:t xml:space="preserve">Currently this stock is managed manually and is tracked via an ERP system called SAP.  The primary function of this report is to identify automated systems that are able to increase storage capacity without utilising additional space, improve stock accuracy and reduce labour support within the current process.  The report will outline typical automated solutions available and highlight the advantages and risks associated with this type of installation.  </w:t>
      </w:r>
    </w:p>
    <w:p w:rsidR="009E3AD5" w:rsidRDefault="009E3AD5">
      <w:r>
        <w:t xml:space="preserve"> </w:t>
      </w:r>
    </w:p>
    <w:p w:rsidR="009E3AD5" w:rsidRPr="00286AE6" w:rsidRDefault="009E3AD5">
      <w:pPr>
        <w:rPr>
          <w:b/>
        </w:rPr>
      </w:pPr>
      <w:r w:rsidRPr="00286AE6">
        <w:rPr>
          <w:b/>
        </w:rPr>
        <w:t xml:space="preserve">Objectives </w:t>
      </w:r>
    </w:p>
    <w:p w:rsidR="003B194F" w:rsidRDefault="003B194F">
      <w:r>
        <w:t xml:space="preserve">Key objectives are: </w:t>
      </w:r>
    </w:p>
    <w:p w:rsidR="003B194F" w:rsidRDefault="003B194F" w:rsidP="003B194F">
      <w:pPr>
        <w:pStyle w:val="ListParagraph"/>
        <w:numPr>
          <w:ilvl w:val="0"/>
          <w:numId w:val="1"/>
        </w:numPr>
      </w:pPr>
      <w:r>
        <w:t xml:space="preserve">Propose alternative systems of stock keeping </w:t>
      </w:r>
    </w:p>
    <w:p w:rsidR="003B194F" w:rsidRDefault="00DB78C4" w:rsidP="003B194F">
      <w:pPr>
        <w:pStyle w:val="ListParagraph"/>
        <w:numPr>
          <w:ilvl w:val="0"/>
          <w:numId w:val="1"/>
        </w:numPr>
      </w:pPr>
      <w:r>
        <w:t>Present</w:t>
      </w:r>
      <w:r w:rsidR="003B194F">
        <w:t xml:space="preserve"> key advantages and risk to each system whilst remaining impartial</w:t>
      </w:r>
    </w:p>
    <w:p w:rsidR="003B194F" w:rsidRDefault="003B194F" w:rsidP="003B194F">
      <w:pPr>
        <w:pStyle w:val="ListParagraph"/>
        <w:numPr>
          <w:ilvl w:val="0"/>
          <w:numId w:val="1"/>
        </w:numPr>
      </w:pPr>
      <w:r>
        <w:t xml:space="preserve">Make a recommendation as to what system would be most effective in the Magnet Schultz environment </w:t>
      </w:r>
    </w:p>
    <w:p w:rsidR="003B194F" w:rsidRDefault="003B194F" w:rsidP="003B194F">
      <w:pPr>
        <w:pStyle w:val="ListParagraph"/>
      </w:pPr>
    </w:p>
    <w:p w:rsidR="006B1918" w:rsidRPr="00286AE6" w:rsidRDefault="009E3AD5">
      <w:pPr>
        <w:rPr>
          <w:b/>
        </w:rPr>
      </w:pPr>
      <w:r w:rsidRPr="00286AE6">
        <w:rPr>
          <w:b/>
        </w:rPr>
        <w:t xml:space="preserve">Research: </w:t>
      </w:r>
    </w:p>
    <w:p w:rsidR="00C47160" w:rsidRDefault="0097523C">
      <w:r>
        <w:t>Within industry stock line</w:t>
      </w:r>
      <w:r w:rsidR="00F42180">
        <w:t>,</w:t>
      </w:r>
      <w:r>
        <w:t xml:space="preserve"> accuracy and efficiency is a key concern and driver of innovation and automation.  Existing solutions within automation present a proven track record within the application</w:t>
      </w:r>
      <w:r w:rsidR="00F42180">
        <w:t>,</w:t>
      </w:r>
      <w:r>
        <w:t xml:space="preserve"> whereas new and innovative applications are able to boast improved productivity without the hist</w:t>
      </w:r>
      <w:r w:rsidR="001431C4">
        <w:t>oric performance figures</w:t>
      </w:r>
      <w:r w:rsidR="00C47160">
        <w:t xml:space="preserve">. </w:t>
      </w:r>
    </w:p>
    <w:p w:rsidR="00C47160" w:rsidRDefault="00C47160">
      <w:r>
        <w:t>During the research it appears that there is not a “one size fits all” approach but quite the opposite</w:t>
      </w:r>
      <w:r w:rsidR="00286AE6">
        <w:t>,</w:t>
      </w:r>
      <w:r>
        <w:t xml:space="preserve"> whereby system suppliers are able to offer customer specified designs.  </w:t>
      </w:r>
    </w:p>
    <w:p w:rsidR="00C47160" w:rsidRDefault="00C47160">
      <w:r>
        <w:t>With this in consideration</w:t>
      </w:r>
      <w:r w:rsidR="00286AE6">
        <w:t>,</w:t>
      </w:r>
      <w:r>
        <w:t xml:space="preserve"> this review considers 3 of the most common stocking solutions.  </w:t>
      </w:r>
    </w:p>
    <w:p w:rsidR="0097523C" w:rsidRPr="00286AE6" w:rsidRDefault="0097523C">
      <w:pPr>
        <w:rPr>
          <w:b/>
        </w:rPr>
      </w:pPr>
      <w:r w:rsidRPr="00286AE6">
        <w:rPr>
          <w:b/>
        </w:rPr>
        <w:t>Motorised storage rack</w:t>
      </w:r>
    </w:p>
    <w:p w:rsidR="0097523C" w:rsidRDefault="0097523C">
      <w:r>
        <w:t>This type of system has been in service for circa 20</w:t>
      </w:r>
      <w:r w:rsidR="001431C4">
        <w:t>+</w:t>
      </w:r>
      <w:r>
        <w:t xml:space="preserve"> years and is able to offer compressed storage within an area.  This is achieved by a carousel that holds rows of storage containers </w:t>
      </w:r>
      <w:r w:rsidR="00C47160">
        <w:t>designed to hold the stock.  W</w:t>
      </w:r>
      <w:r>
        <w:t>itho</w:t>
      </w:r>
      <w:r w:rsidR="00C47160">
        <w:t>ut the need for human access</w:t>
      </w:r>
      <w:r w:rsidR="00286AE6">
        <w:t>,</w:t>
      </w:r>
      <w:r w:rsidR="001431C4">
        <w:t xml:space="preserve"> a</w:t>
      </w:r>
      <w:r>
        <w:t xml:space="preserve"> higher percentage of the usable area is utilised for stock storage</w:t>
      </w:r>
      <w:r w:rsidR="001431C4">
        <w:t>.  T</w:t>
      </w:r>
      <w:r>
        <w:t xml:space="preserve">he user interface comes in the form of a loading/ unloading bay where by upon </w:t>
      </w:r>
      <w:r>
        <w:lastRenderedPageBreak/>
        <w:t>request of the stock</w:t>
      </w:r>
      <w:r w:rsidR="00286AE6">
        <w:t>,</w:t>
      </w:r>
      <w:r>
        <w:t xml:space="preserve"> the carousel runs around until the user requested storage container is presented to the loading/un-loading area for </w:t>
      </w:r>
      <w:r w:rsidR="001431C4">
        <w:t xml:space="preserve">action. </w:t>
      </w:r>
    </w:p>
    <w:p w:rsidR="001431C4" w:rsidRDefault="001431C4">
      <w:r>
        <w:t>The system is able to offer higher density of storage</w:t>
      </w:r>
      <w:r w:rsidR="00286AE6">
        <w:t>,</w:t>
      </w:r>
      <w:r>
        <w:t xml:space="preserve"> better utilising the space available.  In addition, user PIN/card access can be </w:t>
      </w:r>
      <w:r w:rsidR="00286AE6">
        <w:t>used to add</w:t>
      </w:r>
      <w:r>
        <w:t xml:space="preserve"> additional security.  </w:t>
      </w:r>
    </w:p>
    <w:p w:rsidR="001431C4" w:rsidRDefault="00B60798">
      <w:r>
        <w:t xml:space="preserve">System costs range </w:t>
      </w:r>
      <w:proofErr w:type="gramStart"/>
      <w:r>
        <w:t>between €80,000 - €1,000,000</w:t>
      </w:r>
      <w:proofErr w:type="gramEnd"/>
      <w:r>
        <w:t xml:space="preserve"> however, if we consider the storage area needed for Magnet Schultz Ltd</w:t>
      </w:r>
      <w:r w:rsidR="00286AE6">
        <w:t>,</w:t>
      </w:r>
      <w:r>
        <w:t xml:space="preserve"> </w:t>
      </w:r>
      <w:r w:rsidR="00B22E43">
        <w:t>it’s</w:t>
      </w:r>
      <w:r>
        <w:t xml:space="preserve"> expected that the u</w:t>
      </w:r>
      <w:r w:rsidR="00623188">
        <w:t>nit investment would be circa €1</w:t>
      </w:r>
      <w:r>
        <w:t xml:space="preserve">50,000. </w:t>
      </w:r>
    </w:p>
    <w:p w:rsidR="00B60798" w:rsidRDefault="00B60798">
      <w:r>
        <w:t>This proposal would improve storage capacity up to 40% over the area of installation however, there would still be the potent</w:t>
      </w:r>
      <w:r w:rsidR="00286AE6">
        <w:t>ial</w:t>
      </w:r>
      <w:r>
        <w:t xml:space="preserve"> for human error when picking, inputting an incorrect P/N while selecting the storage area or even collecting the incorrect </w:t>
      </w:r>
      <w:r w:rsidR="00286AE6">
        <w:t>quantities</w:t>
      </w:r>
      <w:r>
        <w:t xml:space="preserve">. </w:t>
      </w:r>
    </w:p>
    <w:p w:rsidR="00C47160" w:rsidRDefault="00C47160">
      <w:r>
        <w:t>Additional system integration is available to include order b</w:t>
      </w:r>
      <w:r w:rsidR="00286AE6">
        <w:t>ar codes where by the systems are</w:t>
      </w:r>
      <w:r>
        <w:t xml:space="preserve"> able to</w:t>
      </w:r>
      <w:r w:rsidR="00286AE6">
        <w:t xml:space="preserve"> automatically traverse</w:t>
      </w:r>
      <w:r>
        <w:t xml:space="preserve"> the parts needed in sequence making the part retrieval process more efficient.</w:t>
      </w:r>
    </w:p>
    <w:p w:rsidR="001431C4" w:rsidRDefault="001431C4">
      <w:r>
        <w:t xml:space="preserve">Installation will require removal of all stock from current area and the installation of the new equipment.  </w:t>
      </w:r>
      <w:r w:rsidR="00C47160">
        <w:t>Due to the units modular design</w:t>
      </w:r>
      <w:r w:rsidR="00286AE6">
        <w:t>,</w:t>
      </w:r>
      <w:r w:rsidR="00C47160">
        <w:t xml:space="preserve"> most of the construction work will be conducted off site with only the final placement and inst</w:t>
      </w:r>
      <w:r w:rsidR="00286AE6">
        <w:t>allation being conducted onsite. T</w:t>
      </w:r>
      <w:r>
        <w:t>his is estimated to be circa 2 weeks.  In addition</w:t>
      </w:r>
      <w:r w:rsidR="00286AE6">
        <w:t>,</w:t>
      </w:r>
      <w:r>
        <w:t xml:space="preserve"> all parts will have to have the stock code cross referenced into the carousel’s database and training for all users.  This could be </w:t>
      </w:r>
      <w:r w:rsidR="00B60798">
        <w:t>up to</w:t>
      </w:r>
      <w:r>
        <w:t xml:space="preserve"> another 2 weeks</w:t>
      </w:r>
      <w:r w:rsidR="00C47160">
        <w:t xml:space="preserve"> howeve</w:t>
      </w:r>
      <w:r w:rsidR="00286AE6">
        <w:t>r, timing can be reduced if</w:t>
      </w:r>
      <w:r w:rsidR="00C47160">
        <w:t xml:space="preserve"> our system part numbers are provided in advanced of installation.  This would need a review of customers with NDA and the approval of part numbers being issued outside the organisation. </w:t>
      </w:r>
    </w:p>
    <w:p w:rsidR="00B60798" w:rsidRPr="00286AE6" w:rsidRDefault="00B60798">
      <w:pPr>
        <w:rPr>
          <w:b/>
        </w:rPr>
      </w:pPr>
    </w:p>
    <w:p w:rsidR="006B1918" w:rsidRPr="00286AE6" w:rsidRDefault="00B60798">
      <w:pPr>
        <w:rPr>
          <w:b/>
        </w:rPr>
      </w:pPr>
      <w:r w:rsidRPr="00286AE6">
        <w:rPr>
          <w:b/>
        </w:rPr>
        <w:t>System controlled Storage lock.</w:t>
      </w:r>
    </w:p>
    <w:p w:rsidR="0097523C" w:rsidRDefault="00B60798">
      <w:r>
        <w:t>This</w:t>
      </w:r>
      <w:r w:rsidR="00F65160">
        <w:t xml:space="preserve"> style</w:t>
      </w:r>
      <w:r>
        <w:t xml:space="preserve"> system has been in service for circa 15+ years and offers improved accuracy via the principles</w:t>
      </w:r>
      <w:r w:rsidR="0005293E">
        <w:t xml:space="preserve"> of </w:t>
      </w:r>
      <w:proofErr w:type="spellStart"/>
      <w:r w:rsidR="0005293E">
        <w:t>poka</w:t>
      </w:r>
      <w:proofErr w:type="spellEnd"/>
      <w:r w:rsidR="0005293E">
        <w:t xml:space="preserve"> </w:t>
      </w:r>
      <w:proofErr w:type="spellStart"/>
      <w:r w:rsidR="0005293E">
        <w:t>yoka</w:t>
      </w:r>
      <w:proofErr w:type="spellEnd"/>
      <w:r w:rsidR="0005293E">
        <w:t xml:space="preserve">.  </w:t>
      </w:r>
    </w:p>
    <w:p w:rsidR="00CD2CDE" w:rsidRDefault="00CD2CDE">
      <w:r>
        <w:t>The system operates via locking each of the units in place.  To gain access to them</w:t>
      </w:r>
      <w:r w:rsidR="00286AE6">
        <w:t>,</w:t>
      </w:r>
      <w:r>
        <w:t xml:space="preserve"> a user must input their credentials and the quantity being removed.  For order satisfaction this can be typically do</w:t>
      </w:r>
      <w:r w:rsidR="00C47160">
        <w:t xml:space="preserve">ne via a bar code on the order as per the system used on the motorised storage rack. </w:t>
      </w:r>
    </w:p>
    <w:p w:rsidR="00B60798" w:rsidRDefault="00CD2CDE">
      <w:r>
        <w:t>This system is simplistic in its appro</w:t>
      </w:r>
      <w:r w:rsidR="00286AE6">
        <w:t>ach but ef</w:t>
      </w:r>
      <w:r w:rsidR="00DD04C0">
        <w:t>fective, ensuring improvement of stock</w:t>
      </w:r>
      <w:r>
        <w:t xml:space="preserve"> handling and assigning parts to an individual and/or order. </w:t>
      </w:r>
    </w:p>
    <w:p w:rsidR="00CD2CDE" w:rsidRDefault="00CD2CDE">
      <w:r>
        <w:t>However, the system isn’t without its weaknesses</w:t>
      </w:r>
      <w:r w:rsidR="00DD04C0">
        <w:t xml:space="preserve">. </w:t>
      </w:r>
      <w:r>
        <w:t xml:space="preserve"> </w:t>
      </w:r>
      <w:r w:rsidR="00DD04C0">
        <w:t>S</w:t>
      </w:r>
      <w:r>
        <w:t xml:space="preserve">uch </w:t>
      </w:r>
      <w:r w:rsidR="00DD04C0">
        <w:t xml:space="preserve">an example is the scenario where a user opens a </w:t>
      </w:r>
      <w:r>
        <w:t xml:space="preserve">box </w:t>
      </w:r>
      <w:r w:rsidR="00DD04C0">
        <w:t>and takes an</w:t>
      </w:r>
      <w:r>
        <w:t xml:space="preserve"> incorrect number of products</w:t>
      </w:r>
      <w:r w:rsidR="00DD04C0">
        <w:t xml:space="preserve"> or parts</w:t>
      </w:r>
      <w:r w:rsidR="00286AE6">
        <w:t xml:space="preserve">. </w:t>
      </w:r>
      <w:r>
        <w:t>This can be tracked to a small number of operators</w:t>
      </w:r>
      <w:r w:rsidR="00286AE6">
        <w:t xml:space="preserve"> who </w:t>
      </w:r>
      <w:r>
        <w:t xml:space="preserve">accessed that box since it was last confirmed correct and training given to correct this. </w:t>
      </w:r>
    </w:p>
    <w:p w:rsidR="00CD2CDE" w:rsidRDefault="00DD04C0">
      <w:r>
        <w:t>The</w:t>
      </w:r>
      <w:r w:rsidR="00CD2CDE">
        <w:t xml:space="preserve"> system would also fail to address any improvement of stock space utilisation and may actually reduce the available space due to the sizing needs of the </w:t>
      </w:r>
      <w:r>
        <w:t>lockers.</w:t>
      </w:r>
    </w:p>
    <w:p w:rsidR="00CD2CDE" w:rsidRDefault="00CD2CDE">
      <w:r>
        <w:t xml:space="preserve">This type of system requires capital of </w:t>
      </w:r>
      <w:proofErr w:type="gramStart"/>
      <w:r>
        <w:t>between €15,000 - €200,000</w:t>
      </w:r>
      <w:proofErr w:type="gramEnd"/>
      <w:r>
        <w:t xml:space="preserve">.  In Magnet Schultz case this is expected to be circa €25,000 </w:t>
      </w:r>
    </w:p>
    <w:p w:rsidR="00CD2CDE" w:rsidRDefault="00DD04C0">
      <w:r>
        <w:t>It’s</w:t>
      </w:r>
      <w:r w:rsidR="00CD2CDE">
        <w:t xml:space="preserve"> recommended that this system is installed during stocktake shutdown.  It’s reasonable to conclude that the installation would take no longer than 2 weeks including any user training.  </w:t>
      </w:r>
    </w:p>
    <w:p w:rsidR="00025304" w:rsidRDefault="00051E77">
      <w:r>
        <w:lastRenderedPageBreak/>
        <w:t>To further improve the system’s productivity</w:t>
      </w:r>
      <w:r w:rsidR="00286AE6">
        <w:t>,</w:t>
      </w:r>
      <w:r>
        <w:t xml:space="preserve"> it can be integrated with the existing SAP system to track stock levels, identify stock usage, </w:t>
      </w:r>
      <w:r w:rsidR="00EF5A11">
        <w:t>identify old/red</w:t>
      </w:r>
      <w:r w:rsidR="00454CAF">
        <w:t xml:space="preserve">undant stock, low stock auto order etc.  Thus reducing the opportunity for human error and reducing the labour needed to manage the stock.  The only part of </w:t>
      </w:r>
      <w:r w:rsidR="005556BC">
        <w:t>additional</w:t>
      </w:r>
      <w:r w:rsidR="00454CAF">
        <w:t xml:space="preserve"> development would be in the software interface between SAP and the locker interface as SAP 4HANNA already has the automated capacity mentioned above they would just need to be activated. </w:t>
      </w:r>
    </w:p>
    <w:p w:rsidR="00B60798" w:rsidRPr="00286AE6" w:rsidRDefault="00B60798">
      <w:pPr>
        <w:rPr>
          <w:b/>
        </w:rPr>
      </w:pPr>
    </w:p>
    <w:p w:rsidR="00CD2CDE" w:rsidRPr="00286AE6" w:rsidRDefault="00CD2CDE">
      <w:pPr>
        <w:rPr>
          <w:b/>
        </w:rPr>
      </w:pPr>
      <w:r w:rsidRPr="00286AE6">
        <w:rPr>
          <w:b/>
        </w:rPr>
        <w:t>Fully Automated Robotic</w:t>
      </w:r>
      <w:r w:rsidR="00E667C6" w:rsidRPr="00286AE6">
        <w:rPr>
          <w:b/>
        </w:rPr>
        <w:t xml:space="preserve"> Storage. </w:t>
      </w:r>
    </w:p>
    <w:p w:rsidR="00E667C6" w:rsidRDefault="00E667C6">
      <w:r>
        <w:t>This system is new when compared to the systems above however</w:t>
      </w:r>
      <w:r w:rsidR="005556BC">
        <w:t>, it</w:t>
      </w:r>
      <w:r>
        <w:t xml:space="preserve"> has been implemented and used on</w:t>
      </w:r>
      <w:r w:rsidR="005556BC">
        <w:t xml:space="preserve"> a</w:t>
      </w:r>
      <w:r>
        <w:t xml:space="preserve"> large scale by companies such as Amazon</w:t>
      </w:r>
      <w:r w:rsidR="005556BC">
        <w:t xml:space="preserve">, Tesco, </w:t>
      </w:r>
      <w:proofErr w:type="spellStart"/>
      <w:r w:rsidR="005556BC">
        <w:t>Oca</w:t>
      </w:r>
      <w:r w:rsidR="00454CAF">
        <w:t>do</w:t>
      </w:r>
      <w:proofErr w:type="spellEnd"/>
      <w:r w:rsidR="00454CAF">
        <w:t>, John Lewis etc</w:t>
      </w:r>
      <w:r>
        <w:t xml:space="preserve">.  </w:t>
      </w:r>
    </w:p>
    <w:p w:rsidR="00DD04C0" w:rsidRDefault="007E1163">
      <w:r>
        <w:t>F</w:t>
      </w:r>
      <w:r w:rsidR="00E667C6">
        <w:t>ully utilised storage area production/order items are picked and delivered as needed</w:t>
      </w:r>
      <w:r w:rsidR="00DD04C0">
        <w:t xml:space="preserve"> by a robotic interface (this can be a robot arm or trolley</w:t>
      </w:r>
      <w:r>
        <w:t xml:space="preserve"> system etc.</w:t>
      </w:r>
      <w:r w:rsidR="00DD04C0">
        <w:t>)</w:t>
      </w:r>
      <w:r w:rsidR="00E667C6">
        <w:t xml:space="preserve"> to </w:t>
      </w:r>
      <w:r w:rsidR="00DD04C0">
        <w:t>a</w:t>
      </w:r>
      <w:r w:rsidR="00E667C6">
        <w:t xml:space="preserve"> collection point for further processing.  </w:t>
      </w:r>
    </w:p>
    <w:p w:rsidR="00DD04C0" w:rsidRDefault="00DD04C0">
      <w:r>
        <w:t>As the picking and restocking process is automated</w:t>
      </w:r>
      <w:r w:rsidR="005556BC">
        <w:t>,</w:t>
      </w:r>
      <w:r>
        <w:t xml:space="preserve"> there is no longer any need for human interfaces</w:t>
      </w:r>
      <w:r w:rsidR="005556BC">
        <w:t>,</w:t>
      </w:r>
      <w:r>
        <w:t xml:space="preserve"> thus allowing for racking to be closer together using the full space floor to ceiling.  </w:t>
      </w:r>
    </w:p>
    <w:p w:rsidR="00E667C6" w:rsidRDefault="00E667C6">
      <w:r>
        <w:t xml:space="preserve">This type of system is able to </w:t>
      </w:r>
      <w:r w:rsidR="005556BC">
        <w:t>be</w:t>
      </w:r>
      <w:r>
        <w:t xml:space="preserve"> fully integrated</w:t>
      </w:r>
      <w:r w:rsidR="005556BC">
        <w:t>,</w:t>
      </w:r>
      <w:r>
        <w:t xml:space="preserve"> </w:t>
      </w:r>
      <w:r w:rsidR="00DD04C0">
        <w:t>thus</w:t>
      </w:r>
      <w:r>
        <w:t xml:space="preserve"> orders</w:t>
      </w:r>
      <w:r w:rsidR="00DD04C0">
        <w:t xml:space="preserve"> can be confirmed</w:t>
      </w:r>
      <w:r>
        <w:t>, plan production, pick and deliver items aligned with the production schedule</w:t>
      </w:r>
      <w:r w:rsidR="00DD04C0">
        <w:t xml:space="preserve"> autonomously</w:t>
      </w:r>
      <w:r>
        <w:t>.   Essentially the production process can start without any human interference</w:t>
      </w:r>
      <w:r w:rsidR="005556BC">
        <w:t>,</w:t>
      </w:r>
      <w:r w:rsidR="00DD04C0">
        <w:t xml:space="preserve"> removing any possibility of human error and reducing process lead times as </w:t>
      </w:r>
      <w:r w:rsidR="007E1163">
        <w:t>order processing can start</w:t>
      </w:r>
      <w:r w:rsidR="005556BC">
        <w:t xml:space="preserve"> outside</w:t>
      </w:r>
      <w:r w:rsidR="00DD04C0">
        <w:t xml:space="preserve"> typical working hours. </w:t>
      </w:r>
      <w:r>
        <w:t xml:space="preserve"> </w:t>
      </w:r>
    </w:p>
    <w:p w:rsidR="00E667C6" w:rsidRDefault="005556BC">
      <w:r>
        <w:t>This would</w:t>
      </w:r>
      <w:r w:rsidR="00C74EB3">
        <w:t xml:space="preserve"> increase production capacity allowing for personnel</w:t>
      </w:r>
      <w:r>
        <w:t>,</w:t>
      </w:r>
      <w:r w:rsidR="00C74EB3">
        <w:t xml:space="preserve"> previously assigned to stores</w:t>
      </w:r>
      <w:r>
        <w:t>,</w:t>
      </w:r>
      <w:r w:rsidR="00C74EB3">
        <w:t xml:space="preserve"> to retrain to production roles and utilising the now free space for increased production equipment. </w:t>
      </w:r>
    </w:p>
    <w:p w:rsidR="00623188" w:rsidRDefault="00E667C6">
      <w:r>
        <w:t>However, this system would need considerable investment and installation time.  Each system is bespoke to the application</w:t>
      </w:r>
      <w:r w:rsidR="005556BC">
        <w:t>,</w:t>
      </w:r>
      <w:r>
        <w:t xml:space="preserve"> however when reviewing the options with the </w:t>
      </w:r>
      <w:r w:rsidR="00623188">
        <w:t>Magnet Schultz connect (manufacturing automation department) it was estimated that such a system would represent an investment of €5-10 million and an i</w:t>
      </w:r>
      <w:r w:rsidR="00C74EB3">
        <w:t>nstallation tome of 4-6 months.</w:t>
      </w:r>
    </w:p>
    <w:p w:rsidR="007E1163" w:rsidRDefault="005556BC">
      <w:r>
        <w:t>Due to the limited on-</w:t>
      </w:r>
      <w:r w:rsidR="007E1163">
        <w:t xml:space="preserve">site space at Magnet Schultz UK this would mean considerable disruption to our ability to satisfy orders and would adversely affect our customers. </w:t>
      </w:r>
    </w:p>
    <w:p w:rsidR="006B1918" w:rsidRDefault="007E1163">
      <w:r w:rsidRPr="007E1163">
        <w:t>With greater planning</w:t>
      </w:r>
      <w:r w:rsidR="005556BC">
        <w:t>,</w:t>
      </w:r>
      <w:r w:rsidRPr="007E1163">
        <w:t xml:space="preserve"> a temporary facility could be leased for the period of installation to resume operation.  This would facilitate the smooth</w:t>
      </w:r>
      <w:r>
        <w:t xml:space="preserve"> transition but again would add further cost to the company along with the complications associated with setting up a new site. </w:t>
      </w:r>
    </w:p>
    <w:p w:rsidR="009E3AD5" w:rsidRPr="005556BC" w:rsidRDefault="009E3AD5">
      <w:pPr>
        <w:rPr>
          <w:b/>
        </w:rPr>
      </w:pPr>
      <w:r w:rsidRPr="005556BC">
        <w:rPr>
          <w:b/>
        </w:rPr>
        <w:t xml:space="preserve">Conclusion: </w:t>
      </w:r>
    </w:p>
    <w:p w:rsidR="007E1163" w:rsidRDefault="00623188">
      <w:r>
        <w:t>When reviewing the research conducted</w:t>
      </w:r>
      <w:r w:rsidR="005556BC">
        <w:t>,</w:t>
      </w:r>
      <w:r>
        <w:t xml:space="preserve"> we i</w:t>
      </w:r>
      <w:r w:rsidR="007E1163">
        <w:t xml:space="preserve">nitially </w:t>
      </w:r>
      <w:r>
        <w:t>have to remove automated robotic storage from the available options.  While the cost is very high</w:t>
      </w:r>
      <w:r w:rsidR="005556BC">
        <w:t>,</w:t>
      </w:r>
      <w:r>
        <w:t xml:space="preserve"> this could be overlooked however, the option of having up to 6 months of supply disruption can’t be accepted and could</w:t>
      </w:r>
      <w:r w:rsidR="005556BC">
        <w:t xml:space="preserve"> risk lo</w:t>
      </w:r>
      <w:r>
        <w:t>sing key customer accounts.</w:t>
      </w:r>
      <w:r w:rsidR="007E1163">
        <w:t xml:space="preserve">  The installation period can be mitigated with good project planning however</w:t>
      </w:r>
      <w:r w:rsidR="005556BC">
        <w:t>,</w:t>
      </w:r>
      <w:r w:rsidR="007E1163">
        <w:t xml:space="preserve"> the benefit when compared to the other systems available doesn’t warrant the higher investment and risk at this time.  This option should be reviewed at a later date should Magnet Schultz continue to see business growth and/or consider moving to a new site. </w:t>
      </w:r>
    </w:p>
    <w:p w:rsidR="00623188" w:rsidRDefault="00623188">
      <w:r>
        <w:t xml:space="preserve">The alternative options available offer very different advantages to the issue at hand.  Motorised storage rack improving storage </w:t>
      </w:r>
      <w:r w:rsidR="005556BC">
        <w:t>efficiency</w:t>
      </w:r>
      <w:r w:rsidR="00B22E43">
        <w:t xml:space="preserve"> whereas system controlled storage lockers would introduce better stock control and integration. </w:t>
      </w:r>
    </w:p>
    <w:p w:rsidR="00B22E43" w:rsidRDefault="00B22E43">
      <w:r>
        <w:lastRenderedPageBreak/>
        <w:t>While individually neither of these solutions are able to address the issues raised with a manual system</w:t>
      </w:r>
      <w:r w:rsidR="005556BC">
        <w:t>,</w:t>
      </w:r>
      <w:r>
        <w:t xml:space="preserve"> if they were able to use this technology together it could potentially offer a solution.  It would warrant further investigation and require Magnet Schultz to have a bespoke piece of equipment</w:t>
      </w:r>
      <w:r w:rsidR="007E1163">
        <w:t>.  T</w:t>
      </w:r>
      <w:r>
        <w:t>he final delivered solution would have performance improvements similar to that of the robotic storage option w</w:t>
      </w:r>
      <w:r w:rsidR="00F42180">
        <w:t>hile</w:t>
      </w:r>
      <w:r>
        <w:t xml:space="preserve"> vastly reduced installation timing</w:t>
      </w:r>
      <w:r w:rsidR="00F42180">
        <w:t xml:space="preserve"> and cost</w:t>
      </w:r>
      <w:r>
        <w:t xml:space="preserve">. </w:t>
      </w:r>
    </w:p>
    <w:p w:rsidR="00CC1A54" w:rsidRDefault="00CC1A54">
      <w:r>
        <w:t>Furthermore</w:t>
      </w:r>
      <w:r w:rsidR="005556BC">
        <w:t>,</w:t>
      </w:r>
      <w:r>
        <w:t xml:space="preserve"> if a bespoke hybrid</w:t>
      </w:r>
      <w:r w:rsidR="005556BC">
        <w:t xml:space="preserve"> option</w:t>
      </w:r>
      <w:r>
        <w:t xml:space="preserve"> is </w:t>
      </w:r>
      <w:r w:rsidR="00F42180">
        <w:t>utilised,</w:t>
      </w:r>
      <w:r>
        <w:t xml:space="preserve"> integration of</w:t>
      </w:r>
      <w:r w:rsidR="00DB78C4">
        <w:t xml:space="preserve"> a</w:t>
      </w:r>
      <w:r>
        <w:t xml:space="preserve"> system process </w:t>
      </w:r>
      <w:r w:rsidR="00DB78C4">
        <w:t>such as</w:t>
      </w:r>
      <w:r>
        <w:t xml:space="preserve"> bar coding for</w:t>
      </w:r>
      <w:r w:rsidR="005556BC">
        <w:t xml:space="preserve"> the</w:t>
      </w:r>
      <w:r>
        <w:t xml:space="preserve"> system to traverse directly to the item to be picked</w:t>
      </w:r>
      <w:r w:rsidR="005556BC">
        <w:t>,</w:t>
      </w:r>
      <w:r>
        <w:t xml:space="preserve"> would improve pr</w:t>
      </w:r>
      <w:r w:rsidR="00F42180">
        <w:t xml:space="preserve">oductivity and system accuracy.  </w:t>
      </w:r>
    </w:p>
    <w:p w:rsidR="00F42180" w:rsidRDefault="005556BC">
      <w:r>
        <w:t>It</w:t>
      </w:r>
      <w:r w:rsidR="00F42180">
        <w:t xml:space="preserve"> needs to be noted that integrating both </w:t>
      </w:r>
      <w:r>
        <w:t>solution</w:t>
      </w:r>
      <w:r w:rsidR="00F42180">
        <w:t xml:space="preserve">s would see a considerable investment increase from that of the individual systems themselves, however the potential benefits warrant this to be reviewed by management. </w:t>
      </w:r>
    </w:p>
    <w:p w:rsidR="00B22E43" w:rsidRDefault="00B22E43">
      <w:r>
        <w:t>Finally, it needs to be considered that the existing system may be fit for purpose however, personnel and system changes have resulted in process</w:t>
      </w:r>
      <w:r w:rsidR="005556BC">
        <w:t>es</w:t>
      </w:r>
      <w:r>
        <w:t xml:space="preserve"> being out of date and training not being adhered to.  Prior to any capital investment</w:t>
      </w:r>
      <w:r w:rsidR="00DB78C4">
        <w:t>,</w:t>
      </w:r>
      <w:r>
        <w:t xml:space="preserve"> a detailed review of our current process and process improvements should be conducted.</w:t>
      </w:r>
    </w:p>
    <w:p w:rsidR="00AB1FB1" w:rsidRDefault="00A33EA7"/>
    <w:sdt>
      <w:sdtPr>
        <w:id w:val="8142640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74EB3" w:rsidRDefault="00C74EB3">
          <w:pPr>
            <w:pStyle w:val="Heading1"/>
          </w:pPr>
          <w:r>
            <w:t>References</w:t>
          </w:r>
        </w:p>
        <w:sdt>
          <w:sdtPr>
            <w:id w:val="-573587230"/>
            <w:bibliography/>
          </w:sdtPr>
          <w:sdtContent>
            <w:p w:rsidR="00C74EB3" w:rsidRDefault="00C74EB3" w:rsidP="00C74EB3">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2007. Meeting 100 per cent accuracy requirements with Poka Yoke. </w:t>
              </w:r>
              <w:r>
                <w:rPr>
                  <w:i/>
                  <w:iCs/>
                  <w:noProof/>
                  <w:lang w:val="en-US"/>
                </w:rPr>
                <w:t xml:space="preserve">Assembly Automation; Bedford, </w:t>
              </w:r>
              <w:r>
                <w:rPr>
                  <w:noProof/>
                  <w:lang w:val="en-US"/>
                </w:rPr>
                <w:t>27(3).</w:t>
              </w:r>
            </w:p>
            <w:p w:rsidR="00C74EB3" w:rsidRDefault="00C74EB3" w:rsidP="00C74EB3">
              <w:pPr>
                <w:pStyle w:val="Bibliography"/>
                <w:rPr>
                  <w:noProof/>
                  <w:lang w:val="en-US"/>
                </w:rPr>
              </w:pPr>
              <w:r>
                <w:rPr>
                  <w:noProof/>
                  <w:lang w:val="en-US"/>
                </w:rPr>
                <w:t xml:space="preserve">Ardito Lorenzo, Peruzzelli Antonio Messeni, Panniellow Umberto, Garavelli Achille Claudio, 2019. Towards Industry 4.0: Mapping digital technologies for supply chain managment-marketing integration. </w:t>
              </w:r>
              <w:r>
                <w:rPr>
                  <w:i/>
                  <w:iCs/>
                  <w:noProof/>
                  <w:lang w:val="en-US"/>
                </w:rPr>
                <w:t xml:space="preserve">business Process Management Journal, </w:t>
              </w:r>
              <w:r>
                <w:rPr>
                  <w:noProof/>
                  <w:lang w:val="en-US"/>
                </w:rPr>
                <w:t>25(2), pp. 323-346.</w:t>
              </w:r>
            </w:p>
            <w:p w:rsidR="00C74EB3" w:rsidRDefault="00C74EB3" w:rsidP="00C74EB3">
              <w:pPr>
                <w:pStyle w:val="Bibliography"/>
                <w:rPr>
                  <w:noProof/>
                  <w:lang w:val="en-US"/>
                </w:rPr>
              </w:pPr>
              <w:r>
                <w:rPr>
                  <w:noProof/>
                  <w:lang w:val="en-US"/>
                </w:rPr>
                <w:t xml:space="preserve">Hahn, G. J., 2020. Industry 4.0: a supply chain innovation perspective. </w:t>
              </w:r>
              <w:r>
                <w:rPr>
                  <w:i/>
                  <w:iCs/>
                  <w:noProof/>
                  <w:lang w:val="en-US"/>
                </w:rPr>
                <w:t xml:space="preserve">International journal of production research, </w:t>
              </w:r>
              <w:r>
                <w:rPr>
                  <w:noProof/>
                  <w:lang w:val="en-US"/>
                </w:rPr>
                <w:t>58(5), pp. 1425-1441.</w:t>
              </w:r>
            </w:p>
            <w:p w:rsidR="00C74EB3" w:rsidRDefault="00C74EB3" w:rsidP="00C74EB3">
              <w:pPr>
                <w:pStyle w:val="Bibliography"/>
                <w:rPr>
                  <w:noProof/>
                  <w:lang w:val="en-US"/>
                </w:rPr>
              </w:pPr>
              <w:r>
                <w:rPr>
                  <w:noProof/>
                  <w:lang w:val="en-US"/>
                </w:rPr>
                <w:t xml:space="preserve">Joe Tidd, J. B., 2013. </w:t>
              </w:r>
              <w:r>
                <w:rPr>
                  <w:i/>
                  <w:iCs/>
                  <w:noProof/>
                  <w:lang w:val="en-US"/>
                </w:rPr>
                <w:t xml:space="preserve">Managine Innovation. </w:t>
              </w:r>
              <w:r>
                <w:rPr>
                  <w:noProof/>
                  <w:lang w:val="en-US"/>
                </w:rPr>
                <w:t>Sixth Edition ed. Cornwall: Wiley.</w:t>
              </w:r>
            </w:p>
            <w:p w:rsidR="00C74EB3" w:rsidRDefault="00C74EB3" w:rsidP="00C74EB3">
              <w:pPr>
                <w:pStyle w:val="Bibliography"/>
                <w:rPr>
                  <w:noProof/>
                  <w:lang w:val="en-US"/>
                </w:rPr>
              </w:pPr>
              <w:r>
                <w:rPr>
                  <w:noProof/>
                  <w:lang w:val="en-US"/>
                </w:rPr>
                <w:t xml:space="preserve">Lukas Santos Dalenogare, Nesto Fabian Ayala, 2019. Industry 4.0 technologies: Implementation patterns in manufacturing companies. </w:t>
              </w:r>
              <w:r>
                <w:rPr>
                  <w:i/>
                  <w:iCs/>
                  <w:noProof/>
                  <w:lang w:val="en-US"/>
                </w:rPr>
                <w:t xml:space="preserve">International Journal of Production Economics, </w:t>
              </w:r>
              <w:r>
                <w:rPr>
                  <w:noProof/>
                  <w:lang w:val="en-US"/>
                </w:rPr>
                <w:t>Volume 210, pp. 15-26.</w:t>
              </w:r>
            </w:p>
            <w:p w:rsidR="00C74EB3" w:rsidRDefault="00C74EB3" w:rsidP="00C74EB3">
              <w:pPr>
                <w:pStyle w:val="Bibliography"/>
                <w:rPr>
                  <w:noProof/>
                  <w:lang w:val="en-US"/>
                </w:rPr>
              </w:pPr>
              <w:r>
                <w:rPr>
                  <w:noProof/>
                  <w:lang w:val="en-US"/>
                </w:rPr>
                <w:t xml:space="preserve">Satell, G., 2017. </w:t>
              </w:r>
              <w:r>
                <w:rPr>
                  <w:i/>
                  <w:iCs/>
                  <w:noProof/>
                  <w:lang w:val="en-US"/>
                </w:rPr>
                <w:t xml:space="preserve">Mapping Innovation. </w:t>
              </w:r>
              <w:r>
                <w:rPr>
                  <w:noProof/>
                  <w:lang w:val="en-US"/>
                </w:rPr>
                <w:t>1 ed. New York: McGraw Hill Education.</w:t>
              </w:r>
            </w:p>
            <w:p w:rsidR="00C74EB3" w:rsidRDefault="00C74EB3" w:rsidP="00C74EB3">
              <w:r>
                <w:rPr>
                  <w:b/>
                  <w:bCs/>
                  <w:noProof/>
                </w:rPr>
                <w:fldChar w:fldCharType="end"/>
              </w:r>
            </w:p>
          </w:sdtContent>
        </w:sdt>
      </w:sdtContent>
    </w:sdt>
    <w:p w:rsidR="00C74EB3" w:rsidRDefault="00C74EB3"/>
    <w:sectPr w:rsidR="00C74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C7449"/>
    <w:multiLevelType w:val="hybridMultilevel"/>
    <w:tmpl w:val="C688F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AD5"/>
    <w:rsid w:val="00025304"/>
    <w:rsid w:val="00051E77"/>
    <w:rsid w:val="0005293E"/>
    <w:rsid w:val="001431C4"/>
    <w:rsid w:val="00286AE6"/>
    <w:rsid w:val="003823EB"/>
    <w:rsid w:val="003B194F"/>
    <w:rsid w:val="00454CAF"/>
    <w:rsid w:val="005556BC"/>
    <w:rsid w:val="00623188"/>
    <w:rsid w:val="006B1918"/>
    <w:rsid w:val="007E1163"/>
    <w:rsid w:val="0097523C"/>
    <w:rsid w:val="009E3AD5"/>
    <w:rsid w:val="00A33EA7"/>
    <w:rsid w:val="00B22E43"/>
    <w:rsid w:val="00B60798"/>
    <w:rsid w:val="00C47160"/>
    <w:rsid w:val="00C74EB3"/>
    <w:rsid w:val="00CC1A54"/>
    <w:rsid w:val="00CD2CDE"/>
    <w:rsid w:val="00DA0CAA"/>
    <w:rsid w:val="00DB78C4"/>
    <w:rsid w:val="00DC4B96"/>
    <w:rsid w:val="00DD04C0"/>
    <w:rsid w:val="00E667C6"/>
    <w:rsid w:val="00EB1EFF"/>
    <w:rsid w:val="00EF5A11"/>
    <w:rsid w:val="00F42180"/>
    <w:rsid w:val="00F65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6A17A1-EA4F-438B-A9C9-B5360CB13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0CA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94F"/>
    <w:pPr>
      <w:ind w:left="720"/>
      <w:contextualSpacing/>
    </w:pPr>
  </w:style>
  <w:style w:type="character" w:customStyle="1" w:styleId="Heading1Char">
    <w:name w:val="Heading 1 Char"/>
    <w:basedOn w:val="DefaultParagraphFont"/>
    <w:link w:val="Heading1"/>
    <w:uiPriority w:val="9"/>
    <w:rsid w:val="00DA0CA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74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056385">
      <w:bodyDiv w:val="1"/>
      <w:marLeft w:val="0"/>
      <w:marRight w:val="0"/>
      <w:marTop w:val="0"/>
      <w:marBottom w:val="0"/>
      <w:divBdr>
        <w:top w:val="none" w:sz="0" w:space="0" w:color="auto"/>
        <w:left w:val="none" w:sz="0" w:space="0" w:color="auto"/>
        <w:bottom w:val="none" w:sz="0" w:space="0" w:color="auto"/>
        <w:right w:val="none" w:sz="0" w:space="0" w:color="auto"/>
      </w:divBdr>
    </w:div>
    <w:div w:id="64239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125311@student.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Mee07</b:Tag>
    <b:SourceType>JournalArticle</b:SourceType>
    <b:Guid>{188CC9FD-3C96-43FD-99C6-B22386A158D1}</b:Guid>
    <b:Title>Meeting 100 per cent accuracy requirements with Poka Yoke</b:Title>
    <b:Year>2007</b:Year>
    <b:JournalName>Assembly Automation; Bedford</b:JournalName>
    <b:Volume>27</b:Volume>
    <b:Issue>3</b:Issue>
    <b:RefOrder>1</b:RefOrder>
  </b:Source>
  <b:Source>
    <b:Tag>Ger20</b:Tag>
    <b:SourceType>JournalArticle</b:SourceType>
    <b:Guid>{763142AD-56D3-4362-9C42-E36F5C5D2B36}</b:Guid>
    <b:Author>
      <b:Author>
        <b:NameList>
          <b:Person>
            <b:Last>Hahn</b:Last>
            <b:First>Gerd</b:First>
            <b:Middle>J.</b:Middle>
          </b:Person>
        </b:NameList>
      </b:Author>
    </b:Author>
    <b:Title>Industry 4.0: a supply chain innovation perspective</b:Title>
    <b:JournalName>International journal of production research</b:JournalName>
    <b:Year>2020</b:Year>
    <b:Pages>1425-1441</b:Pages>
    <b:Volume>58</b:Volume>
    <b:Issue>5</b:Issue>
    <b:RefOrder>2</b:RefOrder>
  </b:Source>
  <b:Source>
    <b:Tag>Luk19</b:Tag>
    <b:SourceType>JournalArticle</b:SourceType>
    <b:Guid>{C23FC1B8-87EA-4E60-ADF9-5F92FC4D8AFF}</b:Guid>
    <b:Author>
      <b:Author>
        <b:Corporate>Lukas Santos Dalenogare, Nesto Fabian Ayala</b:Corporate>
      </b:Author>
    </b:Author>
    <b:Title>Industry 4.0 technologies: Implementation patterns in manufacturing companies</b:Title>
    <b:JournalName>International Journal of Production Economics</b:JournalName>
    <b:Year>2019</b:Year>
    <b:Pages>15-26</b:Pages>
    <b:Volume>210</b:Volume>
    <b:RefOrder>3</b:RefOrder>
  </b:Source>
  <b:Source>
    <b:Tag>Ard19</b:Tag>
    <b:SourceType>JournalArticle</b:SourceType>
    <b:Guid>{7D342214-4ADF-42E9-8A39-57481F134454}</b:Guid>
    <b:Author>
      <b:Author>
        <b:Corporate>Ardito Lorenzo, Peruzzelli Antonio Messeni, Panniellow Umberto, Garavelli Achille Claudio</b:Corporate>
      </b:Author>
    </b:Author>
    <b:Title>Towards Industry 4.0: Mapping digital technologies for supply chain managment-marketing integration</b:Title>
    <b:JournalName>business Process Management Journal</b:JournalName>
    <b:Year>2019</b:Year>
    <b:Pages>323-346</b:Pages>
    <b:Volume>25</b:Volume>
    <b:Issue>2</b:Issue>
    <b:RefOrder>4</b:RefOrder>
  </b:Source>
  <b:Source>
    <b:Tag>Gre17</b:Tag>
    <b:SourceType>Book</b:SourceType>
    <b:Guid>{FA9A2617-48CA-4E53-AF8B-AD46A1AE0962}</b:Guid>
    <b:Title>Mapping Innovation </b:Title>
    <b:Year>2017</b:Year>
    <b:Author>
      <b:Author>
        <b:NameList>
          <b:Person>
            <b:Last>Satell</b:Last>
            <b:First>Greg</b:First>
          </b:Person>
        </b:NameList>
      </b:Author>
    </b:Author>
    <b:City>New York</b:City>
    <b:Publisher>McGraw Hill Education</b:Publisher>
    <b:Edition>1</b:Edition>
    <b:RefOrder>5</b:RefOrder>
  </b:Source>
  <b:Source>
    <b:Tag>Joe13</b:Tag>
    <b:SourceType>Book</b:SourceType>
    <b:Guid>{7CA08C1E-A279-4F33-9F04-FC17C9BCEBC7}</b:Guid>
    <b:Author>
      <b:Author>
        <b:NameList>
          <b:Person>
            <b:Last>Joe Tidd</b:Last>
            <b:First>John</b:First>
            <b:Middle>Bessant</b:Middle>
          </b:Person>
        </b:NameList>
      </b:Author>
    </b:Author>
    <b:Title>Managine Innovation</b:Title>
    <b:Year>2013</b:Year>
    <b:City>Cornwall</b:City>
    <b:Publisher>Wiley</b:Publisher>
    <b:Edition>Sixth Edition</b:Edition>
    <b:RefOrder>6</b:RefOrder>
  </b:Source>
</b:Sources>
</file>

<file path=customXml/itemProps1.xml><?xml version="1.0" encoding="utf-8"?>
<ds:datastoreItem xmlns:ds="http://schemas.openxmlformats.org/officeDocument/2006/customXml" ds:itemID="{D206F8AA-ACF7-48AF-9684-5FF17EED5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1728</Words>
  <Characters>9851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Lawrence</dc:creator>
  <cp:keywords/>
  <dc:description/>
  <cp:lastModifiedBy>Neil Lawrence</cp:lastModifiedBy>
  <cp:revision>2</cp:revision>
  <dcterms:created xsi:type="dcterms:W3CDTF">2022-07-28T08:48:00Z</dcterms:created>
  <dcterms:modified xsi:type="dcterms:W3CDTF">2022-07-28T08:48:00Z</dcterms:modified>
</cp:coreProperties>
</file>