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E495A" w14:textId="77777777" w:rsidR="00483D7E" w:rsidRPr="008E2F8E" w:rsidRDefault="00483D7E" w:rsidP="008E2F8E">
      <w:pPr>
        <w:spacing w:line="360" w:lineRule="auto"/>
        <w:rPr>
          <w:rFonts w:ascii="Arial" w:hAnsi="Arial" w:cs="Arial"/>
          <w:b/>
          <w:bCs/>
          <w:lang w:val="en-US"/>
        </w:rPr>
      </w:pPr>
      <w:r w:rsidRPr="008E2F8E">
        <w:rPr>
          <w:rFonts w:ascii="Arial" w:hAnsi="Arial" w:cs="Arial"/>
          <w:b/>
          <w:bCs/>
          <w:lang w:val="en-US"/>
        </w:rPr>
        <w:t>Basic Acknowledgement format of AI tool use:</w:t>
      </w:r>
    </w:p>
    <w:p w14:paraId="43B0CE7F" w14:textId="10A70B93" w:rsidR="00483D7E" w:rsidRPr="008E2F8E" w:rsidRDefault="00483D7E" w:rsidP="008E2F8E">
      <w:pPr>
        <w:spacing w:line="360" w:lineRule="auto"/>
        <w:rPr>
          <w:rFonts w:ascii="Arial" w:hAnsi="Arial" w:cs="Arial"/>
          <w:lang w:val="en-US"/>
        </w:rPr>
      </w:pPr>
      <w:r w:rsidRPr="008E2F8E">
        <w:rPr>
          <w:rFonts w:ascii="Arial" w:hAnsi="Arial" w:cs="Arial"/>
          <w:lang w:val="en-US"/>
        </w:rPr>
        <w:t>I acknowledge the use of AI Tool</w:t>
      </w:r>
      <w:r w:rsidR="00925A7C" w:rsidRPr="008E2F8E">
        <w:rPr>
          <w:rFonts w:ascii="Arial" w:hAnsi="Arial" w:cs="Arial"/>
          <w:lang w:val="en-US"/>
        </w:rPr>
        <w:t xml:space="preserve"> </w:t>
      </w:r>
      <w:r w:rsidR="00BD2068" w:rsidRPr="008E2F8E">
        <w:rPr>
          <w:rFonts w:ascii="Arial" w:hAnsi="Arial" w:cs="Arial"/>
          <w:lang w:val="en-US"/>
        </w:rPr>
        <w:t xml:space="preserve">from </w:t>
      </w:r>
      <w:r w:rsidR="00F14010" w:rsidRPr="008E2F8E">
        <w:rPr>
          <w:rFonts w:ascii="Arial" w:hAnsi="Arial" w:cs="Arial"/>
          <w:lang w:val="en-US"/>
        </w:rPr>
        <w:t>3</w:t>
      </w:r>
      <w:r w:rsidR="00F14010" w:rsidRPr="008E2F8E">
        <w:rPr>
          <w:rFonts w:ascii="Arial" w:hAnsi="Arial" w:cs="Arial"/>
          <w:vertAlign w:val="superscript"/>
          <w:lang w:val="en-US"/>
        </w:rPr>
        <w:t>rd</w:t>
      </w:r>
      <w:r w:rsidR="00F14010" w:rsidRPr="008E2F8E">
        <w:rPr>
          <w:rFonts w:ascii="Arial" w:hAnsi="Arial" w:cs="Arial"/>
          <w:lang w:val="en-US"/>
        </w:rPr>
        <w:t xml:space="preserve"> June to 22</w:t>
      </w:r>
      <w:r w:rsidR="00F14010" w:rsidRPr="008E2F8E">
        <w:rPr>
          <w:rFonts w:ascii="Arial" w:hAnsi="Arial" w:cs="Arial"/>
          <w:vertAlign w:val="superscript"/>
          <w:lang w:val="en-US"/>
        </w:rPr>
        <w:t>nd</w:t>
      </w:r>
      <w:r w:rsidR="00F14010" w:rsidRPr="008E2F8E">
        <w:rPr>
          <w:rFonts w:ascii="Arial" w:hAnsi="Arial" w:cs="Arial"/>
          <w:lang w:val="en-US"/>
        </w:rPr>
        <w:t xml:space="preserve"> June.</w:t>
      </w:r>
      <w:r w:rsidRPr="008E2F8E">
        <w:rPr>
          <w:rFonts w:ascii="Arial" w:hAnsi="Arial" w:cs="Arial"/>
          <w:lang w:val="en-US"/>
        </w:rPr>
        <w:t xml:space="preserve"> </w:t>
      </w:r>
    </w:p>
    <w:p w14:paraId="12201778" w14:textId="722FB349" w:rsidR="00483D7E" w:rsidRPr="008E2F8E" w:rsidRDefault="00483D7E" w:rsidP="008E2F8E">
      <w:pPr>
        <w:spacing w:line="360" w:lineRule="auto"/>
        <w:rPr>
          <w:rFonts w:ascii="Arial" w:hAnsi="Arial" w:cs="Arial"/>
          <w:lang w:val="en-US"/>
        </w:rPr>
      </w:pPr>
      <w:r w:rsidRPr="008E2F8E">
        <w:rPr>
          <w:rFonts w:ascii="Arial" w:hAnsi="Arial" w:cs="Arial"/>
          <w:lang w:val="en-US"/>
        </w:rPr>
        <w:t>I used the prompt(s):</w:t>
      </w:r>
      <w:r w:rsidRPr="008E2F8E">
        <w:rPr>
          <w:rFonts w:ascii="Arial" w:hAnsi="Arial" w:cs="Arial"/>
          <w:lang w:val="en-US"/>
        </w:rPr>
        <w:br/>
        <w:t xml:space="preserve">1. </w:t>
      </w:r>
      <w:r w:rsidR="00925A7C" w:rsidRPr="008E2F8E">
        <w:rPr>
          <w:rFonts w:ascii="Arial" w:hAnsi="Arial" w:cs="Arial"/>
          <w:lang w:val="en-US"/>
        </w:rPr>
        <w:t xml:space="preserve">Google scholar used throughout the </w:t>
      </w:r>
      <w:r w:rsidR="00BD2068" w:rsidRPr="008E2F8E">
        <w:rPr>
          <w:rFonts w:ascii="Arial" w:hAnsi="Arial" w:cs="Arial"/>
          <w:lang w:val="en-US"/>
        </w:rPr>
        <w:t>assignment to search for articles and literature.</w:t>
      </w:r>
      <w:r w:rsidRPr="008E2F8E">
        <w:rPr>
          <w:rFonts w:ascii="Arial" w:hAnsi="Arial" w:cs="Arial"/>
          <w:lang w:val="en-US"/>
        </w:rPr>
        <w:br/>
        <w:t xml:space="preserve">2. Co-pilot to </w:t>
      </w:r>
      <w:r w:rsidR="00BD2068" w:rsidRPr="008E2F8E">
        <w:rPr>
          <w:rFonts w:ascii="Arial" w:hAnsi="Arial" w:cs="Arial"/>
          <w:lang w:val="en-US"/>
        </w:rPr>
        <w:t xml:space="preserve">find resources and </w:t>
      </w:r>
      <w:proofErr w:type="spellStart"/>
      <w:r w:rsidRPr="008E2F8E">
        <w:rPr>
          <w:rFonts w:ascii="Arial" w:hAnsi="Arial" w:cs="Arial"/>
          <w:lang w:val="en-US"/>
        </w:rPr>
        <w:t>summarise</w:t>
      </w:r>
      <w:proofErr w:type="spellEnd"/>
      <w:r w:rsidRPr="008E2F8E">
        <w:rPr>
          <w:rFonts w:ascii="Arial" w:hAnsi="Arial" w:cs="Arial"/>
          <w:lang w:val="en-US"/>
        </w:rPr>
        <w:t xml:space="preserve"> articles </w:t>
      </w:r>
      <w:r w:rsidRPr="008E2F8E">
        <w:rPr>
          <w:rFonts w:ascii="Arial" w:hAnsi="Arial" w:cs="Arial"/>
          <w:lang w:val="en-US"/>
        </w:rPr>
        <w:br/>
        <w:t>3. Grammarly to check spelling and grammar</w:t>
      </w:r>
      <w:r w:rsidR="00BD2068" w:rsidRPr="008E2F8E">
        <w:rPr>
          <w:rFonts w:ascii="Arial" w:hAnsi="Arial" w:cs="Arial"/>
          <w:lang w:val="en-US"/>
        </w:rPr>
        <w:t>,</w:t>
      </w:r>
      <w:r w:rsidRPr="008E2F8E">
        <w:rPr>
          <w:rFonts w:ascii="Arial" w:hAnsi="Arial" w:cs="Arial"/>
          <w:lang w:val="en-US"/>
        </w:rPr>
        <w:t xml:space="preserve"> along with plagiarism.</w:t>
      </w:r>
    </w:p>
    <w:p w14:paraId="74310A11" w14:textId="1594A448" w:rsidR="00483D7E" w:rsidRPr="008E2F8E" w:rsidRDefault="00BD2068" w:rsidP="008E2F8E">
      <w:pPr>
        <w:spacing w:line="360" w:lineRule="auto"/>
        <w:rPr>
          <w:rFonts w:ascii="Arial" w:hAnsi="Arial" w:cs="Arial"/>
          <w:lang w:val="en-US"/>
        </w:rPr>
      </w:pPr>
      <w:r w:rsidRPr="008E2F8E">
        <w:rPr>
          <w:rFonts w:ascii="Arial" w:hAnsi="Arial" w:cs="Arial"/>
          <w:lang w:val="en-US"/>
        </w:rPr>
        <w:t>I</w:t>
      </w:r>
      <w:r w:rsidR="00483D7E" w:rsidRPr="008E2F8E">
        <w:rPr>
          <w:rFonts w:ascii="Arial" w:hAnsi="Arial" w:cs="Arial"/>
          <w:lang w:val="en-US"/>
        </w:rPr>
        <w:t xml:space="preserve"> confirm that I have not presented any AI-generated text as my own work</w:t>
      </w:r>
    </w:p>
    <w:p w14:paraId="185C2637" w14:textId="026F1A7A" w:rsidR="00483D7E" w:rsidRPr="008E2F8E" w:rsidRDefault="00483D7E" w:rsidP="008E2F8E">
      <w:pPr>
        <w:spacing w:line="360" w:lineRule="auto"/>
        <w:rPr>
          <w:rFonts w:ascii="Arial" w:hAnsi="Arial" w:cs="Arial"/>
          <w:lang w:val="en-US"/>
        </w:rPr>
      </w:pPr>
      <w:r w:rsidRPr="008E2F8E">
        <w:rPr>
          <w:rFonts w:ascii="Arial" w:hAnsi="Arial" w:cs="Arial"/>
          <w:lang w:val="en-US"/>
        </w:rPr>
        <w:t>I confirm I have copies of my drafts, notes, and other resources I used before, and after the use of AI tools which I may be asked to provide in evidence</w:t>
      </w:r>
    </w:p>
    <w:p w14:paraId="3941F9F0" w14:textId="18862687" w:rsidR="006452B9" w:rsidRPr="008E2F8E" w:rsidRDefault="006452B9" w:rsidP="008E2F8E">
      <w:pPr>
        <w:spacing w:line="360" w:lineRule="auto"/>
        <w:rPr>
          <w:rFonts w:ascii="Arial" w:hAnsi="Arial" w:cs="Arial"/>
          <w:b/>
          <w:bCs/>
          <w:lang w:val="en-US"/>
        </w:rPr>
      </w:pPr>
      <w:hyperlink r:id="rId7" w:history="1">
        <w:r w:rsidRPr="008E2F8E">
          <w:rPr>
            <w:rStyle w:val="Hyperlink"/>
            <w:rFonts w:ascii="Arial" w:hAnsi="Arial" w:cs="Arial"/>
            <w:b/>
            <w:bCs/>
            <w:lang w:val="en-US"/>
          </w:rPr>
          <w:t>Meeting with Natasha Sullivan (0901804)-20250615_202103-Meeting Recording.mp4</w:t>
        </w:r>
      </w:hyperlink>
    </w:p>
    <w:p w14:paraId="4D8C8986" w14:textId="3C68FFE1" w:rsidR="006452B9" w:rsidRPr="008E2F8E" w:rsidRDefault="009C64EF" w:rsidP="008E2F8E">
      <w:pPr>
        <w:spacing w:line="360" w:lineRule="auto"/>
        <w:rPr>
          <w:rFonts w:ascii="Arial" w:hAnsi="Arial" w:cs="Arial"/>
          <w:b/>
          <w:bCs/>
        </w:rPr>
      </w:pPr>
      <w:r w:rsidRPr="008E2F8E">
        <w:rPr>
          <w:rFonts w:ascii="Arial" w:hAnsi="Arial" w:cs="Arial"/>
          <w:b/>
          <w:bCs/>
        </w:rPr>
        <w:t xml:space="preserve">Presentation </w:t>
      </w:r>
      <w:r w:rsidR="00076A37" w:rsidRPr="008E2F8E">
        <w:rPr>
          <w:rFonts w:ascii="Arial" w:hAnsi="Arial" w:cs="Arial"/>
          <w:b/>
          <w:bCs/>
        </w:rPr>
        <w:t>Script</w:t>
      </w:r>
    </w:p>
    <w:p w14:paraId="1D4BB43B" w14:textId="77777777" w:rsidR="002E5D0F" w:rsidRPr="008E2F8E" w:rsidRDefault="00076A37" w:rsidP="008E2F8E">
      <w:pPr>
        <w:spacing w:line="360" w:lineRule="auto"/>
        <w:rPr>
          <w:rFonts w:ascii="Arial" w:hAnsi="Arial" w:cs="Arial"/>
        </w:rPr>
      </w:pPr>
      <w:proofErr w:type="gramStart"/>
      <w:r w:rsidRPr="008E2F8E">
        <w:rPr>
          <w:rFonts w:ascii="Arial" w:hAnsi="Arial" w:cs="Arial"/>
        </w:rPr>
        <w:t>Hello</w:t>
      </w:r>
      <w:proofErr w:type="gramEnd"/>
      <w:r w:rsidRPr="008E2F8E">
        <w:rPr>
          <w:rFonts w:ascii="Arial" w:hAnsi="Arial" w:cs="Arial"/>
        </w:rPr>
        <w:t xml:space="preserve"> I’m student ID 0901804</w:t>
      </w:r>
      <w:r w:rsidR="002E5D0F" w:rsidRPr="008E2F8E">
        <w:rPr>
          <w:rFonts w:ascii="Arial" w:hAnsi="Arial" w:cs="Arial"/>
        </w:rPr>
        <w:t xml:space="preserve">, Natasha Sullivan. This is unit ECEY5009. </w:t>
      </w:r>
    </w:p>
    <w:p w14:paraId="010A03BF" w14:textId="291B745C" w:rsidR="00377423" w:rsidRPr="008E2F8E" w:rsidRDefault="00377423" w:rsidP="008E2F8E">
      <w:pPr>
        <w:spacing w:line="360" w:lineRule="auto"/>
        <w:rPr>
          <w:rFonts w:ascii="Arial" w:hAnsi="Arial" w:cs="Arial"/>
        </w:rPr>
      </w:pPr>
      <w:r w:rsidRPr="008E2F8E">
        <w:rPr>
          <w:rFonts w:ascii="Arial" w:hAnsi="Arial" w:cs="Arial"/>
        </w:rPr>
        <w:t>Welcome to my presentation on Childhood Obesity</w:t>
      </w:r>
    </w:p>
    <w:p w14:paraId="44118010" w14:textId="215CA42D" w:rsidR="004E6D42" w:rsidRPr="008E2F8E" w:rsidRDefault="002E5D0F" w:rsidP="008E2F8E">
      <w:pPr>
        <w:spacing w:line="360" w:lineRule="auto"/>
        <w:rPr>
          <w:rFonts w:ascii="Arial" w:hAnsi="Arial" w:cs="Arial"/>
        </w:rPr>
      </w:pPr>
      <w:proofErr w:type="gramStart"/>
      <w:r w:rsidRPr="008E2F8E">
        <w:rPr>
          <w:rFonts w:ascii="Arial" w:hAnsi="Arial" w:cs="Arial"/>
        </w:rPr>
        <w:t>So</w:t>
      </w:r>
      <w:proofErr w:type="gramEnd"/>
      <w:r w:rsidRPr="008E2F8E">
        <w:rPr>
          <w:rFonts w:ascii="Arial" w:hAnsi="Arial" w:cs="Arial"/>
        </w:rPr>
        <w:t xml:space="preserve"> l</w:t>
      </w:r>
      <w:r w:rsidR="00377423" w:rsidRPr="008E2F8E">
        <w:rPr>
          <w:rFonts w:ascii="Arial" w:hAnsi="Arial" w:cs="Arial"/>
        </w:rPr>
        <w:t>et’s begin by understanding what childhood obesity is and why it matters. It is crucial for early years practitioners to grasp the complexities of childhood obesity, as they play a vital role in observing children’s development, promoting healthy habits, and supporting families.</w:t>
      </w:r>
      <w:r w:rsidR="004E6D42" w:rsidRPr="008E2F8E">
        <w:rPr>
          <w:rFonts w:ascii="Arial" w:hAnsi="Arial" w:cs="Arial"/>
        </w:rPr>
        <w:t xml:space="preserve"> The Marmot Review (2010) emphasi</w:t>
      </w:r>
      <w:r w:rsidR="00D87A59" w:rsidRPr="008E2F8E">
        <w:rPr>
          <w:rFonts w:ascii="Arial" w:hAnsi="Arial" w:cs="Arial"/>
        </w:rPr>
        <w:t>s</w:t>
      </w:r>
      <w:r w:rsidR="004E6D42" w:rsidRPr="008E2F8E">
        <w:rPr>
          <w:rFonts w:ascii="Arial" w:hAnsi="Arial" w:cs="Arial"/>
        </w:rPr>
        <w:t>ed the importance of early intervention in addressing health inequalities</w:t>
      </w:r>
      <w:r w:rsidR="007B6A11" w:rsidRPr="008E2F8E">
        <w:rPr>
          <w:rFonts w:ascii="Arial" w:hAnsi="Arial" w:cs="Arial"/>
        </w:rPr>
        <w:t>. T</w:t>
      </w:r>
      <w:r w:rsidR="004E6D42" w:rsidRPr="008E2F8E">
        <w:rPr>
          <w:rFonts w:ascii="Arial" w:hAnsi="Arial" w:cs="Arial"/>
        </w:rPr>
        <w:t>herefore</w:t>
      </w:r>
      <w:r w:rsidR="007B6A11" w:rsidRPr="008E2F8E">
        <w:rPr>
          <w:rFonts w:ascii="Arial" w:hAnsi="Arial" w:cs="Arial"/>
        </w:rPr>
        <w:t>,</w:t>
      </w:r>
      <w:r w:rsidR="004E6D42" w:rsidRPr="008E2F8E">
        <w:rPr>
          <w:rFonts w:ascii="Arial" w:hAnsi="Arial" w:cs="Arial"/>
        </w:rPr>
        <w:t xml:space="preserve"> this is a critical period in a child’s life for shaping their long-term health outcomes. </w:t>
      </w:r>
    </w:p>
    <w:p w14:paraId="4184CAF0" w14:textId="004E8800" w:rsidR="005A434D" w:rsidRPr="008E2F8E" w:rsidRDefault="00377423" w:rsidP="008E2F8E">
      <w:pPr>
        <w:spacing w:line="360" w:lineRule="auto"/>
        <w:rPr>
          <w:rFonts w:ascii="Arial" w:hAnsi="Arial" w:cs="Arial"/>
        </w:rPr>
      </w:pPr>
      <w:r w:rsidRPr="008E2F8E">
        <w:rPr>
          <w:rFonts w:ascii="Arial" w:hAnsi="Arial" w:cs="Arial"/>
        </w:rPr>
        <w:t>According to the World Health Organization’s Child Growth Standards (2006), childhood obesity is defined as having a Body Mass Index (</w:t>
      </w:r>
      <w:proofErr w:type="gramStart"/>
      <w:r w:rsidRPr="008E2F8E">
        <w:rPr>
          <w:rFonts w:ascii="Arial" w:hAnsi="Arial" w:cs="Arial"/>
        </w:rPr>
        <w:t xml:space="preserve">BMI) </w:t>
      </w:r>
      <w:r w:rsidR="00097F4E" w:rsidRPr="008E2F8E">
        <w:rPr>
          <w:rFonts w:ascii="Arial" w:hAnsi="Arial" w:cs="Arial"/>
        </w:rPr>
        <w:t xml:space="preserve"> for</w:t>
      </w:r>
      <w:proofErr w:type="gramEnd"/>
      <w:r w:rsidR="00097F4E" w:rsidRPr="008E2F8E">
        <w:rPr>
          <w:rFonts w:ascii="Arial" w:hAnsi="Arial" w:cs="Arial"/>
        </w:rPr>
        <w:t xml:space="preserve"> children who plot </w:t>
      </w:r>
      <w:r w:rsidRPr="008E2F8E">
        <w:rPr>
          <w:rFonts w:ascii="Arial" w:hAnsi="Arial" w:cs="Arial"/>
        </w:rPr>
        <w:t>above the 95th centile for a child’s age, height, and weight. Children with a BMI above the 85th centile are considered overweight</w:t>
      </w:r>
      <w:r w:rsidR="00EA1A81" w:rsidRPr="008E2F8E">
        <w:rPr>
          <w:rFonts w:ascii="Arial" w:hAnsi="Arial" w:cs="Arial"/>
        </w:rPr>
        <w:t>,</w:t>
      </w:r>
      <w:r w:rsidRPr="008E2F8E">
        <w:rPr>
          <w:rFonts w:ascii="Arial" w:hAnsi="Arial" w:cs="Arial"/>
        </w:rPr>
        <w:t xml:space="preserve"> </w:t>
      </w:r>
      <w:r w:rsidR="007B68C3" w:rsidRPr="008E2F8E">
        <w:rPr>
          <w:rFonts w:ascii="Arial" w:hAnsi="Arial" w:cs="Arial"/>
        </w:rPr>
        <w:t xml:space="preserve">according to the </w:t>
      </w:r>
      <w:r w:rsidRPr="008E2F8E">
        <w:rPr>
          <w:rFonts w:ascii="Arial" w:hAnsi="Arial" w:cs="Arial"/>
        </w:rPr>
        <w:t xml:space="preserve">(Royal College of Paediatrics and Child Health). </w:t>
      </w:r>
    </w:p>
    <w:p w14:paraId="0DC930F4" w14:textId="77C1D92C" w:rsidR="00377423" w:rsidRPr="008E2F8E" w:rsidRDefault="00377423" w:rsidP="008E2F8E">
      <w:pPr>
        <w:spacing w:line="360" w:lineRule="auto"/>
        <w:rPr>
          <w:rFonts w:ascii="Arial" w:hAnsi="Arial" w:cs="Arial"/>
        </w:rPr>
      </w:pPr>
      <w:r w:rsidRPr="008E2F8E">
        <w:rPr>
          <w:rFonts w:ascii="Arial" w:hAnsi="Arial" w:cs="Arial"/>
        </w:rPr>
        <w:t xml:space="preserve">However, BMI alone doesn’t always give the </w:t>
      </w:r>
      <w:r w:rsidR="005A434D" w:rsidRPr="008E2F8E">
        <w:rPr>
          <w:rFonts w:ascii="Arial" w:hAnsi="Arial" w:cs="Arial"/>
        </w:rPr>
        <w:t>whole</w:t>
      </w:r>
      <w:r w:rsidRPr="008E2F8E">
        <w:rPr>
          <w:rFonts w:ascii="Arial" w:hAnsi="Arial" w:cs="Arial"/>
        </w:rPr>
        <w:t xml:space="preserve"> picture, as research </w:t>
      </w:r>
      <w:r w:rsidR="005A434D" w:rsidRPr="008E2F8E">
        <w:rPr>
          <w:rFonts w:ascii="Arial" w:hAnsi="Arial" w:cs="Arial"/>
        </w:rPr>
        <w:t xml:space="preserve">conducted </w:t>
      </w:r>
      <w:r w:rsidRPr="008E2F8E">
        <w:rPr>
          <w:rFonts w:ascii="Arial" w:hAnsi="Arial" w:cs="Arial"/>
        </w:rPr>
        <w:t xml:space="preserve">by Javed </w:t>
      </w:r>
      <w:r w:rsidR="007F13E9" w:rsidRPr="008E2F8E">
        <w:rPr>
          <w:rFonts w:ascii="Arial" w:hAnsi="Arial" w:cs="Arial"/>
        </w:rPr>
        <w:t xml:space="preserve">A. </w:t>
      </w:r>
      <w:r w:rsidRPr="008E2F8E">
        <w:rPr>
          <w:rFonts w:ascii="Arial" w:hAnsi="Arial" w:cs="Arial"/>
          <w:i/>
          <w:iCs/>
        </w:rPr>
        <w:t>et al</w:t>
      </w:r>
      <w:r w:rsidRPr="008E2F8E">
        <w:rPr>
          <w:rFonts w:ascii="Arial" w:hAnsi="Arial" w:cs="Arial"/>
        </w:rPr>
        <w:t xml:space="preserve">. (2015) highlights differences across ethnic groups. For example, South </w:t>
      </w:r>
      <w:r w:rsidRPr="008E2F8E">
        <w:rPr>
          <w:rFonts w:ascii="Arial" w:hAnsi="Arial" w:cs="Arial"/>
        </w:rPr>
        <w:lastRenderedPageBreak/>
        <w:t>Asian children may have higher body fat at</w:t>
      </w:r>
      <w:r w:rsidR="00A953EB" w:rsidRPr="008E2F8E">
        <w:rPr>
          <w:rFonts w:ascii="Arial" w:hAnsi="Arial" w:cs="Arial"/>
        </w:rPr>
        <w:t xml:space="preserve"> a</w:t>
      </w:r>
      <w:r w:rsidRPr="008E2F8E">
        <w:rPr>
          <w:rFonts w:ascii="Arial" w:hAnsi="Arial" w:cs="Arial"/>
        </w:rPr>
        <w:t xml:space="preserve"> lower BMI, </w:t>
      </w:r>
      <w:r w:rsidR="007E3418" w:rsidRPr="008E2F8E">
        <w:rPr>
          <w:rFonts w:ascii="Arial" w:hAnsi="Arial" w:cs="Arial"/>
        </w:rPr>
        <w:t xml:space="preserve">compared to their white European peers, </w:t>
      </w:r>
      <w:r w:rsidRPr="008E2F8E">
        <w:rPr>
          <w:rFonts w:ascii="Arial" w:hAnsi="Arial" w:cs="Arial"/>
        </w:rPr>
        <w:t xml:space="preserve">while children of </w:t>
      </w:r>
      <w:r w:rsidR="00A87AA5" w:rsidRPr="008E2F8E">
        <w:rPr>
          <w:rFonts w:ascii="Arial" w:hAnsi="Arial" w:cs="Arial"/>
        </w:rPr>
        <w:t>b</w:t>
      </w:r>
      <w:r w:rsidRPr="008E2F8E">
        <w:rPr>
          <w:rFonts w:ascii="Arial" w:hAnsi="Arial" w:cs="Arial"/>
        </w:rPr>
        <w:t>lack heritage often have more lean muscle mass</w:t>
      </w:r>
      <w:r w:rsidR="00C12BDE" w:rsidRPr="008E2F8E">
        <w:rPr>
          <w:rFonts w:ascii="Arial" w:hAnsi="Arial" w:cs="Arial"/>
        </w:rPr>
        <w:t xml:space="preserve"> and a lower body fat at any given BMI indicator</w:t>
      </w:r>
      <w:r w:rsidR="00C751A6" w:rsidRPr="008E2F8E">
        <w:rPr>
          <w:rFonts w:ascii="Arial" w:hAnsi="Arial" w:cs="Arial"/>
        </w:rPr>
        <w:t>, therefore</w:t>
      </w:r>
      <w:r w:rsidR="00481296" w:rsidRPr="008E2F8E">
        <w:rPr>
          <w:rFonts w:ascii="Arial" w:hAnsi="Arial" w:cs="Arial"/>
        </w:rPr>
        <w:t>,</w:t>
      </w:r>
      <w:r w:rsidR="00C751A6" w:rsidRPr="008E2F8E">
        <w:rPr>
          <w:rFonts w:ascii="Arial" w:hAnsi="Arial" w:cs="Arial"/>
        </w:rPr>
        <w:t xml:space="preserve"> there can be overestimation of obesity risk. </w:t>
      </w:r>
      <w:r w:rsidRPr="008E2F8E">
        <w:rPr>
          <w:rFonts w:ascii="Arial" w:hAnsi="Arial" w:cs="Arial"/>
        </w:rPr>
        <w:t xml:space="preserve"> This means </w:t>
      </w:r>
      <w:r w:rsidR="00FF3EB1" w:rsidRPr="008E2F8E">
        <w:rPr>
          <w:rFonts w:ascii="Arial" w:hAnsi="Arial" w:cs="Arial"/>
        </w:rPr>
        <w:t xml:space="preserve">health </w:t>
      </w:r>
      <w:r w:rsidRPr="008E2F8E">
        <w:rPr>
          <w:rFonts w:ascii="Arial" w:hAnsi="Arial" w:cs="Arial"/>
        </w:rPr>
        <w:t>practitioners should interpret BMI alongside other measures, such as waist circumference</w:t>
      </w:r>
      <w:r w:rsidR="00FF3EB1" w:rsidRPr="008E2F8E">
        <w:rPr>
          <w:rFonts w:ascii="Arial" w:hAnsi="Arial" w:cs="Arial"/>
        </w:rPr>
        <w:t xml:space="preserve">, </w:t>
      </w:r>
      <w:r w:rsidRPr="008E2F8E">
        <w:rPr>
          <w:rFonts w:ascii="Arial" w:hAnsi="Arial" w:cs="Arial"/>
        </w:rPr>
        <w:t>growth patterns</w:t>
      </w:r>
      <w:r w:rsidR="00FF3EB1" w:rsidRPr="008E2F8E">
        <w:rPr>
          <w:rFonts w:ascii="Arial" w:hAnsi="Arial" w:cs="Arial"/>
        </w:rPr>
        <w:t xml:space="preserve"> and are advised to consider a child’s background.</w:t>
      </w:r>
      <w:r w:rsidRPr="008E2F8E">
        <w:rPr>
          <w:rFonts w:ascii="Arial" w:hAnsi="Arial" w:cs="Arial"/>
        </w:rPr>
        <w:t xml:space="preserve"> (N</w:t>
      </w:r>
      <w:r w:rsidR="004E6D42" w:rsidRPr="008E2F8E">
        <w:rPr>
          <w:rFonts w:ascii="Arial" w:hAnsi="Arial" w:cs="Arial"/>
        </w:rPr>
        <w:t>ational Institute for Health and Care Excellence</w:t>
      </w:r>
      <w:r w:rsidRPr="008E2F8E">
        <w:rPr>
          <w:rFonts w:ascii="Arial" w:hAnsi="Arial" w:cs="Arial"/>
        </w:rPr>
        <w:t>, 2025; NHS 111 Wales, 2024).</w:t>
      </w:r>
    </w:p>
    <w:p w14:paraId="7A67B29D" w14:textId="007B550B" w:rsidR="00377423" w:rsidRPr="008E2F8E" w:rsidRDefault="00377423" w:rsidP="008E2F8E">
      <w:pPr>
        <w:spacing w:line="360" w:lineRule="auto"/>
        <w:rPr>
          <w:rFonts w:ascii="Arial" w:hAnsi="Arial" w:cs="Arial"/>
        </w:rPr>
      </w:pPr>
      <w:r w:rsidRPr="008E2F8E">
        <w:rPr>
          <w:rFonts w:ascii="Arial" w:hAnsi="Arial" w:cs="Arial"/>
        </w:rPr>
        <w:t>Childhood obesity has serious implications. Physically, it increases the risk of diabetes, heart disease, and asthma. Emotionally, it can lead to low</w:t>
      </w:r>
      <w:r w:rsidR="00581610" w:rsidRPr="008E2F8E">
        <w:rPr>
          <w:rFonts w:ascii="Arial" w:hAnsi="Arial" w:cs="Arial"/>
        </w:rPr>
        <w:t>er</w:t>
      </w:r>
      <w:r w:rsidRPr="008E2F8E">
        <w:rPr>
          <w:rFonts w:ascii="Arial" w:hAnsi="Arial" w:cs="Arial"/>
        </w:rPr>
        <w:t xml:space="preserve"> self-esteem, depression, and social exclusion (</w:t>
      </w:r>
      <w:proofErr w:type="spellStart"/>
      <w:r w:rsidRPr="008E2F8E">
        <w:rPr>
          <w:rFonts w:ascii="Arial" w:hAnsi="Arial" w:cs="Arial"/>
        </w:rPr>
        <w:t>Dooyema</w:t>
      </w:r>
      <w:proofErr w:type="spellEnd"/>
      <w:r w:rsidRPr="008E2F8E">
        <w:rPr>
          <w:rFonts w:ascii="Arial" w:hAnsi="Arial" w:cs="Arial"/>
        </w:rPr>
        <w:t xml:space="preserve"> </w:t>
      </w:r>
      <w:r w:rsidRPr="008E2F8E">
        <w:rPr>
          <w:rFonts w:ascii="Arial" w:hAnsi="Arial" w:cs="Arial"/>
          <w:i/>
          <w:iCs/>
        </w:rPr>
        <w:t>et al</w:t>
      </w:r>
      <w:r w:rsidRPr="008E2F8E">
        <w:rPr>
          <w:rFonts w:ascii="Arial" w:hAnsi="Arial" w:cs="Arial"/>
        </w:rPr>
        <w:t>., 2013). Addressing these issues early helps prevent long-term health consequences and supports children’s overall well-being.</w:t>
      </w:r>
    </w:p>
    <w:p w14:paraId="5C1CD8C4" w14:textId="5B9D545B" w:rsidR="00377423" w:rsidRPr="008E2F8E" w:rsidRDefault="00C15123" w:rsidP="008E2F8E">
      <w:pPr>
        <w:spacing w:line="360" w:lineRule="auto"/>
        <w:rPr>
          <w:rFonts w:ascii="Arial" w:hAnsi="Arial" w:cs="Arial"/>
          <w:b/>
          <w:bCs/>
        </w:rPr>
      </w:pPr>
      <w:r w:rsidRPr="008E2F8E">
        <w:rPr>
          <w:rFonts w:ascii="Arial" w:hAnsi="Arial" w:cs="Arial"/>
          <w:b/>
          <w:bCs/>
        </w:rPr>
        <w:t>So, what is t</w:t>
      </w:r>
      <w:r w:rsidR="00377423" w:rsidRPr="008E2F8E">
        <w:rPr>
          <w:rFonts w:ascii="Arial" w:hAnsi="Arial" w:cs="Arial"/>
          <w:b/>
          <w:bCs/>
        </w:rPr>
        <w:t xml:space="preserve">he </w:t>
      </w:r>
      <w:r w:rsidR="00CD19C3" w:rsidRPr="008E2F8E">
        <w:rPr>
          <w:rFonts w:ascii="Arial" w:hAnsi="Arial" w:cs="Arial"/>
          <w:b/>
          <w:bCs/>
        </w:rPr>
        <w:t>c</w:t>
      </w:r>
      <w:r w:rsidR="00377423" w:rsidRPr="008E2F8E">
        <w:rPr>
          <w:rFonts w:ascii="Arial" w:hAnsi="Arial" w:cs="Arial"/>
          <w:b/>
          <w:bCs/>
        </w:rPr>
        <w:t xml:space="preserve">urrent </w:t>
      </w:r>
      <w:r w:rsidR="00CD19C3" w:rsidRPr="008E2F8E">
        <w:rPr>
          <w:rFonts w:ascii="Arial" w:hAnsi="Arial" w:cs="Arial"/>
          <w:b/>
          <w:bCs/>
        </w:rPr>
        <w:t>s</w:t>
      </w:r>
      <w:r w:rsidR="00377423" w:rsidRPr="008E2F8E">
        <w:rPr>
          <w:rFonts w:ascii="Arial" w:hAnsi="Arial" w:cs="Arial"/>
          <w:b/>
          <w:bCs/>
        </w:rPr>
        <w:t>ituation in Wales</w:t>
      </w:r>
      <w:r w:rsidRPr="008E2F8E">
        <w:rPr>
          <w:rFonts w:ascii="Arial" w:hAnsi="Arial" w:cs="Arial"/>
          <w:b/>
          <w:bCs/>
        </w:rPr>
        <w:t>?</w:t>
      </w:r>
    </w:p>
    <w:p w14:paraId="58FA5990" w14:textId="497CC82C" w:rsidR="001C07AD" w:rsidRPr="008E2F8E" w:rsidRDefault="00377423" w:rsidP="008E2F8E">
      <w:pPr>
        <w:spacing w:line="360" w:lineRule="auto"/>
        <w:rPr>
          <w:rFonts w:ascii="Arial" w:hAnsi="Arial" w:cs="Arial"/>
        </w:rPr>
      </w:pPr>
      <w:r w:rsidRPr="008E2F8E">
        <w:rPr>
          <w:rFonts w:ascii="Arial" w:hAnsi="Arial" w:cs="Arial"/>
        </w:rPr>
        <w:t xml:space="preserve">Recent data from the Child Measurement Programme Wales shows that 11.4% of children were obese in 2022–2023, slightly lower than pre-pandemic </w:t>
      </w:r>
      <w:r w:rsidR="00A5246A" w:rsidRPr="008E2F8E">
        <w:rPr>
          <w:rFonts w:ascii="Arial" w:hAnsi="Arial" w:cs="Arial"/>
        </w:rPr>
        <w:t xml:space="preserve">figures from 2018 </w:t>
      </w:r>
      <w:r w:rsidR="0044744A" w:rsidRPr="008E2F8E">
        <w:rPr>
          <w:rFonts w:ascii="Arial" w:hAnsi="Arial" w:cs="Arial"/>
        </w:rPr>
        <w:t>–</w:t>
      </w:r>
      <w:r w:rsidR="00A5246A" w:rsidRPr="008E2F8E">
        <w:rPr>
          <w:rFonts w:ascii="Arial" w:hAnsi="Arial" w:cs="Arial"/>
        </w:rPr>
        <w:t xml:space="preserve"> 2019</w:t>
      </w:r>
      <w:r w:rsidR="0044744A" w:rsidRPr="008E2F8E">
        <w:rPr>
          <w:rFonts w:ascii="Arial" w:hAnsi="Arial" w:cs="Arial"/>
        </w:rPr>
        <w:t xml:space="preserve"> which were recorded as 12.6%</w:t>
      </w:r>
      <w:r w:rsidR="00993A7F" w:rsidRPr="008E2F8E">
        <w:rPr>
          <w:rFonts w:ascii="Arial" w:hAnsi="Arial" w:cs="Arial"/>
        </w:rPr>
        <w:t xml:space="preserve">. </w:t>
      </w:r>
      <w:r w:rsidR="001C07AD" w:rsidRPr="008E2F8E">
        <w:rPr>
          <w:rFonts w:ascii="Arial" w:hAnsi="Arial" w:cs="Arial"/>
        </w:rPr>
        <w:t>However, the participation in this study was also slightly lower, along with a gap in data during the COVID-19 period.  According to Davies L. (2023</w:t>
      </w:r>
      <w:proofErr w:type="gramStart"/>
      <w:r w:rsidR="001C07AD" w:rsidRPr="008E2F8E">
        <w:rPr>
          <w:rFonts w:ascii="Arial" w:hAnsi="Arial" w:cs="Arial"/>
        </w:rPr>
        <w:t>)  such</w:t>
      </w:r>
      <w:proofErr w:type="gramEnd"/>
      <w:r w:rsidR="001C07AD" w:rsidRPr="008E2F8E">
        <w:rPr>
          <w:rFonts w:ascii="Arial" w:hAnsi="Arial" w:cs="Arial"/>
        </w:rPr>
        <w:t xml:space="preserve"> fluctuations in participation can obscure true trends unless carefully adjusted. </w:t>
      </w:r>
      <w:proofErr w:type="spellStart"/>
      <w:r w:rsidR="001C07AD" w:rsidRPr="008E2F8E">
        <w:rPr>
          <w:rFonts w:ascii="Arial" w:hAnsi="Arial" w:cs="Arial"/>
        </w:rPr>
        <w:t>Beyon</w:t>
      </w:r>
      <w:proofErr w:type="spellEnd"/>
      <w:r w:rsidR="001C07AD" w:rsidRPr="008E2F8E">
        <w:rPr>
          <w:rFonts w:ascii="Arial" w:hAnsi="Arial" w:cs="Arial"/>
        </w:rPr>
        <w:t xml:space="preserve"> C. </w:t>
      </w:r>
      <w:r w:rsidR="00034047" w:rsidRPr="008E2F8E">
        <w:rPr>
          <w:rFonts w:ascii="Arial" w:hAnsi="Arial" w:cs="Arial"/>
          <w:i/>
          <w:iCs/>
        </w:rPr>
        <w:t>et al.,</w:t>
      </w:r>
      <w:r w:rsidR="00034047" w:rsidRPr="008E2F8E">
        <w:rPr>
          <w:rFonts w:ascii="Arial" w:hAnsi="Arial" w:cs="Arial"/>
        </w:rPr>
        <w:t xml:space="preserve"> </w:t>
      </w:r>
      <w:r w:rsidR="001C07AD" w:rsidRPr="008E2F8E">
        <w:rPr>
          <w:rFonts w:ascii="Arial" w:hAnsi="Arial" w:cs="Arial"/>
        </w:rPr>
        <w:t xml:space="preserve">(2024) also </w:t>
      </w:r>
      <w:r w:rsidR="00993A7F" w:rsidRPr="008E2F8E">
        <w:rPr>
          <w:rFonts w:ascii="Arial" w:hAnsi="Arial" w:cs="Arial"/>
        </w:rPr>
        <w:t xml:space="preserve">agreed </w:t>
      </w:r>
      <w:r w:rsidR="001C07AD" w:rsidRPr="008E2F8E">
        <w:rPr>
          <w:rFonts w:ascii="Arial" w:hAnsi="Arial" w:cs="Arial"/>
        </w:rPr>
        <w:t>that missing data distorts trends.</w:t>
      </w:r>
    </w:p>
    <w:p w14:paraId="174AC361" w14:textId="44F09F44" w:rsidR="001C07AD" w:rsidRPr="008E2F8E" w:rsidRDefault="006C5807" w:rsidP="008E2F8E">
      <w:pPr>
        <w:spacing w:line="360" w:lineRule="auto"/>
        <w:rPr>
          <w:rFonts w:ascii="Arial" w:hAnsi="Arial" w:cs="Arial"/>
        </w:rPr>
      </w:pPr>
      <w:r w:rsidRPr="008E2F8E">
        <w:rPr>
          <w:rFonts w:ascii="Arial" w:hAnsi="Arial" w:cs="Arial"/>
        </w:rPr>
        <w:t xml:space="preserve">There are concerns that stigma and underrepresentation of children from deprived or rural areas may cause underreporting of obesity rates </w:t>
      </w:r>
      <w:r w:rsidR="001C07AD" w:rsidRPr="008E2F8E">
        <w:rPr>
          <w:rFonts w:ascii="Arial" w:hAnsi="Arial" w:cs="Arial"/>
        </w:rPr>
        <w:t>(Little and Rubin, 2002).  Using Rosenbaum and Rubin’s (1983) theory of selection bias, we understand that the reliability of obesity prevalence data depends heavily on who is included in the sample. If certain demographics, such as children from deprived or rural areas, are underrepresented, results may not accurately reflect the true population risk.</w:t>
      </w:r>
    </w:p>
    <w:p w14:paraId="2A362074" w14:textId="16BC8FC5" w:rsidR="001C07AD" w:rsidRPr="008E2F8E" w:rsidRDefault="001C07AD" w:rsidP="008E2F8E">
      <w:pPr>
        <w:spacing w:line="360" w:lineRule="auto"/>
        <w:rPr>
          <w:rFonts w:ascii="Arial" w:hAnsi="Arial" w:cs="Arial"/>
        </w:rPr>
      </w:pPr>
      <w:proofErr w:type="gramStart"/>
      <w:r w:rsidRPr="008E2F8E">
        <w:rPr>
          <w:rFonts w:ascii="Arial" w:hAnsi="Arial" w:cs="Arial"/>
        </w:rPr>
        <w:t>However</w:t>
      </w:r>
      <w:proofErr w:type="gramEnd"/>
      <w:r w:rsidRPr="008E2F8E">
        <w:rPr>
          <w:rFonts w:ascii="Arial" w:hAnsi="Arial" w:cs="Arial"/>
        </w:rPr>
        <w:t xml:space="preserve"> in 2023</w:t>
      </w:r>
      <w:r w:rsidR="00BD55EE" w:rsidRPr="008E2F8E">
        <w:rPr>
          <w:rFonts w:ascii="Arial" w:hAnsi="Arial" w:cs="Arial"/>
        </w:rPr>
        <w:t xml:space="preserve"> and 20</w:t>
      </w:r>
      <w:r w:rsidRPr="008E2F8E">
        <w:rPr>
          <w:rFonts w:ascii="Arial" w:hAnsi="Arial" w:cs="Arial"/>
        </w:rPr>
        <w:t xml:space="preserve">24, participation across all </w:t>
      </w:r>
      <w:r w:rsidR="00BD55EE" w:rsidRPr="008E2F8E">
        <w:rPr>
          <w:rFonts w:ascii="Arial" w:hAnsi="Arial" w:cs="Arial"/>
        </w:rPr>
        <w:t xml:space="preserve">Wales </w:t>
      </w:r>
      <w:r w:rsidRPr="008E2F8E">
        <w:rPr>
          <w:rFonts w:ascii="Arial" w:hAnsi="Arial" w:cs="Arial"/>
        </w:rPr>
        <w:t>health boards reduced the risk of selection bias, strengthening the conclusion that the observed obesity rate of 11.8% up from 11.4% in 2022</w:t>
      </w:r>
      <w:r w:rsidR="009F7DD9" w:rsidRPr="008E2F8E">
        <w:rPr>
          <w:rFonts w:ascii="Arial" w:hAnsi="Arial" w:cs="Arial"/>
        </w:rPr>
        <w:t xml:space="preserve"> to </w:t>
      </w:r>
      <w:r w:rsidRPr="008E2F8E">
        <w:rPr>
          <w:rFonts w:ascii="Arial" w:hAnsi="Arial" w:cs="Arial"/>
        </w:rPr>
        <w:t>23</w:t>
      </w:r>
      <w:r w:rsidR="009F7DD9" w:rsidRPr="008E2F8E">
        <w:rPr>
          <w:rFonts w:ascii="Arial" w:hAnsi="Arial" w:cs="Arial"/>
        </w:rPr>
        <w:t>.</w:t>
      </w:r>
      <w:r w:rsidRPr="008E2F8E">
        <w:rPr>
          <w:rFonts w:ascii="Arial" w:hAnsi="Arial" w:cs="Arial"/>
        </w:rPr>
        <w:t xml:space="preserve"> </w:t>
      </w:r>
      <w:r w:rsidR="00572902" w:rsidRPr="008E2F8E">
        <w:rPr>
          <w:rFonts w:ascii="Arial" w:hAnsi="Arial" w:cs="Arial"/>
        </w:rPr>
        <w:t xml:space="preserve">Still, rising obesity rate in some communities suggest a genuine </w:t>
      </w:r>
      <w:r w:rsidR="000E2A8F" w:rsidRPr="008E2F8E">
        <w:rPr>
          <w:rFonts w:ascii="Arial" w:hAnsi="Arial" w:cs="Arial"/>
        </w:rPr>
        <w:t>upward trend</w:t>
      </w:r>
      <w:r w:rsidRPr="008E2F8E">
        <w:rPr>
          <w:rFonts w:ascii="Arial" w:hAnsi="Arial" w:cs="Arial"/>
        </w:rPr>
        <w:t xml:space="preserve"> (Public Health Wales, 2024).</w:t>
      </w:r>
    </w:p>
    <w:p w14:paraId="03354D77" w14:textId="77777777" w:rsidR="00377423" w:rsidRPr="008E2F8E" w:rsidRDefault="00377423" w:rsidP="008E2F8E">
      <w:pPr>
        <w:spacing w:line="360" w:lineRule="auto"/>
        <w:rPr>
          <w:rFonts w:ascii="Arial" w:hAnsi="Arial" w:cs="Arial"/>
        </w:rPr>
      </w:pPr>
      <w:r w:rsidRPr="008E2F8E">
        <w:rPr>
          <w:rFonts w:ascii="Arial" w:hAnsi="Arial" w:cs="Arial"/>
        </w:rPr>
        <w:lastRenderedPageBreak/>
        <w:t>Wales currently has the highest rates of childhood obesity among UK nations, with 20% of children starting school classified as overweight or obese (Watkins, 2024). This reflects broader deprivation trends, where children in disadvantaged areas face almost double the obesity rates compared to wealthier communities (National Child Measurement Programme England, 2024).</w:t>
      </w:r>
    </w:p>
    <w:p w14:paraId="50D0FB07" w14:textId="18484A46" w:rsidR="00377423" w:rsidRPr="008E2F8E" w:rsidRDefault="00820F9C" w:rsidP="008E2F8E">
      <w:pPr>
        <w:spacing w:line="360" w:lineRule="auto"/>
        <w:rPr>
          <w:rFonts w:ascii="Arial" w:hAnsi="Arial" w:cs="Arial"/>
          <w:b/>
          <w:bCs/>
        </w:rPr>
      </w:pPr>
      <w:r w:rsidRPr="008E2F8E">
        <w:rPr>
          <w:rFonts w:ascii="Arial" w:hAnsi="Arial" w:cs="Arial"/>
          <w:b/>
          <w:bCs/>
        </w:rPr>
        <w:t>So, w</w:t>
      </w:r>
      <w:r w:rsidR="00104ED7" w:rsidRPr="008E2F8E">
        <w:rPr>
          <w:rFonts w:ascii="Arial" w:hAnsi="Arial" w:cs="Arial"/>
          <w:b/>
          <w:bCs/>
        </w:rPr>
        <w:t xml:space="preserve">hat are some of the </w:t>
      </w:r>
      <w:r w:rsidR="00377423" w:rsidRPr="008E2F8E">
        <w:rPr>
          <w:rFonts w:ascii="Arial" w:hAnsi="Arial" w:cs="Arial"/>
          <w:b/>
          <w:bCs/>
        </w:rPr>
        <w:t>Factors Contributing to Childhood Obesity</w:t>
      </w:r>
    </w:p>
    <w:p w14:paraId="7C3B2796" w14:textId="582CF7BD" w:rsidR="00377423" w:rsidRPr="008E2F8E" w:rsidRDefault="00377423" w:rsidP="008E2F8E">
      <w:pPr>
        <w:spacing w:line="360" w:lineRule="auto"/>
        <w:rPr>
          <w:rFonts w:ascii="Arial" w:hAnsi="Arial" w:cs="Arial"/>
        </w:rPr>
      </w:pPr>
      <w:r w:rsidRPr="008E2F8E">
        <w:rPr>
          <w:rFonts w:ascii="Arial" w:hAnsi="Arial" w:cs="Arial"/>
        </w:rPr>
        <w:t>Childhood obesity results from a complex interplay of factors beyond individual behaviour. The British Psychological Society (2019) highlights t</w:t>
      </w:r>
      <w:r w:rsidR="003B3007" w:rsidRPr="008E2F8E">
        <w:rPr>
          <w:rFonts w:ascii="Arial" w:hAnsi="Arial" w:cs="Arial"/>
        </w:rPr>
        <w:t>he</w:t>
      </w:r>
      <w:r w:rsidRPr="008E2F8E">
        <w:rPr>
          <w:rFonts w:ascii="Arial" w:hAnsi="Arial" w:cs="Arial"/>
        </w:rPr>
        <w:t xml:space="preserve"> energy imbalance</w:t>
      </w:r>
      <w:r w:rsidR="002113EA" w:rsidRPr="008E2F8E">
        <w:rPr>
          <w:rFonts w:ascii="Arial" w:hAnsi="Arial" w:cs="Arial"/>
        </w:rPr>
        <w:t xml:space="preserve"> of children </w:t>
      </w:r>
      <w:r w:rsidRPr="008E2F8E">
        <w:rPr>
          <w:rFonts w:ascii="Arial" w:hAnsi="Arial" w:cs="Arial"/>
        </w:rPr>
        <w:t>consuming more calories than expended</w:t>
      </w:r>
      <w:r w:rsidR="00144F37" w:rsidRPr="008E2F8E">
        <w:rPr>
          <w:rFonts w:ascii="Arial" w:hAnsi="Arial" w:cs="Arial"/>
        </w:rPr>
        <w:t xml:space="preserve">, </w:t>
      </w:r>
      <w:r w:rsidR="000E0A5A" w:rsidRPr="008E2F8E">
        <w:rPr>
          <w:rFonts w:ascii="Arial" w:hAnsi="Arial" w:cs="Arial"/>
        </w:rPr>
        <w:t xml:space="preserve">due to a combination of </w:t>
      </w:r>
      <w:r w:rsidRPr="008E2F8E">
        <w:rPr>
          <w:rFonts w:ascii="Arial" w:hAnsi="Arial" w:cs="Arial"/>
        </w:rPr>
        <w:t xml:space="preserve">high-calorie diets and low physical </w:t>
      </w:r>
      <w:r w:rsidR="000E0A5A" w:rsidRPr="008E2F8E">
        <w:rPr>
          <w:rFonts w:ascii="Arial" w:hAnsi="Arial" w:cs="Arial"/>
        </w:rPr>
        <w:t xml:space="preserve">exercise and </w:t>
      </w:r>
      <w:r w:rsidRPr="008E2F8E">
        <w:rPr>
          <w:rFonts w:ascii="Arial" w:hAnsi="Arial" w:cs="Arial"/>
        </w:rPr>
        <w:t>activity. However, psychosocial elements like weight stigma negatively affect self-esteem and motivation, reinforcing unhealthy behaviours</w:t>
      </w:r>
      <w:r w:rsidR="000B16D1" w:rsidRPr="008E2F8E">
        <w:rPr>
          <w:rFonts w:ascii="Arial" w:hAnsi="Arial" w:cs="Arial"/>
        </w:rPr>
        <w:t xml:space="preserve"> </w:t>
      </w:r>
      <w:proofErr w:type="gramStart"/>
      <w:r w:rsidR="00CC6D84" w:rsidRPr="008E2F8E">
        <w:rPr>
          <w:rFonts w:ascii="Arial" w:hAnsi="Arial" w:cs="Arial"/>
        </w:rPr>
        <w:t xml:space="preserve">and  </w:t>
      </w:r>
      <w:r w:rsidR="000B16D1" w:rsidRPr="008E2F8E">
        <w:rPr>
          <w:rFonts w:ascii="Arial" w:hAnsi="Arial" w:cs="Arial"/>
        </w:rPr>
        <w:t>undermining</w:t>
      </w:r>
      <w:proofErr w:type="gramEnd"/>
      <w:r w:rsidR="000B16D1" w:rsidRPr="008E2F8E">
        <w:rPr>
          <w:rFonts w:ascii="Arial" w:hAnsi="Arial" w:cs="Arial"/>
        </w:rPr>
        <w:t xml:space="preserve"> </w:t>
      </w:r>
      <w:r w:rsidR="00EC5A60" w:rsidRPr="008E2F8E">
        <w:rPr>
          <w:rFonts w:ascii="Arial" w:hAnsi="Arial" w:cs="Arial"/>
        </w:rPr>
        <w:t>weight management efforts</w:t>
      </w:r>
      <w:r w:rsidR="00C416E4" w:rsidRPr="008E2F8E">
        <w:rPr>
          <w:rFonts w:ascii="Arial" w:hAnsi="Arial" w:cs="Arial"/>
        </w:rPr>
        <w:t xml:space="preserve"> according to </w:t>
      </w:r>
      <w:r w:rsidRPr="008E2F8E">
        <w:rPr>
          <w:rFonts w:ascii="Arial" w:hAnsi="Arial" w:cs="Arial"/>
        </w:rPr>
        <w:t xml:space="preserve">Puhl </w:t>
      </w:r>
      <w:r w:rsidR="00C416E4" w:rsidRPr="008E2F8E">
        <w:rPr>
          <w:rFonts w:ascii="Arial" w:hAnsi="Arial" w:cs="Arial"/>
        </w:rPr>
        <w:t>and</w:t>
      </w:r>
      <w:r w:rsidRPr="008E2F8E">
        <w:rPr>
          <w:rFonts w:ascii="Arial" w:hAnsi="Arial" w:cs="Arial"/>
        </w:rPr>
        <w:t xml:space="preserve"> Heuer, 2010.</w:t>
      </w:r>
    </w:p>
    <w:p w14:paraId="64E5980A" w14:textId="643C033C" w:rsidR="005C321C" w:rsidRPr="008E2F8E" w:rsidRDefault="00377423" w:rsidP="008E2F8E">
      <w:pPr>
        <w:spacing w:line="360" w:lineRule="auto"/>
        <w:rPr>
          <w:rFonts w:ascii="Arial" w:hAnsi="Arial" w:cs="Arial"/>
        </w:rPr>
      </w:pPr>
      <w:r w:rsidRPr="008E2F8E">
        <w:rPr>
          <w:rFonts w:ascii="Arial" w:hAnsi="Arial" w:cs="Arial"/>
        </w:rPr>
        <w:t>Environmental factors also play a crucial role. Children in deprived areas often have limited access to nutritious food, as cheaper options tend to be less healthy (</w:t>
      </w:r>
      <w:proofErr w:type="spellStart"/>
      <w:r w:rsidRPr="008E2F8E">
        <w:rPr>
          <w:rFonts w:ascii="Arial" w:hAnsi="Arial" w:cs="Arial"/>
        </w:rPr>
        <w:t>Barnados</w:t>
      </w:r>
      <w:proofErr w:type="spellEnd"/>
      <w:r w:rsidRPr="008E2F8E">
        <w:rPr>
          <w:rFonts w:ascii="Arial" w:hAnsi="Arial" w:cs="Arial"/>
        </w:rPr>
        <w:t>, 2025</w:t>
      </w:r>
      <w:r w:rsidR="00702D96" w:rsidRPr="008E2F8E">
        <w:rPr>
          <w:rFonts w:ascii="Arial" w:hAnsi="Arial" w:cs="Arial"/>
        </w:rPr>
        <w:t xml:space="preserve">) with </w:t>
      </w:r>
      <w:r w:rsidR="00134D6E" w:rsidRPr="008E2F8E">
        <w:rPr>
          <w:rFonts w:ascii="Arial" w:hAnsi="Arial" w:cs="Arial"/>
        </w:rPr>
        <w:t xml:space="preserve">the </w:t>
      </w:r>
      <w:r w:rsidRPr="008E2F8E">
        <w:rPr>
          <w:rFonts w:ascii="Arial" w:hAnsi="Arial" w:cs="Arial"/>
        </w:rPr>
        <w:t xml:space="preserve">Food Foundation, </w:t>
      </w:r>
      <w:r w:rsidR="008156E4" w:rsidRPr="008E2F8E">
        <w:rPr>
          <w:rFonts w:ascii="Arial" w:hAnsi="Arial" w:cs="Arial"/>
        </w:rPr>
        <w:t xml:space="preserve">Broken Plate Report </w:t>
      </w:r>
      <w:proofErr w:type="gramStart"/>
      <w:r w:rsidRPr="008E2F8E">
        <w:rPr>
          <w:rFonts w:ascii="Arial" w:hAnsi="Arial" w:cs="Arial"/>
        </w:rPr>
        <w:t>2023</w:t>
      </w:r>
      <w:r w:rsidR="00134D6E" w:rsidRPr="008E2F8E">
        <w:rPr>
          <w:rFonts w:ascii="Arial" w:hAnsi="Arial" w:cs="Arial"/>
        </w:rPr>
        <w:t xml:space="preserve">  </w:t>
      </w:r>
      <w:r w:rsidR="00CC6D84" w:rsidRPr="008E2F8E">
        <w:rPr>
          <w:rFonts w:ascii="Arial" w:hAnsi="Arial" w:cs="Arial"/>
        </w:rPr>
        <w:t>also</w:t>
      </w:r>
      <w:proofErr w:type="gramEnd"/>
      <w:r w:rsidR="00CC6D84" w:rsidRPr="008E2F8E">
        <w:rPr>
          <w:rFonts w:ascii="Arial" w:hAnsi="Arial" w:cs="Arial"/>
        </w:rPr>
        <w:t xml:space="preserve"> highlighting </w:t>
      </w:r>
      <w:r w:rsidR="001960B2" w:rsidRPr="008E2F8E">
        <w:rPr>
          <w:rFonts w:ascii="Arial" w:hAnsi="Arial" w:cs="Arial"/>
        </w:rPr>
        <w:t>th</w:t>
      </w:r>
      <w:r w:rsidR="00F2108A" w:rsidRPr="008E2F8E">
        <w:rPr>
          <w:rFonts w:ascii="Arial" w:hAnsi="Arial" w:cs="Arial"/>
        </w:rPr>
        <w:t>e</w:t>
      </w:r>
      <w:r w:rsidR="001960B2" w:rsidRPr="008E2F8E">
        <w:rPr>
          <w:rFonts w:ascii="Arial" w:hAnsi="Arial" w:cs="Arial"/>
        </w:rPr>
        <w:t xml:space="preserve"> alarming</w:t>
      </w:r>
      <w:r w:rsidR="00F2108A" w:rsidRPr="008E2F8E">
        <w:rPr>
          <w:rFonts w:ascii="Arial" w:hAnsi="Arial" w:cs="Arial"/>
        </w:rPr>
        <w:t xml:space="preserve"> number of </w:t>
      </w:r>
      <w:proofErr w:type="gramStart"/>
      <w:r w:rsidR="00F2108A" w:rsidRPr="008E2F8E">
        <w:rPr>
          <w:rFonts w:ascii="Arial" w:hAnsi="Arial" w:cs="Arial"/>
        </w:rPr>
        <w:t>fast food</w:t>
      </w:r>
      <w:proofErr w:type="gramEnd"/>
      <w:r w:rsidR="00F2108A" w:rsidRPr="008E2F8E">
        <w:rPr>
          <w:rFonts w:ascii="Arial" w:hAnsi="Arial" w:cs="Arial"/>
        </w:rPr>
        <w:t xml:space="preserve"> outlets in deprived areas</w:t>
      </w:r>
      <w:r w:rsidRPr="008E2F8E">
        <w:rPr>
          <w:rFonts w:ascii="Arial" w:hAnsi="Arial" w:cs="Arial"/>
        </w:rPr>
        <w:t xml:space="preserve">. </w:t>
      </w:r>
    </w:p>
    <w:p w14:paraId="3096D8CF" w14:textId="338CC36F" w:rsidR="00C84046" w:rsidRPr="008E2F8E" w:rsidRDefault="00C84046" w:rsidP="008E2F8E">
      <w:pPr>
        <w:spacing w:line="360" w:lineRule="auto"/>
        <w:rPr>
          <w:rFonts w:ascii="Arial" w:hAnsi="Arial" w:cs="Arial"/>
        </w:rPr>
      </w:pPr>
      <w:r w:rsidRPr="008E2F8E">
        <w:rPr>
          <w:rFonts w:ascii="Arial" w:hAnsi="Arial" w:cs="Arial"/>
        </w:rPr>
        <w:t xml:space="preserve">The Nuffield Trust (2022) also </w:t>
      </w:r>
      <w:r w:rsidR="001960B2" w:rsidRPr="008E2F8E">
        <w:rPr>
          <w:rFonts w:ascii="Arial" w:hAnsi="Arial" w:cs="Arial"/>
        </w:rPr>
        <w:t>argues</w:t>
      </w:r>
      <w:r w:rsidRPr="008E2F8E">
        <w:rPr>
          <w:rFonts w:ascii="Arial" w:hAnsi="Arial" w:cs="Arial"/>
        </w:rPr>
        <w:t xml:space="preserve"> the imbalance of where you live in relation to obesity. This report underscores that place and context matter deeply, and to reduce childhood obesity, strategies must address poverty, community infrastructure, maternal and infant health practices, and cultural and demographic nuances, not just individual behaviour. After all</w:t>
      </w:r>
      <w:r w:rsidR="00F21E9D" w:rsidRPr="008E2F8E">
        <w:rPr>
          <w:rFonts w:ascii="Arial" w:hAnsi="Arial" w:cs="Arial"/>
        </w:rPr>
        <w:t>,</w:t>
      </w:r>
      <w:r w:rsidRPr="008E2F8E">
        <w:rPr>
          <w:rFonts w:ascii="Arial" w:hAnsi="Arial" w:cs="Arial"/>
        </w:rPr>
        <w:t xml:space="preserve"> children cannot choose where they live or what they eat (World Health Organization, 2025) </w:t>
      </w:r>
    </w:p>
    <w:p w14:paraId="3160E10E" w14:textId="77777777" w:rsidR="00487E3D" w:rsidRPr="008E2F8E" w:rsidRDefault="00377423" w:rsidP="008E2F8E">
      <w:pPr>
        <w:spacing w:line="360" w:lineRule="auto"/>
        <w:rPr>
          <w:rFonts w:ascii="Arial" w:hAnsi="Arial" w:cs="Arial"/>
        </w:rPr>
      </w:pPr>
      <w:r w:rsidRPr="008E2F8E">
        <w:rPr>
          <w:rFonts w:ascii="Arial" w:hAnsi="Arial" w:cs="Arial"/>
        </w:rPr>
        <w:t>Food insecurity remains a real concern, with many families relying on food banks due to capped benefits (Nothing Left in the Cupboards, 2019). The built environment matters, too: unsafe or limited play spaces restrict physical activity, with rural children at a slightly higher risk of obesit</w:t>
      </w:r>
      <w:r w:rsidR="003F4927" w:rsidRPr="008E2F8E">
        <w:rPr>
          <w:rFonts w:ascii="Arial" w:hAnsi="Arial" w:cs="Arial"/>
        </w:rPr>
        <w:t>y</w:t>
      </w:r>
      <w:r w:rsidR="001478BD" w:rsidRPr="008E2F8E">
        <w:rPr>
          <w:rFonts w:ascii="Arial" w:hAnsi="Arial" w:cs="Arial"/>
        </w:rPr>
        <w:t xml:space="preserve">, highlighting </w:t>
      </w:r>
      <w:r w:rsidR="005D6B67" w:rsidRPr="008E2F8E">
        <w:rPr>
          <w:rFonts w:ascii="Arial" w:hAnsi="Arial" w:cs="Arial"/>
        </w:rPr>
        <w:t xml:space="preserve">how rural isolation can exacerbate </w:t>
      </w:r>
      <w:r w:rsidR="003F4927" w:rsidRPr="008E2F8E">
        <w:rPr>
          <w:rFonts w:ascii="Arial" w:hAnsi="Arial" w:cs="Arial"/>
        </w:rPr>
        <w:t xml:space="preserve">the </w:t>
      </w:r>
      <w:r w:rsidR="005D6B67" w:rsidRPr="008E2F8E">
        <w:rPr>
          <w:rFonts w:ascii="Arial" w:hAnsi="Arial" w:cs="Arial"/>
        </w:rPr>
        <w:t>obesity risk</w:t>
      </w:r>
      <w:r w:rsidRPr="008E2F8E">
        <w:rPr>
          <w:rFonts w:ascii="Arial" w:hAnsi="Arial" w:cs="Arial"/>
        </w:rPr>
        <w:t xml:space="preserve"> (Active Healthy Kids Wales, 2021; Public Health Wales CMP, 2023–24).</w:t>
      </w:r>
      <w:r w:rsidR="00487E3D" w:rsidRPr="008E2F8E">
        <w:rPr>
          <w:rFonts w:ascii="Arial" w:hAnsi="Arial" w:cs="Arial"/>
        </w:rPr>
        <w:t xml:space="preserve"> And therefore, there is a connection between deprivation and poor diet, which has lifelong health consequences according to Mallorie S. (2024)</w:t>
      </w:r>
    </w:p>
    <w:p w14:paraId="09F63454" w14:textId="0C9469DD" w:rsidR="00377423" w:rsidRPr="008E2F8E" w:rsidRDefault="00377423" w:rsidP="008E2F8E">
      <w:pPr>
        <w:spacing w:line="360" w:lineRule="auto"/>
        <w:rPr>
          <w:rFonts w:ascii="Arial" w:hAnsi="Arial" w:cs="Arial"/>
        </w:rPr>
      </w:pPr>
      <w:r w:rsidRPr="008E2F8E">
        <w:rPr>
          <w:rFonts w:ascii="Arial" w:hAnsi="Arial" w:cs="Arial"/>
        </w:rPr>
        <w:lastRenderedPageBreak/>
        <w:t>Together, these behavioural, social, and systemic factors demand a holistic, multi-level approach to effectively tackle childhood obesity (</w:t>
      </w:r>
      <w:r w:rsidR="001960B2" w:rsidRPr="008E2F8E">
        <w:rPr>
          <w:rFonts w:ascii="Arial" w:hAnsi="Arial" w:cs="Arial"/>
        </w:rPr>
        <w:t>British Psychological Society</w:t>
      </w:r>
      <w:r w:rsidRPr="008E2F8E">
        <w:rPr>
          <w:rFonts w:ascii="Arial" w:hAnsi="Arial" w:cs="Arial"/>
        </w:rPr>
        <w:t>, 2019).</w:t>
      </w:r>
    </w:p>
    <w:p w14:paraId="185E0A44" w14:textId="746E0D79" w:rsidR="00377423" w:rsidRPr="008E2F8E" w:rsidRDefault="00632B44" w:rsidP="008E2F8E">
      <w:pPr>
        <w:spacing w:line="360" w:lineRule="auto"/>
        <w:rPr>
          <w:rFonts w:ascii="Arial" w:hAnsi="Arial" w:cs="Arial"/>
          <w:b/>
          <w:bCs/>
        </w:rPr>
      </w:pPr>
      <w:r w:rsidRPr="008E2F8E">
        <w:rPr>
          <w:rFonts w:ascii="Arial" w:hAnsi="Arial" w:cs="Arial"/>
          <w:b/>
          <w:bCs/>
        </w:rPr>
        <w:t>So, l</w:t>
      </w:r>
      <w:r w:rsidR="00104ED7" w:rsidRPr="008E2F8E">
        <w:rPr>
          <w:rFonts w:ascii="Arial" w:hAnsi="Arial" w:cs="Arial"/>
          <w:b/>
          <w:bCs/>
        </w:rPr>
        <w:t>et’s explore the</w:t>
      </w:r>
      <w:r w:rsidR="00377423" w:rsidRPr="008E2F8E">
        <w:rPr>
          <w:rFonts w:ascii="Arial" w:hAnsi="Arial" w:cs="Arial"/>
          <w:b/>
          <w:bCs/>
        </w:rPr>
        <w:t xml:space="preserve"> Role of</w:t>
      </w:r>
      <w:r w:rsidR="00C42658" w:rsidRPr="008E2F8E">
        <w:rPr>
          <w:rFonts w:ascii="Arial" w:hAnsi="Arial" w:cs="Arial"/>
          <w:b/>
          <w:bCs/>
        </w:rPr>
        <w:t xml:space="preserve"> an</w:t>
      </w:r>
      <w:r w:rsidR="00377423" w:rsidRPr="008E2F8E">
        <w:rPr>
          <w:rFonts w:ascii="Arial" w:hAnsi="Arial" w:cs="Arial"/>
          <w:b/>
          <w:bCs/>
        </w:rPr>
        <w:t xml:space="preserve"> Early Years Practitioner</w:t>
      </w:r>
    </w:p>
    <w:p w14:paraId="6ABC8B32" w14:textId="3D07D5C4" w:rsidR="00377423" w:rsidRPr="008E2F8E" w:rsidRDefault="00DB7321" w:rsidP="008E2F8E">
      <w:pPr>
        <w:spacing w:line="360" w:lineRule="auto"/>
        <w:rPr>
          <w:rFonts w:ascii="Arial" w:hAnsi="Arial" w:cs="Arial"/>
        </w:rPr>
      </w:pPr>
      <w:r w:rsidRPr="008E2F8E">
        <w:rPr>
          <w:rFonts w:ascii="Arial" w:hAnsi="Arial" w:cs="Arial"/>
        </w:rPr>
        <w:t>According to the Office for Health Improvement and Disparities (2022), children living with obesity are more likely to carry this into adulthood, impacting their long-term health and well-being</w:t>
      </w:r>
      <w:r w:rsidR="0091032D" w:rsidRPr="008E2F8E">
        <w:rPr>
          <w:rFonts w:ascii="Arial" w:hAnsi="Arial" w:cs="Arial"/>
        </w:rPr>
        <w:t>. Therefore</w:t>
      </w:r>
      <w:r w:rsidR="00C42658" w:rsidRPr="008E2F8E">
        <w:rPr>
          <w:rFonts w:ascii="Arial" w:hAnsi="Arial" w:cs="Arial"/>
        </w:rPr>
        <w:t>,</w:t>
      </w:r>
      <w:r w:rsidR="0091032D" w:rsidRPr="008E2F8E">
        <w:rPr>
          <w:rFonts w:ascii="Arial" w:hAnsi="Arial" w:cs="Arial"/>
        </w:rPr>
        <w:t xml:space="preserve"> e</w:t>
      </w:r>
      <w:r w:rsidR="00377423" w:rsidRPr="008E2F8E">
        <w:rPr>
          <w:rFonts w:ascii="Arial" w:hAnsi="Arial" w:cs="Arial"/>
        </w:rPr>
        <w:t>arly years practitioners are uniquely positioned to influence children’s health trajectories from the start. The first 1,000 days</w:t>
      </w:r>
      <w:r w:rsidR="00144E89" w:rsidRPr="008E2F8E">
        <w:rPr>
          <w:rFonts w:ascii="Arial" w:hAnsi="Arial" w:cs="Arial"/>
        </w:rPr>
        <w:t xml:space="preserve">, </w:t>
      </w:r>
      <w:r w:rsidR="00377423" w:rsidRPr="008E2F8E">
        <w:rPr>
          <w:rFonts w:ascii="Arial" w:hAnsi="Arial" w:cs="Arial"/>
        </w:rPr>
        <w:t>from pregnancy to age two</w:t>
      </w:r>
      <w:r w:rsidR="00144E89" w:rsidRPr="008E2F8E">
        <w:rPr>
          <w:rFonts w:ascii="Arial" w:hAnsi="Arial" w:cs="Arial"/>
        </w:rPr>
        <w:t xml:space="preserve">, </w:t>
      </w:r>
      <w:r w:rsidR="00377423" w:rsidRPr="008E2F8E">
        <w:rPr>
          <w:rFonts w:ascii="Arial" w:hAnsi="Arial" w:cs="Arial"/>
        </w:rPr>
        <w:t>are critical for establishing healthy foundations (Public Health Wales, 2022). Piaget’s cognitive theory (1936) supports the idea that habits form early, so promoting healthy eating and physical activity in early years settings is vital</w:t>
      </w:r>
      <w:r w:rsidR="00E5268C" w:rsidRPr="008E2F8E">
        <w:rPr>
          <w:rFonts w:ascii="Arial" w:hAnsi="Arial" w:cs="Arial"/>
        </w:rPr>
        <w:t xml:space="preserve"> through guidance such as </w:t>
      </w:r>
      <w:r w:rsidR="00883787" w:rsidRPr="008E2F8E">
        <w:rPr>
          <w:rFonts w:ascii="Arial" w:hAnsi="Arial" w:cs="Arial"/>
        </w:rPr>
        <w:t>Welsh Government Food and Nutrition guidance for childcare settings (2025).</w:t>
      </w:r>
    </w:p>
    <w:p w14:paraId="5E34FBB7" w14:textId="0DECD8CD" w:rsidR="00377423" w:rsidRPr="008E2F8E" w:rsidRDefault="00B209B5" w:rsidP="008E2F8E">
      <w:pPr>
        <w:spacing w:line="360" w:lineRule="auto"/>
        <w:rPr>
          <w:rFonts w:ascii="Arial" w:hAnsi="Arial" w:cs="Arial"/>
        </w:rPr>
      </w:pPr>
      <w:r w:rsidRPr="008E2F8E">
        <w:rPr>
          <w:rFonts w:ascii="Arial" w:hAnsi="Arial" w:cs="Arial"/>
        </w:rPr>
        <w:t>The Minister for Children</w:t>
      </w:r>
      <w:r w:rsidR="003D1568" w:rsidRPr="008E2F8E">
        <w:rPr>
          <w:rFonts w:ascii="Arial" w:hAnsi="Arial" w:cs="Arial"/>
        </w:rPr>
        <w:t xml:space="preserve"> Wales</w:t>
      </w:r>
      <w:r w:rsidRPr="008E2F8E">
        <w:rPr>
          <w:rFonts w:ascii="Arial" w:hAnsi="Arial" w:cs="Arial"/>
        </w:rPr>
        <w:t xml:space="preserve"> (2018) </w:t>
      </w:r>
      <w:r w:rsidR="00C535C6" w:rsidRPr="008E2F8E">
        <w:rPr>
          <w:rFonts w:ascii="Arial" w:hAnsi="Arial" w:cs="Arial"/>
        </w:rPr>
        <w:t>recognised</w:t>
      </w:r>
      <w:r w:rsidRPr="008E2F8E">
        <w:rPr>
          <w:rFonts w:ascii="Arial" w:hAnsi="Arial" w:cs="Arial"/>
        </w:rPr>
        <w:t xml:space="preserve"> the </w:t>
      </w:r>
      <w:r w:rsidR="00D70115" w:rsidRPr="008E2F8E">
        <w:rPr>
          <w:rFonts w:ascii="Arial" w:hAnsi="Arial" w:cs="Arial"/>
        </w:rPr>
        <w:t>crucial</w:t>
      </w:r>
      <w:r w:rsidRPr="008E2F8E">
        <w:rPr>
          <w:rFonts w:ascii="Arial" w:hAnsi="Arial" w:cs="Arial"/>
        </w:rPr>
        <w:t xml:space="preserve"> role early years p</w:t>
      </w:r>
      <w:r w:rsidR="00377423" w:rsidRPr="008E2F8E">
        <w:rPr>
          <w:rFonts w:ascii="Arial" w:hAnsi="Arial" w:cs="Arial"/>
        </w:rPr>
        <w:t xml:space="preserve">ractitioners </w:t>
      </w:r>
      <w:r w:rsidRPr="008E2F8E">
        <w:rPr>
          <w:rFonts w:ascii="Arial" w:hAnsi="Arial" w:cs="Arial"/>
        </w:rPr>
        <w:t>play in identifying</w:t>
      </w:r>
      <w:r w:rsidR="00377423" w:rsidRPr="008E2F8E">
        <w:rPr>
          <w:rFonts w:ascii="Arial" w:hAnsi="Arial" w:cs="Arial"/>
        </w:rPr>
        <w:t xml:space="preserve"> early warning signs</w:t>
      </w:r>
      <w:r w:rsidR="004D4174" w:rsidRPr="008E2F8E">
        <w:rPr>
          <w:rFonts w:ascii="Arial" w:hAnsi="Arial" w:cs="Arial"/>
        </w:rPr>
        <w:t xml:space="preserve">, </w:t>
      </w:r>
      <w:r w:rsidR="00377423" w:rsidRPr="008E2F8E">
        <w:rPr>
          <w:rFonts w:ascii="Arial" w:hAnsi="Arial" w:cs="Arial"/>
        </w:rPr>
        <w:t>like low activity levels or rapid weight gain</w:t>
      </w:r>
      <w:r w:rsidR="004D4174" w:rsidRPr="008E2F8E">
        <w:rPr>
          <w:rFonts w:ascii="Arial" w:hAnsi="Arial" w:cs="Arial"/>
        </w:rPr>
        <w:t xml:space="preserve">, </w:t>
      </w:r>
      <w:r w:rsidR="00377423" w:rsidRPr="008E2F8E">
        <w:rPr>
          <w:rFonts w:ascii="Arial" w:hAnsi="Arial" w:cs="Arial"/>
        </w:rPr>
        <w:t>and work</w:t>
      </w:r>
      <w:r w:rsidRPr="008E2F8E">
        <w:rPr>
          <w:rFonts w:ascii="Arial" w:hAnsi="Arial" w:cs="Arial"/>
        </w:rPr>
        <w:t>ing</w:t>
      </w:r>
      <w:r w:rsidR="00377423" w:rsidRPr="008E2F8E">
        <w:rPr>
          <w:rFonts w:ascii="Arial" w:hAnsi="Arial" w:cs="Arial"/>
        </w:rPr>
        <w:t xml:space="preserve"> collaboratively with families, health visitors, and services such as Flying Start to offer timely support. Sharing resources like Healthy Lunchbox Guidance helps encourage positive changes at home.</w:t>
      </w:r>
    </w:p>
    <w:p w14:paraId="31A993AB" w14:textId="60CC7060" w:rsidR="00377423" w:rsidRPr="008E2F8E" w:rsidRDefault="00377423" w:rsidP="008E2F8E">
      <w:pPr>
        <w:spacing w:line="360" w:lineRule="auto"/>
        <w:rPr>
          <w:rFonts w:ascii="Arial" w:hAnsi="Arial" w:cs="Arial"/>
        </w:rPr>
      </w:pPr>
      <w:r w:rsidRPr="008E2F8E">
        <w:rPr>
          <w:rFonts w:ascii="Arial" w:hAnsi="Arial" w:cs="Arial"/>
        </w:rPr>
        <w:t xml:space="preserve">Welsh frameworks such as the Quality Framework for Early Childhood Play, Learning and Care (2023) emphasise building trusting relationships with families to provide non-judgmental advice. This is especially important given research linking screen time to obesity in toddlers (Hashemi </w:t>
      </w:r>
      <w:r w:rsidRPr="008E2F8E">
        <w:rPr>
          <w:rFonts w:ascii="Arial" w:hAnsi="Arial" w:cs="Arial"/>
          <w:i/>
          <w:iCs/>
        </w:rPr>
        <w:t>et al.,</w:t>
      </w:r>
      <w:r w:rsidRPr="008E2F8E">
        <w:rPr>
          <w:rFonts w:ascii="Arial" w:hAnsi="Arial" w:cs="Arial"/>
        </w:rPr>
        <w:t xml:space="preserve"> 2025; WHO, 2019). In my own setting, for example, we operate as a tech-free zone, encouraging </w:t>
      </w:r>
      <w:r w:rsidR="005F15A0" w:rsidRPr="008E2F8E">
        <w:rPr>
          <w:rFonts w:ascii="Arial" w:hAnsi="Arial" w:cs="Arial"/>
        </w:rPr>
        <w:t xml:space="preserve">only </w:t>
      </w:r>
      <w:r w:rsidRPr="008E2F8E">
        <w:rPr>
          <w:rFonts w:ascii="Arial" w:hAnsi="Arial" w:cs="Arial"/>
        </w:rPr>
        <w:t>active play and incorporating programmes like Early Years Wales Active Together to meet physical activity guidelines.</w:t>
      </w:r>
    </w:p>
    <w:p w14:paraId="5192C815" w14:textId="5FF0FDB3" w:rsidR="00377423" w:rsidRPr="008E2F8E" w:rsidRDefault="00377423" w:rsidP="008E2F8E">
      <w:pPr>
        <w:spacing w:line="360" w:lineRule="auto"/>
        <w:rPr>
          <w:rFonts w:ascii="Arial" w:hAnsi="Arial" w:cs="Arial"/>
        </w:rPr>
      </w:pPr>
      <w:r w:rsidRPr="008E2F8E">
        <w:rPr>
          <w:rFonts w:ascii="Arial" w:hAnsi="Arial" w:cs="Arial"/>
        </w:rPr>
        <w:t xml:space="preserve">Practitioners also use creative strategies like role play and gardening to foster positive emotional connections to food and encourage children’s willingness to try new fruits and vegetables (Gulyas </w:t>
      </w:r>
      <w:r w:rsidR="003852EE" w:rsidRPr="008E2F8E">
        <w:rPr>
          <w:rFonts w:ascii="Arial" w:hAnsi="Arial" w:cs="Arial"/>
        </w:rPr>
        <w:t>and</w:t>
      </w:r>
      <w:r w:rsidRPr="008E2F8E">
        <w:rPr>
          <w:rFonts w:ascii="Arial" w:hAnsi="Arial" w:cs="Arial"/>
        </w:rPr>
        <w:t xml:space="preserve"> Edmonson, 2023).</w:t>
      </w:r>
      <w:r w:rsidR="001A5293" w:rsidRPr="008E2F8E">
        <w:rPr>
          <w:rFonts w:ascii="Arial" w:hAnsi="Arial" w:cs="Arial"/>
        </w:rPr>
        <w:t xml:space="preserve"> Although </w:t>
      </w:r>
      <w:proofErr w:type="spellStart"/>
      <w:r w:rsidR="001A5293" w:rsidRPr="008E2F8E">
        <w:rPr>
          <w:rFonts w:ascii="Arial" w:hAnsi="Arial" w:cs="Arial"/>
        </w:rPr>
        <w:t>Dazeley</w:t>
      </w:r>
      <w:proofErr w:type="spellEnd"/>
      <w:r w:rsidR="00C2780B" w:rsidRPr="008E2F8E">
        <w:rPr>
          <w:rFonts w:ascii="Arial" w:hAnsi="Arial" w:cs="Arial"/>
        </w:rPr>
        <w:t xml:space="preserve"> </w:t>
      </w:r>
      <w:r w:rsidR="001A5293" w:rsidRPr="008E2F8E">
        <w:rPr>
          <w:rFonts w:ascii="Arial" w:hAnsi="Arial" w:cs="Arial"/>
        </w:rPr>
        <w:t>(2012) argues that these interventions didn’t always mirror children’s eating habits at home</w:t>
      </w:r>
      <w:r w:rsidR="0072432D" w:rsidRPr="008E2F8E">
        <w:rPr>
          <w:rFonts w:ascii="Arial" w:hAnsi="Arial" w:cs="Arial"/>
        </w:rPr>
        <w:t>.</w:t>
      </w:r>
    </w:p>
    <w:p w14:paraId="0712B9FB" w14:textId="77777777" w:rsidR="00377423" w:rsidRPr="008E2F8E" w:rsidRDefault="00377423" w:rsidP="008E2F8E">
      <w:pPr>
        <w:spacing w:line="360" w:lineRule="auto"/>
        <w:rPr>
          <w:rFonts w:ascii="Arial" w:hAnsi="Arial" w:cs="Arial"/>
        </w:rPr>
      </w:pPr>
      <w:r w:rsidRPr="008E2F8E">
        <w:rPr>
          <w:rFonts w:ascii="Arial" w:hAnsi="Arial" w:cs="Arial"/>
        </w:rPr>
        <w:t>To be effective, practitioners must adopt trauma-informed, inclusive approaches that respect cultural and socioeconomic diversity, as outlined in the Trauma Informed Wales Framework (2022) and Curriculum for Wales (2022).</w:t>
      </w:r>
    </w:p>
    <w:p w14:paraId="5995CD16" w14:textId="39D5EDCD" w:rsidR="00377423" w:rsidRPr="008E2F8E" w:rsidRDefault="009B158C" w:rsidP="008E2F8E">
      <w:pPr>
        <w:spacing w:line="360" w:lineRule="auto"/>
        <w:rPr>
          <w:rFonts w:ascii="Arial" w:hAnsi="Arial" w:cs="Arial"/>
          <w:b/>
          <w:bCs/>
        </w:rPr>
      </w:pPr>
      <w:r w:rsidRPr="008E2F8E">
        <w:rPr>
          <w:rFonts w:ascii="Arial" w:hAnsi="Arial" w:cs="Arial"/>
          <w:b/>
          <w:bCs/>
        </w:rPr>
        <w:lastRenderedPageBreak/>
        <w:t>So, m</w:t>
      </w:r>
      <w:r w:rsidR="0030502E" w:rsidRPr="008E2F8E">
        <w:rPr>
          <w:rFonts w:ascii="Arial" w:hAnsi="Arial" w:cs="Arial"/>
          <w:b/>
          <w:bCs/>
        </w:rPr>
        <w:t xml:space="preserve">oving onto </w:t>
      </w:r>
      <w:r w:rsidR="00377423" w:rsidRPr="008E2F8E">
        <w:rPr>
          <w:rFonts w:ascii="Arial" w:hAnsi="Arial" w:cs="Arial"/>
          <w:b/>
          <w:bCs/>
        </w:rPr>
        <w:t>Welsh Government Policy and Legislation</w:t>
      </w:r>
    </w:p>
    <w:p w14:paraId="62E9A306" w14:textId="118C17DE" w:rsidR="00377423" w:rsidRPr="008E2F8E" w:rsidRDefault="00377423" w:rsidP="008E2F8E">
      <w:pPr>
        <w:spacing w:line="360" w:lineRule="auto"/>
        <w:rPr>
          <w:rFonts w:ascii="Arial" w:hAnsi="Arial" w:cs="Arial"/>
        </w:rPr>
      </w:pPr>
      <w:r w:rsidRPr="008E2F8E">
        <w:rPr>
          <w:rFonts w:ascii="Arial" w:hAnsi="Arial" w:cs="Arial"/>
        </w:rPr>
        <w:t xml:space="preserve">The Welsh Government recognises early years settings as key environments for reducing health inequalities and promoting healthy weight </w:t>
      </w:r>
      <w:r w:rsidR="00300EA1" w:rsidRPr="008E2F8E">
        <w:rPr>
          <w:rFonts w:ascii="Arial" w:hAnsi="Arial" w:cs="Arial"/>
        </w:rPr>
        <w:t xml:space="preserve">including childhood obesity </w:t>
      </w:r>
      <w:r w:rsidRPr="008E2F8E">
        <w:rPr>
          <w:rFonts w:ascii="Arial" w:hAnsi="Arial" w:cs="Arial"/>
        </w:rPr>
        <w:t>through its 10-year Healthy Weight: Healthy Wales strategy</w:t>
      </w:r>
      <w:r w:rsidR="00562C78" w:rsidRPr="008E2F8E">
        <w:rPr>
          <w:rFonts w:ascii="Arial" w:hAnsi="Arial" w:cs="Arial"/>
        </w:rPr>
        <w:t>, with an aim of early intervention</w:t>
      </w:r>
      <w:r w:rsidRPr="008E2F8E">
        <w:rPr>
          <w:rFonts w:ascii="Arial" w:hAnsi="Arial" w:cs="Arial"/>
        </w:rPr>
        <w:t>. Policies like the Food and Nutrition Guidance for childcare settings (202</w:t>
      </w:r>
      <w:r w:rsidR="00081C63" w:rsidRPr="008E2F8E">
        <w:rPr>
          <w:rFonts w:ascii="Arial" w:hAnsi="Arial" w:cs="Arial"/>
        </w:rPr>
        <w:t>3</w:t>
      </w:r>
      <w:r w:rsidRPr="008E2F8E">
        <w:rPr>
          <w:rFonts w:ascii="Arial" w:hAnsi="Arial" w:cs="Arial"/>
        </w:rPr>
        <w:t xml:space="preserve">) and the Care Inspectorate Wales National Minimum Standards (2016) </w:t>
      </w:r>
      <w:r w:rsidR="002755C9" w:rsidRPr="008E2F8E">
        <w:rPr>
          <w:rFonts w:ascii="Arial" w:hAnsi="Arial" w:cs="Arial"/>
        </w:rPr>
        <w:t>regulation 21</w:t>
      </w:r>
      <w:r w:rsidR="00562C78" w:rsidRPr="008E2F8E">
        <w:rPr>
          <w:rFonts w:ascii="Arial" w:hAnsi="Arial" w:cs="Arial"/>
        </w:rPr>
        <w:t>,</w:t>
      </w:r>
      <w:r w:rsidR="002755C9" w:rsidRPr="008E2F8E">
        <w:rPr>
          <w:rFonts w:ascii="Arial" w:hAnsi="Arial" w:cs="Arial"/>
        </w:rPr>
        <w:t xml:space="preserve"> </w:t>
      </w:r>
      <w:r w:rsidR="00EA1966" w:rsidRPr="008E2F8E">
        <w:rPr>
          <w:rFonts w:ascii="Arial" w:hAnsi="Arial" w:cs="Arial"/>
        </w:rPr>
        <w:t>ensure</w:t>
      </w:r>
      <w:r w:rsidRPr="008E2F8E">
        <w:rPr>
          <w:rFonts w:ascii="Arial" w:hAnsi="Arial" w:cs="Arial"/>
        </w:rPr>
        <w:t xml:space="preserve"> nutritious meals and snacks meet children’s dietary needs.</w:t>
      </w:r>
    </w:p>
    <w:p w14:paraId="38201BCF" w14:textId="12B2C08F" w:rsidR="00377423" w:rsidRPr="008E2F8E" w:rsidRDefault="009A33A7" w:rsidP="008E2F8E">
      <w:pPr>
        <w:spacing w:line="360" w:lineRule="auto"/>
        <w:rPr>
          <w:rFonts w:ascii="Arial" w:hAnsi="Arial" w:cs="Arial"/>
        </w:rPr>
      </w:pPr>
      <w:r w:rsidRPr="008E2F8E">
        <w:rPr>
          <w:rFonts w:ascii="Arial" w:hAnsi="Arial" w:cs="Arial"/>
        </w:rPr>
        <w:t>However, as the first 1000days are important</w:t>
      </w:r>
      <w:r w:rsidR="004977F2" w:rsidRPr="008E2F8E">
        <w:rPr>
          <w:rFonts w:ascii="Arial" w:hAnsi="Arial" w:cs="Arial"/>
        </w:rPr>
        <w:t>,</w:t>
      </w:r>
      <w:r w:rsidRPr="008E2F8E">
        <w:rPr>
          <w:rFonts w:ascii="Arial" w:hAnsi="Arial" w:cs="Arial"/>
        </w:rPr>
        <w:t xml:space="preserve"> according to Welsh Government, Wales still </w:t>
      </w:r>
      <w:proofErr w:type="gramStart"/>
      <w:r w:rsidRPr="008E2F8E">
        <w:rPr>
          <w:rFonts w:ascii="Arial" w:hAnsi="Arial" w:cs="Arial"/>
        </w:rPr>
        <w:t>lags behind</w:t>
      </w:r>
      <w:proofErr w:type="gramEnd"/>
      <w:r w:rsidRPr="008E2F8E">
        <w:rPr>
          <w:rFonts w:ascii="Arial" w:hAnsi="Arial" w:cs="Arial"/>
        </w:rPr>
        <w:t xml:space="preserve"> Engl</w:t>
      </w:r>
      <w:r w:rsidR="001914F0" w:rsidRPr="008E2F8E">
        <w:rPr>
          <w:rFonts w:ascii="Arial" w:hAnsi="Arial" w:cs="Arial"/>
        </w:rPr>
        <w:t>and despite t</w:t>
      </w:r>
      <w:r w:rsidR="00377423" w:rsidRPr="008E2F8E">
        <w:rPr>
          <w:rFonts w:ascii="Arial" w:hAnsi="Arial" w:cs="Arial"/>
        </w:rPr>
        <w:t>he expansion of</w:t>
      </w:r>
      <w:r w:rsidR="004977F2" w:rsidRPr="008E2F8E">
        <w:rPr>
          <w:rFonts w:ascii="Arial" w:hAnsi="Arial" w:cs="Arial"/>
        </w:rPr>
        <w:t xml:space="preserve"> their</w:t>
      </w:r>
      <w:r w:rsidR="00377423" w:rsidRPr="008E2F8E">
        <w:rPr>
          <w:rFonts w:ascii="Arial" w:hAnsi="Arial" w:cs="Arial"/>
        </w:rPr>
        <w:t xml:space="preserve"> Flying Start and other programmes aim</w:t>
      </w:r>
      <w:r w:rsidR="007E0728" w:rsidRPr="008E2F8E">
        <w:rPr>
          <w:rFonts w:ascii="Arial" w:hAnsi="Arial" w:cs="Arial"/>
        </w:rPr>
        <w:t>s</w:t>
      </w:r>
      <w:r w:rsidR="00377423" w:rsidRPr="008E2F8E">
        <w:rPr>
          <w:rFonts w:ascii="Arial" w:hAnsi="Arial" w:cs="Arial"/>
        </w:rPr>
        <w:t xml:space="preserve"> to improve access to quality childcare</w:t>
      </w:r>
      <w:r w:rsidR="007E0728" w:rsidRPr="008E2F8E">
        <w:rPr>
          <w:rFonts w:ascii="Arial" w:hAnsi="Arial" w:cs="Arial"/>
        </w:rPr>
        <w:t>. Welsh</w:t>
      </w:r>
      <w:r w:rsidR="00377423" w:rsidRPr="008E2F8E">
        <w:rPr>
          <w:rFonts w:ascii="Arial" w:hAnsi="Arial" w:cs="Arial"/>
        </w:rPr>
        <w:t xml:space="preserve"> rural areas </w:t>
      </w:r>
      <w:r w:rsidR="007E0728" w:rsidRPr="008E2F8E">
        <w:rPr>
          <w:rFonts w:ascii="Arial" w:hAnsi="Arial" w:cs="Arial"/>
        </w:rPr>
        <w:t xml:space="preserve">continue to </w:t>
      </w:r>
      <w:r w:rsidR="00377423" w:rsidRPr="008E2F8E">
        <w:rPr>
          <w:rFonts w:ascii="Arial" w:hAnsi="Arial" w:cs="Arial"/>
        </w:rPr>
        <w:t xml:space="preserve">face challenges due to postcode </w:t>
      </w:r>
      <w:proofErr w:type="gramStart"/>
      <w:r w:rsidR="00377423" w:rsidRPr="008E2F8E">
        <w:rPr>
          <w:rFonts w:ascii="Arial" w:hAnsi="Arial" w:cs="Arial"/>
        </w:rPr>
        <w:t xml:space="preserve">lottery </w:t>
      </w:r>
      <w:r w:rsidR="004E724D" w:rsidRPr="008E2F8E">
        <w:rPr>
          <w:rFonts w:ascii="Arial" w:hAnsi="Arial" w:cs="Arial"/>
        </w:rPr>
        <w:t>,</w:t>
      </w:r>
      <w:proofErr w:type="gramEnd"/>
      <w:r w:rsidR="004E724D" w:rsidRPr="008E2F8E">
        <w:rPr>
          <w:rFonts w:ascii="Arial" w:hAnsi="Arial" w:cs="Arial"/>
        </w:rPr>
        <w:t xml:space="preserve"> </w:t>
      </w:r>
      <w:r w:rsidR="000B1D7D" w:rsidRPr="008E2F8E">
        <w:rPr>
          <w:rFonts w:ascii="Arial" w:hAnsi="Arial" w:cs="Arial"/>
        </w:rPr>
        <w:t xml:space="preserve">as there are fewer childcare options, according to the findings in the </w:t>
      </w:r>
      <w:r w:rsidR="00377423" w:rsidRPr="008E2F8E">
        <w:rPr>
          <w:rFonts w:ascii="Arial" w:hAnsi="Arial" w:cs="Arial"/>
        </w:rPr>
        <w:t>(Process Evaluation of Flying Start Expansion, 2024).</w:t>
      </w:r>
    </w:p>
    <w:p w14:paraId="42D7ACFD" w14:textId="4F3E23CC" w:rsidR="00377423" w:rsidRPr="008E2F8E" w:rsidRDefault="00377423" w:rsidP="008E2F8E">
      <w:pPr>
        <w:spacing w:line="360" w:lineRule="auto"/>
        <w:rPr>
          <w:rFonts w:ascii="Arial" w:hAnsi="Arial" w:cs="Arial"/>
        </w:rPr>
      </w:pPr>
      <w:r w:rsidRPr="008E2F8E">
        <w:rPr>
          <w:rFonts w:ascii="Arial" w:hAnsi="Arial" w:cs="Arial"/>
        </w:rPr>
        <w:t>Initiatives like free school meals for all primary children, the Curriculum for Wales Health and Well-being Area of Learning and Experience (</w:t>
      </w:r>
      <w:proofErr w:type="spellStart"/>
      <w:r w:rsidRPr="008E2F8E">
        <w:rPr>
          <w:rFonts w:ascii="Arial" w:hAnsi="Arial" w:cs="Arial"/>
        </w:rPr>
        <w:t>AoLE</w:t>
      </w:r>
      <w:proofErr w:type="spellEnd"/>
      <w:r w:rsidRPr="008E2F8E">
        <w:rPr>
          <w:rFonts w:ascii="Arial" w:hAnsi="Arial" w:cs="Arial"/>
        </w:rPr>
        <w:t>), and the Well-being of Future Generations Act (2015) all reinforce a holistic, system-wide approach to tackling obesity by integrating physical health, mental well-being, and social determinants.</w:t>
      </w:r>
      <w:r w:rsidR="006B540D" w:rsidRPr="008E2F8E">
        <w:rPr>
          <w:rFonts w:ascii="Arial" w:hAnsi="Arial" w:cs="Arial"/>
        </w:rPr>
        <w:t xml:space="preserve"> With early years </w:t>
      </w:r>
      <w:r w:rsidR="00703C2F" w:rsidRPr="008E2F8E">
        <w:rPr>
          <w:rFonts w:ascii="Arial" w:hAnsi="Arial" w:cs="Arial"/>
        </w:rPr>
        <w:t>practitioners</w:t>
      </w:r>
      <w:r w:rsidR="006B540D" w:rsidRPr="008E2F8E">
        <w:rPr>
          <w:rFonts w:ascii="Arial" w:hAnsi="Arial" w:cs="Arial"/>
        </w:rPr>
        <w:t xml:space="preserve"> </w:t>
      </w:r>
      <w:r w:rsidR="00D55576" w:rsidRPr="008E2F8E">
        <w:rPr>
          <w:rFonts w:ascii="Arial" w:hAnsi="Arial" w:cs="Arial"/>
        </w:rPr>
        <w:t xml:space="preserve">expected to model and promote healthy behaviours </w:t>
      </w:r>
      <w:r w:rsidR="00145050" w:rsidRPr="008E2F8E">
        <w:rPr>
          <w:rFonts w:ascii="Arial" w:hAnsi="Arial" w:cs="Arial"/>
        </w:rPr>
        <w:t>and positive lifestyle choices</w:t>
      </w:r>
      <w:r w:rsidR="00D83086" w:rsidRPr="008E2F8E">
        <w:rPr>
          <w:rFonts w:ascii="Arial" w:hAnsi="Arial" w:cs="Arial"/>
        </w:rPr>
        <w:t xml:space="preserve"> supporting children to develop into healthy, confident individuals</w:t>
      </w:r>
      <w:r w:rsidR="00540125" w:rsidRPr="008E2F8E">
        <w:rPr>
          <w:rFonts w:ascii="Arial" w:hAnsi="Arial" w:cs="Arial"/>
        </w:rPr>
        <w:t xml:space="preserve">. </w:t>
      </w:r>
    </w:p>
    <w:p w14:paraId="1045CA42" w14:textId="5A94C53A" w:rsidR="00377423" w:rsidRPr="008E2F8E" w:rsidRDefault="00A738AA" w:rsidP="008E2F8E">
      <w:pPr>
        <w:spacing w:line="360" w:lineRule="auto"/>
        <w:rPr>
          <w:rFonts w:ascii="Arial" w:hAnsi="Arial" w:cs="Arial"/>
          <w:b/>
          <w:bCs/>
        </w:rPr>
      </w:pPr>
      <w:r w:rsidRPr="008E2F8E">
        <w:rPr>
          <w:rFonts w:ascii="Arial" w:hAnsi="Arial" w:cs="Arial"/>
          <w:b/>
          <w:bCs/>
        </w:rPr>
        <w:t>So now l</w:t>
      </w:r>
      <w:r w:rsidR="00104ED7" w:rsidRPr="008E2F8E">
        <w:rPr>
          <w:rFonts w:ascii="Arial" w:hAnsi="Arial" w:cs="Arial"/>
          <w:b/>
          <w:bCs/>
        </w:rPr>
        <w:t xml:space="preserve">et’s look at the </w:t>
      </w:r>
      <w:r w:rsidR="00377423" w:rsidRPr="008E2F8E">
        <w:rPr>
          <w:rFonts w:ascii="Arial" w:hAnsi="Arial" w:cs="Arial"/>
          <w:b/>
          <w:bCs/>
        </w:rPr>
        <w:t>Multi-level Approaches and Research Insights</w:t>
      </w:r>
    </w:p>
    <w:p w14:paraId="606D0EF4" w14:textId="6459D351" w:rsidR="00377423" w:rsidRPr="008E2F8E" w:rsidRDefault="00377423" w:rsidP="008E2F8E">
      <w:pPr>
        <w:spacing w:line="360" w:lineRule="auto"/>
        <w:rPr>
          <w:rFonts w:ascii="Arial" w:hAnsi="Arial" w:cs="Arial"/>
        </w:rPr>
      </w:pPr>
      <w:r w:rsidRPr="008E2F8E">
        <w:rPr>
          <w:rFonts w:ascii="Arial" w:hAnsi="Arial" w:cs="Arial"/>
        </w:rPr>
        <w:t>Bronfenbrenner’s Ecological Systems Theory (1979) reminds us that a child’s development is shaped by multiple interacting environments</w:t>
      </w:r>
      <w:r w:rsidR="0041274C" w:rsidRPr="008E2F8E">
        <w:rPr>
          <w:rFonts w:ascii="Arial" w:hAnsi="Arial" w:cs="Arial"/>
        </w:rPr>
        <w:t xml:space="preserve">, </w:t>
      </w:r>
      <w:r w:rsidRPr="008E2F8E">
        <w:rPr>
          <w:rFonts w:ascii="Arial" w:hAnsi="Arial" w:cs="Arial"/>
        </w:rPr>
        <w:t>from family to community to policy. Tackling childhood obesity requires interventions across these layers.</w:t>
      </w:r>
    </w:p>
    <w:p w14:paraId="52E3A3B2" w14:textId="4296A9C9" w:rsidR="00377423" w:rsidRPr="008E2F8E" w:rsidRDefault="00377423" w:rsidP="008E2F8E">
      <w:pPr>
        <w:spacing w:line="360" w:lineRule="auto"/>
        <w:rPr>
          <w:rFonts w:ascii="Arial" w:hAnsi="Arial" w:cs="Arial"/>
        </w:rPr>
      </w:pPr>
      <w:r w:rsidRPr="008E2F8E">
        <w:rPr>
          <w:rFonts w:ascii="Arial" w:hAnsi="Arial" w:cs="Arial"/>
        </w:rPr>
        <w:t xml:space="preserve">For example, the Wales Flying Start programme integrates health interventions with family support, addressing both systemic barriers and individual behaviours (Hutchins </w:t>
      </w:r>
      <w:r w:rsidR="00034047" w:rsidRPr="008E2F8E">
        <w:rPr>
          <w:rFonts w:ascii="Arial" w:hAnsi="Arial" w:cs="Arial"/>
          <w:i/>
          <w:iCs/>
        </w:rPr>
        <w:t>et al.,</w:t>
      </w:r>
      <w:r w:rsidR="00034047" w:rsidRPr="008E2F8E">
        <w:rPr>
          <w:rFonts w:ascii="Arial" w:hAnsi="Arial" w:cs="Arial"/>
        </w:rPr>
        <w:t xml:space="preserve"> </w:t>
      </w:r>
      <w:r w:rsidRPr="008E2F8E">
        <w:rPr>
          <w:rFonts w:ascii="Arial" w:hAnsi="Arial" w:cs="Arial"/>
        </w:rPr>
        <w:t xml:space="preserve">2016). Similarly, England’s Healthy Schools Scheme involves families and local authorities in a whole-school approach that improves sustainability (Langford </w:t>
      </w:r>
      <w:r w:rsidR="00034047" w:rsidRPr="008E2F8E">
        <w:rPr>
          <w:rFonts w:ascii="Arial" w:hAnsi="Arial" w:cs="Arial"/>
          <w:i/>
          <w:iCs/>
        </w:rPr>
        <w:t>et al.,</w:t>
      </w:r>
      <w:r w:rsidRPr="008E2F8E">
        <w:rPr>
          <w:rFonts w:ascii="Arial" w:hAnsi="Arial" w:cs="Arial"/>
        </w:rPr>
        <w:t xml:space="preserve"> 2014).</w:t>
      </w:r>
    </w:p>
    <w:p w14:paraId="020BC394" w14:textId="3AB93507" w:rsidR="00377423" w:rsidRPr="008E2F8E" w:rsidRDefault="00C075B4" w:rsidP="008E2F8E">
      <w:pPr>
        <w:spacing w:line="360" w:lineRule="auto"/>
        <w:rPr>
          <w:rFonts w:ascii="Arial" w:hAnsi="Arial" w:cs="Arial"/>
        </w:rPr>
      </w:pPr>
      <w:r w:rsidRPr="008E2F8E">
        <w:rPr>
          <w:rFonts w:ascii="Arial" w:hAnsi="Arial" w:cs="Arial"/>
        </w:rPr>
        <w:lastRenderedPageBreak/>
        <w:t>As an alternative, r</w:t>
      </w:r>
      <w:r w:rsidR="00377423" w:rsidRPr="008E2F8E">
        <w:rPr>
          <w:rFonts w:ascii="Arial" w:hAnsi="Arial" w:cs="Arial"/>
        </w:rPr>
        <w:t xml:space="preserve">esearch </w:t>
      </w:r>
      <w:r w:rsidR="00B5063F" w:rsidRPr="008E2F8E">
        <w:rPr>
          <w:rFonts w:ascii="Arial" w:hAnsi="Arial" w:cs="Arial"/>
        </w:rPr>
        <w:t>in</w:t>
      </w:r>
      <w:r w:rsidR="00377423" w:rsidRPr="008E2F8E">
        <w:rPr>
          <w:rFonts w:ascii="Arial" w:hAnsi="Arial" w:cs="Arial"/>
        </w:rPr>
        <w:t xml:space="preserve"> the US supports family-based therapy in primary care settings as effective for managing childhood obesity (Epstein </w:t>
      </w:r>
      <w:r w:rsidR="00034047" w:rsidRPr="008E2F8E">
        <w:rPr>
          <w:rFonts w:ascii="Arial" w:hAnsi="Arial" w:cs="Arial"/>
          <w:i/>
          <w:iCs/>
        </w:rPr>
        <w:t xml:space="preserve">et al., </w:t>
      </w:r>
      <w:r w:rsidR="00377423" w:rsidRPr="008E2F8E">
        <w:rPr>
          <w:rFonts w:ascii="Arial" w:hAnsi="Arial" w:cs="Arial"/>
        </w:rPr>
        <w:t>2023), reinforcing the need for family-</w:t>
      </w:r>
      <w:proofErr w:type="spellStart"/>
      <w:r w:rsidR="00377423" w:rsidRPr="008E2F8E">
        <w:rPr>
          <w:rFonts w:ascii="Arial" w:hAnsi="Arial" w:cs="Arial"/>
        </w:rPr>
        <w:t>centered</w:t>
      </w:r>
      <w:proofErr w:type="spellEnd"/>
      <w:r w:rsidR="00377423" w:rsidRPr="008E2F8E">
        <w:rPr>
          <w:rFonts w:ascii="Arial" w:hAnsi="Arial" w:cs="Arial"/>
        </w:rPr>
        <w:t>, community-supported strategies.</w:t>
      </w:r>
    </w:p>
    <w:p w14:paraId="1E12D741" w14:textId="7A660354" w:rsidR="005214A4" w:rsidRPr="008E2F8E" w:rsidRDefault="00743B21" w:rsidP="008E2F8E">
      <w:pPr>
        <w:spacing w:line="360" w:lineRule="auto"/>
        <w:rPr>
          <w:rFonts w:ascii="Arial" w:hAnsi="Arial" w:cs="Arial"/>
          <w:b/>
          <w:bCs/>
        </w:rPr>
      </w:pPr>
      <w:r w:rsidRPr="008E2F8E">
        <w:rPr>
          <w:rFonts w:ascii="Arial" w:hAnsi="Arial" w:cs="Arial"/>
          <w:b/>
          <w:bCs/>
        </w:rPr>
        <w:t>Let’s b</w:t>
      </w:r>
      <w:r w:rsidR="005214A4" w:rsidRPr="008E2F8E">
        <w:rPr>
          <w:rFonts w:ascii="Arial" w:hAnsi="Arial" w:cs="Arial"/>
          <w:b/>
          <w:bCs/>
        </w:rPr>
        <w:t xml:space="preserve">ring my presentation to </w:t>
      </w:r>
      <w:r w:rsidRPr="008E2F8E">
        <w:rPr>
          <w:rFonts w:ascii="Arial" w:hAnsi="Arial" w:cs="Arial"/>
          <w:b/>
          <w:bCs/>
        </w:rPr>
        <w:t>a</w:t>
      </w:r>
      <w:r w:rsidR="005214A4" w:rsidRPr="008E2F8E">
        <w:rPr>
          <w:rFonts w:ascii="Arial" w:hAnsi="Arial" w:cs="Arial"/>
          <w:b/>
          <w:bCs/>
        </w:rPr>
        <w:t xml:space="preserve"> Conclusion</w:t>
      </w:r>
    </w:p>
    <w:p w14:paraId="54ED2E8C" w14:textId="61B80DB2" w:rsidR="00377423" w:rsidRPr="008E2F8E" w:rsidRDefault="00377423" w:rsidP="008E2F8E">
      <w:pPr>
        <w:spacing w:line="360" w:lineRule="auto"/>
        <w:rPr>
          <w:rFonts w:ascii="Arial" w:hAnsi="Arial" w:cs="Arial"/>
        </w:rPr>
      </w:pPr>
      <w:r w:rsidRPr="008E2F8E">
        <w:rPr>
          <w:rFonts w:ascii="Arial" w:hAnsi="Arial" w:cs="Arial"/>
        </w:rPr>
        <w:t>Despite policy efforts, there remain gaps. The Welsh Government Chief Medical Officer (2019) highlighted</w:t>
      </w:r>
      <w:r w:rsidR="00BC0C33" w:rsidRPr="008E2F8E">
        <w:rPr>
          <w:rFonts w:ascii="Arial" w:hAnsi="Arial" w:cs="Arial"/>
        </w:rPr>
        <w:t xml:space="preserve"> the</w:t>
      </w:r>
      <w:r w:rsidRPr="008E2F8E">
        <w:rPr>
          <w:rFonts w:ascii="Arial" w:hAnsi="Arial" w:cs="Arial"/>
        </w:rPr>
        <w:t xml:space="preserve"> limited data on when children begin to gain excess weight, and recent research suggests underreporting of obesity prevalence in Wales (Bone </w:t>
      </w:r>
      <w:r w:rsidR="00034047" w:rsidRPr="008E2F8E">
        <w:rPr>
          <w:rFonts w:ascii="Arial" w:hAnsi="Arial" w:cs="Arial"/>
          <w:i/>
          <w:iCs/>
        </w:rPr>
        <w:t>et al.,</w:t>
      </w:r>
      <w:r w:rsidR="00034047" w:rsidRPr="008E2F8E">
        <w:rPr>
          <w:rFonts w:ascii="Arial" w:hAnsi="Arial" w:cs="Arial"/>
        </w:rPr>
        <w:t xml:space="preserve"> </w:t>
      </w:r>
      <w:r w:rsidRPr="008E2F8E">
        <w:rPr>
          <w:rFonts w:ascii="Arial" w:hAnsi="Arial" w:cs="Arial"/>
        </w:rPr>
        <w:t>2024). There is also a need to extend monitoring beyond early childhood to adolescence.</w:t>
      </w:r>
    </w:p>
    <w:p w14:paraId="2A1F8934" w14:textId="761DEA44" w:rsidR="00377423" w:rsidRPr="008E2F8E" w:rsidRDefault="00377423" w:rsidP="008E2F8E">
      <w:pPr>
        <w:spacing w:line="360" w:lineRule="auto"/>
        <w:rPr>
          <w:rFonts w:ascii="Arial" w:hAnsi="Arial" w:cs="Arial"/>
        </w:rPr>
      </w:pPr>
      <w:r w:rsidRPr="008E2F8E">
        <w:rPr>
          <w:rFonts w:ascii="Arial" w:hAnsi="Arial" w:cs="Arial"/>
        </w:rPr>
        <w:t xml:space="preserve">Hookway </w:t>
      </w:r>
      <w:proofErr w:type="gramStart"/>
      <w:r w:rsidR="00034047" w:rsidRPr="008E2F8E">
        <w:rPr>
          <w:rFonts w:ascii="Arial" w:hAnsi="Arial" w:cs="Arial"/>
          <w:i/>
          <w:iCs/>
        </w:rPr>
        <w:t>et al.,</w:t>
      </w:r>
      <w:r w:rsidRPr="008E2F8E">
        <w:rPr>
          <w:rFonts w:ascii="Arial" w:hAnsi="Arial" w:cs="Arial"/>
        </w:rPr>
        <w:t>(</w:t>
      </w:r>
      <w:proofErr w:type="gramEnd"/>
      <w:r w:rsidRPr="008E2F8E">
        <w:rPr>
          <w:rFonts w:ascii="Arial" w:hAnsi="Arial" w:cs="Arial"/>
        </w:rPr>
        <w:t xml:space="preserve">2024) note </w:t>
      </w:r>
      <w:r w:rsidR="00BC0C33" w:rsidRPr="008E2F8E">
        <w:rPr>
          <w:rFonts w:ascii="Arial" w:hAnsi="Arial" w:cs="Arial"/>
        </w:rPr>
        <w:t>the</w:t>
      </w:r>
      <w:r w:rsidRPr="008E2F8E">
        <w:rPr>
          <w:rFonts w:ascii="Arial" w:hAnsi="Arial" w:cs="Arial"/>
        </w:rPr>
        <w:t xml:space="preserve"> lack of high-quality evidence showing that Welsh initiatives have significantly reduced childhood obesity so far. Communication between health professionals and families need improvement, as many parents feel programs like the Child Measurement Programme intrude or stigmati</w:t>
      </w:r>
      <w:r w:rsidR="008214F4" w:rsidRPr="008E2F8E">
        <w:rPr>
          <w:rFonts w:ascii="Arial" w:hAnsi="Arial" w:cs="Arial"/>
        </w:rPr>
        <w:t>s</w:t>
      </w:r>
      <w:r w:rsidRPr="008E2F8E">
        <w:rPr>
          <w:rFonts w:ascii="Arial" w:hAnsi="Arial" w:cs="Arial"/>
        </w:rPr>
        <w:t xml:space="preserve">e (Kovacs </w:t>
      </w:r>
      <w:r w:rsidR="00034047" w:rsidRPr="008E2F8E">
        <w:rPr>
          <w:rFonts w:ascii="Arial" w:hAnsi="Arial" w:cs="Arial"/>
          <w:i/>
          <w:iCs/>
        </w:rPr>
        <w:t>et al.,</w:t>
      </w:r>
      <w:r w:rsidR="00034047" w:rsidRPr="008E2F8E">
        <w:rPr>
          <w:rFonts w:ascii="Arial" w:hAnsi="Arial" w:cs="Arial"/>
        </w:rPr>
        <w:t xml:space="preserve"> </w:t>
      </w:r>
      <w:r w:rsidRPr="008E2F8E">
        <w:rPr>
          <w:rFonts w:ascii="Arial" w:hAnsi="Arial" w:cs="Arial"/>
        </w:rPr>
        <w:t>2018).</w:t>
      </w:r>
    </w:p>
    <w:p w14:paraId="05F40FAE" w14:textId="1D5E82E4" w:rsidR="005A02F0" w:rsidRPr="008E2F8E" w:rsidRDefault="003768D1" w:rsidP="008E2F8E">
      <w:pPr>
        <w:spacing w:line="360" w:lineRule="auto"/>
        <w:rPr>
          <w:rFonts w:ascii="Arial" w:hAnsi="Arial" w:cs="Arial"/>
        </w:rPr>
      </w:pPr>
      <w:r w:rsidRPr="008E2F8E">
        <w:rPr>
          <w:rFonts w:ascii="Arial" w:hAnsi="Arial" w:cs="Arial"/>
        </w:rPr>
        <w:t>Critiques such as Noonan-Gunning (2019) warn the</w:t>
      </w:r>
      <w:r w:rsidR="005A02F0" w:rsidRPr="008E2F8E">
        <w:rPr>
          <w:rFonts w:ascii="Arial" w:hAnsi="Arial" w:cs="Arial"/>
        </w:rPr>
        <w:t xml:space="preserve"> UK</w:t>
      </w:r>
      <w:r w:rsidRPr="008E2F8E">
        <w:rPr>
          <w:rFonts w:ascii="Arial" w:hAnsi="Arial" w:cs="Arial"/>
        </w:rPr>
        <w:t>s</w:t>
      </w:r>
      <w:r w:rsidR="005A02F0" w:rsidRPr="008E2F8E">
        <w:rPr>
          <w:rFonts w:ascii="Arial" w:hAnsi="Arial" w:cs="Arial"/>
        </w:rPr>
        <w:t xml:space="preserve"> obesity policy for framing childhood overweight as a matter of parental moral failure, revealing how </w:t>
      </w:r>
      <w:r w:rsidR="00B90B1D" w:rsidRPr="008E2F8E">
        <w:rPr>
          <w:rFonts w:ascii="Arial" w:hAnsi="Arial" w:cs="Arial"/>
        </w:rPr>
        <w:t xml:space="preserve">it </w:t>
      </w:r>
      <w:r w:rsidR="005A02F0" w:rsidRPr="008E2F8E">
        <w:rPr>
          <w:rFonts w:ascii="Arial" w:hAnsi="Arial" w:cs="Arial"/>
        </w:rPr>
        <w:t>focus</w:t>
      </w:r>
      <w:r w:rsidR="00B90B1D" w:rsidRPr="008E2F8E">
        <w:rPr>
          <w:rFonts w:ascii="Arial" w:hAnsi="Arial" w:cs="Arial"/>
        </w:rPr>
        <w:t xml:space="preserve">ed on </w:t>
      </w:r>
      <w:r w:rsidR="005A02F0" w:rsidRPr="008E2F8E">
        <w:rPr>
          <w:rFonts w:ascii="Arial" w:hAnsi="Arial" w:cs="Arial"/>
        </w:rPr>
        <w:t>personal responsibility and individualis</w:t>
      </w:r>
      <w:r w:rsidR="007029B6" w:rsidRPr="008E2F8E">
        <w:rPr>
          <w:rFonts w:ascii="Arial" w:hAnsi="Arial" w:cs="Arial"/>
        </w:rPr>
        <w:t>ed</w:t>
      </w:r>
      <w:r w:rsidR="005A02F0" w:rsidRPr="008E2F8E">
        <w:rPr>
          <w:rFonts w:ascii="Arial" w:hAnsi="Arial" w:cs="Arial"/>
        </w:rPr>
        <w:t xml:space="preserve"> stigmati</w:t>
      </w:r>
      <w:r w:rsidR="0045074E" w:rsidRPr="008E2F8E">
        <w:rPr>
          <w:rFonts w:ascii="Arial" w:hAnsi="Arial" w:cs="Arial"/>
        </w:rPr>
        <w:t>s</w:t>
      </w:r>
      <w:r w:rsidR="005A02F0" w:rsidRPr="008E2F8E">
        <w:rPr>
          <w:rFonts w:ascii="Arial" w:hAnsi="Arial" w:cs="Arial"/>
        </w:rPr>
        <w:t>es parents, especially working-class mothers, whil</w:t>
      </w:r>
      <w:r w:rsidR="00081EE2" w:rsidRPr="008E2F8E">
        <w:rPr>
          <w:rFonts w:ascii="Arial" w:hAnsi="Arial" w:cs="Arial"/>
        </w:rPr>
        <w:t>st</w:t>
      </w:r>
      <w:r w:rsidR="005A02F0" w:rsidRPr="008E2F8E">
        <w:rPr>
          <w:rFonts w:ascii="Arial" w:hAnsi="Arial" w:cs="Arial"/>
        </w:rPr>
        <w:t xml:space="preserve"> ignoring broader socioeconomic barriers</w:t>
      </w:r>
    </w:p>
    <w:p w14:paraId="2831BC75" w14:textId="55347495" w:rsidR="00377423" w:rsidRPr="008E2F8E" w:rsidRDefault="00081EE2" w:rsidP="008E2F8E">
      <w:pPr>
        <w:spacing w:line="360" w:lineRule="auto"/>
        <w:rPr>
          <w:rFonts w:ascii="Arial" w:hAnsi="Arial" w:cs="Arial"/>
        </w:rPr>
      </w:pPr>
      <w:r w:rsidRPr="008E2F8E">
        <w:rPr>
          <w:rFonts w:ascii="Arial" w:hAnsi="Arial" w:cs="Arial"/>
        </w:rPr>
        <w:t>So, i</w:t>
      </w:r>
      <w:r w:rsidR="00377423" w:rsidRPr="008E2F8E">
        <w:rPr>
          <w:rFonts w:ascii="Arial" w:hAnsi="Arial" w:cs="Arial"/>
        </w:rPr>
        <w:t>n summary, childhood obesity is a complex, multifaceted issue that demands early, holistic, and culturally sensitive interventions. Early years practitioners in Wales have a critical role to play, supported by evidence-based policies, community programmes, and a multi-level ecological approach.</w:t>
      </w:r>
    </w:p>
    <w:p w14:paraId="4178DED6" w14:textId="13494457" w:rsidR="009D4901" w:rsidRPr="008E2F8E" w:rsidRDefault="00377423" w:rsidP="008E2F8E">
      <w:pPr>
        <w:spacing w:line="360" w:lineRule="auto"/>
        <w:rPr>
          <w:rFonts w:ascii="Arial" w:hAnsi="Arial" w:cs="Arial"/>
        </w:rPr>
      </w:pPr>
      <w:r w:rsidRPr="008E2F8E">
        <w:rPr>
          <w:rFonts w:ascii="Arial" w:hAnsi="Arial" w:cs="Arial"/>
        </w:rPr>
        <w:t>By working collaboratively with families and communities and embedding health promotion into everyday practice, we can help create healthier futures for Wales’s children.</w:t>
      </w:r>
      <w:r w:rsidR="00FC5CFC" w:rsidRPr="008E2F8E">
        <w:rPr>
          <w:rFonts w:ascii="Arial" w:hAnsi="Arial" w:cs="Arial"/>
        </w:rPr>
        <w:t xml:space="preserve"> </w:t>
      </w:r>
      <w:r w:rsidR="004F3C0B" w:rsidRPr="008E2F8E">
        <w:rPr>
          <w:rFonts w:ascii="Arial" w:hAnsi="Arial" w:cs="Arial"/>
        </w:rPr>
        <w:t>Thank you for listening</w:t>
      </w:r>
      <w:r w:rsidR="00EC320C" w:rsidRPr="008E2F8E">
        <w:rPr>
          <w:rFonts w:ascii="Arial" w:hAnsi="Arial" w:cs="Arial"/>
        </w:rPr>
        <w:t>.</w:t>
      </w:r>
    </w:p>
    <w:p w14:paraId="7243D06D" w14:textId="77777777" w:rsidR="00677944" w:rsidRPr="008E2F8E" w:rsidRDefault="00677944" w:rsidP="008E2F8E">
      <w:pPr>
        <w:spacing w:line="360" w:lineRule="auto"/>
        <w:rPr>
          <w:rFonts w:ascii="Arial" w:hAnsi="Arial" w:cs="Arial"/>
          <w:b/>
          <w:bCs/>
        </w:rPr>
      </w:pPr>
      <w:r w:rsidRPr="008E2F8E">
        <w:rPr>
          <w:rFonts w:ascii="Arial" w:hAnsi="Arial" w:cs="Arial"/>
          <w:b/>
          <w:bCs/>
        </w:rPr>
        <w:t>Reference List</w:t>
      </w:r>
    </w:p>
    <w:p w14:paraId="777985B1" w14:textId="77777777" w:rsidR="00434E0F" w:rsidRPr="008E2F8E" w:rsidRDefault="00434E0F" w:rsidP="008E2F8E">
      <w:pPr>
        <w:spacing w:line="360" w:lineRule="auto"/>
        <w:rPr>
          <w:rFonts w:ascii="Arial" w:hAnsi="Arial" w:cs="Arial"/>
        </w:rPr>
      </w:pPr>
      <w:r w:rsidRPr="008E2F8E">
        <w:rPr>
          <w:rFonts w:ascii="Arial" w:hAnsi="Arial" w:cs="Arial"/>
        </w:rPr>
        <w:t xml:space="preserve">Active Healthy Kids (AHK) Wales (2022) Report Card: </w:t>
      </w:r>
      <w:r w:rsidRPr="008E2F8E">
        <w:rPr>
          <w:rFonts w:ascii="Arial" w:hAnsi="Arial" w:cs="Arial"/>
          <w:i/>
          <w:iCs/>
        </w:rPr>
        <w:t>The Fourth Pandemic of Childhood Inactivity. Int J Environ Res Public Health.</w:t>
      </w:r>
      <w:r w:rsidRPr="008E2F8E">
        <w:rPr>
          <w:rFonts w:ascii="Arial" w:hAnsi="Arial" w:cs="Arial"/>
        </w:rPr>
        <w:t xml:space="preserve">  doi:10.3390/ijerph19138138 Available at: </w:t>
      </w:r>
      <w:hyperlink r:id="rId8" w:history="1">
        <w:r w:rsidRPr="008E2F8E">
          <w:rPr>
            <w:rStyle w:val="Hyperlink"/>
            <w:rFonts w:ascii="Arial" w:hAnsi="Arial" w:cs="Arial"/>
          </w:rPr>
          <w:t>Wales-report-card-long-form-2021.pdf</w:t>
        </w:r>
      </w:hyperlink>
      <w:r w:rsidRPr="008E2F8E">
        <w:rPr>
          <w:rFonts w:ascii="Arial" w:hAnsi="Arial" w:cs="Arial"/>
        </w:rPr>
        <w:t>mallor</w:t>
      </w:r>
    </w:p>
    <w:p w14:paraId="046293C8" w14:textId="77777777" w:rsidR="00E02EA4" w:rsidRPr="008E2F8E" w:rsidRDefault="00E02EA4" w:rsidP="008E2F8E">
      <w:pPr>
        <w:spacing w:line="360" w:lineRule="auto"/>
        <w:rPr>
          <w:rFonts w:ascii="Arial" w:hAnsi="Arial" w:cs="Arial"/>
        </w:rPr>
      </w:pPr>
      <w:r w:rsidRPr="008E2F8E">
        <w:rPr>
          <w:rFonts w:ascii="Arial" w:hAnsi="Arial" w:cs="Arial"/>
        </w:rPr>
        <w:lastRenderedPageBreak/>
        <w:t>Alma Economics (2024). Process evaluation of the phased expansion of Flying Start: Main report. Cardiff: Welsh Government, GSR report number 46/2024. Available at: https://www.gov.wales/process-evaluation-phased-expansion-flying start</w:t>
      </w:r>
    </w:p>
    <w:p w14:paraId="3139F256" w14:textId="17129FBE" w:rsidR="001452E3" w:rsidRPr="008E2F8E" w:rsidRDefault="001452E3" w:rsidP="008E2F8E">
      <w:pPr>
        <w:spacing w:line="360" w:lineRule="auto"/>
        <w:rPr>
          <w:rFonts w:ascii="Arial" w:hAnsi="Arial" w:cs="Arial"/>
        </w:rPr>
      </w:pPr>
      <w:r w:rsidRPr="008E2F8E">
        <w:rPr>
          <w:rFonts w:ascii="Arial" w:hAnsi="Arial" w:cs="Arial"/>
        </w:rPr>
        <w:t>Atherton, F. (2019)</w:t>
      </w:r>
      <w:r w:rsidRPr="008E2F8E">
        <w:rPr>
          <w:rFonts w:ascii="Arial" w:hAnsi="Arial" w:cs="Arial"/>
          <w:b/>
          <w:bCs/>
        </w:rPr>
        <w:t xml:space="preserve"> </w:t>
      </w:r>
      <w:hyperlink r:id="rId9" w:anchor="C175658" w:history="1">
        <w:r w:rsidRPr="008E2F8E">
          <w:rPr>
            <w:rStyle w:val="Hyperlink"/>
            <w:rFonts w:ascii="Arial" w:hAnsi="Arial" w:cs="Arial"/>
          </w:rPr>
          <w:t>https://record.senedd.wales/Committee/5327#C175658</w:t>
        </w:r>
      </w:hyperlink>
    </w:p>
    <w:p w14:paraId="78412D73" w14:textId="77777777" w:rsidR="00434E0F" w:rsidRPr="008E2F8E" w:rsidRDefault="00434E0F" w:rsidP="008E2F8E">
      <w:pPr>
        <w:spacing w:line="360" w:lineRule="auto"/>
        <w:rPr>
          <w:rFonts w:ascii="Arial" w:hAnsi="Arial" w:cs="Arial"/>
        </w:rPr>
      </w:pPr>
    </w:p>
    <w:p w14:paraId="189125E5" w14:textId="705B43B3" w:rsidR="009234A7" w:rsidRPr="008E2F8E" w:rsidRDefault="009234A7" w:rsidP="008E2F8E">
      <w:pPr>
        <w:spacing w:line="360" w:lineRule="auto"/>
        <w:rPr>
          <w:rFonts w:ascii="Arial" w:hAnsi="Arial" w:cs="Arial"/>
        </w:rPr>
      </w:pPr>
      <w:r w:rsidRPr="008E2F8E">
        <w:rPr>
          <w:rFonts w:ascii="Arial" w:hAnsi="Arial" w:cs="Arial"/>
        </w:rPr>
        <w:t xml:space="preserve">Beynon, C., Davies, L., Hill, R., McCarthy, O., and Hughes, K. (2024) </w:t>
      </w:r>
      <w:r w:rsidRPr="008E2F8E">
        <w:rPr>
          <w:rFonts w:ascii="Arial" w:hAnsi="Arial" w:cs="Arial"/>
          <w:i/>
          <w:iCs/>
        </w:rPr>
        <w:t>The impact of the COVID-19 pandemic on childhood obesity rates in Wales: analysis from the Child Measurement Programme</w:t>
      </w:r>
      <w:r w:rsidRPr="008E2F8E">
        <w:rPr>
          <w:rFonts w:ascii="Arial" w:hAnsi="Arial" w:cs="Arial"/>
        </w:rPr>
        <w:t>. Journal of Public Health June 2024, Pages 223–229, </w:t>
      </w:r>
      <w:hyperlink r:id="rId10" w:history="1">
        <w:r w:rsidRPr="008E2F8E">
          <w:rPr>
            <w:rStyle w:val="Hyperlink"/>
            <w:rFonts w:ascii="Arial" w:hAnsi="Arial" w:cs="Arial"/>
          </w:rPr>
          <w:t>https://doi.org/10.1093/pubmed/fdae011</w:t>
        </w:r>
      </w:hyperlink>
    </w:p>
    <w:p w14:paraId="4E6F71D8" w14:textId="77777777" w:rsidR="00CF3EF4" w:rsidRPr="008E2F8E" w:rsidRDefault="00CF3EF4" w:rsidP="008E2F8E">
      <w:pPr>
        <w:spacing w:line="360" w:lineRule="auto"/>
        <w:rPr>
          <w:rFonts w:ascii="Arial" w:hAnsi="Arial" w:cs="Arial"/>
        </w:rPr>
      </w:pPr>
      <w:r w:rsidRPr="008E2F8E">
        <w:rPr>
          <w:rFonts w:ascii="Arial" w:hAnsi="Arial" w:cs="Arial"/>
        </w:rPr>
        <w:t xml:space="preserve">Bone, J., Doshi, P., Sleeman, C. and Belone P. (2023) </w:t>
      </w:r>
      <w:r w:rsidRPr="008E2F8E">
        <w:rPr>
          <w:rFonts w:ascii="Arial" w:hAnsi="Arial" w:cs="Arial"/>
          <w:i/>
          <w:iCs/>
          <w:lang w:val="en-US"/>
        </w:rPr>
        <w:t>Uncovering data gaps around obesity, diets and food environments in Wales</w:t>
      </w:r>
      <w:r w:rsidRPr="008E2F8E">
        <w:rPr>
          <w:rFonts w:ascii="Arial" w:hAnsi="Arial" w:cs="Arial"/>
          <w:lang w:val="en-US"/>
        </w:rPr>
        <w:t xml:space="preserve">. Available at: </w:t>
      </w:r>
      <w:r w:rsidRPr="008E2F8E">
        <w:rPr>
          <w:rFonts w:ascii="Arial" w:hAnsi="Arial" w:cs="Arial"/>
        </w:rPr>
        <w:t xml:space="preserve"> </w:t>
      </w:r>
      <w:hyperlink r:id="rId11" w:history="1">
        <w:r w:rsidRPr="008E2F8E">
          <w:rPr>
            <w:rStyle w:val="Hyperlink"/>
            <w:rFonts w:ascii="Arial" w:hAnsi="Arial" w:cs="Arial"/>
          </w:rPr>
          <w:t>Uncovering data gaps around obesity, diets and food environments in Wales | Nesta</w:t>
        </w:r>
      </w:hyperlink>
    </w:p>
    <w:p w14:paraId="47C5F82B" w14:textId="77777777" w:rsidR="00B93BAC" w:rsidRPr="008E2F8E" w:rsidRDefault="00B93BAC" w:rsidP="008E2F8E">
      <w:pPr>
        <w:spacing w:line="360" w:lineRule="auto"/>
        <w:rPr>
          <w:rFonts w:ascii="Arial" w:hAnsi="Arial" w:cs="Arial"/>
        </w:rPr>
      </w:pPr>
      <w:r w:rsidRPr="008E2F8E">
        <w:rPr>
          <w:rFonts w:ascii="Arial" w:hAnsi="Arial" w:cs="Arial"/>
        </w:rPr>
        <w:t xml:space="preserve">British Psychological Society (2019) </w:t>
      </w:r>
      <w:r w:rsidRPr="008E2F8E">
        <w:rPr>
          <w:rFonts w:ascii="Arial" w:hAnsi="Arial" w:cs="Arial"/>
          <w:i/>
          <w:iCs/>
        </w:rPr>
        <w:t>The psychological dimensions of obesity: A position statement</w:t>
      </w:r>
      <w:r w:rsidRPr="008E2F8E">
        <w:rPr>
          <w:rFonts w:ascii="Arial" w:hAnsi="Arial" w:cs="Arial"/>
        </w:rPr>
        <w:t xml:space="preserve">. Leicester: British Psychological Society. Available at: </w:t>
      </w:r>
      <w:hyperlink r:id="rId12" w:tgtFrame="_new" w:history="1">
        <w:r w:rsidRPr="008E2F8E">
          <w:rPr>
            <w:rStyle w:val="Hyperlink"/>
            <w:rFonts w:ascii="Arial" w:hAnsi="Arial" w:cs="Arial"/>
          </w:rPr>
          <w:t>https://explore.bps.org.uk/content/report-guideline/bpsrep.2019.rep130/chapter/bpsrep.2019.rep130.4</w:t>
        </w:r>
      </w:hyperlink>
      <w:r w:rsidRPr="008E2F8E">
        <w:rPr>
          <w:rFonts w:ascii="Arial" w:hAnsi="Arial" w:cs="Arial"/>
        </w:rPr>
        <w:t xml:space="preserve"> (Accessed: 14 June 2025).</w:t>
      </w:r>
    </w:p>
    <w:p w14:paraId="71BBFC9D" w14:textId="77777777" w:rsidR="000A468B" w:rsidRPr="008E2F8E" w:rsidRDefault="000A468B" w:rsidP="008E2F8E">
      <w:pPr>
        <w:spacing w:line="360" w:lineRule="auto"/>
        <w:rPr>
          <w:rFonts w:ascii="Arial" w:hAnsi="Arial" w:cs="Arial"/>
        </w:rPr>
      </w:pPr>
      <w:r w:rsidRPr="008E2F8E">
        <w:rPr>
          <w:rFonts w:ascii="Arial" w:hAnsi="Arial" w:cs="Arial"/>
        </w:rPr>
        <w:t xml:space="preserve">Bronfenbrenner, U. (1979). </w:t>
      </w:r>
      <w:r w:rsidRPr="008E2F8E">
        <w:rPr>
          <w:rFonts w:ascii="Arial" w:hAnsi="Arial" w:cs="Arial"/>
          <w:i/>
          <w:iCs/>
        </w:rPr>
        <w:t>The ecology of human development: Experiments by nature and design</w:t>
      </w:r>
      <w:r w:rsidRPr="008E2F8E">
        <w:rPr>
          <w:rFonts w:ascii="Arial" w:hAnsi="Arial" w:cs="Arial"/>
        </w:rPr>
        <w:t>. Harvard University Press.</w:t>
      </w:r>
    </w:p>
    <w:p w14:paraId="60E33AE2" w14:textId="77777777" w:rsidR="00BC300F" w:rsidRPr="008E2F8E" w:rsidRDefault="00BC300F" w:rsidP="008E2F8E">
      <w:pPr>
        <w:spacing w:line="360" w:lineRule="auto"/>
        <w:rPr>
          <w:rFonts w:ascii="Arial" w:hAnsi="Arial" w:cs="Arial"/>
        </w:rPr>
      </w:pPr>
      <w:proofErr w:type="spellStart"/>
      <w:r w:rsidRPr="008E2F8E">
        <w:rPr>
          <w:rFonts w:ascii="Arial" w:hAnsi="Arial" w:cs="Arial"/>
        </w:rPr>
        <w:t>Dazeley</w:t>
      </w:r>
      <w:proofErr w:type="spellEnd"/>
      <w:r w:rsidRPr="008E2F8E">
        <w:rPr>
          <w:rFonts w:ascii="Arial" w:hAnsi="Arial" w:cs="Arial"/>
        </w:rPr>
        <w:t xml:space="preserve">, P., Houston-Price, C. and Hill, </w:t>
      </w:r>
      <w:proofErr w:type="gramStart"/>
      <w:r w:rsidRPr="008E2F8E">
        <w:rPr>
          <w:rFonts w:ascii="Arial" w:hAnsi="Arial" w:cs="Arial"/>
        </w:rPr>
        <w:t>C.(</w:t>
      </w:r>
      <w:proofErr w:type="gramEnd"/>
      <w:r w:rsidRPr="008E2F8E">
        <w:rPr>
          <w:rFonts w:ascii="Arial" w:hAnsi="Arial" w:cs="Arial"/>
        </w:rPr>
        <w:t xml:space="preserve">2023). </w:t>
      </w:r>
      <w:r w:rsidRPr="008E2F8E">
        <w:rPr>
          <w:rFonts w:ascii="Arial" w:hAnsi="Arial" w:cs="Arial"/>
          <w:i/>
          <w:iCs/>
        </w:rPr>
        <w:t>Should healthy eating programmes incorporate interaction with foods in different sensory modalities? A review of the evidence.</w:t>
      </w:r>
      <w:r w:rsidRPr="008E2F8E">
        <w:rPr>
          <w:rFonts w:ascii="Arial" w:hAnsi="Arial" w:cs="Arial"/>
        </w:rPr>
        <w:t> British Journal of Nutrition. doi:10.1017/S0007114511007343</w:t>
      </w:r>
    </w:p>
    <w:p w14:paraId="1F70E931" w14:textId="0254EED0" w:rsidR="002F24CA" w:rsidRPr="008E2F8E" w:rsidRDefault="002F24CA" w:rsidP="008E2F8E">
      <w:pPr>
        <w:spacing w:line="360" w:lineRule="auto"/>
        <w:rPr>
          <w:rFonts w:ascii="Arial" w:hAnsi="Arial" w:cs="Arial"/>
        </w:rPr>
      </w:pPr>
      <w:proofErr w:type="spellStart"/>
      <w:r w:rsidRPr="008E2F8E">
        <w:rPr>
          <w:rFonts w:ascii="Arial" w:hAnsi="Arial" w:cs="Arial"/>
        </w:rPr>
        <w:t>Dooyema</w:t>
      </w:r>
      <w:proofErr w:type="spellEnd"/>
      <w:r w:rsidRPr="008E2F8E">
        <w:rPr>
          <w:rFonts w:ascii="Arial" w:hAnsi="Arial" w:cs="Arial"/>
        </w:rPr>
        <w:t xml:space="preserve">, C.A., Belay, B., Foltz, J.L., Williams, N. and Blanck, </w:t>
      </w:r>
      <w:proofErr w:type="gramStart"/>
      <w:r w:rsidRPr="008E2F8E">
        <w:rPr>
          <w:rFonts w:ascii="Arial" w:hAnsi="Arial" w:cs="Arial"/>
        </w:rPr>
        <w:t>H.M.,(</w:t>
      </w:r>
      <w:proofErr w:type="gramEnd"/>
      <w:r w:rsidRPr="008E2F8E">
        <w:rPr>
          <w:rFonts w:ascii="Arial" w:hAnsi="Arial" w:cs="Arial"/>
        </w:rPr>
        <w:t xml:space="preserve"> 2013). The Childhood Obesity Research Demonstration Project: A Comprehensive Community Approach </w:t>
      </w:r>
      <w:proofErr w:type="gramStart"/>
      <w:r w:rsidRPr="008E2F8E">
        <w:rPr>
          <w:rFonts w:ascii="Arial" w:hAnsi="Arial" w:cs="Arial"/>
        </w:rPr>
        <w:t>To</w:t>
      </w:r>
      <w:proofErr w:type="gramEnd"/>
      <w:r w:rsidRPr="008E2F8E">
        <w:rPr>
          <w:rFonts w:ascii="Arial" w:hAnsi="Arial" w:cs="Arial"/>
        </w:rPr>
        <w:t xml:space="preserve"> Reduce Childhood Obesity. </w:t>
      </w:r>
      <w:r w:rsidRPr="008E2F8E">
        <w:rPr>
          <w:rFonts w:ascii="Arial" w:hAnsi="Arial" w:cs="Arial"/>
          <w:i/>
          <w:iCs/>
        </w:rPr>
        <w:t>Childhood Obesity, </w:t>
      </w:r>
      <w:r w:rsidRPr="008E2F8E">
        <w:rPr>
          <w:rFonts w:ascii="Arial" w:hAnsi="Arial" w:cs="Arial"/>
        </w:rPr>
        <w:t>9(5), pp. 454-9.</w:t>
      </w:r>
    </w:p>
    <w:p w14:paraId="1EC2AF2F" w14:textId="77777777" w:rsidR="00DA5463" w:rsidRPr="008E2F8E" w:rsidRDefault="00DA5463" w:rsidP="008E2F8E">
      <w:pPr>
        <w:spacing w:line="360" w:lineRule="auto"/>
        <w:rPr>
          <w:rFonts w:ascii="Arial" w:hAnsi="Arial" w:cs="Arial"/>
        </w:rPr>
      </w:pPr>
      <w:r w:rsidRPr="008E2F8E">
        <w:rPr>
          <w:rFonts w:ascii="Arial" w:hAnsi="Arial" w:cs="Arial"/>
        </w:rPr>
        <w:t xml:space="preserve">Epstein, L., Wilfley, D., Kilanowski, C., Quattrin, T., Cook, T., Eneli, I., Geller, N., Lew, D., Wallendorf, M., Dore, P., Paluch, R. and Schechtman, K. (2023) </w:t>
      </w:r>
      <w:r w:rsidRPr="008E2F8E">
        <w:rPr>
          <w:rFonts w:ascii="Arial" w:hAnsi="Arial" w:cs="Arial"/>
          <w:i/>
          <w:iCs/>
        </w:rPr>
        <w:t xml:space="preserve">Family-Based </w:t>
      </w:r>
      <w:proofErr w:type="spellStart"/>
      <w:r w:rsidRPr="008E2F8E">
        <w:rPr>
          <w:rFonts w:ascii="Arial" w:hAnsi="Arial" w:cs="Arial"/>
          <w:i/>
          <w:iCs/>
        </w:rPr>
        <w:lastRenderedPageBreak/>
        <w:t>Behavioral</w:t>
      </w:r>
      <w:proofErr w:type="spellEnd"/>
      <w:r w:rsidRPr="008E2F8E">
        <w:rPr>
          <w:rFonts w:ascii="Arial" w:hAnsi="Arial" w:cs="Arial"/>
          <w:i/>
          <w:iCs/>
        </w:rPr>
        <w:t xml:space="preserve"> Treatment for Childhood Obesity Implemented in </w:t>
      </w:r>
      <w:proofErr w:type="spellStart"/>
      <w:r w:rsidRPr="008E2F8E">
        <w:rPr>
          <w:rFonts w:ascii="Arial" w:hAnsi="Arial" w:cs="Arial"/>
          <w:i/>
          <w:iCs/>
        </w:rPr>
        <w:t>Pediatric</w:t>
      </w:r>
      <w:proofErr w:type="spellEnd"/>
      <w:r w:rsidRPr="008E2F8E">
        <w:rPr>
          <w:rFonts w:ascii="Arial" w:hAnsi="Arial" w:cs="Arial"/>
          <w:i/>
          <w:iCs/>
        </w:rPr>
        <w:t xml:space="preserve"> Primary Care</w:t>
      </w:r>
      <w:r w:rsidRPr="008E2F8E">
        <w:rPr>
          <w:rFonts w:ascii="Arial" w:hAnsi="Arial" w:cs="Arial"/>
        </w:rPr>
        <w:t>: A Randomized Clinical Trial.  doi:10.1001/jama.2023.8061</w:t>
      </w:r>
    </w:p>
    <w:p w14:paraId="780AAC4C" w14:textId="02651053" w:rsidR="00B51480" w:rsidRPr="008E2F8E" w:rsidRDefault="00B51480" w:rsidP="008E2F8E">
      <w:pPr>
        <w:spacing w:line="360" w:lineRule="auto"/>
        <w:rPr>
          <w:rFonts w:ascii="Arial" w:hAnsi="Arial" w:cs="Arial"/>
        </w:rPr>
      </w:pPr>
      <w:r w:rsidRPr="008E2F8E">
        <w:rPr>
          <w:rFonts w:ascii="Arial" w:hAnsi="Arial" w:cs="Arial"/>
        </w:rPr>
        <w:t xml:space="preserve">Fisher, E., Keeble, E., Paddison, C., Cheung, R., and Hargreaves, D. (2022) Nuffield Trust </w:t>
      </w:r>
      <w:r w:rsidRPr="008E2F8E">
        <w:rPr>
          <w:rFonts w:ascii="Arial" w:hAnsi="Arial" w:cs="Arial"/>
          <w:i/>
          <w:iCs/>
        </w:rPr>
        <w:t xml:space="preserve">Childhood </w:t>
      </w:r>
      <w:proofErr w:type="spellStart"/>
      <w:r w:rsidRPr="008E2F8E">
        <w:rPr>
          <w:rFonts w:ascii="Arial" w:hAnsi="Arial" w:cs="Arial"/>
          <w:i/>
          <w:iCs/>
        </w:rPr>
        <w:t>Obesity:is</w:t>
      </w:r>
      <w:proofErr w:type="spellEnd"/>
      <w:r w:rsidRPr="008E2F8E">
        <w:rPr>
          <w:rFonts w:ascii="Arial" w:hAnsi="Arial" w:cs="Arial"/>
          <w:i/>
          <w:iCs/>
        </w:rPr>
        <w:t xml:space="preserve"> where you live important?</w:t>
      </w:r>
      <w:r w:rsidRPr="008E2F8E">
        <w:rPr>
          <w:rFonts w:ascii="Arial" w:hAnsi="Arial" w:cs="Arial"/>
        </w:rPr>
        <w:t xml:space="preserve"> Available at: </w:t>
      </w:r>
      <w:hyperlink r:id="rId13" w:history="1">
        <w:r w:rsidRPr="008E2F8E">
          <w:rPr>
            <w:rStyle w:val="Hyperlink"/>
            <w:rFonts w:ascii="Arial" w:hAnsi="Arial" w:cs="Arial"/>
          </w:rPr>
          <w:t>Childhood obesity: is where you live important?</w:t>
        </w:r>
      </w:hyperlink>
    </w:p>
    <w:p w14:paraId="26B0821A" w14:textId="77777777" w:rsidR="00FA65E4" w:rsidRPr="008E2F8E" w:rsidRDefault="00FA65E4" w:rsidP="008E2F8E">
      <w:pPr>
        <w:spacing w:line="360" w:lineRule="auto"/>
        <w:rPr>
          <w:rFonts w:ascii="Arial" w:hAnsi="Arial" w:cs="Arial"/>
        </w:rPr>
      </w:pPr>
      <w:r w:rsidRPr="008E2F8E">
        <w:rPr>
          <w:rFonts w:ascii="Arial" w:hAnsi="Arial" w:cs="Arial"/>
        </w:rPr>
        <w:t>Goudie, S</w:t>
      </w:r>
      <w:proofErr w:type="gramStart"/>
      <w:r w:rsidRPr="008E2F8E">
        <w:rPr>
          <w:rFonts w:ascii="Arial" w:hAnsi="Arial" w:cs="Arial"/>
        </w:rPr>
        <w:t>,.(2023)</w:t>
      </w:r>
      <w:r w:rsidRPr="008E2F8E">
        <w:rPr>
          <w:rFonts w:ascii="Arial" w:hAnsi="Arial" w:cs="Arial"/>
          <w:i/>
          <w:iCs/>
        </w:rPr>
        <w:t>The</w:t>
      </w:r>
      <w:proofErr w:type="gramEnd"/>
      <w:r w:rsidRPr="008E2F8E">
        <w:rPr>
          <w:rFonts w:ascii="Arial" w:hAnsi="Arial" w:cs="Arial"/>
          <w:i/>
          <w:iCs/>
        </w:rPr>
        <w:t xml:space="preserve"> Broken Plate</w:t>
      </w:r>
      <w:r w:rsidRPr="008E2F8E">
        <w:rPr>
          <w:rFonts w:ascii="Arial" w:hAnsi="Arial" w:cs="Arial"/>
        </w:rPr>
        <w:t xml:space="preserve">. The Nuffield </w:t>
      </w:r>
      <w:proofErr w:type="gramStart"/>
      <w:r w:rsidRPr="008E2F8E">
        <w:rPr>
          <w:rFonts w:ascii="Arial" w:hAnsi="Arial" w:cs="Arial"/>
        </w:rPr>
        <w:t>Foundation .</w:t>
      </w:r>
      <w:proofErr w:type="gramEnd"/>
      <w:r w:rsidRPr="008E2F8E">
        <w:rPr>
          <w:rFonts w:ascii="Arial" w:hAnsi="Arial" w:cs="Arial"/>
        </w:rPr>
        <w:t xml:space="preserve"> Available at: </w:t>
      </w:r>
      <w:hyperlink r:id="rId14" w:history="1">
        <w:proofErr w:type="spellStart"/>
        <w:r w:rsidRPr="008E2F8E">
          <w:rPr>
            <w:rStyle w:val="Hyperlink"/>
            <w:rFonts w:ascii="Arial" w:hAnsi="Arial" w:cs="Arial"/>
          </w:rPr>
          <w:t>TFF_The</w:t>
        </w:r>
        <w:proofErr w:type="spellEnd"/>
        <w:r w:rsidRPr="008E2F8E">
          <w:rPr>
            <w:rStyle w:val="Hyperlink"/>
            <w:rFonts w:ascii="Arial" w:hAnsi="Arial" w:cs="Arial"/>
          </w:rPr>
          <w:t xml:space="preserve"> Broken Plate 2023_Digital_FINAL..pdf</w:t>
        </w:r>
      </w:hyperlink>
    </w:p>
    <w:p w14:paraId="2CE834ED" w14:textId="77777777" w:rsidR="005A39A0" w:rsidRPr="008E2F8E" w:rsidRDefault="005A39A0" w:rsidP="008E2F8E">
      <w:pPr>
        <w:spacing w:line="360" w:lineRule="auto"/>
        <w:rPr>
          <w:rFonts w:ascii="Arial" w:hAnsi="Arial" w:cs="Arial"/>
        </w:rPr>
      </w:pPr>
      <w:r w:rsidRPr="008E2F8E">
        <w:rPr>
          <w:rFonts w:ascii="Arial" w:hAnsi="Arial" w:cs="Arial"/>
        </w:rPr>
        <w:t>Gulyas, B. and Edmonson, J. (</w:t>
      </w:r>
      <w:proofErr w:type="gramStart"/>
      <w:r w:rsidRPr="008E2F8E">
        <w:rPr>
          <w:rFonts w:ascii="Arial" w:hAnsi="Arial" w:cs="Arial"/>
        </w:rPr>
        <w:t>2023 )</w:t>
      </w:r>
      <w:proofErr w:type="gramEnd"/>
      <w:r w:rsidRPr="008E2F8E">
        <w:rPr>
          <w:rFonts w:ascii="Arial" w:hAnsi="Arial" w:cs="Arial"/>
        </w:rPr>
        <w:t xml:space="preserve"> </w:t>
      </w:r>
      <w:r w:rsidRPr="008E2F8E">
        <w:rPr>
          <w:rFonts w:ascii="Arial" w:hAnsi="Arial" w:cs="Arial"/>
          <w:i/>
          <w:iCs/>
        </w:rPr>
        <w:t>The contribution of household fruit and vegetable growing to fruit and vegetable self-sufficiency and consumption</w:t>
      </w:r>
      <w:r w:rsidRPr="008E2F8E">
        <w:rPr>
          <w:rFonts w:ascii="Arial" w:hAnsi="Arial" w:cs="Arial"/>
        </w:rPr>
        <w:t xml:space="preserve">. </w:t>
      </w:r>
      <w:hyperlink r:id="rId15" w:history="1">
        <w:r w:rsidRPr="008E2F8E">
          <w:rPr>
            <w:rStyle w:val="Hyperlink"/>
            <w:rFonts w:ascii="Arial" w:hAnsi="Arial" w:cs="Arial"/>
            <w:b/>
            <w:bCs/>
          </w:rPr>
          <w:t>https://doi.org/10.1002/ppp3.10413</w:t>
        </w:r>
      </w:hyperlink>
    </w:p>
    <w:p w14:paraId="62E9582A" w14:textId="77777777" w:rsidR="005A39A0" w:rsidRPr="008E2F8E" w:rsidRDefault="005A39A0" w:rsidP="008E2F8E">
      <w:pPr>
        <w:spacing w:line="360" w:lineRule="auto"/>
        <w:rPr>
          <w:rFonts w:ascii="Arial" w:hAnsi="Arial" w:cs="Arial"/>
        </w:rPr>
      </w:pPr>
    </w:p>
    <w:p w14:paraId="4D32B94E" w14:textId="77777777" w:rsidR="00260EE2" w:rsidRPr="008E2F8E" w:rsidRDefault="00260EE2" w:rsidP="008E2F8E">
      <w:pPr>
        <w:spacing w:line="360" w:lineRule="auto"/>
        <w:rPr>
          <w:rFonts w:ascii="Arial" w:hAnsi="Arial" w:cs="Arial"/>
        </w:rPr>
      </w:pPr>
      <w:r w:rsidRPr="008E2F8E">
        <w:rPr>
          <w:rFonts w:ascii="Arial" w:hAnsi="Arial" w:cs="Arial"/>
        </w:rPr>
        <w:t xml:space="preserve">Hashemi, L., Ghasemi, M.,  Schlichting, D., </w:t>
      </w:r>
      <w:proofErr w:type="spellStart"/>
      <w:r w:rsidRPr="008E2F8E">
        <w:rPr>
          <w:rFonts w:ascii="Arial" w:hAnsi="Arial" w:cs="Arial"/>
        </w:rPr>
        <w:t>Pirouzi</w:t>
      </w:r>
      <w:proofErr w:type="spellEnd"/>
      <w:r w:rsidRPr="008E2F8E">
        <w:rPr>
          <w:rFonts w:ascii="Arial" w:hAnsi="Arial" w:cs="Arial"/>
        </w:rPr>
        <w:t xml:space="preserve">, M., Grant, C. and Swinburn, B., (2-25) </w:t>
      </w:r>
      <w:r w:rsidRPr="008E2F8E">
        <w:rPr>
          <w:rFonts w:ascii="Arial" w:hAnsi="Arial" w:cs="Arial"/>
          <w:i/>
          <w:iCs/>
        </w:rPr>
        <w:t>Prospective relationship between family screen time rules, obesogenic behaviours, and childhood obesity</w:t>
      </w:r>
      <w:r w:rsidRPr="008E2F8E">
        <w:rPr>
          <w:rFonts w:ascii="Arial" w:hAnsi="Arial" w:cs="Arial"/>
        </w:rPr>
        <w:t>, European Journal of Public Health, Volume 35, Issue 1, Pages 114–120, </w:t>
      </w:r>
      <w:hyperlink r:id="rId16" w:history="1">
        <w:r w:rsidRPr="008E2F8E">
          <w:rPr>
            <w:rStyle w:val="Hyperlink"/>
            <w:rFonts w:ascii="Arial" w:hAnsi="Arial" w:cs="Arial"/>
          </w:rPr>
          <w:t>https://doi.org/10.1093/eurpub/ckae169</w:t>
        </w:r>
      </w:hyperlink>
    </w:p>
    <w:p w14:paraId="0EFED509" w14:textId="77777777" w:rsidR="00471B89" w:rsidRPr="008E2F8E" w:rsidRDefault="00471B89" w:rsidP="008E2F8E">
      <w:pPr>
        <w:spacing w:line="360" w:lineRule="auto"/>
        <w:rPr>
          <w:rFonts w:ascii="Arial" w:hAnsi="Arial" w:cs="Arial"/>
        </w:rPr>
      </w:pPr>
      <w:r w:rsidRPr="008E2F8E">
        <w:rPr>
          <w:rFonts w:ascii="Arial" w:hAnsi="Arial" w:cs="Arial"/>
        </w:rPr>
        <w:t xml:space="preserve">Hookway, A., Shaw, H., Ayres, T., </w:t>
      </w:r>
      <w:proofErr w:type="spellStart"/>
      <w:r w:rsidRPr="008E2F8E">
        <w:rPr>
          <w:rFonts w:ascii="Arial" w:hAnsi="Arial" w:cs="Arial"/>
        </w:rPr>
        <w:t>Ezenwugo</w:t>
      </w:r>
      <w:proofErr w:type="spellEnd"/>
      <w:r w:rsidRPr="008E2F8E">
        <w:rPr>
          <w:rFonts w:ascii="Arial" w:hAnsi="Arial" w:cs="Arial"/>
        </w:rPr>
        <w:t xml:space="preserve">, G., Fox-McNally, A., Khatoon, S., and </w:t>
      </w:r>
      <w:proofErr w:type="spellStart"/>
      <w:r w:rsidRPr="008E2F8E">
        <w:rPr>
          <w:rFonts w:ascii="Arial" w:hAnsi="Arial" w:cs="Arial"/>
        </w:rPr>
        <w:t>Shiells</w:t>
      </w:r>
      <w:proofErr w:type="spellEnd"/>
      <w:r w:rsidRPr="008E2F8E">
        <w:rPr>
          <w:rFonts w:ascii="Arial" w:hAnsi="Arial" w:cs="Arial"/>
        </w:rPr>
        <w:t xml:space="preserve">, K. The Evidence Service, Public Health Wales (2024) </w:t>
      </w:r>
      <w:r w:rsidRPr="008E2F8E">
        <w:rPr>
          <w:rFonts w:ascii="Arial" w:hAnsi="Arial" w:cs="Arial"/>
          <w:i/>
          <w:iCs/>
        </w:rPr>
        <w:t>Universal, whole system and settings-based interventions for stabilizing or reducing the prevalence of overweight and obesity</w:t>
      </w:r>
      <w:r w:rsidRPr="008E2F8E">
        <w:rPr>
          <w:rFonts w:ascii="Arial" w:hAnsi="Arial" w:cs="Arial"/>
        </w:rPr>
        <w:t xml:space="preserve">. Available at: </w:t>
      </w:r>
      <w:hyperlink r:id="rId17" w:history="1">
        <w:r w:rsidRPr="008E2F8E">
          <w:rPr>
            <w:rStyle w:val="Hyperlink"/>
            <w:rFonts w:ascii="Arial" w:hAnsi="Arial" w:cs="Arial"/>
          </w:rPr>
          <w:t>evidence.service@wales.nhs.uk</w:t>
        </w:r>
      </w:hyperlink>
    </w:p>
    <w:p w14:paraId="65D7E3CC" w14:textId="77777777" w:rsidR="00DC235D" w:rsidRPr="008E2F8E" w:rsidRDefault="00DC235D" w:rsidP="008E2F8E">
      <w:pPr>
        <w:spacing w:line="360" w:lineRule="auto"/>
        <w:rPr>
          <w:rFonts w:ascii="Arial" w:hAnsi="Arial" w:cs="Arial"/>
        </w:rPr>
      </w:pPr>
      <w:r w:rsidRPr="008E2F8E">
        <w:rPr>
          <w:rFonts w:ascii="Arial" w:hAnsi="Arial" w:cs="Arial"/>
        </w:rPr>
        <w:t xml:space="preserve">Human Rights Watch (2019) </w:t>
      </w:r>
      <w:r w:rsidRPr="008E2F8E">
        <w:rPr>
          <w:rFonts w:ascii="Arial" w:hAnsi="Arial" w:cs="Arial"/>
          <w:i/>
          <w:iCs/>
        </w:rPr>
        <w:t>Nothing Left in the Cupboards Austerity, Welfare Cuts, and the Right to Food in the UK</w:t>
      </w:r>
      <w:r w:rsidRPr="008E2F8E">
        <w:rPr>
          <w:rFonts w:ascii="Arial" w:hAnsi="Arial" w:cs="Arial"/>
        </w:rPr>
        <w:t xml:space="preserve">. Available at: </w:t>
      </w:r>
      <w:hyperlink r:id="rId18" w:history="1">
        <w:r w:rsidRPr="008E2F8E">
          <w:rPr>
            <w:rStyle w:val="Hyperlink"/>
            <w:rFonts w:ascii="Arial" w:hAnsi="Arial" w:cs="Arial"/>
          </w:rPr>
          <w:t>uk0519_reportcover_8.5x11_HIGHRES</w:t>
        </w:r>
      </w:hyperlink>
    </w:p>
    <w:p w14:paraId="50412BF4" w14:textId="77777777" w:rsidR="006D7F14" w:rsidRPr="008E2F8E" w:rsidRDefault="006D7F14" w:rsidP="008E2F8E">
      <w:pPr>
        <w:spacing w:line="360" w:lineRule="auto"/>
        <w:rPr>
          <w:rFonts w:ascii="Arial" w:hAnsi="Arial" w:cs="Arial"/>
        </w:rPr>
      </w:pPr>
      <w:r w:rsidRPr="008E2F8E">
        <w:rPr>
          <w:rFonts w:ascii="Arial" w:hAnsi="Arial" w:cs="Arial"/>
        </w:rPr>
        <w:t>Hutchings, J., Griffith, N., Bywater, T., and Williams, M. E. (2017). Evaluating the Incredible Years Toddler Parenting Programme with parents of toddlers in disadvantaged (Flying Start) areas of Wales. </w:t>
      </w:r>
      <w:proofErr w:type="gramStart"/>
      <w:r w:rsidRPr="008E2F8E">
        <w:rPr>
          <w:rFonts w:ascii="Arial" w:hAnsi="Arial" w:cs="Arial"/>
          <w:i/>
          <w:iCs/>
        </w:rPr>
        <w:t>Child :</w:t>
      </w:r>
      <w:proofErr w:type="gramEnd"/>
      <w:r w:rsidRPr="008E2F8E">
        <w:rPr>
          <w:rFonts w:ascii="Arial" w:hAnsi="Arial" w:cs="Arial"/>
          <w:i/>
          <w:iCs/>
        </w:rPr>
        <w:t xml:space="preserve"> Care, Health &amp; Development</w:t>
      </w:r>
      <w:r w:rsidRPr="008E2F8E">
        <w:rPr>
          <w:rFonts w:ascii="Arial" w:hAnsi="Arial" w:cs="Arial"/>
        </w:rPr>
        <w:t>, </w:t>
      </w:r>
      <w:r w:rsidRPr="008E2F8E">
        <w:rPr>
          <w:rFonts w:ascii="Arial" w:hAnsi="Arial" w:cs="Arial"/>
          <w:i/>
          <w:iCs/>
        </w:rPr>
        <w:t>43</w:t>
      </w:r>
      <w:r w:rsidRPr="008E2F8E">
        <w:rPr>
          <w:rFonts w:ascii="Arial" w:hAnsi="Arial" w:cs="Arial"/>
        </w:rPr>
        <w:t xml:space="preserve">(1), 104–113. </w:t>
      </w:r>
      <w:hyperlink r:id="rId19" w:history="1">
        <w:r w:rsidRPr="008E2F8E">
          <w:rPr>
            <w:rStyle w:val="Hyperlink"/>
            <w:rFonts w:ascii="Arial" w:hAnsi="Arial" w:cs="Arial"/>
          </w:rPr>
          <w:t>https://doi.org/10.1111/cch.12415</w:t>
        </w:r>
      </w:hyperlink>
    </w:p>
    <w:p w14:paraId="4CE0343F" w14:textId="5C284A53" w:rsidR="006D7F14" w:rsidRPr="008E2F8E" w:rsidRDefault="006639A0" w:rsidP="008E2F8E">
      <w:pPr>
        <w:spacing w:line="360" w:lineRule="auto"/>
        <w:rPr>
          <w:rFonts w:ascii="Arial" w:hAnsi="Arial" w:cs="Arial"/>
        </w:rPr>
      </w:pPr>
      <w:r w:rsidRPr="008E2F8E">
        <w:rPr>
          <w:rFonts w:ascii="Arial" w:hAnsi="Arial" w:cs="Arial"/>
        </w:rPr>
        <w:t xml:space="preserve">Javed, A., </w:t>
      </w:r>
      <w:proofErr w:type="spellStart"/>
      <w:r w:rsidRPr="008E2F8E">
        <w:rPr>
          <w:rFonts w:ascii="Arial" w:hAnsi="Arial" w:cs="Arial"/>
        </w:rPr>
        <w:t>Jumean</w:t>
      </w:r>
      <w:proofErr w:type="spellEnd"/>
      <w:r w:rsidRPr="008E2F8E">
        <w:rPr>
          <w:rFonts w:ascii="Arial" w:hAnsi="Arial" w:cs="Arial"/>
        </w:rPr>
        <w:t xml:space="preserve">, M., Murad, M., </w:t>
      </w:r>
      <w:proofErr w:type="spellStart"/>
      <w:r w:rsidRPr="008E2F8E">
        <w:rPr>
          <w:rFonts w:ascii="Arial" w:hAnsi="Arial" w:cs="Arial"/>
        </w:rPr>
        <w:t>Okorodudu</w:t>
      </w:r>
      <w:proofErr w:type="spellEnd"/>
      <w:r w:rsidRPr="008E2F8E">
        <w:rPr>
          <w:rFonts w:ascii="Arial" w:hAnsi="Arial" w:cs="Arial"/>
        </w:rPr>
        <w:t xml:space="preserve">, D., Kumar, S., Somers, V., Sochor, O. and Lopez-Jimenez, F. (2015). “Diagnostic performance of body mass index to identify </w:t>
      </w:r>
      <w:r w:rsidRPr="008E2F8E">
        <w:rPr>
          <w:rFonts w:ascii="Arial" w:hAnsi="Arial" w:cs="Arial"/>
        </w:rPr>
        <w:lastRenderedPageBreak/>
        <w:t>obesity as defined by body adiposity in children and adolescents: a systematic review and meta-analysis.” </w:t>
      </w:r>
      <w:proofErr w:type="spellStart"/>
      <w:r w:rsidRPr="008E2F8E">
        <w:rPr>
          <w:rFonts w:ascii="Arial" w:hAnsi="Arial" w:cs="Arial"/>
          <w:i/>
          <w:iCs/>
        </w:rPr>
        <w:t>Pediatric</w:t>
      </w:r>
      <w:proofErr w:type="spellEnd"/>
      <w:r w:rsidRPr="008E2F8E">
        <w:rPr>
          <w:rFonts w:ascii="Arial" w:hAnsi="Arial" w:cs="Arial"/>
          <w:i/>
          <w:iCs/>
        </w:rPr>
        <w:t xml:space="preserve"> obesity</w:t>
      </w:r>
      <w:r w:rsidRPr="008E2F8E">
        <w:rPr>
          <w:rFonts w:ascii="Arial" w:hAnsi="Arial" w:cs="Arial"/>
        </w:rPr>
        <w:t> vol. 10,3 (2015): 234-44. doi:10.1111/ijpo.242</w:t>
      </w:r>
    </w:p>
    <w:p w14:paraId="25009704" w14:textId="77777777" w:rsidR="00BD05D5" w:rsidRPr="008E2F8E" w:rsidRDefault="00BD05D5" w:rsidP="008E2F8E">
      <w:pPr>
        <w:spacing w:line="360" w:lineRule="auto"/>
        <w:rPr>
          <w:rFonts w:ascii="Arial" w:hAnsi="Arial" w:cs="Arial"/>
        </w:rPr>
      </w:pPr>
      <w:r w:rsidRPr="008E2F8E">
        <w:rPr>
          <w:rFonts w:ascii="Arial" w:hAnsi="Arial" w:cs="Arial"/>
        </w:rPr>
        <w:t xml:space="preserve">Kovacs, B. E., Gillison, F. B., and Barnett, J. C. (2018). </w:t>
      </w:r>
      <w:r w:rsidRPr="008E2F8E">
        <w:rPr>
          <w:rFonts w:ascii="Arial" w:hAnsi="Arial" w:cs="Arial"/>
          <w:i/>
          <w:iCs/>
        </w:rPr>
        <w:t>Is children's weight a public health or a private family issue?</w:t>
      </w:r>
      <w:r w:rsidRPr="008E2F8E">
        <w:rPr>
          <w:rFonts w:ascii="Arial" w:hAnsi="Arial" w:cs="Arial"/>
        </w:rPr>
        <w:t xml:space="preserve"> A qualitative analysis of online discussion about National Child Measurement Programme feedback in England. </w:t>
      </w:r>
      <w:r w:rsidRPr="008E2F8E">
        <w:rPr>
          <w:rFonts w:ascii="Arial" w:hAnsi="Arial" w:cs="Arial"/>
          <w:i/>
          <w:iCs/>
        </w:rPr>
        <w:t>BMC public health</w:t>
      </w:r>
      <w:r w:rsidRPr="008E2F8E">
        <w:rPr>
          <w:rFonts w:ascii="Arial" w:hAnsi="Arial" w:cs="Arial"/>
        </w:rPr>
        <w:t>, </w:t>
      </w:r>
      <w:r w:rsidRPr="008E2F8E">
        <w:rPr>
          <w:rFonts w:ascii="Arial" w:hAnsi="Arial" w:cs="Arial"/>
          <w:i/>
          <w:iCs/>
        </w:rPr>
        <w:t>18</w:t>
      </w:r>
      <w:r w:rsidRPr="008E2F8E">
        <w:rPr>
          <w:rFonts w:ascii="Arial" w:hAnsi="Arial" w:cs="Arial"/>
        </w:rPr>
        <w:t xml:space="preserve">(1), 1295. </w:t>
      </w:r>
      <w:hyperlink r:id="rId20" w:history="1">
        <w:r w:rsidRPr="008E2F8E">
          <w:rPr>
            <w:rStyle w:val="Hyperlink"/>
            <w:rFonts w:ascii="Arial" w:hAnsi="Arial" w:cs="Arial"/>
          </w:rPr>
          <w:t>https://doi.org/10.1186/s12889-018-6214-y</w:t>
        </w:r>
      </w:hyperlink>
    </w:p>
    <w:p w14:paraId="79FE55B9" w14:textId="77777777" w:rsidR="0077685F" w:rsidRPr="008E2F8E" w:rsidRDefault="0077685F" w:rsidP="008E2F8E">
      <w:pPr>
        <w:spacing w:line="360" w:lineRule="auto"/>
        <w:rPr>
          <w:rFonts w:ascii="Arial" w:hAnsi="Arial" w:cs="Arial"/>
        </w:rPr>
      </w:pPr>
      <w:r w:rsidRPr="008E2F8E">
        <w:rPr>
          <w:rFonts w:ascii="Arial" w:hAnsi="Arial" w:cs="Arial"/>
        </w:rPr>
        <w:t>Langford, R., Bonell, C. P., Jones, H. E., Pouliou, T., Murphy, S. M., Waters, E., Komro, K. A., Gibbs, L. F., Magnus, D., and Campbell, R. (2014). The WHO Health Promoting School framework for improving the health and well-being of students and their academic achievement. </w:t>
      </w:r>
      <w:r w:rsidRPr="008E2F8E">
        <w:rPr>
          <w:rFonts w:ascii="Arial" w:hAnsi="Arial" w:cs="Arial"/>
          <w:i/>
          <w:iCs/>
        </w:rPr>
        <w:t>The Cochrane database of systematic reviews</w:t>
      </w:r>
      <w:r w:rsidRPr="008E2F8E">
        <w:rPr>
          <w:rFonts w:ascii="Arial" w:hAnsi="Arial" w:cs="Arial"/>
        </w:rPr>
        <w:t>, </w:t>
      </w:r>
      <w:r w:rsidRPr="008E2F8E">
        <w:rPr>
          <w:rFonts w:ascii="Arial" w:hAnsi="Arial" w:cs="Arial"/>
          <w:i/>
          <w:iCs/>
        </w:rPr>
        <w:t>2014</w:t>
      </w:r>
      <w:r w:rsidRPr="008E2F8E">
        <w:rPr>
          <w:rFonts w:ascii="Arial" w:hAnsi="Arial" w:cs="Arial"/>
        </w:rPr>
        <w:t xml:space="preserve">(4), CD008958. </w:t>
      </w:r>
      <w:hyperlink r:id="rId21" w:history="1">
        <w:r w:rsidRPr="008E2F8E">
          <w:rPr>
            <w:rStyle w:val="Hyperlink"/>
            <w:rFonts w:ascii="Arial" w:hAnsi="Arial" w:cs="Arial"/>
          </w:rPr>
          <w:t>https://doi.org/10.1002/14651858.CD008958.pub2</w:t>
        </w:r>
      </w:hyperlink>
    </w:p>
    <w:p w14:paraId="157638FE" w14:textId="77777777" w:rsidR="0055410D" w:rsidRPr="008E2F8E" w:rsidRDefault="0055410D" w:rsidP="008E2F8E">
      <w:pPr>
        <w:spacing w:line="360" w:lineRule="auto"/>
        <w:rPr>
          <w:rFonts w:ascii="Arial" w:hAnsi="Arial" w:cs="Arial"/>
        </w:rPr>
      </w:pPr>
      <w:proofErr w:type="spellStart"/>
      <w:r w:rsidRPr="008E2F8E">
        <w:rPr>
          <w:rFonts w:ascii="Arial" w:hAnsi="Arial" w:cs="Arial"/>
        </w:rPr>
        <w:t>Lejac</w:t>
      </w:r>
      <w:proofErr w:type="spellEnd"/>
      <w:r w:rsidRPr="008E2F8E">
        <w:rPr>
          <w:rFonts w:ascii="Arial" w:hAnsi="Arial" w:cs="Arial"/>
        </w:rPr>
        <w:t>, B.</w:t>
      </w:r>
      <w:proofErr w:type="gramStart"/>
      <w:r w:rsidRPr="008E2F8E">
        <w:rPr>
          <w:rFonts w:ascii="Arial" w:hAnsi="Arial" w:cs="Arial"/>
        </w:rPr>
        <w:t>,  Hannan</w:t>
      </w:r>
      <w:proofErr w:type="gramEnd"/>
      <w:r w:rsidRPr="008E2F8E">
        <w:rPr>
          <w:rFonts w:ascii="Arial" w:hAnsi="Arial" w:cs="Arial"/>
        </w:rPr>
        <w:t xml:space="preserve">, Z., and McNulty, </w:t>
      </w:r>
      <w:proofErr w:type="gramStart"/>
      <w:r w:rsidRPr="008E2F8E">
        <w:rPr>
          <w:rFonts w:ascii="Arial" w:hAnsi="Arial" w:cs="Arial"/>
        </w:rPr>
        <w:t>P,.</w:t>
      </w:r>
      <w:proofErr w:type="gramEnd"/>
      <w:r w:rsidRPr="008E2F8E">
        <w:rPr>
          <w:rFonts w:ascii="Arial" w:hAnsi="Arial" w:cs="Arial"/>
        </w:rPr>
        <w:t xml:space="preserve"> (2025) Barnardo’s </w:t>
      </w:r>
      <w:r w:rsidRPr="008E2F8E">
        <w:rPr>
          <w:rFonts w:ascii="Arial" w:hAnsi="Arial" w:cs="Arial"/>
          <w:i/>
          <w:iCs/>
        </w:rPr>
        <w:t>Nourishing the Future.</w:t>
      </w:r>
      <w:r w:rsidRPr="008E2F8E">
        <w:rPr>
          <w:rFonts w:ascii="Arial" w:hAnsi="Arial" w:cs="Arial"/>
        </w:rPr>
        <w:t xml:space="preserve"> Available at: </w:t>
      </w:r>
      <w:hyperlink r:id="rId22" w:history="1">
        <w:r w:rsidRPr="008E2F8E">
          <w:rPr>
            <w:rStyle w:val="Hyperlink"/>
            <w:rFonts w:ascii="Arial" w:hAnsi="Arial" w:cs="Arial"/>
          </w:rPr>
          <w:t xml:space="preserve">Nourishing the </w:t>
        </w:r>
        <w:proofErr w:type="spellStart"/>
        <w:r w:rsidRPr="008E2F8E">
          <w:rPr>
            <w:rStyle w:val="Hyperlink"/>
            <w:rFonts w:ascii="Arial" w:hAnsi="Arial" w:cs="Arial"/>
          </w:rPr>
          <w:t>Future_making</w:t>
        </w:r>
        <w:proofErr w:type="spellEnd"/>
        <w:r w:rsidRPr="008E2F8E">
          <w:rPr>
            <w:rStyle w:val="Hyperlink"/>
            <w:rFonts w:ascii="Arial" w:hAnsi="Arial" w:cs="Arial"/>
          </w:rPr>
          <w:t xml:space="preserve"> healthy food accessible for every child.pdf</w:t>
        </w:r>
      </w:hyperlink>
    </w:p>
    <w:p w14:paraId="55E77B6C" w14:textId="77777777" w:rsidR="00630C45" w:rsidRPr="008E2F8E" w:rsidRDefault="00630C45" w:rsidP="008E2F8E">
      <w:pPr>
        <w:spacing w:line="360" w:lineRule="auto"/>
        <w:rPr>
          <w:rFonts w:ascii="Arial" w:hAnsi="Arial" w:cs="Arial"/>
        </w:rPr>
      </w:pPr>
      <w:r w:rsidRPr="008E2F8E">
        <w:rPr>
          <w:rFonts w:ascii="Arial" w:hAnsi="Arial" w:cs="Arial"/>
        </w:rPr>
        <w:t xml:space="preserve">Little, R.J.A. and Rubin, D.B. (2002) </w:t>
      </w:r>
      <w:r w:rsidRPr="008E2F8E">
        <w:rPr>
          <w:rFonts w:ascii="Arial" w:hAnsi="Arial" w:cs="Arial"/>
          <w:i/>
          <w:iCs/>
        </w:rPr>
        <w:t>Statistical Analysis with Missing Data</w:t>
      </w:r>
      <w:r w:rsidRPr="008E2F8E">
        <w:rPr>
          <w:rFonts w:ascii="Arial" w:hAnsi="Arial" w:cs="Arial"/>
        </w:rPr>
        <w:t>. 2nd ed. Hoboken, NJ: Wiley.</w:t>
      </w:r>
    </w:p>
    <w:p w14:paraId="22F46880" w14:textId="0D7B7ABA" w:rsidR="002751EF" w:rsidRPr="008E2F8E" w:rsidRDefault="002751EF" w:rsidP="008E2F8E">
      <w:pPr>
        <w:spacing w:line="360" w:lineRule="auto"/>
        <w:rPr>
          <w:rFonts w:ascii="Arial" w:hAnsi="Arial" w:cs="Arial"/>
        </w:rPr>
      </w:pPr>
      <w:r w:rsidRPr="008E2F8E">
        <w:rPr>
          <w:rFonts w:ascii="Arial" w:hAnsi="Arial" w:cs="Arial"/>
        </w:rPr>
        <w:t>Mallorie S, (2024 )</w:t>
      </w:r>
      <w:r w:rsidRPr="008E2F8E">
        <w:rPr>
          <w:rFonts w:ascii="Arial" w:hAnsi="Arial" w:cs="Arial"/>
          <w:i/>
          <w:iCs/>
        </w:rPr>
        <w:t xml:space="preserve"> Illustrating the relationship between poverty and NHS </w:t>
      </w:r>
      <w:proofErr w:type="spellStart"/>
      <w:r w:rsidRPr="008E2F8E">
        <w:rPr>
          <w:rFonts w:ascii="Arial" w:hAnsi="Arial" w:cs="Arial"/>
          <w:i/>
          <w:iCs/>
        </w:rPr>
        <w:t>services.</w:t>
      </w:r>
      <w:r w:rsidRPr="008E2F8E">
        <w:rPr>
          <w:rFonts w:ascii="Arial" w:hAnsi="Arial" w:cs="Arial"/>
        </w:rPr>
        <w:t>Available</w:t>
      </w:r>
      <w:proofErr w:type="spellEnd"/>
      <w:r w:rsidRPr="008E2F8E">
        <w:rPr>
          <w:rFonts w:ascii="Arial" w:hAnsi="Arial" w:cs="Arial"/>
        </w:rPr>
        <w:t xml:space="preserve"> at: </w:t>
      </w:r>
      <w:hyperlink r:id="rId23" w:anchor=":~:text=Child%20poverty,-Childhood%20has%20an&amp;text=Children%20in%20deprived%20areas%20start,Cooperation%20and%20Development%20(OECD)." w:history="1">
        <w:r w:rsidRPr="008E2F8E">
          <w:rPr>
            <w:rStyle w:val="Hyperlink"/>
            <w:rFonts w:ascii="Arial" w:hAnsi="Arial" w:cs="Arial"/>
          </w:rPr>
          <w:t>The Relationship Between Poverty And NHS Services | The King's Fund</w:t>
        </w:r>
      </w:hyperlink>
    </w:p>
    <w:p w14:paraId="10D7A417" w14:textId="5A71A217" w:rsidR="00DD7001" w:rsidRPr="008E2F8E" w:rsidRDefault="00DD7001" w:rsidP="008E2F8E">
      <w:pPr>
        <w:spacing w:line="360" w:lineRule="auto"/>
        <w:rPr>
          <w:rFonts w:ascii="Arial" w:hAnsi="Arial" w:cs="Arial"/>
        </w:rPr>
      </w:pPr>
      <w:r w:rsidRPr="008E2F8E">
        <w:rPr>
          <w:rFonts w:ascii="Arial" w:hAnsi="Arial" w:cs="Arial"/>
        </w:rPr>
        <w:t xml:space="preserve">Marmot M. (2010) </w:t>
      </w:r>
      <w:r w:rsidRPr="008E2F8E">
        <w:rPr>
          <w:rFonts w:ascii="Arial" w:hAnsi="Arial" w:cs="Arial"/>
          <w:i/>
          <w:iCs/>
        </w:rPr>
        <w:t>Fair Society Healthy Lives</w:t>
      </w:r>
      <w:r w:rsidRPr="008E2F8E">
        <w:rPr>
          <w:rFonts w:ascii="Arial" w:hAnsi="Arial" w:cs="Arial"/>
        </w:rPr>
        <w:t xml:space="preserve"> </w:t>
      </w:r>
      <w:hyperlink r:id="rId24" w:history="1">
        <w:r w:rsidRPr="008E2F8E">
          <w:rPr>
            <w:rStyle w:val="Hyperlink"/>
            <w:rFonts w:ascii="Arial" w:hAnsi="Arial" w:cs="Arial"/>
          </w:rPr>
          <w:t>fair-society-healthy-lives-full-report-pdf.pdf</w:t>
        </w:r>
      </w:hyperlink>
    </w:p>
    <w:p w14:paraId="613C7774" w14:textId="5B7A3027" w:rsidR="00B62001" w:rsidRPr="008E2F8E" w:rsidRDefault="00B62001" w:rsidP="008E2F8E">
      <w:pPr>
        <w:spacing w:line="360" w:lineRule="auto"/>
        <w:rPr>
          <w:rFonts w:ascii="Arial" w:hAnsi="Arial" w:cs="Arial"/>
        </w:rPr>
      </w:pPr>
      <w:r w:rsidRPr="008E2F8E">
        <w:rPr>
          <w:rFonts w:ascii="Arial" w:hAnsi="Arial" w:cs="Arial"/>
        </w:rPr>
        <w:t>National Child Measurement Programme</w:t>
      </w:r>
      <w:r w:rsidR="007F111D" w:rsidRPr="008E2F8E">
        <w:rPr>
          <w:rFonts w:ascii="Arial" w:hAnsi="Arial" w:cs="Arial"/>
        </w:rPr>
        <w:t xml:space="preserve"> (2024</w:t>
      </w:r>
      <w:r w:rsidR="007F111D" w:rsidRPr="008E2F8E">
        <w:rPr>
          <w:rFonts w:ascii="Arial" w:hAnsi="Arial" w:cs="Arial"/>
          <w:i/>
          <w:iCs/>
        </w:rPr>
        <w:t>)</w:t>
      </w:r>
      <w:r w:rsidRPr="008E2F8E">
        <w:rPr>
          <w:rFonts w:ascii="Arial" w:hAnsi="Arial" w:cs="Arial"/>
          <w:i/>
          <w:iCs/>
        </w:rPr>
        <w:t xml:space="preserve"> 2023/24 School Year</w:t>
      </w:r>
      <w:r w:rsidR="007F111D" w:rsidRPr="008E2F8E">
        <w:rPr>
          <w:rFonts w:ascii="Arial" w:hAnsi="Arial" w:cs="Arial"/>
          <w:i/>
          <w:iCs/>
        </w:rPr>
        <w:t xml:space="preserve"> </w:t>
      </w:r>
      <w:r w:rsidR="007F111D" w:rsidRPr="008E2F8E">
        <w:rPr>
          <w:rFonts w:ascii="Arial" w:hAnsi="Arial" w:cs="Arial"/>
        </w:rPr>
        <w:t>Available at:</w:t>
      </w:r>
      <w:r w:rsidRPr="008E2F8E">
        <w:rPr>
          <w:rFonts w:ascii="Arial" w:hAnsi="Arial" w:cs="Arial"/>
          <w:b/>
          <w:bCs/>
        </w:rPr>
        <w:t xml:space="preserve">  </w:t>
      </w:r>
      <w:hyperlink r:id="rId25" w:history="1">
        <w:r w:rsidRPr="008E2F8E">
          <w:rPr>
            <w:rStyle w:val="Hyperlink"/>
            <w:rFonts w:ascii="Arial" w:hAnsi="Arial" w:cs="Arial"/>
            <w:b/>
            <w:bCs/>
          </w:rPr>
          <w:t>National Child Measurement Programme, England, 2023/24 School Year - NHS England Digital</w:t>
        </w:r>
      </w:hyperlink>
      <w:r w:rsidRPr="008E2F8E">
        <w:rPr>
          <w:rFonts w:ascii="Arial" w:hAnsi="Arial" w:cs="Arial"/>
          <w:b/>
          <w:bCs/>
        </w:rPr>
        <w:t xml:space="preserve"> </w:t>
      </w:r>
      <w:r w:rsidRPr="008E2F8E">
        <w:rPr>
          <w:rFonts w:ascii="Arial" w:hAnsi="Arial" w:cs="Arial"/>
        </w:rPr>
        <w:t>(</w:t>
      </w:r>
      <w:r w:rsidR="007F111D" w:rsidRPr="008E2F8E">
        <w:rPr>
          <w:rFonts w:ascii="Arial" w:hAnsi="Arial" w:cs="Arial"/>
        </w:rPr>
        <w:t>A</w:t>
      </w:r>
      <w:r w:rsidRPr="008E2F8E">
        <w:rPr>
          <w:rFonts w:ascii="Arial" w:hAnsi="Arial" w:cs="Arial"/>
        </w:rPr>
        <w:t>ccessed 14</w:t>
      </w:r>
      <w:r w:rsidR="007F111D" w:rsidRPr="008E2F8E">
        <w:rPr>
          <w:rFonts w:ascii="Arial" w:hAnsi="Arial" w:cs="Arial"/>
        </w:rPr>
        <w:t xml:space="preserve"> June 2025</w:t>
      </w:r>
      <w:r w:rsidRPr="008E2F8E">
        <w:rPr>
          <w:rFonts w:ascii="Arial" w:hAnsi="Arial" w:cs="Arial"/>
        </w:rPr>
        <w:t>)</w:t>
      </w:r>
    </w:p>
    <w:p w14:paraId="65E6D3DD" w14:textId="51466F1F" w:rsidR="00C90735" w:rsidRPr="008E2F8E" w:rsidRDefault="00C90735" w:rsidP="008E2F8E">
      <w:pPr>
        <w:spacing w:line="360" w:lineRule="auto"/>
        <w:rPr>
          <w:rFonts w:ascii="Arial" w:hAnsi="Arial" w:cs="Arial"/>
        </w:rPr>
      </w:pPr>
      <w:r w:rsidRPr="008E2F8E">
        <w:rPr>
          <w:rFonts w:ascii="Arial" w:hAnsi="Arial" w:cs="Arial"/>
        </w:rPr>
        <w:t>N</w:t>
      </w:r>
      <w:r w:rsidR="00216B5F" w:rsidRPr="008E2F8E">
        <w:rPr>
          <w:rFonts w:ascii="Arial" w:hAnsi="Arial" w:cs="Arial"/>
        </w:rPr>
        <w:t xml:space="preserve">ational </w:t>
      </w:r>
      <w:r w:rsidRPr="008E2F8E">
        <w:rPr>
          <w:rFonts w:ascii="Arial" w:hAnsi="Arial" w:cs="Arial"/>
        </w:rPr>
        <w:t>H</w:t>
      </w:r>
      <w:r w:rsidR="00216B5F" w:rsidRPr="008E2F8E">
        <w:rPr>
          <w:rFonts w:ascii="Arial" w:hAnsi="Arial" w:cs="Arial"/>
        </w:rPr>
        <w:t xml:space="preserve">ealth </w:t>
      </w:r>
      <w:r w:rsidRPr="008E2F8E">
        <w:rPr>
          <w:rFonts w:ascii="Arial" w:hAnsi="Arial" w:cs="Arial"/>
        </w:rPr>
        <w:t>S</w:t>
      </w:r>
      <w:r w:rsidR="00216B5F" w:rsidRPr="008E2F8E">
        <w:rPr>
          <w:rFonts w:ascii="Arial" w:hAnsi="Arial" w:cs="Arial"/>
        </w:rPr>
        <w:t>ervice</w:t>
      </w:r>
      <w:r w:rsidRPr="008E2F8E">
        <w:rPr>
          <w:rFonts w:ascii="Arial" w:hAnsi="Arial" w:cs="Arial"/>
        </w:rPr>
        <w:t xml:space="preserve"> 111 Wales (2024) </w:t>
      </w:r>
      <w:r w:rsidR="00216B5F" w:rsidRPr="008E2F8E">
        <w:rPr>
          <w:rFonts w:ascii="Arial" w:hAnsi="Arial" w:cs="Arial"/>
        </w:rPr>
        <w:t xml:space="preserve">Available at: </w:t>
      </w:r>
      <w:hyperlink r:id="rId26" w:history="1">
        <w:r w:rsidRPr="008E2F8E">
          <w:rPr>
            <w:rStyle w:val="Hyperlink"/>
            <w:rFonts w:ascii="Arial" w:hAnsi="Arial" w:cs="Arial"/>
          </w:rPr>
          <w:t>NHS 111 Wales - Health A-Z : Obesity</w:t>
        </w:r>
      </w:hyperlink>
      <w:r w:rsidRPr="008E2F8E">
        <w:rPr>
          <w:rFonts w:ascii="Arial" w:hAnsi="Arial" w:cs="Arial"/>
        </w:rPr>
        <w:t xml:space="preserve"> (</w:t>
      </w:r>
      <w:r w:rsidR="00216B5F" w:rsidRPr="008E2F8E">
        <w:rPr>
          <w:rFonts w:ascii="Arial" w:hAnsi="Arial" w:cs="Arial"/>
        </w:rPr>
        <w:t>A</w:t>
      </w:r>
      <w:r w:rsidRPr="008E2F8E">
        <w:rPr>
          <w:rFonts w:ascii="Arial" w:hAnsi="Arial" w:cs="Arial"/>
        </w:rPr>
        <w:t>ccessed 14</w:t>
      </w:r>
      <w:r w:rsidR="005B547F" w:rsidRPr="008E2F8E">
        <w:rPr>
          <w:rFonts w:ascii="Arial" w:hAnsi="Arial" w:cs="Arial"/>
        </w:rPr>
        <w:t xml:space="preserve"> June </w:t>
      </w:r>
      <w:r w:rsidRPr="008E2F8E">
        <w:rPr>
          <w:rFonts w:ascii="Arial" w:hAnsi="Arial" w:cs="Arial"/>
        </w:rPr>
        <w:t>25)</w:t>
      </w:r>
    </w:p>
    <w:p w14:paraId="452F3DC5" w14:textId="77777777" w:rsidR="00B62001" w:rsidRPr="008E2F8E" w:rsidRDefault="00B62001" w:rsidP="008E2F8E">
      <w:pPr>
        <w:spacing w:line="360" w:lineRule="auto"/>
        <w:rPr>
          <w:rFonts w:ascii="Arial" w:hAnsi="Arial" w:cs="Arial"/>
        </w:rPr>
      </w:pPr>
      <w:r w:rsidRPr="008E2F8E">
        <w:rPr>
          <w:rFonts w:ascii="Arial" w:hAnsi="Arial" w:cs="Arial"/>
        </w:rPr>
        <w:t xml:space="preserve">National Institute for Health and Care Excellence (2025). </w:t>
      </w:r>
      <w:r w:rsidRPr="008E2F8E">
        <w:rPr>
          <w:rFonts w:ascii="Arial" w:hAnsi="Arial" w:cs="Arial"/>
          <w:i/>
          <w:iCs/>
        </w:rPr>
        <w:t xml:space="preserve">Overweight and Obesity Management </w:t>
      </w:r>
      <w:proofErr w:type="gramStart"/>
      <w:r w:rsidRPr="008E2F8E">
        <w:rPr>
          <w:rFonts w:ascii="Arial" w:hAnsi="Arial" w:cs="Arial"/>
          <w:i/>
          <w:iCs/>
        </w:rPr>
        <w:t>guidance</w:t>
      </w:r>
      <w:r w:rsidRPr="008E2F8E">
        <w:rPr>
          <w:rFonts w:ascii="Arial" w:hAnsi="Arial" w:cs="Arial"/>
        </w:rPr>
        <w:t xml:space="preserve">  Available</w:t>
      </w:r>
      <w:proofErr w:type="gramEnd"/>
      <w:r w:rsidRPr="008E2F8E">
        <w:rPr>
          <w:rFonts w:ascii="Arial" w:hAnsi="Arial" w:cs="Arial"/>
        </w:rPr>
        <w:t xml:space="preserve"> at: </w:t>
      </w:r>
      <w:hyperlink r:id="rId27" w:history="1">
        <w:r w:rsidRPr="008E2F8E">
          <w:rPr>
            <w:rStyle w:val="Hyperlink"/>
            <w:rFonts w:ascii="Arial" w:hAnsi="Arial" w:cs="Arial"/>
          </w:rPr>
          <w:t>Overview | Overweight and obesity management | Guidance | NICE</w:t>
        </w:r>
      </w:hyperlink>
      <w:r w:rsidRPr="008E2F8E">
        <w:rPr>
          <w:rFonts w:ascii="Arial" w:hAnsi="Arial" w:cs="Arial"/>
        </w:rPr>
        <w:t xml:space="preserve">  (Accessed 14 June 2025)</w:t>
      </w:r>
    </w:p>
    <w:p w14:paraId="7578D9C6" w14:textId="77777777" w:rsidR="0003392F" w:rsidRPr="008E2F8E" w:rsidRDefault="0003392F" w:rsidP="008E2F8E">
      <w:pPr>
        <w:spacing w:line="360" w:lineRule="auto"/>
        <w:rPr>
          <w:rFonts w:ascii="Arial" w:hAnsi="Arial" w:cs="Arial"/>
        </w:rPr>
      </w:pPr>
      <w:r w:rsidRPr="008E2F8E">
        <w:rPr>
          <w:rFonts w:ascii="Arial" w:hAnsi="Arial" w:cs="Arial"/>
        </w:rPr>
        <w:lastRenderedPageBreak/>
        <w:t>Noonan-Gunning, S. (2021). Social Implications of Weight Bias Internalisation: Parents' Ultimate Responsibility as Consent, Social Division and Resistance. </w:t>
      </w:r>
      <w:r w:rsidRPr="008E2F8E">
        <w:rPr>
          <w:rFonts w:ascii="Arial" w:hAnsi="Arial" w:cs="Arial"/>
          <w:i/>
          <w:iCs/>
        </w:rPr>
        <w:t>Front Psychol</w:t>
      </w:r>
      <w:r w:rsidRPr="008E2F8E">
        <w:rPr>
          <w:rFonts w:ascii="Arial" w:hAnsi="Arial" w:cs="Arial"/>
        </w:rPr>
        <w:t xml:space="preserve">. </w:t>
      </w:r>
      <w:proofErr w:type="gramStart"/>
      <w:r w:rsidRPr="008E2F8E">
        <w:rPr>
          <w:rFonts w:ascii="Arial" w:hAnsi="Arial" w:cs="Arial"/>
        </w:rPr>
        <w:t>2019;10:2321</w:t>
      </w:r>
      <w:proofErr w:type="gramEnd"/>
      <w:r w:rsidRPr="008E2F8E">
        <w:rPr>
          <w:rFonts w:ascii="Arial" w:hAnsi="Arial" w:cs="Arial"/>
        </w:rPr>
        <w:t>. doi:10.3389/fpsyg.2019.02321</w:t>
      </w:r>
    </w:p>
    <w:p w14:paraId="01E7F996" w14:textId="3FE4550D" w:rsidR="003D1048" w:rsidRPr="008E2F8E" w:rsidRDefault="003D1048" w:rsidP="008E2F8E">
      <w:pPr>
        <w:spacing w:line="360" w:lineRule="auto"/>
        <w:rPr>
          <w:rFonts w:ascii="Arial" w:hAnsi="Arial" w:cs="Arial"/>
        </w:rPr>
      </w:pPr>
      <w:r w:rsidRPr="008E2F8E">
        <w:rPr>
          <w:rFonts w:ascii="Arial" w:hAnsi="Arial" w:cs="Arial"/>
        </w:rPr>
        <w:t xml:space="preserve">Office for Health Improvement and Disparities (OHID) (2022). </w:t>
      </w:r>
      <w:r w:rsidRPr="008E2F8E">
        <w:rPr>
          <w:rFonts w:ascii="Arial" w:hAnsi="Arial" w:cs="Arial"/>
          <w:i/>
          <w:iCs/>
        </w:rPr>
        <w:t>Childhood obesity: applying All Our Health.</w:t>
      </w:r>
      <w:r w:rsidRPr="008E2F8E">
        <w:rPr>
          <w:rFonts w:ascii="Arial" w:hAnsi="Arial" w:cs="Arial"/>
        </w:rPr>
        <w:t xml:space="preserve"> Available at: </w:t>
      </w:r>
      <w:hyperlink r:id="rId28" w:history="1">
        <w:r w:rsidRPr="008E2F8E">
          <w:rPr>
            <w:rStyle w:val="Hyperlink"/>
            <w:rFonts w:ascii="Arial" w:hAnsi="Arial" w:cs="Arial"/>
          </w:rPr>
          <w:t>Childhood obesity: applying All Our Health - GOV.UK</w:t>
        </w:r>
      </w:hyperlink>
    </w:p>
    <w:p w14:paraId="01884C3E" w14:textId="2F216D2B" w:rsidR="00EA3342" w:rsidRPr="008E2F8E" w:rsidRDefault="00EA3342" w:rsidP="008E2F8E">
      <w:pPr>
        <w:spacing w:line="360" w:lineRule="auto"/>
        <w:rPr>
          <w:rFonts w:ascii="Arial" w:hAnsi="Arial" w:cs="Arial"/>
        </w:rPr>
      </w:pPr>
      <w:r w:rsidRPr="008E2F8E">
        <w:rPr>
          <w:rFonts w:ascii="Arial" w:hAnsi="Arial" w:cs="Arial"/>
        </w:rPr>
        <w:t>Public Health Wales</w:t>
      </w:r>
      <w:r w:rsidR="00E81CA4" w:rsidRPr="008E2F8E">
        <w:rPr>
          <w:rFonts w:ascii="Arial" w:hAnsi="Arial" w:cs="Arial"/>
        </w:rPr>
        <w:t xml:space="preserve"> (2023)</w:t>
      </w:r>
      <w:r w:rsidRPr="008E2F8E">
        <w:rPr>
          <w:rFonts w:ascii="Arial" w:hAnsi="Arial" w:cs="Arial"/>
        </w:rPr>
        <w:t xml:space="preserve"> </w:t>
      </w:r>
      <w:r w:rsidRPr="008E2F8E">
        <w:rPr>
          <w:rFonts w:ascii="Arial" w:hAnsi="Arial" w:cs="Arial"/>
          <w:i/>
          <w:iCs/>
        </w:rPr>
        <w:t>Child Measurement Programme 2022/2023 Wales</w:t>
      </w:r>
      <w:r w:rsidRPr="008E2F8E">
        <w:rPr>
          <w:rFonts w:ascii="Arial" w:hAnsi="Arial" w:cs="Arial"/>
        </w:rPr>
        <w:t xml:space="preserve"> </w:t>
      </w:r>
      <w:r w:rsidR="001F48BE" w:rsidRPr="008E2F8E">
        <w:rPr>
          <w:rFonts w:ascii="Arial" w:hAnsi="Arial" w:cs="Arial"/>
        </w:rPr>
        <w:t>Available at:</w:t>
      </w:r>
      <w:r w:rsidRPr="008E2F8E">
        <w:rPr>
          <w:rFonts w:ascii="Arial" w:hAnsi="Arial" w:cs="Arial"/>
        </w:rPr>
        <w:t xml:space="preserve">  </w:t>
      </w:r>
      <w:hyperlink r:id="rId29" w:history="1">
        <w:r w:rsidRPr="008E2F8E">
          <w:rPr>
            <w:rStyle w:val="Hyperlink"/>
            <w:rFonts w:ascii="Arial" w:hAnsi="Arial" w:cs="Arial"/>
          </w:rPr>
          <w:t>A4 Branded Word</w:t>
        </w:r>
      </w:hyperlink>
    </w:p>
    <w:p w14:paraId="185FFBC5" w14:textId="110EB01C" w:rsidR="00A94AF2" w:rsidRPr="008E2F8E" w:rsidRDefault="00A94AF2" w:rsidP="008E2F8E">
      <w:pPr>
        <w:spacing w:line="360" w:lineRule="auto"/>
        <w:rPr>
          <w:rFonts w:ascii="Arial" w:hAnsi="Arial" w:cs="Arial"/>
        </w:rPr>
      </w:pPr>
      <w:r w:rsidRPr="008E2F8E">
        <w:rPr>
          <w:rFonts w:ascii="Arial" w:hAnsi="Arial" w:cs="Arial"/>
        </w:rPr>
        <w:t>Public Health Wales (2022</w:t>
      </w:r>
      <w:proofErr w:type="gramStart"/>
      <w:r w:rsidRPr="008E2F8E">
        <w:rPr>
          <w:rFonts w:ascii="Arial" w:hAnsi="Arial" w:cs="Arial"/>
        </w:rPr>
        <w:t xml:space="preserve">)  </w:t>
      </w:r>
      <w:r w:rsidR="00AE2934" w:rsidRPr="008E2F8E">
        <w:rPr>
          <w:rFonts w:ascii="Arial" w:hAnsi="Arial" w:cs="Arial"/>
          <w:i/>
          <w:iCs/>
        </w:rPr>
        <w:t>The</w:t>
      </w:r>
      <w:proofErr w:type="gramEnd"/>
      <w:r w:rsidR="00AE2934" w:rsidRPr="008E2F8E">
        <w:rPr>
          <w:rFonts w:ascii="Arial" w:hAnsi="Arial" w:cs="Arial"/>
          <w:i/>
          <w:iCs/>
        </w:rPr>
        <w:t xml:space="preserve"> First 1000 Days Programme. </w:t>
      </w:r>
      <w:r w:rsidR="00AE2934" w:rsidRPr="008E2F8E">
        <w:rPr>
          <w:rFonts w:ascii="Arial" w:hAnsi="Arial" w:cs="Arial"/>
        </w:rPr>
        <w:t xml:space="preserve"> Available at:</w:t>
      </w:r>
      <w:r w:rsidRPr="008E2F8E">
        <w:rPr>
          <w:rFonts w:ascii="Arial" w:hAnsi="Arial" w:cs="Arial"/>
        </w:rPr>
        <w:t xml:space="preserve"> </w:t>
      </w:r>
      <w:hyperlink r:id="rId30" w:history="1">
        <w:r w:rsidRPr="008E2F8E">
          <w:rPr>
            <w:rStyle w:val="Hyperlink"/>
            <w:rFonts w:ascii="Arial" w:hAnsi="Arial" w:cs="Arial"/>
          </w:rPr>
          <w:t>The First 1000 Days programme - Public Health Wales</w:t>
        </w:r>
      </w:hyperlink>
    </w:p>
    <w:p w14:paraId="64E18EE8" w14:textId="60F0DB70" w:rsidR="00EA3342" w:rsidRPr="008E2F8E" w:rsidRDefault="00EA3342" w:rsidP="008E2F8E">
      <w:pPr>
        <w:spacing w:line="360" w:lineRule="auto"/>
        <w:rPr>
          <w:rFonts w:ascii="Arial" w:hAnsi="Arial" w:cs="Arial"/>
        </w:rPr>
      </w:pPr>
      <w:r w:rsidRPr="008E2F8E">
        <w:rPr>
          <w:rFonts w:ascii="Arial" w:hAnsi="Arial" w:cs="Arial"/>
        </w:rPr>
        <w:t xml:space="preserve">Public Health Wales </w:t>
      </w:r>
      <w:r w:rsidR="001F48BE" w:rsidRPr="008E2F8E">
        <w:rPr>
          <w:rFonts w:ascii="Arial" w:hAnsi="Arial" w:cs="Arial"/>
        </w:rPr>
        <w:t xml:space="preserve">(2025) </w:t>
      </w:r>
      <w:r w:rsidRPr="008E2F8E">
        <w:rPr>
          <w:rFonts w:ascii="Arial" w:hAnsi="Arial" w:cs="Arial"/>
          <w:i/>
          <w:iCs/>
        </w:rPr>
        <w:t>Child Measurement Programme 2023/2024 Wales</w:t>
      </w:r>
      <w:r w:rsidR="001F48BE" w:rsidRPr="008E2F8E">
        <w:rPr>
          <w:rFonts w:ascii="Arial" w:hAnsi="Arial" w:cs="Arial"/>
          <w:i/>
          <w:iCs/>
        </w:rPr>
        <w:t xml:space="preserve"> </w:t>
      </w:r>
      <w:r w:rsidR="001F48BE" w:rsidRPr="008E2F8E">
        <w:rPr>
          <w:rFonts w:ascii="Arial" w:hAnsi="Arial" w:cs="Arial"/>
        </w:rPr>
        <w:t>Available at</w:t>
      </w:r>
      <w:r w:rsidRPr="008E2F8E">
        <w:rPr>
          <w:rFonts w:ascii="Arial" w:hAnsi="Arial" w:cs="Arial"/>
        </w:rPr>
        <w:t xml:space="preserve">    </w:t>
      </w:r>
      <w:hyperlink r:id="rId31" w:history="1">
        <w:r w:rsidRPr="008E2F8E">
          <w:rPr>
            <w:rStyle w:val="Hyperlink"/>
            <w:rFonts w:ascii="Arial" w:hAnsi="Arial" w:cs="Arial"/>
          </w:rPr>
          <w:t>A4 Branded Word</w:t>
        </w:r>
      </w:hyperlink>
    </w:p>
    <w:p w14:paraId="7A91121E" w14:textId="77777777" w:rsidR="00686C13" w:rsidRPr="008E2F8E" w:rsidRDefault="00686C13" w:rsidP="008E2F8E">
      <w:pPr>
        <w:spacing w:line="360" w:lineRule="auto"/>
        <w:rPr>
          <w:rFonts w:ascii="Arial" w:hAnsi="Arial" w:cs="Arial"/>
        </w:rPr>
      </w:pPr>
      <w:r w:rsidRPr="008E2F8E">
        <w:rPr>
          <w:rFonts w:ascii="Arial" w:hAnsi="Arial" w:cs="Arial"/>
        </w:rPr>
        <w:t xml:space="preserve">Puhl, R. and Heuer, C. (2010) </w:t>
      </w:r>
      <w:r w:rsidRPr="008E2F8E">
        <w:rPr>
          <w:rFonts w:ascii="Arial" w:hAnsi="Arial" w:cs="Arial"/>
          <w:i/>
          <w:iCs/>
        </w:rPr>
        <w:t>Obesity stigma: Important considerations for public health</w:t>
      </w:r>
      <w:r w:rsidRPr="008E2F8E">
        <w:rPr>
          <w:rFonts w:ascii="Arial" w:hAnsi="Arial" w:cs="Arial"/>
        </w:rPr>
        <w:t xml:space="preserve">, American Journal of Public Health, 100(6), pp. 1019–1028. </w:t>
      </w:r>
      <w:hyperlink r:id="rId32" w:history="1">
        <w:r w:rsidRPr="008E2F8E">
          <w:rPr>
            <w:rStyle w:val="Hyperlink"/>
            <w:rFonts w:ascii="Arial" w:hAnsi="Arial" w:cs="Arial"/>
          </w:rPr>
          <w:t>https://doi.org/10.2105/AJPH.2009.159491</w:t>
        </w:r>
      </w:hyperlink>
    </w:p>
    <w:p w14:paraId="48732B5C" w14:textId="77777777" w:rsidR="00902C17" w:rsidRPr="008E2F8E" w:rsidRDefault="00902C17" w:rsidP="008E2F8E">
      <w:pPr>
        <w:spacing w:line="360" w:lineRule="auto"/>
        <w:rPr>
          <w:rFonts w:ascii="Arial" w:hAnsi="Arial" w:cs="Arial"/>
        </w:rPr>
      </w:pPr>
      <w:r w:rsidRPr="008E2F8E">
        <w:rPr>
          <w:rFonts w:ascii="Arial" w:hAnsi="Arial" w:cs="Arial"/>
        </w:rPr>
        <w:t>Rosenbaum, P. and Rubin, D., (1983) The central role of the propensity score in observational studies for causal effects, </w:t>
      </w:r>
      <w:proofErr w:type="spellStart"/>
      <w:r w:rsidRPr="008E2F8E">
        <w:rPr>
          <w:rFonts w:ascii="Arial" w:hAnsi="Arial" w:cs="Arial"/>
          <w:i/>
          <w:iCs/>
        </w:rPr>
        <w:t>Biometrika</w:t>
      </w:r>
      <w:proofErr w:type="spellEnd"/>
      <w:r w:rsidRPr="008E2F8E">
        <w:rPr>
          <w:rFonts w:ascii="Arial" w:hAnsi="Arial" w:cs="Arial"/>
        </w:rPr>
        <w:t>, Volume 70, Issue 1, April 1983, Pages 41–55, </w:t>
      </w:r>
      <w:hyperlink r:id="rId33" w:history="1">
        <w:r w:rsidRPr="008E2F8E">
          <w:rPr>
            <w:rStyle w:val="Hyperlink"/>
            <w:rFonts w:ascii="Arial" w:hAnsi="Arial" w:cs="Arial"/>
          </w:rPr>
          <w:t>https://doi.org/10.1093/biomet/70.1.41</w:t>
        </w:r>
      </w:hyperlink>
    </w:p>
    <w:p w14:paraId="27EDB231" w14:textId="56D3E968" w:rsidR="00942003" w:rsidRPr="008E2F8E" w:rsidRDefault="00942003" w:rsidP="008E2F8E">
      <w:pPr>
        <w:spacing w:line="360" w:lineRule="auto"/>
        <w:rPr>
          <w:rFonts w:ascii="Arial" w:hAnsi="Arial" w:cs="Arial"/>
        </w:rPr>
      </w:pPr>
      <w:r w:rsidRPr="008E2F8E">
        <w:rPr>
          <w:rFonts w:ascii="Arial" w:hAnsi="Arial" w:cs="Arial"/>
        </w:rPr>
        <w:t xml:space="preserve">Royal College of Paediatrics and Child Health (2013) Body Mass Index Charts Available at:   </w:t>
      </w:r>
      <w:hyperlink r:id="rId34" w:history="1">
        <w:r w:rsidRPr="008E2F8E">
          <w:rPr>
            <w:rStyle w:val="Hyperlink"/>
            <w:rFonts w:ascii="Arial" w:hAnsi="Arial" w:cs="Arial"/>
          </w:rPr>
          <w:t>Body mass index (BMI) chart | RCPCH</w:t>
        </w:r>
      </w:hyperlink>
      <w:r w:rsidRPr="008E2F8E">
        <w:rPr>
          <w:rFonts w:ascii="Arial" w:hAnsi="Arial" w:cs="Arial"/>
        </w:rPr>
        <w:t xml:space="preserve">  (Accessed:  7 June 2025).</w:t>
      </w:r>
    </w:p>
    <w:p w14:paraId="2639E027" w14:textId="207280A7" w:rsidR="00135EC3" w:rsidRPr="008E2F8E" w:rsidRDefault="00135EC3" w:rsidP="008E2F8E">
      <w:pPr>
        <w:spacing w:line="360" w:lineRule="auto"/>
        <w:rPr>
          <w:rFonts w:ascii="Arial" w:hAnsi="Arial" w:cs="Arial"/>
        </w:rPr>
      </w:pPr>
      <w:r w:rsidRPr="008E2F8E">
        <w:rPr>
          <w:rFonts w:ascii="Arial" w:hAnsi="Arial" w:cs="Arial"/>
        </w:rPr>
        <w:t xml:space="preserve">Watkins P (2024). </w:t>
      </w:r>
      <w:r w:rsidRPr="008E2F8E">
        <w:rPr>
          <w:rFonts w:ascii="Arial" w:hAnsi="Arial" w:cs="Arial"/>
          <w:i/>
          <w:iCs/>
        </w:rPr>
        <w:t>The rise in obesity: some food for thought</w:t>
      </w:r>
      <w:r w:rsidRPr="008E2F8E">
        <w:rPr>
          <w:rFonts w:ascii="Arial" w:hAnsi="Arial" w:cs="Arial"/>
        </w:rPr>
        <w:t xml:space="preserve"> Available </w:t>
      </w:r>
      <w:proofErr w:type="spellStart"/>
      <w:r w:rsidRPr="008E2F8E">
        <w:rPr>
          <w:rFonts w:ascii="Arial" w:hAnsi="Arial" w:cs="Arial"/>
        </w:rPr>
        <w:t>at:</w:t>
      </w:r>
      <w:hyperlink r:id="rId35" w:anchor=":~:text=In%202023%20the%20Chief%20Medical,time%20they%20start%20primary%20school." w:history="1">
        <w:r w:rsidRPr="008E2F8E">
          <w:rPr>
            <w:rStyle w:val="Hyperlink"/>
            <w:rFonts w:ascii="Arial" w:hAnsi="Arial" w:cs="Arial"/>
          </w:rPr>
          <w:t>The</w:t>
        </w:r>
        <w:proofErr w:type="spellEnd"/>
        <w:r w:rsidRPr="008E2F8E">
          <w:rPr>
            <w:rStyle w:val="Hyperlink"/>
            <w:rFonts w:ascii="Arial" w:hAnsi="Arial" w:cs="Arial"/>
          </w:rPr>
          <w:t xml:space="preserve"> rise in obesity: some food for thought</w:t>
        </w:r>
      </w:hyperlink>
      <w:r w:rsidR="002D38A7" w:rsidRPr="008E2F8E">
        <w:rPr>
          <w:rFonts w:ascii="Arial" w:hAnsi="Arial" w:cs="Arial"/>
        </w:rPr>
        <w:t xml:space="preserve"> (Accessed:  7 June 2025).</w:t>
      </w:r>
    </w:p>
    <w:p w14:paraId="4500DB45" w14:textId="2FA8760B" w:rsidR="00947473" w:rsidRPr="008E2F8E" w:rsidRDefault="00947473" w:rsidP="008E2F8E">
      <w:pPr>
        <w:spacing w:line="360" w:lineRule="auto"/>
        <w:rPr>
          <w:rFonts w:ascii="Arial" w:hAnsi="Arial" w:cs="Arial"/>
        </w:rPr>
      </w:pPr>
      <w:r w:rsidRPr="008E2F8E">
        <w:rPr>
          <w:rFonts w:ascii="Arial" w:hAnsi="Arial" w:cs="Arial"/>
        </w:rPr>
        <w:t>Well-being Future Generations Act (2015)</w:t>
      </w:r>
      <w:r w:rsidR="00841DCE" w:rsidRPr="008E2F8E">
        <w:rPr>
          <w:rFonts w:ascii="Arial" w:hAnsi="Arial" w:cs="Arial"/>
        </w:rPr>
        <w:t xml:space="preserve"> Available at:</w:t>
      </w:r>
      <w:r w:rsidRPr="008E2F8E">
        <w:rPr>
          <w:rFonts w:ascii="Arial" w:hAnsi="Arial" w:cs="Arial"/>
        </w:rPr>
        <w:t xml:space="preserve"> </w:t>
      </w:r>
      <w:hyperlink r:id="rId36" w:history="1">
        <w:r w:rsidRPr="008E2F8E">
          <w:rPr>
            <w:rStyle w:val="Hyperlink"/>
            <w:rFonts w:ascii="Arial" w:hAnsi="Arial" w:cs="Arial"/>
          </w:rPr>
          <w:t>Well-being of Future Generations Act 2015 - Future Generations Wales</w:t>
        </w:r>
      </w:hyperlink>
    </w:p>
    <w:p w14:paraId="51D3CA33" w14:textId="77777777" w:rsidR="00947473" w:rsidRPr="008E2F8E" w:rsidRDefault="00947473" w:rsidP="008E2F8E">
      <w:pPr>
        <w:spacing w:line="360" w:lineRule="auto"/>
        <w:rPr>
          <w:rFonts w:ascii="Arial" w:hAnsi="Arial" w:cs="Arial"/>
        </w:rPr>
      </w:pPr>
    </w:p>
    <w:p w14:paraId="0505EA00" w14:textId="269EEAF1" w:rsidR="00805A92" w:rsidRPr="008E2F8E" w:rsidRDefault="00805A92" w:rsidP="008E2F8E">
      <w:pPr>
        <w:spacing w:line="360" w:lineRule="auto"/>
        <w:rPr>
          <w:rFonts w:ascii="Arial" w:hAnsi="Arial" w:cs="Arial"/>
        </w:rPr>
      </w:pPr>
      <w:r w:rsidRPr="008E2F8E">
        <w:rPr>
          <w:rFonts w:ascii="Arial" w:hAnsi="Arial" w:cs="Arial"/>
        </w:rPr>
        <w:lastRenderedPageBreak/>
        <w:t xml:space="preserve">Welsh Government (2016) National Minimum Standards for Regulated Childcare for children up to the age of 12 years. Available at: </w:t>
      </w:r>
      <w:hyperlink r:id="rId37" w:history="1">
        <w:r w:rsidRPr="008E2F8E">
          <w:rPr>
            <w:rStyle w:val="Hyperlink"/>
            <w:rFonts w:ascii="Arial" w:hAnsi="Arial" w:cs="Arial"/>
          </w:rPr>
          <w:t>National Minimum Standards for Regulated Childcare for children up to the age of 12 years</w:t>
        </w:r>
      </w:hyperlink>
    </w:p>
    <w:p w14:paraId="10A4B417" w14:textId="22E75412" w:rsidR="00A7104A" w:rsidRPr="008E2F8E" w:rsidRDefault="00A7104A" w:rsidP="008E2F8E">
      <w:pPr>
        <w:spacing w:line="360" w:lineRule="auto"/>
        <w:rPr>
          <w:rFonts w:ascii="Arial" w:hAnsi="Arial" w:cs="Arial"/>
        </w:rPr>
      </w:pPr>
      <w:r w:rsidRPr="008E2F8E">
        <w:rPr>
          <w:rFonts w:ascii="Arial" w:hAnsi="Arial" w:cs="Arial"/>
        </w:rPr>
        <w:t xml:space="preserve">Welsh Government (2023) </w:t>
      </w:r>
      <w:r w:rsidRPr="008E2F8E">
        <w:rPr>
          <w:rFonts w:ascii="Arial" w:hAnsi="Arial" w:cs="Arial"/>
          <w:i/>
          <w:iCs/>
        </w:rPr>
        <w:t>A Quality Framework for Early Childhood Play, Learning and Care in Wales</w:t>
      </w:r>
      <w:r w:rsidR="00B72B94" w:rsidRPr="008E2F8E">
        <w:rPr>
          <w:rFonts w:ascii="Arial" w:hAnsi="Arial" w:cs="Arial"/>
          <w:i/>
          <w:iCs/>
        </w:rPr>
        <w:t>.</w:t>
      </w:r>
      <w:r w:rsidR="00B72B94" w:rsidRPr="008E2F8E">
        <w:rPr>
          <w:rFonts w:ascii="Arial" w:hAnsi="Arial" w:cs="Arial"/>
        </w:rPr>
        <w:t xml:space="preserve"> Available at: </w:t>
      </w:r>
      <w:r w:rsidRPr="008E2F8E">
        <w:rPr>
          <w:rFonts w:ascii="Arial" w:hAnsi="Arial" w:cs="Arial"/>
        </w:rPr>
        <w:t xml:space="preserve">  </w:t>
      </w:r>
      <w:hyperlink r:id="rId38" w:history="1">
        <w:r w:rsidRPr="008E2F8E">
          <w:rPr>
            <w:rStyle w:val="Hyperlink"/>
            <w:rFonts w:ascii="Arial" w:hAnsi="Arial" w:cs="Arial"/>
          </w:rPr>
          <w:t>A Quality Framework for Early Childhood Play, Learning and Care in Wales</w:t>
        </w:r>
      </w:hyperlink>
    </w:p>
    <w:p w14:paraId="2172D11C" w14:textId="77777777" w:rsidR="00D73DE3" w:rsidRPr="008E2F8E" w:rsidRDefault="00D73DE3" w:rsidP="008E2F8E">
      <w:pPr>
        <w:spacing w:line="360" w:lineRule="auto"/>
        <w:rPr>
          <w:rFonts w:ascii="Arial" w:hAnsi="Arial" w:cs="Arial"/>
        </w:rPr>
      </w:pPr>
      <w:r w:rsidRPr="008E2F8E">
        <w:rPr>
          <w:rFonts w:ascii="Arial" w:hAnsi="Arial" w:cs="Arial"/>
        </w:rPr>
        <w:t xml:space="preserve">Welsh Government (2025) </w:t>
      </w:r>
      <w:r w:rsidRPr="008E2F8E">
        <w:rPr>
          <w:rFonts w:ascii="Arial" w:hAnsi="Arial" w:cs="Arial"/>
          <w:i/>
          <w:iCs/>
        </w:rPr>
        <w:t>Food &amp; Nutrition for childcare settings.</w:t>
      </w:r>
      <w:r w:rsidRPr="008E2F8E">
        <w:rPr>
          <w:rFonts w:ascii="Arial" w:hAnsi="Arial" w:cs="Arial"/>
        </w:rPr>
        <w:t xml:space="preserve"> Available at: </w:t>
      </w:r>
      <w:hyperlink r:id="rId39" w:history="1">
        <w:r w:rsidRPr="008E2F8E">
          <w:rPr>
            <w:rStyle w:val="Hyperlink"/>
            <w:rFonts w:ascii="Arial" w:hAnsi="Arial" w:cs="Arial"/>
          </w:rPr>
          <w:t>Food and nutrition for childcare settings: feeding babies in your care</w:t>
        </w:r>
      </w:hyperlink>
    </w:p>
    <w:p w14:paraId="669FD4C6" w14:textId="25B58E47" w:rsidR="003218E5" w:rsidRPr="008E2F8E" w:rsidRDefault="003218E5" w:rsidP="008E2F8E">
      <w:pPr>
        <w:spacing w:line="360" w:lineRule="auto"/>
        <w:rPr>
          <w:rFonts w:ascii="Arial" w:hAnsi="Arial" w:cs="Arial"/>
        </w:rPr>
      </w:pPr>
      <w:r w:rsidRPr="008E2F8E">
        <w:rPr>
          <w:rFonts w:ascii="Arial" w:hAnsi="Arial" w:cs="Arial"/>
        </w:rPr>
        <w:t xml:space="preserve">World Health Organization (2006) </w:t>
      </w:r>
      <w:r w:rsidRPr="008E2F8E">
        <w:rPr>
          <w:rFonts w:ascii="Arial" w:hAnsi="Arial" w:cs="Arial"/>
          <w:i/>
          <w:iCs/>
        </w:rPr>
        <w:t>Child Growth Standards</w:t>
      </w:r>
      <w:r w:rsidRPr="008E2F8E">
        <w:rPr>
          <w:rFonts w:ascii="Arial" w:hAnsi="Arial" w:cs="Arial"/>
        </w:rPr>
        <w:t xml:space="preserve"> Available at: </w:t>
      </w:r>
      <w:hyperlink r:id="rId40" w:history="1">
        <w:r w:rsidRPr="008E2F8E">
          <w:rPr>
            <w:rStyle w:val="Hyperlink"/>
            <w:rFonts w:ascii="Arial" w:hAnsi="Arial" w:cs="Arial"/>
          </w:rPr>
          <w:t>Child growth standards</w:t>
        </w:r>
      </w:hyperlink>
      <w:r w:rsidRPr="008E2F8E">
        <w:rPr>
          <w:rFonts w:ascii="Arial" w:hAnsi="Arial" w:cs="Arial"/>
        </w:rPr>
        <w:t xml:space="preserve"> (Accessed 14 June 2025)</w:t>
      </w:r>
    </w:p>
    <w:p w14:paraId="2CA3EDFC" w14:textId="2F74296B" w:rsidR="00942003" w:rsidRPr="008E2F8E" w:rsidRDefault="001F4457" w:rsidP="008E2F8E">
      <w:pPr>
        <w:spacing w:line="360" w:lineRule="auto"/>
        <w:rPr>
          <w:rFonts w:ascii="Arial" w:hAnsi="Arial" w:cs="Arial"/>
        </w:rPr>
      </w:pPr>
      <w:r w:rsidRPr="008E2F8E">
        <w:rPr>
          <w:rFonts w:ascii="Arial" w:hAnsi="Arial" w:cs="Arial"/>
        </w:rPr>
        <w:t xml:space="preserve">World Health Organization (2025) </w:t>
      </w:r>
      <w:r w:rsidRPr="008E2F8E">
        <w:rPr>
          <w:rFonts w:ascii="Arial" w:hAnsi="Arial" w:cs="Arial"/>
          <w:i/>
          <w:iCs/>
        </w:rPr>
        <w:t>Noncommunicable diseases: Childhood overweight and obesity</w:t>
      </w:r>
      <w:r w:rsidR="008E2F8E" w:rsidRPr="008E2F8E">
        <w:rPr>
          <w:rFonts w:ascii="Arial" w:hAnsi="Arial" w:cs="Arial"/>
          <w:i/>
          <w:iCs/>
        </w:rPr>
        <w:t>.</w:t>
      </w:r>
      <w:r w:rsidRPr="008E2F8E">
        <w:rPr>
          <w:rFonts w:ascii="Arial" w:hAnsi="Arial" w:cs="Arial"/>
          <w:i/>
          <w:iCs/>
        </w:rPr>
        <w:t xml:space="preserve"> </w:t>
      </w:r>
      <w:r w:rsidRPr="008E2F8E">
        <w:rPr>
          <w:rFonts w:ascii="Arial" w:hAnsi="Arial" w:cs="Arial"/>
        </w:rPr>
        <w:t>Available at:</w:t>
      </w:r>
      <w:r w:rsidRPr="008E2F8E">
        <w:rPr>
          <w:rFonts w:ascii="Arial" w:hAnsi="Arial" w:cs="Arial"/>
          <w:b/>
          <w:bCs/>
        </w:rPr>
        <w:t xml:space="preserve"> </w:t>
      </w:r>
      <w:hyperlink r:id="rId41" w:history="1">
        <w:r w:rsidRPr="008E2F8E">
          <w:rPr>
            <w:rStyle w:val="Hyperlink"/>
            <w:rFonts w:ascii="Arial" w:hAnsi="Arial" w:cs="Arial"/>
          </w:rPr>
          <w:t>Noncommunicable diseases: Childhood overweight and obesity</w:t>
        </w:r>
      </w:hyperlink>
      <w:r w:rsidRPr="008E2F8E">
        <w:rPr>
          <w:rFonts w:ascii="Arial" w:hAnsi="Arial" w:cs="Arial"/>
        </w:rPr>
        <w:t xml:space="preserve"> (Accessed 14 June 2025)</w:t>
      </w:r>
    </w:p>
    <w:sectPr w:rsidR="00942003" w:rsidRPr="008E2F8E">
      <w:head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800E2" w14:textId="77777777" w:rsidR="006C0083" w:rsidRDefault="006C0083" w:rsidP="00377423">
      <w:pPr>
        <w:spacing w:after="0" w:line="240" w:lineRule="auto"/>
      </w:pPr>
      <w:r>
        <w:separator/>
      </w:r>
    </w:p>
  </w:endnote>
  <w:endnote w:type="continuationSeparator" w:id="0">
    <w:p w14:paraId="4B566913" w14:textId="77777777" w:rsidR="006C0083" w:rsidRDefault="006C0083" w:rsidP="00377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987EF" w14:textId="77777777" w:rsidR="006C0083" w:rsidRDefault="006C0083" w:rsidP="00377423">
      <w:pPr>
        <w:spacing w:after="0" w:line="240" w:lineRule="auto"/>
      </w:pPr>
      <w:r>
        <w:separator/>
      </w:r>
    </w:p>
  </w:footnote>
  <w:footnote w:type="continuationSeparator" w:id="0">
    <w:p w14:paraId="5FEFC511" w14:textId="77777777" w:rsidR="006C0083" w:rsidRDefault="006C0083" w:rsidP="003774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D5C9F" w14:textId="142D0877" w:rsidR="004E6D42" w:rsidRPr="00FA1738" w:rsidRDefault="004E6D42" w:rsidP="004E6D42">
    <w:pPr>
      <w:pStyle w:val="Header"/>
    </w:pPr>
    <w:r w:rsidRPr="00FA1738">
      <w:t>ECEY</w:t>
    </w:r>
    <w:proofErr w:type="gramStart"/>
    <w:r w:rsidRPr="00FA1738">
      <w:t>500</w:t>
    </w:r>
    <w:r>
      <w:t xml:space="preserve">9 </w:t>
    </w:r>
    <w:r w:rsidRPr="00FA1738">
      <w:t xml:space="preserve"> </w:t>
    </w:r>
    <w:r w:rsidRPr="00FA1738">
      <w:tab/>
    </w:r>
    <w:proofErr w:type="gramEnd"/>
    <w:r w:rsidR="004765FB">
      <w:t xml:space="preserve">Student ID </w:t>
    </w:r>
    <w:r w:rsidRPr="00FA1738">
      <w:t>0901804</w:t>
    </w:r>
    <w:r w:rsidRPr="00FA1738">
      <w:tab/>
      <w:t xml:space="preserve">Word </w:t>
    </w:r>
    <w:proofErr w:type="spellStart"/>
    <w:proofErr w:type="gramStart"/>
    <w:r w:rsidRPr="00FA1738">
      <w:t>Count:</w:t>
    </w:r>
    <w:r w:rsidR="008E2F8E">
      <w:t>n</w:t>
    </w:r>
    <w:proofErr w:type="spellEnd"/>
    <w:proofErr w:type="gramEnd"/>
    <w:r w:rsidR="008E2F8E">
      <w:t>/a</w:t>
    </w:r>
  </w:p>
  <w:p w14:paraId="458E61B8" w14:textId="2C3FC320" w:rsidR="00377423" w:rsidRPr="004E6D42" w:rsidRDefault="00377423" w:rsidP="004E6D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423"/>
    <w:rsid w:val="0003392F"/>
    <w:rsid w:val="00034047"/>
    <w:rsid w:val="00034578"/>
    <w:rsid w:val="000732EE"/>
    <w:rsid w:val="00076A37"/>
    <w:rsid w:val="00081C63"/>
    <w:rsid w:val="00081EE2"/>
    <w:rsid w:val="00097F4E"/>
    <w:rsid w:val="000A468B"/>
    <w:rsid w:val="000B16D1"/>
    <w:rsid w:val="000B1D7D"/>
    <w:rsid w:val="000D4ED1"/>
    <w:rsid w:val="000E0A5A"/>
    <w:rsid w:val="000E2A8F"/>
    <w:rsid w:val="00104ED7"/>
    <w:rsid w:val="00112886"/>
    <w:rsid w:val="00134D6E"/>
    <w:rsid w:val="00135EC3"/>
    <w:rsid w:val="001403D0"/>
    <w:rsid w:val="00144E89"/>
    <w:rsid w:val="00144F37"/>
    <w:rsid w:val="00145050"/>
    <w:rsid w:val="001452E3"/>
    <w:rsid w:val="001478BD"/>
    <w:rsid w:val="001914F0"/>
    <w:rsid w:val="001960B2"/>
    <w:rsid w:val="001A5293"/>
    <w:rsid w:val="001C07AD"/>
    <w:rsid w:val="001C25CF"/>
    <w:rsid w:val="001C771F"/>
    <w:rsid w:val="001F4457"/>
    <w:rsid w:val="001F48BE"/>
    <w:rsid w:val="002113EA"/>
    <w:rsid w:val="00216B5F"/>
    <w:rsid w:val="00260EE2"/>
    <w:rsid w:val="002751EF"/>
    <w:rsid w:val="002755C9"/>
    <w:rsid w:val="00282A12"/>
    <w:rsid w:val="002A0755"/>
    <w:rsid w:val="002D38A7"/>
    <w:rsid w:val="002E5D0F"/>
    <w:rsid w:val="002F24CA"/>
    <w:rsid w:val="00300EA1"/>
    <w:rsid w:val="0030502E"/>
    <w:rsid w:val="00321327"/>
    <w:rsid w:val="003218E5"/>
    <w:rsid w:val="00332E8B"/>
    <w:rsid w:val="00343827"/>
    <w:rsid w:val="00353492"/>
    <w:rsid w:val="003768D1"/>
    <w:rsid w:val="00377423"/>
    <w:rsid w:val="003852EE"/>
    <w:rsid w:val="003B3007"/>
    <w:rsid w:val="003D1048"/>
    <w:rsid w:val="003D1568"/>
    <w:rsid w:val="003F4927"/>
    <w:rsid w:val="0041274C"/>
    <w:rsid w:val="00434E0F"/>
    <w:rsid w:val="0044744A"/>
    <w:rsid w:val="0045074E"/>
    <w:rsid w:val="00471B89"/>
    <w:rsid w:val="004765FB"/>
    <w:rsid w:val="00481296"/>
    <w:rsid w:val="00483D7E"/>
    <w:rsid w:val="00487E3D"/>
    <w:rsid w:val="004977F2"/>
    <w:rsid w:val="004D4174"/>
    <w:rsid w:val="004E6D42"/>
    <w:rsid w:val="004E724D"/>
    <w:rsid w:val="004F3C0B"/>
    <w:rsid w:val="004F4DF1"/>
    <w:rsid w:val="00511FDF"/>
    <w:rsid w:val="005214A4"/>
    <w:rsid w:val="00527C56"/>
    <w:rsid w:val="00540125"/>
    <w:rsid w:val="0055410D"/>
    <w:rsid w:val="00562C78"/>
    <w:rsid w:val="00572902"/>
    <w:rsid w:val="00581610"/>
    <w:rsid w:val="005A02F0"/>
    <w:rsid w:val="005A39A0"/>
    <w:rsid w:val="005A434D"/>
    <w:rsid w:val="005B547F"/>
    <w:rsid w:val="005C321C"/>
    <w:rsid w:val="005D6B67"/>
    <w:rsid w:val="005F15A0"/>
    <w:rsid w:val="00630C45"/>
    <w:rsid w:val="00632B44"/>
    <w:rsid w:val="006452B9"/>
    <w:rsid w:val="00647C20"/>
    <w:rsid w:val="006639A0"/>
    <w:rsid w:val="00677944"/>
    <w:rsid w:val="00686C13"/>
    <w:rsid w:val="00687AE3"/>
    <w:rsid w:val="006B540D"/>
    <w:rsid w:val="006B6055"/>
    <w:rsid w:val="006C0083"/>
    <w:rsid w:val="006C5807"/>
    <w:rsid w:val="006D7F14"/>
    <w:rsid w:val="006F2A13"/>
    <w:rsid w:val="007029B6"/>
    <w:rsid w:val="00702D96"/>
    <w:rsid w:val="00703C2F"/>
    <w:rsid w:val="0072432D"/>
    <w:rsid w:val="00743B21"/>
    <w:rsid w:val="0077685F"/>
    <w:rsid w:val="007930E0"/>
    <w:rsid w:val="007B68C3"/>
    <w:rsid w:val="007B6A11"/>
    <w:rsid w:val="007E0728"/>
    <w:rsid w:val="007E3418"/>
    <w:rsid w:val="007F111D"/>
    <w:rsid w:val="007F13E9"/>
    <w:rsid w:val="00805A92"/>
    <w:rsid w:val="008156E4"/>
    <w:rsid w:val="00820F9C"/>
    <w:rsid w:val="008214F4"/>
    <w:rsid w:val="00835FF5"/>
    <w:rsid w:val="00841DCE"/>
    <w:rsid w:val="008629BA"/>
    <w:rsid w:val="00883787"/>
    <w:rsid w:val="008E2F8E"/>
    <w:rsid w:val="008E4229"/>
    <w:rsid w:val="00902C17"/>
    <w:rsid w:val="0091032D"/>
    <w:rsid w:val="009221F9"/>
    <w:rsid w:val="009234A7"/>
    <w:rsid w:val="00925A7C"/>
    <w:rsid w:val="00942003"/>
    <w:rsid w:val="00947473"/>
    <w:rsid w:val="00993A7F"/>
    <w:rsid w:val="009A33A7"/>
    <w:rsid w:val="009B158C"/>
    <w:rsid w:val="009C64EF"/>
    <w:rsid w:val="009D4901"/>
    <w:rsid w:val="009D49D0"/>
    <w:rsid w:val="009F7DD9"/>
    <w:rsid w:val="00A46CBB"/>
    <w:rsid w:val="00A5246A"/>
    <w:rsid w:val="00A5587F"/>
    <w:rsid w:val="00A7104A"/>
    <w:rsid w:val="00A738AA"/>
    <w:rsid w:val="00A804E5"/>
    <w:rsid w:val="00A81F25"/>
    <w:rsid w:val="00A87AA5"/>
    <w:rsid w:val="00A94AF2"/>
    <w:rsid w:val="00A953EB"/>
    <w:rsid w:val="00AD2F7C"/>
    <w:rsid w:val="00AE2934"/>
    <w:rsid w:val="00AF099B"/>
    <w:rsid w:val="00B209B5"/>
    <w:rsid w:val="00B5063F"/>
    <w:rsid w:val="00B51480"/>
    <w:rsid w:val="00B62001"/>
    <w:rsid w:val="00B72B94"/>
    <w:rsid w:val="00B90B1D"/>
    <w:rsid w:val="00B93BAC"/>
    <w:rsid w:val="00BC0C33"/>
    <w:rsid w:val="00BC300F"/>
    <w:rsid w:val="00BD05D5"/>
    <w:rsid w:val="00BD2068"/>
    <w:rsid w:val="00BD55EE"/>
    <w:rsid w:val="00C075B4"/>
    <w:rsid w:val="00C12465"/>
    <w:rsid w:val="00C12BDE"/>
    <w:rsid w:val="00C1315C"/>
    <w:rsid w:val="00C15123"/>
    <w:rsid w:val="00C2780B"/>
    <w:rsid w:val="00C416E4"/>
    <w:rsid w:val="00C42658"/>
    <w:rsid w:val="00C535C6"/>
    <w:rsid w:val="00C65889"/>
    <w:rsid w:val="00C751A6"/>
    <w:rsid w:val="00C84046"/>
    <w:rsid w:val="00C90735"/>
    <w:rsid w:val="00CC6D84"/>
    <w:rsid w:val="00CD19C3"/>
    <w:rsid w:val="00CF3EF4"/>
    <w:rsid w:val="00D4527E"/>
    <w:rsid w:val="00D51785"/>
    <w:rsid w:val="00D55576"/>
    <w:rsid w:val="00D70115"/>
    <w:rsid w:val="00D73DE3"/>
    <w:rsid w:val="00D83086"/>
    <w:rsid w:val="00D87A59"/>
    <w:rsid w:val="00DA5463"/>
    <w:rsid w:val="00DB7321"/>
    <w:rsid w:val="00DC235D"/>
    <w:rsid w:val="00DD7001"/>
    <w:rsid w:val="00DE4808"/>
    <w:rsid w:val="00DE4C14"/>
    <w:rsid w:val="00E02EA4"/>
    <w:rsid w:val="00E460C5"/>
    <w:rsid w:val="00E51421"/>
    <w:rsid w:val="00E5268C"/>
    <w:rsid w:val="00E81CA4"/>
    <w:rsid w:val="00EA1966"/>
    <w:rsid w:val="00EA1A81"/>
    <w:rsid w:val="00EA3342"/>
    <w:rsid w:val="00EC320C"/>
    <w:rsid w:val="00EC5A60"/>
    <w:rsid w:val="00EE581B"/>
    <w:rsid w:val="00F14010"/>
    <w:rsid w:val="00F2108A"/>
    <w:rsid w:val="00F21E9D"/>
    <w:rsid w:val="00F65652"/>
    <w:rsid w:val="00FA4BC7"/>
    <w:rsid w:val="00FA65E4"/>
    <w:rsid w:val="00FC5CFC"/>
    <w:rsid w:val="00FF3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00C166"/>
  <w15:chartTrackingRefBased/>
  <w15:docId w15:val="{356BBB7B-6EC4-428B-8D87-BE1ADCD26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774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7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7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74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74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4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4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4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4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4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74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74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74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74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74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74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74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7423"/>
    <w:rPr>
      <w:rFonts w:eastAsiaTheme="majorEastAsia" w:cstheme="majorBidi"/>
      <w:color w:val="272727" w:themeColor="text1" w:themeTint="D8"/>
    </w:rPr>
  </w:style>
  <w:style w:type="paragraph" w:styleId="Title">
    <w:name w:val="Title"/>
    <w:basedOn w:val="Normal"/>
    <w:next w:val="Normal"/>
    <w:link w:val="TitleChar"/>
    <w:uiPriority w:val="10"/>
    <w:qFormat/>
    <w:rsid w:val="003774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74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74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74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423"/>
    <w:pPr>
      <w:spacing w:before="160"/>
      <w:jc w:val="center"/>
    </w:pPr>
    <w:rPr>
      <w:i/>
      <w:iCs/>
      <w:color w:val="404040" w:themeColor="text1" w:themeTint="BF"/>
    </w:rPr>
  </w:style>
  <w:style w:type="character" w:customStyle="1" w:styleId="QuoteChar">
    <w:name w:val="Quote Char"/>
    <w:basedOn w:val="DefaultParagraphFont"/>
    <w:link w:val="Quote"/>
    <w:uiPriority w:val="29"/>
    <w:rsid w:val="00377423"/>
    <w:rPr>
      <w:i/>
      <w:iCs/>
      <w:color w:val="404040" w:themeColor="text1" w:themeTint="BF"/>
    </w:rPr>
  </w:style>
  <w:style w:type="paragraph" w:styleId="ListParagraph">
    <w:name w:val="List Paragraph"/>
    <w:basedOn w:val="Normal"/>
    <w:uiPriority w:val="34"/>
    <w:qFormat/>
    <w:rsid w:val="00377423"/>
    <w:pPr>
      <w:ind w:left="720"/>
      <w:contextualSpacing/>
    </w:pPr>
  </w:style>
  <w:style w:type="character" w:styleId="IntenseEmphasis">
    <w:name w:val="Intense Emphasis"/>
    <w:basedOn w:val="DefaultParagraphFont"/>
    <w:uiPriority w:val="21"/>
    <w:qFormat/>
    <w:rsid w:val="00377423"/>
    <w:rPr>
      <w:i/>
      <w:iCs/>
      <w:color w:val="0F4761" w:themeColor="accent1" w:themeShade="BF"/>
    </w:rPr>
  </w:style>
  <w:style w:type="paragraph" w:styleId="IntenseQuote">
    <w:name w:val="Intense Quote"/>
    <w:basedOn w:val="Normal"/>
    <w:next w:val="Normal"/>
    <w:link w:val="IntenseQuoteChar"/>
    <w:uiPriority w:val="30"/>
    <w:qFormat/>
    <w:rsid w:val="003774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7423"/>
    <w:rPr>
      <w:i/>
      <w:iCs/>
      <w:color w:val="0F4761" w:themeColor="accent1" w:themeShade="BF"/>
    </w:rPr>
  </w:style>
  <w:style w:type="character" w:styleId="IntenseReference">
    <w:name w:val="Intense Reference"/>
    <w:basedOn w:val="DefaultParagraphFont"/>
    <w:uiPriority w:val="32"/>
    <w:qFormat/>
    <w:rsid w:val="00377423"/>
    <w:rPr>
      <w:b/>
      <w:bCs/>
      <w:smallCaps/>
      <w:color w:val="0F4761" w:themeColor="accent1" w:themeShade="BF"/>
      <w:spacing w:val="5"/>
    </w:rPr>
  </w:style>
  <w:style w:type="paragraph" w:styleId="Header">
    <w:name w:val="header"/>
    <w:basedOn w:val="Normal"/>
    <w:link w:val="HeaderChar"/>
    <w:uiPriority w:val="99"/>
    <w:unhideWhenUsed/>
    <w:rsid w:val="003774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7423"/>
    <w:rPr>
      <w:lang w:val="en-GB"/>
    </w:rPr>
  </w:style>
  <w:style w:type="paragraph" w:styleId="Footer">
    <w:name w:val="footer"/>
    <w:basedOn w:val="Normal"/>
    <w:link w:val="FooterChar"/>
    <w:uiPriority w:val="99"/>
    <w:unhideWhenUsed/>
    <w:rsid w:val="003774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7423"/>
    <w:rPr>
      <w:lang w:val="en-GB"/>
    </w:rPr>
  </w:style>
  <w:style w:type="character" w:styleId="Hyperlink">
    <w:name w:val="Hyperlink"/>
    <w:basedOn w:val="DefaultParagraphFont"/>
    <w:uiPriority w:val="99"/>
    <w:unhideWhenUsed/>
    <w:rsid w:val="006452B9"/>
    <w:rPr>
      <w:color w:val="467886" w:themeColor="hyperlink"/>
      <w:u w:val="single"/>
    </w:rPr>
  </w:style>
  <w:style w:type="character" w:styleId="UnresolvedMention">
    <w:name w:val="Unresolved Mention"/>
    <w:basedOn w:val="DefaultParagraphFont"/>
    <w:uiPriority w:val="99"/>
    <w:semiHidden/>
    <w:unhideWhenUsed/>
    <w:rsid w:val="006452B9"/>
    <w:rPr>
      <w:color w:val="605E5C"/>
      <w:shd w:val="clear" w:color="auto" w:fill="E1DFDD"/>
    </w:rPr>
  </w:style>
  <w:style w:type="character" w:styleId="FollowedHyperlink">
    <w:name w:val="FollowedHyperlink"/>
    <w:basedOn w:val="DefaultParagraphFont"/>
    <w:uiPriority w:val="99"/>
    <w:semiHidden/>
    <w:unhideWhenUsed/>
    <w:rsid w:val="0094200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11456">
      <w:bodyDiv w:val="1"/>
      <w:marLeft w:val="0"/>
      <w:marRight w:val="0"/>
      <w:marTop w:val="0"/>
      <w:marBottom w:val="0"/>
      <w:divBdr>
        <w:top w:val="none" w:sz="0" w:space="0" w:color="auto"/>
        <w:left w:val="none" w:sz="0" w:space="0" w:color="auto"/>
        <w:bottom w:val="none" w:sz="0" w:space="0" w:color="auto"/>
        <w:right w:val="none" w:sz="0" w:space="0" w:color="auto"/>
      </w:divBdr>
    </w:div>
    <w:div w:id="283273263">
      <w:bodyDiv w:val="1"/>
      <w:marLeft w:val="0"/>
      <w:marRight w:val="0"/>
      <w:marTop w:val="0"/>
      <w:marBottom w:val="0"/>
      <w:divBdr>
        <w:top w:val="none" w:sz="0" w:space="0" w:color="auto"/>
        <w:left w:val="none" w:sz="0" w:space="0" w:color="auto"/>
        <w:bottom w:val="none" w:sz="0" w:space="0" w:color="auto"/>
        <w:right w:val="none" w:sz="0" w:space="0" w:color="auto"/>
      </w:divBdr>
    </w:div>
    <w:div w:id="467091171">
      <w:bodyDiv w:val="1"/>
      <w:marLeft w:val="0"/>
      <w:marRight w:val="0"/>
      <w:marTop w:val="0"/>
      <w:marBottom w:val="0"/>
      <w:divBdr>
        <w:top w:val="none" w:sz="0" w:space="0" w:color="auto"/>
        <w:left w:val="none" w:sz="0" w:space="0" w:color="auto"/>
        <w:bottom w:val="none" w:sz="0" w:space="0" w:color="auto"/>
        <w:right w:val="none" w:sz="0" w:space="0" w:color="auto"/>
      </w:divBdr>
    </w:div>
    <w:div w:id="1156458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ffieldtrust.org.uk/sites/default/files/2022-10/lala-obs-report-final-version-1-.pdf" TargetMode="External"/><Relationship Id="rId18" Type="http://schemas.openxmlformats.org/officeDocument/2006/relationships/hyperlink" Target="https://www.hrw.org/sites/default/files/report_pdf/uk0519_web4.pdf" TargetMode="External"/><Relationship Id="rId26" Type="http://schemas.openxmlformats.org/officeDocument/2006/relationships/hyperlink" Target="https://111.wales.nhs.uk/encyclopaedia/o/article/obesity/" TargetMode="External"/><Relationship Id="rId39" Type="http://schemas.openxmlformats.org/officeDocument/2006/relationships/hyperlink" Target="https://www.gov.wales/sites/default/files/publications/2025-02/section-2-feeding-babies-your-care.pdf" TargetMode="External"/><Relationship Id="rId21" Type="http://schemas.openxmlformats.org/officeDocument/2006/relationships/hyperlink" Target="https://doi.org/10.1002/14651858.CD008958.pub2" TargetMode="External"/><Relationship Id="rId34" Type="http://schemas.openxmlformats.org/officeDocument/2006/relationships/hyperlink" Target="https://www.rcpch.ac.uk/resources/body-mass-index-bmi-chart?utm_source=chatgpt.com" TargetMode="External"/><Relationship Id="rId42" Type="http://schemas.openxmlformats.org/officeDocument/2006/relationships/header" Target="header1.xml"/><Relationship Id="rId7" Type="http://schemas.openxmlformats.org/officeDocument/2006/relationships/hyperlink" Target="https://uowtsd-my.sharepoint.com/:v:/r/personal/0901804_student_uwtsd_ac_uk/Documents/Recordings/Meeting%20with%20Natasha%20Sullivan%20(0901804)-20250615_202103-Meeting%20Recording.mp4?csf=1&amp;web=1&amp;e=ztZG5b&amp;nav=eyJwbGF5YmFja09wdGlvbnMiOnt9LCJyZWZlcnJhbEluZm8iOnsicmVmZXJyYWxBcHAiOiJTdHJlYW1XZWJBcHAiLCJyZWZlcnJhbE1vZGUiOiJtaXMiLCJyZWZlcnJhbFZpZXciOiJwb3N0cm9sbC1jb3B5bGluayIsInJlZmVycmFsUGxheWJhY2tTZXNzaW9uSWQiOiJlOGJhZjA4My05NGIyLTRmYWMtOWUxYi1kZTc5OGFiNjUwNTgifX0%3D" TargetMode="External"/><Relationship Id="rId2" Type="http://schemas.openxmlformats.org/officeDocument/2006/relationships/styles" Target="styles.xml"/><Relationship Id="rId16" Type="http://schemas.openxmlformats.org/officeDocument/2006/relationships/hyperlink" Target="https://doi.org/10.1093/eurpub/ckae169" TargetMode="External"/><Relationship Id="rId20" Type="http://schemas.openxmlformats.org/officeDocument/2006/relationships/hyperlink" Target="https://doi.org/10.1186/s12889-018-6214-y" TargetMode="External"/><Relationship Id="rId29" Type="http://schemas.openxmlformats.org/officeDocument/2006/relationships/hyperlink" Target="https://phw.nhs.wales/services-and-teams/child-measurement-programme/cmp-2022-23/1-cmp-report-2022-2023/" TargetMode="External"/><Relationship Id="rId41" Type="http://schemas.openxmlformats.org/officeDocument/2006/relationships/hyperlink" Target="https://www.who.int/news-room/questions-and-answers/item/noncommunicable-diseases-childhood-overweight-and-obesit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esta.org.uk/report/uncovering-data-gaps-around-obesity-diets-and-the-food-environment-in-wales/" TargetMode="External"/><Relationship Id="rId24" Type="http://schemas.openxmlformats.org/officeDocument/2006/relationships/hyperlink" Target="https://www.instituteofhealthequity.org/resources-reports/fair-society-healthy-lives-the-marmot-review/fair-society-healthy-lives-full-report-pdf.pdf" TargetMode="External"/><Relationship Id="rId32" Type="http://schemas.openxmlformats.org/officeDocument/2006/relationships/hyperlink" Target="https://doi.org/10.2105/AJPH.2009.159491" TargetMode="External"/><Relationship Id="rId37" Type="http://schemas.openxmlformats.org/officeDocument/2006/relationships/hyperlink" Target="https://www.careinspectorate.wales/sites/default/files/2018-01/160411regchildcareen.pdf" TargetMode="External"/><Relationship Id="rId40" Type="http://schemas.openxmlformats.org/officeDocument/2006/relationships/hyperlink" Target="https://www.who.int/tools/child-growth-standards" TargetMode="External"/><Relationship Id="rId5" Type="http://schemas.openxmlformats.org/officeDocument/2006/relationships/footnotes" Target="footnotes.xml"/><Relationship Id="rId15" Type="http://schemas.openxmlformats.org/officeDocument/2006/relationships/hyperlink" Target="https://doi.org/10.1002/ppp3.10413" TargetMode="External"/><Relationship Id="rId23" Type="http://schemas.openxmlformats.org/officeDocument/2006/relationships/hyperlink" Target="https://www.kingsfund.org.uk/insight-and-analysis/long-reads/relationship-poverty-nhs-services" TargetMode="External"/><Relationship Id="rId28" Type="http://schemas.openxmlformats.org/officeDocument/2006/relationships/hyperlink" Target="https://www.gov.uk/government/publications/childhood-obesity-applying-all-our-health/childhood-obesity-applying-all-our-health" TargetMode="External"/><Relationship Id="rId36" Type="http://schemas.openxmlformats.org/officeDocument/2006/relationships/hyperlink" Target="https://futuregenerations.wales/discover/about-future-generations-commissioner/future-generations-act-2015/" TargetMode="External"/><Relationship Id="rId10" Type="http://schemas.openxmlformats.org/officeDocument/2006/relationships/hyperlink" Target="https://doi.org/10.1093/pubmed/fdae011" TargetMode="External"/><Relationship Id="rId19" Type="http://schemas.openxmlformats.org/officeDocument/2006/relationships/hyperlink" Target="https://doi.org/10.1111/cch.12415" TargetMode="External"/><Relationship Id="rId31" Type="http://schemas.openxmlformats.org/officeDocument/2006/relationships/hyperlink" Target="https://phw.nhs.wales/services-and-teams/child-measurement-programme/cmp-2023-24/child-measurement-programme-annual-report-2023-2024/"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record.senedd.wales/Committee/5327" TargetMode="External"/><Relationship Id="rId14" Type="http://schemas.openxmlformats.org/officeDocument/2006/relationships/hyperlink" Target="https://foodfoundation.org.uk/sites/default/files/2023-10/TFF_The%20Broken%20Plate%202023_Digital_FINAL..pdf" TargetMode="External"/><Relationship Id="rId22" Type="http://schemas.openxmlformats.org/officeDocument/2006/relationships/hyperlink" Target="https://www.barnardos.org.uk/sites/default/files/uploads/Nourishing%20the%20Future_making%20healthy%20food%20accessible%20for%20every%20child.pdf" TargetMode="External"/><Relationship Id="rId27" Type="http://schemas.openxmlformats.org/officeDocument/2006/relationships/hyperlink" Target="https://www.nice.org.uk/guidance/ng246" TargetMode="External"/><Relationship Id="rId30" Type="http://schemas.openxmlformats.org/officeDocument/2006/relationships/hyperlink" Target="https://phw.nhs.wales/topics/the-first-1000-days-programme/" TargetMode="External"/><Relationship Id="rId35" Type="http://schemas.openxmlformats.org/officeDocument/2006/relationships/hyperlink" Target="https://research.senedd.wales/research-articles/the-rise-in-obesity-some-food-for-thought/" TargetMode="External"/><Relationship Id="rId43" Type="http://schemas.openxmlformats.org/officeDocument/2006/relationships/fontTable" Target="fontTable.xml"/><Relationship Id="rId8" Type="http://schemas.openxmlformats.org/officeDocument/2006/relationships/hyperlink" Target="https://www.activehealthykids.org/wp-content/uploads/2022/08/Wales-report-card-long-form-2021.pdf" TargetMode="External"/><Relationship Id="rId3" Type="http://schemas.openxmlformats.org/officeDocument/2006/relationships/settings" Target="settings.xml"/><Relationship Id="rId12" Type="http://schemas.openxmlformats.org/officeDocument/2006/relationships/hyperlink" Target="https://explore.bps.org.uk/content/report-guideline/bpsrep.2019.rep130/chapter/bpsrep.2019.rep130.4" TargetMode="External"/><Relationship Id="rId17" Type="http://schemas.openxmlformats.org/officeDocument/2006/relationships/hyperlink" Target="mailto:evidence.service@wales.nhs.uk" TargetMode="External"/><Relationship Id="rId25" Type="http://schemas.openxmlformats.org/officeDocument/2006/relationships/hyperlink" Target="https://digital.nhs.uk/data-and-information/publications/statistical/national-child-measurement-programme/2023-24-school-year" TargetMode="External"/><Relationship Id="rId33" Type="http://schemas.openxmlformats.org/officeDocument/2006/relationships/hyperlink" Target="https://doi.org/10.1093/biomet/70.1.41" TargetMode="External"/><Relationship Id="rId38" Type="http://schemas.openxmlformats.org/officeDocument/2006/relationships/hyperlink" Target="https://hwb.gov.wales/api/storage/031bbc2d-d2f8-429d-a944-5fc33484827d/a-quality-framework-for-early-childhood-play-learning-and-care-v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2B139-B637-499E-B04F-55AC05EEB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2928</Words>
  <Characters>21995</Characters>
  <Application>Microsoft Office Word</Application>
  <DocSecurity>0</DocSecurity>
  <Lines>354</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Sullivan</dc:creator>
  <cp:keywords/>
  <dc:description/>
  <cp:lastModifiedBy>Natasha Sullivan</cp:lastModifiedBy>
  <cp:revision>193</cp:revision>
  <cp:lastPrinted>2025-06-15T15:52:00Z</cp:lastPrinted>
  <dcterms:created xsi:type="dcterms:W3CDTF">2025-06-15T15:32:00Z</dcterms:created>
  <dcterms:modified xsi:type="dcterms:W3CDTF">2025-06-22T20:38:00Z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37425749-26b1-47e2-943a-a137cb8e5f2b</vt:lpwstr>
  </property>
</Properties>
</file>