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342D4" w14:textId="77777777" w:rsidR="005025EF" w:rsidRPr="004B3D52" w:rsidRDefault="005D7BC6">
      <w:pPr>
        <w:spacing w:before="0"/>
        <w:jc w:val="center"/>
        <w:rPr>
          <w:b/>
          <w:bCs/>
          <w:color w:val="222222"/>
          <w:sz w:val="36"/>
          <w:szCs w:val="36"/>
        </w:rPr>
      </w:pPr>
      <w:r w:rsidRPr="004B3D52">
        <w:rPr>
          <w:b/>
          <w:bCs/>
          <w:noProof/>
          <w:sz w:val="48"/>
          <w:szCs w:val="48"/>
        </w:rPr>
        <w:drawing>
          <wp:inline distT="0" distB="0" distL="0" distR="0" wp14:anchorId="063FBB62" wp14:editId="560464CF">
            <wp:extent cx="4305300" cy="1428750"/>
            <wp:effectExtent l="0" t="0" r="0" b="0"/>
            <wp:docPr id="149879436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305300" cy="1428750"/>
                    </a:xfrm>
                    <a:prstGeom prst="rect">
                      <a:avLst/>
                    </a:prstGeom>
                    <a:ln/>
                  </pic:spPr>
                </pic:pic>
              </a:graphicData>
            </a:graphic>
          </wp:inline>
        </w:drawing>
      </w:r>
    </w:p>
    <w:p w14:paraId="4447A571" w14:textId="77777777" w:rsidR="005025EF" w:rsidRPr="004B3D52" w:rsidRDefault="005025EF">
      <w:pPr>
        <w:jc w:val="center"/>
        <w:rPr>
          <w:b/>
          <w:bCs/>
          <w:color w:val="222222"/>
          <w:sz w:val="36"/>
          <w:szCs w:val="36"/>
        </w:rPr>
      </w:pPr>
    </w:p>
    <w:p w14:paraId="0BA2C582" w14:textId="77777777" w:rsidR="005025EF" w:rsidRPr="004B3D52" w:rsidRDefault="005D7BC6">
      <w:pPr>
        <w:jc w:val="center"/>
        <w:rPr>
          <w:b/>
          <w:bCs/>
          <w:color w:val="222222"/>
          <w:sz w:val="36"/>
          <w:szCs w:val="36"/>
        </w:rPr>
      </w:pPr>
      <w:r w:rsidRPr="004B3D52">
        <w:rPr>
          <w:b/>
          <w:bCs/>
          <w:color w:val="222222"/>
          <w:sz w:val="36"/>
          <w:szCs w:val="36"/>
        </w:rPr>
        <w:t>Program: Master of Business Administration</w:t>
      </w:r>
    </w:p>
    <w:p w14:paraId="7E7FBD73" w14:textId="77777777" w:rsidR="005025EF" w:rsidRPr="004B3D52" w:rsidRDefault="005D7BC6">
      <w:pPr>
        <w:jc w:val="center"/>
        <w:rPr>
          <w:b/>
          <w:bCs/>
          <w:color w:val="222222"/>
          <w:sz w:val="36"/>
          <w:szCs w:val="36"/>
        </w:rPr>
      </w:pPr>
      <w:r w:rsidRPr="004B3D52">
        <w:rPr>
          <w:b/>
          <w:bCs/>
          <w:color w:val="222222"/>
          <w:sz w:val="36"/>
          <w:szCs w:val="36"/>
        </w:rPr>
        <w:t>Name and Code of the Module: LCMB7035 - Dissertation</w:t>
      </w:r>
    </w:p>
    <w:p w14:paraId="0593F1F2" w14:textId="77777777" w:rsidR="005025EF" w:rsidRPr="004B3D52" w:rsidRDefault="005D7BC6">
      <w:pPr>
        <w:jc w:val="center"/>
        <w:rPr>
          <w:b/>
          <w:bCs/>
          <w:color w:val="222222"/>
          <w:sz w:val="36"/>
          <w:szCs w:val="36"/>
        </w:rPr>
      </w:pPr>
      <w:r w:rsidRPr="004B3D52">
        <w:rPr>
          <w:b/>
          <w:bCs/>
          <w:color w:val="222222"/>
          <w:sz w:val="36"/>
          <w:szCs w:val="36"/>
        </w:rPr>
        <w:t>Title: The Role of Non-Banking Financial Companies (NBFCs/NBFIs) in Promoting SME Business Growth: A Systematic Literature Review</w:t>
      </w:r>
    </w:p>
    <w:p w14:paraId="17B58C7C" w14:textId="2D0784C4" w:rsidR="005025EF" w:rsidRPr="004B3D52" w:rsidRDefault="005D7BC6">
      <w:pPr>
        <w:jc w:val="center"/>
        <w:rPr>
          <w:b/>
          <w:bCs/>
          <w:color w:val="222222"/>
          <w:sz w:val="36"/>
          <w:szCs w:val="36"/>
        </w:rPr>
      </w:pPr>
      <w:r w:rsidRPr="004B3D52">
        <w:rPr>
          <w:b/>
          <w:bCs/>
          <w:color w:val="222222"/>
          <w:sz w:val="36"/>
          <w:szCs w:val="36"/>
        </w:rPr>
        <w:t>Student Name:</w:t>
      </w:r>
      <w:r>
        <w:rPr>
          <w:b/>
          <w:bCs/>
          <w:color w:val="222222"/>
          <w:sz w:val="36"/>
          <w:szCs w:val="36"/>
        </w:rPr>
        <w:t xml:space="preserve"> </w:t>
      </w:r>
      <w:proofErr w:type="spellStart"/>
      <w:r>
        <w:rPr>
          <w:b/>
          <w:bCs/>
          <w:color w:val="222222"/>
          <w:sz w:val="36"/>
          <w:szCs w:val="36"/>
        </w:rPr>
        <w:t>Devarshsinh</w:t>
      </w:r>
      <w:proofErr w:type="spellEnd"/>
      <w:r>
        <w:rPr>
          <w:b/>
          <w:bCs/>
          <w:color w:val="222222"/>
          <w:sz w:val="36"/>
          <w:szCs w:val="36"/>
        </w:rPr>
        <w:t xml:space="preserve"> </w:t>
      </w:r>
      <w:proofErr w:type="spellStart"/>
      <w:r>
        <w:rPr>
          <w:b/>
          <w:bCs/>
          <w:color w:val="222222"/>
          <w:sz w:val="36"/>
          <w:szCs w:val="36"/>
        </w:rPr>
        <w:t>Manharsinh</w:t>
      </w:r>
      <w:proofErr w:type="spellEnd"/>
      <w:r>
        <w:rPr>
          <w:b/>
          <w:bCs/>
          <w:color w:val="222222"/>
          <w:sz w:val="36"/>
          <w:szCs w:val="36"/>
        </w:rPr>
        <w:t xml:space="preserve"> Solanki</w:t>
      </w:r>
    </w:p>
    <w:p w14:paraId="2ADB3409" w14:textId="160381D9" w:rsidR="005025EF" w:rsidRPr="004B3D52" w:rsidRDefault="005D7BC6">
      <w:pPr>
        <w:jc w:val="center"/>
        <w:rPr>
          <w:b/>
          <w:bCs/>
          <w:color w:val="222222"/>
          <w:sz w:val="36"/>
          <w:szCs w:val="36"/>
        </w:rPr>
      </w:pPr>
      <w:r w:rsidRPr="004B3D52">
        <w:rPr>
          <w:b/>
          <w:bCs/>
          <w:color w:val="222222"/>
          <w:sz w:val="36"/>
          <w:szCs w:val="36"/>
        </w:rPr>
        <w:t>Student ID:</w:t>
      </w:r>
      <w:r>
        <w:rPr>
          <w:b/>
          <w:bCs/>
          <w:color w:val="222222"/>
          <w:sz w:val="36"/>
          <w:szCs w:val="36"/>
        </w:rPr>
        <w:t xml:space="preserve"> 2428526</w:t>
      </w:r>
    </w:p>
    <w:p w14:paraId="3667FF95" w14:textId="77777777" w:rsidR="005025EF" w:rsidRPr="004B3D52" w:rsidRDefault="005D7BC6">
      <w:pPr>
        <w:jc w:val="center"/>
        <w:rPr>
          <w:b/>
          <w:bCs/>
          <w:color w:val="222222"/>
          <w:sz w:val="36"/>
          <w:szCs w:val="36"/>
        </w:rPr>
      </w:pPr>
      <w:r w:rsidRPr="004B3D52">
        <w:rPr>
          <w:b/>
          <w:bCs/>
          <w:color w:val="222222"/>
          <w:sz w:val="36"/>
          <w:szCs w:val="36"/>
        </w:rPr>
        <w:t>Lecturer’s Name:</w:t>
      </w:r>
      <w:r w:rsidR="004E1680" w:rsidRPr="004B3D52">
        <w:rPr>
          <w:b/>
          <w:bCs/>
          <w:color w:val="222222"/>
          <w:sz w:val="36"/>
          <w:szCs w:val="36"/>
        </w:rPr>
        <w:t xml:space="preserve"> Shengfeng Mei</w:t>
      </w:r>
    </w:p>
    <w:p w14:paraId="4EC4C774" w14:textId="77777777" w:rsidR="005025EF" w:rsidRPr="004B3D52" w:rsidRDefault="005D7BC6">
      <w:pPr>
        <w:jc w:val="center"/>
        <w:rPr>
          <w:b/>
          <w:bCs/>
          <w:color w:val="222222"/>
          <w:sz w:val="36"/>
          <w:szCs w:val="36"/>
        </w:rPr>
      </w:pPr>
      <w:r w:rsidRPr="004B3D52">
        <w:rPr>
          <w:b/>
          <w:bCs/>
          <w:color w:val="222222"/>
          <w:sz w:val="36"/>
          <w:szCs w:val="36"/>
        </w:rPr>
        <w:t>Word Count: 15,025</w:t>
      </w:r>
    </w:p>
    <w:p w14:paraId="6E247C30" w14:textId="5AEC2013" w:rsidR="005025EF" w:rsidRPr="004B3D52" w:rsidRDefault="005D7BC6">
      <w:pPr>
        <w:jc w:val="center"/>
        <w:rPr>
          <w:b/>
          <w:bCs/>
          <w:color w:val="222222"/>
          <w:sz w:val="36"/>
          <w:szCs w:val="36"/>
        </w:rPr>
      </w:pPr>
      <w:r w:rsidRPr="004B3D52">
        <w:rPr>
          <w:b/>
          <w:bCs/>
          <w:color w:val="222222"/>
          <w:sz w:val="36"/>
          <w:szCs w:val="36"/>
        </w:rPr>
        <w:t>Submission Date:</w:t>
      </w:r>
      <w:r>
        <w:rPr>
          <w:b/>
          <w:bCs/>
          <w:color w:val="222222"/>
          <w:sz w:val="36"/>
          <w:szCs w:val="36"/>
        </w:rPr>
        <w:t xml:space="preserve"> 03/02/2026</w:t>
      </w:r>
      <w:r w:rsidRPr="004B3D52">
        <w:br w:type="page"/>
      </w:r>
    </w:p>
    <w:p w14:paraId="08BD2F7B" w14:textId="77777777" w:rsidR="005025EF" w:rsidRPr="004B3D52" w:rsidRDefault="005D7BC6">
      <w:pPr>
        <w:pStyle w:val="Heading1"/>
      </w:pPr>
      <w:bookmarkStart w:id="0" w:name="_Toc220617635"/>
      <w:r w:rsidRPr="004B3D52">
        <w:lastRenderedPageBreak/>
        <w:t>Declaration</w:t>
      </w:r>
      <w:bookmarkEnd w:id="0"/>
    </w:p>
    <w:p w14:paraId="5CD346D7" w14:textId="77777777" w:rsidR="005025EF" w:rsidRPr="004B3D52" w:rsidRDefault="005D7BC6">
      <w:r w:rsidRPr="004B3D52">
        <w:t>I hereby declare that the research work on “</w:t>
      </w:r>
      <w:r w:rsidRPr="004B3D52">
        <w:rPr>
          <w:b/>
          <w:bCs/>
          <w:i/>
          <w:iCs/>
        </w:rPr>
        <w:t>The Role of Non-Banking Financial Companies (NBFCs/NBFIs) in Promoting SME Business Growth: A Systematic Literature Review</w:t>
      </w:r>
      <w:r w:rsidRPr="004B3D52">
        <w:t>” is my original piece of research. It has not been submitted for any completion of an award, degree or research purposes anywhere else. The research has duly acknowledged the material used for completion of the thesis through the list of references.</w:t>
      </w:r>
    </w:p>
    <w:p w14:paraId="3051990C" w14:textId="2F9762B4" w:rsidR="005025EF" w:rsidRPr="004B3D52" w:rsidRDefault="005025EF">
      <w:pPr>
        <w:pStyle w:val="Heading1"/>
      </w:pPr>
      <w:bookmarkStart w:id="1" w:name="_heading=h.ergixhs0vp6h" w:colFirst="0" w:colLast="0"/>
      <w:bookmarkEnd w:id="1"/>
    </w:p>
    <w:p w14:paraId="45692D43" w14:textId="77777777" w:rsidR="005025EF" w:rsidRPr="004B3D52" w:rsidRDefault="005D7BC6">
      <w:pPr>
        <w:pStyle w:val="Heading1"/>
      </w:pPr>
      <w:bookmarkStart w:id="2" w:name="_Toc220617636"/>
      <w:r w:rsidRPr="004B3D52">
        <w:t>Acknowledgements</w:t>
      </w:r>
      <w:bookmarkEnd w:id="2"/>
    </w:p>
    <w:p w14:paraId="110CBF42" w14:textId="5DB25926" w:rsidR="005025EF" w:rsidRPr="004B3D52" w:rsidRDefault="005D7BC6" w:rsidP="005D7BC6">
      <w:r w:rsidRPr="004B3D52">
        <w:t>I want to thank my supervisor with my heartfelt gratitude because of the constant guidance, useful feedback, and academic support during this research. I also recognise the works of authors and organisations whose published research became the basis of this systematic literature review.</w:t>
      </w:r>
      <w:bookmarkStart w:id="3" w:name="_heading=h.bh8buzr2fzdb" w:colFirst="0" w:colLast="0"/>
      <w:bookmarkEnd w:id="3"/>
      <w:r w:rsidRPr="004B3D52">
        <w:br w:type="page"/>
      </w:r>
    </w:p>
    <w:p w14:paraId="3111F5F5" w14:textId="77777777" w:rsidR="005025EF" w:rsidRPr="004B3D52" w:rsidRDefault="005D7BC6">
      <w:pPr>
        <w:pStyle w:val="Heading1"/>
      </w:pPr>
      <w:bookmarkStart w:id="4" w:name="_Toc220617637"/>
      <w:r w:rsidRPr="004B3D52">
        <w:lastRenderedPageBreak/>
        <w:t>A</w:t>
      </w:r>
      <w:r w:rsidRPr="004B3D52">
        <w:t>bstract</w:t>
      </w:r>
      <w:bookmarkEnd w:id="4"/>
    </w:p>
    <w:p w14:paraId="19158D93" w14:textId="77777777" w:rsidR="005025EF" w:rsidRPr="004B3D52" w:rsidRDefault="005D7BC6">
      <w:r w:rsidRPr="004B3D52">
        <w:rPr>
          <w:b/>
          <w:bCs/>
          <w:i/>
          <w:iCs/>
        </w:rPr>
        <w:t>Aim:</w:t>
      </w:r>
      <w:r w:rsidRPr="004B3D52">
        <w:t xml:space="preserve"> This paper seeks to discuss the role of Non-Banking Financial Companies (NBFCs) and Non-Banking Financial Institutions (NBFIs) in enhancing the growth and performances of Small and Medium Enterprises (SMEs) and compare the effectiveness of these organisations with that of traditional bank lending. </w:t>
      </w:r>
    </w:p>
    <w:p w14:paraId="6AE50483" w14:textId="77777777" w:rsidR="005025EF" w:rsidRPr="004B3D52" w:rsidRDefault="005D7BC6">
      <w:r w:rsidRPr="004B3D52">
        <w:rPr>
          <w:b/>
          <w:bCs/>
          <w:i/>
          <w:iCs/>
        </w:rPr>
        <w:t>Method:</w:t>
      </w:r>
      <w:r w:rsidRPr="004B3D52">
        <w:t xml:space="preserve"> The systematic literature review was done using PRISMA guidelines basing on peer reviewed journal articles and institutional reports by the authorities published between 2010 and 2025. Predefined inclusion and exclusion criteria were used to search databases such as Scopus, Web of Science, Google Scholar and SSRN. The review followed a positivist philosophy and a deductive approach and the thematic synthesis was utilised to carry out the analysis of 40 selected studies. The main theoretical perspective was</w:t>
      </w:r>
      <w:r w:rsidRPr="004B3D52">
        <w:t xml:space="preserve"> the financial intermediation theory. </w:t>
      </w:r>
    </w:p>
    <w:p w14:paraId="6EEAF3B2" w14:textId="77777777" w:rsidR="005025EF" w:rsidRPr="004B3D52" w:rsidRDefault="005D7BC6">
      <w:r w:rsidRPr="004B3D52">
        <w:rPr>
          <w:b/>
          <w:bCs/>
          <w:i/>
          <w:iCs/>
        </w:rPr>
        <w:t>Findings:</w:t>
      </w:r>
      <w:r w:rsidRPr="004B3D52">
        <w:t xml:space="preserve"> The results show that NBFCs/ NBFIs are very important in the complementary contribution to the SME financing through the enhancement of accessibility to credit, especially for the under-served and high-risk business. Relationship, flexible and technology-based lending models embraced by NBFCs were discovered to improve the liquidity, resiliency and recovery of SMEs after a crisis as opposed to traditional bank finance. The literature is however also characterised by challenges associated with increased cos</w:t>
      </w:r>
      <w:r w:rsidRPr="004B3D52">
        <w:t xml:space="preserve">t of borrowing, liquidity risk, weaknesses in governance and constraints imposed by regulation that can impact the long-term sustainability. All in all, NBFC support has been characterised by the desirable SME performance results in the presence of proper regulation and non-financial services. </w:t>
      </w:r>
    </w:p>
    <w:p w14:paraId="4693F943" w14:textId="77777777" w:rsidR="005025EF" w:rsidRPr="004B3D52" w:rsidRDefault="005D7BC6">
      <w:pPr>
        <w:sectPr w:rsidR="005025EF" w:rsidRPr="004B3D52" w:rsidSect="005430F8">
          <w:headerReference w:type="even"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docGrid w:linePitch="326"/>
        </w:sectPr>
      </w:pPr>
      <w:r w:rsidRPr="004B3D52">
        <w:rPr>
          <w:b/>
          <w:bCs/>
          <w:i/>
          <w:iCs/>
        </w:rPr>
        <w:t>Keywords:</w:t>
      </w:r>
      <w:r w:rsidRPr="004B3D52">
        <w:t xml:space="preserve"> NBFC, NBFIs, SME financing, financial intermediation, business growth.</w:t>
      </w:r>
    </w:p>
    <w:p w14:paraId="35CE5416" w14:textId="77777777" w:rsidR="005025EF" w:rsidRPr="004B3D52" w:rsidRDefault="005D7BC6">
      <w:pPr>
        <w:jc w:val="center"/>
        <w:rPr>
          <w:b/>
          <w:bCs/>
          <w:sz w:val="28"/>
          <w:szCs w:val="28"/>
        </w:rPr>
      </w:pPr>
      <w:bookmarkStart w:id="5" w:name="_heading=h.5dd5i0kol71i" w:colFirst="0" w:colLast="0"/>
      <w:bookmarkEnd w:id="5"/>
      <w:r w:rsidRPr="004B3D52">
        <w:rPr>
          <w:b/>
          <w:bCs/>
          <w:sz w:val="28"/>
          <w:szCs w:val="28"/>
        </w:rPr>
        <w:lastRenderedPageBreak/>
        <w:t>Table of Contents</w:t>
      </w:r>
    </w:p>
    <w:bookmarkStart w:id="6" w:name="_heading=h.hx160k1q6az5" w:colFirst="0" w:colLast="0" w:displacedByCustomXml="next"/>
    <w:bookmarkEnd w:id="6" w:displacedByCustomXml="next"/>
    <w:sdt>
      <w:sdtPr>
        <w:id w:val="-544161964"/>
        <w:docPartObj>
          <w:docPartGallery w:val="Table of Contents"/>
          <w:docPartUnique/>
        </w:docPartObj>
      </w:sdtPr>
      <w:sdtEndPr/>
      <w:sdtContent>
        <w:p w14:paraId="477C942D" w14:textId="77777777" w:rsidR="006242B0" w:rsidRDefault="005D7BC6">
          <w:pPr>
            <w:pStyle w:val="TOC1"/>
            <w:tabs>
              <w:tab w:val="right" w:leader="dot" w:pos="9350"/>
            </w:tabs>
            <w:rPr>
              <w:rFonts w:asciiTheme="minorHAnsi" w:eastAsiaTheme="minorEastAsia" w:hAnsiTheme="minorHAnsi" w:cstheme="minorBidi"/>
              <w:noProof/>
              <w:kern w:val="2"/>
              <w:lang w:val="en-IN"/>
              <w14:ligatures w14:val="standardContextual"/>
            </w:rPr>
          </w:pPr>
          <w:r w:rsidRPr="004B3D52">
            <w:fldChar w:fldCharType="begin"/>
          </w:r>
          <w:r w:rsidRPr="004B3D52">
            <w:instrText xml:space="preserve"> TOC \h \u \z \t "Heading 1,1,Heading 2,2,Heading 3,3,Heading 4,4,Heading 5,5,Heading 6,6,"</w:instrText>
          </w:r>
          <w:r w:rsidRPr="004B3D52">
            <w:fldChar w:fldCharType="separate"/>
          </w:r>
          <w:hyperlink w:anchor="_Toc220617635" w:history="1">
            <w:r w:rsidR="006242B0" w:rsidRPr="00A81C20">
              <w:rPr>
                <w:rStyle w:val="Hyperlink"/>
                <w:noProof/>
              </w:rPr>
              <w:t>Declaration</w:t>
            </w:r>
            <w:r w:rsidR="006242B0">
              <w:rPr>
                <w:noProof/>
                <w:webHidden/>
              </w:rPr>
              <w:tab/>
            </w:r>
            <w:r w:rsidR="006242B0">
              <w:rPr>
                <w:noProof/>
                <w:webHidden/>
              </w:rPr>
              <w:fldChar w:fldCharType="begin"/>
            </w:r>
            <w:r w:rsidR="006242B0">
              <w:rPr>
                <w:noProof/>
                <w:webHidden/>
              </w:rPr>
              <w:instrText xml:space="preserve"> PAGEREF _Toc220617635 \h </w:instrText>
            </w:r>
            <w:r w:rsidR="006242B0">
              <w:rPr>
                <w:noProof/>
                <w:webHidden/>
              </w:rPr>
            </w:r>
            <w:r w:rsidR="006242B0">
              <w:rPr>
                <w:noProof/>
                <w:webHidden/>
              </w:rPr>
              <w:fldChar w:fldCharType="separate"/>
            </w:r>
            <w:r w:rsidR="006242B0">
              <w:rPr>
                <w:noProof/>
                <w:webHidden/>
              </w:rPr>
              <w:t>2</w:t>
            </w:r>
            <w:r w:rsidR="006242B0">
              <w:rPr>
                <w:noProof/>
                <w:webHidden/>
              </w:rPr>
              <w:fldChar w:fldCharType="end"/>
            </w:r>
          </w:hyperlink>
        </w:p>
        <w:p w14:paraId="114D676E"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36" w:history="1">
            <w:r w:rsidRPr="00A81C20">
              <w:rPr>
                <w:rStyle w:val="Hyperlink"/>
                <w:noProof/>
              </w:rPr>
              <w:t>Acknowledgements</w:t>
            </w:r>
            <w:r>
              <w:rPr>
                <w:noProof/>
                <w:webHidden/>
              </w:rPr>
              <w:tab/>
            </w:r>
            <w:r>
              <w:rPr>
                <w:noProof/>
                <w:webHidden/>
              </w:rPr>
              <w:fldChar w:fldCharType="begin"/>
            </w:r>
            <w:r>
              <w:rPr>
                <w:noProof/>
                <w:webHidden/>
              </w:rPr>
              <w:instrText xml:space="preserve"> PAGEREF _Toc220617636 \h </w:instrText>
            </w:r>
            <w:r>
              <w:rPr>
                <w:noProof/>
                <w:webHidden/>
              </w:rPr>
            </w:r>
            <w:r>
              <w:rPr>
                <w:noProof/>
                <w:webHidden/>
              </w:rPr>
              <w:fldChar w:fldCharType="separate"/>
            </w:r>
            <w:r>
              <w:rPr>
                <w:noProof/>
                <w:webHidden/>
              </w:rPr>
              <w:t>3</w:t>
            </w:r>
            <w:r>
              <w:rPr>
                <w:noProof/>
                <w:webHidden/>
              </w:rPr>
              <w:fldChar w:fldCharType="end"/>
            </w:r>
          </w:hyperlink>
        </w:p>
        <w:p w14:paraId="61859BB5"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37" w:history="1">
            <w:r w:rsidRPr="00A81C20">
              <w:rPr>
                <w:rStyle w:val="Hyperlink"/>
                <w:noProof/>
              </w:rPr>
              <w:t>Abstract</w:t>
            </w:r>
            <w:r>
              <w:rPr>
                <w:noProof/>
                <w:webHidden/>
              </w:rPr>
              <w:tab/>
            </w:r>
            <w:r>
              <w:rPr>
                <w:noProof/>
                <w:webHidden/>
              </w:rPr>
              <w:fldChar w:fldCharType="begin"/>
            </w:r>
            <w:r>
              <w:rPr>
                <w:noProof/>
                <w:webHidden/>
              </w:rPr>
              <w:instrText xml:space="preserve"> PAGEREF _Toc220617637 \h </w:instrText>
            </w:r>
            <w:r>
              <w:rPr>
                <w:noProof/>
                <w:webHidden/>
              </w:rPr>
            </w:r>
            <w:r>
              <w:rPr>
                <w:noProof/>
                <w:webHidden/>
              </w:rPr>
              <w:fldChar w:fldCharType="separate"/>
            </w:r>
            <w:r>
              <w:rPr>
                <w:noProof/>
                <w:webHidden/>
              </w:rPr>
              <w:t>4</w:t>
            </w:r>
            <w:r>
              <w:rPr>
                <w:noProof/>
                <w:webHidden/>
              </w:rPr>
              <w:fldChar w:fldCharType="end"/>
            </w:r>
          </w:hyperlink>
        </w:p>
        <w:p w14:paraId="5DB36A29"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38" w:history="1">
            <w:r w:rsidRPr="00A81C20">
              <w:rPr>
                <w:rStyle w:val="Hyperlink"/>
                <w:noProof/>
              </w:rPr>
              <w:t>List of Figures</w:t>
            </w:r>
            <w:r>
              <w:rPr>
                <w:noProof/>
                <w:webHidden/>
              </w:rPr>
              <w:tab/>
            </w:r>
            <w:r>
              <w:rPr>
                <w:noProof/>
                <w:webHidden/>
              </w:rPr>
              <w:fldChar w:fldCharType="begin"/>
            </w:r>
            <w:r>
              <w:rPr>
                <w:noProof/>
                <w:webHidden/>
              </w:rPr>
              <w:instrText xml:space="preserve"> PAGEREF _Toc220617638 \h </w:instrText>
            </w:r>
            <w:r>
              <w:rPr>
                <w:noProof/>
                <w:webHidden/>
              </w:rPr>
            </w:r>
            <w:r>
              <w:rPr>
                <w:noProof/>
                <w:webHidden/>
              </w:rPr>
              <w:fldChar w:fldCharType="separate"/>
            </w:r>
            <w:r>
              <w:rPr>
                <w:noProof/>
                <w:webHidden/>
              </w:rPr>
              <w:t>10</w:t>
            </w:r>
            <w:r>
              <w:rPr>
                <w:noProof/>
                <w:webHidden/>
              </w:rPr>
              <w:fldChar w:fldCharType="end"/>
            </w:r>
          </w:hyperlink>
        </w:p>
        <w:p w14:paraId="46FC86F4"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39" w:history="1">
            <w:r w:rsidRPr="00A81C20">
              <w:rPr>
                <w:rStyle w:val="Hyperlink"/>
                <w:noProof/>
              </w:rPr>
              <w:t>List of Abbreviations</w:t>
            </w:r>
            <w:r>
              <w:rPr>
                <w:noProof/>
                <w:webHidden/>
              </w:rPr>
              <w:tab/>
            </w:r>
            <w:r>
              <w:rPr>
                <w:noProof/>
                <w:webHidden/>
              </w:rPr>
              <w:fldChar w:fldCharType="begin"/>
            </w:r>
            <w:r>
              <w:rPr>
                <w:noProof/>
                <w:webHidden/>
              </w:rPr>
              <w:instrText xml:space="preserve"> PAGEREF _Toc220617639 \h </w:instrText>
            </w:r>
            <w:r>
              <w:rPr>
                <w:noProof/>
                <w:webHidden/>
              </w:rPr>
            </w:r>
            <w:r>
              <w:rPr>
                <w:noProof/>
                <w:webHidden/>
              </w:rPr>
              <w:fldChar w:fldCharType="separate"/>
            </w:r>
            <w:r>
              <w:rPr>
                <w:noProof/>
                <w:webHidden/>
              </w:rPr>
              <w:t>11</w:t>
            </w:r>
            <w:r>
              <w:rPr>
                <w:noProof/>
                <w:webHidden/>
              </w:rPr>
              <w:fldChar w:fldCharType="end"/>
            </w:r>
          </w:hyperlink>
        </w:p>
        <w:p w14:paraId="60D2133C"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40" w:history="1">
            <w:r w:rsidRPr="00A81C20">
              <w:rPr>
                <w:rStyle w:val="Hyperlink"/>
                <w:noProof/>
              </w:rPr>
              <w:t>Chapter 1: Introduction</w:t>
            </w:r>
            <w:r>
              <w:rPr>
                <w:noProof/>
                <w:webHidden/>
              </w:rPr>
              <w:tab/>
            </w:r>
            <w:r>
              <w:rPr>
                <w:noProof/>
                <w:webHidden/>
              </w:rPr>
              <w:fldChar w:fldCharType="begin"/>
            </w:r>
            <w:r>
              <w:rPr>
                <w:noProof/>
                <w:webHidden/>
              </w:rPr>
              <w:instrText xml:space="preserve"> PAGEREF _Toc220617640 \h </w:instrText>
            </w:r>
            <w:r>
              <w:rPr>
                <w:noProof/>
                <w:webHidden/>
              </w:rPr>
            </w:r>
            <w:r>
              <w:rPr>
                <w:noProof/>
                <w:webHidden/>
              </w:rPr>
              <w:fldChar w:fldCharType="separate"/>
            </w:r>
            <w:r>
              <w:rPr>
                <w:noProof/>
                <w:webHidden/>
              </w:rPr>
              <w:t>12</w:t>
            </w:r>
            <w:r>
              <w:rPr>
                <w:noProof/>
                <w:webHidden/>
              </w:rPr>
              <w:fldChar w:fldCharType="end"/>
            </w:r>
          </w:hyperlink>
        </w:p>
        <w:p w14:paraId="7638C168"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1" w:history="1">
            <w:r w:rsidRPr="00A81C20">
              <w:rPr>
                <w:rStyle w:val="Hyperlink"/>
                <w:noProof/>
              </w:rPr>
              <w:t>1.1 Background of the Study</w:t>
            </w:r>
            <w:r>
              <w:rPr>
                <w:noProof/>
                <w:webHidden/>
              </w:rPr>
              <w:tab/>
            </w:r>
            <w:r>
              <w:rPr>
                <w:noProof/>
                <w:webHidden/>
              </w:rPr>
              <w:fldChar w:fldCharType="begin"/>
            </w:r>
            <w:r>
              <w:rPr>
                <w:noProof/>
                <w:webHidden/>
              </w:rPr>
              <w:instrText xml:space="preserve"> PAGEREF _Toc220617641 \h </w:instrText>
            </w:r>
            <w:r>
              <w:rPr>
                <w:noProof/>
                <w:webHidden/>
              </w:rPr>
            </w:r>
            <w:r>
              <w:rPr>
                <w:noProof/>
                <w:webHidden/>
              </w:rPr>
              <w:fldChar w:fldCharType="separate"/>
            </w:r>
            <w:r>
              <w:rPr>
                <w:noProof/>
                <w:webHidden/>
              </w:rPr>
              <w:t>12</w:t>
            </w:r>
            <w:r>
              <w:rPr>
                <w:noProof/>
                <w:webHidden/>
              </w:rPr>
              <w:fldChar w:fldCharType="end"/>
            </w:r>
          </w:hyperlink>
        </w:p>
        <w:p w14:paraId="7A60A019"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2" w:history="1">
            <w:r w:rsidRPr="00A81C20">
              <w:rPr>
                <w:rStyle w:val="Hyperlink"/>
                <w:noProof/>
              </w:rPr>
              <w:t>1.2 Problem Statement</w:t>
            </w:r>
            <w:r>
              <w:rPr>
                <w:noProof/>
                <w:webHidden/>
              </w:rPr>
              <w:tab/>
            </w:r>
            <w:r>
              <w:rPr>
                <w:noProof/>
                <w:webHidden/>
              </w:rPr>
              <w:fldChar w:fldCharType="begin"/>
            </w:r>
            <w:r>
              <w:rPr>
                <w:noProof/>
                <w:webHidden/>
              </w:rPr>
              <w:instrText xml:space="preserve"> PAGEREF _Toc220617642 \h </w:instrText>
            </w:r>
            <w:r>
              <w:rPr>
                <w:noProof/>
                <w:webHidden/>
              </w:rPr>
            </w:r>
            <w:r>
              <w:rPr>
                <w:noProof/>
                <w:webHidden/>
              </w:rPr>
              <w:fldChar w:fldCharType="separate"/>
            </w:r>
            <w:r>
              <w:rPr>
                <w:noProof/>
                <w:webHidden/>
              </w:rPr>
              <w:t>14</w:t>
            </w:r>
            <w:r>
              <w:rPr>
                <w:noProof/>
                <w:webHidden/>
              </w:rPr>
              <w:fldChar w:fldCharType="end"/>
            </w:r>
          </w:hyperlink>
        </w:p>
        <w:p w14:paraId="67EADFE2"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3" w:history="1">
            <w:r w:rsidRPr="00A81C20">
              <w:rPr>
                <w:rStyle w:val="Hyperlink"/>
                <w:noProof/>
              </w:rPr>
              <w:t>1.3 Research Rationale</w:t>
            </w:r>
            <w:r>
              <w:rPr>
                <w:noProof/>
                <w:webHidden/>
              </w:rPr>
              <w:tab/>
            </w:r>
            <w:r>
              <w:rPr>
                <w:noProof/>
                <w:webHidden/>
              </w:rPr>
              <w:fldChar w:fldCharType="begin"/>
            </w:r>
            <w:r>
              <w:rPr>
                <w:noProof/>
                <w:webHidden/>
              </w:rPr>
              <w:instrText xml:space="preserve"> PAGEREF _Toc220617643 \h </w:instrText>
            </w:r>
            <w:r>
              <w:rPr>
                <w:noProof/>
                <w:webHidden/>
              </w:rPr>
            </w:r>
            <w:r>
              <w:rPr>
                <w:noProof/>
                <w:webHidden/>
              </w:rPr>
              <w:fldChar w:fldCharType="separate"/>
            </w:r>
            <w:r>
              <w:rPr>
                <w:noProof/>
                <w:webHidden/>
              </w:rPr>
              <w:t>15</w:t>
            </w:r>
            <w:r>
              <w:rPr>
                <w:noProof/>
                <w:webHidden/>
              </w:rPr>
              <w:fldChar w:fldCharType="end"/>
            </w:r>
          </w:hyperlink>
        </w:p>
        <w:p w14:paraId="389BC43C"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4" w:history="1">
            <w:r w:rsidRPr="00A81C20">
              <w:rPr>
                <w:rStyle w:val="Hyperlink"/>
                <w:noProof/>
              </w:rPr>
              <w:t>1.4 Research Aim and Objectives</w:t>
            </w:r>
            <w:r>
              <w:rPr>
                <w:noProof/>
                <w:webHidden/>
              </w:rPr>
              <w:tab/>
            </w:r>
            <w:r>
              <w:rPr>
                <w:noProof/>
                <w:webHidden/>
              </w:rPr>
              <w:fldChar w:fldCharType="begin"/>
            </w:r>
            <w:r>
              <w:rPr>
                <w:noProof/>
                <w:webHidden/>
              </w:rPr>
              <w:instrText xml:space="preserve"> PAGEREF _Toc220617644 \h </w:instrText>
            </w:r>
            <w:r>
              <w:rPr>
                <w:noProof/>
                <w:webHidden/>
              </w:rPr>
            </w:r>
            <w:r>
              <w:rPr>
                <w:noProof/>
                <w:webHidden/>
              </w:rPr>
              <w:fldChar w:fldCharType="separate"/>
            </w:r>
            <w:r>
              <w:rPr>
                <w:noProof/>
                <w:webHidden/>
              </w:rPr>
              <w:t>16</w:t>
            </w:r>
            <w:r>
              <w:rPr>
                <w:noProof/>
                <w:webHidden/>
              </w:rPr>
              <w:fldChar w:fldCharType="end"/>
            </w:r>
          </w:hyperlink>
        </w:p>
        <w:p w14:paraId="4AC3F130"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5" w:history="1">
            <w:r w:rsidRPr="00A81C20">
              <w:rPr>
                <w:rStyle w:val="Hyperlink"/>
                <w:noProof/>
              </w:rPr>
              <w:t>1.5 Research Questions</w:t>
            </w:r>
            <w:r>
              <w:rPr>
                <w:noProof/>
                <w:webHidden/>
              </w:rPr>
              <w:tab/>
            </w:r>
            <w:r>
              <w:rPr>
                <w:noProof/>
                <w:webHidden/>
              </w:rPr>
              <w:fldChar w:fldCharType="begin"/>
            </w:r>
            <w:r>
              <w:rPr>
                <w:noProof/>
                <w:webHidden/>
              </w:rPr>
              <w:instrText xml:space="preserve"> PAGEREF _Toc220617645 \h </w:instrText>
            </w:r>
            <w:r>
              <w:rPr>
                <w:noProof/>
                <w:webHidden/>
              </w:rPr>
            </w:r>
            <w:r>
              <w:rPr>
                <w:noProof/>
                <w:webHidden/>
              </w:rPr>
              <w:fldChar w:fldCharType="separate"/>
            </w:r>
            <w:r>
              <w:rPr>
                <w:noProof/>
                <w:webHidden/>
              </w:rPr>
              <w:t>16</w:t>
            </w:r>
            <w:r>
              <w:rPr>
                <w:noProof/>
                <w:webHidden/>
              </w:rPr>
              <w:fldChar w:fldCharType="end"/>
            </w:r>
          </w:hyperlink>
        </w:p>
        <w:p w14:paraId="5A088B8A"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6" w:history="1">
            <w:r w:rsidRPr="00A81C20">
              <w:rPr>
                <w:rStyle w:val="Hyperlink"/>
                <w:noProof/>
              </w:rPr>
              <w:t>1.6 Summary of Research Findings</w:t>
            </w:r>
            <w:r>
              <w:rPr>
                <w:noProof/>
                <w:webHidden/>
              </w:rPr>
              <w:tab/>
            </w:r>
            <w:r>
              <w:rPr>
                <w:noProof/>
                <w:webHidden/>
              </w:rPr>
              <w:fldChar w:fldCharType="begin"/>
            </w:r>
            <w:r>
              <w:rPr>
                <w:noProof/>
                <w:webHidden/>
              </w:rPr>
              <w:instrText xml:space="preserve"> PAGEREF _Toc220617646 \h </w:instrText>
            </w:r>
            <w:r>
              <w:rPr>
                <w:noProof/>
                <w:webHidden/>
              </w:rPr>
            </w:r>
            <w:r>
              <w:rPr>
                <w:noProof/>
                <w:webHidden/>
              </w:rPr>
              <w:fldChar w:fldCharType="separate"/>
            </w:r>
            <w:r>
              <w:rPr>
                <w:noProof/>
                <w:webHidden/>
              </w:rPr>
              <w:t>17</w:t>
            </w:r>
            <w:r>
              <w:rPr>
                <w:noProof/>
                <w:webHidden/>
              </w:rPr>
              <w:fldChar w:fldCharType="end"/>
            </w:r>
          </w:hyperlink>
        </w:p>
        <w:p w14:paraId="14DE0374"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7" w:history="1">
            <w:r w:rsidRPr="00A81C20">
              <w:rPr>
                <w:rStyle w:val="Hyperlink"/>
                <w:noProof/>
              </w:rPr>
              <w:t>1.7 Structure of the Dissertation</w:t>
            </w:r>
            <w:r>
              <w:rPr>
                <w:noProof/>
                <w:webHidden/>
              </w:rPr>
              <w:tab/>
            </w:r>
            <w:r>
              <w:rPr>
                <w:noProof/>
                <w:webHidden/>
              </w:rPr>
              <w:fldChar w:fldCharType="begin"/>
            </w:r>
            <w:r>
              <w:rPr>
                <w:noProof/>
                <w:webHidden/>
              </w:rPr>
              <w:instrText xml:space="preserve"> PAGEREF _Toc220617647 \h </w:instrText>
            </w:r>
            <w:r>
              <w:rPr>
                <w:noProof/>
                <w:webHidden/>
              </w:rPr>
            </w:r>
            <w:r>
              <w:rPr>
                <w:noProof/>
                <w:webHidden/>
              </w:rPr>
              <w:fldChar w:fldCharType="separate"/>
            </w:r>
            <w:r>
              <w:rPr>
                <w:noProof/>
                <w:webHidden/>
              </w:rPr>
              <w:t>19</w:t>
            </w:r>
            <w:r>
              <w:rPr>
                <w:noProof/>
                <w:webHidden/>
              </w:rPr>
              <w:fldChar w:fldCharType="end"/>
            </w:r>
          </w:hyperlink>
        </w:p>
        <w:p w14:paraId="24373636"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48" w:history="1">
            <w:r w:rsidRPr="00A81C20">
              <w:rPr>
                <w:rStyle w:val="Hyperlink"/>
                <w:noProof/>
              </w:rPr>
              <w:t>1.8 Theoretical framework</w:t>
            </w:r>
            <w:r>
              <w:rPr>
                <w:noProof/>
                <w:webHidden/>
              </w:rPr>
              <w:tab/>
            </w:r>
            <w:r>
              <w:rPr>
                <w:noProof/>
                <w:webHidden/>
              </w:rPr>
              <w:fldChar w:fldCharType="begin"/>
            </w:r>
            <w:r>
              <w:rPr>
                <w:noProof/>
                <w:webHidden/>
              </w:rPr>
              <w:instrText xml:space="preserve"> PAGEREF _Toc220617648 \h </w:instrText>
            </w:r>
            <w:r>
              <w:rPr>
                <w:noProof/>
                <w:webHidden/>
              </w:rPr>
            </w:r>
            <w:r>
              <w:rPr>
                <w:noProof/>
                <w:webHidden/>
              </w:rPr>
              <w:fldChar w:fldCharType="separate"/>
            </w:r>
            <w:r>
              <w:rPr>
                <w:noProof/>
                <w:webHidden/>
              </w:rPr>
              <w:t>19</w:t>
            </w:r>
            <w:r>
              <w:rPr>
                <w:noProof/>
                <w:webHidden/>
              </w:rPr>
              <w:fldChar w:fldCharType="end"/>
            </w:r>
          </w:hyperlink>
        </w:p>
        <w:p w14:paraId="75276A83"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49" w:history="1">
            <w:r w:rsidRPr="00A81C20">
              <w:rPr>
                <w:rStyle w:val="Hyperlink"/>
                <w:noProof/>
              </w:rPr>
              <w:t>Chapter 2: Research Methodology</w:t>
            </w:r>
            <w:r>
              <w:rPr>
                <w:noProof/>
                <w:webHidden/>
              </w:rPr>
              <w:tab/>
            </w:r>
            <w:r>
              <w:rPr>
                <w:noProof/>
                <w:webHidden/>
              </w:rPr>
              <w:fldChar w:fldCharType="begin"/>
            </w:r>
            <w:r>
              <w:rPr>
                <w:noProof/>
                <w:webHidden/>
              </w:rPr>
              <w:instrText xml:space="preserve"> PAGEREF _Toc220617649 \h </w:instrText>
            </w:r>
            <w:r>
              <w:rPr>
                <w:noProof/>
                <w:webHidden/>
              </w:rPr>
            </w:r>
            <w:r>
              <w:rPr>
                <w:noProof/>
                <w:webHidden/>
              </w:rPr>
              <w:fldChar w:fldCharType="separate"/>
            </w:r>
            <w:r>
              <w:rPr>
                <w:noProof/>
                <w:webHidden/>
              </w:rPr>
              <w:t>19</w:t>
            </w:r>
            <w:r>
              <w:rPr>
                <w:noProof/>
                <w:webHidden/>
              </w:rPr>
              <w:fldChar w:fldCharType="end"/>
            </w:r>
          </w:hyperlink>
        </w:p>
        <w:p w14:paraId="042E2CF0"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0" w:history="1">
            <w:r w:rsidRPr="00A81C20">
              <w:rPr>
                <w:rStyle w:val="Hyperlink"/>
                <w:noProof/>
              </w:rPr>
              <w:t>2.1 Research aim and Research questions</w:t>
            </w:r>
            <w:r>
              <w:rPr>
                <w:noProof/>
                <w:webHidden/>
              </w:rPr>
              <w:tab/>
            </w:r>
            <w:r>
              <w:rPr>
                <w:noProof/>
                <w:webHidden/>
              </w:rPr>
              <w:fldChar w:fldCharType="begin"/>
            </w:r>
            <w:r>
              <w:rPr>
                <w:noProof/>
                <w:webHidden/>
              </w:rPr>
              <w:instrText xml:space="preserve"> PAGEREF _Toc220617650 \h </w:instrText>
            </w:r>
            <w:r>
              <w:rPr>
                <w:noProof/>
                <w:webHidden/>
              </w:rPr>
            </w:r>
            <w:r>
              <w:rPr>
                <w:noProof/>
                <w:webHidden/>
              </w:rPr>
              <w:fldChar w:fldCharType="separate"/>
            </w:r>
            <w:r>
              <w:rPr>
                <w:noProof/>
                <w:webHidden/>
              </w:rPr>
              <w:t>20</w:t>
            </w:r>
            <w:r>
              <w:rPr>
                <w:noProof/>
                <w:webHidden/>
              </w:rPr>
              <w:fldChar w:fldCharType="end"/>
            </w:r>
          </w:hyperlink>
        </w:p>
        <w:p w14:paraId="7A7EA4B6"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1" w:history="1">
            <w:r w:rsidRPr="00A81C20">
              <w:rPr>
                <w:rStyle w:val="Hyperlink"/>
                <w:noProof/>
              </w:rPr>
              <w:t>2.2 Research Philosophy</w:t>
            </w:r>
            <w:r>
              <w:rPr>
                <w:noProof/>
                <w:webHidden/>
              </w:rPr>
              <w:tab/>
            </w:r>
            <w:r>
              <w:rPr>
                <w:noProof/>
                <w:webHidden/>
              </w:rPr>
              <w:fldChar w:fldCharType="begin"/>
            </w:r>
            <w:r>
              <w:rPr>
                <w:noProof/>
                <w:webHidden/>
              </w:rPr>
              <w:instrText xml:space="preserve"> PAGEREF _Toc220617651 \h </w:instrText>
            </w:r>
            <w:r>
              <w:rPr>
                <w:noProof/>
                <w:webHidden/>
              </w:rPr>
            </w:r>
            <w:r>
              <w:rPr>
                <w:noProof/>
                <w:webHidden/>
              </w:rPr>
              <w:fldChar w:fldCharType="separate"/>
            </w:r>
            <w:r>
              <w:rPr>
                <w:noProof/>
                <w:webHidden/>
              </w:rPr>
              <w:t>20</w:t>
            </w:r>
            <w:r>
              <w:rPr>
                <w:noProof/>
                <w:webHidden/>
              </w:rPr>
              <w:fldChar w:fldCharType="end"/>
            </w:r>
          </w:hyperlink>
        </w:p>
        <w:p w14:paraId="6781DCCA"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2" w:history="1">
            <w:r w:rsidRPr="00A81C20">
              <w:rPr>
                <w:rStyle w:val="Hyperlink"/>
                <w:noProof/>
              </w:rPr>
              <w:t>2.3 Research Approach</w:t>
            </w:r>
            <w:r>
              <w:rPr>
                <w:noProof/>
                <w:webHidden/>
              </w:rPr>
              <w:tab/>
            </w:r>
            <w:r>
              <w:rPr>
                <w:noProof/>
                <w:webHidden/>
              </w:rPr>
              <w:fldChar w:fldCharType="begin"/>
            </w:r>
            <w:r>
              <w:rPr>
                <w:noProof/>
                <w:webHidden/>
              </w:rPr>
              <w:instrText xml:space="preserve"> PAGEREF _Toc220617652 \h </w:instrText>
            </w:r>
            <w:r>
              <w:rPr>
                <w:noProof/>
                <w:webHidden/>
              </w:rPr>
            </w:r>
            <w:r>
              <w:rPr>
                <w:noProof/>
                <w:webHidden/>
              </w:rPr>
              <w:fldChar w:fldCharType="separate"/>
            </w:r>
            <w:r>
              <w:rPr>
                <w:noProof/>
                <w:webHidden/>
              </w:rPr>
              <w:t>21</w:t>
            </w:r>
            <w:r>
              <w:rPr>
                <w:noProof/>
                <w:webHidden/>
              </w:rPr>
              <w:fldChar w:fldCharType="end"/>
            </w:r>
          </w:hyperlink>
        </w:p>
        <w:p w14:paraId="7C002931"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3" w:history="1">
            <w:r w:rsidRPr="00A81C20">
              <w:rPr>
                <w:rStyle w:val="Hyperlink"/>
                <w:noProof/>
              </w:rPr>
              <w:t>2.4 Research Strategy</w:t>
            </w:r>
            <w:r>
              <w:rPr>
                <w:noProof/>
                <w:webHidden/>
              </w:rPr>
              <w:tab/>
            </w:r>
            <w:r>
              <w:rPr>
                <w:noProof/>
                <w:webHidden/>
              </w:rPr>
              <w:fldChar w:fldCharType="begin"/>
            </w:r>
            <w:r>
              <w:rPr>
                <w:noProof/>
                <w:webHidden/>
              </w:rPr>
              <w:instrText xml:space="preserve"> PAGEREF _Toc220617653 \h </w:instrText>
            </w:r>
            <w:r>
              <w:rPr>
                <w:noProof/>
                <w:webHidden/>
              </w:rPr>
            </w:r>
            <w:r>
              <w:rPr>
                <w:noProof/>
                <w:webHidden/>
              </w:rPr>
              <w:fldChar w:fldCharType="separate"/>
            </w:r>
            <w:r>
              <w:rPr>
                <w:noProof/>
                <w:webHidden/>
              </w:rPr>
              <w:t>21</w:t>
            </w:r>
            <w:r>
              <w:rPr>
                <w:noProof/>
                <w:webHidden/>
              </w:rPr>
              <w:fldChar w:fldCharType="end"/>
            </w:r>
          </w:hyperlink>
        </w:p>
        <w:p w14:paraId="2D3927A6"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4" w:history="1">
            <w:r w:rsidRPr="00A81C20">
              <w:rPr>
                <w:rStyle w:val="Hyperlink"/>
                <w:noProof/>
              </w:rPr>
              <w:t>2.5 Strategic Framework</w:t>
            </w:r>
            <w:r>
              <w:rPr>
                <w:noProof/>
                <w:webHidden/>
              </w:rPr>
              <w:tab/>
            </w:r>
            <w:r>
              <w:rPr>
                <w:noProof/>
                <w:webHidden/>
              </w:rPr>
              <w:fldChar w:fldCharType="begin"/>
            </w:r>
            <w:r>
              <w:rPr>
                <w:noProof/>
                <w:webHidden/>
              </w:rPr>
              <w:instrText xml:space="preserve"> PAGEREF _Toc220617654 \h </w:instrText>
            </w:r>
            <w:r>
              <w:rPr>
                <w:noProof/>
                <w:webHidden/>
              </w:rPr>
            </w:r>
            <w:r>
              <w:rPr>
                <w:noProof/>
                <w:webHidden/>
              </w:rPr>
              <w:fldChar w:fldCharType="separate"/>
            </w:r>
            <w:r>
              <w:rPr>
                <w:noProof/>
                <w:webHidden/>
              </w:rPr>
              <w:t>22</w:t>
            </w:r>
            <w:r>
              <w:rPr>
                <w:noProof/>
                <w:webHidden/>
              </w:rPr>
              <w:fldChar w:fldCharType="end"/>
            </w:r>
          </w:hyperlink>
        </w:p>
        <w:p w14:paraId="04B2E60C"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55" w:history="1">
            <w:r w:rsidRPr="00A81C20">
              <w:rPr>
                <w:rStyle w:val="Hyperlink"/>
                <w:noProof/>
              </w:rPr>
              <w:t>2.6 Sampling Technique</w:t>
            </w:r>
            <w:r>
              <w:rPr>
                <w:noProof/>
                <w:webHidden/>
              </w:rPr>
              <w:tab/>
            </w:r>
            <w:r>
              <w:rPr>
                <w:noProof/>
                <w:webHidden/>
              </w:rPr>
              <w:fldChar w:fldCharType="begin"/>
            </w:r>
            <w:r>
              <w:rPr>
                <w:noProof/>
                <w:webHidden/>
              </w:rPr>
              <w:instrText xml:space="preserve"> PAGEREF _Toc220617655 \h </w:instrText>
            </w:r>
            <w:r>
              <w:rPr>
                <w:noProof/>
                <w:webHidden/>
              </w:rPr>
            </w:r>
            <w:r>
              <w:rPr>
                <w:noProof/>
                <w:webHidden/>
              </w:rPr>
              <w:fldChar w:fldCharType="separate"/>
            </w:r>
            <w:r>
              <w:rPr>
                <w:noProof/>
                <w:webHidden/>
              </w:rPr>
              <w:t>22</w:t>
            </w:r>
            <w:r>
              <w:rPr>
                <w:noProof/>
                <w:webHidden/>
              </w:rPr>
              <w:fldChar w:fldCharType="end"/>
            </w:r>
          </w:hyperlink>
        </w:p>
        <w:p w14:paraId="5E300C8F"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56" w:history="1">
            <w:r w:rsidRPr="00A81C20">
              <w:rPr>
                <w:rStyle w:val="Hyperlink"/>
                <w:noProof/>
              </w:rPr>
              <w:t>2.6.1 Inclusion and exclusion</w:t>
            </w:r>
            <w:r>
              <w:rPr>
                <w:noProof/>
                <w:webHidden/>
              </w:rPr>
              <w:tab/>
            </w:r>
            <w:r>
              <w:rPr>
                <w:noProof/>
                <w:webHidden/>
              </w:rPr>
              <w:fldChar w:fldCharType="begin"/>
            </w:r>
            <w:r>
              <w:rPr>
                <w:noProof/>
                <w:webHidden/>
              </w:rPr>
              <w:instrText xml:space="preserve"> PAGEREF _Toc220617656 \h </w:instrText>
            </w:r>
            <w:r>
              <w:rPr>
                <w:noProof/>
                <w:webHidden/>
              </w:rPr>
            </w:r>
            <w:r>
              <w:rPr>
                <w:noProof/>
                <w:webHidden/>
              </w:rPr>
              <w:fldChar w:fldCharType="separate"/>
            </w:r>
            <w:r>
              <w:rPr>
                <w:noProof/>
                <w:webHidden/>
              </w:rPr>
              <w:t>23</w:t>
            </w:r>
            <w:r>
              <w:rPr>
                <w:noProof/>
                <w:webHidden/>
              </w:rPr>
              <w:fldChar w:fldCharType="end"/>
            </w:r>
          </w:hyperlink>
        </w:p>
        <w:p w14:paraId="745EBE9C"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57" w:history="1">
            <w:r w:rsidRPr="00A81C20">
              <w:rPr>
                <w:rStyle w:val="Hyperlink"/>
                <w:noProof/>
              </w:rPr>
              <w:t>2.6.2 PICO</w:t>
            </w:r>
            <w:r>
              <w:rPr>
                <w:noProof/>
                <w:webHidden/>
              </w:rPr>
              <w:tab/>
            </w:r>
            <w:r>
              <w:rPr>
                <w:noProof/>
                <w:webHidden/>
              </w:rPr>
              <w:fldChar w:fldCharType="begin"/>
            </w:r>
            <w:r>
              <w:rPr>
                <w:noProof/>
                <w:webHidden/>
              </w:rPr>
              <w:instrText xml:space="preserve"> PAGEREF _Toc220617657 \h </w:instrText>
            </w:r>
            <w:r>
              <w:rPr>
                <w:noProof/>
                <w:webHidden/>
              </w:rPr>
            </w:r>
            <w:r>
              <w:rPr>
                <w:noProof/>
                <w:webHidden/>
              </w:rPr>
              <w:fldChar w:fldCharType="separate"/>
            </w:r>
            <w:r>
              <w:rPr>
                <w:noProof/>
                <w:webHidden/>
              </w:rPr>
              <w:t>25</w:t>
            </w:r>
            <w:r>
              <w:rPr>
                <w:noProof/>
                <w:webHidden/>
              </w:rPr>
              <w:fldChar w:fldCharType="end"/>
            </w:r>
          </w:hyperlink>
        </w:p>
        <w:p w14:paraId="71C35FC1"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58" w:history="1">
            <w:r w:rsidRPr="00A81C20">
              <w:rPr>
                <w:rStyle w:val="Hyperlink"/>
                <w:noProof/>
              </w:rPr>
              <w:t>2.6.3 PRISMA</w:t>
            </w:r>
            <w:r>
              <w:rPr>
                <w:noProof/>
                <w:webHidden/>
              </w:rPr>
              <w:tab/>
            </w:r>
            <w:r>
              <w:rPr>
                <w:noProof/>
                <w:webHidden/>
              </w:rPr>
              <w:fldChar w:fldCharType="begin"/>
            </w:r>
            <w:r>
              <w:rPr>
                <w:noProof/>
                <w:webHidden/>
              </w:rPr>
              <w:instrText xml:space="preserve"> PAGEREF _Toc220617658 \h </w:instrText>
            </w:r>
            <w:r>
              <w:rPr>
                <w:noProof/>
                <w:webHidden/>
              </w:rPr>
            </w:r>
            <w:r>
              <w:rPr>
                <w:noProof/>
                <w:webHidden/>
              </w:rPr>
              <w:fldChar w:fldCharType="separate"/>
            </w:r>
            <w:r>
              <w:rPr>
                <w:noProof/>
                <w:webHidden/>
              </w:rPr>
              <w:t>26</w:t>
            </w:r>
            <w:r>
              <w:rPr>
                <w:noProof/>
                <w:webHidden/>
              </w:rPr>
              <w:fldChar w:fldCharType="end"/>
            </w:r>
          </w:hyperlink>
        </w:p>
        <w:p w14:paraId="6F3D5D55"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59" w:history="1">
            <w:r w:rsidRPr="00A81C20">
              <w:rPr>
                <w:rStyle w:val="Hyperlink"/>
                <w:noProof/>
              </w:rPr>
              <w:t>2.6.4 Keywords</w:t>
            </w:r>
            <w:r>
              <w:rPr>
                <w:noProof/>
                <w:webHidden/>
              </w:rPr>
              <w:tab/>
            </w:r>
            <w:r>
              <w:rPr>
                <w:noProof/>
                <w:webHidden/>
              </w:rPr>
              <w:fldChar w:fldCharType="begin"/>
            </w:r>
            <w:r>
              <w:rPr>
                <w:noProof/>
                <w:webHidden/>
              </w:rPr>
              <w:instrText xml:space="preserve"> PAGEREF _Toc220617659 \h </w:instrText>
            </w:r>
            <w:r>
              <w:rPr>
                <w:noProof/>
                <w:webHidden/>
              </w:rPr>
            </w:r>
            <w:r>
              <w:rPr>
                <w:noProof/>
                <w:webHidden/>
              </w:rPr>
              <w:fldChar w:fldCharType="separate"/>
            </w:r>
            <w:r>
              <w:rPr>
                <w:noProof/>
                <w:webHidden/>
              </w:rPr>
              <w:t>30</w:t>
            </w:r>
            <w:r>
              <w:rPr>
                <w:noProof/>
                <w:webHidden/>
              </w:rPr>
              <w:fldChar w:fldCharType="end"/>
            </w:r>
          </w:hyperlink>
        </w:p>
        <w:p w14:paraId="20326737"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60" w:history="1">
            <w:r w:rsidRPr="00A81C20">
              <w:rPr>
                <w:rStyle w:val="Hyperlink"/>
                <w:noProof/>
              </w:rPr>
              <w:t>2.7 Data Analysis</w:t>
            </w:r>
            <w:r>
              <w:rPr>
                <w:noProof/>
                <w:webHidden/>
              </w:rPr>
              <w:tab/>
            </w:r>
            <w:r>
              <w:rPr>
                <w:noProof/>
                <w:webHidden/>
              </w:rPr>
              <w:fldChar w:fldCharType="begin"/>
            </w:r>
            <w:r>
              <w:rPr>
                <w:noProof/>
                <w:webHidden/>
              </w:rPr>
              <w:instrText xml:space="preserve"> PAGEREF _Toc220617660 \h </w:instrText>
            </w:r>
            <w:r>
              <w:rPr>
                <w:noProof/>
                <w:webHidden/>
              </w:rPr>
            </w:r>
            <w:r>
              <w:rPr>
                <w:noProof/>
                <w:webHidden/>
              </w:rPr>
              <w:fldChar w:fldCharType="separate"/>
            </w:r>
            <w:r>
              <w:rPr>
                <w:noProof/>
                <w:webHidden/>
              </w:rPr>
              <w:t>31</w:t>
            </w:r>
            <w:r>
              <w:rPr>
                <w:noProof/>
                <w:webHidden/>
              </w:rPr>
              <w:fldChar w:fldCharType="end"/>
            </w:r>
          </w:hyperlink>
        </w:p>
        <w:p w14:paraId="48AE5AA8"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61" w:history="1">
            <w:r w:rsidRPr="00A81C20">
              <w:rPr>
                <w:rStyle w:val="Hyperlink"/>
                <w:noProof/>
              </w:rPr>
              <w:t>2.8 Ethical Considerations</w:t>
            </w:r>
            <w:r>
              <w:rPr>
                <w:noProof/>
                <w:webHidden/>
              </w:rPr>
              <w:tab/>
            </w:r>
            <w:r>
              <w:rPr>
                <w:noProof/>
                <w:webHidden/>
              </w:rPr>
              <w:fldChar w:fldCharType="begin"/>
            </w:r>
            <w:r>
              <w:rPr>
                <w:noProof/>
                <w:webHidden/>
              </w:rPr>
              <w:instrText xml:space="preserve"> PAGEREF _Toc220617661 \h </w:instrText>
            </w:r>
            <w:r>
              <w:rPr>
                <w:noProof/>
                <w:webHidden/>
              </w:rPr>
            </w:r>
            <w:r>
              <w:rPr>
                <w:noProof/>
                <w:webHidden/>
              </w:rPr>
              <w:fldChar w:fldCharType="separate"/>
            </w:r>
            <w:r>
              <w:rPr>
                <w:noProof/>
                <w:webHidden/>
              </w:rPr>
              <w:t>31</w:t>
            </w:r>
            <w:r>
              <w:rPr>
                <w:noProof/>
                <w:webHidden/>
              </w:rPr>
              <w:fldChar w:fldCharType="end"/>
            </w:r>
          </w:hyperlink>
        </w:p>
        <w:p w14:paraId="63D8C947"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62" w:history="1">
            <w:r w:rsidRPr="00A81C20">
              <w:rPr>
                <w:rStyle w:val="Hyperlink"/>
                <w:noProof/>
              </w:rPr>
              <w:t>2.9 Study’s Limitations</w:t>
            </w:r>
            <w:r>
              <w:rPr>
                <w:noProof/>
                <w:webHidden/>
              </w:rPr>
              <w:tab/>
            </w:r>
            <w:r>
              <w:rPr>
                <w:noProof/>
                <w:webHidden/>
              </w:rPr>
              <w:fldChar w:fldCharType="begin"/>
            </w:r>
            <w:r>
              <w:rPr>
                <w:noProof/>
                <w:webHidden/>
              </w:rPr>
              <w:instrText xml:space="preserve"> PAGEREF _Toc220617662 \h </w:instrText>
            </w:r>
            <w:r>
              <w:rPr>
                <w:noProof/>
                <w:webHidden/>
              </w:rPr>
            </w:r>
            <w:r>
              <w:rPr>
                <w:noProof/>
                <w:webHidden/>
              </w:rPr>
              <w:fldChar w:fldCharType="separate"/>
            </w:r>
            <w:r>
              <w:rPr>
                <w:noProof/>
                <w:webHidden/>
              </w:rPr>
              <w:t>32</w:t>
            </w:r>
            <w:r>
              <w:rPr>
                <w:noProof/>
                <w:webHidden/>
              </w:rPr>
              <w:fldChar w:fldCharType="end"/>
            </w:r>
          </w:hyperlink>
        </w:p>
        <w:p w14:paraId="0EAE985D"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663" w:history="1">
            <w:r w:rsidRPr="00A81C20">
              <w:rPr>
                <w:rStyle w:val="Hyperlink"/>
                <w:noProof/>
              </w:rPr>
              <w:t>Chapter 3: Data Analysis and Findings</w:t>
            </w:r>
            <w:r>
              <w:rPr>
                <w:noProof/>
                <w:webHidden/>
              </w:rPr>
              <w:tab/>
            </w:r>
            <w:r>
              <w:rPr>
                <w:noProof/>
                <w:webHidden/>
              </w:rPr>
              <w:fldChar w:fldCharType="begin"/>
            </w:r>
            <w:r>
              <w:rPr>
                <w:noProof/>
                <w:webHidden/>
              </w:rPr>
              <w:instrText xml:space="preserve"> PAGEREF _Toc220617663 \h </w:instrText>
            </w:r>
            <w:r>
              <w:rPr>
                <w:noProof/>
                <w:webHidden/>
              </w:rPr>
            </w:r>
            <w:r>
              <w:rPr>
                <w:noProof/>
                <w:webHidden/>
              </w:rPr>
              <w:fldChar w:fldCharType="separate"/>
            </w:r>
            <w:r>
              <w:rPr>
                <w:noProof/>
                <w:webHidden/>
              </w:rPr>
              <w:t>34</w:t>
            </w:r>
            <w:r>
              <w:rPr>
                <w:noProof/>
                <w:webHidden/>
              </w:rPr>
              <w:fldChar w:fldCharType="end"/>
            </w:r>
          </w:hyperlink>
        </w:p>
        <w:p w14:paraId="5B17ED04"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64" w:history="1">
            <w:r w:rsidRPr="00A81C20">
              <w:rPr>
                <w:rStyle w:val="Hyperlink"/>
                <w:noProof/>
              </w:rPr>
              <w:t>3.1 RQ 1</w:t>
            </w:r>
            <w:r>
              <w:rPr>
                <w:noProof/>
                <w:webHidden/>
              </w:rPr>
              <w:tab/>
            </w:r>
            <w:r>
              <w:rPr>
                <w:noProof/>
                <w:webHidden/>
              </w:rPr>
              <w:fldChar w:fldCharType="begin"/>
            </w:r>
            <w:r>
              <w:rPr>
                <w:noProof/>
                <w:webHidden/>
              </w:rPr>
              <w:instrText xml:space="preserve"> PAGEREF _Toc220617664 \h </w:instrText>
            </w:r>
            <w:r>
              <w:rPr>
                <w:noProof/>
                <w:webHidden/>
              </w:rPr>
            </w:r>
            <w:r>
              <w:rPr>
                <w:noProof/>
                <w:webHidden/>
              </w:rPr>
              <w:fldChar w:fldCharType="separate"/>
            </w:r>
            <w:r>
              <w:rPr>
                <w:noProof/>
                <w:webHidden/>
              </w:rPr>
              <w:t>34</w:t>
            </w:r>
            <w:r>
              <w:rPr>
                <w:noProof/>
                <w:webHidden/>
              </w:rPr>
              <w:fldChar w:fldCharType="end"/>
            </w:r>
          </w:hyperlink>
        </w:p>
        <w:p w14:paraId="3FECAC5D"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65" w:history="1">
            <w:r w:rsidRPr="00A81C20">
              <w:rPr>
                <w:rStyle w:val="Hyperlink"/>
                <w:noProof/>
              </w:rPr>
              <w:t>3.1.1 Numerical Analysis</w:t>
            </w:r>
            <w:r>
              <w:rPr>
                <w:noProof/>
                <w:webHidden/>
              </w:rPr>
              <w:tab/>
            </w:r>
            <w:r>
              <w:rPr>
                <w:noProof/>
                <w:webHidden/>
              </w:rPr>
              <w:fldChar w:fldCharType="begin"/>
            </w:r>
            <w:r>
              <w:rPr>
                <w:noProof/>
                <w:webHidden/>
              </w:rPr>
              <w:instrText xml:space="preserve"> PAGEREF _Toc220617665 \h </w:instrText>
            </w:r>
            <w:r>
              <w:rPr>
                <w:noProof/>
                <w:webHidden/>
              </w:rPr>
            </w:r>
            <w:r>
              <w:rPr>
                <w:noProof/>
                <w:webHidden/>
              </w:rPr>
              <w:fldChar w:fldCharType="separate"/>
            </w:r>
            <w:r>
              <w:rPr>
                <w:noProof/>
                <w:webHidden/>
              </w:rPr>
              <w:t>34</w:t>
            </w:r>
            <w:r>
              <w:rPr>
                <w:noProof/>
                <w:webHidden/>
              </w:rPr>
              <w:fldChar w:fldCharType="end"/>
            </w:r>
          </w:hyperlink>
        </w:p>
        <w:p w14:paraId="759D3390"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66" w:history="1">
            <w:r w:rsidRPr="00A81C20">
              <w:rPr>
                <w:rStyle w:val="Hyperlink"/>
                <w:noProof/>
              </w:rPr>
              <w:t>Table 1: Summary Table</w:t>
            </w:r>
            <w:r>
              <w:rPr>
                <w:noProof/>
                <w:webHidden/>
              </w:rPr>
              <w:tab/>
            </w:r>
            <w:r>
              <w:rPr>
                <w:noProof/>
                <w:webHidden/>
              </w:rPr>
              <w:fldChar w:fldCharType="begin"/>
            </w:r>
            <w:r>
              <w:rPr>
                <w:noProof/>
                <w:webHidden/>
              </w:rPr>
              <w:instrText xml:space="preserve"> PAGEREF _Toc220617666 \h </w:instrText>
            </w:r>
            <w:r>
              <w:rPr>
                <w:noProof/>
                <w:webHidden/>
              </w:rPr>
            </w:r>
            <w:r>
              <w:rPr>
                <w:noProof/>
                <w:webHidden/>
              </w:rPr>
              <w:fldChar w:fldCharType="separate"/>
            </w:r>
            <w:r>
              <w:rPr>
                <w:noProof/>
                <w:webHidden/>
              </w:rPr>
              <w:t>34</w:t>
            </w:r>
            <w:r>
              <w:rPr>
                <w:noProof/>
                <w:webHidden/>
              </w:rPr>
              <w:fldChar w:fldCharType="end"/>
            </w:r>
          </w:hyperlink>
        </w:p>
        <w:p w14:paraId="2AD01BF7"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67" w:history="1">
            <w:r w:rsidRPr="00A81C20">
              <w:rPr>
                <w:rStyle w:val="Hyperlink"/>
                <w:noProof/>
              </w:rPr>
              <w:t>Table 2: Citation Summary Table</w:t>
            </w:r>
            <w:r>
              <w:rPr>
                <w:noProof/>
                <w:webHidden/>
              </w:rPr>
              <w:tab/>
            </w:r>
            <w:r>
              <w:rPr>
                <w:noProof/>
                <w:webHidden/>
              </w:rPr>
              <w:fldChar w:fldCharType="begin"/>
            </w:r>
            <w:r>
              <w:rPr>
                <w:noProof/>
                <w:webHidden/>
              </w:rPr>
              <w:instrText xml:space="preserve"> PAGEREF _Toc220617667 \h </w:instrText>
            </w:r>
            <w:r>
              <w:rPr>
                <w:noProof/>
                <w:webHidden/>
              </w:rPr>
            </w:r>
            <w:r>
              <w:rPr>
                <w:noProof/>
                <w:webHidden/>
              </w:rPr>
              <w:fldChar w:fldCharType="separate"/>
            </w:r>
            <w:r>
              <w:rPr>
                <w:noProof/>
                <w:webHidden/>
              </w:rPr>
              <w:t>38</w:t>
            </w:r>
            <w:r>
              <w:rPr>
                <w:noProof/>
                <w:webHidden/>
              </w:rPr>
              <w:fldChar w:fldCharType="end"/>
            </w:r>
          </w:hyperlink>
        </w:p>
        <w:p w14:paraId="0CCDA7ED"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68" w:history="1">
            <w:r w:rsidRPr="00A81C20">
              <w:rPr>
                <w:rStyle w:val="Hyperlink"/>
                <w:noProof/>
              </w:rPr>
              <w:t>Table 3: Key Characteristics investigated</w:t>
            </w:r>
            <w:r>
              <w:rPr>
                <w:noProof/>
                <w:webHidden/>
              </w:rPr>
              <w:tab/>
            </w:r>
            <w:r>
              <w:rPr>
                <w:noProof/>
                <w:webHidden/>
              </w:rPr>
              <w:fldChar w:fldCharType="begin"/>
            </w:r>
            <w:r>
              <w:rPr>
                <w:noProof/>
                <w:webHidden/>
              </w:rPr>
              <w:instrText xml:space="preserve"> PAGEREF _Toc220617668 \h </w:instrText>
            </w:r>
            <w:r>
              <w:rPr>
                <w:noProof/>
                <w:webHidden/>
              </w:rPr>
            </w:r>
            <w:r>
              <w:rPr>
                <w:noProof/>
                <w:webHidden/>
              </w:rPr>
              <w:fldChar w:fldCharType="separate"/>
            </w:r>
            <w:r>
              <w:rPr>
                <w:noProof/>
                <w:webHidden/>
              </w:rPr>
              <w:t>1</w:t>
            </w:r>
            <w:r>
              <w:rPr>
                <w:noProof/>
                <w:webHidden/>
              </w:rPr>
              <w:fldChar w:fldCharType="end"/>
            </w:r>
          </w:hyperlink>
        </w:p>
        <w:p w14:paraId="48AFF6BB"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69" w:history="1">
            <w:r w:rsidRPr="00A81C20">
              <w:rPr>
                <w:rStyle w:val="Hyperlink"/>
                <w:noProof/>
              </w:rPr>
              <w:t>Table 4: Geographical contexts investigated</w:t>
            </w:r>
            <w:r>
              <w:rPr>
                <w:noProof/>
                <w:webHidden/>
              </w:rPr>
              <w:tab/>
            </w:r>
            <w:r>
              <w:rPr>
                <w:noProof/>
                <w:webHidden/>
              </w:rPr>
              <w:fldChar w:fldCharType="begin"/>
            </w:r>
            <w:r>
              <w:rPr>
                <w:noProof/>
                <w:webHidden/>
              </w:rPr>
              <w:instrText xml:space="preserve"> PAGEREF _Toc220617669 \h </w:instrText>
            </w:r>
            <w:r>
              <w:rPr>
                <w:noProof/>
                <w:webHidden/>
              </w:rPr>
            </w:r>
            <w:r>
              <w:rPr>
                <w:noProof/>
                <w:webHidden/>
              </w:rPr>
              <w:fldChar w:fldCharType="separate"/>
            </w:r>
            <w:r>
              <w:rPr>
                <w:noProof/>
                <w:webHidden/>
              </w:rPr>
              <w:t>1</w:t>
            </w:r>
            <w:r>
              <w:rPr>
                <w:noProof/>
                <w:webHidden/>
              </w:rPr>
              <w:fldChar w:fldCharType="end"/>
            </w:r>
          </w:hyperlink>
        </w:p>
        <w:p w14:paraId="2199304A"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0" w:history="1">
            <w:r w:rsidRPr="00A81C20">
              <w:rPr>
                <w:rStyle w:val="Hyperlink"/>
                <w:noProof/>
              </w:rPr>
              <w:t>Table 5: Industry contexts investigated</w:t>
            </w:r>
            <w:r>
              <w:rPr>
                <w:noProof/>
                <w:webHidden/>
              </w:rPr>
              <w:tab/>
            </w:r>
            <w:r>
              <w:rPr>
                <w:noProof/>
                <w:webHidden/>
              </w:rPr>
              <w:fldChar w:fldCharType="begin"/>
            </w:r>
            <w:r>
              <w:rPr>
                <w:noProof/>
                <w:webHidden/>
              </w:rPr>
              <w:instrText xml:space="preserve"> PAGEREF _Toc220617670 \h </w:instrText>
            </w:r>
            <w:r>
              <w:rPr>
                <w:noProof/>
                <w:webHidden/>
              </w:rPr>
            </w:r>
            <w:r>
              <w:rPr>
                <w:noProof/>
                <w:webHidden/>
              </w:rPr>
              <w:fldChar w:fldCharType="separate"/>
            </w:r>
            <w:r>
              <w:rPr>
                <w:noProof/>
                <w:webHidden/>
              </w:rPr>
              <w:t>2</w:t>
            </w:r>
            <w:r>
              <w:rPr>
                <w:noProof/>
                <w:webHidden/>
              </w:rPr>
              <w:fldChar w:fldCharType="end"/>
            </w:r>
          </w:hyperlink>
        </w:p>
        <w:p w14:paraId="0CDE3DE2"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1" w:history="1">
            <w:r w:rsidRPr="00A81C20">
              <w:rPr>
                <w:rStyle w:val="Hyperlink"/>
                <w:noProof/>
              </w:rPr>
              <w:t>Table 6: Notable key theories investigated</w:t>
            </w:r>
            <w:r>
              <w:rPr>
                <w:noProof/>
                <w:webHidden/>
              </w:rPr>
              <w:tab/>
            </w:r>
            <w:r>
              <w:rPr>
                <w:noProof/>
                <w:webHidden/>
              </w:rPr>
              <w:fldChar w:fldCharType="begin"/>
            </w:r>
            <w:r>
              <w:rPr>
                <w:noProof/>
                <w:webHidden/>
              </w:rPr>
              <w:instrText xml:space="preserve"> PAGEREF _Toc220617671 \h </w:instrText>
            </w:r>
            <w:r>
              <w:rPr>
                <w:noProof/>
                <w:webHidden/>
              </w:rPr>
            </w:r>
            <w:r>
              <w:rPr>
                <w:noProof/>
                <w:webHidden/>
              </w:rPr>
              <w:fldChar w:fldCharType="separate"/>
            </w:r>
            <w:r>
              <w:rPr>
                <w:noProof/>
                <w:webHidden/>
              </w:rPr>
              <w:t>3</w:t>
            </w:r>
            <w:r>
              <w:rPr>
                <w:noProof/>
                <w:webHidden/>
              </w:rPr>
              <w:fldChar w:fldCharType="end"/>
            </w:r>
          </w:hyperlink>
        </w:p>
        <w:p w14:paraId="44F8C704"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2" w:history="1">
            <w:r w:rsidRPr="00A81C20">
              <w:rPr>
                <w:rStyle w:val="Hyperlink"/>
                <w:noProof/>
              </w:rPr>
              <w:t>Table 7: Methodologies investigated</w:t>
            </w:r>
            <w:r>
              <w:rPr>
                <w:noProof/>
                <w:webHidden/>
              </w:rPr>
              <w:tab/>
            </w:r>
            <w:r>
              <w:rPr>
                <w:noProof/>
                <w:webHidden/>
              </w:rPr>
              <w:fldChar w:fldCharType="begin"/>
            </w:r>
            <w:r>
              <w:rPr>
                <w:noProof/>
                <w:webHidden/>
              </w:rPr>
              <w:instrText xml:space="preserve"> PAGEREF _Toc220617672 \h </w:instrText>
            </w:r>
            <w:r>
              <w:rPr>
                <w:noProof/>
                <w:webHidden/>
              </w:rPr>
            </w:r>
            <w:r>
              <w:rPr>
                <w:noProof/>
                <w:webHidden/>
              </w:rPr>
              <w:fldChar w:fldCharType="separate"/>
            </w:r>
            <w:r>
              <w:rPr>
                <w:noProof/>
                <w:webHidden/>
              </w:rPr>
              <w:t>4</w:t>
            </w:r>
            <w:r>
              <w:rPr>
                <w:noProof/>
                <w:webHidden/>
              </w:rPr>
              <w:fldChar w:fldCharType="end"/>
            </w:r>
          </w:hyperlink>
        </w:p>
        <w:p w14:paraId="16F7BBF9"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73" w:history="1">
            <w:r w:rsidRPr="00A81C20">
              <w:rPr>
                <w:rStyle w:val="Hyperlink"/>
                <w:noProof/>
              </w:rPr>
              <w:t>3.1.2 Thematic Analysis</w:t>
            </w:r>
            <w:r>
              <w:rPr>
                <w:noProof/>
                <w:webHidden/>
              </w:rPr>
              <w:tab/>
            </w:r>
            <w:r>
              <w:rPr>
                <w:noProof/>
                <w:webHidden/>
              </w:rPr>
              <w:fldChar w:fldCharType="begin"/>
            </w:r>
            <w:r>
              <w:rPr>
                <w:noProof/>
                <w:webHidden/>
              </w:rPr>
              <w:instrText xml:space="preserve"> PAGEREF _Toc220617673 \h </w:instrText>
            </w:r>
            <w:r>
              <w:rPr>
                <w:noProof/>
                <w:webHidden/>
              </w:rPr>
            </w:r>
            <w:r>
              <w:rPr>
                <w:noProof/>
                <w:webHidden/>
              </w:rPr>
              <w:fldChar w:fldCharType="separate"/>
            </w:r>
            <w:r>
              <w:rPr>
                <w:noProof/>
                <w:webHidden/>
              </w:rPr>
              <w:t>5</w:t>
            </w:r>
            <w:r>
              <w:rPr>
                <w:noProof/>
                <w:webHidden/>
              </w:rPr>
              <w:fldChar w:fldCharType="end"/>
            </w:r>
          </w:hyperlink>
        </w:p>
        <w:p w14:paraId="38F2F8E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4" w:history="1">
            <w:r w:rsidRPr="00A81C20">
              <w:rPr>
                <w:rStyle w:val="Hyperlink"/>
                <w:noProof/>
              </w:rPr>
              <w:t>3.1.2.1 Topic 1: NBFCs and Alternative Financial Intermediation for SMEs</w:t>
            </w:r>
            <w:r>
              <w:rPr>
                <w:noProof/>
                <w:webHidden/>
              </w:rPr>
              <w:tab/>
            </w:r>
            <w:r>
              <w:rPr>
                <w:noProof/>
                <w:webHidden/>
              </w:rPr>
              <w:fldChar w:fldCharType="begin"/>
            </w:r>
            <w:r>
              <w:rPr>
                <w:noProof/>
                <w:webHidden/>
              </w:rPr>
              <w:instrText xml:space="preserve"> PAGEREF _Toc220617674 \h </w:instrText>
            </w:r>
            <w:r>
              <w:rPr>
                <w:noProof/>
                <w:webHidden/>
              </w:rPr>
            </w:r>
            <w:r>
              <w:rPr>
                <w:noProof/>
                <w:webHidden/>
              </w:rPr>
              <w:fldChar w:fldCharType="separate"/>
            </w:r>
            <w:r>
              <w:rPr>
                <w:noProof/>
                <w:webHidden/>
              </w:rPr>
              <w:t>5</w:t>
            </w:r>
            <w:r>
              <w:rPr>
                <w:noProof/>
                <w:webHidden/>
              </w:rPr>
              <w:fldChar w:fldCharType="end"/>
            </w:r>
          </w:hyperlink>
        </w:p>
        <w:p w14:paraId="5C448226"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5" w:history="1">
            <w:r w:rsidRPr="00A81C20">
              <w:rPr>
                <w:rStyle w:val="Hyperlink"/>
                <w:noProof/>
              </w:rPr>
              <w:t>3.1.2.2 Topic 2: Financial Inclusion and Access-Oriented NBFC Services</w:t>
            </w:r>
            <w:r>
              <w:rPr>
                <w:noProof/>
                <w:webHidden/>
              </w:rPr>
              <w:tab/>
            </w:r>
            <w:r>
              <w:rPr>
                <w:noProof/>
                <w:webHidden/>
              </w:rPr>
              <w:fldChar w:fldCharType="begin"/>
            </w:r>
            <w:r>
              <w:rPr>
                <w:noProof/>
                <w:webHidden/>
              </w:rPr>
              <w:instrText xml:space="preserve"> PAGEREF _Toc220617675 \h </w:instrText>
            </w:r>
            <w:r>
              <w:rPr>
                <w:noProof/>
                <w:webHidden/>
              </w:rPr>
            </w:r>
            <w:r>
              <w:rPr>
                <w:noProof/>
                <w:webHidden/>
              </w:rPr>
              <w:fldChar w:fldCharType="separate"/>
            </w:r>
            <w:r>
              <w:rPr>
                <w:noProof/>
                <w:webHidden/>
              </w:rPr>
              <w:t>5</w:t>
            </w:r>
            <w:r>
              <w:rPr>
                <w:noProof/>
                <w:webHidden/>
              </w:rPr>
              <w:fldChar w:fldCharType="end"/>
            </w:r>
          </w:hyperlink>
        </w:p>
        <w:p w14:paraId="4B41D4C7"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6" w:history="1">
            <w:r w:rsidRPr="00A81C20">
              <w:rPr>
                <w:rStyle w:val="Hyperlink"/>
                <w:noProof/>
              </w:rPr>
              <w:t>3.1.2.3 Topic 3: Digital, Crowdfunding, and Innovative Financial Services for SMEs</w:t>
            </w:r>
            <w:r>
              <w:rPr>
                <w:noProof/>
                <w:webHidden/>
              </w:rPr>
              <w:tab/>
            </w:r>
            <w:r>
              <w:rPr>
                <w:noProof/>
                <w:webHidden/>
              </w:rPr>
              <w:fldChar w:fldCharType="begin"/>
            </w:r>
            <w:r>
              <w:rPr>
                <w:noProof/>
                <w:webHidden/>
              </w:rPr>
              <w:instrText xml:space="preserve"> PAGEREF _Toc220617676 \h </w:instrText>
            </w:r>
            <w:r>
              <w:rPr>
                <w:noProof/>
                <w:webHidden/>
              </w:rPr>
            </w:r>
            <w:r>
              <w:rPr>
                <w:noProof/>
                <w:webHidden/>
              </w:rPr>
              <w:fldChar w:fldCharType="separate"/>
            </w:r>
            <w:r>
              <w:rPr>
                <w:noProof/>
                <w:webHidden/>
              </w:rPr>
              <w:t>6</w:t>
            </w:r>
            <w:r>
              <w:rPr>
                <w:noProof/>
                <w:webHidden/>
              </w:rPr>
              <w:fldChar w:fldCharType="end"/>
            </w:r>
          </w:hyperlink>
        </w:p>
        <w:p w14:paraId="378CC27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77" w:history="1">
            <w:r w:rsidRPr="00A81C20">
              <w:rPr>
                <w:rStyle w:val="Hyperlink"/>
                <w:noProof/>
              </w:rPr>
              <w:t>3.1.2.4 Topic 4: Governance, Disclosure, and Non-Financial Support Services of NBFCs</w:t>
            </w:r>
            <w:r>
              <w:rPr>
                <w:noProof/>
                <w:webHidden/>
              </w:rPr>
              <w:tab/>
            </w:r>
            <w:r>
              <w:rPr>
                <w:noProof/>
                <w:webHidden/>
              </w:rPr>
              <w:fldChar w:fldCharType="begin"/>
            </w:r>
            <w:r>
              <w:rPr>
                <w:noProof/>
                <w:webHidden/>
              </w:rPr>
              <w:instrText xml:space="preserve"> PAGEREF _Toc220617677 \h </w:instrText>
            </w:r>
            <w:r>
              <w:rPr>
                <w:noProof/>
                <w:webHidden/>
              </w:rPr>
            </w:r>
            <w:r>
              <w:rPr>
                <w:noProof/>
                <w:webHidden/>
              </w:rPr>
              <w:fldChar w:fldCharType="separate"/>
            </w:r>
            <w:r>
              <w:rPr>
                <w:noProof/>
                <w:webHidden/>
              </w:rPr>
              <w:t>7</w:t>
            </w:r>
            <w:r>
              <w:rPr>
                <w:noProof/>
                <w:webHidden/>
              </w:rPr>
              <w:fldChar w:fldCharType="end"/>
            </w:r>
          </w:hyperlink>
        </w:p>
        <w:p w14:paraId="2E0E1A57"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78" w:history="1">
            <w:r w:rsidRPr="00A81C20">
              <w:rPr>
                <w:rStyle w:val="Hyperlink"/>
                <w:noProof/>
              </w:rPr>
              <w:t>3.2 RQ2</w:t>
            </w:r>
            <w:r>
              <w:rPr>
                <w:noProof/>
                <w:webHidden/>
              </w:rPr>
              <w:tab/>
            </w:r>
            <w:r>
              <w:rPr>
                <w:noProof/>
                <w:webHidden/>
              </w:rPr>
              <w:fldChar w:fldCharType="begin"/>
            </w:r>
            <w:r>
              <w:rPr>
                <w:noProof/>
                <w:webHidden/>
              </w:rPr>
              <w:instrText xml:space="preserve"> PAGEREF _Toc220617678 \h </w:instrText>
            </w:r>
            <w:r>
              <w:rPr>
                <w:noProof/>
                <w:webHidden/>
              </w:rPr>
            </w:r>
            <w:r>
              <w:rPr>
                <w:noProof/>
                <w:webHidden/>
              </w:rPr>
              <w:fldChar w:fldCharType="separate"/>
            </w:r>
            <w:r>
              <w:rPr>
                <w:noProof/>
                <w:webHidden/>
              </w:rPr>
              <w:t>8</w:t>
            </w:r>
            <w:r>
              <w:rPr>
                <w:noProof/>
                <w:webHidden/>
              </w:rPr>
              <w:fldChar w:fldCharType="end"/>
            </w:r>
          </w:hyperlink>
        </w:p>
        <w:p w14:paraId="6E1548C7"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79" w:history="1">
            <w:r w:rsidRPr="00A81C20">
              <w:rPr>
                <w:rStyle w:val="Hyperlink"/>
                <w:noProof/>
              </w:rPr>
              <w:t>3.2.1 Numerical Analysis</w:t>
            </w:r>
            <w:r>
              <w:rPr>
                <w:noProof/>
                <w:webHidden/>
              </w:rPr>
              <w:tab/>
            </w:r>
            <w:r>
              <w:rPr>
                <w:noProof/>
                <w:webHidden/>
              </w:rPr>
              <w:fldChar w:fldCharType="begin"/>
            </w:r>
            <w:r>
              <w:rPr>
                <w:noProof/>
                <w:webHidden/>
              </w:rPr>
              <w:instrText xml:space="preserve"> PAGEREF _Toc220617679 \h </w:instrText>
            </w:r>
            <w:r>
              <w:rPr>
                <w:noProof/>
                <w:webHidden/>
              </w:rPr>
            </w:r>
            <w:r>
              <w:rPr>
                <w:noProof/>
                <w:webHidden/>
              </w:rPr>
              <w:fldChar w:fldCharType="separate"/>
            </w:r>
            <w:r>
              <w:rPr>
                <w:noProof/>
                <w:webHidden/>
              </w:rPr>
              <w:t>8</w:t>
            </w:r>
            <w:r>
              <w:rPr>
                <w:noProof/>
                <w:webHidden/>
              </w:rPr>
              <w:fldChar w:fldCharType="end"/>
            </w:r>
          </w:hyperlink>
        </w:p>
        <w:p w14:paraId="4195FDF1"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0" w:history="1">
            <w:r w:rsidRPr="00A81C20">
              <w:rPr>
                <w:rStyle w:val="Hyperlink"/>
                <w:noProof/>
              </w:rPr>
              <w:t>Table 1: Summary Table</w:t>
            </w:r>
            <w:r>
              <w:rPr>
                <w:noProof/>
                <w:webHidden/>
              </w:rPr>
              <w:tab/>
            </w:r>
            <w:r>
              <w:rPr>
                <w:noProof/>
                <w:webHidden/>
              </w:rPr>
              <w:fldChar w:fldCharType="begin"/>
            </w:r>
            <w:r>
              <w:rPr>
                <w:noProof/>
                <w:webHidden/>
              </w:rPr>
              <w:instrText xml:space="preserve"> PAGEREF _Toc220617680 \h </w:instrText>
            </w:r>
            <w:r>
              <w:rPr>
                <w:noProof/>
                <w:webHidden/>
              </w:rPr>
            </w:r>
            <w:r>
              <w:rPr>
                <w:noProof/>
                <w:webHidden/>
              </w:rPr>
              <w:fldChar w:fldCharType="separate"/>
            </w:r>
            <w:r>
              <w:rPr>
                <w:noProof/>
                <w:webHidden/>
              </w:rPr>
              <w:t>8</w:t>
            </w:r>
            <w:r>
              <w:rPr>
                <w:noProof/>
                <w:webHidden/>
              </w:rPr>
              <w:fldChar w:fldCharType="end"/>
            </w:r>
          </w:hyperlink>
        </w:p>
        <w:p w14:paraId="323BE5F0"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1" w:history="1">
            <w:r w:rsidRPr="00A81C20">
              <w:rPr>
                <w:rStyle w:val="Hyperlink"/>
                <w:noProof/>
              </w:rPr>
              <w:t>Table 2: Citation Summary Table</w:t>
            </w:r>
            <w:r>
              <w:rPr>
                <w:noProof/>
                <w:webHidden/>
              </w:rPr>
              <w:tab/>
            </w:r>
            <w:r>
              <w:rPr>
                <w:noProof/>
                <w:webHidden/>
              </w:rPr>
              <w:fldChar w:fldCharType="begin"/>
            </w:r>
            <w:r>
              <w:rPr>
                <w:noProof/>
                <w:webHidden/>
              </w:rPr>
              <w:instrText xml:space="preserve"> PAGEREF _Toc220617681 \h </w:instrText>
            </w:r>
            <w:r>
              <w:rPr>
                <w:noProof/>
                <w:webHidden/>
              </w:rPr>
            </w:r>
            <w:r>
              <w:rPr>
                <w:noProof/>
                <w:webHidden/>
              </w:rPr>
              <w:fldChar w:fldCharType="separate"/>
            </w:r>
            <w:r>
              <w:rPr>
                <w:noProof/>
                <w:webHidden/>
              </w:rPr>
              <w:t>15</w:t>
            </w:r>
            <w:r>
              <w:rPr>
                <w:noProof/>
                <w:webHidden/>
              </w:rPr>
              <w:fldChar w:fldCharType="end"/>
            </w:r>
          </w:hyperlink>
        </w:p>
        <w:p w14:paraId="3EF0E46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2" w:history="1">
            <w:r w:rsidRPr="00A81C20">
              <w:rPr>
                <w:rStyle w:val="Hyperlink"/>
                <w:noProof/>
              </w:rPr>
              <w:t>Table 3: Key Characteristics investigated</w:t>
            </w:r>
            <w:r>
              <w:rPr>
                <w:noProof/>
                <w:webHidden/>
              </w:rPr>
              <w:tab/>
            </w:r>
            <w:r>
              <w:rPr>
                <w:noProof/>
                <w:webHidden/>
              </w:rPr>
              <w:fldChar w:fldCharType="begin"/>
            </w:r>
            <w:r>
              <w:rPr>
                <w:noProof/>
                <w:webHidden/>
              </w:rPr>
              <w:instrText xml:space="preserve"> PAGEREF _Toc220617682 \h </w:instrText>
            </w:r>
            <w:r>
              <w:rPr>
                <w:noProof/>
                <w:webHidden/>
              </w:rPr>
            </w:r>
            <w:r>
              <w:rPr>
                <w:noProof/>
                <w:webHidden/>
              </w:rPr>
              <w:fldChar w:fldCharType="separate"/>
            </w:r>
            <w:r>
              <w:rPr>
                <w:noProof/>
                <w:webHidden/>
              </w:rPr>
              <w:t>18</w:t>
            </w:r>
            <w:r>
              <w:rPr>
                <w:noProof/>
                <w:webHidden/>
              </w:rPr>
              <w:fldChar w:fldCharType="end"/>
            </w:r>
          </w:hyperlink>
        </w:p>
        <w:p w14:paraId="3A782B4D"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3" w:history="1">
            <w:r w:rsidRPr="00A81C20">
              <w:rPr>
                <w:rStyle w:val="Hyperlink"/>
                <w:noProof/>
              </w:rPr>
              <w:t>Table 4: Geographical contexts investigated</w:t>
            </w:r>
            <w:r>
              <w:rPr>
                <w:noProof/>
                <w:webHidden/>
              </w:rPr>
              <w:tab/>
            </w:r>
            <w:r>
              <w:rPr>
                <w:noProof/>
                <w:webHidden/>
              </w:rPr>
              <w:fldChar w:fldCharType="begin"/>
            </w:r>
            <w:r>
              <w:rPr>
                <w:noProof/>
                <w:webHidden/>
              </w:rPr>
              <w:instrText xml:space="preserve"> PAGEREF _Toc220617683 \h </w:instrText>
            </w:r>
            <w:r>
              <w:rPr>
                <w:noProof/>
                <w:webHidden/>
              </w:rPr>
            </w:r>
            <w:r>
              <w:rPr>
                <w:noProof/>
                <w:webHidden/>
              </w:rPr>
              <w:fldChar w:fldCharType="separate"/>
            </w:r>
            <w:r>
              <w:rPr>
                <w:noProof/>
                <w:webHidden/>
              </w:rPr>
              <w:t>19</w:t>
            </w:r>
            <w:r>
              <w:rPr>
                <w:noProof/>
                <w:webHidden/>
              </w:rPr>
              <w:fldChar w:fldCharType="end"/>
            </w:r>
          </w:hyperlink>
        </w:p>
        <w:p w14:paraId="2F21EC8F"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4" w:history="1">
            <w:r w:rsidRPr="00A81C20">
              <w:rPr>
                <w:rStyle w:val="Hyperlink"/>
                <w:noProof/>
              </w:rPr>
              <w:t>Table 5: Industry contexts investigated</w:t>
            </w:r>
            <w:r>
              <w:rPr>
                <w:noProof/>
                <w:webHidden/>
              </w:rPr>
              <w:tab/>
            </w:r>
            <w:r>
              <w:rPr>
                <w:noProof/>
                <w:webHidden/>
              </w:rPr>
              <w:fldChar w:fldCharType="begin"/>
            </w:r>
            <w:r>
              <w:rPr>
                <w:noProof/>
                <w:webHidden/>
              </w:rPr>
              <w:instrText xml:space="preserve"> PAGEREF _Toc220617684 \h </w:instrText>
            </w:r>
            <w:r>
              <w:rPr>
                <w:noProof/>
                <w:webHidden/>
              </w:rPr>
            </w:r>
            <w:r>
              <w:rPr>
                <w:noProof/>
                <w:webHidden/>
              </w:rPr>
              <w:fldChar w:fldCharType="separate"/>
            </w:r>
            <w:r>
              <w:rPr>
                <w:noProof/>
                <w:webHidden/>
              </w:rPr>
              <w:t>19</w:t>
            </w:r>
            <w:r>
              <w:rPr>
                <w:noProof/>
                <w:webHidden/>
              </w:rPr>
              <w:fldChar w:fldCharType="end"/>
            </w:r>
          </w:hyperlink>
        </w:p>
        <w:p w14:paraId="437CFDA5"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5" w:history="1">
            <w:r w:rsidRPr="00A81C20">
              <w:rPr>
                <w:rStyle w:val="Hyperlink"/>
                <w:noProof/>
              </w:rPr>
              <w:t>Table 6: Notable key theories investigated</w:t>
            </w:r>
            <w:r>
              <w:rPr>
                <w:noProof/>
                <w:webHidden/>
              </w:rPr>
              <w:tab/>
            </w:r>
            <w:r>
              <w:rPr>
                <w:noProof/>
                <w:webHidden/>
              </w:rPr>
              <w:fldChar w:fldCharType="begin"/>
            </w:r>
            <w:r>
              <w:rPr>
                <w:noProof/>
                <w:webHidden/>
              </w:rPr>
              <w:instrText xml:space="preserve"> PAGEREF _Toc220617685 \h </w:instrText>
            </w:r>
            <w:r>
              <w:rPr>
                <w:noProof/>
                <w:webHidden/>
              </w:rPr>
            </w:r>
            <w:r>
              <w:rPr>
                <w:noProof/>
                <w:webHidden/>
              </w:rPr>
              <w:fldChar w:fldCharType="separate"/>
            </w:r>
            <w:r>
              <w:rPr>
                <w:noProof/>
                <w:webHidden/>
              </w:rPr>
              <w:t>20</w:t>
            </w:r>
            <w:r>
              <w:rPr>
                <w:noProof/>
                <w:webHidden/>
              </w:rPr>
              <w:fldChar w:fldCharType="end"/>
            </w:r>
          </w:hyperlink>
        </w:p>
        <w:p w14:paraId="2D1B78A9"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6" w:history="1">
            <w:r w:rsidRPr="00A81C20">
              <w:rPr>
                <w:rStyle w:val="Hyperlink"/>
                <w:noProof/>
              </w:rPr>
              <w:t>Table 7: Methodologies investigated</w:t>
            </w:r>
            <w:r>
              <w:rPr>
                <w:noProof/>
                <w:webHidden/>
              </w:rPr>
              <w:tab/>
            </w:r>
            <w:r>
              <w:rPr>
                <w:noProof/>
                <w:webHidden/>
              </w:rPr>
              <w:fldChar w:fldCharType="begin"/>
            </w:r>
            <w:r>
              <w:rPr>
                <w:noProof/>
                <w:webHidden/>
              </w:rPr>
              <w:instrText xml:space="preserve"> PAGEREF _Toc220617686 \h </w:instrText>
            </w:r>
            <w:r>
              <w:rPr>
                <w:noProof/>
                <w:webHidden/>
              </w:rPr>
            </w:r>
            <w:r>
              <w:rPr>
                <w:noProof/>
                <w:webHidden/>
              </w:rPr>
              <w:fldChar w:fldCharType="separate"/>
            </w:r>
            <w:r>
              <w:rPr>
                <w:noProof/>
                <w:webHidden/>
              </w:rPr>
              <w:t>21</w:t>
            </w:r>
            <w:r>
              <w:rPr>
                <w:noProof/>
                <w:webHidden/>
              </w:rPr>
              <w:fldChar w:fldCharType="end"/>
            </w:r>
          </w:hyperlink>
        </w:p>
        <w:p w14:paraId="11F0BD72"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7" w:history="1">
            <w:r w:rsidRPr="00A81C20">
              <w:rPr>
                <w:rStyle w:val="Hyperlink"/>
                <w:noProof/>
              </w:rPr>
              <w:t>3.2.2 Thematic Analysis</w:t>
            </w:r>
            <w:r>
              <w:rPr>
                <w:noProof/>
                <w:webHidden/>
              </w:rPr>
              <w:tab/>
            </w:r>
            <w:r>
              <w:rPr>
                <w:noProof/>
                <w:webHidden/>
              </w:rPr>
              <w:fldChar w:fldCharType="begin"/>
            </w:r>
            <w:r>
              <w:rPr>
                <w:noProof/>
                <w:webHidden/>
              </w:rPr>
              <w:instrText xml:space="preserve"> PAGEREF _Toc220617687 \h </w:instrText>
            </w:r>
            <w:r>
              <w:rPr>
                <w:noProof/>
                <w:webHidden/>
              </w:rPr>
            </w:r>
            <w:r>
              <w:rPr>
                <w:noProof/>
                <w:webHidden/>
              </w:rPr>
              <w:fldChar w:fldCharType="separate"/>
            </w:r>
            <w:r>
              <w:rPr>
                <w:noProof/>
                <w:webHidden/>
              </w:rPr>
              <w:t>22</w:t>
            </w:r>
            <w:r>
              <w:rPr>
                <w:noProof/>
                <w:webHidden/>
              </w:rPr>
              <w:fldChar w:fldCharType="end"/>
            </w:r>
          </w:hyperlink>
        </w:p>
        <w:p w14:paraId="5BA06DEB"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8" w:history="1">
            <w:r w:rsidRPr="00A81C20">
              <w:rPr>
                <w:rStyle w:val="Hyperlink"/>
                <w:noProof/>
              </w:rPr>
              <w:t>3.2.2.1 Digital and Fintech-Enabled Lending Models</w:t>
            </w:r>
            <w:r>
              <w:rPr>
                <w:noProof/>
                <w:webHidden/>
              </w:rPr>
              <w:tab/>
            </w:r>
            <w:r>
              <w:rPr>
                <w:noProof/>
                <w:webHidden/>
              </w:rPr>
              <w:fldChar w:fldCharType="begin"/>
            </w:r>
            <w:r>
              <w:rPr>
                <w:noProof/>
                <w:webHidden/>
              </w:rPr>
              <w:instrText xml:space="preserve"> PAGEREF _Toc220617688 \h </w:instrText>
            </w:r>
            <w:r>
              <w:rPr>
                <w:noProof/>
                <w:webHidden/>
              </w:rPr>
            </w:r>
            <w:r>
              <w:rPr>
                <w:noProof/>
                <w:webHidden/>
              </w:rPr>
              <w:fldChar w:fldCharType="separate"/>
            </w:r>
            <w:r>
              <w:rPr>
                <w:noProof/>
                <w:webHidden/>
              </w:rPr>
              <w:t>22</w:t>
            </w:r>
            <w:r>
              <w:rPr>
                <w:noProof/>
                <w:webHidden/>
              </w:rPr>
              <w:fldChar w:fldCharType="end"/>
            </w:r>
          </w:hyperlink>
        </w:p>
        <w:p w14:paraId="34A5B05B"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89" w:history="1">
            <w:r w:rsidRPr="00A81C20">
              <w:rPr>
                <w:rStyle w:val="Hyperlink"/>
                <w:noProof/>
              </w:rPr>
              <w:t>3.2.2.2 Alternative Credit Assessment and Data-Driven Models</w:t>
            </w:r>
            <w:r>
              <w:rPr>
                <w:noProof/>
                <w:webHidden/>
              </w:rPr>
              <w:tab/>
            </w:r>
            <w:r>
              <w:rPr>
                <w:noProof/>
                <w:webHidden/>
              </w:rPr>
              <w:fldChar w:fldCharType="begin"/>
            </w:r>
            <w:r>
              <w:rPr>
                <w:noProof/>
                <w:webHidden/>
              </w:rPr>
              <w:instrText xml:space="preserve"> PAGEREF _Toc220617689 \h </w:instrText>
            </w:r>
            <w:r>
              <w:rPr>
                <w:noProof/>
                <w:webHidden/>
              </w:rPr>
            </w:r>
            <w:r>
              <w:rPr>
                <w:noProof/>
                <w:webHidden/>
              </w:rPr>
              <w:fldChar w:fldCharType="separate"/>
            </w:r>
            <w:r>
              <w:rPr>
                <w:noProof/>
                <w:webHidden/>
              </w:rPr>
              <w:t>22</w:t>
            </w:r>
            <w:r>
              <w:rPr>
                <w:noProof/>
                <w:webHidden/>
              </w:rPr>
              <w:fldChar w:fldCharType="end"/>
            </w:r>
          </w:hyperlink>
        </w:p>
        <w:p w14:paraId="536B60AF"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0" w:history="1">
            <w:r w:rsidRPr="00A81C20">
              <w:rPr>
                <w:rStyle w:val="Hyperlink"/>
                <w:noProof/>
              </w:rPr>
              <w:t>3.2.2.3 Specialised and Segment-Focused Lending Models</w:t>
            </w:r>
            <w:r>
              <w:rPr>
                <w:noProof/>
                <w:webHidden/>
              </w:rPr>
              <w:tab/>
            </w:r>
            <w:r>
              <w:rPr>
                <w:noProof/>
                <w:webHidden/>
              </w:rPr>
              <w:fldChar w:fldCharType="begin"/>
            </w:r>
            <w:r>
              <w:rPr>
                <w:noProof/>
                <w:webHidden/>
              </w:rPr>
              <w:instrText xml:space="preserve"> PAGEREF _Toc220617690 \h </w:instrText>
            </w:r>
            <w:r>
              <w:rPr>
                <w:noProof/>
                <w:webHidden/>
              </w:rPr>
            </w:r>
            <w:r>
              <w:rPr>
                <w:noProof/>
                <w:webHidden/>
              </w:rPr>
              <w:fldChar w:fldCharType="separate"/>
            </w:r>
            <w:r>
              <w:rPr>
                <w:noProof/>
                <w:webHidden/>
              </w:rPr>
              <w:t>23</w:t>
            </w:r>
            <w:r>
              <w:rPr>
                <w:noProof/>
                <w:webHidden/>
              </w:rPr>
              <w:fldChar w:fldCharType="end"/>
            </w:r>
          </w:hyperlink>
        </w:p>
        <w:p w14:paraId="5968FA4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1" w:history="1">
            <w:r w:rsidRPr="00A81C20">
              <w:rPr>
                <w:rStyle w:val="Hyperlink"/>
                <w:noProof/>
              </w:rPr>
              <w:t>3.2.2.4: Flexible and Relationship-Based Lending Structures</w:t>
            </w:r>
            <w:r>
              <w:rPr>
                <w:noProof/>
                <w:webHidden/>
              </w:rPr>
              <w:tab/>
            </w:r>
            <w:r>
              <w:rPr>
                <w:noProof/>
                <w:webHidden/>
              </w:rPr>
              <w:fldChar w:fldCharType="begin"/>
            </w:r>
            <w:r>
              <w:rPr>
                <w:noProof/>
                <w:webHidden/>
              </w:rPr>
              <w:instrText xml:space="preserve"> PAGEREF _Toc220617691 \h </w:instrText>
            </w:r>
            <w:r>
              <w:rPr>
                <w:noProof/>
                <w:webHidden/>
              </w:rPr>
            </w:r>
            <w:r>
              <w:rPr>
                <w:noProof/>
                <w:webHidden/>
              </w:rPr>
              <w:fldChar w:fldCharType="separate"/>
            </w:r>
            <w:r>
              <w:rPr>
                <w:noProof/>
                <w:webHidden/>
              </w:rPr>
              <w:t>24</w:t>
            </w:r>
            <w:r>
              <w:rPr>
                <w:noProof/>
                <w:webHidden/>
              </w:rPr>
              <w:fldChar w:fldCharType="end"/>
            </w:r>
          </w:hyperlink>
        </w:p>
        <w:p w14:paraId="2B576F49"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692" w:history="1">
            <w:r w:rsidRPr="00A81C20">
              <w:rPr>
                <w:rStyle w:val="Hyperlink"/>
                <w:noProof/>
              </w:rPr>
              <w:t>3.3 RQ3</w:t>
            </w:r>
            <w:r>
              <w:rPr>
                <w:noProof/>
                <w:webHidden/>
              </w:rPr>
              <w:tab/>
            </w:r>
            <w:r>
              <w:rPr>
                <w:noProof/>
                <w:webHidden/>
              </w:rPr>
              <w:fldChar w:fldCharType="begin"/>
            </w:r>
            <w:r>
              <w:rPr>
                <w:noProof/>
                <w:webHidden/>
              </w:rPr>
              <w:instrText xml:space="preserve"> PAGEREF _Toc220617692 \h </w:instrText>
            </w:r>
            <w:r>
              <w:rPr>
                <w:noProof/>
                <w:webHidden/>
              </w:rPr>
            </w:r>
            <w:r>
              <w:rPr>
                <w:noProof/>
                <w:webHidden/>
              </w:rPr>
              <w:fldChar w:fldCharType="separate"/>
            </w:r>
            <w:r>
              <w:rPr>
                <w:noProof/>
                <w:webHidden/>
              </w:rPr>
              <w:t>25</w:t>
            </w:r>
            <w:r>
              <w:rPr>
                <w:noProof/>
                <w:webHidden/>
              </w:rPr>
              <w:fldChar w:fldCharType="end"/>
            </w:r>
          </w:hyperlink>
        </w:p>
        <w:p w14:paraId="5454FB0A"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693" w:history="1">
            <w:r w:rsidRPr="00A81C20">
              <w:rPr>
                <w:rStyle w:val="Hyperlink"/>
                <w:noProof/>
              </w:rPr>
              <w:t>3.3.1 Numerical Analysis</w:t>
            </w:r>
            <w:r>
              <w:rPr>
                <w:noProof/>
                <w:webHidden/>
              </w:rPr>
              <w:tab/>
            </w:r>
            <w:r>
              <w:rPr>
                <w:noProof/>
                <w:webHidden/>
              </w:rPr>
              <w:fldChar w:fldCharType="begin"/>
            </w:r>
            <w:r>
              <w:rPr>
                <w:noProof/>
                <w:webHidden/>
              </w:rPr>
              <w:instrText xml:space="preserve"> PAGEREF _Toc220617693 \h </w:instrText>
            </w:r>
            <w:r>
              <w:rPr>
                <w:noProof/>
                <w:webHidden/>
              </w:rPr>
            </w:r>
            <w:r>
              <w:rPr>
                <w:noProof/>
                <w:webHidden/>
              </w:rPr>
              <w:fldChar w:fldCharType="separate"/>
            </w:r>
            <w:r>
              <w:rPr>
                <w:noProof/>
                <w:webHidden/>
              </w:rPr>
              <w:t>25</w:t>
            </w:r>
            <w:r>
              <w:rPr>
                <w:noProof/>
                <w:webHidden/>
              </w:rPr>
              <w:fldChar w:fldCharType="end"/>
            </w:r>
          </w:hyperlink>
        </w:p>
        <w:p w14:paraId="5B2F9F53"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4" w:history="1">
            <w:r w:rsidRPr="00A81C20">
              <w:rPr>
                <w:rStyle w:val="Hyperlink"/>
                <w:noProof/>
              </w:rPr>
              <w:t>Table 1: Summary Table</w:t>
            </w:r>
            <w:r>
              <w:rPr>
                <w:noProof/>
                <w:webHidden/>
              </w:rPr>
              <w:tab/>
            </w:r>
            <w:r>
              <w:rPr>
                <w:noProof/>
                <w:webHidden/>
              </w:rPr>
              <w:fldChar w:fldCharType="begin"/>
            </w:r>
            <w:r>
              <w:rPr>
                <w:noProof/>
                <w:webHidden/>
              </w:rPr>
              <w:instrText xml:space="preserve"> PAGEREF _Toc220617694 \h </w:instrText>
            </w:r>
            <w:r>
              <w:rPr>
                <w:noProof/>
                <w:webHidden/>
              </w:rPr>
            </w:r>
            <w:r>
              <w:rPr>
                <w:noProof/>
                <w:webHidden/>
              </w:rPr>
              <w:fldChar w:fldCharType="separate"/>
            </w:r>
            <w:r>
              <w:rPr>
                <w:noProof/>
                <w:webHidden/>
              </w:rPr>
              <w:t>25</w:t>
            </w:r>
            <w:r>
              <w:rPr>
                <w:noProof/>
                <w:webHidden/>
              </w:rPr>
              <w:fldChar w:fldCharType="end"/>
            </w:r>
          </w:hyperlink>
        </w:p>
        <w:p w14:paraId="4D00142F"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5" w:history="1">
            <w:r w:rsidRPr="00A81C20">
              <w:rPr>
                <w:rStyle w:val="Hyperlink"/>
                <w:noProof/>
              </w:rPr>
              <w:t>Table 2: Citation Summary Table</w:t>
            </w:r>
            <w:r>
              <w:rPr>
                <w:noProof/>
                <w:webHidden/>
              </w:rPr>
              <w:tab/>
            </w:r>
            <w:r>
              <w:rPr>
                <w:noProof/>
                <w:webHidden/>
              </w:rPr>
              <w:fldChar w:fldCharType="begin"/>
            </w:r>
            <w:r>
              <w:rPr>
                <w:noProof/>
                <w:webHidden/>
              </w:rPr>
              <w:instrText xml:space="preserve"> PAGEREF _Toc220617695 \h </w:instrText>
            </w:r>
            <w:r>
              <w:rPr>
                <w:noProof/>
                <w:webHidden/>
              </w:rPr>
            </w:r>
            <w:r>
              <w:rPr>
                <w:noProof/>
                <w:webHidden/>
              </w:rPr>
              <w:fldChar w:fldCharType="separate"/>
            </w:r>
            <w:r>
              <w:rPr>
                <w:noProof/>
                <w:webHidden/>
              </w:rPr>
              <w:t>31</w:t>
            </w:r>
            <w:r>
              <w:rPr>
                <w:noProof/>
                <w:webHidden/>
              </w:rPr>
              <w:fldChar w:fldCharType="end"/>
            </w:r>
          </w:hyperlink>
        </w:p>
        <w:p w14:paraId="17133188"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6" w:history="1">
            <w:r w:rsidRPr="00A81C20">
              <w:rPr>
                <w:rStyle w:val="Hyperlink"/>
                <w:noProof/>
              </w:rPr>
              <w:t>Table 3: Key Characteristics investigated</w:t>
            </w:r>
            <w:r>
              <w:rPr>
                <w:noProof/>
                <w:webHidden/>
              </w:rPr>
              <w:tab/>
            </w:r>
            <w:r>
              <w:rPr>
                <w:noProof/>
                <w:webHidden/>
              </w:rPr>
              <w:fldChar w:fldCharType="begin"/>
            </w:r>
            <w:r>
              <w:rPr>
                <w:noProof/>
                <w:webHidden/>
              </w:rPr>
              <w:instrText xml:space="preserve"> PAGEREF _Toc220617696 \h </w:instrText>
            </w:r>
            <w:r>
              <w:rPr>
                <w:noProof/>
                <w:webHidden/>
              </w:rPr>
            </w:r>
            <w:r>
              <w:rPr>
                <w:noProof/>
                <w:webHidden/>
              </w:rPr>
              <w:fldChar w:fldCharType="separate"/>
            </w:r>
            <w:r>
              <w:rPr>
                <w:noProof/>
                <w:webHidden/>
              </w:rPr>
              <w:t>35</w:t>
            </w:r>
            <w:r>
              <w:rPr>
                <w:noProof/>
                <w:webHidden/>
              </w:rPr>
              <w:fldChar w:fldCharType="end"/>
            </w:r>
          </w:hyperlink>
        </w:p>
        <w:p w14:paraId="565FFBC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7" w:history="1">
            <w:r w:rsidRPr="00A81C20">
              <w:rPr>
                <w:rStyle w:val="Hyperlink"/>
                <w:noProof/>
              </w:rPr>
              <w:t>Table 4: Geographical contexts investigated</w:t>
            </w:r>
            <w:r>
              <w:rPr>
                <w:noProof/>
                <w:webHidden/>
              </w:rPr>
              <w:tab/>
            </w:r>
            <w:r>
              <w:rPr>
                <w:noProof/>
                <w:webHidden/>
              </w:rPr>
              <w:fldChar w:fldCharType="begin"/>
            </w:r>
            <w:r>
              <w:rPr>
                <w:noProof/>
                <w:webHidden/>
              </w:rPr>
              <w:instrText xml:space="preserve"> PAGEREF _Toc220617697 \h </w:instrText>
            </w:r>
            <w:r>
              <w:rPr>
                <w:noProof/>
                <w:webHidden/>
              </w:rPr>
            </w:r>
            <w:r>
              <w:rPr>
                <w:noProof/>
                <w:webHidden/>
              </w:rPr>
              <w:fldChar w:fldCharType="separate"/>
            </w:r>
            <w:r>
              <w:rPr>
                <w:noProof/>
                <w:webHidden/>
              </w:rPr>
              <w:t>36</w:t>
            </w:r>
            <w:r>
              <w:rPr>
                <w:noProof/>
                <w:webHidden/>
              </w:rPr>
              <w:fldChar w:fldCharType="end"/>
            </w:r>
          </w:hyperlink>
        </w:p>
        <w:p w14:paraId="3B4C0007"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8" w:history="1">
            <w:r w:rsidRPr="00A81C20">
              <w:rPr>
                <w:rStyle w:val="Hyperlink"/>
                <w:noProof/>
              </w:rPr>
              <w:t>Table 5: Industry contexts investigated</w:t>
            </w:r>
            <w:r>
              <w:rPr>
                <w:noProof/>
                <w:webHidden/>
              </w:rPr>
              <w:tab/>
            </w:r>
            <w:r>
              <w:rPr>
                <w:noProof/>
                <w:webHidden/>
              </w:rPr>
              <w:fldChar w:fldCharType="begin"/>
            </w:r>
            <w:r>
              <w:rPr>
                <w:noProof/>
                <w:webHidden/>
              </w:rPr>
              <w:instrText xml:space="preserve"> PAGEREF _Toc220617698 \h </w:instrText>
            </w:r>
            <w:r>
              <w:rPr>
                <w:noProof/>
                <w:webHidden/>
              </w:rPr>
            </w:r>
            <w:r>
              <w:rPr>
                <w:noProof/>
                <w:webHidden/>
              </w:rPr>
              <w:fldChar w:fldCharType="separate"/>
            </w:r>
            <w:r>
              <w:rPr>
                <w:noProof/>
                <w:webHidden/>
              </w:rPr>
              <w:t>37</w:t>
            </w:r>
            <w:r>
              <w:rPr>
                <w:noProof/>
                <w:webHidden/>
              </w:rPr>
              <w:fldChar w:fldCharType="end"/>
            </w:r>
          </w:hyperlink>
        </w:p>
        <w:p w14:paraId="6DA9DF7C"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699" w:history="1">
            <w:r w:rsidRPr="00A81C20">
              <w:rPr>
                <w:rStyle w:val="Hyperlink"/>
                <w:noProof/>
              </w:rPr>
              <w:t>Table 6: Notable key theories investigated</w:t>
            </w:r>
            <w:r>
              <w:rPr>
                <w:noProof/>
                <w:webHidden/>
              </w:rPr>
              <w:tab/>
            </w:r>
            <w:r>
              <w:rPr>
                <w:noProof/>
                <w:webHidden/>
              </w:rPr>
              <w:fldChar w:fldCharType="begin"/>
            </w:r>
            <w:r>
              <w:rPr>
                <w:noProof/>
                <w:webHidden/>
              </w:rPr>
              <w:instrText xml:space="preserve"> PAGEREF _Toc220617699 \h </w:instrText>
            </w:r>
            <w:r>
              <w:rPr>
                <w:noProof/>
                <w:webHidden/>
              </w:rPr>
            </w:r>
            <w:r>
              <w:rPr>
                <w:noProof/>
                <w:webHidden/>
              </w:rPr>
              <w:fldChar w:fldCharType="separate"/>
            </w:r>
            <w:r>
              <w:rPr>
                <w:noProof/>
                <w:webHidden/>
              </w:rPr>
              <w:t>38</w:t>
            </w:r>
            <w:r>
              <w:rPr>
                <w:noProof/>
                <w:webHidden/>
              </w:rPr>
              <w:fldChar w:fldCharType="end"/>
            </w:r>
          </w:hyperlink>
        </w:p>
        <w:p w14:paraId="28EF9B2C"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0" w:history="1">
            <w:r w:rsidRPr="00A81C20">
              <w:rPr>
                <w:rStyle w:val="Hyperlink"/>
                <w:noProof/>
              </w:rPr>
              <w:t>Table 7: Methodologies investigated</w:t>
            </w:r>
            <w:r>
              <w:rPr>
                <w:noProof/>
                <w:webHidden/>
              </w:rPr>
              <w:tab/>
            </w:r>
            <w:r>
              <w:rPr>
                <w:noProof/>
                <w:webHidden/>
              </w:rPr>
              <w:fldChar w:fldCharType="begin"/>
            </w:r>
            <w:r>
              <w:rPr>
                <w:noProof/>
                <w:webHidden/>
              </w:rPr>
              <w:instrText xml:space="preserve"> PAGEREF _Toc220617700 \h </w:instrText>
            </w:r>
            <w:r>
              <w:rPr>
                <w:noProof/>
                <w:webHidden/>
              </w:rPr>
            </w:r>
            <w:r>
              <w:rPr>
                <w:noProof/>
                <w:webHidden/>
              </w:rPr>
              <w:fldChar w:fldCharType="separate"/>
            </w:r>
            <w:r>
              <w:rPr>
                <w:noProof/>
                <w:webHidden/>
              </w:rPr>
              <w:t>39</w:t>
            </w:r>
            <w:r>
              <w:rPr>
                <w:noProof/>
                <w:webHidden/>
              </w:rPr>
              <w:fldChar w:fldCharType="end"/>
            </w:r>
          </w:hyperlink>
        </w:p>
        <w:p w14:paraId="0B20BC08"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01" w:history="1">
            <w:r w:rsidRPr="00A81C20">
              <w:rPr>
                <w:rStyle w:val="Hyperlink"/>
                <w:noProof/>
              </w:rPr>
              <w:t>3.3.2 Thematic Analysis</w:t>
            </w:r>
            <w:r>
              <w:rPr>
                <w:noProof/>
                <w:webHidden/>
              </w:rPr>
              <w:tab/>
            </w:r>
            <w:r>
              <w:rPr>
                <w:noProof/>
                <w:webHidden/>
              </w:rPr>
              <w:fldChar w:fldCharType="begin"/>
            </w:r>
            <w:r>
              <w:rPr>
                <w:noProof/>
                <w:webHidden/>
              </w:rPr>
              <w:instrText xml:space="preserve"> PAGEREF _Toc220617701 \h </w:instrText>
            </w:r>
            <w:r>
              <w:rPr>
                <w:noProof/>
                <w:webHidden/>
              </w:rPr>
            </w:r>
            <w:r>
              <w:rPr>
                <w:noProof/>
                <w:webHidden/>
              </w:rPr>
              <w:fldChar w:fldCharType="separate"/>
            </w:r>
            <w:r>
              <w:rPr>
                <w:noProof/>
                <w:webHidden/>
              </w:rPr>
              <w:t>40</w:t>
            </w:r>
            <w:r>
              <w:rPr>
                <w:noProof/>
                <w:webHidden/>
              </w:rPr>
              <w:fldChar w:fldCharType="end"/>
            </w:r>
          </w:hyperlink>
        </w:p>
        <w:p w14:paraId="01DA389B"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2" w:history="1">
            <w:r w:rsidRPr="00A81C20">
              <w:rPr>
                <w:rStyle w:val="Hyperlink"/>
                <w:noProof/>
              </w:rPr>
              <w:t>3.3.2.1 Information Asymmetry and Risk of Assessing Credit Capabilities</w:t>
            </w:r>
            <w:r>
              <w:rPr>
                <w:noProof/>
                <w:webHidden/>
              </w:rPr>
              <w:tab/>
            </w:r>
            <w:r>
              <w:rPr>
                <w:noProof/>
                <w:webHidden/>
              </w:rPr>
              <w:fldChar w:fldCharType="begin"/>
            </w:r>
            <w:r>
              <w:rPr>
                <w:noProof/>
                <w:webHidden/>
              </w:rPr>
              <w:instrText xml:space="preserve"> PAGEREF _Toc220617702 \h </w:instrText>
            </w:r>
            <w:r>
              <w:rPr>
                <w:noProof/>
                <w:webHidden/>
              </w:rPr>
            </w:r>
            <w:r>
              <w:rPr>
                <w:noProof/>
                <w:webHidden/>
              </w:rPr>
              <w:fldChar w:fldCharType="separate"/>
            </w:r>
            <w:r>
              <w:rPr>
                <w:noProof/>
                <w:webHidden/>
              </w:rPr>
              <w:t>40</w:t>
            </w:r>
            <w:r>
              <w:rPr>
                <w:noProof/>
                <w:webHidden/>
              </w:rPr>
              <w:fldChar w:fldCharType="end"/>
            </w:r>
          </w:hyperlink>
        </w:p>
        <w:p w14:paraId="2BBA408A"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3" w:history="1">
            <w:r w:rsidRPr="00A81C20">
              <w:rPr>
                <w:rStyle w:val="Hyperlink"/>
                <w:noProof/>
              </w:rPr>
              <w:t>3.3.2.2 Default Exposure and constraints in collaterals</w:t>
            </w:r>
            <w:r>
              <w:rPr>
                <w:noProof/>
                <w:webHidden/>
              </w:rPr>
              <w:tab/>
            </w:r>
            <w:r>
              <w:rPr>
                <w:noProof/>
                <w:webHidden/>
              </w:rPr>
              <w:fldChar w:fldCharType="begin"/>
            </w:r>
            <w:r>
              <w:rPr>
                <w:noProof/>
                <w:webHidden/>
              </w:rPr>
              <w:instrText xml:space="preserve"> PAGEREF _Toc220617703 \h </w:instrText>
            </w:r>
            <w:r>
              <w:rPr>
                <w:noProof/>
                <w:webHidden/>
              </w:rPr>
            </w:r>
            <w:r>
              <w:rPr>
                <w:noProof/>
                <w:webHidden/>
              </w:rPr>
              <w:fldChar w:fldCharType="separate"/>
            </w:r>
            <w:r>
              <w:rPr>
                <w:noProof/>
                <w:webHidden/>
              </w:rPr>
              <w:t>41</w:t>
            </w:r>
            <w:r>
              <w:rPr>
                <w:noProof/>
                <w:webHidden/>
              </w:rPr>
              <w:fldChar w:fldCharType="end"/>
            </w:r>
          </w:hyperlink>
        </w:p>
        <w:p w14:paraId="234ACAC0"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4" w:history="1">
            <w:r w:rsidRPr="00A81C20">
              <w:rPr>
                <w:rStyle w:val="Hyperlink"/>
                <w:noProof/>
              </w:rPr>
              <w:t>3.3.2.3 Regulatory, Structural and funding vulnerabilities</w:t>
            </w:r>
            <w:r>
              <w:rPr>
                <w:noProof/>
                <w:webHidden/>
              </w:rPr>
              <w:tab/>
            </w:r>
            <w:r>
              <w:rPr>
                <w:noProof/>
                <w:webHidden/>
              </w:rPr>
              <w:fldChar w:fldCharType="begin"/>
            </w:r>
            <w:r>
              <w:rPr>
                <w:noProof/>
                <w:webHidden/>
              </w:rPr>
              <w:instrText xml:space="preserve"> PAGEREF _Toc220617704 \h </w:instrText>
            </w:r>
            <w:r>
              <w:rPr>
                <w:noProof/>
                <w:webHidden/>
              </w:rPr>
            </w:r>
            <w:r>
              <w:rPr>
                <w:noProof/>
                <w:webHidden/>
              </w:rPr>
              <w:fldChar w:fldCharType="separate"/>
            </w:r>
            <w:r>
              <w:rPr>
                <w:noProof/>
                <w:webHidden/>
              </w:rPr>
              <w:t>42</w:t>
            </w:r>
            <w:r>
              <w:rPr>
                <w:noProof/>
                <w:webHidden/>
              </w:rPr>
              <w:fldChar w:fldCharType="end"/>
            </w:r>
          </w:hyperlink>
        </w:p>
        <w:p w14:paraId="0750DF5A"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5" w:history="1">
            <w:r w:rsidRPr="00A81C20">
              <w:rPr>
                <w:rStyle w:val="Hyperlink"/>
                <w:noProof/>
              </w:rPr>
              <w:t>3.3.2.4 Behavioural, technological and Sustainability Risks</w:t>
            </w:r>
            <w:r>
              <w:rPr>
                <w:noProof/>
                <w:webHidden/>
              </w:rPr>
              <w:tab/>
            </w:r>
            <w:r>
              <w:rPr>
                <w:noProof/>
                <w:webHidden/>
              </w:rPr>
              <w:fldChar w:fldCharType="begin"/>
            </w:r>
            <w:r>
              <w:rPr>
                <w:noProof/>
                <w:webHidden/>
              </w:rPr>
              <w:instrText xml:space="preserve"> PAGEREF _Toc220617705 \h </w:instrText>
            </w:r>
            <w:r>
              <w:rPr>
                <w:noProof/>
                <w:webHidden/>
              </w:rPr>
            </w:r>
            <w:r>
              <w:rPr>
                <w:noProof/>
                <w:webHidden/>
              </w:rPr>
              <w:fldChar w:fldCharType="separate"/>
            </w:r>
            <w:r>
              <w:rPr>
                <w:noProof/>
                <w:webHidden/>
              </w:rPr>
              <w:t>43</w:t>
            </w:r>
            <w:r>
              <w:rPr>
                <w:noProof/>
                <w:webHidden/>
              </w:rPr>
              <w:fldChar w:fldCharType="end"/>
            </w:r>
          </w:hyperlink>
        </w:p>
        <w:p w14:paraId="44952AA1"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06" w:history="1">
            <w:r w:rsidRPr="00A81C20">
              <w:rPr>
                <w:rStyle w:val="Hyperlink"/>
                <w:noProof/>
              </w:rPr>
              <w:t>3.4 RQ4</w:t>
            </w:r>
            <w:r>
              <w:rPr>
                <w:noProof/>
                <w:webHidden/>
              </w:rPr>
              <w:tab/>
            </w:r>
            <w:r>
              <w:rPr>
                <w:noProof/>
                <w:webHidden/>
              </w:rPr>
              <w:fldChar w:fldCharType="begin"/>
            </w:r>
            <w:r>
              <w:rPr>
                <w:noProof/>
                <w:webHidden/>
              </w:rPr>
              <w:instrText xml:space="preserve"> PAGEREF _Toc220617706 \h </w:instrText>
            </w:r>
            <w:r>
              <w:rPr>
                <w:noProof/>
                <w:webHidden/>
              </w:rPr>
            </w:r>
            <w:r>
              <w:rPr>
                <w:noProof/>
                <w:webHidden/>
              </w:rPr>
              <w:fldChar w:fldCharType="separate"/>
            </w:r>
            <w:r>
              <w:rPr>
                <w:noProof/>
                <w:webHidden/>
              </w:rPr>
              <w:t>44</w:t>
            </w:r>
            <w:r>
              <w:rPr>
                <w:noProof/>
                <w:webHidden/>
              </w:rPr>
              <w:fldChar w:fldCharType="end"/>
            </w:r>
          </w:hyperlink>
        </w:p>
        <w:p w14:paraId="29913F67"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07" w:history="1">
            <w:r w:rsidRPr="00A81C20">
              <w:rPr>
                <w:rStyle w:val="Hyperlink"/>
                <w:noProof/>
              </w:rPr>
              <w:t>3.4.1 Numerical Analysis</w:t>
            </w:r>
            <w:r>
              <w:rPr>
                <w:noProof/>
                <w:webHidden/>
              </w:rPr>
              <w:tab/>
            </w:r>
            <w:r>
              <w:rPr>
                <w:noProof/>
                <w:webHidden/>
              </w:rPr>
              <w:fldChar w:fldCharType="begin"/>
            </w:r>
            <w:r>
              <w:rPr>
                <w:noProof/>
                <w:webHidden/>
              </w:rPr>
              <w:instrText xml:space="preserve"> PAGEREF _Toc220617707 \h </w:instrText>
            </w:r>
            <w:r>
              <w:rPr>
                <w:noProof/>
                <w:webHidden/>
              </w:rPr>
            </w:r>
            <w:r>
              <w:rPr>
                <w:noProof/>
                <w:webHidden/>
              </w:rPr>
              <w:fldChar w:fldCharType="separate"/>
            </w:r>
            <w:r>
              <w:rPr>
                <w:noProof/>
                <w:webHidden/>
              </w:rPr>
              <w:t>44</w:t>
            </w:r>
            <w:r>
              <w:rPr>
                <w:noProof/>
                <w:webHidden/>
              </w:rPr>
              <w:fldChar w:fldCharType="end"/>
            </w:r>
          </w:hyperlink>
        </w:p>
        <w:p w14:paraId="443A0EE3"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8" w:history="1">
            <w:r w:rsidRPr="00A81C20">
              <w:rPr>
                <w:rStyle w:val="Hyperlink"/>
                <w:noProof/>
              </w:rPr>
              <w:t>Table 1: Summary Table</w:t>
            </w:r>
            <w:r>
              <w:rPr>
                <w:noProof/>
                <w:webHidden/>
              </w:rPr>
              <w:tab/>
            </w:r>
            <w:r>
              <w:rPr>
                <w:noProof/>
                <w:webHidden/>
              </w:rPr>
              <w:fldChar w:fldCharType="begin"/>
            </w:r>
            <w:r>
              <w:rPr>
                <w:noProof/>
                <w:webHidden/>
              </w:rPr>
              <w:instrText xml:space="preserve"> PAGEREF _Toc220617708 \h </w:instrText>
            </w:r>
            <w:r>
              <w:rPr>
                <w:noProof/>
                <w:webHidden/>
              </w:rPr>
            </w:r>
            <w:r>
              <w:rPr>
                <w:noProof/>
                <w:webHidden/>
              </w:rPr>
              <w:fldChar w:fldCharType="separate"/>
            </w:r>
            <w:r>
              <w:rPr>
                <w:noProof/>
                <w:webHidden/>
              </w:rPr>
              <w:t>44</w:t>
            </w:r>
            <w:r>
              <w:rPr>
                <w:noProof/>
                <w:webHidden/>
              </w:rPr>
              <w:fldChar w:fldCharType="end"/>
            </w:r>
          </w:hyperlink>
        </w:p>
        <w:p w14:paraId="0259E459"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09" w:history="1">
            <w:r w:rsidRPr="00A81C20">
              <w:rPr>
                <w:rStyle w:val="Hyperlink"/>
                <w:noProof/>
              </w:rPr>
              <w:t>Table 2: Citation Summary Table</w:t>
            </w:r>
            <w:r>
              <w:rPr>
                <w:noProof/>
                <w:webHidden/>
              </w:rPr>
              <w:tab/>
            </w:r>
            <w:r>
              <w:rPr>
                <w:noProof/>
                <w:webHidden/>
              </w:rPr>
              <w:fldChar w:fldCharType="begin"/>
            </w:r>
            <w:r>
              <w:rPr>
                <w:noProof/>
                <w:webHidden/>
              </w:rPr>
              <w:instrText xml:space="preserve"> PAGEREF _Toc220617709 \h </w:instrText>
            </w:r>
            <w:r>
              <w:rPr>
                <w:noProof/>
                <w:webHidden/>
              </w:rPr>
            </w:r>
            <w:r>
              <w:rPr>
                <w:noProof/>
                <w:webHidden/>
              </w:rPr>
              <w:fldChar w:fldCharType="separate"/>
            </w:r>
            <w:r>
              <w:rPr>
                <w:noProof/>
                <w:webHidden/>
              </w:rPr>
              <w:t>48</w:t>
            </w:r>
            <w:r>
              <w:rPr>
                <w:noProof/>
                <w:webHidden/>
              </w:rPr>
              <w:fldChar w:fldCharType="end"/>
            </w:r>
          </w:hyperlink>
        </w:p>
        <w:p w14:paraId="4D99E18E"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0" w:history="1">
            <w:r w:rsidRPr="00A81C20">
              <w:rPr>
                <w:rStyle w:val="Hyperlink"/>
                <w:noProof/>
              </w:rPr>
              <w:t>Table 3: Key Characteristics investigated</w:t>
            </w:r>
            <w:r>
              <w:rPr>
                <w:noProof/>
                <w:webHidden/>
              </w:rPr>
              <w:tab/>
            </w:r>
            <w:r>
              <w:rPr>
                <w:noProof/>
                <w:webHidden/>
              </w:rPr>
              <w:fldChar w:fldCharType="begin"/>
            </w:r>
            <w:r>
              <w:rPr>
                <w:noProof/>
                <w:webHidden/>
              </w:rPr>
              <w:instrText xml:space="preserve"> PAGEREF _Toc220617710 \h </w:instrText>
            </w:r>
            <w:r>
              <w:rPr>
                <w:noProof/>
                <w:webHidden/>
              </w:rPr>
            </w:r>
            <w:r>
              <w:rPr>
                <w:noProof/>
                <w:webHidden/>
              </w:rPr>
              <w:fldChar w:fldCharType="separate"/>
            </w:r>
            <w:r>
              <w:rPr>
                <w:noProof/>
                <w:webHidden/>
              </w:rPr>
              <w:t>51</w:t>
            </w:r>
            <w:r>
              <w:rPr>
                <w:noProof/>
                <w:webHidden/>
              </w:rPr>
              <w:fldChar w:fldCharType="end"/>
            </w:r>
          </w:hyperlink>
        </w:p>
        <w:p w14:paraId="236ED969"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1" w:history="1">
            <w:r w:rsidRPr="00A81C20">
              <w:rPr>
                <w:rStyle w:val="Hyperlink"/>
                <w:noProof/>
              </w:rPr>
              <w:t>Table 4: Geographical contexts investigated</w:t>
            </w:r>
            <w:r>
              <w:rPr>
                <w:noProof/>
                <w:webHidden/>
              </w:rPr>
              <w:tab/>
            </w:r>
            <w:r>
              <w:rPr>
                <w:noProof/>
                <w:webHidden/>
              </w:rPr>
              <w:fldChar w:fldCharType="begin"/>
            </w:r>
            <w:r>
              <w:rPr>
                <w:noProof/>
                <w:webHidden/>
              </w:rPr>
              <w:instrText xml:space="preserve"> PAGEREF _Toc220617711 \h </w:instrText>
            </w:r>
            <w:r>
              <w:rPr>
                <w:noProof/>
                <w:webHidden/>
              </w:rPr>
            </w:r>
            <w:r>
              <w:rPr>
                <w:noProof/>
                <w:webHidden/>
              </w:rPr>
              <w:fldChar w:fldCharType="separate"/>
            </w:r>
            <w:r>
              <w:rPr>
                <w:noProof/>
                <w:webHidden/>
              </w:rPr>
              <w:t>52</w:t>
            </w:r>
            <w:r>
              <w:rPr>
                <w:noProof/>
                <w:webHidden/>
              </w:rPr>
              <w:fldChar w:fldCharType="end"/>
            </w:r>
          </w:hyperlink>
        </w:p>
        <w:p w14:paraId="6E974CEF"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2" w:history="1">
            <w:r w:rsidRPr="00A81C20">
              <w:rPr>
                <w:rStyle w:val="Hyperlink"/>
                <w:noProof/>
              </w:rPr>
              <w:t>Table 5: Industry contexts investigated</w:t>
            </w:r>
            <w:r>
              <w:rPr>
                <w:noProof/>
                <w:webHidden/>
              </w:rPr>
              <w:tab/>
            </w:r>
            <w:r>
              <w:rPr>
                <w:noProof/>
                <w:webHidden/>
              </w:rPr>
              <w:fldChar w:fldCharType="begin"/>
            </w:r>
            <w:r>
              <w:rPr>
                <w:noProof/>
                <w:webHidden/>
              </w:rPr>
              <w:instrText xml:space="preserve"> PAGEREF _Toc220617712 \h </w:instrText>
            </w:r>
            <w:r>
              <w:rPr>
                <w:noProof/>
                <w:webHidden/>
              </w:rPr>
            </w:r>
            <w:r>
              <w:rPr>
                <w:noProof/>
                <w:webHidden/>
              </w:rPr>
              <w:fldChar w:fldCharType="separate"/>
            </w:r>
            <w:r>
              <w:rPr>
                <w:noProof/>
                <w:webHidden/>
              </w:rPr>
              <w:t>54</w:t>
            </w:r>
            <w:r>
              <w:rPr>
                <w:noProof/>
                <w:webHidden/>
              </w:rPr>
              <w:fldChar w:fldCharType="end"/>
            </w:r>
          </w:hyperlink>
        </w:p>
        <w:p w14:paraId="3D6F6B14"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3" w:history="1">
            <w:r w:rsidRPr="00A81C20">
              <w:rPr>
                <w:rStyle w:val="Hyperlink"/>
                <w:noProof/>
              </w:rPr>
              <w:t>Table 6: Notable key theories investigated</w:t>
            </w:r>
            <w:r>
              <w:rPr>
                <w:noProof/>
                <w:webHidden/>
              </w:rPr>
              <w:tab/>
            </w:r>
            <w:r>
              <w:rPr>
                <w:noProof/>
                <w:webHidden/>
              </w:rPr>
              <w:fldChar w:fldCharType="begin"/>
            </w:r>
            <w:r>
              <w:rPr>
                <w:noProof/>
                <w:webHidden/>
              </w:rPr>
              <w:instrText xml:space="preserve"> PAGEREF _Toc220617713 \h </w:instrText>
            </w:r>
            <w:r>
              <w:rPr>
                <w:noProof/>
                <w:webHidden/>
              </w:rPr>
            </w:r>
            <w:r>
              <w:rPr>
                <w:noProof/>
                <w:webHidden/>
              </w:rPr>
              <w:fldChar w:fldCharType="separate"/>
            </w:r>
            <w:r>
              <w:rPr>
                <w:noProof/>
                <w:webHidden/>
              </w:rPr>
              <w:t>56</w:t>
            </w:r>
            <w:r>
              <w:rPr>
                <w:noProof/>
                <w:webHidden/>
              </w:rPr>
              <w:fldChar w:fldCharType="end"/>
            </w:r>
          </w:hyperlink>
        </w:p>
        <w:p w14:paraId="766BBAA6"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4" w:history="1">
            <w:r w:rsidRPr="00A81C20">
              <w:rPr>
                <w:rStyle w:val="Hyperlink"/>
                <w:noProof/>
              </w:rPr>
              <w:t>Table 7: Methodologies investigated</w:t>
            </w:r>
            <w:r>
              <w:rPr>
                <w:noProof/>
                <w:webHidden/>
              </w:rPr>
              <w:tab/>
            </w:r>
            <w:r>
              <w:rPr>
                <w:noProof/>
                <w:webHidden/>
              </w:rPr>
              <w:fldChar w:fldCharType="begin"/>
            </w:r>
            <w:r>
              <w:rPr>
                <w:noProof/>
                <w:webHidden/>
              </w:rPr>
              <w:instrText xml:space="preserve"> PAGEREF _Toc220617714 \h </w:instrText>
            </w:r>
            <w:r>
              <w:rPr>
                <w:noProof/>
                <w:webHidden/>
              </w:rPr>
            </w:r>
            <w:r>
              <w:rPr>
                <w:noProof/>
                <w:webHidden/>
              </w:rPr>
              <w:fldChar w:fldCharType="separate"/>
            </w:r>
            <w:r>
              <w:rPr>
                <w:noProof/>
                <w:webHidden/>
              </w:rPr>
              <w:t>57</w:t>
            </w:r>
            <w:r>
              <w:rPr>
                <w:noProof/>
                <w:webHidden/>
              </w:rPr>
              <w:fldChar w:fldCharType="end"/>
            </w:r>
          </w:hyperlink>
        </w:p>
        <w:p w14:paraId="1DE47116"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15" w:history="1">
            <w:r w:rsidRPr="00A81C20">
              <w:rPr>
                <w:rStyle w:val="Hyperlink"/>
                <w:noProof/>
              </w:rPr>
              <w:t>3.4.2 Thematic Analysis</w:t>
            </w:r>
            <w:r>
              <w:rPr>
                <w:noProof/>
                <w:webHidden/>
              </w:rPr>
              <w:tab/>
            </w:r>
            <w:r>
              <w:rPr>
                <w:noProof/>
                <w:webHidden/>
              </w:rPr>
              <w:fldChar w:fldCharType="begin"/>
            </w:r>
            <w:r>
              <w:rPr>
                <w:noProof/>
                <w:webHidden/>
              </w:rPr>
              <w:instrText xml:space="preserve"> PAGEREF _Toc220617715 \h </w:instrText>
            </w:r>
            <w:r>
              <w:rPr>
                <w:noProof/>
                <w:webHidden/>
              </w:rPr>
            </w:r>
            <w:r>
              <w:rPr>
                <w:noProof/>
                <w:webHidden/>
              </w:rPr>
              <w:fldChar w:fldCharType="separate"/>
            </w:r>
            <w:r>
              <w:rPr>
                <w:noProof/>
                <w:webHidden/>
              </w:rPr>
              <w:t>58</w:t>
            </w:r>
            <w:r>
              <w:rPr>
                <w:noProof/>
                <w:webHidden/>
              </w:rPr>
              <w:fldChar w:fldCharType="end"/>
            </w:r>
          </w:hyperlink>
        </w:p>
        <w:p w14:paraId="5FD3195B"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6" w:history="1">
            <w:r w:rsidRPr="00A81C20">
              <w:rPr>
                <w:rStyle w:val="Hyperlink"/>
                <w:noProof/>
              </w:rPr>
              <w:t>3.4.2.1 Access to Finances</w:t>
            </w:r>
            <w:r>
              <w:rPr>
                <w:noProof/>
                <w:webHidden/>
              </w:rPr>
              <w:tab/>
            </w:r>
            <w:r>
              <w:rPr>
                <w:noProof/>
                <w:webHidden/>
              </w:rPr>
              <w:fldChar w:fldCharType="begin"/>
            </w:r>
            <w:r>
              <w:rPr>
                <w:noProof/>
                <w:webHidden/>
              </w:rPr>
              <w:instrText xml:space="preserve"> PAGEREF _Toc220617716 \h </w:instrText>
            </w:r>
            <w:r>
              <w:rPr>
                <w:noProof/>
                <w:webHidden/>
              </w:rPr>
            </w:r>
            <w:r>
              <w:rPr>
                <w:noProof/>
                <w:webHidden/>
              </w:rPr>
              <w:fldChar w:fldCharType="separate"/>
            </w:r>
            <w:r>
              <w:rPr>
                <w:noProof/>
                <w:webHidden/>
              </w:rPr>
              <w:t>58</w:t>
            </w:r>
            <w:r>
              <w:rPr>
                <w:noProof/>
                <w:webHidden/>
              </w:rPr>
              <w:fldChar w:fldCharType="end"/>
            </w:r>
          </w:hyperlink>
        </w:p>
        <w:p w14:paraId="40809306"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7" w:history="1">
            <w:r w:rsidRPr="00A81C20">
              <w:rPr>
                <w:rStyle w:val="Hyperlink"/>
                <w:noProof/>
              </w:rPr>
              <w:t>3.4.2.2 Sectoral Impact on Growth</w:t>
            </w:r>
            <w:r>
              <w:rPr>
                <w:noProof/>
                <w:webHidden/>
              </w:rPr>
              <w:tab/>
            </w:r>
            <w:r>
              <w:rPr>
                <w:noProof/>
                <w:webHidden/>
              </w:rPr>
              <w:fldChar w:fldCharType="begin"/>
            </w:r>
            <w:r>
              <w:rPr>
                <w:noProof/>
                <w:webHidden/>
              </w:rPr>
              <w:instrText xml:space="preserve"> PAGEREF _Toc220617717 \h </w:instrText>
            </w:r>
            <w:r>
              <w:rPr>
                <w:noProof/>
                <w:webHidden/>
              </w:rPr>
            </w:r>
            <w:r>
              <w:rPr>
                <w:noProof/>
                <w:webHidden/>
              </w:rPr>
              <w:fldChar w:fldCharType="separate"/>
            </w:r>
            <w:r>
              <w:rPr>
                <w:noProof/>
                <w:webHidden/>
              </w:rPr>
              <w:t>59</w:t>
            </w:r>
            <w:r>
              <w:rPr>
                <w:noProof/>
                <w:webHidden/>
              </w:rPr>
              <w:fldChar w:fldCharType="end"/>
            </w:r>
          </w:hyperlink>
        </w:p>
        <w:p w14:paraId="1F95144A"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8" w:history="1">
            <w:r w:rsidRPr="00A81C20">
              <w:rPr>
                <w:rStyle w:val="Hyperlink"/>
                <w:noProof/>
              </w:rPr>
              <w:t>3.4.2.3 Credit Plus Services and complementary role</w:t>
            </w:r>
            <w:r>
              <w:rPr>
                <w:noProof/>
                <w:webHidden/>
              </w:rPr>
              <w:tab/>
            </w:r>
            <w:r>
              <w:rPr>
                <w:noProof/>
                <w:webHidden/>
              </w:rPr>
              <w:fldChar w:fldCharType="begin"/>
            </w:r>
            <w:r>
              <w:rPr>
                <w:noProof/>
                <w:webHidden/>
              </w:rPr>
              <w:instrText xml:space="preserve"> PAGEREF _Toc220617718 \h </w:instrText>
            </w:r>
            <w:r>
              <w:rPr>
                <w:noProof/>
                <w:webHidden/>
              </w:rPr>
            </w:r>
            <w:r>
              <w:rPr>
                <w:noProof/>
                <w:webHidden/>
              </w:rPr>
              <w:fldChar w:fldCharType="separate"/>
            </w:r>
            <w:r>
              <w:rPr>
                <w:noProof/>
                <w:webHidden/>
              </w:rPr>
              <w:t>59</w:t>
            </w:r>
            <w:r>
              <w:rPr>
                <w:noProof/>
                <w:webHidden/>
              </w:rPr>
              <w:fldChar w:fldCharType="end"/>
            </w:r>
          </w:hyperlink>
        </w:p>
        <w:p w14:paraId="35381CD2" w14:textId="77777777" w:rsidR="006242B0" w:rsidRDefault="006242B0">
          <w:pPr>
            <w:pStyle w:val="TOC4"/>
            <w:tabs>
              <w:tab w:val="right" w:leader="dot" w:pos="9350"/>
            </w:tabs>
            <w:rPr>
              <w:rFonts w:asciiTheme="minorHAnsi" w:eastAsiaTheme="minorEastAsia" w:hAnsiTheme="minorHAnsi" w:cstheme="minorBidi"/>
              <w:noProof/>
              <w:kern w:val="2"/>
              <w:lang w:val="en-IN"/>
              <w14:ligatures w14:val="standardContextual"/>
            </w:rPr>
          </w:pPr>
          <w:hyperlink w:anchor="_Toc220617719" w:history="1">
            <w:r w:rsidRPr="00A81C20">
              <w:rPr>
                <w:rStyle w:val="Hyperlink"/>
                <w:noProof/>
              </w:rPr>
              <w:t>3.4.2.4 Capability, Literacy and Sustainability</w:t>
            </w:r>
            <w:r>
              <w:rPr>
                <w:noProof/>
                <w:webHidden/>
              </w:rPr>
              <w:tab/>
            </w:r>
            <w:r>
              <w:rPr>
                <w:noProof/>
                <w:webHidden/>
              </w:rPr>
              <w:fldChar w:fldCharType="begin"/>
            </w:r>
            <w:r>
              <w:rPr>
                <w:noProof/>
                <w:webHidden/>
              </w:rPr>
              <w:instrText xml:space="preserve"> PAGEREF _Toc220617719 \h </w:instrText>
            </w:r>
            <w:r>
              <w:rPr>
                <w:noProof/>
                <w:webHidden/>
              </w:rPr>
            </w:r>
            <w:r>
              <w:rPr>
                <w:noProof/>
                <w:webHidden/>
              </w:rPr>
              <w:fldChar w:fldCharType="separate"/>
            </w:r>
            <w:r>
              <w:rPr>
                <w:noProof/>
                <w:webHidden/>
              </w:rPr>
              <w:t>60</w:t>
            </w:r>
            <w:r>
              <w:rPr>
                <w:noProof/>
                <w:webHidden/>
              </w:rPr>
              <w:fldChar w:fldCharType="end"/>
            </w:r>
          </w:hyperlink>
        </w:p>
        <w:p w14:paraId="44B67822"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720" w:history="1">
            <w:r w:rsidRPr="00A81C20">
              <w:rPr>
                <w:rStyle w:val="Hyperlink"/>
                <w:noProof/>
              </w:rPr>
              <w:t>Chapter 4 Discussions</w:t>
            </w:r>
            <w:r>
              <w:rPr>
                <w:noProof/>
                <w:webHidden/>
              </w:rPr>
              <w:tab/>
            </w:r>
            <w:r>
              <w:rPr>
                <w:noProof/>
                <w:webHidden/>
              </w:rPr>
              <w:fldChar w:fldCharType="begin"/>
            </w:r>
            <w:r>
              <w:rPr>
                <w:noProof/>
                <w:webHidden/>
              </w:rPr>
              <w:instrText xml:space="preserve"> PAGEREF _Toc220617720 \h </w:instrText>
            </w:r>
            <w:r>
              <w:rPr>
                <w:noProof/>
                <w:webHidden/>
              </w:rPr>
            </w:r>
            <w:r>
              <w:rPr>
                <w:noProof/>
                <w:webHidden/>
              </w:rPr>
              <w:fldChar w:fldCharType="separate"/>
            </w:r>
            <w:r>
              <w:rPr>
                <w:noProof/>
                <w:webHidden/>
              </w:rPr>
              <w:t>61</w:t>
            </w:r>
            <w:r>
              <w:rPr>
                <w:noProof/>
                <w:webHidden/>
              </w:rPr>
              <w:fldChar w:fldCharType="end"/>
            </w:r>
          </w:hyperlink>
        </w:p>
        <w:p w14:paraId="272B9402"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21" w:history="1">
            <w:r w:rsidRPr="00A81C20">
              <w:rPr>
                <w:rStyle w:val="Hyperlink"/>
                <w:noProof/>
              </w:rPr>
              <w:t>4.1 Key Findings</w:t>
            </w:r>
            <w:r>
              <w:rPr>
                <w:noProof/>
                <w:webHidden/>
              </w:rPr>
              <w:tab/>
            </w:r>
            <w:r>
              <w:rPr>
                <w:noProof/>
                <w:webHidden/>
              </w:rPr>
              <w:fldChar w:fldCharType="begin"/>
            </w:r>
            <w:r>
              <w:rPr>
                <w:noProof/>
                <w:webHidden/>
              </w:rPr>
              <w:instrText xml:space="preserve"> PAGEREF _Toc220617721 \h </w:instrText>
            </w:r>
            <w:r>
              <w:rPr>
                <w:noProof/>
                <w:webHidden/>
              </w:rPr>
            </w:r>
            <w:r>
              <w:rPr>
                <w:noProof/>
                <w:webHidden/>
              </w:rPr>
              <w:fldChar w:fldCharType="separate"/>
            </w:r>
            <w:r>
              <w:rPr>
                <w:noProof/>
                <w:webHidden/>
              </w:rPr>
              <w:t>61</w:t>
            </w:r>
            <w:r>
              <w:rPr>
                <w:noProof/>
                <w:webHidden/>
              </w:rPr>
              <w:fldChar w:fldCharType="end"/>
            </w:r>
          </w:hyperlink>
        </w:p>
        <w:p w14:paraId="4DD9DA88"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22" w:history="1">
            <w:r w:rsidRPr="00A81C20">
              <w:rPr>
                <w:rStyle w:val="Hyperlink"/>
                <w:noProof/>
              </w:rPr>
              <w:t>4.1.1 RQ1</w:t>
            </w:r>
            <w:r>
              <w:rPr>
                <w:noProof/>
                <w:webHidden/>
              </w:rPr>
              <w:tab/>
            </w:r>
            <w:r>
              <w:rPr>
                <w:noProof/>
                <w:webHidden/>
              </w:rPr>
              <w:fldChar w:fldCharType="begin"/>
            </w:r>
            <w:r>
              <w:rPr>
                <w:noProof/>
                <w:webHidden/>
              </w:rPr>
              <w:instrText xml:space="preserve"> PAGEREF _Toc220617722 \h </w:instrText>
            </w:r>
            <w:r>
              <w:rPr>
                <w:noProof/>
                <w:webHidden/>
              </w:rPr>
            </w:r>
            <w:r>
              <w:rPr>
                <w:noProof/>
                <w:webHidden/>
              </w:rPr>
              <w:fldChar w:fldCharType="separate"/>
            </w:r>
            <w:r>
              <w:rPr>
                <w:noProof/>
                <w:webHidden/>
              </w:rPr>
              <w:t>61</w:t>
            </w:r>
            <w:r>
              <w:rPr>
                <w:noProof/>
                <w:webHidden/>
              </w:rPr>
              <w:fldChar w:fldCharType="end"/>
            </w:r>
          </w:hyperlink>
        </w:p>
        <w:p w14:paraId="39A16A06"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23" w:history="1">
            <w:r w:rsidRPr="00A81C20">
              <w:rPr>
                <w:rStyle w:val="Hyperlink"/>
                <w:noProof/>
              </w:rPr>
              <w:t>4.1.2 RQ2</w:t>
            </w:r>
            <w:r>
              <w:rPr>
                <w:noProof/>
                <w:webHidden/>
              </w:rPr>
              <w:tab/>
            </w:r>
            <w:r>
              <w:rPr>
                <w:noProof/>
                <w:webHidden/>
              </w:rPr>
              <w:fldChar w:fldCharType="begin"/>
            </w:r>
            <w:r>
              <w:rPr>
                <w:noProof/>
                <w:webHidden/>
              </w:rPr>
              <w:instrText xml:space="preserve"> PAGEREF _Toc220617723 \h </w:instrText>
            </w:r>
            <w:r>
              <w:rPr>
                <w:noProof/>
                <w:webHidden/>
              </w:rPr>
            </w:r>
            <w:r>
              <w:rPr>
                <w:noProof/>
                <w:webHidden/>
              </w:rPr>
              <w:fldChar w:fldCharType="separate"/>
            </w:r>
            <w:r>
              <w:rPr>
                <w:noProof/>
                <w:webHidden/>
              </w:rPr>
              <w:t>62</w:t>
            </w:r>
            <w:r>
              <w:rPr>
                <w:noProof/>
                <w:webHidden/>
              </w:rPr>
              <w:fldChar w:fldCharType="end"/>
            </w:r>
          </w:hyperlink>
        </w:p>
        <w:p w14:paraId="006D4120"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24" w:history="1">
            <w:r w:rsidRPr="00A81C20">
              <w:rPr>
                <w:rStyle w:val="Hyperlink"/>
                <w:noProof/>
              </w:rPr>
              <w:t>4.1.3 RQ3</w:t>
            </w:r>
            <w:r>
              <w:rPr>
                <w:noProof/>
                <w:webHidden/>
              </w:rPr>
              <w:tab/>
            </w:r>
            <w:r>
              <w:rPr>
                <w:noProof/>
                <w:webHidden/>
              </w:rPr>
              <w:fldChar w:fldCharType="begin"/>
            </w:r>
            <w:r>
              <w:rPr>
                <w:noProof/>
                <w:webHidden/>
              </w:rPr>
              <w:instrText xml:space="preserve"> PAGEREF _Toc220617724 \h </w:instrText>
            </w:r>
            <w:r>
              <w:rPr>
                <w:noProof/>
                <w:webHidden/>
              </w:rPr>
            </w:r>
            <w:r>
              <w:rPr>
                <w:noProof/>
                <w:webHidden/>
              </w:rPr>
              <w:fldChar w:fldCharType="separate"/>
            </w:r>
            <w:r>
              <w:rPr>
                <w:noProof/>
                <w:webHidden/>
              </w:rPr>
              <w:t>63</w:t>
            </w:r>
            <w:r>
              <w:rPr>
                <w:noProof/>
                <w:webHidden/>
              </w:rPr>
              <w:fldChar w:fldCharType="end"/>
            </w:r>
          </w:hyperlink>
        </w:p>
        <w:p w14:paraId="7A680D09" w14:textId="77777777" w:rsidR="006242B0" w:rsidRDefault="006242B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617725" w:history="1">
            <w:r w:rsidRPr="00A81C20">
              <w:rPr>
                <w:rStyle w:val="Hyperlink"/>
                <w:noProof/>
              </w:rPr>
              <w:t>4.1.4 RQ4</w:t>
            </w:r>
            <w:r>
              <w:rPr>
                <w:noProof/>
                <w:webHidden/>
              </w:rPr>
              <w:tab/>
            </w:r>
            <w:r>
              <w:rPr>
                <w:noProof/>
                <w:webHidden/>
              </w:rPr>
              <w:fldChar w:fldCharType="begin"/>
            </w:r>
            <w:r>
              <w:rPr>
                <w:noProof/>
                <w:webHidden/>
              </w:rPr>
              <w:instrText xml:space="preserve"> PAGEREF _Toc220617725 \h </w:instrText>
            </w:r>
            <w:r>
              <w:rPr>
                <w:noProof/>
                <w:webHidden/>
              </w:rPr>
            </w:r>
            <w:r>
              <w:rPr>
                <w:noProof/>
                <w:webHidden/>
              </w:rPr>
              <w:fldChar w:fldCharType="separate"/>
            </w:r>
            <w:r>
              <w:rPr>
                <w:noProof/>
                <w:webHidden/>
              </w:rPr>
              <w:t>64</w:t>
            </w:r>
            <w:r>
              <w:rPr>
                <w:noProof/>
                <w:webHidden/>
              </w:rPr>
              <w:fldChar w:fldCharType="end"/>
            </w:r>
          </w:hyperlink>
        </w:p>
        <w:p w14:paraId="04C91D1E"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726" w:history="1">
            <w:r w:rsidRPr="00A81C20">
              <w:rPr>
                <w:rStyle w:val="Hyperlink"/>
                <w:noProof/>
              </w:rPr>
              <w:t>Chapter 5 Conclusions</w:t>
            </w:r>
            <w:r>
              <w:rPr>
                <w:noProof/>
                <w:webHidden/>
              </w:rPr>
              <w:tab/>
            </w:r>
            <w:r>
              <w:rPr>
                <w:noProof/>
                <w:webHidden/>
              </w:rPr>
              <w:fldChar w:fldCharType="begin"/>
            </w:r>
            <w:r>
              <w:rPr>
                <w:noProof/>
                <w:webHidden/>
              </w:rPr>
              <w:instrText xml:space="preserve"> PAGEREF _Toc220617726 \h </w:instrText>
            </w:r>
            <w:r>
              <w:rPr>
                <w:noProof/>
                <w:webHidden/>
              </w:rPr>
            </w:r>
            <w:r>
              <w:rPr>
                <w:noProof/>
                <w:webHidden/>
              </w:rPr>
              <w:fldChar w:fldCharType="separate"/>
            </w:r>
            <w:r>
              <w:rPr>
                <w:noProof/>
                <w:webHidden/>
              </w:rPr>
              <w:t>66</w:t>
            </w:r>
            <w:r>
              <w:rPr>
                <w:noProof/>
                <w:webHidden/>
              </w:rPr>
              <w:fldChar w:fldCharType="end"/>
            </w:r>
          </w:hyperlink>
        </w:p>
        <w:p w14:paraId="326EB6E1"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27" w:history="1">
            <w:r w:rsidRPr="00A81C20">
              <w:rPr>
                <w:rStyle w:val="Hyperlink"/>
                <w:noProof/>
              </w:rPr>
              <w:t>5.1 Summary of Findings</w:t>
            </w:r>
            <w:r>
              <w:rPr>
                <w:noProof/>
                <w:webHidden/>
              </w:rPr>
              <w:tab/>
            </w:r>
            <w:r>
              <w:rPr>
                <w:noProof/>
                <w:webHidden/>
              </w:rPr>
              <w:fldChar w:fldCharType="begin"/>
            </w:r>
            <w:r>
              <w:rPr>
                <w:noProof/>
                <w:webHidden/>
              </w:rPr>
              <w:instrText xml:space="preserve"> PAGEREF _Toc220617727 \h </w:instrText>
            </w:r>
            <w:r>
              <w:rPr>
                <w:noProof/>
                <w:webHidden/>
              </w:rPr>
            </w:r>
            <w:r>
              <w:rPr>
                <w:noProof/>
                <w:webHidden/>
              </w:rPr>
              <w:fldChar w:fldCharType="separate"/>
            </w:r>
            <w:r>
              <w:rPr>
                <w:noProof/>
                <w:webHidden/>
              </w:rPr>
              <w:t>66</w:t>
            </w:r>
            <w:r>
              <w:rPr>
                <w:noProof/>
                <w:webHidden/>
              </w:rPr>
              <w:fldChar w:fldCharType="end"/>
            </w:r>
          </w:hyperlink>
        </w:p>
        <w:p w14:paraId="5C6AAB4E"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28" w:history="1">
            <w:r w:rsidRPr="00A81C20">
              <w:rPr>
                <w:rStyle w:val="Hyperlink"/>
                <w:noProof/>
              </w:rPr>
              <w:t>5.2 Limitation</w:t>
            </w:r>
            <w:r>
              <w:rPr>
                <w:noProof/>
                <w:webHidden/>
              </w:rPr>
              <w:tab/>
            </w:r>
            <w:r>
              <w:rPr>
                <w:noProof/>
                <w:webHidden/>
              </w:rPr>
              <w:fldChar w:fldCharType="begin"/>
            </w:r>
            <w:r>
              <w:rPr>
                <w:noProof/>
                <w:webHidden/>
              </w:rPr>
              <w:instrText xml:space="preserve"> PAGEREF _Toc220617728 \h </w:instrText>
            </w:r>
            <w:r>
              <w:rPr>
                <w:noProof/>
                <w:webHidden/>
              </w:rPr>
            </w:r>
            <w:r>
              <w:rPr>
                <w:noProof/>
                <w:webHidden/>
              </w:rPr>
              <w:fldChar w:fldCharType="separate"/>
            </w:r>
            <w:r>
              <w:rPr>
                <w:noProof/>
                <w:webHidden/>
              </w:rPr>
              <w:t>67</w:t>
            </w:r>
            <w:r>
              <w:rPr>
                <w:noProof/>
                <w:webHidden/>
              </w:rPr>
              <w:fldChar w:fldCharType="end"/>
            </w:r>
          </w:hyperlink>
        </w:p>
        <w:p w14:paraId="033AB9D0"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29" w:history="1">
            <w:r w:rsidRPr="00A81C20">
              <w:rPr>
                <w:rStyle w:val="Hyperlink"/>
                <w:noProof/>
              </w:rPr>
              <w:t>5.3 Implication</w:t>
            </w:r>
            <w:r>
              <w:rPr>
                <w:noProof/>
                <w:webHidden/>
              </w:rPr>
              <w:tab/>
            </w:r>
            <w:r>
              <w:rPr>
                <w:noProof/>
                <w:webHidden/>
              </w:rPr>
              <w:fldChar w:fldCharType="begin"/>
            </w:r>
            <w:r>
              <w:rPr>
                <w:noProof/>
                <w:webHidden/>
              </w:rPr>
              <w:instrText xml:space="preserve"> PAGEREF _Toc220617729 \h </w:instrText>
            </w:r>
            <w:r>
              <w:rPr>
                <w:noProof/>
                <w:webHidden/>
              </w:rPr>
            </w:r>
            <w:r>
              <w:rPr>
                <w:noProof/>
                <w:webHidden/>
              </w:rPr>
              <w:fldChar w:fldCharType="separate"/>
            </w:r>
            <w:r>
              <w:rPr>
                <w:noProof/>
                <w:webHidden/>
              </w:rPr>
              <w:t>67</w:t>
            </w:r>
            <w:r>
              <w:rPr>
                <w:noProof/>
                <w:webHidden/>
              </w:rPr>
              <w:fldChar w:fldCharType="end"/>
            </w:r>
          </w:hyperlink>
        </w:p>
        <w:p w14:paraId="7EF7184E"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30" w:history="1">
            <w:r w:rsidRPr="00A81C20">
              <w:rPr>
                <w:rStyle w:val="Hyperlink"/>
                <w:noProof/>
              </w:rPr>
              <w:t>5.4 Recommendations</w:t>
            </w:r>
            <w:r>
              <w:rPr>
                <w:noProof/>
                <w:webHidden/>
              </w:rPr>
              <w:tab/>
            </w:r>
            <w:r>
              <w:rPr>
                <w:noProof/>
                <w:webHidden/>
              </w:rPr>
              <w:fldChar w:fldCharType="begin"/>
            </w:r>
            <w:r>
              <w:rPr>
                <w:noProof/>
                <w:webHidden/>
              </w:rPr>
              <w:instrText xml:space="preserve"> PAGEREF _Toc220617730 \h </w:instrText>
            </w:r>
            <w:r>
              <w:rPr>
                <w:noProof/>
                <w:webHidden/>
              </w:rPr>
            </w:r>
            <w:r>
              <w:rPr>
                <w:noProof/>
                <w:webHidden/>
              </w:rPr>
              <w:fldChar w:fldCharType="separate"/>
            </w:r>
            <w:r>
              <w:rPr>
                <w:noProof/>
                <w:webHidden/>
              </w:rPr>
              <w:t>68</w:t>
            </w:r>
            <w:r>
              <w:rPr>
                <w:noProof/>
                <w:webHidden/>
              </w:rPr>
              <w:fldChar w:fldCharType="end"/>
            </w:r>
          </w:hyperlink>
        </w:p>
        <w:p w14:paraId="686C6DEF" w14:textId="77777777" w:rsidR="006242B0" w:rsidRDefault="006242B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617731" w:history="1">
            <w:r w:rsidRPr="00A81C20">
              <w:rPr>
                <w:rStyle w:val="Hyperlink"/>
                <w:noProof/>
              </w:rPr>
              <w:t>5.5 Future Research</w:t>
            </w:r>
            <w:r>
              <w:rPr>
                <w:noProof/>
                <w:webHidden/>
              </w:rPr>
              <w:tab/>
            </w:r>
            <w:r>
              <w:rPr>
                <w:noProof/>
                <w:webHidden/>
              </w:rPr>
              <w:fldChar w:fldCharType="begin"/>
            </w:r>
            <w:r>
              <w:rPr>
                <w:noProof/>
                <w:webHidden/>
              </w:rPr>
              <w:instrText xml:space="preserve"> PAGEREF _Toc220617731 \h </w:instrText>
            </w:r>
            <w:r>
              <w:rPr>
                <w:noProof/>
                <w:webHidden/>
              </w:rPr>
            </w:r>
            <w:r>
              <w:rPr>
                <w:noProof/>
                <w:webHidden/>
              </w:rPr>
              <w:fldChar w:fldCharType="separate"/>
            </w:r>
            <w:r>
              <w:rPr>
                <w:noProof/>
                <w:webHidden/>
              </w:rPr>
              <w:t>69</w:t>
            </w:r>
            <w:r>
              <w:rPr>
                <w:noProof/>
                <w:webHidden/>
              </w:rPr>
              <w:fldChar w:fldCharType="end"/>
            </w:r>
          </w:hyperlink>
        </w:p>
        <w:p w14:paraId="22C25580" w14:textId="77777777" w:rsidR="006242B0" w:rsidRDefault="006242B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617732" w:history="1">
            <w:r w:rsidRPr="00A81C20">
              <w:rPr>
                <w:rStyle w:val="Hyperlink"/>
                <w:noProof/>
              </w:rPr>
              <w:t>References</w:t>
            </w:r>
            <w:r>
              <w:rPr>
                <w:noProof/>
                <w:webHidden/>
              </w:rPr>
              <w:tab/>
            </w:r>
            <w:r>
              <w:rPr>
                <w:noProof/>
                <w:webHidden/>
              </w:rPr>
              <w:fldChar w:fldCharType="begin"/>
            </w:r>
            <w:r>
              <w:rPr>
                <w:noProof/>
                <w:webHidden/>
              </w:rPr>
              <w:instrText xml:space="preserve"> PAGEREF _Toc220617732 \h </w:instrText>
            </w:r>
            <w:r>
              <w:rPr>
                <w:noProof/>
                <w:webHidden/>
              </w:rPr>
            </w:r>
            <w:r>
              <w:rPr>
                <w:noProof/>
                <w:webHidden/>
              </w:rPr>
              <w:fldChar w:fldCharType="separate"/>
            </w:r>
            <w:r>
              <w:rPr>
                <w:noProof/>
                <w:webHidden/>
              </w:rPr>
              <w:t>70</w:t>
            </w:r>
            <w:r>
              <w:rPr>
                <w:noProof/>
                <w:webHidden/>
              </w:rPr>
              <w:fldChar w:fldCharType="end"/>
            </w:r>
          </w:hyperlink>
        </w:p>
        <w:p w14:paraId="1456C3A7" w14:textId="77777777" w:rsidR="005025EF" w:rsidRPr="004B3D52" w:rsidRDefault="005D7BC6">
          <w:pPr>
            <w:widowControl w:val="0"/>
            <w:tabs>
              <w:tab w:val="right" w:pos="12000"/>
            </w:tabs>
            <w:spacing w:before="60" w:after="0" w:line="240" w:lineRule="auto"/>
            <w:ind w:left="360"/>
            <w:jc w:val="left"/>
            <w:rPr>
              <w:rFonts w:ascii="Arial" w:eastAsia="Arial" w:hAnsi="Arial" w:cs="Arial"/>
              <w:color w:val="000000"/>
              <w:sz w:val="22"/>
              <w:szCs w:val="22"/>
            </w:rPr>
          </w:pPr>
          <w:r w:rsidRPr="004B3D52">
            <w:fldChar w:fldCharType="end"/>
          </w:r>
        </w:p>
      </w:sdtContent>
    </w:sdt>
    <w:p w14:paraId="5F9CA154" w14:textId="77777777" w:rsidR="005025EF" w:rsidRPr="004B3D52" w:rsidRDefault="005025EF">
      <w:pPr>
        <w:jc w:val="center"/>
        <w:rPr>
          <w:b/>
          <w:bCs/>
          <w:sz w:val="28"/>
          <w:szCs w:val="28"/>
        </w:rPr>
        <w:sectPr w:rsidR="005025EF" w:rsidRPr="004B3D52">
          <w:pgSz w:w="12240" w:h="15840"/>
          <w:pgMar w:top="1440" w:right="1440" w:bottom="1440" w:left="1440" w:header="720" w:footer="720" w:gutter="0"/>
          <w:cols w:space="720"/>
          <w:titlePg/>
        </w:sectPr>
      </w:pPr>
    </w:p>
    <w:p w14:paraId="16E5EE2F" w14:textId="77777777" w:rsidR="005025EF" w:rsidRPr="004B3D52" w:rsidRDefault="005D7BC6">
      <w:pPr>
        <w:pStyle w:val="Heading1"/>
      </w:pPr>
      <w:bookmarkStart w:id="7" w:name="_Toc220617638"/>
      <w:r w:rsidRPr="004B3D52">
        <w:lastRenderedPageBreak/>
        <w:t>List of Figures</w:t>
      </w:r>
      <w:bookmarkEnd w:id="7"/>
      <w:r w:rsidRPr="004B3D52">
        <w:t xml:space="preserve"> </w:t>
      </w:r>
    </w:p>
    <w:bookmarkStart w:id="8" w:name="_heading=h.gsinc5vi1c3n" w:colFirst="0" w:colLast="0" w:displacedByCustomXml="next"/>
    <w:bookmarkEnd w:id="8" w:displacedByCustomXml="next"/>
    <w:sdt>
      <w:sdtPr>
        <w:id w:val="1016105521"/>
        <w:docPartObj>
          <w:docPartGallery w:val="Table of Contents"/>
          <w:docPartUnique/>
        </w:docPartObj>
      </w:sdtPr>
      <w:sdtEndPr/>
      <w:sdtContent>
        <w:p w14:paraId="0DEF2C50" w14:textId="77777777" w:rsidR="005025EF" w:rsidRPr="004B3D52" w:rsidRDefault="005D7BC6">
          <w:pPr>
            <w:pBdr>
              <w:top w:val="nil"/>
              <w:left w:val="nil"/>
              <w:bottom w:val="nil"/>
              <w:right w:val="nil"/>
              <w:between w:val="nil"/>
            </w:pBdr>
            <w:tabs>
              <w:tab w:val="right" w:pos="12950"/>
            </w:tabs>
            <w:spacing w:after="0"/>
            <w:rPr>
              <w:rFonts w:ascii="Cambria" w:eastAsia="Cambria" w:hAnsi="Cambria" w:cs="Cambria"/>
              <w:color w:val="000000"/>
            </w:rPr>
          </w:pPr>
          <w:r w:rsidRPr="004B3D52">
            <w:fldChar w:fldCharType="begin"/>
          </w:r>
          <w:r w:rsidRPr="004B3D52">
            <w:instrText xml:space="preserve"> TOC \h \u \z \t "Heading 1,1,Heading 2,2,Heading 3,3,Heading 4,4,Heading 5,5,Heading 6,6,"</w:instrText>
          </w:r>
          <w:r w:rsidRPr="004B3D52">
            <w:fldChar w:fldCharType="separate"/>
          </w:r>
          <w:hyperlink w:anchor="_heading=h.v51ucrr3u18g">
            <w:r w:rsidR="005025EF" w:rsidRPr="004B3D52">
              <w:rPr>
                <w:color w:val="000000"/>
              </w:rPr>
              <w:t>Figure 1: Small Scale Industries</w:t>
            </w:r>
            <w:r w:rsidR="005025EF" w:rsidRPr="004B3D52">
              <w:rPr>
                <w:color w:val="000000"/>
              </w:rPr>
              <w:tab/>
              <w:t>12</w:t>
            </w:r>
          </w:hyperlink>
        </w:p>
        <w:p w14:paraId="2B83A51F"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t5z3x0gdtu3k">
            <w:r w:rsidRPr="004B3D52">
              <w:rPr>
                <w:color w:val="000000"/>
              </w:rPr>
              <w:t>Figure 2: Increase in financial assets of NBFIs</w:t>
            </w:r>
            <w:r w:rsidRPr="004B3D52">
              <w:rPr>
                <w:color w:val="000000"/>
              </w:rPr>
              <w:tab/>
              <w:t>14</w:t>
            </w:r>
          </w:hyperlink>
        </w:p>
        <w:p w14:paraId="7462689B"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62paros8twqk">
            <w:r w:rsidRPr="004B3D52">
              <w:rPr>
                <w:color w:val="000000"/>
              </w:rPr>
              <w:t>Figure 3: PRISMA</w:t>
            </w:r>
            <w:r w:rsidRPr="004B3D52">
              <w:rPr>
                <w:color w:val="000000"/>
              </w:rPr>
              <w:tab/>
              <w:t>26</w:t>
            </w:r>
          </w:hyperlink>
        </w:p>
        <w:p w14:paraId="7E53F40C"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ym7nyurljuew">
            <w:r w:rsidRPr="004B3D52">
              <w:rPr>
                <w:color w:val="000000"/>
              </w:rPr>
              <w:t>Figure 4: PRISMA for RQ1</w:t>
            </w:r>
            <w:r w:rsidRPr="004B3D52">
              <w:rPr>
                <w:color w:val="000000"/>
              </w:rPr>
              <w:tab/>
              <w:t>27</w:t>
            </w:r>
          </w:hyperlink>
        </w:p>
        <w:p w14:paraId="75C6665E"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v66jqpv3njif">
            <w:r w:rsidRPr="004B3D52">
              <w:rPr>
                <w:color w:val="000000"/>
              </w:rPr>
              <w:t>Figure 5: PRISMA for RQ2</w:t>
            </w:r>
            <w:r w:rsidRPr="004B3D52">
              <w:rPr>
                <w:color w:val="000000"/>
              </w:rPr>
              <w:tab/>
              <w:t>28</w:t>
            </w:r>
          </w:hyperlink>
        </w:p>
        <w:p w14:paraId="575227A6"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6r6w33gjvh3y">
            <w:r w:rsidRPr="004B3D52">
              <w:rPr>
                <w:color w:val="000000"/>
              </w:rPr>
              <w:t>Figure 6: PRISMA for RQ3</w:t>
            </w:r>
            <w:r w:rsidRPr="004B3D52">
              <w:rPr>
                <w:color w:val="000000"/>
              </w:rPr>
              <w:tab/>
              <w:t>29</w:t>
            </w:r>
          </w:hyperlink>
        </w:p>
        <w:p w14:paraId="05C7DCC1" w14:textId="77777777" w:rsidR="005025EF" w:rsidRPr="004B3D52" w:rsidRDefault="005025EF">
          <w:pPr>
            <w:pBdr>
              <w:top w:val="nil"/>
              <w:left w:val="nil"/>
              <w:bottom w:val="nil"/>
              <w:right w:val="nil"/>
              <w:between w:val="nil"/>
            </w:pBdr>
            <w:tabs>
              <w:tab w:val="right" w:pos="12950"/>
            </w:tabs>
            <w:spacing w:after="0"/>
            <w:rPr>
              <w:rFonts w:ascii="Cambria" w:eastAsia="Cambria" w:hAnsi="Cambria" w:cs="Cambria"/>
              <w:color w:val="000000"/>
            </w:rPr>
          </w:pPr>
          <w:hyperlink w:anchor="_heading=h.j83334fq17tg">
            <w:r w:rsidRPr="004B3D52">
              <w:rPr>
                <w:color w:val="000000"/>
              </w:rPr>
              <w:t>Figure 7: PRISMA for RQ4</w:t>
            </w:r>
            <w:r w:rsidRPr="004B3D52">
              <w:rPr>
                <w:color w:val="000000"/>
              </w:rPr>
              <w:tab/>
              <w:t>30</w:t>
            </w:r>
          </w:hyperlink>
          <w:r w:rsidR="005D7BC6" w:rsidRPr="004B3D52">
            <w:fldChar w:fldCharType="end"/>
          </w:r>
        </w:p>
      </w:sdtContent>
    </w:sdt>
    <w:p w14:paraId="5F6C9C99" w14:textId="77777777" w:rsidR="005025EF" w:rsidRPr="004B3D52" w:rsidRDefault="005D7BC6">
      <w:pPr>
        <w:rPr>
          <w:b/>
          <w:bCs/>
          <w:sz w:val="28"/>
          <w:szCs w:val="28"/>
        </w:rPr>
      </w:pPr>
      <w:r w:rsidRPr="004B3D52">
        <w:br w:type="page"/>
      </w:r>
    </w:p>
    <w:p w14:paraId="64C0742B" w14:textId="77777777" w:rsidR="005025EF" w:rsidRPr="004B3D52" w:rsidRDefault="005D7BC6">
      <w:pPr>
        <w:pStyle w:val="Heading1"/>
      </w:pPr>
      <w:bookmarkStart w:id="9" w:name="_Toc220617639"/>
      <w:r w:rsidRPr="004B3D52">
        <w:lastRenderedPageBreak/>
        <w:t>List of Abbreviations</w:t>
      </w:r>
      <w:bookmarkEnd w:id="9"/>
    </w:p>
    <w:p w14:paraId="4635869D" w14:textId="77777777" w:rsidR="005025EF" w:rsidRPr="004B3D52" w:rsidRDefault="005D7BC6">
      <w:r w:rsidRPr="004B3D52">
        <w:t>AI: Artificial Intelligence</w:t>
      </w:r>
    </w:p>
    <w:p w14:paraId="0E7A0B95" w14:textId="77777777" w:rsidR="005025EF" w:rsidRPr="004B3D52" w:rsidRDefault="005D7BC6">
      <w:r w:rsidRPr="004B3D52">
        <w:t>CSR: Corporate Social Responsibility</w:t>
      </w:r>
    </w:p>
    <w:p w14:paraId="7B1AFEBC" w14:textId="77777777" w:rsidR="005025EF" w:rsidRPr="004B3D52" w:rsidRDefault="005D7BC6">
      <w:r w:rsidRPr="004B3D52">
        <w:t>DEA: Data Envelopment Analysis</w:t>
      </w:r>
    </w:p>
    <w:p w14:paraId="55AB678F" w14:textId="77777777" w:rsidR="005025EF" w:rsidRPr="004B3D52" w:rsidRDefault="005D7BC6">
      <w:r w:rsidRPr="004B3D52">
        <w:t>FinTech: Financial Technology</w:t>
      </w:r>
    </w:p>
    <w:p w14:paraId="2BB0BD21" w14:textId="77777777" w:rsidR="005025EF" w:rsidRPr="004B3D52" w:rsidRDefault="005D7BC6">
      <w:r w:rsidRPr="004B3D52">
        <w:t>GDP: Gross Domestic Product</w:t>
      </w:r>
    </w:p>
    <w:p w14:paraId="36546F35" w14:textId="77777777" w:rsidR="005025EF" w:rsidRPr="004B3D52" w:rsidRDefault="005D7BC6">
      <w:r w:rsidRPr="004B3D52">
        <w:t>IFC: International Finance Corporation</w:t>
      </w:r>
    </w:p>
    <w:p w14:paraId="603B2463" w14:textId="77777777" w:rsidR="005025EF" w:rsidRPr="004B3D52" w:rsidRDefault="005D7BC6">
      <w:r w:rsidRPr="004B3D52">
        <w:t>LMICs: Low- and Middle-Income Countries</w:t>
      </w:r>
    </w:p>
    <w:p w14:paraId="57EFC587" w14:textId="77777777" w:rsidR="005025EF" w:rsidRPr="004B3D52" w:rsidRDefault="005D7BC6">
      <w:r w:rsidRPr="004B3D52">
        <w:t>MFI: Microfinance Institution</w:t>
      </w:r>
    </w:p>
    <w:p w14:paraId="2479A489" w14:textId="77777777" w:rsidR="005025EF" w:rsidRPr="004B3D52" w:rsidRDefault="005D7BC6">
      <w:r w:rsidRPr="004B3D52">
        <w:t>MSME: Micro, Small and Medium Enterprises</w:t>
      </w:r>
    </w:p>
    <w:p w14:paraId="69A9E319" w14:textId="77777777" w:rsidR="005025EF" w:rsidRPr="004B3D52" w:rsidRDefault="005D7BC6">
      <w:r w:rsidRPr="004B3D52">
        <w:t>NBFC: Non-Banking Financial Company</w:t>
      </w:r>
    </w:p>
    <w:p w14:paraId="357A334A" w14:textId="77777777" w:rsidR="005025EF" w:rsidRPr="004B3D52" w:rsidRDefault="005D7BC6">
      <w:r w:rsidRPr="004B3D52">
        <w:t>NBFI: Non-Banking Financial Institution</w:t>
      </w:r>
    </w:p>
    <w:p w14:paraId="2C0E655E" w14:textId="77777777" w:rsidR="005025EF" w:rsidRPr="004B3D52" w:rsidRDefault="005D7BC6">
      <w:r w:rsidRPr="004B3D52">
        <w:t>NPA: Non-Performing Asset</w:t>
      </w:r>
    </w:p>
    <w:p w14:paraId="3F538590" w14:textId="77777777" w:rsidR="005025EF" w:rsidRPr="004B3D52" w:rsidRDefault="005D7BC6">
      <w:r w:rsidRPr="004B3D52">
        <w:t>PICO: Population, Intervention, Comparison, Outcome</w:t>
      </w:r>
    </w:p>
    <w:p w14:paraId="0237CAEB" w14:textId="77777777" w:rsidR="005025EF" w:rsidRPr="004B3D52" w:rsidRDefault="005D7BC6">
      <w:r w:rsidRPr="004B3D52">
        <w:t>PRISMA: Preferred Reporting Items for Systematic Reviews and Meta-Analyses</w:t>
      </w:r>
    </w:p>
    <w:p w14:paraId="31705889" w14:textId="77777777" w:rsidR="005025EF" w:rsidRPr="004B3D52" w:rsidRDefault="005D7BC6">
      <w:r w:rsidRPr="004B3D52">
        <w:t>RBI: Reserve Bank of India</w:t>
      </w:r>
    </w:p>
    <w:p w14:paraId="3E015E55" w14:textId="77777777" w:rsidR="005025EF" w:rsidRPr="004B3D52" w:rsidRDefault="005D7BC6">
      <w:r w:rsidRPr="004B3D52">
        <w:t>SLR: Systematic Literature Review</w:t>
      </w:r>
    </w:p>
    <w:p w14:paraId="12369BC5" w14:textId="1E12E4C4" w:rsidR="005025EF" w:rsidRPr="004B3D52" w:rsidRDefault="005D7BC6" w:rsidP="005D7BC6">
      <w:r w:rsidRPr="004B3D52">
        <w:t>SME: Small and Medium Enterprise</w:t>
      </w:r>
      <w:r w:rsidRPr="004B3D52">
        <w:br w:type="page"/>
      </w:r>
    </w:p>
    <w:p w14:paraId="540294DB" w14:textId="77777777" w:rsidR="005025EF" w:rsidRPr="004B3D52" w:rsidRDefault="005D7BC6">
      <w:pPr>
        <w:pStyle w:val="Heading1"/>
        <w:keepNext w:val="0"/>
        <w:keepLines w:val="0"/>
      </w:pPr>
      <w:bookmarkStart w:id="10" w:name="_Toc220617640"/>
      <w:r w:rsidRPr="004B3D52">
        <w:lastRenderedPageBreak/>
        <w:t>C</w:t>
      </w:r>
      <w:r w:rsidRPr="004B3D52">
        <w:t>hapter 1: Introduction</w:t>
      </w:r>
      <w:bookmarkEnd w:id="10"/>
    </w:p>
    <w:p w14:paraId="0215698F" w14:textId="77777777" w:rsidR="005025EF" w:rsidRPr="004B3D52" w:rsidRDefault="005D7BC6">
      <w:pPr>
        <w:pStyle w:val="Heading2"/>
        <w:keepNext w:val="0"/>
        <w:keepLines w:val="0"/>
      </w:pPr>
      <w:bookmarkStart w:id="11" w:name="_Toc220617641"/>
      <w:r w:rsidRPr="004B3D52">
        <w:t>1.1 Background of the Study</w:t>
      </w:r>
      <w:bookmarkEnd w:id="11"/>
    </w:p>
    <w:p w14:paraId="0A7F37D1" w14:textId="77777777" w:rsidR="005025EF" w:rsidRPr="004B3D52" w:rsidRDefault="005D7BC6">
      <w:r w:rsidRPr="004B3D52">
        <w:t xml:space="preserve">Small and medium-sized enterprises (SMEs) account for 90% of the businesses with 60 to 70% employment and 50% GDP globally (ICSB, 2024). In India, SME is a generic term which is used to describe any small-scale industrial unit or a medium-scale industrial unit having an asset of ₹10 million, which is an SSI unit and ₹100 million in a medium unit. </w:t>
      </w:r>
    </w:p>
    <w:p w14:paraId="4D8D0E7D" w14:textId="77777777" w:rsidR="005025EF" w:rsidRPr="004B3D52" w:rsidRDefault="005D7BC6">
      <w:pPr>
        <w:keepNext/>
        <w:jc w:val="center"/>
      </w:pPr>
      <w:r w:rsidRPr="004B3D52">
        <w:rPr>
          <w:noProof/>
        </w:rPr>
        <w:drawing>
          <wp:inline distT="114300" distB="114300" distL="114300" distR="114300" wp14:anchorId="019C3A9C" wp14:editId="61812B3E">
            <wp:extent cx="3426123" cy="4730890"/>
            <wp:effectExtent l="0" t="0" r="0" b="0"/>
            <wp:docPr id="149879436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3426123" cy="4730890"/>
                    </a:xfrm>
                    <a:prstGeom prst="rect">
                      <a:avLst/>
                    </a:prstGeom>
                    <a:ln/>
                  </pic:spPr>
                </pic:pic>
              </a:graphicData>
            </a:graphic>
          </wp:inline>
        </w:drawing>
      </w:r>
    </w:p>
    <w:p w14:paraId="3771BFC5" w14:textId="77777777" w:rsidR="005025EF" w:rsidRPr="004B3D52" w:rsidRDefault="005D7BC6">
      <w:pPr>
        <w:jc w:val="center"/>
        <w:rPr>
          <w:b/>
          <w:bCs/>
        </w:rPr>
      </w:pPr>
      <w:bookmarkStart w:id="12" w:name="_heading=h.v51ucrr3u18g" w:colFirst="0" w:colLast="0"/>
      <w:bookmarkEnd w:id="12"/>
      <w:r w:rsidRPr="004B3D52">
        <w:rPr>
          <w:b/>
          <w:bCs/>
        </w:rPr>
        <w:t>Figure 1: Small Scale Industries</w:t>
      </w:r>
    </w:p>
    <w:p w14:paraId="21D6C87A" w14:textId="77777777" w:rsidR="005025EF" w:rsidRPr="004B3D52" w:rsidRDefault="005D7BC6">
      <w:pPr>
        <w:jc w:val="center"/>
      </w:pPr>
      <w:r w:rsidRPr="004B3D52">
        <w:rPr>
          <w:b/>
          <w:bCs/>
        </w:rPr>
        <w:t>Source:</w:t>
      </w:r>
      <w:r w:rsidRPr="004B3D52">
        <w:t xml:space="preserve"> (ICSB, 2024)</w:t>
      </w:r>
    </w:p>
    <w:p w14:paraId="47D5B6FA" w14:textId="77777777" w:rsidR="005025EF" w:rsidRPr="004B3D52" w:rsidRDefault="005D7BC6">
      <w:pPr>
        <w:spacing w:before="240" w:after="240"/>
      </w:pPr>
      <w:r w:rsidRPr="004B3D52">
        <w:lastRenderedPageBreak/>
        <w:t>As the above figure states, it is one of the significant segments in the Indian economy that contributes 7% to the Indian GDP and provides employment to 28 million people. The SME has a production value of ₹816,000 crores and contributes to 40% of the industrial exports and production, manufacturing more than 8,000 products from low technology items to technologically advanced items (ICSB, 2024). This sector has targeted domestic and global markets and accounts for 70% of the employment.</w:t>
      </w:r>
    </w:p>
    <w:p w14:paraId="6CD979AC" w14:textId="77777777" w:rsidR="005025EF" w:rsidRPr="004B3D52" w:rsidRDefault="005D7BC6">
      <w:pPr>
        <w:spacing w:before="240" w:after="240"/>
      </w:pPr>
      <w:r w:rsidRPr="004B3D52">
        <w:t>In total, India had 11.4 million units in 2003-2004, up by 3.6%. There has been a growth of fixed investment of 5% to ₹170,726 crore in 2003-2004. In fact, the exports have grown faster as the production at the current prices grew by 10.53% and exports increased by 20.7% to ₹86,013 crores in 2001-2003.</w:t>
      </w:r>
    </w:p>
    <w:p w14:paraId="6E1DA80E" w14:textId="77777777" w:rsidR="005025EF" w:rsidRPr="004B3D52" w:rsidRDefault="005D7BC6">
      <w:pPr>
        <w:spacing w:before="240" w:after="240"/>
      </w:pPr>
      <w:r w:rsidRPr="004B3D52">
        <w:t>SMEs have been recognised as the engine of job creation, user growth and innovation. Globally, 40% of the formal MSMEs have been credit-constrained (19% fully constrained and 21% partially constrained) with unmet demand for formal finance in micro and small enterprises in the developing economies running to trillions of US dollars (World Bank, 2019).</w:t>
      </w:r>
    </w:p>
    <w:p w14:paraId="02C50292" w14:textId="77777777" w:rsidR="005025EF" w:rsidRPr="004B3D52" w:rsidRDefault="005D7BC6">
      <w:pPr>
        <w:spacing w:before="240" w:after="240"/>
      </w:pPr>
      <w:r w:rsidRPr="004B3D52">
        <w:t>In this landscape, Non-Bank Financial Companies (NBFCs) and non-bank financial institutions (NBFIs) are the emerging complementary lenders, especially for the SME market, which requires a smaller ticket size and a fast decision time (</w:t>
      </w:r>
      <w:r w:rsidRPr="004B3D52">
        <w:rPr>
          <w:color w:val="222222"/>
        </w:rPr>
        <w:t xml:space="preserve">Khowaja </w:t>
      </w:r>
      <w:r w:rsidRPr="004B3D52">
        <w:rPr>
          <w:i/>
          <w:iCs/>
          <w:color w:val="222222"/>
        </w:rPr>
        <w:t>et al.</w:t>
      </w:r>
      <w:r w:rsidRPr="004B3D52">
        <w:rPr>
          <w:color w:val="222222"/>
        </w:rPr>
        <w:t>, 2021</w:t>
      </w:r>
      <w:r w:rsidRPr="004B3D52">
        <w:t xml:space="preserve">). The Indian market has expanded credit in NBFC in recent years. The exposure of lending to MSME has also been rising in the total portfolios, where 13.6% credit was given by NBFC during 2023-2024 (FIDC, 2025). </w:t>
      </w:r>
    </w:p>
    <w:p w14:paraId="5B005AA7" w14:textId="77777777" w:rsidR="005025EF" w:rsidRPr="004B3D52" w:rsidRDefault="005D7BC6">
      <w:pPr>
        <w:spacing w:before="240" w:after="240"/>
      </w:pPr>
      <w:r w:rsidRPr="004B3D52">
        <w:t>The major parts of NBFC portfolios have been housing loans and infrastructure loans. Microfinance loans increased from 2% to 3% in 2019-2023. Totally, 9,356 NBFCs are registered with the Reserve Bank of India in 2023 (KPMG, 2024). The key reasons for growth for NBFC in India have been the deep demographic and addressable market understanding in an unorganised and underdeveloped economy (</w:t>
      </w:r>
      <w:r w:rsidRPr="004B3D52">
        <w:rPr>
          <w:color w:val="0E101A"/>
        </w:rPr>
        <w:t xml:space="preserve">Sengupta </w:t>
      </w:r>
      <w:r w:rsidRPr="004B3D52">
        <w:rPr>
          <w:i/>
          <w:iCs/>
          <w:color w:val="0E101A"/>
        </w:rPr>
        <w:t>et al.</w:t>
      </w:r>
      <w:r w:rsidRPr="004B3D52">
        <w:rPr>
          <w:color w:val="0E101A"/>
        </w:rPr>
        <w:t>, 2022</w:t>
      </w:r>
      <w:r w:rsidRPr="004B3D52">
        <w:t>). Secondly, they provide a tailored product as per the specific customer and have an effective and wide reach in Tier 2, 3 and 4 markets (</w:t>
      </w:r>
      <w:r w:rsidRPr="004B3D52">
        <w:rPr>
          <w:color w:val="0E101A"/>
        </w:rPr>
        <w:t>Roy and Patro, 2021</w:t>
      </w:r>
      <w:r w:rsidRPr="004B3D52">
        <w:t>). However, there are also some distinctive risks and regulatory issues that warrant systematic studies, as these entities rely more upon market funding and securitisation.</w:t>
      </w:r>
    </w:p>
    <w:p w14:paraId="37A29AAD" w14:textId="77777777" w:rsidR="005025EF" w:rsidRPr="004B3D52" w:rsidRDefault="005D7BC6">
      <w:pPr>
        <w:spacing w:before="240" w:after="240"/>
      </w:pPr>
      <w:r w:rsidRPr="004B3D52">
        <w:lastRenderedPageBreak/>
        <w:t>Similarly, non-bank financial institutions (NBFIs) have also increased their share in the Indian economy, reflected by the robust increase of the asset size towards GDP at 7.94% in 2005-2006 to 16.6% in 2019-2020. This is a definite indicator of growing SMEs in the economy. The total number of NBFCs is 9618 in 2019-2020, but the asset size has grown multifold with an annual rate of 18.7% from 2005 to 2020 (Awasthi and Shukla, 2023).</w:t>
      </w:r>
    </w:p>
    <w:p w14:paraId="7414BFCD" w14:textId="77777777" w:rsidR="005025EF" w:rsidRPr="004B3D52" w:rsidRDefault="005D7BC6">
      <w:pPr>
        <w:keepNext/>
        <w:spacing w:before="240" w:after="240"/>
        <w:jc w:val="center"/>
      </w:pPr>
      <w:r w:rsidRPr="004B3D52">
        <w:rPr>
          <w:noProof/>
        </w:rPr>
        <w:drawing>
          <wp:inline distT="114300" distB="114300" distL="114300" distR="114300" wp14:anchorId="3364C8AF" wp14:editId="3C73BABD">
            <wp:extent cx="2466975" cy="3038475"/>
            <wp:effectExtent l="0" t="0" r="0" b="0"/>
            <wp:docPr id="149879436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2466975" cy="3038475"/>
                    </a:xfrm>
                    <a:prstGeom prst="rect">
                      <a:avLst/>
                    </a:prstGeom>
                    <a:ln/>
                  </pic:spPr>
                </pic:pic>
              </a:graphicData>
            </a:graphic>
          </wp:inline>
        </w:drawing>
      </w:r>
    </w:p>
    <w:p w14:paraId="5B0F1D52" w14:textId="77777777" w:rsidR="005025EF" w:rsidRPr="004B3D52" w:rsidRDefault="005D7BC6">
      <w:pPr>
        <w:spacing w:before="240" w:after="240"/>
        <w:jc w:val="center"/>
        <w:rPr>
          <w:b/>
          <w:bCs/>
        </w:rPr>
      </w:pPr>
      <w:bookmarkStart w:id="13" w:name="_heading=h.t5z3x0gdtu3k" w:colFirst="0" w:colLast="0"/>
      <w:bookmarkEnd w:id="13"/>
      <w:r w:rsidRPr="004B3D52">
        <w:rPr>
          <w:b/>
          <w:bCs/>
        </w:rPr>
        <w:t>Figure 2: Increase in financial assets of NBFIs</w:t>
      </w:r>
    </w:p>
    <w:p w14:paraId="6DE4CABF" w14:textId="77777777" w:rsidR="005025EF" w:rsidRPr="004B3D52" w:rsidRDefault="005D7BC6">
      <w:pPr>
        <w:spacing w:before="240" w:after="240"/>
        <w:jc w:val="center"/>
      </w:pPr>
      <w:r w:rsidRPr="004B3D52">
        <w:rPr>
          <w:b/>
          <w:bCs/>
        </w:rPr>
        <w:t>Source:</w:t>
      </w:r>
      <w:r w:rsidRPr="004B3D52">
        <w:t xml:space="preserve"> (Banerjee </w:t>
      </w:r>
      <w:r w:rsidRPr="004B3D52">
        <w:rPr>
          <w:i/>
          <w:iCs/>
        </w:rPr>
        <w:t>et al.</w:t>
      </w:r>
      <w:r w:rsidRPr="004B3D52">
        <w:t>, 2025)</w:t>
      </w:r>
    </w:p>
    <w:p w14:paraId="7D42FA2B" w14:textId="77777777" w:rsidR="005025EF" w:rsidRPr="004B3D52" w:rsidRDefault="005D7BC6">
      <w:r w:rsidRPr="004B3D52">
        <w:t xml:space="preserve">As the above figure reflects, the NBFI sector has grown its assets by around 400% of the GDP, which has surpassed the size of the banking sector. The NBFI sector is smaller in the emerging economies, but present. It has different players with a diverse business model (Banerjee </w:t>
      </w:r>
      <w:r w:rsidRPr="004B3D52">
        <w:rPr>
          <w:i/>
          <w:iCs/>
        </w:rPr>
        <w:t>et al.</w:t>
      </w:r>
      <w:r w:rsidRPr="004B3D52">
        <w:t xml:space="preserve">, 2025). These entities are financial intermediary organisations which help in mobilising the funds from corporations and individuals and extend the financing from small to large ticket corporates (Khowaja </w:t>
      </w:r>
      <w:r w:rsidRPr="004B3D52">
        <w:rPr>
          <w:i/>
          <w:iCs/>
        </w:rPr>
        <w:t>et al.</w:t>
      </w:r>
      <w:r w:rsidRPr="004B3D52">
        <w:t>, 2020).</w:t>
      </w:r>
    </w:p>
    <w:p w14:paraId="0D843C55" w14:textId="77777777" w:rsidR="005025EF" w:rsidRPr="004B3D52" w:rsidRDefault="005D7BC6">
      <w:pPr>
        <w:pStyle w:val="Heading2"/>
        <w:keepNext w:val="0"/>
        <w:keepLines w:val="0"/>
      </w:pPr>
      <w:bookmarkStart w:id="14" w:name="_Toc220617642"/>
      <w:r w:rsidRPr="004B3D52">
        <w:t>1.2 Problem Statement</w:t>
      </w:r>
      <w:bookmarkEnd w:id="14"/>
    </w:p>
    <w:p w14:paraId="250B5455" w14:textId="77777777" w:rsidR="005025EF" w:rsidRPr="004B3D52" w:rsidRDefault="005D7BC6">
      <w:r w:rsidRPr="004B3D52">
        <w:t xml:space="preserve">Though SMEs have been recognised as an important driver of inclusive economic growth and employment, there is a gap which has constrained their potential for scaling and generating jobs. </w:t>
      </w:r>
      <w:r w:rsidRPr="004B3D52">
        <w:lastRenderedPageBreak/>
        <w:t>Across different developing economies, there is an unmet financial demand for MSME (a subset of SME) at US $5.7 trillion (World Bank, 2019). 40% of MSMEs are credit-constrained. In a country like India, where these entities are contributing to the GDP, and exports face barriers in terms of formal lending. NBFCs and NBFIs have been expanding their role in SME Finance precisely for addressing such shortcomings and offering a tailored lending solution.</w:t>
      </w:r>
    </w:p>
    <w:p w14:paraId="3EAF1759" w14:textId="77777777" w:rsidR="005025EF" w:rsidRPr="004B3D52" w:rsidRDefault="005D7BC6">
      <w:r w:rsidRPr="004B3D52">
        <w:t>However, there are challenges in understanding the true effectiveness and sustainability of such finances. This presents a gap in how and to what extent NBFCS are contributing to the development of SMEs and how the lending practices are compared with those of traditional banks.</w:t>
      </w:r>
    </w:p>
    <w:p w14:paraId="5E1F7C55" w14:textId="77777777" w:rsidR="005025EF" w:rsidRPr="004B3D52" w:rsidRDefault="005D7BC6">
      <w:pPr>
        <w:pStyle w:val="Heading2"/>
        <w:keepNext w:val="0"/>
        <w:keepLines w:val="0"/>
      </w:pPr>
      <w:bookmarkStart w:id="15" w:name="_Toc220617643"/>
      <w:r w:rsidRPr="004B3D52">
        <w:t>1.3 Research Rationale</w:t>
      </w:r>
      <w:bookmarkEnd w:id="15"/>
    </w:p>
    <w:p w14:paraId="78F1C242" w14:textId="77777777" w:rsidR="005025EF" w:rsidRPr="004B3D52" w:rsidRDefault="005D7BC6">
      <w:r w:rsidRPr="004B3D52">
        <w:t>Global estimates have been showing the large unmet financing need for SMEs. The gap of financing for SMEs at US$5.7 trillion (World Bank, 2019) is one such example of underlying limited access to financing, which is a building constraint for many SMEs (World Bank, 2019). Different institutions and finance practitioners have emphasised that traditional banks are less likely to provide bank credits to SMEs (McGeown, Power and Shinnick, 2025). Roughly 40 to 43% of formal SMEs in different emerging markets have</w:t>
      </w:r>
      <w:r w:rsidRPr="004B3D52">
        <w:t xml:space="preserve"> unmet financing needs, which suggests scaling the financial intermediaries (IFC, 2022).</w:t>
      </w:r>
    </w:p>
    <w:p w14:paraId="6DB66811" w14:textId="77777777" w:rsidR="005025EF" w:rsidRPr="004B3D52" w:rsidRDefault="005D7BC6">
      <w:r w:rsidRPr="004B3D52">
        <w:t>Global and country-level analyses have documented a rapid growth and an expanding role of NBFC and NBFI in SME finance, especially in India KPMG, 2024). The sectoral reporting has also shown stronger credit growth and improved balanced metrics for NBFC. However, there are different vulnerabilities in such business models which impact the financial sustainability of SMEs. There is increased funding cost from the market borrowing asset quality pressure in the downturn, and different regulatory parameters whic</w:t>
      </w:r>
      <w:r w:rsidRPr="004B3D52">
        <w:t xml:space="preserve">h have been progressing as these entities have requested a mechanism to access the funds in an organised manner (Nayak, 2025). </w:t>
      </w:r>
    </w:p>
    <w:p w14:paraId="09C34B64" w14:textId="77777777" w:rsidR="005025EF" w:rsidRPr="004B3D52" w:rsidRDefault="005D7BC6">
      <w:r w:rsidRPr="004B3D52">
        <w:t xml:space="preserve">The existing academic studies have tended to focus on descriptive analysis of the growth of NBFC, but different fragmented reports have not synthesised a coherent conclusion about the outcome of SME performance. There is only limited evidence which has directly compared the impact of NBFC/NBFI lending versus traditional bank lending on measurable SME performance outcomes like sales growth, productivity, formalisation or employment. This comparative work is often </w:t>
      </w:r>
      <w:r w:rsidRPr="004B3D52">
        <w:lastRenderedPageBreak/>
        <w:t>limited to a single country data set or a form-level survey, which has a restricted sample size, which limits generalizability.</w:t>
      </w:r>
    </w:p>
    <w:p w14:paraId="242FEE82" w14:textId="77777777" w:rsidR="005025EF" w:rsidRPr="004B3D52" w:rsidRDefault="005D7BC6">
      <w:r w:rsidRPr="004B3D52">
        <w:t>This has shown a clear gap that there is no recent systematic literature review which has integrated the peer-reviewed empirical studies and industry reports for producing synthesised evidence on the effectiveness of these institutions for SME development. Secondly, their low robust comparative analysis of NBFCs versus bank lending outcome for SMEs has left policymakers without proper evidence on which channel should be promoted for SME performance in different conditions. Thus, the present research will co</w:t>
      </w:r>
      <w:r w:rsidRPr="004B3D52">
        <w:t>ntribute to synthesising the available empirical evidence to compare it with traditional bank lending.</w:t>
      </w:r>
    </w:p>
    <w:p w14:paraId="5DDDA706" w14:textId="77777777" w:rsidR="005025EF" w:rsidRPr="004B3D52" w:rsidRDefault="005D7BC6">
      <w:r w:rsidRPr="004B3D52">
        <w:t>The present systematic review shall synthesise the empirical evidence and industry reports, which will help in understanding the modalities of contributions of NBFC/NBFI for SME finances. It shall help in translating whether bank credits are better than NBFC/NBFI and the key risks which impact the effectiveness. This research is significant as it shall provide the policy makers, like central banks or finance ministries, with proper guidance on when and how they can leverage NBFI/NBFCs for closing the financ</w:t>
      </w:r>
      <w:r w:rsidRPr="004B3D52">
        <w:t>ing gap of SMEs.</w:t>
      </w:r>
    </w:p>
    <w:p w14:paraId="1B5D7B0E" w14:textId="77777777" w:rsidR="005025EF" w:rsidRPr="004B3D52" w:rsidRDefault="005D7BC6">
      <w:pPr>
        <w:pStyle w:val="Heading2"/>
        <w:keepNext w:val="0"/>
        <w:keepLines w:val="0"/>
      </w:pPr>
      <w:bookmarkStart w:id="16" w:name="_Toc220617644"/>
      <w:r w:rsidRPr="004B3D52">
        <w:t>1.4 Research Aim and Objectives</w:t>
      </w:r>
      <w:bookmarkEnd w:id="16"/>
    </w:p>
    <w:p w14:paraId="6C4694CF" w14:textId="77777777" w:rsidR="005025EF" w:rsidRPr="004B3D52" w:rsidRDefault="005D7BC6">
      <w:pPr>
        <w:spacing w:before="0" w:after="0"/>
      </w:pPr>
      <w:r w:rsidRPr="004B3D52">
        <w:t>The purpose of this study is to examine the literature available to have an idea of the role that NBFCs/NBFIs play in the development of SMEs, the services they have to offer, as well as their effectiveness as compared to traditional bank lending.</w:t>
      </w:r>
    </w:p>
    <w:p w14:paraId="6AC7C966" w14:textId="77777777" w:rsidR="005025EF" w:rsidRPr="004B3D52" w:rsidRDefault="005D7BC6">
      <w:pPr>
        <w:numPr>
          <w:ilvl w:val="0"/>
          <w:numId w:val="2"/>
        </w:numPr>
        <w:spacing w:before="0" w:after="0"/>
      </w:pPr>
      <w:r w:rsidRPr="004B3D52">
        <w:t>To analyse the contribution of NBFCs/NBFIs in funding SME business.</w:t>
      </w:r>
    </w:p>
    <w:p w14:paraId="0D86462B" w14:textId="77777777" w:rsidR="005025EF" w:rsidRPr="004B3D52" w:rsidRDefault="005D7BC6">
      <w:pPr>
        <w:numPr>
          <w:ilvl w:val="0"/>
          <w:numId w:val="2"/>
        </w:numPr>
        <w:spacing w:before="0" w:after="0"/>
      </w:pPr>
      <w:r w:rsidRPr="004B3D52">
        <w:t>To make a comparison between NBFC lending practice and traditional banking practice.</w:t>
      </w:r>
    </w:p>
    <w:p w14:paraId="733E99B0" w14:textId="77777777" w:rsidR="005025EF" w:rsidRPr="004B3D52" w:rsidRDefault="005D7BC6">
      <w:pPr>
        <w:numPr>
          <w:ilvl w:val="0"/>
          <w:numId w:val="2"/>
        </w:numPr>
        <w:spacing w:before="0" w:after="0"/>
      </w:pPr>
      <w:r w:rsidRPr="004B3D52">
        <w:t>To examine issues, risks, and regulatory loopholes in the work of NBFCs.</w:t>
      </w:r>
    </w:p>
    <w:p w14:paraId="439AEC60" w14:textId="77777777" w:rsidR="005025EF" w:rsidRPr="004B3D52" w:rsidRDefault="005D7BC6">
      <w:pPr>
        <w:numPr>
          <w:ilvl w:val="0"/>
          <w:numId w:val="2"/>
        </w:numPr>
        <w:spacing w:before="0" w:after="0"/>
      </w:pPr>
      <w:r w:rsidRPr="004B3D52">
        <w:t>To analyse the effect of NBFC support on performance indicators of SMEs.</w:t>
      </w:r>
    </w:p>
    <w:p w14:paraId="296AE708" w14:textId="77777777" w:rsidR="005025EF" w:rsidRPr="004B3D52" w:rsidRDefault="005D7BC6">
      <w:pPr>
        <w:pStyle w:val="Heading2"/>
        <w:keepNext w:val="0"/>
        <w:keepLines w:val="0"/>
      </w:pPr>
      <w:bookmarkStart w:id="17" w:name="_Toc220617645"/>
      <w:r w:rsidRPr="004B3D52">
        <w:t>1.5 Research Questions</w:t>
      </w:r>
      <w:bookmarkEnd w:id="17"/>
      <w:r w:rsidRPr="004B3D52">
        <w:t xml:space="preserve"> </w:t>
      </w:r>
    </w:p>
    <w:p w14:paraId="052DF4AD" w14:textId="77777777" w:rsidR="005025EF" w:rsidRPr="004B3D52" w:rsidRDefault="005D7BC6">
      <w:pPr>
        <w:pBdr>
          <w:top w:val="nil"/>
          <w:left w:val="nil"/>
          <w:bottom w:val="nil"/>
          <w:right w:val="nil"/>
          <w:between w:val="nil"/>
        </w:pBdr>
        <w:spacing w:before="0" w:after="0"/>
        <w:rPr>
          <w:b/>
          <w:bCs/>
          <w:i/>
          <w:iCs/>
          <w:color w:val="000000"/>
        </w:rPr>
      </w:pPr>
      <w:r w:rsidRPr="004B3D52">
        <w:rPr>
          <w:b/>
          <w:bCs/>
          <w:i/>
          <w:iCs/>
          <w:color w:val="000000"/>
        </w:rPr>
        <w:t>Core research question</w:t>
      </w:r>
    </w:p>
    <w:p w14:paraId="4F10515C" w14:textId="77777777" w:rsidR="005025EF" w:rsidRPr="004B3D52" w:rsidRDefault="005D7BC6">
      <w:pPr>
        <w:spacing w:before="0" w:after="0"/>
      </w:pPr>
      <w:r w:rsidRPr="004B3D52">
        <w:t>“How do NBFCs/NBFIs contribute to SME business growth, based on existing empirical and theoretical literature?”</w:t>
      </w:r>
    </w:p>
    <w:p w14:paraId="400E1F52" w14:textId="77777777" w:rsidR="005025EF" w:rsidRPr="004B3D52" w:rsidRDefault="005D7BC6">
      <w:pPr>
        <w:spacing w:before="0" w:after="0"/>
        <w:rPr>
          <w:b/>
          <w:bCs/>
          <w:i/>
          <w:iCs/>
        </w:rPr>
      </w:pPr>
      <w:r w:rsidRPr="004B3D52">
        <w:rPr>
          <w:b/>
          <w:bCs/>
          <w:i/>
          <w:iCs/>
        </w:rPr>
        <w:t>Sub-questions</w:t>
      </w:r>
    </w:p>
    <w:p w14:paraId="78D47204" w14:textId="77777777" w:rsidR="005025EF" w:rsidRPr="004B3D52" w:rsidRDefault="005D7BC6">
      <w:pPr>
        <w:numPr>
          <w:ilvl w:val="0"/>
          <w:numId w:val="1"/>
        </w:numPr>
        <w:spacing w:before="0" w:after="0"/>
      </w:pPr>
      <w:r w:rsidRPr="004B3D52">
        <w:lastRenderedPageBreak/>
        <w:t>What are the financial and non-financial services that NBFCs offer to SMEs?</w:t>
      </w:r>
    </w:p>
    <w:p w14:paraId="0926EC82" w14:textId="77777777" w:rsidR="005025EF" w:rsidRPr="004B3D52" w:rsidRDefault="005D7BC6">
      <w:pPr>
        <w:numPr>
          <w:ilvl w:val="0"/>
          <w:numId w:val="1"/>
        </w:numPr>
        <w:spacing w:before="0" w:after="0"/>
      </w:pPr>
      <w:r w:rsidRPr="004B3D52">
        <w:t>Which lending models are more effective than traditional banks when it comes to NBFC lenders?</w:t>
      </w:r>
    </w:p>
    <w:p w14:paraId="354BDDD1" w14:textId="77777777" w:rsidR="005025EF" w:rsidRPr="004B3D52" w:rsidRDefault="005D7BC6">
      <w:pPr>
        <w:numPr>
          <w:ilvl w:val="0"/>
          <w:numId w:val="1"/>
        </w:numPr>
        <w:spacing w:before="0" w:after="0"/>
      </w:pPr>
      <w:r w:rsidRPr="004B3D52">
        <w:t>What are the challenges and risks involved in providing support to SMEs by NBFCs?</w:t>
      </w:r>
    </w:p>
    <w:p w14:paraId="3A89634F" w14:textId="77777777" w:rsidR="005025EF" w:rsidRPr="004B3D52" w:rsidRDefault="005D7BC6">
      <w:pPr>
        <w:numPr>
          <w:ilvl w:val="0"/>
          <w:numId w:val="1"/>
        </w:numPr>
        <w:spacing w:before="0" w:after="0"/>
      </w:pPr>
      <w:r w:rsidRPr="004B3D52">
        <w:t>What are the effects of NBFC interventions on SMEs' performance, survival and growth?</w:t>
      </w:r>
    </w:p>
    <w:p w14:paraId="43B39302" w14:textId="77777777" w:rsidR="005025EF" w:rsidRPr="004B3D52" w:rsidRDefault="005D7BC6">
      <w:pPr>
        <w:pStyle w:val="Heading2"/>
        <w:spacing w:before="360" w:after="200"/>
      </w:pPr>
      <w:bookmarkStart w:id="18" w:name="_Toc220617646"/>
      <w:r w:rsidRPr="004B3D52">
        <w:t>1.6 Summary of Research Findings</w:t>
      </w:r>
      <w:bookmarkEnd w:id="18"/>
    </w:p>
    <w:p w14:paraId="5B1B8E3D" w14:textId="77777777" w:rsidR="005025EF" w:rsidRPr="004B3D52" w:rsidRDefault="005D7BC6">
      <w:r w:rsidRPr="004B3D52">
        <w:t>This is a systematic literature review that has aggregated both empirical and theoretical findings on how Non-Banking Financial Companies (NBFCs) and Non-Banking Financial Institutions (NBFIs) encourage Small and Medium Enterprises (SMEs), especially in terms of access to finance, lending models, risks, and performance outcomes. The results are structured in accordance with the four research questions and their respective thematic analyses.</w:t>
      </w:r>
    </w:p>
    <w:p w14:paraId="4B2CA42F" w14:textId="77777777" w:rsidR="005025EF" w:rsidRPr="004B3D52" w:rsidRDefault="005D7BC6">
      <w:r w:rsidRPr="004B3D52">
        <w:t>RQ 1 confirms that NBFCs play a vital role as alternative financial intermediaries in service to SMEs, especially in situations where conventional banks are limited in their ability to lend to them by inflexible collateral requirements and conservative regulation, as well as standardised risk models. Through the literature that is available, NBFCs have been known to offer credit continuously in times when bank credit is tight by way of working capital loans, structured credit products, and relation-based fi</w:t>
      </w:r>
      <w:r w:rsidRPr="004B3D52">
        <w:t>nancing. The fact that they can mobilise capital to underserved and high-risk SMEs sections is offset by financing gaps and helps enterprises to survive. Even though some of the literature is not able to isolate NBFC impacts, it can largely be said that diversified non-bank financing diversifies the sources of funds and enhances the resiliency and sustainability of SMEs.</w:t>
      </w:r>
    </w:p>
    <w:p w14:paraId="0AA379BE" w14:textId="77777777" w:rsidR="005025EF" w:rsidRPr="004B3D52" w:rsidRDefault="005D7BC6">
      <w:r w:rsidRPr="004B3D52">
        <w:t>RQ2 shows that NBFCs have a key position in the promotion of financial inclusion and access. In the developing and emerging economies, NBFCs provide formal credit to SMEs who are not covered by traditional banking because of its informality, lack of documentation or limited asset base. Rural, semi-urban and micro-enterprises can now be incorporated in the formal financial system through flexible repayment structures, simplified procedures and localised service delivery. The NBFC and microfinance interventio</w:t>
      </w:r>
      <w:r w:rsidRPr="004B3D52">
        <w:t xml:space="preserve">ns played a critical role in stabilising the businesses of SMEs, contributing to income sustainability and averting massive defaults during economic shocks, especially the COVID-19 pandemic. But the literature also notes the possibility of this not </w:t>
      </w:r>
      <w:r w:rsidRPr="004B3D52">
        <w:lastRenderedPageBreak/>
        <w:t xml:space="preserve">only as a result of varying capital access levels, but also that structural and market constraints may restrict the </w:t>
      </w:r>
      <w:r w:rsidR="004B3D52" w:rsidRPr="004B3D52">
        <w:t>long-term</w:t>
      </w:r>
      <w:r w:rsidRPr="004B3D52">
        <w:t xml:space="preserve"> growth.</w:t>
      </w:r>
    </w:p>
    <w:p w14:paraId="3C821942" w14:textId="77777777" w:rsidR="005025EF" w:rsidRPr="004B3D52" w:rsidRDefault="005D7BC6">
      <w:r w:rsidRPr="004B3D52">
        <w:t>The results to RQ3 indicate that the risks that the NBFCs are exposed to when financing SMEs are spawned by a continuum of interactions between systemic weaknesses and firm-specific lending difficulties. Literature is united in the opinion that the risks of NBFC are not accidental occurrences but are predetermined by the structure of funding, regulatory pressures, and peculiarities of borrowers. The exposure to subprime borrowers is increased due to the rapid growth of credit, lenient lending rules and worr</w:t>
      </w:r>
      <w:r w:rsidRPr="004B3D52">
        <w:t>ies are raised on the quality of the assets and mortgages that are not performing. Information asymmetry, weak collateral, unpredictable cash flow, and poor business models is further escalated at the borrower level, especially amongst informal SMEs, and increases the perceived risk of default. The conventional credit evaluation systems only make the situation of the default situation worse by sidelining the viable businesses even as it fails to meet the proper screening of the certified borrowing industrie</w:t>
      </w:r>
      <w:r w:rsidRPr="004B3D52">
        <w:t xml:space="preserve">s. Such micro level risks exacerbate recovery inefficiencies to increase the loss-given- default. Even though the emphases are different, it converges on regulatory and financing limitations such as increasing compliance costs, capital adequacy challenge, and relying on the </w:t>
      </w:r>
      <w:r w:rsidR="004B3D52" w:rsidRPr="004B3D52">
        <w:t>market-based</w:t>
      </w:r>
      <w:r w:rsidRPr="004B3D52">
        <w:t xml:space="preserve"> funding. Most recent literature also expands the profile of NBFC risks to reputational, technological, behavioural and sustainability risks. On the whole, the results prove that risk management in the NBFCs needs combined re</w:t>
      </w:r>
      <w:r w:rsidRPr="004B3D52">
        <w:t>gulatory and operational solutions that do not merely improve the macro-financial weaknesses to lending but also reveal the peculiarities of the lending to the SMEs.</w:t>
      </w:r>
    </w:p>
    <w:p w14:paraId="660FCB65" w14:textId="77777777" w:rsidR="005025EF" w:rsidRPr="004B3D52" w:rsidRDefault="005D7BC6">
      <w:r w:rsidRPr="004B3D52">
        <w:t>The RQ4 results suggest that NBFC support has a generally positive implication on the performance of SMEs but the extent, size and timing of benefits differ between firms and industries. Outcome-based research always links NBFC financing with better liquidity and stabilised cash flows, better shock resilience, and quicker recovery following a crisis especially when an economy is disturbed. It has been demonstrated that the effective functioning of NBFC enhances the ability to repay and manage working capita</w:t>
      </w:r>
      <w:r w:rsidRPr="004B3D52">
        <w:t xml:space="preserve">l and boost recovery of employment, which underscores the importance of the counter-cyclical nature of non-bank lenders. Nonetheless, process-based and industry analysis shows that these improvements in performance are skewed and are usually short-lived. Although NBFC and microfinance funding sources may contribute to the creation of jobs and the generation of income, long productivity and enterprise development </w:t>
      </w:r>
      <w:r w:rsidRPr="004B3D52">
        <w:lastRenderedPageBreak/>
        <w:t>may remain hindered, and finance is, in most cases, more of a survival tactic than a strategy of</w:t>
      </w:r>
      <w:r w:rsidRPr="004B3D52">
        <w:t xml:space="preserve"> growth. Sectoral, production cycle and asset structure differences also create outcomes a factor that is usually neglected when studying the aggregate. Significantly, it has been pointed out that credit-plus services, capability building, financial literacy, transparency, and governance play a key role in changing NBFC finance into sustainable SME development as opposed to short-term performance enhancements.</w:t>
      </w:r>
    </w:p>
    <w:p w14:paraId="06FADA68" w14:textId="77777777" w:rsidR="005025EF" w:rsidRPr="004B3D52" w:rsidRDefault="005D7BC6">
      <w:pPr>
        <w:pStyle w:val="Heading2"/>
        <w:keepNext w:val="0"/>
        <w:keepLines w:val="0"/>
      </w:pPr>
      <w:bookmarkStart w:id="19" w:name="_Toc220617647"/>
      <w:r w:rsidRPr="004B3D52">
        <w:t>1.7 Structure of the Dissertation</w:t>
      </w:r>
      <w:bookmarkEnd w:id="19"/>
      <w:r w:rsidRPr="004B3D52">
        <w:t xml:space="preserve"> </w:t>
      </w:r>
    </w:p>
    <w:p w14:paraId="60996CCB" w14:textId="77777777" w:rsidR="005025EF" w:rsidRPr="004B3D52" w:rsidRDefault="005D7BC6">
      <w:r w:rsidRPr="004B3D52">
        <w:t>This chapter has discussed the background of the research, which will be followed by a literature review (Chapter 2), which will review the past literature available and discuss the conceptual framework alongside the literature gap. Chapter 3 will discuss the research methodology employed for conducting the research and the theoretical basis of the methodology employed. Chapter 4 will discuss the research findings and data analysis, followed by discussions with the literature review (Chapter 5). The study s</w:t>
      </w:r>
      <w:r w:rsidRPr="004B3D52">
        <w:t>hall be concluded by presenting recommendations and conclusions as part of Chapter 6.</w:t>
      </w:r>
    </w:p>
    <w:p w14:paraId="78EF9D9B" w14:textId="77777777" w:rsidR="005025EF" w:rsidRPr="004B3D52" w:rsidRDefault="005D7BC6">
      <w:pPr>
        <w:pStyle w:val="Heading2"/>
      </w:pPr>
      <w:bookmarkStart w:id="20" w:name="_Toc220617648"/>
      <w:r w:rsidRPr="004B3D52">
        <w:t>1.8 Theoretical framework</w:t>
      </w:r>
      <w:bookmarkEnd w:id="20"/>
      <w:r w:rsidRPr="004B3D52">
        <w:t xml:space="preserve"> </w:t>
      </w:r>
    </w:p>
    <w:p w14:paraId="1B7E38CC" w14:textId="77777777" w:rsidR="005025EF" w:rsidRPr="004B3D52" w:rsidRDefault="005D7BC6">
      <w:pPr>
        <w:pBdr>
          <w:top w:val="nil"/>
          <w:left w:val="nil"/>
          <w:bottom w:val="nil"/>
          <w:right w:val="nil"/>
          <w:between w:val="nil"/>
        </w:pBdr>
        <w:spacing w:before="0" w:after="0" w:line="240" w:lineRule="auto"/>
        <w:rPr>
          <w:b/>
          <w:bCs/>
          <w:i/>
          <w:iCs/>
          <w:color w:val="000000"/>
        </w:rPr>
      </w:pPr>
      <w:r w:rsidRPr="004B3D52">
        <w:rPr>
          <w:b/>
          <w:bCs/>
          <w:i/>
          <w:iCs/>
          <w:color w:val="000000"/>
        </w:rPr>
        <w:t xml:space="preserve">Financial Intermediation theory </w:t>
      </w:r>
    </w:p>
    <w:p w14:paraId="5455BCC1" w14:textId="77777777" w:rsidR="005025EF" w:rsidRPr="004B3D52" w:rsidRDefault="005D7BC6">
      <w:r w:rsidRPr="004B3D52">
        <w:t>The theory also determines the role of financial institutions in ensuring that money moves between a surplus unit and a deficit unit by decreasing transaction costs, enhancing the efficiency of allocations, and minimizing risk (Kithandi, 2025). Traditionally, the banks have been viewed as the primary intermediaries in the process, but the theory has evolved in recognising the role of non-bank intermediaries in addressing the market gap.</w:t>
      </w:r>
    </w:p>
    <w:p w14:paraId="78371F5D" w14:textId="77777777" w:rsidR="005025EF" w:rsidRPr="004B3D52" w:rsidRDefault="005D7BC6">
      <w:r w:rsidRPr="004B3D52">
        <w:t>In the same context, these intermediaries are functioning as the specialised institutions that are designing their financial product tailored to the needs of the consumer. The theory has underpinned the study's examination of how these institutions are contributing to SME financing, especially in the segment which is underserved by the bank.</w:t>
      </w:r>
    </w:p>
    <w:p w14:paraId="75BB1829" w14:textId="77777777" w:rsidR="005025EF" w:rsidRPr="004B3D52" w:rsidRDefault="005D7BC6">
      <w:pPr>
        <w:pStyle w:val="Heading1"/>
        <w:keepNext w:val="0"/>
        <w:keepLines w:val="0"/>
        <w:spacing w:before="360"/>
      </w:pPr>
      <w:bookmarkStart w:id="21" w:name="_Toc220617649"/>
      <w:r w:rsidRPr="004B3D52">
        <w:t>Chapter 2: Research Methodology</w:t>
      </w:r>
      <w:bookmarkEnd w:id="21"/>
    </w:p>
    <w:p w14:paraId="259AD3F5" w14:textId="77777777" w:rsidR="005025EF" w:rsidRPr="004B3D52" w:rsidRDefault="005D7BC6">
      <w:pPr>
        <w:pStyle w:val="Heading2"/>
        <w:widowControl w:val="0"/>
        <w:spacing w:before="291" w:after="200" w:line="345" w:lineRule="auto"/>
        <w:ind w:left="7" w:right="162" w:firstLine="8"/>
        <w:jc w:val="left"/>
      </w:pPr>
      <w:bookmarkStart w:id="22" w:name="_Toc220617650"/>
      <w:r w:rsidRPr="004B3D52">
        <w:lastRenderedPageBreak/>
        <w:t>2.1 Research aim and Research questions</w:t>
      </w:r>
      <w:bookmarkEnd w:id="22"/>
    </w:p>
    <w:p w14:paraId="3FC2299B" w14:textId="77777777" w:rsidR="005025EF" w:rsidRPr="004B3D52" w:rsidRDefault="005D7BC6">
      <w:pPr>
        <w:spacing w:before="0" w:after="0"/>
        <w:rPr>
          <w:b/>
          <w:bCs/>
        </w:rPr>
      </w:pPr>
      <w:r w:rsidRPr="004B3D52">
        <w:rPr>
          <w:b/>
          <w:bCs/>
        </w:rPr>
        <w:t>Research Aim</w:t>
      </w:r>
    </w:p>
    <w:p w14:paraId="16C303B7" w14:textId="77777777" w:rsidR="005025EF" w:rsidRPr="004B3D52" w:rsidRDefault="005D7BC6">
      <w:pPr>
        <w:spacing w:before="0" w:after="0"/>
        <w:rPr>
          <w:b/>
          <w:bCs/>
        </w:rPr>
      </w:pPr>
      <w:r w:rsidRPr="004B3D52">
        <w:t>The purpose of this study is to examine the literature available to have an idea of the role that NBFCs/NBFIs play in the development of SMEs, the services they have to offer, as well as their effectiveness as compared to traditional bank lending.</w:t>
      </w:r>
    </w:p>
    <w:p w14:paraId="5272463E" w14:textId="77777777" w:rsidR="005025EF" w:rsidRPr="004B3D52" w:rsidRDefault="005D7BC6">
      <w:pPr>
        <w:spacing w:before="0" w:after="0"/>
        <w:rPr>
          <w:b/>
          <w:bCs/>
        </w:rPr>
      </w:pPr>
      <w:r w:rsidRPr="004B3D52">
        <w:rPr>
          <w:b/>
          <w:bCs/>
        </w:rPr>
        <w:t xml:space="preserve">Research Questions </w:t>
      </w:r>
    </w:p>
    <w:p w14:paraId="04FD8C4C" w14:textId="77777777" w:rsidR="005025EF" w:rsidRPr="004B3D52" w:rsidRDefault="005D7BC6">
      <w:pPr>
        <w:numPr>
          <w:ilvl w:val="0"/>
          <w:numId w:val="3"/>
        </w:numPr>
        <w:spacing w:before="0" w:after="0"/>
      </w:pPr>
      <w:r w:rsidRPr="004B3D52">
        <w:t>What are the financial and non-financial services that NBFCs offer to SMEs?</w:t>
      </w:r>
    </w:p>
    <w:p w14:paraId="0DFBF5F0" w14:textId="77777777" w:rsidR="005025EF" w:rsidRPr="004B3D52" w:rsidRDefault="005D7BC6">
      <w:pPr>
        <w:numPr>
          <w:ilvl w:val="0"/>
          <w:numId w:val="3"/>
        </w:numPr>
        <w:spacing w:before="0" w:after="0"/>
      </w:pPr>
      <w:r w:rsidRPr="004B3D52">
        <w:t>Which lending models are more effective than traditional banks when it comes to NBFC lenders?</w:t>
      </w:r>
    </w:p>
    <w:p w14:paraId="16169FC1" w14:textId="77777777" w:rsidR="005025EF" w:rsidRPr="004B3D52" w:rsidRDefault="005D7BC6">
      <w:pPr>
        <w:numPr>
          <w:ilvl w:val="0"/>
          <w:numId w:val="3"/>
        </w:numPr>
        <w:spacing w:before="0" w:after="0"/>
      </w:pPr>
      <w:r w:rsidRPr="004B3D52">
        <w:t>What are the challenges and risks involved in providing support to SMEs by NBFCs?</w:t>
      </w:r>
    </w:p>
    <w:p w14:paraId="7CFB5EFD" w14:textId="77777777" w:rsidR="005025EF" w:rsidRPr="004B3D52" w:rsidRDefault="005D7BC6">
      <w:pPr>
        <w:numPr>
          <w:ilvl w:val="0"/>
          <w:numId w:val="3"/>
        </w:numPr>
        <w:spacing w:before="0" w:after="0"/>
      </w:pPr>
      <w:r w:rsidRPr="004B3D52">
        <w:t>What are the effects of NBFC interventions on SMEs' performance, survival and growth?</w:t>
      </w:r>
    </w:p>
    <w:p w14:paraId="527812BC" w14:textId="77777777" w:rsidR="005025EF" w:rsidRPr="004B3D52" w:rsidRDefault="005D7BC6">
      <w:pPr>
        <w:pStyle w:val="Heading2"/>
        <w:widowControl w:val="0"/>
        <w:spacing w:before="293" w:after="200" w:line="345" w:lineRule="auto"/>
        <w:ind w:right="138" w:firstLine="16"/>
        <w:jc w:val="left"/>
      </w:pPr>
      <w:bookmarkStart w:id="23" w:name="_Toc220617651"/>
      <w:r w:rsidRPr="004B3D52">
        <w:t>2.2 Research Philosophy</w:t>
      </w:r>
      <w:bookmarkEnd w:id="23"/>
    </w:p>
    <w:p w14:paraId="637395D4" w14:textId="77777777" w:rsidR="005025EF" w:rsidRPr="004B3D52" w:rsidRDefault="005D7BC6">
      <w:pPr>
        <w:tabs>
          <w:tab w:val="center" w:pos="4150"/>
        </w:tabs>
        <w:spacing w:before="240" w:after="240"/>
      </w:pPr>
      <w:r w:rsidRPr="004B3D52">
        <w:t xml:space="preserve">The research philosophy chosen in this study is positivist, as a systematic review of the literature with observable and empirical-driven evidence based on theory is suitable (Kabak </w:t>
      </w:r>
      <w:r w:rsidRPr="004B3D52">
        <w:rPr>
          <w:i/>
          <w:iCs/>
        </w:rPr>
        <w:t>et al.,</w:t>
      </w:r>
      <w:r w:rsidRPr="004B3D52">
        <w:t xml:space="preserve"> 2024). Positivism upholds the objective study of already academic and policy-formulated literature on the role played by Non-Banking Financial Companies (NBFCs/NBFIs) in facilitating the development of Small and Medium Enterprise (SME) businesses. Through the use of peer-reviewed journal articles, the research bypasses subjective explanation; it also makes it replicable by the use of reports on the financial institutions and other international development agencies. The philosophy allows establishin</w:t>
      </w:r>
      <w:r w:rsidRPr="004B3D52">
        <w:t xml:space="preserve">g quantifiable relationships, including access to finance, availability of credit, performance and growth results of firms. This method is appropriate since the study is to synthesise the results that have been established and not to come up with new behavioural outcomes. Appropriateness of this method is because the study is to synthesise the results that have been established and not to discover new behaviour outcomes. Moreover, positivist perspective makes the methodology rigorous through consistency in </w:t>
      </w:r>
      <w:r w:rsidRPr="004B3D52">
        <w:t>the selection of studies, data interpretation as well as inter-findings comparison across various economic and institutional settings.</w:t>
      </w:r>
    </w:p>
    <w:p w14:paraId="6447D68E" w14:textId="77777777" w:rsidR="005025EF" w:rsidRPr="004B3D52" w:rsidRDefault="005D7BC6">
      <w:pPr>
        <w:pStyle w:val="Heading2"/>
        <w:widowControl w:val="0"/>
        <w:spacing w:before="291" w:after="200" w:line="345" w:lineRule="auto"/>
        <w:ind w:left="8" w:right="51" w:firstLine="10"/>
        <w:jc w:val="left"/>
      </w:pPr>
      <w:bookmarkStart w:id="24" w:name="_Toc220617652"/>
      <w:r w:rsidRPr="004B3D52">
        <w:lastRenderedPageBreak/>
        <w:t>2.3 Research Approach</w:t>
      </w:r>
      <w:bookmarkEnd w:id="24"/>
      <w:r w:rsidRPr="004B3D52">
        <w:t xml:space="preserve"> </w:t>
      </w:r>
    </w:p>
    <w:p w14:paraId="32FEFF0C" w14:textId="77777777" w:rsidR="005025EF" w:rsidRPr="004B3D52" w:rsidRDefault="005D7BC6">
      <w:pPr>
        <w:tabs>
          <w:tab w:val="center" w:pos="4150"/>
        </w:tabs>
        <w:spacing w:before="240" w:after="240"/>
      </w:pPr>
      <w:r w:rsidRPr="004B3D52">
        <w:t xml:space="preserve">This systematic literature review uses a deductive method of research (Fardet </w:t>
      </w:r>
      <w:r w:rsidRPr="004B3D52">
        <w:rPr>
          <w:i/>
          <w:iCs/>
        </w:rPr>
        <w:t>et al.</w:t>
      </w:r>
      <w:r w:rsidRPr="004B3D52">
        <w:t>, 2023). It commences with the well-known theories of financial intermediation and SME growth and assesses how the available literature upholds or expands the frameworks in the NBFCs/NBFIs. Deduction will be suitable because previous studies indicate that alternative financial institutions are very important in bridging credit gaps among SMEs. The methodology facilitates the development of systematic review questions and inclusion criteria so that one can analyse empirical evidence in various regions and ev</w:t>
      </w:r>
      <w:r w:rsidRPr="004B3D52">
        <w:t>en economic settings in a consistent manner. Through comparison of findings of multiple studies, the research unfolds similar trends, weaknesses and strengths of the role of NBFCs in SME development, and makes sound and theory-driven inferences.</w:t>
      </w:r>
    </w:p>
    <w:p w14:paraId="7B8B33B1" w14:textId="77777777" w:rsidR="005025EF" w:rsidRPr="004B3D52" w:rsidRDefault="005D7BC6">
      <w:pPr>
        <w:pStyle w:val="Heading2"/>
        <w:widowControl w:val="0"/>
        <w:spacing w:before="288" w:after="200" w:line="345" w:lineRule="auto"/>
        <w:ind w:left="8" w:right="175" w:hanging="7"/>
        <w:jc w:val="left"/>
      </w:pPr>
      <w:bookmarkStart w:id="25" w:name="_Toc220617653"/>
      <w:r w:rsidRPr="004B3D52">
        <w:t>2.4 Research Strategy</w:t>
      </w:r>
      <w:bookmarkEnd w:id="25"/>
    </w:p>
    <w:p w14:paraId="264B0051" w14:textId="77777777" w:rsidR="005025EF" w:rsidRPr="004B3D52" w:rsidRDefault="005D7BC6">
      <w:pPr>
        <w:tabs>
          <w:tab w:val="center" w:pos="4150"/>
        </w:tabs>
        <w:spacing w:before="240" w:after="240"/>
      </w:pPr>
      <w:r w:rsidRPr="004B3D52">
        <w:t>The chosen research approach is a systematic literature review (SLR) and it is organised systematically and transparently. The search was conducted on academic databases, including Scopus, Web of Science, Google Scholar, SSRN and other databases, to find the relevant studies that were published between 2010 and 2025. The inclusion criteria were articles about NBFCs/NBFIs published in peer-reviewed journals and covering the risks of the outcomes of credit access and business development. Non-English studies,</w:t>
      </w:r>
      <w:r w:rsidRPr="004B3D52">
        <w:t xml:space="preserve"> opinion-based articles and financial institutions that attended to things not relevant were excluded. Relevance and quality were facilitated by a screening process made up of title, abstract and full-text review. Themes used in data extraction included finance mechanism, innovation of lending, risk management and performance of SME. Use of this strategy improves validity, reliability and reproducibility. Use of this strategy improves validity, reliability and reproducibility. Also, the designed SLR techniq</w:t>
      </w:r>
      <w:r w:rsidRPr="004B3D52">
        <w:t>ue reduces selection bias and provides uniformity in the study analysis. Through the systematic synthesis of results in different geographical and regulatory backgrounds, the review offers strong feedback on the role of NBFCs/NBFIs in the SME growth and outlines research gaps that are to be addressed in future research and policy formulation.</w:t>
      </w:r>
    </w:p>
    <w:p w14:paraId="2657F660" w14:textId="77777777" w:rsidR="005025EF" w:rsidRPr="004B3D52" w:rsidRDefault="005D7BC6">
      <w:pPr>
        <w:pStyle w:val="Heading2"/>
        <w:widowControl w:val="0"/>
        <w:spacing w:before="360" w:after="200" w:line="345" w:lineRule="auto"/>
        <w:ind w:right="10" w:hanging="4"/>
        <w:jc w:val="left"/>
      </w:pPr>
      <w:bookmarkStart w:id="26" w:name="_Toc220617654"/>
      <w:r w:rsidRPr="004B3D52">
        <w:lastRenderedPageBreak/>
        <w:t>2.5 Strategic Framework</w:t>
      </w:r>
      <w:bookmarkEnd w:id="26"/>
      <w:r w:rsidRPr="004B3D52">
        <w:t xml:space="preserve"> </w:t>
      </w:r>
    </w:p>
    <w:p w14:paraId="17937747" w14:textId="77777777" w:rsidR="005025EF" w:rsidRPr="004B3D52" w:rsidRDefault="005D7BC6">
      <w:pPr>
        <w:tabs>
          <w:tab w:val="center" w:pos="4150"/>
        </w:tabs>
        <w:spacing w:before="240" w:after="240"/>
      </w:pPr>
      <w:r w:rsidRPr="004B3D52">
        <w:t xml:space="preserve">The given study utilises a thematic </w:t>
      </w:r>
      <w:r w:rsidRPr="004B3D52">
        <w:rPr>
          <w:b/>
          <w:bCs/>
          <w:i/>
          <w:iCs/>
        </w:rPr>
        <w:t xml:space="preserve">analytical framework </w:t>
      </w:r>
      <w:r w:rsidRPr="004B3D52">
        <w:t xml:space="preserve">together with the </w:t>
      </w:r>
      <w:r w:rsidRPr="004B3D52">
        <w:rPr>
          <w:b/>
          <w:bCs/>
          <w:i/>
          <w:iCs/>
        </w:rPr>
        <w:t>financial intermediation theory</w:t>
      </w:r>
      <w:r w:rsidRPr="004B3D52">
        <w:t xml:space="preserve"> to generalise the results of the available literature (Fan, Zhao and Zuo, 2025). The framework classifies evidence into major dimensions, namely access to finance, lending model innovation, reduction of risk, financial inclusion and growth outcomes among SMEs. The NBFCs/NBFIs are discussed as the alternative intermediaries, which supplement the mainstream banking systems in serving the underbanked SMEs. The framework allows geographical </w:t>
      </w:r>
      <w:r w:rsidRPr="004B3D52">
        <w:t>comparison and economic settings to see the impact of regulatory frameworks and institutional potential to determine effectiveness. The framework connects operational strategies of NBFCs with the performance indicators of the SMEs' performance, including the increase of the revenue, creation of new jobs and sustainability of the business, allowing the structured analysis of the situation and drawing the policy-related conclusion. The framework interrelates the operational strategies of NBFCs with the perfor</w:t>
      </w:r>
      <w:r w:rsidRPr="004B3D52">
        <w:t>mance indicators of the performance of the SMEs such as the growth of the revenue, the creation of new jobs and the sustainability of the business, which enables the systematic analysis of the situation and makes the policy-related conclusion. Furthermore, the given integrated framework aids in discovering the best practices and systemic issues, which can be translated into evidence-based suggestions to the policymakers and financial regulators that can enhance the functioning of SME financing frameworks an</w:t>
      </w:r>
      <w:r w:rsidRPr="004B3D52">
        <w:t>d lead to better economic development results over the long-term.</w:t>
      </w:r>
    </w:p>
    <w:p w14:paraId="0F538D54" w14:textId="77777777" w:rsidR="005025EF" w:rsidRPr="004B3D52" w:rsidRDefault="005D7BC6">
      <w:pPr>
        <w:pStyle w:val="Heading2"/>
        <w:widowControl w:val="0"/>
        <w:spacing w:before="290" w:after="200" w:line="345" w:lineRule="auto"/>
        <w:ind w:left="8" w:right="76" w:firstLine="9"/>
        <w:jc w:val="left"/>
      </w:pPr>
      <w:bookmarkStart w:id="27" w:name="_Toc220617655"/>
      <w:r w:rsidRPr="004B3D52">
        <w:t>2.6 Sampling Technique</w:t>
      </w:r>
      <w:bookmarkEnd w:id="27"/>
    </w:p>
    <w:p w14:paraId="13617B47" w14:textId="77777777" w:rsidR="005025EF" w:rsidRPr="004B3D52" w:rsidRDefault="005D7BC6">
      <w:pPr>
        <w:tabs>
          <w:tab w:val="center" w:pos="4150"/>
        </w:tabs>
        <w:spacing w:before="240" w:after="240"/>
      </w:pPr>
      <w:r w:rsidRPr="004B3D52">
        <w:t>A purposive (non-probability) sampling method is used in this study, suitable in this case because of the systematic literature review. Instead of sampling the respondents, the researchers use academic literature that directly looks at the role of Non-Banking Financial Companies (NBFCs/NBFIs) in promoting the growth of business in terms of Small and Medium Enterprises (SMEs). The purposive sampling method makes sure that we are only dealing with high-quality, relevant and contextually suitable studies. Cons</w:t>
      </w:r>
      <w:r w:rsidRPr="004B3D52">
        <w:t xml:space="preserve">istency, transparency and replicability: Upon selection of articles, the inclusion and exclusion criteria that were predefined were utilised. Such a method enables the research to concentrate on the evidence-based sources that are important to </w:t>
      </w:r>
      <w:r w:rsidRPr="004B3D52">
        <w:lastRenderedPageBreak/>
        <w:t>the process of understanding how financing works, credit access, financial inclusion and SME performance outcomes of NBFCs/NBFI.</w:t>
      </w:r>
    </w:p>
    <w:p w14:paraId="1DC30945" w14:textId="77777777" w:rsidR="005025EF" w:rsidRPr="004B3D52" w:rsidRDefault="005D7BC6">
      <w:pPr>
        <w:pStyle w:val="Heading3"/>
      </w:pPr>
      <w:bookmarkStart w:id="28" w:name="_Toc220617656"/>
      <w:r w:rsidRPr="004B3D52">
        <w:t>2.6.1 Inclusion and exclusion</w:t>
      </w:r>
      <w:bookmarkEnd w:id="28"/>
      <w:r w:rsidRPr="004B3D52">
        <w:t xml:space="preserve"> </w:t>
      </w:r>
    </w:p>
    <w:p w14:paraId="5E475190" w14:textId="77777777" w:rsidR="005025EF" w:rsidRPr="004B3D52" w:rsidRDefault="005D7BC6">
      <w:pPr>
        <w:tabs>
          <w:tab w:val="center" w:pos="4150"/>
        </w:tabs>
        <w:spacing w:before="240" w:after="240"/>
      </w:pPr>
      <w:r w:rsidRPr="004B3D52">
        <w:t>To ensure rigour and relevance, explicit inclusion and exclusion criteria were applied during the literature screening process.</w:t>
      </w:r>
    </w:p>
    <w:tbl>
      <w:tblPr>
        <w:tblStyle w:val="afffffffffffffff0"/>
        <w:tblW w:w="8385"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00"/>
        <w:gridCol w:w="4185"/>
      </w:tblGrid>
      <w:tr w:rsidR="005025EF" w:rsidRPr="004B3D52" w14:paraId="3B63E324" w14:textId="77777777">
        <w:tc>
          <w:tcPr>
            <w:tcW w:w="4200" w:type="dxa"/>
            <w:tcMar>
              <w:top w:w="100" w:type="dxa"/>
              <w:left w:w="100" w:type="dxa"/>
              <w:bottom w:w="100" w:type="dxa"/>
              <w:right w:w="100" w:type="dxa"/>
            </w:tcMar>
          </w:tcPr>
          <w:p w14:paraId="7110F5AC" w14:textId="77777777" w:rsidR="005025EF" w:rsidRPr="004B3D52" w:rsidRDefault="005D7BC6">
            <w:pPr>
              <w:tabs>
                <w:tab w:val="center" w:pos="4150"/>
              </w:tabs>
              <w:spacing w:before="280" w:after="80"/>
              <w:jc w:val="center"/>
              <w:rPr>
                <w:b/>
                <w:bCs/>
              </w:rPr>
            </w:pPr>
            <w:r w:rsidRPr="004B3D52">
              <w:rPr>
                <w:b/>
                <w:bCs/>
              </w:rPr>
              <w:t>Inclusion Criteria</w:t>
            </w:r>
          </w:p>
          <w:p w14:paraId="32ADCB0F" w14:textId="77777777" w:rsidR="005025EF" w:rsidRPr="004B3D52" w:rsidRDefault="005025EF">
            <w:pPr>
              <w:widowControl w:val="0"/>
              <w:spacing w:before="0" w:after="0" w:line="240" w:lineRule="auto"/>
              <w:jc w:val="center"/>
            </w:pPr>
          </w:p>
        </w:tc>
        <w:tc>
          <w:tcPr>
            <w:tcW w:w="4185" w:type="dxa"/>
            <w:tcMar>
              <w:top w:w="100" w:type="dxa"/>
              <w:left w:w="100" w:type="dxa"/>
              <w:bottom w:w="100" w:type="dxa"/>
              <w:right w:w="100" w:type="dxa"/>
            </w:tcMar>
          </w:tcPr>
          <w:p w14:paraId="5053D6CA" w14:textId="77777777" w:rsidR="005025EF" w:rsidRPr="004B3D52" w:rsidRDefault="005D7BC6">
            <w:pPr>
              <w:tabs>
                <w:tab w:val="center" w:pos="4150"/>
              </w:tabs>
              <w:spacing w:before="280" w:after="80"/>
              <w:jc w:val="center"/>
              <w:rPr>
                <w:b/>
                <w:bCs/>
              </w:rPr>
            </w:pPr>
            <w:r w:rsidRPr="004B3D52">
              <w:rPr>
                <w:b/>
                <w:bCs/>
              </w:rPr>
              <w:t>Exclusion Criteria</w:t>
            </w:r>
          </w:p>
        </w:tc>
      </w:tr>
      <w:tr w:rsidR="005025EF" w:rsidRPr="004B3D52" w14:paraId="72206662" w14:textId="77777777">
        <w:tc>
          <w:tcPr>
            <w:tcW w:w="4200" w:type="dxa"/>
            <w:tcMar>
              <w:top w:w="100" w:type="dxa"/>
              <w:left w:w="100" w:type="dxa"/>
              <w:bottom w:w="100" w:type="dxa"/>
              <w:right w:w="100" w:type="dxa"/>
            </w:tcMar>
          </w:tcPr>
          <w:p w14:paraId="020DBB2B" w14:textId="77777777" w:rsidR="005025EF" w:rsidRPr="004B3D52" w:rsidRDefault="005D7BC6">
            <w:pPr>
              <w:tabs>
                <w:tab w:val="center" w:pos="4150"/>
              </w:tabs>
              <w:spacing w:before="240" w:after="240"/>
              <w:jc w:val="left"/>
            </w:pPr>
            <w:r w:rsidRPr="004B3D52">
              <w:t>Peer-reviewed journal articles, conference papers and authoritative institutional reports.</w:t>
            </w:r>
          </w:p>
        </w:tc>
        <w:tc>
          <w:tcPr>
            <w:tcW w:w="4185" w:type="dxa"/>
            <w:tcMar>
              <w:top w:w="100" w:type="dxa"/>
              <w:left w:w="100" w:type="dxa"/>
              <w:bottom w:w="100" w:type="dxa"/>
              <w:right w:w="100" w:type="dxa"/>
            </w:tcMar>
          </w:tcPr>
          <w:p w14:paraId="63D200FD" w14:textId="77777777" w:rsidR="005025EF" w:rsidRPr="004B3D52" w:rsidRDefault="005D7BC6">
            <w:pPr>
              <w:tabs>
                <w:tab w:val="center" w:pos="4150"/>
              </w:tabs>
              <w:spacing w:before="240" w:after="240"/>
              <w:jc w:val="left"/>
            </w:pPr>
            <w:r w:rsidRPr="004B3D52">
              <w:t>Studies focusing solely on commercial banks without reference to NBFCs/NBFIs</w:t>
            </w:r>
          </w:p>
          <w:p w14:paraId="0A7CD5BD" w14:textId="77777777" w:rsidR="005025EF" w:rsidRPr="004B3D52" w:rsidRDefault="005025EF">
            <w:pPr>
              <w:tabs>
                <w:tab w:val="center" w:pos="4150"/>
              </w:tabs>
              <w:spacing w:before="240" w:after="240"/>
              <w:jc w:val="left"/>
            </w:pPr>
          </w:p>
        </w:tc>
      </w:tr>
      <w:tr w:rsidR="005025EF" w:rsidRPr="004B3D52" w14:paraId="66407541" w14:textId="77777777">
        <w:tc>
          <w:tcPr>
            <w:tcW w:w="4200" w:type="dxa"/>
            <w:tcMar>
              <w:top w:w="100" w:type="dxa"/>
              <w:left w:w="100" w:type="dxa"/>
              <w:bottom w:w="100" w:type="dxa"/>
              <w:right w:w="100" w:type="dxa"/>
            </w:tcMar>
          </w:tcPr>
          <w:p w14:paraId="6004BCAE" w14:textId="77777777" w:rsidR="005025EF" w:rsidRPr="004B3D52" w:rsidRDefault="005D7BC6">
            <w:pPr>
              <w:tabs>
                <w:tab w:val="center" w:pos="4150"/>
              </w:tabs>
              <w:spacing w:before="240" w:after="240"/>
              <w:jc w:val="left"/>
            </w:pPr>
            <w:r w:rsidRPr="004B3D52">
              <w:t>Studies published between 2010 and 2025.</w:t>
            </w:r>
          </w:p>
        </w:tc>
        <w:tc>
          <w:tcPr>
            <w:tcW w:w="4185" w:type="dxa"/>
            <w:tcMar>
              <w:top w:w="100" w:type="dxa"/>
              <w:left w:w="100" w:type="dxa"/>
              <w:bottom w:w="100" w:type="dxa"/>
              <w:right w:w="100" w:type="dxa"/>
            </w:tcMar>
          </w:tcPr>
          <w:p w14:paraId="30C73B73" w14:textId="77777777" w:rsidR="005025EF" w:rsidRPr="004B3D52" w:rsidRDefault="005D7BC6">
            <w:pPr>
              <w:tabs>
                <w:tab w:val="center" w:pos="4150"/>
              </w:tabs>
              <w:spacing w:before="240" w:after="240"/>
              <w:jc w:val="left"/>
            </w:pPr>
            <w:r w:rsidRPr="004B3D52">
              <w:t>Opinion pieces, editorials, blogs and non-academic articles.</w:t>
            </w:r>
          </w:p>
        </w:tc>
      </w:tr>
      <w:tr w:rsidR="005025EF" w:rsidRPr="004B3D52" w14:paraId="4F29091E" w14:textId="77777777">
        <w:tc>
          <w:tcPr>
            <w:tcW w:w="4200" w:type="dxa"/>
            <w:tcMar>
              <w:top w:w="100" w:type="dxa"/>
              <w:left w:w="100" w:type="dxa"/>
              <w:bottom w:w="100" w:type="dxa"/>
              <w:right w:w="100" w:type="dxa"/>
            </w:tcMar>
          </w:tcPr>
          <w:p w14:paraId="51DF2D95" w14:textId="77777777" w:rsidR="005025EF" w:rsidRPr="004B3D52" w:rsidRDefault="005D7BC6">
            <w:pPr>
              <w:tabs>
                <w:tab w:val="center" w:pos="4150"/>
              </w:tabs>
              <w:spacing w:before="240" w:after="240"/>
              <w:jc w:val="left"/>
            </w:pPr>
            <w:r w:rsidRPr="004B3D52">
              <w:t>Research focusing on NBFCs/NBFIs, SME financing, access to credit, or business growth.</w:t>
            </w:r>
          </w:p>
        </w:tc>
        <w:tc>
          <w:tcPr>
            <w:tcW w:w="4185" w:type="dxa"/>
            <w:tcMar>
              <w:top w:w="100" w:type="dxa"/>
              <w:left w:w="100" w:type="dxa"/>
              <w:bottom w:w="100" w:type="dxa"/>
              <w:right w:w="100" w:type="dxa"/>
            </w:tcMar>
          </w:tcPr>
          <w:p w14:paraId="79E48757" w14:textId="77777777" w:rsidR="005025EF" w:rsidRPr="004B3D52" w:rsidRDefault="005D7BC6">
            <w:pPr>
              <w:tabs>
                <w:tab w:val="center" w:pos="4150"/>
              </w:tabs>
              <w:spacing w:before="240" w:after="240"/>
              <w:jc w:val="left"/>
            </w:pPr>
            <w:r w:rsidRPr="004B3D52">
              <w:t>Studies unrelated to SME performance or growth outcomes.</w:t>
            </w:r>
          </w:p>
        </w:tc>
      </w:tr>
      <w:tr w:rsidR="005025EF" w:rsidRPr="004B3D52" w14:paraId="409EE60D" w14:textId="77777777">
        <w:tc>
          <w:tcPr>
            <w:tcW w:w="4200" w:type="dxa"/>
            <w:tcMar>
              <w:top w:w="100" w:type="dxa"/>
              <w:left w:w="100" w:type="dxa"/>
              <w:bottom w:w="100" w:type="dxa"/>
              <w:right w:w="100" w:type="dxa"/>
            </w:tcMar>
          </w:tcPr>
          <w:p w14:paraId="744FAF1E" w14:textId="77777777" w:rsidR="005025EF" w:rsidRPr="004B3D52" w:rsidRDefault="005D7BC6">
            <w:pPr>
              <w:tabs>
                <w:tab w:val="center" w:pos="4150"/>
              </w:tabs>
              <w:spacing w:before="240" w:after="240"/>
              <w:jc w:val="left"/>
            </w:pPr>
            <w:r w:rsidRPr="004B3D52">
              <w:t>Empirical, conceptual or systematic review studies.</w:t>
            </w:r>
          </w:p>
        </w:tc>
        <w:tc>
          <w:tcPr>
            <w:tcW w:w="4185" w:type="dxa"/>
            <w:tcMar>
              <w:top w:w="100" w:type="dxa"/>
              <w:left w:w="100" w:type="dxa"/>
              <w:bottom w:w="100" w:type="dxa"/>
              <w:right w:w="100" w:type="dxa"/>
            </w:tcMar>
          </w:tcPr>
          <w:p w14:paraId="2FFE0F54" w14:textId="77777777" w:rsidR="005025EF" w:rsidRPr="004B3D52" w:rsidRDefault="005D7BC6">
            <w:pPr>
              <w:tabs>
                <w:tab w:val="center" w:pos="4150"/>
              </w:tabs>
              <w:spacing w:before="240" w:after="240"/>
              <w:jc w:val="left"/>
            </w:pPr>
            <w:r w:rsidRPr="004B3D52">
              <w:t>Duplicate studies across databases.</w:t>
            </w:r>
          </w:p>
        </w:tc>
      </w:tr>
      <w:tr w:rsidR="005025EF" w:rsidRPr="004B3D52" w14:paraId="59A30BAD" w14:textId="77777777">
        <w:tc>
          <w:tcPr>
            <w:tcW w:w="4200" w:type="dxa"/>
            <w:tcMar>
              <w:top w:w="100" w:type="dxa"/>
              <w:left w:w="100" w:type="dxa"/>
              <w:bottom w:w="100" w:type="dxa"/>
              <w:right w:w="100" w:type="dxa"/>
            </w:tcMar>
          </w:tcPr>
          <w:p w14:paraId="2AEC6714" w14:textId="77777777" w:rsidR="005025EF" w:rsidRPr="004B3D52" w:rsidRDefault="005D7BC6">
            <w:pPr>
              <w:tabs>
                <w:tab w:val="center" w:pos="4150"/>
              </w:tabs>
              <w:spacing w:before="240" w:after="240"/>
              <w:jc w:val="left"/>
            </w:pPr>
            <w:r w:rsidRPr="004B3D52">
              <w:lastRenderedPageBreak/>
              <w:t>Studies published in the English language.</w:t>
            </w:r>
          </w:p>
        </w:tc>
        <w:tc>
          <w:tcPr>
            <w:tcW w:w="4185" w:type="dxa"/>
            <w:tcMar>
              <w:top w:w="100" w:type="dxa"/>
              <w:left w:w="100" w:type="dxa"/>
              <w:bottom w:w="100" w:type="dxa"/>
              <w:right w:w="100" w:type="dxa"/>
            </w:tcMar>
          </w:tcPr>
          <w:p w14:paraId="4A3B2263" w14:textId="77777777" w:rsidR="005025EF" w:rsidRPr="004B3D52" w:rsidRDefault="005D7BC6">
            <w:pPr>
              <w:tabs>
                <w:tab w:val="center" w:pos="4150"/>
              </w:tabs>
              <w:spacing w:before="240" w:after="240"/>
              <w:jc w:val="left"/>
            </w:pPr>
            <w:r w:rsidRPr="004B3D52">
              <w:t>Non-English publications</w:t>
            </w:r>
          </w:p>
        </w:tc>
      </w:tr>
      <w:tr w:rsidR="005025EF" w:rsidRPr="004B3D52" w14:paraId="054331B2" w14:textId="77777777">
        <w:tc>
          <w:tcPr>
            <w:tcW w:w="4200" w:type="dxa"/>
            <w:tcMar>
              <w:top w:w="100" w:type="dxa"/>
              <w:left w:w="100" w:type="dxa"/>
              <w:bottom w:w="100" w:type="dxa"/>
              <w:right w:w="100" w:type="dxa"/>
            </w:tcMar>
          </w:tcPr>
          <w:p w14:paraId="5F03D246" w14:textId="77777777" w:rsidR="005025EF" w:rsidRPr="004B3D52" w:rsidRDefault="005D7BC6">
            <w:pPr>
              <w:tabs>
                <w:tab w:val="center" w:pos="4150"/>
              </w:tabs>
              <w:spacing w:before="240" w:after="240"/>
              <w:jc w:val="left"/>
            </w:pPr>
            <w:r w:rsidRPr="004B3D52">
              <w:t>Research conducted in developing and emerging economies, with some comparative global studies.</w:t>
            </w:r>
          </w:p>
        </w:tc>
        <w:tc>
          <w:tcPr>
            <w:tcW w:w="4185" w:type="dxa"/>
            <w:tcMar>
              <w:top w:w="100" w:type="dxa"/>
              <w:left w:w="100" w:type="dxa"/>
              <w:bottom w:w="100" w:type="dxa"/>
              <w:right w:w="100" w:type="dxa"/>
            </w:tcMar>
          </w:tcPr>
          <w:p w14:paraId="30A6ACE2" w14:textId="77777777" w:rsidR="005025EF" w:rsidRPr="004B3D52" w:rsidRDefault="005D7BC6">
            <w:pPr>
              <w:widowControl w:val="0"/>
              <w:spacing w:before="240" w:after="240"/>
              <w:jc w:val="left"/>
            </w:pPr>
            <w:r w:rsidRPr="004B3D52">
              <w:t>Studies conducted exclusively in developed economies with no relevance to developing or emerging markets, and those lacking comparative or transferable insights applicable to SME financing in emerging economic contexts, were excluded from the review.</w:t>
            </w:r>
          </w:p>
        </w:tc>
      </w:tr>
    </w:tbl>
    <w:p w14:paraId="7DD63A19" w14:textId="77777777" w:rsidR="005025EF" w:rsidRPr="004B3D52" w:rsidRDefault="005D7BC6">
      <w:pPr>
        <w:tabs>
          <w:tab w:val="center" w:pos="4150"/>
        </w:tabs>
        <w:spacing w:before="240" w:after="240"/>
        <w:jc w:val="center"/>
        <w:rPr>
          <w:b/>
          <w:bCs/>
        </w:rPr>
      </w:pPr>
      <w:r w:rsidRPr="004B3D52">
        <w:rPr>
          <w:b/>
          <w:bCs/>
        </w:rPr>
        <w:t>Table: Inclusion and Exclusion Criteria</w:t>
      </w:r>
    </w:p>
    <w:p w14:paraId="1E7FD961" w14:textId="77777777" w:rsidR="005025EF" w:rsidRPr="004B3D52" w:rsidRDefault="005D7BC6">
      <w:pPr>
        <w:tabs>
          <w:tab w:val="center" w:pos="4150"/>
        </w:tabs>
        <w:spacing w:before="240" w:after="240"/>
        <w:jc w:val="center"/>
        <w:sectPr w:rsidR="005025EF" w:rsidRPr="004B3D52">
          <w:pgSz w:w="12240" w:h="15840"/>
          <w:pgMar w:top="1440" w:right="1440" w:bottom="1440" w:left="1440" w:header="720" w:footer="720" w:gutter="0"/>
          <w:cols w:space="720"/>
        </w:sectPr>
      </w:pPr>
      <w:r w:rsidRPr="004B3D52">
        <w:rPr>
          <w:b/>
          <w:bCs/>
        </w:rPr>
        <w:t>Source:</w:t>
      </w:r>
      <w:r w:rsidRPr="004B3D52">
        <w:t xml:space="preserve"> (Self-made)</w:t>
      </w:r>
    </w:p>
    <w:p w14:paraId="29C3214D" w14:textId="77777777" w:rsidR="005025EF" w:rsidRPr="004B3D52" w:rsidRDefault="005025EF">
      <w:pPr>
        <w:tabs>
          <w:tab w:val="center" w:pos="4150"/>
        </w:tabs>
        <w:spacing w:before="240" w:after="240"/>
        <w:jc w:val="left"/>
      </w:pPr>
    </w:p>
    <w:p w14:paraId="3DE15041" w14:textId="77777777" w:rsidR="005025EF" w:rsidRPr="004B3D52" w:rsidRDefault="005D7BC6">
      <w:pPr>
        <w:pStyle w:val="Heading3"/>
      </w:pPr>
      <w:bookmarkStart w:id="29" w:name="_Toc220617657"/>
      <w:r w:rsidRPr="004B3D52">
        <w:t>2.6.2 PICO</w:t>
      </w:r>
      <w:bookmarkEnd w:id="29"/>
      <w:r w:rsidRPr="004B3D52">
        <w:t xml:space="preserve"> </w:t>
      </w:r>
    </w:p>
    <w:p w14:paraId="07D099D2" w14:textId="77777777" w:rsidR="005025EF" w:rsidRPr="004B3D52" w:rsidRDefault="005D7BC6">
      <w:pPr>
        <w:tabs>
          <w:tab w:val="center" w:pos="4150"/>
        </w:tabs>
        <w:spacing w:before="240" w:after="240"/>
      </w:pPr>
      <w:r w:rsidRPr="004B3D52">
        <w:t>This systematic literature review was performed using the PICO framework in order to identify the scope and focus of the literature review. The population (P) consisted of Small and Medium Enterprises (SMEs), especially poorly served by traditional banking finance. The intervention (I) was financial services of Non-Banking Financial Companies and Institutions (NBFCs/NBFIs) in terms of credit, leasing, microfinance and fintech-based lending. The comparison (C) took into consideration SMEs who only used comme</w:t>
      </w:r>
      <w:r w:rsidRPr="004B3D52">
        <w:t>rcial banks or those with limited access to formal finance. The outcome (O) was based on the SME business growth indicators like the growth in revenue, creation of employment, the improvement of productivity and financial sustainability.</w:t>
      </w:r>
    </w:p>
    <w:tbl>
      <w:tblPr>
        <w:tblStyle w:val="afffffffffffffff1"/>
        <w:tblW w:w="936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2"/>
        <w:gridCol w:w="7678"/>
      </w:tblGrid>
      <w:tr w:rsidR="005025EF" w:rsidRPr="004B3D52" w14:paraId="1C6E1BF7" w14:textId="77777777">
        <w:trPr>
          <w:trHeight w:val="77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9B659" w14:textId="77777777" w:rsidR="005025EF" w:rsidRPr="004B3D52" w:rsidRDefault="005D7BC6">
            <w:pPr>
              <w:tabs>
                <w:tab w:val="center" w:pos="4150"/>
              </w:tabs>
              <w:spacing w:before="0" w:after="0"/>
              <w:jc w:val="center"/>
              <w:rPr>
                <w:b/>
                <w:bCs/>
              </w:rPr>
            </w:pPr>
            <w:r w:rsidRPr="004B3D52">
              <w:rPr>
                <w:b/>
                <w:bCs/>
              </w:rPr>
              <w:t>PICO Element</w:t>
            </w:r>
          </w:p>
        </w:tc>
        <w:tc>
          <w:tcPr>
            <w:tcW w:w="7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562DA" w14:textId="77777777" w:rsidR="005025EF" w:rsidRPr="004B3D52" w:rsidRDefault="005D7BC6">
            <w:pPr>
              <w:tabs>
                <w:tab w:val="center" w:pos="4150"/>
              </w:tabs>
              <w:spacing w:before="0" w:after="0"/>
              <w:jc w:val="center"/>
              <w:rPr>
                <w:b/>
                <w:bCs/>
              </w:rPr>
            </w:pPr>
            <w:r w:rsidRPr="004B3D52">
              <w:rPr>
                <w:b/>
                <w:bCs/>
              </w:rPr>
              <w:t>Description (Based on SLR Data Collection)</w:t>
            </w:r>
          </w:p>
        </w:tc>
      </w:tr>
      <w:tr w:rsidR="005025EF" w:rsidRPr="004B3D52" w14:paraId="65C50676" w14:textId="77777777">
        <w:trPr>
          <w:trHeight w:val="77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3933E" w14:textId="77777777" w:rsidR="005025EF" w:rsidRPr="004B3D52" w:rsidRDefault="005D7BC6">
            <w:pPr>
              <w:tabs>
                <w:tab w:val="center" w:pos="4150"/>
              </w:tabs>
              <w:spacing w:before="0" w:after="0"/>
              <w:rPr>
                <w:b/>
                <w:bCs/>
              </w:rPr>
            </w:pPr>
            <w:r w:rsidRPr="004B3D52">
              <w:rPr>
                <w:b/>
                <w:bCs/>
              </w:rPr>
              <w:t>Population (P)</w:t>
            </w:r>
          </w:p>
        </w:tc>
        <w:tc>
          <w:tcPr>
            <w:tcW w:w="7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49A6D" w14:textId="77777777" w:rsidR="005025EF" w:rsidRPr="004B3D52" w:rsidRDefault="005D7BC6">
            <w:pPr>
              <w:tabs>
                <w:tab w:val="center" w:pos="4150"/>
              </w:tabs>
              <w:spacing w:before="0" w:after="0"/>
            </w:pPr>
            <w:r w:rsidRPr="004B3D52">
              <w:t>Small and Medium Enterprises (SMEs), particularly those facing financing constraints</w:t>
            </w:r>
          </w:p>
        </w:tc>
      </w:tr>
      <w:tr w:rsidR="005025EF" w:rsidRPr="004B3D52" w14:paraId="012599CC" w14:textId="77777777">
        <w:trPr>
          <w:trHeight w:val="77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5C5EA" w14:textId="77777777" w:rsidR="005025EF" w:rsidRPr="004B3D52" w:rsidRDefault="005D7BC6">
            <w:pPr>
              <w:tabs>
                <w:tab w:val="center" w:pos="4150"/>
              </w:tabs>
              <w:spacing w:before="0" w:after="0"/>
              <w:rPr>
                <w:b/>
                <w:bCs/>
              </w:rPr>
            </w:pPr>
            <w:r w:rsidRPr="004B3D52">
              <w:rPr>
                <w:b/>
                <w:bCs/>
              </w:rPr>
              <w:t>Intervention (I)</w:t>
            </w:r>
          </w:p>
        </w:tc>
        <w:tc>
          <w:tcPr>
            <w:tcW w:w="7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6952C" w14:textId="77777777" w:rsidR="005025EF" w:rsidRPr="004B3D52" w:rsidRDefault="005D7BC6">
            <w:pPr>
              <w:tabs>
                <w:tab w:val="center" w:pos="4150"/>
              </w:tabs>
              <w:spacing w:before="0" w:after="0"/>
            </w:pPr>
            <w:r w:rsidRPr="004B3D52">
              <w:t>Financial services provided by NBFCs/NBFIs, including credit, leasing, factoring, microfinance and fintech-based lending</w:t>
            </w:r>
          </w:p>
        </w:tc>
      </w:tr>
      <w:tr w:rsidR="005025EF" w:rsidRPr="004B3D52" w14:paraId="51402014" w14:textId="77777777">
        <w:trPr>
          <w:trHeight w:val="77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9CE4D" w14:textId="77777777" w:rsidR="005025EF" w:rsidRPr="004B3D52" w:rsidRDefault="005D7BC6">
            <w:pPr>
              <w:tabs>
                <w:tab w:val="center" w:pos="4150"/>
              </w:tabs>
              <w:spacing w:before="0" w:after="0"/>
              <w:rPr>
                <w:b/>
                <w:bCs/>
              </w:rPr>
            </w:pPr>
            <w:r w:rsidRPr="004B3D52">
              <w:rPr>
                <w:b/>
                <w:bCs/>
              </w:rPr>
              <w:t>Comparison (C)</w:t>
            </w:r>
          </w:p>
        </w:tc>
        <w:tc>
          <w:tcPr>
            <w:tcW w:w="7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C1360" w14:textId="77777777" w:rsidR="005025EF" w:rsidRPr="004B3D52" w:rsidRDefault="005D7BC6">
            <w:pPr>
              <w:tabs>
                <w:tab w:val="center" w:pos="4150"/>
              </w:tabs>
              <w:spacing w:before="0" w:after="0"/>
            </w:pPr>
            <w:r w:rsidRPr="004B3D52">
              <w:t>Traditional banking institutions or limited/no access to formal finance</w:t>
            </w:r>
          </w:p>
        </w:tc>
      </w:tr>
      <w:tr w:rsidR="005025EF" w:rsidRPr="004B3D52" w14:paraId="2C334468" w14:textId="77777777">
        <w:trPr>
          <w:trHeight w:val="770"/>
        </w:trPr>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B8B6D" w14:textId="77777777" w:rsidR="005025EF" w:rsidRPr="004B3D52" w:rsidRDefault="005D7BC6">
            <w:pPr>
              <w:tabs>
                <w:tab w:val="center" w:pos="4150"/>
              </w:tabs>
              <w:spacing w:before="0" w:after="0"/>
              <w:rPr>
                <w:b/>
                <w:bCs/>
              </w:rPr>
            </w:pPr>
            <w:r w:rsidRPr="004B3D52">
              <w:rPr>
                <w:b/>
                <w:bCs/>
              </w:rPr>
              <w:t>Outcome (O)</w:t>
            </w:r>
          </w:p>
        </w:tc>
        <w:tc>
          <w:tcPr>
            <w:tcW w:w="7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0A2D2" w14:textId="77777777" w:rsidR="005025EF" w:rsidRPr="004B3D52" w:rsidRDefault="005D7BC6">
            <w:pPr>
              <w:tabs>
                <w:tab w:val="center" w:pos="4150"/>
              </w:tabs>
              <w:spacing w:before="0" w:after="0"/>
            </w:pPr>
            <w:r w:rsidRPr="004B3D52">
              <w:t>SME business growth, measured through revenue growth, employment generation, productivity, financial inclusion and business sustainability</w:t>
            </w:r>
          </w:p>
        </w:tc>
      </w:tr>
    </w:tbl>
    <w:p w14:paraId="45D415C2" w14:textId="77777777" w:rsidR="005025EF" w:rsidRPr="004B3D52" w:rsidRDefault="005D7BC6">
      <w:pPr>
        <w:tabs>
          <w:tab w:val="center" w:pos="4150"/>
        </w:tabs>
        <w:spacing w:before="240" w:after="240"/>
        <w:jc w:val="center"/>
        <w:rPr>
          <w:b/>
          <w:bCs/>
        </w:rPr>
      </w:pPr>
      <w:r w:rsidRPr="004B3D52">
        <w:rPr>
          <w:b/>
          <w:bCs/>
        </w:rPr>
        <w:t>Table: PICO</w:t>
      </w:r>
    </w:p>
    <w:p w14:paraId="7453945B" w14:textId="77777777" w:rsidR="005025EF" w:rsidRPr="004B3D52" w:rsidRDefault="005D7BC6">
      <w:pPr>
        <w:tabs>
          <w:tab w:val="center" w:pos="4150"/>
        </w:tabs>
        <w:spacing w:before="240" w:after="240"/>
        <w:jc w:val="center"/>
      </w:pPr>
      <w:r w:rsidRPr="004B3D52">
        <w:rPr>
          <w:b/>
          <w:bCs/>
        </w:rPr>
        <w:t>Source:</w:t>
      </w:r>
      <w:r w:rsidRPr="004B3D52">
        <w:t xml:space="preserve"> (Self-made)</w:t>
      </w:r>
    </w:p>
    <w:p w14:paraId="456F61F1" w14:textId="77777777" w:rsidR="005025EF" w:rsidRPr="004B3D52" w:rsidRDefault="005D7BC6">
      <w:pPr>
        <w:tabs>
          <w:tab w:val="center" w:pos="4150"/>
        </w:tabs>
        <w:spacing w:before="240" w:after="240"/>
      </w:pPr>
      <w:r w:rsidRPr="004B3D52">
        <w:t>The PICO framework ensures that the review remains focused, systematic and outcome-oriented, enhancing the credibility and analytical depth of the study.</w:t>
      </w:r>
    </w:p>
    <w:p w14:paraId="5D0D3031" w14:textId="77777777" w:rsidR="005025EF" w:rsidRPr="004B3D52" w:rsidRDefault="005D7BC6">
      <w:pPr>
        <w:pStyle w:val="Heading3"/>
        <w:jc w:val="left"/>
      </w:pPr>
      <w:bookmarkStart w:id="30" w:name="_Toc220617658"/>
      <w:r w:rsidRPr="004B3D52">
        <w:lastRenderedPageBreak/>
        <w:t>2.6.3 PRISMA</w:t>
      </w:r>
      <w:bookmarkEnd w:id="30"/>
    </w:p>
    <w:p w14:paraId="5DFEB93E" w14:textId="77777777" w:rsidR="005025EF" w:rsidRPr="004B3D52" w:rsidRDefault="005025EF">
      <w:pPr>
        <w:spacing w:before="0" w:after="0"/>
        <w:jc w:val="center"/>
      </w:pPr>
    </w:p>
    <w:p w14:paraId="10155984" w14:textId="77777777" w:rsidR="005025EF" w:rsidRPr="004B3D52" w:rsidRDefault="005D7BC6">
      <w:pPr>
        <w:spacing w:before="0" w:after="0"/>
        <w:rPr>
          <w:b/>
          <w:bCs/>
        </w:rPr>
      </w:pPr>
      <w:r w:rsidRPr="004B3D52">
        <w:rPr>
          <w:b/>
          <w:bCs/>
        </w:rPr>
        <w:t>Overall</w:t>
      </w:r>
    </w:p>
    <w:p w14:paraId="1E17D633" w14:textId="77777777" w:rsidR="005025EF" w:rsidRPr="004B3D52" w:rsidRDefault="005D7BC6">
      <w:pPr>
        <w:keepNext/>
        <w:spacing w:before="0" w:after="0"/>
        <w:jc w:val="center"/>
      </w:pPr>
      <w:r w:rsidRPr="004B3D52">
        <w:rPr>
          <w:noProof/>
        </w:rPr>
        <w:drawing>
          <wp:inline distT="114300" distB="114300" distL="114300" distR="114300" wp14:anchorId="3ECFC458" wp14:editId="43AC3C16">
            <wp:extent cx="4862150" cy="5197202"/>
            <wp:effectExtent l="0" t="0" r="0" b="0"/>
            <wp:docPr id="149879436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862150" cy="5197202"/>
                    </a:xfrm>
                    <a:prstGeom prst="rect">
                      <a:avLst/>
                    </a:prstGeom>
                    <a:ln/>
                  </pic:spPr>
                </pic:pic>
              </a:graphicData>
            </a:graphic>
          </wp:inline>
        </w:drawing>
      </w:r>
    </w:p>
    <w:p w14:paraId="138133AD" w14:textId="77777777" w:rsidR="005025EF" w:rsidRPr="004B3D52" w:rsidRDefault="005D7BC6">
      <w:pPr>
        <w:spacing w:before="0" w:after="0"/>
        <w:jc w:val="center"/>
        <w:rPr>
          <w:b/>
          <w:bCs/>
        </w:rPr>
      </w:pPr>
      <w:bookmarkStart w:id="31" w:name="_heading=h.62paros8twqk" w:colFirst="0" w:colLast="0"/>
      <w:bookmarkEnd w:id="31"/>
      <w:r w:rsidRPr="004B3D52">
        <w:rPr>
          <w:b/>
          <w:bCs/>
        </w:rPr>
        <w:t>Figure 3:</w:t>
      </w:r>
      <w:r w:rsidRPr="004B3D52">
        <w:t xml:space="preserve"> </w:t>
      </w:r>
      <w:r w:rsidRPr="004B3D52">
        <w:rPr>
          <w:b/>
          <w:bCs/>
        </w:rPr>
        <w:t xml:space="preserve">PRISMA </w:t>
      </w:r>
    </w:p>
    <w:p w14:paraId="5EA842D2" w14:textId="77777777" w:rsidR="005025EF" w:rsidRPr="004B3D52" w:rsidRDefault="005D7BC6">
      <w:pPr>
        <w:spacing w:before="0" w:after="0"/>
        <w:jc w:val="center"/>
      </w:pPr>
      <w:r w:rsidRPr="004B3D52">
        <w:rPr>
          <w:b/>
          <w:bCs/>
        </w:rPr>
        <w:t xml:space="preserve">Source: </w:t>
      </w:r>
      <w:r w:rsidRPr="004B3D52">
        <w:t>(Self-Made)</w:t>
      </w:r>
    </w:p>
    <w:p w14:paraId="78185D5C" w14:textId="77777777" w:rsidR="005025EF" w:rsidRPr="004B3D52" w:rsidRDefault="005D7BC6">
      <w:pPr>
        <w:tabs>
          <w:tab w:val="center" w:pos="4150"/>
        </w:tabs>
        <w:spacing w:before="0" w:after="0"/>
      </w:pPr>
      <w:r w:rsidRPr="004B3D52">
        <w:t>It was reported following the Preferred Reporting Items on Systematic Reviews and Meta-Analyses (PRISMA) so that the process of literature selection would be transparent and structured, as well as replicable. The review process was initiated by the identification of the studies in the major academic databases such as Scopus, Web of Science, Google Scholar and SSRN, as well as the screening of reference lists. There were 200 records that were identified first. Before the screening, the duplication of studies</w:t>
      </w:r>
      <w:r w:rsidRPr="004B3D52">
        <w:t xml:space="preserve"> and irrelevant records was eliminated, and 140 records were </w:t>
      </w:r>
      <w:r w:rsidRPr="004B3D52">
        <w:lastRenderedPageBreak/>
        <w:t>available to pass the title and abstract screening. In this phase, research that was not concentrated on NBFCs/NBFIs, SMEs or business growth in relation to them was eliminated.</w:t>
      </w:r>
    </w:p>
    <w:p w14:paraId="59C281EA" w14:textId="77777777" w:rsidR="005025EF" w:rsidRPr="004B3D52" w:rsidRDefault="005025EF">
      <w:pPr>
        <w:tabs>
          <w:tab w:val="center" w:pos="4150"/>
        </w:tabs>
        <w:spacing w:before="0" w:after="0"/>
      </w:pPr>
    </w:p>
    <w:p w14:paraId="15FED2A4" w14:textId="77777777" w:rsidR="005025EF" w:rsidRPr="004B3D52" w:rsidRDefault="005D7BC6">
      <w:pPr>
        <w:tabs>
          <w:tab w:val="center" w:pos="4150"/>
        </w:tabs>
        <w:spacing w:before="0" w:after="0"/>
      </w:pPr>
      <w:r w:rsidRPr="004B3D52">
        <w:t>Thereafter, there was a search to retrieve 70 full-text articles, out of which 10 were not available. The rest of the 60 studies were pre-emptively assessed as eligible, perilous of inclusion and exclusion standards. Articles that were purely based on commercial banks and not written with empirical or analytical insight, or not an attempt to bring a relationship between NBFC operations and SME growth, were ruled out. Eventually, 40 articles were found to fit all the criteria and were selected in the definit</w:t>
      </w:r>
      <w:r w:rsidRPr="004B3D52">
        <w:t>ive review. PRISMA approach also reinforced the methodology rigour, decreased selection bias and increased the plausibility and repeatability of the results.</w:t>
      </w:r>
    </w:p>
    <w:p w14:paraId="6BE38EE1" w14:textId="77777777" w:rsidR="005025EF" w:rsidRPr="004B3D52" w:rsidRDefault="005025EF">
      <w:pPr>
        <w:spacing w:before="0" w:after="0"/>
        <w:rPr>
          <w:b/>
          <w:bCs/>
        </w:rPr>
      </w:pPr>
    </w:p>
    <w:p w14:paraId="13ED3B83" w14:textId="77777777" w:rsidR="005025EF" w:rsidRPr="004B3D52" w:rsidRDefault="005D7BC6">
      <w:pPr>
        <w:tabs>
          <w:tab w:val="center" w:pos="4150"/>
        </w:tabs>
        <w:spacing w:before="240" w:after="240"/>
        <w:rPr>
          <w:b/>
          <w:bCs/>
          <w:color w:val="0E101A"/>
        </w:rPr>
      </w:pPr>
      <w:r w:rsidRPr="004B3D52">
        <w:rPr>
          <w:b/>
          <w:bCs/>
          <w:color w:val="0E101A"/>
        </w:rPr>
        <w:t>PRISMA for RQ1</w:t>
      </w:r>
    </w:p>
    <w:p w14:paraId="0F10C81D" w14:textId="77777777" w:rsidR="005025EF" w:rsidRPr="004B3D52" w:rsidRDefault="005D7BC6">
      <w:pPr>
        <w:keepNext/>
        <w:tabs>
          <w:tab w:val="center" w:pos="4150"/>
        </w:tabs>
        <w:spacing w:before="240" w:after="240"/>
        <w:jc w:val="center"/>
      </w:pPr>
      <w:r w:rsidRPr="004B3D52">
        <w:rPr>
          <w:noProof/>
        </w:rPr>
        <w:drawing>
          <wp:inline distT="114300" distB="114300" distL="114300" distR="114300" wp14:anchorId="4189E2D9" wp14:editId="61D063EA">
            <wp:extent cx="3823860" cy="4295775"/>
            <wp:effectExtent l="0" t="0" r="5715" b="0"/>
            <wp:docPr id="149879436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3826803" cy="4299082"/>
                    </a:xfrm>
                    <a:prstGeom prst="rect">
                      <a:avLst/>
                    </a:prstGeom>
                    <a:ln/>
                  </pic:spPr>
                </pic:pic>
              </a:graphicData>
            </a:graphic>
          </wp:inline>
        </w:drawing>
      </w:r>
    </w:p>
    <w:p w14:paraId="11D9CADE" w14:textId="77777777" w:rsidR="005025EF" w:rsidRPr="004B3D52" w:rsidRDefault="005D7BC6">
      <w:pPr>
        <w:tabs>
          <w:tab w:val="center" w:pos="4150"/>
        </w:tabs>
        <w:spacing w:before="240" w:after="240"/>
        <w:jc w:val="center"/>
        <w:rPr>
          <w:b/>
          <w:bCs/>
        </w:rPr>
      </w:pPr>
      <w:bookmarkStart w:id="32" w:name="_heading=h.ym7nyurljuew" w:colFirst="0" w:colLast="0"/>
      <w:bookmarkEnd w:id="32"/>
      <w:r w:rsidRPr="004B3D52">
        <w:rPr>
          <w:b/>
          <w:bCs/>
        </w:rPr>
        <w:t>Figure 4:</w:t>
      </w:r>
      <w:r w:rsidRPr="004B3D52">
        <w:t xml:space="preserve"> </w:t>
      </w:r>
      <w:r w:rsidRPr="004B3D52">
        <w:rPr>
          <w:b/>
          <w:bCs/>
        </w:rPr>
        <w:t xml:space="preserve">PRISMA for RQ1 </w:t>
      </w:r>
    </w:p>
    <w:p w14:paraId="6B486151" w14:textId="77777777" w:rsidR="005025EF" w:rsidRPr="004B3D52" w:rsidRDefault="005D7BC6">
      <w:pPr>
        <w:tabs>
          <w:tab w:val="center" w:pos="4150"/>
        </w:tabs>
        <w:spacing w:before="240" w:after="240"/>
        <w:jc w:val="center"/>
        <w:rPr>
          <w:b/>
          <w:bCs/>
          <w:color w:val="0E101A"/>
        </w:rPr>
      </w:pPr>
      <w:r w:rsidRPr="004B3D52">
        <w:rPr>
          <w:b/>
          <w:bCs/>
        </w:rPr>
        <w:lastRenderedPageBreak/>
        <w:t xml:space="preserve">Source: </w:t>
      </w:r>
      <w:r w:rsidRPr="004B3D52">
        <w:t>(Self-made)</w:t>
      </w:r>
    </w:p>
    <w:p w14:paraId="52CA42E1" w14:textId="77777777" w:rsidR="005025EF" w:rsidRPr="004B3D52" w:rsidRDefault="005D7BC6">
      <w:pPr>
        <w:tabs>
          <w:tab w:val="center" w:pos="4150"/>
        </w:tabs>
        <w:spacing w:before="240" w:after="240"/>
        <w:rPr>
          <w:b/>
          <w:bCs/>
          <w:color w:val="0E101A"/>
        </w:rPr>
      </w:pPr>
      <w:r w:rsidRPr="004B3D52">
        <w:rPr>
          <w:b/>
          <w:bCs/>
          <w:color w:val="0E101A"/>
        </w:rPr>
        <w:t>PRISMA for RQ2</w:t>
      </w:r>
    </w:p>
    <w:p w14:paraId="3474A5A7" w14:textId="77777777" w:rsidR="005025EF" w:rsidRPr="004B3D52" w:rsidRDefault="005D7BC6">
      <w:pPr>
        <w:keepNext/>
        <w:tabs>
          <w:tab w:val="center" w:pos="4150"/>
        </w:tabs>
        <w:spacing w:before="0" w:after="0"/>
        <w:jc w:val="center"/>
      </w:pPr>
      <w:r w:rsidRPr="004B3D52">
        <w:rPr>
          <w:noProof/>
        </w:rPr>
        <w:drawing>
          <wp:inline distT="114300" distB="114300" distL="114300" distR="114300" wp14:anchorId="1295F3FC" wp14:editId="1DBDB436">
            <wp:extent cx="4354425" cy="4919663"/>
            <wp:effectExtent l="0" t="0" r="0" b="0"/>
            <wp:docPr id="149879436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354425" cy="4919663"/>
                    </a:xfrm>
                    <a:prstGeom prst="rect">
                      <a:avLst/>
                    </a:prstGeom>
                    <a:ln/>
                  </pic:spPr>
                </pic:pic>
              </a:graphicData>
            </a:graphic>
          </wp:inline>
        </w:drawing>
      </w:r>
    </w:p>
    <w:p w14:paraId="7A03D16E" w14:textId="77777777" w:rsidR="005025EF" w:rsidRPr="004B3D52" w:rsidRDefault="005D7BC6">
      <w:pPr>
        <w:tabs>
          <w:tab w:val="center" w:pos="4150"/>
        </w:tabs>
        <w:spacing w:before="240" w:after="240"/>
        <w:jc w:val="center"/>
        <w:rPr>
          <w:b/>
          <w:bCs/>
        </w:rPr>
      </w:pPr>
      <w:bookmarkStart w:id="33" w:name="_heading=h.v66jqpv3njif" w:colFirst="0" w:colLast="0"/>
      <w:bookmarkEnd w:id="33"/>
      <w:r w:rsidRPr="004B3D52">
        <w:rPr>
          <w:b/>
          <w:bCs/>
        </w:rPr>
        <w:t>Figure 5:</w:t>
      </w:r>
      <w:r w:rsidRPr="004B3D52">
        <w:t xml:space="preserve"> </w:t>
      </w:r>
      <w:r w:rsidRPr="004B3D52">
        <w:rPr>
          <w:b/>
          <w:bCs/>
        </w:rPr>
        <w:t>PRISMA for RQ2</w:t>
      </w:r>
    </w:p>
    <w:p w14:paraId="7F865A06" w14:textId="77777777" w:rsidR="005025EF" w:rsidRPr="004B3D52" w:rsidRDefault="005D7BC6">
      <w:pPr>
        <w:tabs>
          <w:tab w:val="center" w:pos="4150"/>
        </w:tabs>
        <w:spacing w:before="240" w:after="240"/>
        <w:jc w:val="center"/>
      </w:pPr>
      <w:r w:rsidRPr="004B3D52">
        <w:rPr>
          <w:b/>
          <w:bCs/>
        </w:rPr>
        <w:t xml:space="preserve">Source: </w:t>
      </w:r>
      <w:r w:rsidRPr="004B3D52">
        <w:t>(Self-made)</w:t>
      </w:r>
    </w:p>
    <w:p w14:paraId="60389C20" w14:textId="77777777" w:rsidR="005025EF" w:rsidRPr="004B3D52" w:rsidRDefault="005D7BC6">
      <w:pPr>
        <w:tabs>
          <w:tab w:val="center" w:pos="4150"/>
        </w:tabs>
        <w:spacing w:before="240" w:after="240"/>
        <w:rPr>
          <w:b/>
          <w:bCs/>
          <w:color w:val="0E101A"/>
        </w:rPr>
      </w:pPr>
      <w:r w:rsidRPr="004B3D52">
        <w:rPr>
          <w:b/>
          <w:bCs/>
          <w:color w:val="0E101A"/>
        </w:rPr>
        <w:t>PRISMA for RQ3</w:t>
      </w:r>
    </w:p>
    <w:p w14:paraId="76CA72E1" w14:textId="77777777" w:rsidR="005025EF" w:rsidRPr="004B3D52" w:rsidRDefault="005D7BC6">
      <w:pPr>
        <w:keepNext/>
        <w:tabs>
          <w:tab w:val="center" w:pos="4150"/>
        </w:tabs>
        <w:spacing w:before="240" w:after="240"/>
        <w:jc w:val="center"/>
      </w:pPr>
      <w:r w:rsidRPr="004B3D52">
        <w:rPr>
          <w:noProof/>
        </w:rPr>
        <w:lastRenderedPageBreak/>
        <w:drawing>
          <wp:inline distT="114300" distB="114300" distL="114300" distR="114300" wp14:anchorId="11B72ECC" wp14:editId="3B8AFDE9">
            <wp:extent cx="4829175" cy="5267325"/>
            <wp:effectExtent l="0" t="0" r="0" b="0"/>
            <wp:docPr id="14987943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l="5055"/>
                    <a:stretch>
                      <a:fillRect/>
                    </a:stretch>
                  </pic:blipFill>
                  <pic:spPr>
                    <a:xfrm>
                      <a:off x="0" y="0"/>
                      <a:ext cx="4829175" cy="5267325"/>
                    </a:xfrm>
                    <a:prstGeom prst="rect">
                      <a:avLst/>
                    </a:prstGeom>
                    <a:ln/>
                  </pic:spPr>
                </pic:pic>
              </a:graphicData>
            </a:graphic>
          </wp:inline>
        </w:drawing>
      </w:r>
    </w:p>
    <w:p w14:paraId="4FA61A39" w14:textId="77777777" w:rsidR="005025EF" w:rsidRPr="004B3D52" w:rsidRDefault="005D7BC6">
      <w:pPr>
        <w:tabs>
          <w:tab w:val="center" w:pos="4150"/>
        </w:tabs>
        <w:spacing w:before="240" w:after="240"/>
        <w:jc w:val="center"/>
        <w:rPr>
          <w:b/>
          <w:bCs/>
        </w:rPr>
      </w:pPr>
      <w:bookmarkStart w:id="34" w:name="_heading=h.6r6w33gjvh3y" w:colFirst="0" w:colLast="0"/>
      <w:bookmarkEnd w:id="34"/>
      <w:r w:rsidRPr="004B3D52">
        <w:rPr>
          <w:b/>
          <w:bCs/>
        </w:rPr>
        <w:t>Figure 6:</w:t>
      </w:r>
      <w:r w:rsidRPr="004B3D52">
        <w:t xml:space="preserve"> </w:t>
      </w:r>
      <w:r w:rsidRPr="004B3D52">
        <w:rPr>
          <w:b/>
          <w:bCs/>
        </w:rPr>
        <w:t>PRISMA for RQ3</w:t>
      </w:r>
    </w:p>
    <w:p w14:paraId="3248D98B" w14:textId="77777777" w:rsidR="005025EF" w:rsidRPr="004B3D52" w:rsidRDefault="005D7BC6">
      <w:pPr>
        <w:tabs>
          <w:tab w:val="center" w:pos="4150"/>
        </w:tabs>
        <w:spacing w:before="240" w:after="240"/>
        <w:jc w:val="center"/>
      </w:pPr>
      <w:r w:rsidRPr="004B3D52">
        <w:rPr>
          <w:b/>
          <w:bCs/>
        </w:rPr>
        <w:t xml:space="preserve">Source: </w:t>
      </w:r>
      <w:r w:rsidRPr="004B3D52">
        <w:t>(Self-made)</w:t>
      </w:r>
    </w:p>
    <w:p w14:paraId="2FCE855C" w14:textId="77777777" w:rsidR="005025EF" w:rsidRPr="004B3D52" w:rsidRDefault="005D7BC6">
      <w:pPr>
        <w:tabs>
          <w:tab w:val="center" w:pos="4150"/>
        </w:tabs>
        <w:spacing w:before="240" w:after="240"/>
        <w:rPr>
          <w:b/>
          <w:bCs/>
          <w:color w:val="0E101A"/>
        </w:rPr>
      </w:pPr>
      <w:r w:rsidRPr="004B3D52">
        <w:rPr>
          <w:b/>
          <w:bCs/>
          <w:color w:val="0E101A"/>
        </w:rPr>
        <w:t>PRISMA for RQ4</w:t>
      </w:r>
    </w:p>
    <w:p w14:paraId="20DEE86D" w14:textId="77777777" w:rsidR="005025EF" w:rsidRPr="004B3D52" w:rsidRDefault="005D7BC6">
      <w:pPr>
        <w:keepNext/>
        <w:tabs>
          <w:tab w:val="center" w:pos="4150"/>
        </w:tabs>
        <w:spacing w:before="0" w:after="0"/>
        <w:jc w:val="center"/>
      </w:pPr>
      <w:r w:rsidRPr="004B3D52">
        <w:rPr>
          <w:noProof/>
        </w:rPr>
        <w:lastRenderedPageBreak/>
        <w:drawing>
          <wp:inline distT="114300" distB="114300" distL="114300" distR="114300" wp14:anchorId="5E3B9727" wp14:editId="2F22A642">
            <wp:extent cx="4662488" cy="5230355"/>
            <wp:effectExtent l="0" t="0" r="0" b="0"/>
            <wp:docPr id="149879437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662488" cy="5230355"/>
                    </a:xfrm>
                    <a:prstGeom prst="rect">
                      <a:avLst/>
                    </a:prstGeom>
                    <a:ln/>
                  </pic:spPr>
                </pic:pic>
              </a:graphicData>
            </a:graphic>
          </wp:inline>
        </w:drawing>
      </w:r>
    </w:p>
    <w:p w14:paraId="22875473" w14:textId="77777777" w:rsidR="005025EF" w:rsidRPr="004B3D52" w:rsidRDefault="005D7BC6">
      <w:pPr>
        <w:tabs>
          <w:tab w:val="center" w:pos="4150"/>
        </w:tabs>
        <w:spacing w:before="240" w:after="240"/>
        <w:jc w:val="center"/>
        <w:rPr>
          <w:b/>
          <w:bCs/>
        </w:rPr>
      </w:pPr>
      <w:bookmarkStart w:id="35" w:name="_heading=h.j83334fq17tg" w:colFirst="0" w:colLast="0"/>
      <w:bookmarkEnd w:id="35"/>
      <w:r w:rsidRPr="004B3D52">
        <w:rPr>
          <w:b/>
          <w:bCs/>
        </w:rPr>
        <w:t>Figure 7: PRISMA for RQ4</w:t>
      </w:r>
    </w:p>
    <w:p w14:paraId="3CBF71C1" w14:textId="77777777" w:rsidR="005025EF" w:rsidRPr="004B3D52" w:rsidRDefault="005D7BC6">
      <w:pPr>
        <w:tabs>
          <w:tab w:val="center" w:pos="4150"/>
        </w:tabs>
        <w:spacing w:before="240" w:after="240"/>
        <w:jc w:val="center"/>
      </w:pPr>
      <w:r w:rsidRPr="004B3D52">
        <w:rPr>
          <w:b/>
          <w:bCs/>
        </w:rPr>
        <w:t xml:space="preserve">Source: </w:t>
      </w:r>
      <w:r w:rsidRPr="004B3D52">
        <w:t>(Self-made)</w:t>
      </w:r>
    </w:p>
    <w:p w14:paraId="177BD8E0" w14:textId="77777777" w:rsidR="005025EF" w:rsidRPr="004B3D52" w:rsidRDefault="005D7BC6">
      <w:pPr>
        <w:pStyle w:val="Heading3"/>
        <w:rPr>
          <w:i w:val="0"/>
          <w:iCs w:val="0"/>
        </w:rPr>
      </w:pPr>
      <w:bookmarkStart w:id="36" w:name="_Toc220617659"/>
      <w:r w:rsidRPr="004B3D52">
        <w:t>2.6.4 Keywords</w:t>
      </w:r>
      <w:bookmarkEnd w:id="36"/>
      <w:r w:rsidRPr="004B3D52">
        <w:t xml:space="preserve">  </w:t>
      </w:r>
    </w:p>
    <w:p w14:paraId="053BC21A" w14:textId="77777777" w:rsidR="005025EF" w:rsidRPr="004B3D52" w:rsidRDefault="005D7BC6">
      <w:r w:rsidRPr="004B3D52">
        <w:t>("Non-Banking Financial Companies" OR "NBFCs" OR "Non-Banking Financial Institutions" OR "NBFIs" OR "NBFC-MFIs" OR "Microfinance Institutions")</w:t>
      </w:r>
    </w:p>
    <w:p w14:paraId="6091FFD0" w14:textId="77777777" w:rsidR="005025EF" w:rsidRPr="004B3D52" w:rsidRDefault="005D7BC6">
      <w:r w:rsidRPr="004B3D52">
        <w:t>("Small and Medium Enterprises" OR "SMEs" OR "Small Businesses" OR "Micro and Small Enterprises" OR "MSMEs")</w:t>
      </w:r>
    </w:p>
    <w:p w14:paraId="5C0FBA62" w14:textId="77777777" w:rsidR="005025EF" w:rsidRPr="004B3D52" w:rsidRDefault="005D7BC6">
      <w:r w:rsidRPr="004B3D52">
        <w:lastRenderedPageBreak/>
        <w:t>("SME Financing" OR "Access to Finance" OR "Credit Availability" OR "Alternative Finance" OR "SME Credit Constraints")</w:t>
      </w:r>
    </w:p>
    <w:p w14:paraId="626E2A0D" w14:textId="77777777" w:rsidR="005025EF" w:rsidRPr="004B3D52" w:rsidRDefault="005D7BC6">
      <w:r w:rsidRPr="004B3D52">
        <w:t>("Financial Intermediation" OR "Relationship-Based Lending" OR "Cash-Flow Based Lending" OR "Credit Assessment Models" OR "Risk-Based Lending")</w:t>
      </w:r>
    </w:p>
    <w:p w14:paraId="37501681" w14:textId="77777777" w:rsidR="005025EF" w:rsidRPr="004B3D52" w:rsidRDefault="005D7BC6">
      <w:r w:rsidRPr="004B3D52">
        <w:t xml:space="preserve">("SME Performance" OR "Business Growth" OR "Revenue Growth" OR "Employment Generation" OR "Business Sustainability" OR "Post-COVID Recovery") </w:t>
      </w:r>
    </w:p>
    <w:p w14:paraId="167C2E47" w14:textId="77777777" w:rsidR="005025EF" w:rsidRPr="004B3D52" w:rsidRDefault="005D7BC6">
      <w:pPr>
        <w:pStyle w:val="Heading2"/>
        <w:widowControl w:val="0"/>
        <w:spacing w:before="288" w:after="200" w:line="345" w:lineRule="auto"/>
        <w:ind w:left="-2" w:right="64"/>
        <w:jc w:val="left"/>
      </w:pPr>
      <w:bookmarkStart w:id="37" w:name="_Toc220617660"/>
      <w:r w:rsidRPr="004B3D52">
        <w:t>2.7 Data Analysis</w:t>
      </w:r>
      <w:bookmarkEnd w:id="37"/>
    </w:p>
    <w:p w14:paraId="35082459" w14:textId="77777777" w:rsidR="005025EF" w:rsidRPr="004B3D52" w:rsidRDefault="005D7BC6">
      <w:pPr>
        <w:widowControl w:val="0"/>
        <w:spacing w:before="290" w:line="345" w:lineRule="auto"/>
        <w:ind w:right="336"/>
      </w:pPr>
      <w:r w:rsidRPr="004B3D52">
        <w:t>This research used a thematic synthesis method of data analysis, which is appropriate in a systematic literature review. Following the final set of 40 selected works, pertinent data were gathered and placed into predetermined themes of analysis. These areas were developed based on the research questions and theoretical framework and comprised access to finance, lending models, service quality, risk management, digital innovation and SME performance outcomes.</w:t>
      </w:r>
    </w:p>
    <w:p w14:paraId="146739E9" w14:textId="77777777" w:rsidR="005025EF" w:rsidRPr="004B3D52" w:rsidRDefault="005D7BC6">
      <w:pPr>
        <w:widowControl w:val="0"/>
        <w:spacing w:before="290" w:line="345" w:lineRule="auto"/>
        <w:ind w:right="336"/>
      </w:pPr>
      <w:r w:rsidRPr="004B3D52">
        <w:t>The studies were all examined in order to ascertain trends, commonalities and conflicts between various regions and settings of the institutions. The comparison with the traditional bank financing was conducted to investigate how NBFC/NBFI lending is different and could affect SME development, survival, and resilience. Quantitative evidence, including an increase in revenues and impacts on employment, was generalised with qualitative evidence associated with trust, flexibility, and relationship-based lendin</w:t>
      </w:r>
      <w:r w:rsidRPr="004B3D52">
        <w:t>g.</w:t>
      </w:r>
    </w:p>
    <w:p w14:paraId="57254F5F" w14:textId="77777777" w:rsidR="005025EF" w:rsidRPr="004B3D52" w:rsidRDefault="005D7BC6">
      <w:pPr>
        <w:widowControl w:val="0"/>
        <w:spacing w:before="290" w:line="345" w:lineRule="auto"/>
        <w:ind w:right="336"/>
      </w:pPr>
      <w:r w:rsidRPr="004B3D52">
        <w:rPr>
          <w:color w:val="1F1F1F"/>
        </w:rPr>
        <w:t>The thematic analysis has been used to formulate the empirical, conceptual and review-based evidence, which has enabled the structured interpretation of the literature (</w:t>
      </w:r>
      <w:r w:rsidRPr="004B3D52">
        <w:t xml:space="preserve">Pitelis </w:t>
      </w:r>
      <w:r w:rsidRPr="004B3D52">
        <w:rPr>
          <w:i/>
          <w:iCs/>
        </w:rPr>
        <w:t>et al.,</w:t>
      </w:r>
      <w:r w:rsidRPr="004B3D52">
        <w:t xml:space="preserve"> 2024</w:t>
      </w:r>
      <w:r w:rsidRPr="004B3D52">
        <w:rPr>
          <w:color w:val="1F1F1F"/>
        </w:rPr>
        <w:t>). The method justifies theory-based determinations, as well as indicating the gaps in the research and the gaps that need to be filled through additional empirical studies.</w:t>
      </w:r>
    </w:p>
    <w:p w14:paraId="4D62E466" w14:textId="77777777" w:rsidR="005025EF" w:rsidRPr="004B3D52" w:rsidRDefault="005D7BC6">
      <w:pPr>
        <w:pStyle w:val="Heading2"/>
        <w:widowControl w:val="0"/>
        <w:spacing w:before="288" w:after="200" w:line="345" w:lineRule="auto"/>
        <w:ind w:left="3" w:right="396" w:firstLine="14"/>
        <w:jc w:val="left"/>
      </w:pPr>
      <w:bookmarkStart w:id="38" w:name="_Toc220617661"/>
      <w:r w:rsidRPr="004B3D52">
        <w:t>2.8 Ethical Considerations</w:t>
      </w:r>
      <w:bookmarkEnd w:id="38"/>
      <w:r w:rsidRPr="004B3D52">
        <w:t xml:space="preserve"> </w:t>
      </w:r>
    </w:p>
    <w:p w14:paraId="65E104AE" w14:textId="77777777" w:rsidR="005025EF" w:rsidRPr="004B3D52" w:rsidRDefault="005D7BC6">
      <w:pPr>
        <w:widowControl w:val="0"/>
        <w:spacing w:before="290" w:line="345" w:lineRule="auto"/>
        <w:ind w:right="336"/>
      </w:pPr>
      <w:r w:rsidRPr="004B3D52">
        <w:t xml:space="preserve">This systematic literature review has taken care of ethical considerations in its course. This is because the study has used only secondary data. Hence, no direct interactions with human subjects were needed, thus overruling risks associated with informed consent or breach of confidentiality. Peer-reviewed journal articles, institutional reports, and other scholarly </w:t>
      </w:r>
      <w:r w:rsidRPr="004B3D52">
        <w:lastRenderedPageBreak/>
        <w:t>publications in which the sources were credible and reliable were used, and no ethical lapse occurred.</w:t>
      </w:r>
    </w:p>
    <w:p w14:paraId="047D6912" w14:textId="77777777" w:rsidR="005025EF" w:rsidRPr="004B3D52" w:rsidRDefault="005D7BC6">
      <w:pPr>
        <w:widowControl w:val="0"/>
        <w:spacing w:before="290" w:line="345" w:lineRule="auto"/>
        <w:ind w:right="336"/>
        <w:rPr>
          <w:color w:val="1F1F1F"/>
        </w:rPr>
      </w:pPr>
      <w:r w:rsidRPr="004B3D52">
        <w:rPr>
          <w:color w:val="1F1F1F"/>
        </w:rPr>
        <w:t>All the sources were quoted following the referencing rules were ensured throughout the dissertation.  in order to prevent cases of plagiarism and infringement of intellectual property. The choice and the processes of elimination of the studies were executed in a transparent and objective way to reduce the selection bias and make the evidence synthesis objective and fair (</w:t>
      </w:r>
      <w:r w:rsidRPr="004B3D52">
        <w:t xml:space="preserve">Abukhaled </w:t>
      </w:r>
      <w:r w:rsidRPr="004B3D52">
        <w:rPr>
          <w:i/>
          <w:iCs/>
        </w:rPr>
        <w:t xml:space="preserve">et al., </w:t>
      </w:r>
      <w:r w:rsidRPr="004B3D52">
        <w:t>2025</w:t>
      </w:r>
      <w:r w:rsidRPr="004B3D52">
        <w:rPr>
          <w:color w:val="1F1F1F"/>
        </w:rPr>
        <w:t>).</w:t>
      </w:r>
    </w:p>
    <w:p w14:paraId="5A34938E" w14:textId="77777777" w:rsidR="005025EF" w:rsidRPr="004B3D52" w:rsidRDefault="005D7BC6">
      <w:pPr>
        <w:widowControl w:val="0"/>
        <w:spacing w:before="290" w:line="345" w:lineRule="auto"/>
        <w:ind w:right="336"/>
      </w:pPr>
      <w:r w:rsidRPr="004B3D52">
        <w:t>In the review, the aspect of neutrality was considered concerning the interpretation as well because the positive and negative sides of the NBFC/NBFI involvement in SME financing were presented. The conflicting findings were reported in an honest way instead of being chosen. Also, the study did not misrepresent or overgeneralise the project's results, especially in the description of the findings on certain countries or regulatory settings.</w:t>
      </w:r>
    </w:p>
    <w:p w14:paraId="2E0D9B62" w14:textId="77777777" w:rsidR="005025EF" w:rsidRPr="004B3D52" w:rsidRDefault="005D7BC6">
      <w:pPr>
        <w:pBdr>
          <w:top w:val="nil"/>
          <w:left w:val="nil"/>
          <w:bottom w:val="nil"/>
          <w:right w:val="nil"/>
          <w:between w:val="nil"/>
        </w:pBdr>
        <w:spacing w:before="0" w:after="0"/>
        <w:rPr>
          <w:color w:val="000000"/>
        </w:rPr>
      </w:pPr>
      <w:r w:rsidRPr="004B3D52">
        <w:rPr>
          <w:color w:val="000000"/>
        </w:rPr>
        <w:t>Through ethical conduct of research, the present research study will be academically credible and responsible in adding to the field of NBFCs and SME growth.</w:t>
      </w:r>
    </w:p>
    <w:p w14:paraId="5B0ECE8C" w14:textId="77777777" w:rsidR="005025EF" w:rsidRPr="004B3D52" w:rsidRDefault="005D7BC6">
      <w:pPr>
        <w:pStyle w:val="Heading2"/>
        <w:widowControl w:val="0"/>
        <w:spacing w:before="290" w:after="200" w:line="345" w:lineRule="auto"/>
        <w:ind w:left="8" w:right="336"/>
        <w:jc w:val="left"/>
      </w:pPr>
      <w:bookmarkStart w:id="39" w:name="_Toc220617662"/>
      <w:r w:rsidRPr="004B3D52">
        <w:t>2.9 Study’s Limitations</w:t>
      </w:r>
      <w:bookmarkEnd w:id="39"/>
      <w:r w:rsidRPr="004B3D52">
        <w:t xml:space="preserve"> </w:t>
      </w:r>
    </w:p>
    <w:p w14:paraId="6216C9CB" w14:textId="77777777" w:rsidR="005025EF" w:rsidRPr="004B3D52" w:rsidRDefault="005D7BC6">
      <w:pPr>
        <w:widowControl w:val="0"/>
        <w:spacing w:before="290" w:line="345" w:lineRule="auto"/>
        <w:ind w:right="336"/>
        <w:rPr>
          <w:color w:val="1F1F1F"/>
        </w:rPr>
      </w:pPr>
      <w:r w:rsidRPr="004B3D52">
        <w:rPr>
          <w:color w:val="1F1F1F"/>
        </w:rPr>
        <w:t>This study has its limitations, even though it has been systematically done. To begin with, the review is based on secondary data only, and thus, it does not allow obtaining real-time data of the SMEs' experiences or operational practices of a specific institution. Data regarding the perceptions of borrowers and the dynamics of lending would have been better obtained through the primary data collection (</w:t>
      </w:r>
      <w:r w:rsidRPr="004B3D52">
        <w:rPr>
          <w:color w:val="222222"/>
        </w:rPr>
        <w:t xml:space="preserve">Sangwan </w:t>
      </w:r>
      <w:r w:rsidRPr="004B3D52">
        <w:rPr>
          <w:i/>
          <w:iCs/>
          <w:color w:val="222222"/>
        </w:rPr>
        <w:t>et al.,</w:t>
      </w:r>
      <w:r w:rsidRPr="004B3D52">
        <w:rPr>
          <w:color w:val="222222"/>
        </w:rPr>
        <w:t xml:space="preserve"> 2021</w:t>
      </w:r>
      <w:r w:rsidRPr="004B3D52">
        <w:rPr>
          <w:color w:val="1F1F1F"/>
        </w:rPr>
        <w:t>).</w:t>
      </w:r>
    </w:p>
    <w:p w14:paraId="1F485108" w14:textId="77777777" w:rsidR="005025EF" w:rsidRPr="004B3D52" w:rsidRDefault="005D7BC6">
      <w:pPr>
        <w:widowControl w:val="0"/>
        <w:spacing w:before="290" w:line="345" w:lineRule="auto"/>
        <w:ind w:right="336"/>
      </w:pPr>
      <w:r w:rsidRPr="004B3D52">
        <w:t>Second, the study is confined to the research published in English; therefore, it misses out on some other research that might be carried out in other languages or in the developing economies where NBFCs are considerably involved. This bias in language can influence the global findings.</w:t>
      </w:r>
    </w:p>
    <w:p w14:paraId="3459630B" w14:textId="77777777" w:rsidR="005025EF" w:rsidRPr="004B3D52" w:rsidRDefault="005D7BC6">
      <w:pPr>
        <w:widowControl w:val="0"/>
        <w:spacing w:before="290" w:line="345" w:lineRule="auto"/>
        <w:ind w:right="336"/>
      </w:pPr>
      <w:r w:rsidRPr="004B3D52">
        <w:t xml:space="preserve">Third, the study discusses the literature of 2010- 2025, yet countries have varied regulatory frameworks, economic conditions, and financial systems. Thus, cross-country comparisons are difficult. The results in one area cannot be completely applicable to another without contextual </w:t>
      </w:r>
      <w:r w:rsidRPr="004B3D52">
        <w:lastRenderedPageBreak/>
        <w:t>modifications.</w:t>
      </w:r>
    </w:p>
    <w:p w14:paraId="64396D3E" w14:textId="77777777" w:rsidR="005025EF" w:rsidRPr="004B3D52" w:rsidRDefault="005D7BC6">
      <w:pPr>
        <w:widowControl w:val="0"/>
        <w:spacing w:before="290" w:line="345" w:lineRule="auto"/>
        <w:ind w:right="336"/>
      </w:pPr>
      <w:r w:rsidRPr="004B3D52">
        <w:t>Fourth, bias in publication may also be a possible issue since the results of research on studies taking NBFC interventions are most likely to be published when they have positive findings compared with studies with negative findings and results and where the research did not find the expected results as others do. This can affect the general analysis of effectiveness.</w:t>
      </w:r>
    </w:p>
    <w:p w14:paraId="0A20D1F9" w14:textId="77777777" w:rsidR="005025EF" w:rsidRPr="004B3D52" w:rsidRDefault="005D7BC6">
      <w:pPr>
        <w:widowControl w:val="0"/>
        <w:spacing w:before="290" w:line="345" w:lineRule="auto"/>
        <w:ind w:right="336"/>
        <w:sectPr w:rsidR="005025EF" w:rsidRPr="004B3D52">
          <w:pgSz w:w="12240" w:h="15840"/>
          <w:pgMar w:top="1440" w:right="1440" w:bottom="1440" w:left="1440" w:header="720" w:footer="720" w:gutter="0"/>
          <w:cols w:space="720"/>
        </w:sectPr>
      </w:pPr>
      <w:r w:rsidRPr="004B3D52">
        <w:t>Lastly, this cannot be statistically determined because there is no meta-analysis to measure the size of the NBFC effect on SME growth. The research is, in fact, based on qualitative and descriptive synthesis. In spite of these weaknesses, the methodology related to this study is systematic and transparent, which makes the findings powerful, believable, and useful in terms of academic, policy, and practice.</w:t>
      </w:r>
    </w:p>
    <w:p w14:paraId="2823E6E5" w14:textId="77777777" w:rsidR="005025EF" w:rsidRPr="004B3D52" w:rsidRDefault="005D7BC6">
      <w:pPr>
        <w:pStyle w:val="Heading1"/>
        <w:keepNext w:val="0"/>
        <w:keepLines w:val="0"/>
      </w:pPr>
      <w:bookmarkStart w:id="40" w:name="_Toc220617663"/>
      <w:r w:rsidRPr="004B3D52">
        <w:lastRenderedPageBreak/>
        <w:t>Chapter 3: Data Analysis and Findings</w:t>
      </w:r>
      <w:bookmarkEnd w:id="40"/>
    </w:p>
    <w:p w14:paraId="045DA3D4" w14:textId="77777777" w:rsidR="005025EF" w:rsidRPr="004B3D52" w:rsidRDefault="005D7BC6">
      <w:pPr>
        <w:pStyle w:val="Heading2"/>
        <w:spacing w:before="360" w:after="200"/>
      </w:pPr>
      <w:bookmarkStart w:id="41" w:name="_Toc220617664"/>
      <w:r w:rsidRPr="004B3D52">
        <w:t>3.1 RQ 1</w:t>
      </w:r>
      <w:bookmarkEnd w:id="41"/>
      <w:r w:rsidRPr="004B3D52">
        <w:t xml:space="preserve"> </w:t>
      </w:r>
    </w:p>
    <w:p w14:paraId="1762BE2E" w14:textId="77777777" w:rsidR="005025EF" w:rsidRPr="004B3D52" w:rsidRDefault="005D7BC6">
      <w:pPr>
        <w:pStyle w:val="Heading3"/>
      </w:pPr>
      <w:bookmarkStart w:id="42" w:name="_Toc220617665"/>
      <w:r w:rsidRPr="004B3D52">
        <w:t>3.1.1 Numerical Analysis</w:t>
      </w:r>
      <w:bookmarkEnd w:id="42"/>
      <w:r w:rsidRPr="004B3D52">
        <w:t xml:space="preserve">  </w:t>
      </w:r>
    </w:p>
    <w:p w14:paraId="4226AD19" w14:textId="77777777" w:rsidR="005025EF" w:rsidRPr="004B3D52" w:rsidRDefault="005D7BC6">
      <w:pPr>
        <w:pStyle w:val="Heading4"/>
      </w:pPr>
      <w:bookmarkStart w:id="43" w:name="_Toc220617666"/>
      <w:r w:rsidRPr="004B3D52">
        <w:t>Table 1: Summary Table</w:t>
      </w:r>
      <w:bookmarkEnd w:id="43"/>
    </w:p>
    <w:tbl>
      <w:tblPr>
        <w:tblStyle w:val="afffffffffffffff2"/>
        <w:tblW w:w="129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3"/>
        <w:gridCol w:w="1462"/>
        <w:gridCol w:w="1116"/>
        <w:gridCol w:w="1526"/>
        <w:gridCol w:w="2258"/>
        <w:gridCol w:w="1145"/>
        <w:gridCol w:w="1305"/>
        <w:gridCol w:w="1248"/>
        <w:gridCol w:w="1166"/>
        <w:gridCol w:w="1270"/>
      </w:tblGrid>
      <w:tr w:rsidR="005025EF" w:rsidRPr="004B3D52" w14:paraId="3C1BDA35" w14:textId="77777777">
        <w:tc>
          <w:tcPr>
            <w:tcW w:w="454" w:type="dxa"/>
          </w:tcPr>
          <w:p w14:paraId="60CB6F5F"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S. No</w:t>
            </w:r>
          </w:p>
        </w:tc>
        <w:tc>
          <w:tcPr>
            <w:tcW w:w="1462" w:type="dxa"/>
          </w:tcPr>
          <w:p w14:paraId="777C80CD"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Publisher</w:t>
            </w:r>
          </w:p>
        </w:tc>
        <w:tc>
          <w:tcPr>
            <w:tcW w:w="1116" w:type="dxa"/>
          </w:tcPr>
          <w:p w14:paraId="7E662AE2"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Publication Year</w:t>
            </w:r>
          </w:p>
        </w:tc>
        <w:tc>
          <w:tcPr>
            <w:tcW w:w="1526" w:type="dxa"/>
          </w:tcPr>
          <w:p w14:paraId="30882E64"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Author(s)</w:t>
            </w:r>
          </w:p>
        </w:tc>
        <w:tc>
          <w:tcPr>
            <w:tcW w:w="2258" w:type="dxa"/>
          </w:tcPr>
          <w:p w14:paraId="736889C4"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Article Title</w:t>
            </w:r>
          </w:p>
        </w:tc>
        <w:tc>
          <w:tcPr>
            <w:tcW w:w="1145" w:type="dxa"/>
          </w:tcPr>
          <w:p w14:paraId="0C7A236F"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Key Factor(s)</w:t>
            </w:r>
          </w:p>
        </w:tc>
        <w:tc>
          <w:tcPr>
            <w:tcW w:w="1305" w:type="dxa"/>
          </w:tcPr>
          <w:p w14:paraId="44AE1D49"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Theoretical Lens</w:t>
            </w:r>
          </w:p>
        </w:tc>
        <w:tc>
          <w:tcPr>
            <w:tcW w:w="1248" w:type="dxa"/>
          </w:tcPr>
          <w:p w14:paraId="66A649B1"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Methodology</w:t>
            </w:r>
          </w:p>
        </w:tc>
        <w:tc>
          <w:tcPr>
            <w:tcW w:w="1166" w:type="dxa"/>
          </w:tcPr>
          <w:p w14:paraId="1465F2C8" w14:textId="77777777" w:rsidR="005025EF" w:rsidRPr="004B3D52" w:rsidRDefault="005D7BC6">
            <w:pPr>
              <w:widowControl w:val="0"/>
              <w:pBdr>
                <w:top w:val="nil"/>
                <w:left w:val="nil"/>
                <w:bottom w:val="nil"/>
                <w:right w:val="nil"/>
                <w:between w:val="nil"/>
              </w:pBdr>
              <w:spacing w:before="0"/>
              <w:rPr>
                <w:b/>
                <w:bCs/>
                <w:sz w:val="18"/>
                <w:szCs w:val="18"/>
              </w:rPr>
            </w:pPr>
            <w:r w:rsidRPr="004B3D52">
              <w:rPr>
                <w:b/>
                <w:bCs/>
                <w:sz w:val="18"/>
                <w:szCs w:val="18"/>
              </w:rPr>
              <w:t>Key Theme(s)</w:t>
            </w:r>
          </w:p>
        </w:tc>
        <w:tc>
          <w:tcPr>
            <w:tcW w:w="1270" w:type="dxa"/>
          </w:tcPr>
          <w:p w14:paraId="261F9037" w14:textId="77777777" w:rsidR="005025EF" w:rsidRPr="004B3D52" w:rsidRDefault="005D7BC6">
            <w:pPr>
              <w:widowControl w:val="0"/>
              <w:spacing w:before="0"/>
              <w:rPr>
                <w:b/>
                <w:bCs/>
                <w:sz w:val="18"/>
                <w:szCs w:val="18"/>
              </w:rPr>
            </w:pPr>
            <w:r w:rsidRPr="004B3D52">
              <w:rPr>
                <w:b/>
                <w:bCs/>
                <w:sz w:val="18"/>
                <w:szCs w:val="18"/>
              </w:rPr>
              <w:t>Geographical</w:t>
            </w:r>
          </w:p>
          <w:p w14:paraId="23EC523E" w14:textId="77777777" w:rsidR="005025EF" w:rsidRPr="004B3D52" w:rsidRDefault="005D7BC6">
            <w:pPr>
              <w:widowControl w:val="0"/>
              <w:spacing w:before="0"/>
              <w:rPr>
                <w:b/>
                <w:bCs/>
                <w:sz w:val="18"/>
                <w:szCs w:val="18"/>
              </w:rPr>
            </w:pPr>
            <w:r w:rsidRPr="004B3D52">
              <w:rPr>
                <w:b/>
                <w:bCs/>
                <w:sz w:val="18"/>
                <w:szCs w:val="18"/>
              </w:rPr>
              <w:t>Context</w:t>
            </w:r>
          </w:p>
        </w:tc>
      </w:tr>
      <w:tr w:rsidR="005025EF" w:rsidRPr="004B3D52" w14:paraId="04375873" w14:textId="77777777">
        <w:tc>
          <w:tcPr>
            <w:tcW w:w="454" w:type="dxa"/>
          </w:tcPr>
          <w:p w14:paraId="138EFA40"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1</w:t>
            </w:r>
          </w:p>
        </w:tc>
        <w:tc>
          <w:tcPr>
            <w:tcW w:w="1462" w:type="dxa"/>
          </w:tcPr>
          <w:p w14:paraId="6F23184D" w14:textId="77777777" w:rsidR="005025EF" w:rsidRPr="004B3D52" w:rsidRDefault="005D7BC6">
            <w:pPr>
              <w:widowControl w:val="0"/>
              <w:spacing w:before="0"/>
              <w:rPr>
                <w:sz w:val="18"/>
                <w:szCs w:val="18"/>
              </w:rPr>
            </w:pPr>
            <w:r w:rsidRPr="004B3D52">
              <w:rPr>
                <w:sz w:val="18"/>
                <w:szCs w:val="18"/>
              </w:rPr>
              <w:t>Campbell Systematic Review</w:t>
            </w:r>
          </w:p>
        </w:tc>
        <w:tc>
          <w:tcPr>
            <w:tcW w:w="1116" w:type="dxa"/>
          </w:tcPr>
          <w:p w14:paraId="306844E0" w14:textId="77777777" w:rsidR="005025EF" w:rsidRPr="004B3D52" w:rsidRDefault="005D7BC6">
            <w:pPr>
              <w:widowControl w:val="0"/>
              <w:spacing w:before="0"/>
              <w:jc w:val="center"/>
              <w:rPr>
                <w:sz w:val="18"/>
                <w:szCs w:val="18"/>
              </w:rPr>
            </w:pPr>
            <w:r w:rsidRPr="004B3D52">
              <w:rPr>
                <w:sz w:val="18"/>
                <w:szCs w:val="18"/>
              </w:rPr>
              <w:t>2023</w:t>
            </w:r>
          </w:p>
        </w:tc>
        <w:tc>
          <w:tcPr>
            <w:tcW w:w="1526" w:type="dxa"/>
          </w:tcPr>
          <w:p w14:paraId="2B270571" w14:textId="77777777" w:rsidR="005025EF" w:rsidRPr="004B3D52" w:rsidRDefault="005D7BC6">
            <w:pPr>
              <w:widowControl w:val="0"/>
              <w:spacing w:before="0"/>
              <w:rPr>
                <w:sz w:val="18"/>
                <w:szCs w:val="18"/>
              </w:rPr>
            </w:pPr>
            <w:r w:rsidRPr="004B3D52">
              <w:rPr>
                <w:sz w:val="18"/>
                <w:szCs w:val="18"/>
              </w:rPr>
              <w:t xml:space="preserve">Ashley, N., Villanueva, A., Tolin, A.C., Disse, S., Lensink, R., and White, H. </w:t>
            </w:r>
          </w:p>
        </w:tc>
        <w:tc>
          <w:tcPr>
            <w:tcW w:w="2258" w:type="dxa"/>
          </w:tcPr>
          <w:p w14:paraId="13087F25" w14:textId="77777777" w:rsidR="005025EF" w:rsidRPr="004B3D52" w:rsidRDefault="005D7BC6">
            <w:pPr>
              <w:widowControl w:val="0"/>
              <w:spacing w:before="0"/>
              <w:rPr>
                <w:sz w:val="18"/>
                <w:szCs w:val="18"/>
              </w:rPr>
            </w:pPr>
            <w:r w:rsidRPr="004B3D52">
              <w:rPr>
                <w:sz w:val="18"/>
                <w:szCs w:val="18"/>
              </w:rPr>
              <w:t>Effects of interventions to improve access to financial services for micro‐, small‐ and medium‐sized enterprises in low‐ and middle‐income countries: An evidence and gap map.</w:t>
            </w:r>
          </w:p>
        </w:tc>
        <w:tc>
          <w:tcPr>
            <w:tcW w:w="1145" w:type="dxa"/>
          </w:tcPr>
          <w:p w14:paraId="48025FAB" w14:textId="77777777" w:rsidR="005025EF" w:rsidRPr="004B3D52" w:rsidRDefault="005D7BC6">
            <w:pPr>
              <w:widowControl w:val="0"/>
              <w:spacing w:before="0"/>
              <w:jc w:val="center"/>
              <w:rPr>
                <w:sz w:val="18"/>
                <w:szCs w:val="18"/>
              </w:rPr>
            </w:pPr>
            <w:r w:rsidRPr="004B3D52">
              <w:rPr>
                <w:sz w:val="18"/>
                <w:szCs w:val="18"/>
              </w:rPr>
              <w:t>MSME finance</w:t>
            </w:r>
          </w:p>
        </w:tc>
        <w:tc>
          <w:tcPr>
            <w:tcW w:w="1305" w:type="dxa"/>
          </w:tcPr>
          <w:p w14:paraId="1E1D09ED" w14:textId="77777777" w:rsidR="005025EF" w:rsidRPr="004B3D52" w:rsidRDefault="005D7BC6">
            <w:pPr>
              <w:widowControl w:val="0"/>
              <w:spacing w:before="0"/>
              <w:jc w:val="center"/>
              <w:rPr>
                <w:sz w:val="18"/>
                <w:szCs w:val="18"/>
              </w:rPr>
            </w:pPr>
            <w:r w:rsidRPr="004B3D52">
              <w:rPr>
                <w:sz w:val="18"/>
                <w:szCs w:val="18"/>
              </w:rPr>
              <w:t>Theory of change</w:t>
            </w:r>
          </w:p>
        </w:tc>
        <w:tc>
          <w:tcPr>
            <w:tcW w:w="1248" w:type="dxa"/>
          </w:tcPr>
          <w:p w14:paraId="5B1284AA" w14:textId="77777777" w:rsidR="005025EF" w:rsidRPr="004B3D52" w:rsidRDefault="005D7BC6">
            <w:pPr>
              <w:widowControl w:val="0"/>
              <w:spacing w:before="0"/>
              <w:jc w:val="center"/>
              <w:rPr>
                <w:sz w:val="18"/>
                <w:szCs w:val="18"/>
              </w:rPr>
            </w:pPr>
            <w:r w:rsidRPr="004B3D52">
              <w:rPr>
                <w:sz w:val="18"/>
                <w:szCs w:val="18"/>
              </w:rPr>
              <w:t>Evidence gap map</w:t>
            </w:r>
          </w:p>
        </w:tc>
        <w:tc>
          <w:tcPr>
            <w:tcW w:w="1166" w:type="dxa"/>
          </w:tcPr>
          <w:p w14:paraId="7078571B" w14:textId="77777777" w:rsidR="005025EF" w:rsidRPr="004B3D52" w:rsidRDefault="005D7BC6">
            <w:pPr>
              <w:widowControl w:val="0"/>
              <w:spacing w:before="0"/>
              <w:jc w:val="center"/>
              <w:rPr>
                <w:sz w:val="18"/>
                <w:szCs w:val="18"/>
              </w:rPr>
            </w:pPr>
            <w:r w:rsidRPr="004B3D52">
              <w:rPr>
                <w:sz w:val="18"/>
                <w:szCs w:val="18"/>
              </w:rPr>
              <w:t>Access barriers</w:t>
            </w:r>
          </w:p>
        </w:tc>
        <w:tc>
          <w:tcPr>
            <w:tcW w:w="1270" w:type="dxa"/>
          </w:tcPr>
          <w:p w14:paraId="53B28F7C" w14:textId="77777777" w:rsidR="005025EF" w:rsidRPr="004B3D52" w:rsidRDefault="005D7BC6">
            <w:pPr>
              <w:widowControl w:val="0"/>
              <w:spacing w:before="0"/>
              <w:jc w:val="center"/>
              <w:rPr>
                <w:sz w:val="18"/>
                <w:szCs w:val="18"/>
              </w:rPr>
            </w:pPr>
            <w:r w:rsidRPr="004B3D52">
              <w:rPr>
                <w:sz w:val="18"/>
                <w:szCs w:val="18"/>
              </w:rPr>
              <w:t>LMICs</w:t>
            </w:r>
          </w:p>
        </w:tc>
      </w:tr>
      <w:tr w:rsidR="005025EF" w:rsidRPr="004B3D52" w14:paraId="150AF38E" w14:textId="77777777">
        <w:trPr>
          <w:trHeight w:val="545"/>
        </w:trPr>
        <w:tc>
          <w:tcPr>
            <w:tcW w:w="454" w:type="dxa"/>
          </w:tcPr>
          <w:p w14:paraId="5A48E36E"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2</w:t>
            </w:r>
          </w:p>
        </w:tc>
        <w:tc>
          <w:tcPr>
            <w:tcW w:w="1462" w:type="dxa"/>
          </w:tcPr>
          <w:p w14:paraId="3949E0E2" w14:textId="77777777" w:rsidR="005025EF" w:rsidRPr="004B3D52" w:rsidRDefault="005D7BC6">
            <w:pPr>
              <w:widowControl w:val="0"/>
              <w:spacing w:before="0"/>
              <w:rPr>
                <w:sz w:val="18"/>
                <w:szCs w:val="18"/>
              </w:rPr>
            </w:pPr>
            <w:r w:rsidRPr="004B3D52">
              <w:rPr>
                <w:sz w:val="18"/>
                <w:szCs w:val="18"/>
              </w:rPr>
              <w:t>Journal of Banking Regulation</w:t>
            </w:r>
          </w:p>
        </w:tc>
        <w:tc>
          <w:tcPr>
            <w:tcW w:w="1116" w:type="dxa"/>
          </w:tcPr>
          <w:p w14:paraId="6245037C" w14:textId="77777777" w:rsidR="005025EF" w:rsidRPr="004B3D52" w:rsidRDefault="005D7BC6">
            <w:pPr>
              <w:widowControl w:val="0"/>
              <w:spacing w:before="0"/>
              <w:jc w:val="center"/>
              <w:rPr>
                <w:sz w:val="18"/>
                <w:szCs w:val="18"/>
              </w:rPr>
            </w:pPr>
            <w:r w:rsidRPr="004B3D52">
              <w:rPr>
                <w:sz w:val="18"/>
                <w:szCs w:val="18"/>
              </w:rPr>
              <w:t>2025</w:t>
            </w:r>
          </w:p>
        </w:tc>
        <w:tc>
          <w:tcPr>
            <w:tcW w:w="1526" w:type="dxa"/>
          </w:tcPr>
          <w:p w14:paraId="0CA38D88" w14:textId="77777777" w:rsidR="005025EF" w:rsidRPr="004B3D52" w:rsidRDefault="005D7BC6">
            <w:pPr>
              <w:widowControl w:val="0"/>
              <w:spacing w:before="0"/>
              <w:jc w:val="left"/>
              <w:rPr>
                <w:sz w:val="18"/>
                <w:szCs w:val="18"/>
              </w:rPr>
            </w:pPr>
            <w:r w:rsidRPr="004B3D52">
              <w:rPr>
                <w:sz w:val="18"/>
                <w:szCs w:val="18"/>
              </w:rPr>
              <w:t>Ahmed</w:t>
            </w:r>
          </w:p>
        </w:tc>
        <w:tc>
          <w:tcPr>
            <w:tcW w:w="2258" w:type="dxa"/>
          </w:tcPr>
          <w:p w14:paraId="797959F1" w14:textId="77777777" w:rsidR="005025EF" w:rsidRPr="004B3D52" w:rsidRDefault="005D7BC6">
            <w:pPr>
              <w:widowControl w:val="0"/>
              <w:spacing w:before="0"/>
              <w:rPr>
                <w:sz w:val="18"/>
                <w:szCs w:val="18"/>
              </w:rPr>
            </w:pPr>
            <w:r w:rsidRPr="004B3D52">
              <w:rPr>
                <w:sz w:val="18"/>
                <w:szCs w:val="18"/>
              </w:rPr>
              <w:t>Crowdfunding and entrepreneurial/SME finance: regulatory framework for financial inclusion.</w:t>
            </w:r>
          </w:p>
        </w:tc>
        <w:tc>
          <w:tcPr>
            <w:tcW w:w="1145" w:type="dxa"/>
          </w:tcPr>
          <w:p w14:paraId="3F7C73F4" w14:textId="77777777" w:rsidR="005025EF" w:rsidRPr="004B3D52" w:rsidRDefault="005D7BC6">
            <w:pPr>
              <w:widowControl w:val="0"/>
              <w:spacing w:before="0"/>
              <w:jc w:val="left"/>
              <w:rPr>
                <w:sz w:val="18"/>
                <w:szCs w:val="18"/>
              </w:rPr>
            </w:pPr>
            <w:r w:rsidRPr="004B3D52">
              <w:rPr>
                <w:sz w:val="18"/>
                <w:szCs w:val="18"/>
              </w:rPr>
              <w:t>SME finance</w:t>
            </w:r>
          </w:p>
        </w:tc>
        <w:tc>
          <w:tcPr>
            <w:tcW w:w="1305" w:type="dxa"/>
          </w:tcPr>
          <w:p w14:paraId="247925CB" w14:textId="77777777" w:rsidR="005025EF" w:rsidRPr="004B3D52" w:rsidRDefault="005D7BC6">
            <w:pPr>
              <w:widowControl w:val="0"/>
              <w:spacing w:before="0"/>
              <w:jc w:val="left"/>
              <w:rPr>
                <w:sz w:val="18"/>
                <w:szCs w:val="18"/>
              </w:rPr>
            </w:pPr>
            <w:r w:rsidRPr="004B3D52">
              <w:rPr>
                <w:sz w:val="18"/>
                <w:szCs w:val="18"/>
              </w:rPr>
              <w:t>Proportional regulation</w:t>
            </w:r>
          </w:p>
        </w:tc>
        <w:tc>
          <w:tcPr>
            <w:tcW w:w="1248" w:type="dxa"/>
          </w:tcPr>
          <w:p w14:paraId="56ABA187" w14:textId="77777777" w:rsidR="005025EF" w:rsidRPr="004B3D52" w:rsidRDefault="005D7BC6">
            <w:pPr>
              <w:widowControl w:val="0"/>
              <w:spacing w:before="0"/>
              <w:jc w:val="left"/>
              <w:rPr>
                <w:sz w:val="18"/>
                <w:szCs w:val="18"/>
              </w:rPr>
            </w:pPr>
            <w:r w:rsidRPr="004B3D52">
              <w:rPr>
                <w:sz w:val="18"/>
                <w:szCs w:val="18"/>
              </w:rPr>
              <w:t>Content analysis</w:t>
            </w:r>
          </w:p>
        </w:tc>
        <w:tc>
          <w:tcPr>
            <w:tcW w:w="1166" w:type="dxa"/>
          </w:tcPr>
          <w:p w14:paraId="1160AE82" w14:textId="77777777" w:rsidR="005025EF" w:rsidRPr="004B3D52" w:rsidRDefault="005D7BC6">
            <w:pPr>
              <w:widowControl w:val="0"/>
              <w:spacing w:before="0"/>
              <w:jc w:val="left"/>
              <w:rPr>
                <w:sz w:val="18"/>
                <w:szCs w:val="18"/>
              </w:rPr>
            </w:pPr>
            <w:r w:rsidRPr="004B3D52">
              <w:rPr>
                <w:sz w:val="18"/>
                <w:szCs w:val="18"/>
              </w:rPr>
              <w:t>Financial inclusion</w:t>
            </w:r>
          </w:p>
        </w:tc>
        <w:tc>
          <w:tcPr>
            <w:tcW w:w="1270" w:type="dxa"/>
          </w:tcPr>
          <w:p w14:paraId="45136B5F" w14:textId="77777777" w:rsidR="005025EF" w:rsidRPr="004B3D52" w:rsidRDefault="005D7BC6">
            <w:pPr>
              <w:widowControl w:val="0"/>
              <w:spacing w:before="0"/>
              <w:jc w:val="left"/>
              <w:rPr>
                <w:sz w:val="18"/>
                <w:szCs w:val="18"/>
              </w:rPr>
            </w:pPr>
            <w:r w:rsidRPr="004B3D52">
              <w:rPr>
                <w:sz w:val="18"/>
                <w:szCs w:val="18"/>
              </w:rPr>
              <w:t>GCC countries</w:t>
            </w:r>
          </w:p>
        </w:tc>
      </w:tr>
      <w:tr w:rsidR="005025EF" w:rsidRPr="004B3D52" w14:paraId="65D377E6" w14:textId="77777777">
        <w:tc>
          <w:tcPr>
            <w:tcW w:w="454" w:type="dxa"/>
          </w:tcPr>
          <w:p w14:paraId="602E5278"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3</w:t>
            </w:r>
          </w:p>
        </w:tc>
        <w:tc>
          <w:tcPr>
            <w:tcW w:w="1462" w:type="dxa"/>
          </w:tcPr>
          <w:p w14:paraId="6C1EB529" w14:textId="77777777" w:rsidR="005025EF" w:rsidRPr="004B3D52" w:rsidRDefault="005D7BC6">
            <w:pPr>
              <w:widowControl w:val="0"/>
              <w:spacing w:before="0"/>
              <w:rPr>
                <w:sz w:val="18"/>
                <w:szCs w:val="18"/>
              </w:rPr>
            </w:pPr>
            <w:r w:rsidRPr="004B3D52">
              <w:rPr>
                <w:sz w:val="18"/>
                <w:szCs w:val="18"/>
              </w:rPr>
              <w:t>SSRN Electronic Journal.</w:t>
            </w:r>
          </w:p>
        </w:tc>
        <w:tc>
          <w:tcPr>
            <w:tcW w:w="1116" w:type="dxa"/>
          </w:tcPr>
          <w:p w14:paraId="7118D17D" w14:textId="77777777" w:rsidR="005025EF" w:rsidRPr="004B3D52" w:rsidRDefault="005D7BC6">
            <w:pPr>
              <w:widowControl w:val="0"/>
              <w:spacing w:before="0"/>
              <w:jc w:val="center"/>
              <w:rPr>
                <w:sz w:val="18"/>
                <w:szCs w:val="18"/>
              </w:rPr>
            </w:pPr>
            <w:r w:rsidRPr="004B3D52">
              <w:rPr>
                <w:sz w:val="18"/>
                <w:szCs w:val="18"/>
              </w:rPr>
              <w:t>2022</w:t>
            </w:r>
          </w:p>
        </w:tc>
        <w:tc>
          <w:tcPr>
            <w:tcW w:w="1526" w:type="dxa"/>
          </w:tcPr>
          <w:p w14:paraId="6029A251" w14:textId="77777777" w:rsidR="005025EF" w:rsidRPr="004B3D52" w:rsidRDefault="005D7BC6">
            <w:pPr>
              <w:widowControl w:val="0"/>
              <w:spacing w:before="0"/>
              <w:rPr>
                <w:sz w:val="18"/>
                <w:szCs w:val="18"/>
              </w:rPr>
            </w:pPr>
            <w:r w:rsidRPr="004B3D52">
              <w:rPr>
                <w:sz w:val="18"/>
                <w:szCs w:val="18"/>
              </w:rPr>
              <w:t>Moro, A. and Schiavone, A.</w:t>
            </w:r>
          </w:p>
        </w:tc>
        <w:tc>
          <w:tcPr>
            <w:tcW w:w="2258" w:type="dxa"/>
          </w:tcPr>
          <w:p w14:paraId="3844EBA5" w14:textId="77777777" w:rsidR="005025EF" w:rsidRPr="004B3D52" w:rsidRDefault="005D7BC6">
            <w:pPr>
              <w:widowControl w:val="0"/>
              <w:spacing w:before="0"/>
              <w:rPr>
                <w:sz w:val="18"/>
                <w:szCs w:val="18"/>
              </w:rPr>
            </w:pPr>
            <w:r w:rsidRPr="004B3D52">
              <w:rPr>
                <w:sz w:val="18"/>
                <w:szCs w:val="18"/>
              </w:rPr>
              <w:t xml:space="preserve">The Role of Non-bank Financial Institutions in the Intermediation of Capital </w:t>
            </w:r>
            <w:r w:rsidRPr="004B3D52">
              <w:rPr>
                <w:sz w:val="18"/>
                <w:szCs w:val="18"/>
              </w:rPr>
              <w:lastRenderedPageBreak/>
              <w:t xml:space="preserve">Flows to Emerging Markets. </w:t>
            </w:r>
          </w:p>
        </w:tc>
        <w:tc>
          <w:tcPr>
            <w:tcW w:w="1145" w:type="dxa"/>
          </w:tcPr>
          <w:p w14:paraId="4710FA33" w14:textId="77777777" w:rsidR="005025EF" w:rsidRPr="004B3D52" w:rsidRDefault="005D7BC6">
            <w:pPr>
              <w:widowControl w:val="0"/>
              <w:spacing w:before="0"/>
              <w:jc w:val="left"/>
              <w:rPr>
                <w:sz w:val="18"/>
                <w:szCs w:val="18"/>
              </w:rPr>
            </w:pPr>
            <w:r w:rsidRPr="004B3D52">
              <w:rPr>
                <w:sz w:val="18"/>
                <w:szCs w:val="18"/>
              </w:rPr>
              <w:lastRenderedPageBreak/>
              <w:t>Capital flows</w:t>
            </w:r>
          </w:p>
        </w:tc>
        <w:tc>
          <w:tcPr>
            <w:tcW w:w="1305" w:type="dxa"/>
          </w:tcPr>
          <w:p w14:paraId="715B4786" w14:textId="77777777" w:rsidR="005025EF" w:rsidRPr="004B3D52" w:rsidRDefault="005D7BC6">
            <w:pPr>
              <w:widowControl w:val="0"/>
              <w:spacing w:before="0"/>
              <w:jc w:val="left"/>
              <w:rPr>
                <w:sz w:val="18"/>
                <w:szCs w:val="18"/>
              </w:rPr>
            </w:pPr>
            <w:r w:rsidRPr="004B3D52">
              <w:rPr>
                <w:sz w:val="18"/>
                <w:szCs w:val="18"/>
              </w:rPr>
              <w:t>Financial intermediation</w:t>
            </w:r>
          </w:p>
        </w:tc>
        <w:tc>
          <w:tcPr>
            <w:tcW w:w="1248" w:type="dxa"/>
          </w:tcPr>
          <w:p w14:paraId="55D3C714" w14:textId="77777777" w:rsidR="005025EF" w:rsidRPr="004B3D52" w:rsidRDefault="005D7BC6">
            <w:pPr>
              <w:widowControl w:val="0"/>
              <w:spacing w:before="0"/>
              <w:jc w:val="left"/>
              <w:rPr>
                <w:sz w:val="18"/>
                <w:szCs w:val="18"/>
              </w:rPr>
            </w:pPr>
            <w:r w:rsidRPr="004B3D52">
              <w:rPr>
                <w:sz w:val="18"/>
                <w:szCs w:val="18"/>
              </w:rPr>
              <w:t>Panel regressions</w:t>
            </w:r>
          </w:p>
        </w:tc>
        <w:tc>
          <w:tcPr>
            <w:tcW w:w="1166" w:type="dxa"/>
          </w:tcPr>
          <w:p w14:paraId="38893D95" w14:textId="77777777" w:rsidR="005025EF" w:rsidRPr="004B3D52" w:rsidRDefault="005D7BC6">
            <w:pPr>
              <w:widowControl w:val="0"/>
              <w:spacing w:before="0"/>
              <w:jc w:val="left"/>
              <w:rPr>
                <w:sz w:val="18"/>
                <w:szCs w:val="18"/>
              </w:rPr>
            </w:pPr>
            <w:r w:rsidRPr="004B3D52">
              <w:rPr>
                <w:sz w:val="18"/>
                <w:szCs w:val="18"/>
              </w:rPr>
              <w:t>Volatile inflows</w:t>
            </w:r>
          </w:p>
        </w:tc>
        <w:tc>
          <w:tcPr>
            <w:tcW w:w="1270" w:type="dxa"/>
          </w:tcPr>
          <w:p w14:paraId="040C4583" w14:textId="77777777" w:rsidR="005025EF" w:rsidRPr="004B3D52" w:rsidRDefault="005D7BC6">
            <w:pPr>
              <w:widowControl w:val="0"/>
              <w:spacing w:before="0"/>
              <w:jc w:val="left"/>
              <w:rPr>
                <w:sz w:val="18"/>
                <w:szCs w:val="18"/>
              </w:rPr>
            </w:pPr>
            <w:r w:rsidRPr="004B3D52">
              <w:rPr>
                <w:sz w:val="18"/>
                <w:szCs w:val="18"/>
              </w:rPr>
              <w:t>Emerging markets</w:t>
            </w:r>
          </w:p>
        </w:tc>
      </w:tr>
      <w:tr w:rsidR="005025EF" w:rsidRPr="004B3D52" w14:paraId="5390466D" w14:textId="77777777">
        <w:tc>
          <w:tcPr>
            <w:tcW w:w="454" w:type="dxa"/>
          </w:tcPr>
          <w:p w14:paraId="7CAB8D11"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4</w:t>
            </w:r>
          </w:p>
        </w:tc>
        <w:tc>
          <w:tcPr>
            <w:tcW w:w="1462" w:type="dxa"/>
          </w:tcPr>
          <w:p w14:paraId="5C4FAF33" w14:textId="77777777" w:rsidR="005025EF" w:rsidRPr="004B3D52" w:rsidRDefault="005D7BC6">
            <w:pPr>
              <w:widowControl w:val="0"/>
              <w:spacing w:before="0"/>
              <w:rPr>
                <w:sz w:val="18"/>
                <w:szCs w:val="18"/>
              </w:rPr>
            </w:pPr>
            <w:r w:rsidRPr="004B3D52">
              <w:rPr>
                <w:sz w:val="18"/>
                <w:szCs w:val="18"/>
              </w:rPr>
              <w:t>Journal of Risk and Financial Management</w:t>
            </w:r>
          </w:p>
        </w:tc>
        <w:tc>
          <w:tcPr>
            <w:tcW w:w="1116" w:type="dxa"/>
          </w:tcPr>
          <w:p w14:paraId="78011243" w14:textId="77777777" w:rsidR="005025EF" w:rsidRPr="004B3D52" w:rsidRDefault="005D7BC6">
            <w:pPr>
              <w:widowControl w:val="0"/>
              <w:spacing w:before="0"/>
              <w:jc w:val="center"/>
              <w:rPr>
                <w:sz w:val="18"/>
                <w:szCs w:val="18"/>
              </w:rPr>
            </w:pPr>
            <w:r w:rsidRPr="004B3D52">
              <w:rPr>
                <w:sz w:val="18"/>
                <w:szCs w:val="18"/>
              </w:rPr>
              <w:t>2021</w:t>
            </w:r>
          </w:p>
        </w:tc>
        <w:tc>
          <w:tcPr>
            <w:tcW w:w="1526" w:type="dxa"/>
          </w:tcPr>
          <w:p w14:paraId="5C269344" w14:textId="77777777" w:rsidR="005025EF" w:rsidRPr="004B3D52" w:rsidRDefault="005D7BC6">
            <w:pPr>
              <w:widowControl w:val="0"/>
              <w:spacing w:before="0"/>
              <w:rPr>
                <w:sz w:val="18"/>
                <w:szCs w:val="18"/>
              </w:rPr>
            </w:pPr>
            <w:r w:rsidRPr="004B3D52">
              <w:rPr>
                <w:sz w:val="18"/>
                <w:szCs w:val="18"/>
              </w:rPr>
              <w:t>Sharma, A. and Rastogi, S.</w:t>
            </w:r>
          </w:p>
        </w:tc>
        <w:tc>
          <w:tcPr>
            <w:tcW w:w="2258" w:type="dxa"/>
          </w:tcPr>
          <w:p w14:paraId="4EEC8C84" w14:textId="77777777" w:rsidR="005025EF" w:rsidRPr="004B3D52" w:rsidRDefault="005D7BC6">
            <w:pPr>
              <w:widowControl w:val="0"/>
              <w:spacing w:before="0"/>
              <w:rPr>
                <w:sz w:val="18"/>
                <w:szCs w:val="18"/>
              </w:rPr>
            </w:pPr>
            <w:r w:rsidRPr="004B3D52">
              <w:rPr>
                <w:sz w:val="18"/>
                <w:szCs w:val="18"/>
              </w:rPr>
              <w:t>Impact of Efficiency on Voluntary Disclosure of Non-Banking Financial Company—Microfinance Institutions in India.</w:t>
            </w:r>
          </w:p>
        </w:tc>
        <w:tc>
          <w:tcPr>
            <w:tcW w:w="1145" w:type="dxa"/>
          </w:tcPr>
          <w:p w14:paraId="63D7849C" w14:textId="77777777" w:rsidR="005025EF" w:rsidRPr="004B3D52" w:rsidRDefault="005D7BC6">
            <w:pPr>
              <w:widowControl w:val="0"/>
              <w:spacing w:before="0"/>
              <w:jc w:val="left"/>
              <w:rPr>
                <w:sz w:val="18"/>
                <w:szCs w:val="18"/>
              </w:rPr>
            </w:pPr>
            <w:r w:rsidRPr="004B3D52">
              <w:rPr>
                <w:sz w:val="18"/>
                <w:szCs w:val="18"/>
              </w:rPr>
              <w:t>Financial efficiency</w:t>
            </w:r>
          </w:p>
        </w:tc>
        <w:tc>
          <w:tcPr>
            <w:tcW w:w="1305" w:type="dxa"/>
          </w:tcPr>
          <w:p w14:paraId="5E073AA6" w14:textId="77777777" w:rsidR="005025EF" w:rsidRPr="004B3D52" w:rsidRDefault="005D7BC6">
            <w:pPr>
              <w:widowControl w:val="0"/>
              <w:spacing w:before="0"/>
              <w:jc w:val="left"/>
              <w:rPr>
                <w:sz w:val="18"/>
                <w:szCs w:val="18"/>
              </w:rPr>
            </w:pPr>
            <w:r w:rsidRPr="004B3D52">
              <w:rPr>
                <w:sz w:val="18"/>
                <w:szCs w:val="18"/>
              </w:rPr>
              <w:t>Agency theory</w:t>
            </w:r>
          </w:p>
        </w:tc>
        <w:tc>
          <w:tcPr>
            <w:tcW w:w="1248" w:type="dxa"/>
          </w:tcPr>
          <w:p w14:paraId="5661D44F" w14:textId="77777777" w:rsidR="005025EF" w:rsidRPr="004B3D52" w:rsidRDefault="005D7BC6">
            <w:pPr>
              <w:widowControl w:val="0"/>
              <w:spacing w:before="0"/>
              <w:jc w:val="left"/>
              <w:rPr>
                <w:sz w:val="18"/>
                <w:szCs w:val="18"/>
              </w:rPr>
            </w:pPr>
            <w:r w:rsidRPr="004B3D52">
              <w:rPr>
                <w:sz w:val="18"/>
                <w:szCs w:val="18"/>
              </w:rPr>
              <w:t>DEA, panel</w:t>
            </w:r>
          </w:p>
        </w:tc>
        <w:tc>
          <w:tcPr>
            <w:tcW w:w="1166" w:type="dxa"/>
          </w:tcPr>
          <w:p w14:paraId="021ACB05" w14:textId="77777777" w:rsidR="005025EF" w:rsidRPr="004B3D52" w:rsidRDefault="005D7BC6">
            <w:pPr>
              <w:widowControl w:val="0"/>
              <w:spacing w:before="0"/>
              <w:jc w:val="left"/>
              <w:rPr>
                <w:sz w:val="18"/>
                <w:szCs w:val="18"/>
              </w:rPr>
            </w:pPr>
            <w:r w:rsidRPr="004B3D52">
              <w:rPr>
                <w:sz w:val="18"/>
                <w:szCs w:val="18"/>
              </w:rPr>
              <w:t>Disclosure drivers</w:t>
            </w:r>
          </w:p>
        </w:tc>
        <w:tc>
          <w:tcPr>
            <w:tcW w:w="1270" w:type="dxa"/>
          </w:tcPr>
          <w:p w14:paraId="58EB3D01" w14:textId="77777777" w:rsidR="005025EF" w:rsidRPr="004B3D52" w:rsidRDefault="005D7BC6">
            <w:pPr>
              <w:widowControl w:val="0"/>
              <w:spacing w:before="0"/>
              <w:jc w:val="left"/>
              <w:rPr>
                <w:sz w:val="18"/>
                <w:szCs w:val="18"/>
              </w:rPr>
            </w:pPr>
            <w:r w:rsidRPr="004B3D52">
              <w:rPr>
                <w:sz w:val="18"/>
                <w:szCs w:val="18"/>
              </w:rPr>
              <w:t>India</w:t>
            </w:r>
          </w:p>
        </w:tc>
      </w:tr>
      <w:tr w:rsidR="005025EF" w:rsidRPr="004B3D52" w14:paraId="1E13827D" w14:textId="77777777">
        <w:tc>
          <w:tcPr>
            <w:tcW w:w="454" w:type="dxa"/>
          </w:tcPr>
          <w:p w14:paraId="60EAA620"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5</w:t>
            </w:r>
          </w:p>
        </w:tc>
        <w:tc>
          <w:tcPr>
            <w:tcW w:w="1462" w:type="dxa"/>
          </w:tcPr>
          <w:p w14:paraId="24F4145C" w14:textId="77777777" w:rsidR="005025EF" w:rsidRPr="004B3D52" w:rsidRDefault="005D7BC6">
            <w:pPr>
              <w:widowControl w:val="0"/>
              <w:spacing w:before="0"/>
              <w:rPr>
                <w:sz w:val="18"/>
                <w:szCs w:val="18"/>
              </w:rPr>
            </w:pPr>
            <w:r w:rsidRPr="004B3D52">
              <w:rPr>
                <w:sz w:val="18"/>
                <w:szCs w:val="18"/>
              </w:rPr>
              <w:t>International Journal of Entrepreneurial Behaviour &amp; Research</w:t>
            </w:r>
          </w:p>
        </w:tc>
        <w:tc>
          <w:tcPr>
            <w:tcW w:w="1116" w:type="dxa"/>
          </w:tcPr>
          <w:p w14:paraId="42BDD521" w14:textId="77777777" w:rsidR="005025EF" w:rsidRPr="004B3D52" w:rsidRDefault="005D7BC6">
            <w:pPr>
              <w:widowControl w:val="0"/>
              <w:spacing w:before="0"/>
              <w:jc w:val="center"/>
              <w:rPr>
                <w:sz w:val="18"/>
                <w:szCs w:val="18"/>
              </w:rPr>
            </w:pPr>
            <w:r w:rsidRPr="004B3D52">
              <w:rPr>
                <w:sz w:val="18"/>
                <w:szCs w:val="18"/>
              </w:rPr>
              <w:t>2025</w:t>
            </w:r>
          </w:p>
        </w:tc>
        <w:tc>
          <w:tcPr>
            <w:tcW w:w="1526" w:type="dxa"/>
          </w:tcPr>
          <w:p w14:paraId="07A62650" w14:textId="77777777" w:rsidR="005025EF" w:rsidRPr="004B3D52" w:rsidRDefault="005D7BC6">
            <w:pPr>
              <w:widowControl w:val="0"/>
              <w:spacing w:before="0"/>
              <w:rPr>
                <w:sz w:val="18"/>
                <w:szCs w:val="18"/>
              </w:rPr>
            </w:pPr>
            <w:r w:rsidRPr="004B3D52">
              <w:rPr>
                <w:sz w:val="18"/>
                <w:szCs w:val="18"/>
              </w:rPr>
              <w:t>McGeown, E., Power, B. and Shinnick, E.</w:t>
            </w:r>
          </w:p>
        </w:tc>
        <w:tc>
          <w:tcPr>
            <w:tcW w:w="2258" w:type="dxa"/>
          </w:tcPr>
          <w:p w14:paraId="0C187DF1" w14:textId="77777777" w:rsidR="005025EF" w:rsidRPr="004B3D52" w:rsidRDefault="005D7BC6">
            <w:pPr>
              <w:widowControl w:val="0"/>
              <w:spacing w:before="0"/>
              <w:rPr>
                <w:sz w:val="18"/>
                <w:szCs w:val="18"/>
              </w:rPr>
            </w:pPr>
            <w:r w:rsidRPr="004B3D52">
              <w:rPr>
                <w:sz w:val="18"/>
                <w:szCs w:val="18"/>
              </w:rPr>
              <w:t>The non-bank lending channel: an important substitute for SME bank debt.</w:t>
            </w:r>
          </w:p>
        </w:tc>
        <w:tc>
          <w:tcPr>
            <w:tcW w:w="1145" w:type="dxa"/>
          </w:tcPr>
          <w:p w14:paraId="22A446D7" w14:textId="77777777" w:rsidR="005025EF" w:rsidRPr="004B3D52" w:rsidRDefault="005D7BC6">
            <w:pPr>
              <w:widowControl w:val="0"/>
              <w:spacing w:before="0"/>
              <w:jc w:val="left"/>
              <w:rPr>
                <w:sz w:val="18"/>
                <w:szCs w:val="18"/>
              </w:rPr>
            </w:pPr>
            <w:r w:rsidRPr="004B3D52">
              <w:rPr>
                <w:sz w:val="18"/>
                <w:szCs w:val="18"/>
              </w:rPr>
              <w:t>SME finance</w:t>
            </w:r>
          </w:p>
        </w:tc>
        <w:tc>
          <w:tcPr>
            <w:tcW w:w="1305" w:type="dxa"/>
          </w:tcPr>
          <w:p w14:paraId="133E7A1A" w14:textId="77777777" w:rsidR="005025EF" w:rsidRPr="004B3D52" w:rsidRDefault="005D7BC6">
            <w:pPr>
              <w:widowControl w:val="0"/>
              <w:spacing w:before="0"/>
              <w:jc w:val="left"/>
              <w:rPr>
                <w:sz w:val="18"/>
                <w:szCs w:val="18"/>
              </w:rPr>
            </w:pPr>
            <w:r w:rsidRPr="004B3D52">
              <w:rPr>
                <w:sz w:val="18"/>
                <w:szCs w:val="18"/>
              </w:rPr>
              <w:t>Pecking order</w:t>
            </w:r>
          </w:p>
        </w:tc>
        <w:tc>
          <w:tcPr>
            <w:tcW w:w="1248" w:type="dxa"/>
          </w:tcPr>
          <w:p w14:paraId="5EDF02AC" w14:textId="77777777" w:rsidR="005025EF" w:rsidRPr="004B3D52" w:rsidRDefault="005D7BC6">
            <w:pPr>
              <w:widowControl w:val="0"/>
              <w:spacing w:before="0"/>
              <w:jc w:val="left"/>
              <w:rPr>
                <w:sz w:val="18"/>
                <w:szCs w:val="18"/>
              </w:rPr>
            </w:pPr>
            <w:r w:rsidRPr="004B3D52">
              <w:rPr>
                <w:sz w:val="18"/>
                <w:szCs w:val="18"/>
              </w:rPr>
              <w:t>Probit analysis</w:t>
            </w:r>
          </w:p>
        </w:tc>
        <w:tc>
          <w:tcPr>
            <w:tcW w:w="1166" w:type="dxa"/>
          </w:tcPr>
          <w:p w14:paraId="2C766869" w14:textId="77777777" w:rsidR="005025EF" w:rsidRPr="004B3D52" w:rsidRDefault="005D7BC6">
            <w:pPr>
              <w:widowControl w:val="0"/>
              <w:spacing w:before="0"/>
              <w:jc w:val="left"/>
              <w:rPr>
                <w:sz w:val="18"/>
                <w:szCs w:val="18"/>
              </w:rPr>
            </w:pPr>
            <w:r w:rsidRPr="004B3D52">
              <w:rPr>
                <w:sz w:val="18"/>
                <w:szCs w:val="18"/>
              </w:rPr>
              <w:t>Credit substitution</w:t>
            </w:r>
          </w:p>
        </w:tc>
        <w:tc>
          <w:tcPr>
            <w:tcW w:w="1270" w:type="dxa"/>
          </w:tcPr>
          <w:p w14:paraId="55905B83" w14:textId="77777777" w:rsidR="005025EF" w:rsidRPr="004B3D52" w:rsidRDefault="005D7BC6">
            <w:pPr>
              <w:widowControl w:val="0"/>
              <w:spacing w:before="0"/>
              <w:jc w:val="left"/>
              <w:rPr>
                <w:sz w:val="18"/>
                <w:szCs w:val="18"/>
              </w:rPr>
            </w:pPr>
            <w:r w:rsidRPr="004B3D52">
              <w:rPr>
                <w:sz w:val="18"/>
                <w:szCs w:val="18"/>
              </w:rPr>
              <w:t>Ireland</w:t>
            </w:r>
          </w:p>
        </w:tc>
      </w:tr>
      <w:tr w:rsidR="005025EF" w:rsidRPr="004B3D52" w14:paraId="4C0AB949" w14:textId="77777777">
        <w:tc>
          <w:tcPr>
            <w:tcW w:w="454" w:type="dxa"/>
          </w:tcPr>
          <w:p w14:paraId="6D81BD57"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6</w:t>
            </w:r>
          </w:p>
        </w:tc>
        <w:tc>
          <w:tcPr>
            <w:tcW w:w="1462" w:type="dxa"/>
          </w:tcPr>
          <w:p w14:paraId="25499AD5" w14:textId="77777777" w:rsidR="005025EF" w:rsidRPr="004B3D52" w:rsidRDefault="005D7BC6">
            <w:pPr>
              <w:widowControl w:val="0"/>
              <w:spacing w:before="0"/>
              <w:rPr>
                <w:sz w:val="18"/>
                <w:szCs w:val="18"/>
              </w:rPr>
            </w:pPr>
            <w:r w:rsidRPr="004B3D52">
              <w:rPr>
                <w:sz w:val="18"/>
                <w:szCs w:val="18"/>
              </w:rPr>
              <w:t>Review of Agrarian Studies, [online]</w:t>
            </w:r>
          </w:p>
        </w:tc>
        <w:tc>
          <w:tcPr>
            <w:tcW w:w="1116" w:type="dxa"/>
          </w:tcPr>
          <w:p w14:paraId="13C5AA55" w14:textId="77777777" w:rsidR="005025EF" w:rsidRPr="004B3D52" w:rsidRDefault="005D7BC6">
            <w:pPr>
              <w:widowControl w:val="0"/>
              <w:spacing w:before="0"/>
              <w:jc w:val="center"/>
              <w:rPr>
                <w:sz w:val="18"/>
                <w:szCs w:val="18"/>
              </w:rPr>
            </w:pPr>
            <w:r w:rsidRPr="004B3D52">
              <w:rPr>
                <w:sz w:val="18"/>
                <w:szCs w:val="18"/>
              </w:rPr>
              <w:t>2024</w:t>
            </w:r>
          </w:p>
        </w:tc>
        <w:tc>
          <w:tcPr>
            <w:tcW w:w="1526" w:type="dxa"/>
          </w:tcPr>
          <w:p w14:paraId="21244743" w14:textId="77777777" w:rsidR="005025EF" w:rsidRPr="004B3D52" w:rsidRDefault="005D7BC6">
            <w:pPr>
              <w:widowControl w:val="0"/>
              <w:spacing w:before="0"/>
              <w:rPr>
                <w:sz w:val="18"/>
                <w:szCs w:val="18"/>
              </w:rPr>
            </w:pPr>
            <w:r w:rsidRPr="004B3D52">
              <w:rPr>
                <w:sz w:val="18"/>
                <w:szCs w:val="18"/>
              </w:rPr>
              <w:t>Chavan, P. and Ashish Kamra</w:t>
            </w:r>
          </w:p>
        </w:tc>
        <w:tc>
          <w:tcPr>
            <w:tcW w:w="2258" w:type="dxa"/>
          </w:tcPr>
          <w:p w14:paraId="07CE9AA7" w14:textId="77777777" w:rsidR="005025EF" w:rsidRPr="004B3D52" w:rsidRDefault="005D7BC6">
            <w:pPr>
              <w:widowControl w:val="0"/>
              <w:spacing w:before="0"/>
              <w:rPr>
                <w:sz w:val="18"/>
                <w:szCs w:val="18"/>
              </w:rPr>
            </w:pPr>
            <w:r w:rsidRPr="004B3D52">
              <w:rPr>
                <w:sz w:val="18"/>
                <w:szCs w:val="18"/>
              </w:rPr>
              <w:t>Financial Inclusion in Rural India: An Assessment Based on Secondary Data.</w:t>
            </w:r>
          </w:p>
        </w:tc>
        <w:tc>
          <w:tcPr>
            <w:tcW w:w="1145" w:type="dxa"/>
          </w:tcPr>
          <w:p w14:paraId="1C0FACD2" w14:textId="77777777" w:rsidR="005025EF" w:rsidRPr="004B3D52" w:rsidRDefault="005D7BC6">
            <w:pPr>
              <w:widowControl w:val="0"/>
              <w:spacing w:before="0"/>
              <w:jc w:val="left"/>
              <w:rPr>
                <w:sz w:val="18"/>
                <w:szCs w:val="18"/>
              </w:rPr>
            </w:pPr>
            <w:r w:rsidRPr="004B3D52">
              <w:rPr>
                <w:sz w:val="18"/>
                <w:szCs w:val="18"/>
              </w:rPr>
              <w:t>Access, affordability</w:t>
            </w:r>
          </w:p>
        </w:tc>
        <w:tc>
          <w:tcPr>
            <w:tcW w:w="1305" w:type="dxa"/>
          </w:tcPr>
          <w:p w14:paraId="2065B7F4" w14:textId="77777777" w:rsidR="005025EF" w:rsidRPr="004B3D52" w:rsidRDefault="005D7BC6">
            <w:pPr>
              <w:widowControl w:val="0"/>
              <w:spacing w:before="0"/>
              <w:jc w:val="left"/>
              <w:rPr>
                <w:sz w:val="18"/>
                <w:szCs w:val="18"/>
              </w:rPr>
            </w:pPr>
            <w:r w:rsidRPr="004B3D52">
              <w:rPr>
                <w:sz w:val="18"/>
                <w:szCs w:val="18"/>
              </w:rPr>
              <w:t>Inclusive finance</w:t>
            </w:r>
          </w:p>
        </w:tc>
        <w:tc>
          <w:tcPr>
            <w:tcW w:w="1248" w:type="dxa"/>
          </w:tcPr>
          <w:p w14:paraId="794EBFF0" w14:textId="77777777" w:rsidR="005025EF" w:rsidRPr="004B3D52" w:rsidRDefault="005D7BC6">
            <w:pPr>
              <w:widowControl w:val="0"/>
              <w:spacing w:before="0"/>
              <w:jc w:val="left"/>
              <w:rPr>
                <w:sz w:val="18"/>
                <w:szCs w:val="18"/>
              </w:rPr>
            </w:pPr>
            <w:r w:rsidRPr="004B3D52">
              <w:rPr>
                <w:sz w:val="18"/>
                <w:szCs w:val="18"/>
              </w:rPr>
              <w:t>Secondary data</w:t>
            </w:r>
          </w:p>
        </w:tc>
        <w:tc>
          <w:tcPr>
            <w:tcW w:w="1166" w:type="dxa"/>
          </w:tcPr>
          <w:p w14:paraId="5D265225" w14:textId="77777777" w:rsidR="005025EF" w:rsidRPr="004B3D52" w:rsidRDefault="005D7BC6">
            <w:pPr>
              <w:widowControl w:val="0"/>
              <w:spacing w:before="0"/>
              <w:jc w:val="left"/>
              <w:rPr>
                <w:sz w:val="18"/>
                <w:szCs w:val="18"/>
              </w:rPr>
            </w:pPr>
            <w:r w:rsidRPr="004B3D52">
              <w:rPr>
                <w:sz w:val="18"/>
                <w:szCs w:val="18"/>
              </w:rPr>
              <w:t>Credit gaps</w:t>
            </w:r>
          </w:p>
        </w:tc>
        <w:tc>
          <w:tcPr>
            <w:tcW w:w="1270" w:type="dxa"/>
          </w:tcPr>
          <w:p w14:paraId="222A4E4E" w14:textId="77777777" w:rsidR="005025EF" w:rsidRPr="004B3D52" w:rsidRDefault="005D7BC6">
            <w:pPr>
              <w:widowControl w:val="0"/>
              <w:spacing w:before="0"/>
              <w:jc w:val="left"/>
              <w:rPr>
                <w:sz w:val="18"/>
                <w:szCs w:val="18"/>
              </w:rPr>
            </w:pPr>
            <w:r w:rsidRPr="004B3D52">
              <w:rPr>
                <w:sz w:val="18"/>
                <w:szCs w:val="18"/>
              </w:rPr>
              <w:t>Rural India</w:t>
            </w:r>
          </w:p>
        </w:tc>
      </w:tr>
      <w:tr w:rsidR="005025EF" w:rsidRPr="004B3D52" w14:paraId="78686177" w14:textId="77777777">
        <w:tc>
          <w:tcPr>
            <w:tcW w:w="454" w:type="dxa"/>
          </w:tcPr>
          <w:p w14:paraId="52731324"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7</w:t>
            </w:r>
          </w:p>
        </w:tc>
        <w:tc>
          <w:tcPr>
            <w:tcW w:w="1462" w:type="dxa"/>
          </w:tcPr>
          <w:p w14:paraId="23B21BF4" w14:textId="77777777" w:rsidR="005025EF" w:rsidRPr="004B3D52" w:rsidRDefault="005D7BC6">
            <w:pPr>
              <w:widowControl w:val="0"/>
              <w:spacing w:before="0"/>
              <w:rPr>
                <w:sz w:val="18"/>
                <w:szCs w:val="18"/>
              </w:rPr>
            </w:pPr>
            <w:r w:rsidRPr="004B3D52">
              <w:rPr>
                <w:sz w:val="18"/>
                <w:szCs w:val="18"/>
              </w:rPr>
              <w:t>SSRN Electronic Journal.</w:t>
            </w:r>
          </w:p>
        </w:tc>
        <w:tc>
          <w:tcPr>
            <w:tcW w:w="1116" w:type="dxa"/>
          </w:tcPr>
          <w:p w14:paraId="02E72B3F" w14:textId="77777777" w:rsidR="005025EF" w:rsidRPr="004B3D52" w:rsidRDefault="005D7BC6">
            <w:pPr>
              <w:widowControl w:val="0"/>
              <w:spacing w:before="0"/>
              <w:jc w:val="center"/>
              <w:rPr>
                <w:sz w:val="18"/>
                <w:szCs w:val="18"/>
              </w:rPr>
            </w:pPr>
            <w:r w:rsidRPr="004B3D52">
              <w:rPr>
                <w:sz w:val="18"/>
                <w:szCs w:val="18"/>
              </w:rPr>
              <w:t>2023</w:t>
            </w:r>
          </w:p>
        </w:tc>
        <w:tc>
          <w:tcPr>
            <w:tcW w:w="1526" w:type="dxa"/>
          </w:tcPr>
          <w:p w14:paraId="7972CDED" w14:textId="77777777" w:rsidR="005025EF" w:rsidRPr="004B3D52" w:rsidRDefault="005D7BC6">
            <w:pPr>
              <w:widowControl w:val="0"/>
              <w:spacing w:before="0"/>
              <w:rPr>
                <w:sz w:val="18"/>
                <w:szCs w:val="18"/>
              </w:rPr>
            </w:pPr>
            <w:r w:rsidRPr="004B3D52">
              <w:rPr>
                <w:sz w:val="18"/>
                <w:szCs w:val="18"/>
              </w:rPr>
              <w:t xml:space="preserve">Bhattacharya, </w:t>
            </w:r>
            <w:r w:rsidR="004B3D52" w:rsidRPr="004B3D52">
              <w:rPr>
                <w:sz w:val="18"/>
                <w:szCs w:val="18"/>
              </w:rPr>
              <w:t>Prof.Dr. Pranab</w:t>
            </w:r>
            <w:r w:rsidRPr="004B3D52">
              <w:rPr>
                <w:sz w:val="18"/>
                <w:szCs w:val="18"/>
              </w:rPr>
              <w:t xml:space="preserve"> K. and Bhattacharya, R.</w:t>
            </w:r>
          </w:p>
        </w:tc>
        <w:tc>
          <w:tcPr>
            <w:tcW w:w="2258" w:type="dxa"/>
          </w:tcPr>
          <w:p w14:paraId="4452E639" w14:textId="77777777" w:rsidR="005025EF" w:rsidRPr="004B3D52" w:rsidRDefault="005D7BC6">
            <w:pPr>
              <w:widowControl w:val="0"/>
              <w:spacing w:before="0"/>
              <w:rPr>
                <w:sz w:val="18"/>
                <w:szCs w:val="18"/>
              </w:rPr>
            </w:pPr>
            <w:r w:rsidRPr="004B3D52">
              <w:rPr>
                <w:sz w:val="18"/>
                <w:szCs w:val="18"/>
              </w:rPr>
              <w:t xml:space="preserve">COVID-19 Pandemic in India and Impact of Microfinance Companies and Non-Financial Banking Companies Microcredit Loans to Poor Households through the </w:t>
            </w:r>
            <w:r w:rsidR="004B3D52" w:rsidRPr="004B3D52">
              <w:rPr>
                <w:sz w:val="18"/>
                <w:szCs w:val="18"/>
              </w:rPr>
              <w:t>Self-Help</w:t>
            </w:r>
            <w:r w:rsidRPr="004B3D52">
              <w:rPr>
                <w:sz w:val="18"/>
                <w:szCs w:val="18"/>
              </w:rPr>
              <w:t xml:space="preserve"> Groups (SHG) in West Bengal State, and also in India.</w:t>
            </w:r>
          </w:p>
        </w:tc>
        <w:tc>
          <w:tcPr>
            <w:tcW w:w="1145" w:type="dxa"/>
          </w:tcPr>
          <w:p w14:paraId="3B57037B" w14:textId="77777777" w:rsidR="005025EF" w:rsidRPr="004B3D52" w:rsidRDefault="005D7BC6">
            <w:pPr>
              <w:widowControl w:val="0"/>
              <w:spacing w:before="0"/>
              <w:jc w:val="left"/>
              <w:rPr>
                <w:sz w:val="18"/>
                <w:szCs w:val="18"/>
              </w:rPr>
            </w:pPr>
            <w:r w:rsidRPr="004B3D52">
              <w:rPr>
                <w:sz w:val="18"/>
                <w:szCs w:val="18"/>
              </w:rPr>
              <w:t>Loan distress</w:t>
            </w:r>
          </w:p>
        </w:tc>
        <w:tc>
          <w:tcPr>
            <w:tcW w:w="1305" w:type="dxa"/>
          </w:tcPr>
          <w:p w14:paraId="142D594E" w14:textId="77777777" w:rsidR="005025EF" w:rsidRPr="004B3D52" w:rsidRDefault="005D7BC6">
            <w:pPr>
              <w:widowControl w:val="0"/>
              <w:spacing w:before="0"/>
              <w:jc w:val="left"/>
              <w:rPr>
                <w:sz w:val="18"/>
                <w:szCs w:val="18"/>
              </w:rPr>
            </w:pPr>
            <w:r w:rsidRPr="004B3D52">
              <w:rPr>
                <w:sz w:val="18"/>
                <w:szCs w:val="18"/>
              </w:rPr>
              <w:t>Financial inclusion</w:t>
            </w:r>
          </w:p>
        </w:tc>
        <w:tc>
          <w:tcPr>
            <w:tcW w:w="1248" w:type="dxa"/>
          </w:tcPr>
          <w:p w14:paraId="2AC7D416" w14:textId="77777777" w:rsidR="005025EF" w:rsidRPr="004B3D52" w:rsidRDefault="005D7BC6">
            <w:pPr>
              <w:widowControl w:val="0"/>
              <w:spacing w:before="0"/>
              <w:jc w:val="left"/>
              <w:rPr>
                <w:sz w:val="18"/>
                <w:szCs w:val="18"/>
              </w:rPr>
            </w:pPr>
            <w:r w:rsidRPr="004B3D52">
              <w:rPr>
                <w:sz w:val="18"/>
                <w:szCs w:val="18"/>
              </w:rPr>
              <w:t>Case analysis</w:t>
            </w:r>
          </w:p>
        </w:tc>
        <w:tc>
          <w:tcPr>
            <w:tcW w:w="1166" w:type="dxa"/>
          </w:tcPr>
          <w:p w14:paraId="4F202629" w14:textId="77777777" w:rsidR="005025EF" w:rsidRPr="004B3D52" w:rsidRDefault="005D7BC6">
            <w:pPr>
              <w:widowControl w:val="0"/>
              <w:spacing w:before="0"/>
              <w:jc w:val="left"/>
              <w:rPr>
                <w:sz w:val="18"/>
                <w:szCs w:val="18"/>
              </w:rPr>
            </w:pPr>
            <w:r w:rsidRPr="004B3D52">
              <w:rPr>
                <w:sz w:val="18"/>
                <w:szCs w:val="18"/>
              </w:rPr>
              <w:t>Borrower vulnerability</w:t>
            </w:r>
          </w:p>
        </w:tc>
        <w:tc>
          <w:tcPr>
            <w:tcW w:w="1270" w:type="dxa"/>
          </w:tcPr>
          <w:p w14:paraId="1F64C864" w14:textId="77777777" w:rsidR="005025EF" w:rsidRPr="004B3D52" w:rsidRDefault="005D7BC6">
            <w:pPr>
              <w:widowControl w:val="0"/>
              <w:spacing w:before="0"/>
              <w:jc w:val="left"/>
              <w:rPr>
                <w:sz w:val="18"/>
                <w:szCs w:val="18"/>
              </w:rPr>
            </w:pPr>
            <w:r w:rsidRPr="004B3D52">
              <w:rPr>
                <w:sz w:val="18"/>
                <w:szCs w:val="18"/>
              </w:rPr>
              <w:t>India</w:t>
            </w:r>
          </w:p>
        </w:tc>
      </w:tr>
      <w:tr w:rsidR="005025EF" w:rsidRPr="004B3D52" w14:paraId="577912AF" w14:textId="77777777">
        <w:tc>
          <w:tcPr>
            <w:tcW w:w="454" w:type="dxa"/>
          </w:tcPr>
          <w:p w14:paraId="57701AD3"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lastRenderedPageBreak/>
              <w:t>8</w:t>
            </w:r>
          </w:p>
        </w:tc>
        <w:tc>
          <w:tcPr>
            <w:tcW w:w="1462" w:type="dxa"/>
          </w:tcPr>
          <w:p w14:paraId="02C1EF97" w14:textId="77777777" w:rsidR="005025EF" w:rsidRPr="004B3D52" w:rsidRDefault="005D7BC6">
            <w:pPr>
              <w:spacing w:before="0"/>
              <w:rPr>
                <w:sz w:val="18"/>
                <w:szCs w:val="18"/>
              </w:rPr>
            </w:pPr>
            <w:r w:rsidRPr="004B3D52">
              <w:rPr>
                <w:sz w:val="18"/>
                <w:szCs w:val="18"/>
              </w:rPr>
              <w:t>UGC CARE APPROVED JOURNAL</w:t>
            </w:r>
          </w:p>
        </w:tc>
        <w:tc>
          <w:tcPr>
            <w:tcW w:w="1116" w:type="dxa"/>
          </w:tcPr>
          <w:p w14:paraId="65112CA6" w14:textId="77777777" w:rsidR="005025EF" w:rsidRPr="004B3D52" w:rsidRDefault="005D7BC6">
            <w:pPr>
              <w:widowControl w:val="0"/>
              <w:spacing w:before="0"/>
              <w:jc w:val="center"/>
              <w:rPr>
                <w:sz w:val="18"/>
                <w:szCs w:val="18"/>
              </w:rPr>
            </w:pPr>
            <w:r w:rsidRPr="004B3D52">
              <w:rPr>
                <w:sz w:val="18"/>
                <w:szCs w:val="18"/>
              </w:rPr>
              <w:t>2022</w:t>
            </w:r>
          </w:p>
        </w:tc>
        <w:tc>
          <w:tcPr>
            <w:tcW w:w="1526" w:type="dxa"/>
          </w:tcPr>
          <w:p w14:paraId="5EEAD05F" w14:textId="77777777" w:rsidR="005025EF" w:rsidRPr="004B3D52" w:rsidRDefault="005D7BC6">
            <w:pPr>
              <w:widowControl w:val="0"/>
              <w:spacing w:before="0"/>
              <w:rPr>
                <w:sz w:val="18"/>
                <w:szCs w:val="18"/>
              </w:rPr>
            </w:pPr>
            <w:r w:rsidRPr="004B3D52">
              <w:rPr>
                <w:sz w:val="18"/>
                <w:szCs w:val="18"/>
              </w:rPr>
              <w:t>SHUKLA, S. and SINGH, D.T.</w:t>
            </w:r>
          </w:p>
        </w:tc>
        <w:tc>
          <w:tcPr>
            <w:tcW w:w="2258" w:type="dxa"/>
          </w:tcPr>
          <w:p w14:paraId="7148A4D9" w14:textId="77777777" w:rsidR="005025EF" w:rsidRPr="004B3D52" w:rsidRDefault="005D7BC6">
            <w:pPr>
              <w:widowControl w:val="0"/>
              <w:spacing w:before="0"/>
              <w:rPr>
                <w:sz w:val="18"/>
                <w:szCs w:val="18"/>
              </w:rPr>
            </w:pPr>
            <w:r w:rsidRPr="004B3D52">
              <w:rPr>
                <w:sz w:val="18"/>
                <w:szCs w:val="18"/>
              </w:rPr>
              <w:t>Emerging Trends and Patterns in Micro Finance in India. Stochastic Modelling.</w:t>
            </w:r>
          </w:p>
        </w:tc>
        <w:tc>
          <w:tcPr>
            <w:tcW w:w="1145" w:type="dxa"/>
          </w:tcPr>
          <w:p w14:paraId="0AE91EF5" w14:textId="77777777" w:rsidR="005025EF" w:rsidRPr="004B3D52" w:rsidRDefault="005D7BC6">
            <w:pPr>
              <w:widowControl w:val="0"/>
              <w:spacing w:before="0"/>
              <w:jc w:val="left"/>
              <w:rPr>
                <w:sz w:val="18"/>
                <w:szCs w:val="18"/>
              </w:rPr>
            </w:pPr>
            <w:r w:rsidRPr="004B3D52">
              <w:rPr>
                <w:sz w:val="18"/>
                <w:szCs w:val="18"/>
              </w:rPr>
              <w:t>Financial inclusion</w:t>
            </w:r>
          </w:p>
        </w:tc>
        <w:tc>
          <w:tcPr>
            <w:tcW w:w="1305" w:type="dxa"/>
          </w:tcPr>
          <w:p w14:paraId="2C5555E0" w14:textId="77777777" w:rsidR="005025EF" w:rsidRPr="004B3D52" w:rsidRDefault="005D7BC6">
            <w:pPr>
              <w:widowControl w:val="0"/>
              <w:spacing w:before="0"/>
              <w:jc w:val="left"/>
              <w:rPr>
                <w:sz w:val="18"/>
                <w:szCs w:val="18"/>
              </w:rPr>
            </w:pPr>
            <w:r w:rsidRPr="004B3D52">
              <w:rPr>
                <w:sz w:val="18"/>
                <w:szCs w:val="18"/>
              </w:rPr>
              <w:t>Development finance</w:t>
            </w:r>
          </w:p>
        </w:tc>
        <w:tc>
          <w:tcPr>
            <w:tcW w:w="1248" w:type="dxa"/>
          </w:tcPr>
          <w:p w14:paraId="60CC470B" w14:textId="77777777" w:rsidR="005025EF" w:rsidRPr="004B3D52" w:rsidRDefault="005D7BC6">
            <w:pPr>
              <w:widowControl w:val="0"/>
              <w:spacing w:before="0"/>
              <w:jc w:val="left"/>
              <w:rPr>
                <w:sz w:val="18"/>
                <w:szCs w:val="18"/>
              </w:rPr>
            </w:pPr>
            <w:r w:rsidRPr="004B3D52">
              <w:rPr>
                <w:sz w:val="18"/>
                <w:szCs w:val="18"/>
              </w:rPr>
              <w:t>Trend analysis</w:t>
            </w:r>
          </w:p>
        </w:tc>
        <w:tc>
          <w:tcPr>
            <w:tcW w:w="1166" w:type="dxa"/>
          </w:tcPr>
          <w:p w14:paraId="17CE5494" w14:textId="77777777" w:rsidR="005025EF" w:rsidRPr="004B3D52" w:rsidRDefault="005D7BC6">
            <w:pPr>
              <w:widowControl w:val="0"/>
              <w:spacing w:before="0"/>
              <w:jc w:val="left"/>
              <w:rPr>
                <w:sz w:val="18"/>
                <w:szCs w:val="18"/>
              </w:rPr>
            </w:pPr>
            <w:r w:rsidRPr="004B3D52">
              <w:rPr>
                <w:sz w:val="18"/>
                <w:szCs w:val="18"/>
              </w:rPr>
              <w:t>Sector evolution</w:t>
            </w:r>
          </w:p>
        </w:tc>
        <w:tc>
          <w:tcPr>
            <w:tcW w:w="1270" w:type="dxa"/>
          </w:tcPr>
          <w:p w14:paraId="618F749A" w14:textId="77777777" w:rsidR="005025EF" w:rsidRPr="004B3D52" w:rsidRDefault="005D7BC6">
            <w:pPr>
              <w:widowControl w:val="0"/>
              <w:spacing w:before="0"/>
              <w:jc w:val="left"/>
              <w:rPr>
                <w:sz w:val="18"/>
                <w:szCs w:val="18"/>
              </w:rPr>
            </w:pPr>
            <w:r w:rsidRPr="004B3D52">
              <w:rPr>
                <w:sz w:val="18"/>
                <w:szCs w:val="18"/>
              </w:rPr>
              <w:t>India</w:t>
            </w:r>
          </w:p>
        </w:tc>
      </w:tr>
      <w:tr w:rsidR="005025EF" w:rsidRPr="004B3D52" w14:paraId="4B9AFA19" w14:textId="77777777">
        <w:tc>
          <w:tcPr>
            <w:tcW w:w="454" w:type="dxa"/>
          </w:tcPr>
          <w:p w14:paraId="5ACE9C23"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9</w:t>
            </w:r>
          </w:p>
        </w:tc>
        <w:tc>
          <w:tcPr>
            <w:tcW w:w="1462" w:type="dxa"/>
          </w:tcPr>
          <w:p w14:paraId="4348DF61" w14:textId="77777777" w:rsidR="005025EF" w:rsidRPr="004B3D52" w:rsidRDefault="005D7BC6">
            <w:pPr>
              <w:widowControl w:val="0"/>
              <w:spacing w:before="0"/>
              <w:rPr>
                <w:sz w:val="18"/>
                <w:szCs w:val="18"/>
              </w:rPr>
            </w:pPr>
            <w:r w:rsidRPr="004B3D52">
              <w:rPr>
                <w:sz w:val="18"/>
                <w:szCs w:val="18"/>
              </w:rPr>
              <w:t>Small business economics.</w:t>
            </w:r>
          </w:p>
        </w:tc>
        <w:tc>
          <w:tcPr>
            <w:tcW w:w="1116" w:type="dxa"/>
          </w:tcPr>
          <w:p w14:paraId="5DAE5EF5" w14:textId="77777777" w:rsidR="005025EF" w:rsidRPr="004B3D52" w:rsidRDefault="005D7BC6">
            <w:pPr>
              <w:widowControl w:val="0"/>
              <w:spacing w:before="0"/>
              <w:jc w:val="center"/>
              <w:rPr>
                <w:sz w:val="18"/>
                <w:szCs w:val="18"/>
              </w:rPr>
            </w:pPr>
            <w:r w:rsidRPr="004B3D52">
              <w:rPr>
                <w:sz w:val="18"/>
                <w:szCs w:val="18"/>
              </w:rPr>
              <w:t>2025</w:t>
            </w:r>
          </w:p>
        </w:tc>
        <w:tc>
          <w:tcPr>
            <w:tcW w:w="1526" w:type="dxa"/>
          </w:tcPr>
          <w:p w14:paraId="057DCB3A" w14:textId="77777777" w:rsidR="005025EF" w:rsidRPr="004B3D52" w:rsidRDefault="005D7BC6">
            <w:pPr>
              <w:widowControl w:val="0"/>
              <w:spacing w:before="0"/>
              <w:rPr>
                <w:sz w:val="18"/>
                <w:szCs w:val="18"/>
              </w:rPr>
            </w:pPr>
            <w:r w:rsidRPr="004B3D52">
              <w:rPr>
                <w:sz w:val="18"/>
                <w:szCs w:val="18"/>
              </w:rPr>
              <w:t>Boccaletti, S., Ferrando, A., Rossi, E. and Rossolini, M.</w:t>
            </w:r>
          </w:p>
        </w:tc>
        <w:tc>
          <w:tcPr>
            <w:tcW w:w="2258" w:type="dxa"/>
          </w:tcPr>
          <w:p w14:paraId="45EA2AF7" w14:textId="77777777" w:rsidR="005025EF" w:rsidRPr="004B3D52" w:rsidRDefault="005D7BC6">
            <w:pPr>
              <w:widowControl w:val="0"/>
              <w:spacing w:before="0"/>
              <w:rPr>
                <w:sz w:val="18"/>
                <w:szCs w:val="18"/>
              </w:rPr>
            </w:pPr>
            <w:r w:rsidRPr="004B3D52">
              <w:rPr>
                <w:sz w:val="18"/>
                <w:szCs w:val="18"/>
              </w:rPr>
              <w:t>European SMEs’ growth: the role of market-based finance and public financial support.</w:t>
            </w:r>
          </w:p>
        </w:tc>
        <w:tc>
          <w:tcPr>
            <w:tcW w:w="1145" w:type="dxa"/>
          </w:tcPr>
          <w:p w14:paraId="437F16BA" w14:textId="77777777" w:rsidR="005025EF" w:rsidRPr="004B3D52" w:rsidRDefault="005D7BC6">
            <w:pPr>
              <w:widowControl w:val="0"/>
              <w:spacing w:before="0"/>
              <w:jc w:val="left"/>
              <w:rPr>
                <w:sz w:val="18"/>
                <w:szCs w:val="18"/>
              </w:rPr>
            </w:pPr>
            <w:r w:rsidRPr="004B3D52">
              <w:rPr>
                <w:sz w:val="18"/>
                <w:szCs w:val="18"/>
              </w:rPr>
              <w:t>Market-based finance</w:t>
            </w:r>
          </w:p>
        </w:tc>
        <w:tc>
          <w:tcPr>
            <w:tcW w:w="1305" w:type="dxa"/>
          </w:tcPr>
          <w:p w14:paraId="7D97C4F8" w14:textId="77777777" w:rsidR="005025EF" w:rsidRPr="004B3D52" w:rsidRDefault="005D7BC6">
            <w:pPr>
              <w:widowControl w:val="0"/>
              <w:spacing w:before="0"/>
              <w:jc w:val="left"/>
              <w:rPr>
                <w:sz w:val="18"/>
                <w:szCs w:val="18"/>
              </w:rPr>
            </w:pPr>
            <w:r w:rsidRPr="004B3D52">
              <w:rPr>
                <w:sz w:val="18"/>
                <w:szCs w:val="18"/>
              </w:rPr>
              <w:t>Certification theory</w:t>
            </w:r>
          </w:p>
        </w:tc>
        <w:tc>
          <w:tcPr>
            <w:tcW w:w="1248" w:type="dxa"/>
          </w:tcPr>
          <w:p w14:paraId="426C5169" w14:textId="77777777" w:rsidR="005025EF" w:rsidRPr="004B3D52" w:rsidRDefault="005D7BC6">
            <w:pPr>
              <w:widowControl w:val="0"/>
              <w:spacing w:before="0"/>
              <w:jc w:val="left"/>
              <w:rPr>
                <w:sz w:val="18"/>
                <w:szCs w:val="18"/>
              </w:rPr>
            </w:pPr>
            <w:r w:rsidRPr="004B3D52">
              <w:rPr>
                <w:sz w:val="18"/>
                <w:szCs w:val="18"/>
              </w:rPr>
              <w:t>Propensity matching</w:t>
            </w:r>
          </w:p>
        </w:tc>
        <w:tc>
          <w:tcPr>
            <w:tcW w:w="1166" w:type="dxa"/>
          </w:tcPr>
          <w:p w14:paraId="507BF199" w14:textId="77777777" w:rsidR="005025EF" w:rsidRPr="004B3D52" w:rsidRDefault="005D7BC6">
            <w:pPr>
              <w:widowControl w:val="0"/>
              <w:spacing w:before="0"/>
              <w:jc w:val="left"/>
              <w:rPr>
                <w:sz w:val="18"/>
                <w:szCs w:val="18"/>
              </w:rPr>
            </w:pPr>
            <w:r w:rsidRPr="004B3D52">
              <w:rPr>
                <w:sz w:val="18"/>
                <w:szCs w:val="18"/>
              </w:rPr>
              <w:t>SME scaling</w:t>
            </w:r>
          </w:p>
        </w:tc>
        <w:tc>
          <w:tcPr>
            <w:tcW w:w="1270" w:type="dxa"/>
          </w:tcPr>
          <w:p w14:paraId="3DF06D39" w14:textId="77777777" w:rsidR="005025EF" w:rsidRPr="004B3D52" w:rsidRDefault="005D7BC6">
            <w:pPr>
              <w:widowControl w:val="0"/>
              <w:spacing w:before="0"/>
              <w:jc w:val="left"/>
              <w:rPr>
                <w:sz w:val="18"/>
                <w:szCs w:val="18"/>
              </w:rPr>
            </w:pPr>
            <w:r w:rsidRPr="004B3D52">
              <w:rPr>
                <w:sz w:val="18"/>
                <w:szCs w:val="18"/>
              </w:rPr>
              <w:t>Eurozone</w:t>
            </w:r>
          </w:p>
        </w:tc>
      </w:tr>
      <w:tr w:rsidR="005025EF" w:rsidRPr="004B3D52" w14:paraId="2161FFFE" w14:textId="77777777">
        <w:tc>
          <w:tcPr>
            <w:tcW w:w="454" w:type="dxa"/>
          </w:tcPr>
          <w:p w14:paraId="13797B7C"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10</w:t>
            </w:r>
          </w:p>
        </w:tc>
        <w:tc>
          <w:tcPr>
            <w:tcW w:w="1462" w:type="dxa"/>
          </w:tcPr>
          <w:p w14:paraId="3682F4D3" w14:textId="77777777" w:rsidR="005025EF" w:rsidRPr="004B3D52" w:rsidRDefault="005D7BC6">
            <w:pPr>
              <w:widowControl w:val="0"/>
              <w:spacing w:before="0"/>
              <w:rPr>
                <w:sz w:val="18"/>
                <w:szCs w:val="18"/>
              </w:rPr>
            </w:pPr>
            <w:r w:rsidRPr="004B3D52">
              <w:rPr>
                <w:sz w:val="18"/>
                <w:szCs w:val="18"/>
              </w:rPr>
              <w:t>SSRN Electronic Journal.</w:t>
            </w:r>
          </w:p>
        </w:tc>
        <w:tc>
          <w:tcPr>
            <w:tcW w:w="1116" w:type="dxa"/>
          </w:tcPr>
          <w:p w14:paraId="58F72602" w14:textId="77777777" w:rsidR="005025EF" w:rsidRPr="004B3D52" w:rsidRDefault="005D7BC6">
            <w:pPr>
              <w:widowControl w:val="0"/>
              <w:spacing w:before="0"/>
              <w:jc w:val="center"/>
              <w:rPr>
                <w:sz w:val="18"/>
                <w:szCs w:val="18"/>
              </w:rPr>
            </w:pPr>
            <w:r w:rsidRPr="004B3D52">
              <w:rPr>
                <w:sz w:val="18"/>
                <w:szCs w:val="18"/>
              </w:rPr>
              <w:t>2024</w:t>
            </w:r>
          </w:p>
        </w:tc>
        <w:tc>
          <w:tcPr>
            <w:tcW w:w="1526" w:type="dxa"/>
          </w:tcPr>
          <w:p w14:paraId="1C79EF06" w14:textId="77777777" w:rsidR="005025EF" w:rsidRPr="004B3D52" w:rsidRDefault="005D7BC6">
            <w:pPr>
              <w:widowControl w:val="0"/>
              <w:spacing w:before="0"/>
              <w:rPr>
                <w:sz w:val="18"/>
                <w:szCs w:val="18"/>
              </w:rPr>
            </w:pPr>
            <w:r w:rsidRPr="004B3D52">
              <w:rPr>
                <w:sz w:val="18"/>
                <w:szCs w:val="18"/>
              </w:rPr>
              <w:t>McGarrell, R., Khan, A., Arun, T., Markose, S.M., Murinde, V., Kostov, P., Sethi, R., and Goel, V.</w:t>
            </w:r>
          </w:p>
        </w:tc>
        <w:tc>
          <w:tcPr>
            <w:tcW w:w="2258" w:type="dxa"/>
          </w:tcPr>
          <w:p w14:paraId="0CD379EC" w14:textId="77777777" w:rsidR="005025EF" w:rsidRPr="004B3D52" w:rsidRDefault="005D7BC6">
            <w:pPr>
              <w:widowControl w:val="0"/>
              <w:spacing w:before="0"/>
              <w:rPr>
                <w:sz w:val="18"/>
                <w:szCs w:val="18"/>
              </w:rPr>
            </w:pPr>
            <w:r w:rsidRPr="004B3D52">
              <w:rPr>
                <w:sz w:val="18"/>
                <w:szCs w:val="18"/>
              </w:rPr>
              <w:t>A Comparative Analysis of Digitalization in Small Finance Banks: India and UK Scenario.</w:t>
            </w:r>
          </w:p>
        </w:tc>
        <w:tc>
          <w:tcPr>
            <w:tcW w:w="1145" w:type="dxa"/>
          </w:tcPr>
          <w:p w14:paraId="27F903D0" w14:textId="77777777" w:rsidR="005025EF" w:rsidRPr="004B3D52" w:rsidRDefault="005D7BC6">
            <w:pPr>
              <w:widowControl w:val="0"/>
              <w:spacing w:before="0"/>
              <w:jc w:val="left"/>
              <w:rPr>
                <w:sz w:val="18"/>
                <w:szCs w:val="18"/>
              </w:rPr>
            </w:pPr>
            <w:r w:rsidRPr="004B3D52">
              <w:rPr>
                <w:sz w:val="18"/>
                <w:szCs w:val="18"/>
              </w:rPr>
              <w:t>Financial inclusion</w:t>
            </w:r>
          </w:p>
        </w:tc>
        <w:tc>
          <w:tcPr>
            <w:tcW w:w="1305" w:type="dxa"/>
          </w:tcPr>
          <w:p w14:paraId="17141B6E" w14:textId="77777777" w:rsidR="005025EF" w:rsidRPr="004B3D52" w:rsidRDefault="005D7BC6">
            <w:pPr>
              <w:widowControl w:val="0"/>
              <w:spacing w:before="0"/>
              <w:jc w:val="left"/>
              <w:rPr>
                <w:sz w:val="18"/>
                <w:szCs w:val="18"/>
              </w:rPr>
            </w:pPr>
            <w:r w:rsidRPr="004B3D52">
              <w:rPr>
                <w:sz w:val="18"/>
                <w:szCs w:val="18"/>
              </w:rPr>
              <w:t>Digital transformation</w:t>
            </w:r>
          </w:p>
        </w:tc>
        <w:tc>
          <w:tcPr>
            <w:tcW w:w="1248" w:type="dxa"/>
          </w:tcPr>
          <w:p w14:paraId="796D0EC5" w14:textId="77777777" w:rsidR="005025EF" w:rsidRPr="004B3D52" w:rsidRDefault="005D7BC6">
            <w:pPr>
              <w:widowControl w:val="0"/>
              <w:spacing w:before="0"/>
              <w:jc w:val="left"/>
              <w:rPr>
                <w:sz w:val="18"/>
                <w:szCs w:val="18"/>
              </w:rPr>
            </w:pPr>
            <w:r w:rsidRPr="004B3D52">
              <w:rPr>
                <w:sz w:val="18"/>
                <w:szCs w:val="18"/>
              </w:rPr>
              <w:t>Comparative analysis</w:t>
            </w:r>
          </w:p>
        </w:tc>
        <w:tc>
          <w:tcPr>
            <w:tcW w:w="1166" w:type="dxa"/>
          </w:tcPr>
          <w:p w14:paraId="67DC842A" w14:textId="77777777" w:rsidR="005025EF" w:rsidRPr="004B3D52" w:rsidRDefault="005D7BC6">
            <w:pPr>
              <w:widowControl w:val="0"/>
              <w:spacing w:before="0"/>
              <w:jc w:val="left"/>
              <w:rPr>
                <w:sz w:val="18"/>
                <w:szCs w:val="18"/>
              </w:rPr>
            </w:pPr>
            <w:r w:rsidRPr="004B3D52">
              <w:rPr>
                <w:sz w:val="18"/>
                <w:szCs w:val="18"/>
              </w:rPr>
              <w:t>Fintech inclusion</w:t>
            </w:r>
          </w:p>
        </w:tc>
        <w:tc>
          <w:tcPr>
            <w:tcW w:w="1270" w:type="dxa"/>
          </w:tcPr>
          <w:p w14:paraId="11C72EFB" w14:textId="77777777" w:rsidR="005025EF" w:rsidRPr="004B3D52" w:rsidRDefault="005D7BC6">
            <w:pPr>
              <w:widowControl w:val="0"/>
              <w:spacing w:before="0"/>
              <w:jc w:val="left"/>
              <w:rPr>
                <w:sz w:val="18"/>
                <w:szCs w:val="18"/>
              </w:rPr>
            </w:pPr>
            <w:r w:rsidRPr="004B3D52">
              <w:rPr>
                <w:sz w:val="18"/>
                <w:szCs w:val="18"/>
              </w:rPr>
              <w:t>India, UK</w:t>
            </w:r>
          </w:p>
        </w:tc>
      </w:tr>
    </w:tbl>
    <w:p w14:paraId="47A67E94"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5952BC4C"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Table 1 provides an overview of the main features of studies that were reviewed within the framework of RQ1, showing the source of publications, the methodology, theoretical perspectives and geographical locations. This table indicates that it has a great concentration in SME finance, financial inclusion and non-bank intermediation in emerging and developing economies. Methodological pluralism is evident in the literature through varying methods that were used, such as evidence gap mapping, panel regression</w:t>
      </w:r>
      <w:r w:rsidRPr="004B3D52">
        <w:t>s and qualitative analyses. The theoretical grounds are diverse in terms of financial intermediation, down to agency and pecking order theories, and represent an alternate point of analysis. On the whole, the table testifies to the complementary nature of NBFCs/NBFIs in overcoming access barriers of SMEs in the world today.</w:t>
      </w:r>
    </w:p>
    <w:p w14:paraId="560E82DB" w14:textId="77777777" w:rsidR="005025EF" w:rsidRPr="004B3D52" w:rsidRDefault="005025EF">
      <w:pPr>
        <w:pStyle w:val="Heading4"/>
      </w:pPr>
      <w:bookmarkStart w:id="44" w:name="_heading=h.fvpk4tooxiox" w:colFirst="0" w:colLast="0"/>
      <w:bookmarkEnd w:id="44"/>
    </w:p>
    <w:p w14:paraId="05BEDDD5" w14:textId="77777777" w:rsidR="005025EF" w:rsidRPr="004B3D52" w:rsidRDefault="005D7BC6">
      <w:pPr>
        <w:pStyle w:val="Heading4"/>
      </w:pPr>
      <w:bookmarkStart w:id="45" w:name="_Toc220617667"/>
      <w:r w:rsidRPr="004B3D52">
        <w:t>Table 2: Citation Summary Table</w:t>
      </w:r>
      <w:bookmarkEnd w:id="45"/>
    </w:p>
    <w:tbl>
      <w:tblPr>
        <w:tblStyle w:val="afffffffffffffff3"/>
        <w:tblW w:w="12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84"/>
        <w:gridCol w:w="4716"/>
        <w:gridCol w:w="2525"/>
        <w:gridCol w:w="2023"/>
        <w:gridCol w:w="1184"/>
        <w:gridCol w:w="1008"/>
        <w:gridCol w:w="1010"/>
      </w:tblGrid>
      <w:tr w:rsidR="005025EF" w:rsidRPr="004B3D52" w14:paraId="7DA41B24" w14:textId="77777777">
        <w:tc>
          <w:tcPr>
            <w:tcW w:w="484" w:type="dxa"/>
          </w:tcPr>
          <w:p w14:paraId="0650F8CB" w14:textId="77777777" w:rsidR="005025EF" w:rsidRPr="004B3D52" w:rsidRDefault="005D7BC6">
            <w:pPr>
              <w:widowControl w:val="0"/>
              <w:spacing w:before="0"/>
              <w:jc w:val="center"/>
              <w:rPr>
                <w:b/>
                <w:bCs/>
                <w:sz w:val="18"/>
                <w:szCs w:val="18"/>
              </w:rPr>
            </w:pPr>
            <w:r w:rsidRPr="004B3D52">
              <w:rPr>
                <w:b/>
                <w:bCs/>
                <w:sz w:val="18"/>
                <w:szCs w:val="18"/>
              </w:rPr>
              <w:t>S. No</w:t>
            </w:r>
          </w:p>
        </w:tc>
        <w:tc>
          <w:tcPr>
            <w:tcW w:w="4716" w:type="dxa"/>
          </w:tcPr>
          <w:p w14:paraId="6B653100" w14:textId="77777777" w:rsidR="005025EF" w:rsidRPr="004B3D52" w:rsidRDefault="005D7BC6">
            <w:pPr>
              <w:widowControl w:val="0"/>
              <w:spacing w:before="0"/>
              <w:jc w:val="center"/>
              <w:rPr>
                <w:b/>
                <w:bCs/>
                <w:sz w:val="18"/>
                <w:szCs w:val="18"/>
              </w:rPr>
            </w:pPr>
            <w:r w:rsidRPr="004B3D52">
              <w:rPr>
                <w:b/>
                <w:bCs/>
                <w:sz w:val="18"/>
                <w:szCs w:val="18"/>
              </w:rPr>
              <w:t xml:space="preserve">Title </w:t>
            </w:r>
          </w:p>
        </w:tc>
        <w:tc>
          <w:tcPr>
            <w:tcW w:w="2525" w:type="dxa"/>
          </w:tcPr>
          <w:p w14:paraId="2415C21D" w14:textId="77777777" w:rsidR="005025EF" w:rsidRPr="004B3D52" w:rsidRDefault="005D7BC6">
            <w:pPr>
              <w:widowControl w:val="0"/>
              <w:spacing w:before="0"/>
              <w:jc w:val="center"/>
              <w:rPr>
                <w:b/>
                <w:bCs/>
                <w:sz w:val="18"/>
                <w:szCs w:val="18"/>
              </w:rPr>
            </w:pPr>
            <w:r w:rsidRPr="004B3D52">
              <w:rPr>
                <w:b/>
                <w:bCs/>
                <w:sz w:val="18"/>
                <w:szCs w:val="18"/>
              </w:rPr>
              <w:t>Authors</w:t>
            </w:r>
          </w:p>
        </w:tc>
        <w:tc>
          <w:tcPr>
            <w:tcW w:w="2023" w:type="dxa"/>
          </w:tcPr>
          <w:p w14:paraId="71C4A8C6" w14:textId="77777777" w:rsidR="005025EF" w:rsidRPr="004B3D52" w:rsidRDefault="005D7BC6">
            <w:pPr>
              <w:widowControl w:val="0"/>
              <w:spacing w:before="0"/>
              <w:jc w:val="center"/>
              <w:rPr>
                <w:b/>
                <w:bCs/>
                <w:sz w:val="18"/>
                <w:szCs w:val="18"/>
              </w:rPr>
            </w:pPr>
            <w:r w:rsidRPr="004B3D52">
              <w:rPr>
                <w:b/>
                <w:bCs/>
                <w:sz w:val="18"/>
                <w:szCs w:val="18"/>
              </w:rPr>
              <w:t>Source Title</w:t>
            </w:r>
          </w:p>
        </w:tc>
        <w:tc>
          <w:tcPr>
            <w:tcW w:w="1184" w:type="dxa"/>
          </w:tcPr>
          <w:p w14:paraId="208BB6C2" w14:textId="77777777" w:rsidR="005025EF" w:rsidRPr="004B3D52" w:rsidRDefault="005D7BC6">
            <w:pPr>
              <w:widowControl w:val="0"/>
              <w:spacing w:before="0"/>
              <w:jc w:val="center"/>
              <w:rPr>
                <w:b/>
                <w:bCs/>
                <w:sz w:val="18"/>
                <w:szCs w:val="18"/>
              </w:rPr>
            </w:pPr>
            <w:r w:rsidRPr="004B3D52">
              <w:rPr>
                <w:b/>
                <w:bCs/>
                <w:sz w:val="18"/>
                <w:szCs w:val="18"/>
              </w:rPr>
              <w:t>Publication Year</w:t>
            </w:r>
          </w:p>
        </w:tc>
        <w:tc>
          <w:tcPr>
            <w:tcW w:w="1008" w:type="dxa"/>
          </w:tcPr>
          <w:p w14:paraId="2AEEE9A6" w14:textId="77777777" w:rsidR="005025EF" w:rsidRPr="004B3D52" w:rsidRDefault="005D7BC6">
            <w:pPr>
              <w:widowControl w:val="0"/>
              <w:spacing w:before="0"/>
              <w:jc w:val="center"/>
              <w:rPr>
                <w:b/>
                <w:bCs/>
                <w:sz w:val="18"/>
                <w:szCs w:val="18"/>
              </w:rPr>
            </w:pPr>
            <w:r w:rsidRPr="004B3D52">
              <w:rPr>
                <w:b/>
                <w:bCs/>
                <w:sz w:val="18"/>
                <w:szCs w:val="18"/>
              </w:rPr>
              <w:t>Average per Year</w:t>
            </w:r>
          </w:p>
        </w:tc>
        <w:tc>
          <w:tcPr>
            <w:tcW w:w="1010" w:type="dxa"/>
          </w:tcPr>
          <w:p w14:paraId="2A864F7C" w14:textId="77777777" w:rsidR="005025EF" w:rsidRPr="004B3D52" w:rsidRDefault="005D7BC6">
            <w:pPr>
              <w:widowControl w:val="0"/>
              <w:spacing w:before="0"/>
              <w:jc w:val="center"/>
              <w:rPr>
                <w:b/>
                <w:bCs/>
                <w:sz w:val="18"/>
                <w:szCs w:val="18"/>
              </w:rPr>
            </w:pPr>
            <w:r w:rsidRPr="004B3D52">
              <w:rPr>
                <w:b/>
                <w:bCs/>
                <w:sz w:val="18"/>
                <w:szCs w:val="18"/>
              </w:rPr>
              <w:t>Total Citations</w:t>
            </w:r>
          </w:p>
        </w:tc>
      </w:tr>
      <w:tr w:rsidR="005025EF" w:rsidRPr="004B3D52" w14:paraId="266A2296" w14:textId="77777777">
        <w:tc>
          <w:tcPr>
            <w:tcW w:w="484" w:type="dxa"/>
          </w:tcPr>
          <w:p w14:paraId="1BB21EC7" w14:textId="77777777" w:rsidR="005025EF" w:rsidRPr="004B3D52" w:rsidRDefault="005D7BC6">
            <w:pPr>
              <w:widowControl w:val="0"/>
              <w:spacing w:before="0"/>
              <w:jc w:val="center"/>
              <w:rPr>
                <w:b/>
                <w:bCs/>
                <w:sz w:val="18"/>
                <w:szCs w:val="18"/>
              </w:rPr>
            </w:pPr>
            <w:r w:rsidRPr="004B3D52">
              <w:rPr>
                <w:b/>
                <w:bCs/>
                <w:sz w:val="18"/>
                <w:szCs w:val="18"/>
              </w:rPr>
              <w:t>1</w:t>
            </w:r>
          </w:p>
        </w:tc>
        <w:tc>
          <w:tcPr>
            <w:tcW w:w="4716" w:type="dxa"/>
          </w:tcPr>
          <w:p w14:paraId="1B5384F2" w14:textId="77777777" w:rsidR="005025EF" w:rsidRPr="004B3D52" w:rsidRDefault="005D7BC6">
            <w:pPr>
              <w:widowControl w:val="0"/>
              <w:spacing w:before="0"/>
              <w:rPr>
                <w:sz w:val="18"/>
                <w:szCs w:val="18"/>
              </w:rPr>
            </w:pPr>
            <w:r w:rsidRPr="004B3D52">
              <w:rPr>
                <w:sz w:val="18"/>
                <w:szCs w:val="18"/>
              </w:rPr>
              <w:t>Effects of interventions to improve access to financial services for micro‐, small‐ and medium‐sized enterprises in low‐ and middle‐income countries: An evidence and gap map.</w:t>
            </w:r>
          </w:p>
        </w:tc>
        <w:tc>
          <w:tcPr>
            <w:tcW w:w="2525" w:type="dxa"/>
          </w:tcPr>
          <w:p w14:paraId="6E200AC8" w14:textId="77777777" w:rsidR="005025EF" w:rsidRPr="004B3D52" w:rsidRDefault="005D7BC6">
            <w:pPr>
              <w:widowControl w:val="0"/>
              <w:spacing w:before="0"/>
              <w:rPr>
                <w:sz w:val="18"/>
                <w:szCs w:val="18"/>
              </w:rPr>
            </w:pPr>
            <w:r w:rsidRPr="004B3D52">
              <w:rPr>
                <w:sz w:val="18"/>
                <w:szCs w:val="18"/>
              </w:rPr>
              <w:t xml:space="preserve">Ashley, N., Villanueva, A., Tolin, A.C., Disse, S., Lensink, R., and White, H. </w:t>
            </w:r>
          </w:p>
        </w:tc>
        <w:tc>
          <w:tcPr>
            <w:tcW w:w="2023" w:type="dxa"/>
          </w:tcPr>
          <w:p w14:paraId="5E4A96D0" w14:textId="77777777" w:rsidR="005025EF" w:rsidRPr="004B3D52" w:rsidRDefault="005D7BC6">
            <w:pPr>
              <w:widowControl w:val="0"/>
              <w:spacing w:before="0"/>
              <w:rPr>
                <w:sz w:val="18"/>
                <w:szCs w:val="18"/>
              </w:rPr>
            </w:pPr>
            <w:r w:rsidRPr="004B3D52">
              <w:rPr>
                <w:sz w:val="18"/>
                <w:szCs w:val="18"/>
              </w:rPr>
              <w:t>Campbell Systematic Review</w:t>
            </w:r>
          </w:p>
        </w:tc>
        <w:tc>
          <w:tcPr>
            <w:tcW w:w="1184" w:type="dxa"/>
          </w:tcPr>
          <w:p w14:paraId="6E8882A6" w14:textId="77777777" w:rsidR="005025EF" w:rsidRPr="004B3D52" w:rsidRDefault="005D7BC6">
            <w:pPr>
              <w:widowControl w:val="0"/>
              <w:spacing w:before="0"/>
              <w:jc w:val="center"/>
              <w:rPr>
                <w:sz w:val="18"/>
                <w:szCs w:val="18"/>
              </w:rPr>
            </w:pPr>
            <w:r w:rsidRPr="004B3D52">
              <w:rPr>
                <w:sz w:val="18"/>
                <w:szCs w:val="18"/>
              </w:rPr>
              <w:t>2023</w:t>
            </w:r>
          </w:p>
        </w:tc>
        <w:tc>
          <w:tcPr>
            <w:tcW w:w="1008" w:type="dxa"/>
          </w:tcPr>
          <w:p w14:paraId="06091963" w14:textId="77777777" w:rsidR="005025EF" w:rsidRPr="004B3D52" w:rsidRDefault="005D7BC6">
            <w:pPr>
              <w:widowControl w:val="0"/>
              <w:spacing w:before="0"/>
              <w:jc w:val="center"/>
              <w:rPr>
                <w:sz w:val="18"/>
                <w:szCs w:val="18"/>
              </w:rPr>
            </w:pPr>
            <w:r w:rsidRPr="004B3D52">
              <w:rPr>
                <w:sz w:val="18"/>
                <w:szCs w:val="18"/>
              </w:rPr>
              <w:t>25</w:t>
            </w:r>
          </w:p>
        </w:tc>
        <w:tc>
          <w:tcPr>
            <w:tcW w:w="1010" w:type="dxa"/>
          </w:tcPr>
          <w:p w14:paraId="261FA0D7" w14:textId="77777777" w:rsidR="005025EF" w:rsidRPr="004B3D52" w:rsidRDefault="005D7BC6">
            <w:pPr>
              <w:widowControl w:val="0"/>
              <w:spacing w:before="0"/>
              <w:jc w:val="center"/>
              <w:rPr>
                <w:sz w:val="18"/>
                <w:szCs w:val="18"/>
              </w:rPr>
            </w:pPr>
            <w:r w:rsidRPr="004B3D52">
              <w:rPr>
                <w:sz w:val="18"/>
                <w:szCs w:val="18"/>
              </w:rPr>
              <w:t>50</w:t>
            </w:r>
          </w:p>
        </w:tc>
      </w:tr>
      <w:tr w:rsidR="005025EF" w:rsidRPr="004B3D52" w14:paraId="604EF98B" w14:textId="77777777">
        <w:tc>
          <w:tcPr>
            <w:tcW w:w="484" w:type="dxa"/>
          </w:tcPr>
          <w:p w14:paraId="50BD9D19" w14:textId="77777777" w:rsidR="005025EF" w:rsidRPr="004B3D52" w:rsidRDefault="005D7BC6">
            <w:pPr>
              <w:widowControl w:val="0"/>
              <w:spacing w:before="0"/>
              <w:jc w:val="center"/>
              <w:rPr>
                <w:b/>
                <w:bCs/>
                <w:sz w:val="18"/>
                <w:szCs w:val="18"/>
              </w:rPr>
            </w:pPr>
            <w:r w:rsidRPr="004B3D52">
              <w:rPr>
                <w:b/>
                <w:bCs/>
                <w:sz w:val="18"/>
                <w:szCs w:val="18"/>
              </w:rPr>
              <w:t>2</w:t>
            </w:r>
          </w:p>
        </w:tc>
        <w:tc>
          <w:tcPr>
            <w:tcW w:w="4716" w:type="dxa"/>
          </w:tcPr>
          <w:p w14:paraId="1540A24C" w14:textId="77777777" w:rsidR="005025EF" w:rsidRPr="004B3D52" w:rsidRDefault="005D7BC6">
            <w:pPr>
              <w:widowControl w:val="0"/>
              <w:spacing w:before="0"/>
              <w:rPr>
                <w:sz w:val="18"/>
                <w:szCs w:val="18"/>
              </w:rPr>
            </w:pPr>
            <w:r w:rsidRPr="004B3D52">
              <w:rPr>
                <w:sz w:val="18"/>
                <w:szCs w:val="18"/>
              </w:rPr>
              <w:t>Crowdfunding and entrepreneurial/SME finance: regulatory framework for financial inclusion.</w:t>
            </w:r>
          </w:p>
        </w:tc>
        <w:tc>
          <w:tcPr>
            <w:tcW w:w="2525" w:type="dxa"/>
          </w:tcPr>
          <w:p w14:paraId="6B9F0BC2" w14:textId="77777777" w:rsidR="005025EF" w:rsidRPr="004B3D52" w:rsidRDefault="005D7BC6">
            <w:pPr>
              <w:widowControl w:val="0"/>
              <w:spacing w:before="0"/>
              <w:jc w:val="left"/>
              <w:rPr>
                <w:sz w:val="18"/>
                <w:szCs w:val="18"/>
              </w:rPr>
            </w:pPr>
            <w:r w:rsidRPr="004B3D52">
              <w:rPr>
                <w:sz w:val="18"/>
                <w:szCs w:val="18"/>
              </w:rPr>
              <w:t>Ahmed</w:t>
            </w:r>
          </w:p>
        </w:tc>
        <w:tc>
          <w:tcPr>
            <w:tcW w:w="2023" w:type="dxa"/>
          </w:tcPr>
          <w:p w14:paraId="4F92FCA0" w14:textId="77777777" w:rsidR="005025EF" w:rsidRPr="004B3D52" w:rsidRDefault="005D7BC6">
            <w:pPr>
              <w:widowControl w:val="0"/>
              <w:spacing w:before="0"/>
              <w:rPr>
                <w:sz w:val="18"/>
                <w:szCs w:val="18"/>
              </w:rPr>
            </w:pPr>
            <w:r w:rsidRPr="004B3D52">
              <w:rPr>
                <w:sz w:val="18"/>
                <w:szCs w:val="18"/>
              </w:rPr>
              <w:t>Journal of Banking Regulation</w:t>
            </w:r>
          </w:p>
        </w:tc>
        <w:tc>
          <w:tcPr>
            <w:tcW w:w="1184" w:type="dxa"/>
          </w:tcPr>
          <w:p w14:paraId="54F2565F" w14:textId="77777777" w:rsidR="005025EF" w:rsidRPr="004B3D52" w:rsidRDefault="005D7BC6">
            <w:pPr>
              <w:widowControl w:val="0"/>
              <w:spacing w:before="0"/>
              <w:jc w:val="center"/>
              <w:rPr>
                <w:sz w:val="18"/>
                <w:szCs w:val="18"/>
              </w:rPr>
            </w:pPr>
            <w:r w:rsidRPr="004B3D52">
              <w:rPr>
                <w:sz w:val="18"/>
                <w:szCs w:val="18"/>
              </w:rPr>
              <w:t>2025</w:t>
            </w:r>
          </w:p>
        </w:tc>
        <w:tc>
          <w:tcPr>
            <w:tcW w:w="1008" w:type="dxa"/>
          </w:tcPr>
          <w:p w14:paraId="6FE868F4" w14:textId="77777777" w:rsidR="005025EF" w:rsidRPr="004B3D52" w:rsidRDefault="005D7BC6">
            <w:pPr>
              <w:widowControl w:val="0"/>
              <w:spacing w:before="0"/>
              <w:jc w:val="center"/>
              <w:rPr>
                <w:sz w:val="18"/>
                <w:szCs w:val="18"/>
              </w:rPr>
            </w:pPr>
            <w:r w:rsidRPr="004B3D52">
              <w:rPr>
                <w:sz w:val="18"/>
                <w:szCs w:val="18"/>
              </w:rPr>
              <w:t>6</w:t>
            </w:r>
          </w:p>
        </w:tc>
        <w:tc>
          <w:tcPr>
            <w:tcW w:w="1010" w:type="dxa"/>
          </w:tcPr>
          <w:p w14:paraId="420F4ECE" w14:textId="77777777" w:rsidR="005025EF" w:rsidRPr="004B3D52" w:rsidRDefault="005D7BC6">
            <w:pPr>
              <w:widowControl w:val="0"/>
              <w:spacing w:before="0"/>
              <w:jc w:val="center"/>
              <w:rPr>
                <w:sz w:val="18"/>
                <w:szCs w:val="18"/>
              </w:rPr>
            </w:pPr>
            <w:r w:rsidRPr="004B3D52">
              <w:rPr>
                <w:sz w:val="18"/>
                <w:szCs w:val="18"/>
              </w:rPr>
              <w:t>6</w:t>
            </w:r>
          </w:p>
        </w:tc>
      </w:tr>
      <w:tr w:rsidR="005025EF" w:rsidRPr="004B3D52" w14:paraId="4D7EF916" w14:textId="77777777">
        <w:tc>
          <w:tcPr>
            <w:tcW w:w="484" w:type="dxa"/>
          </w:tcPr>
          <w:p w14:paraId="50C838FD" w14:textId="77777777" w:rsidR="005025EF" w:rsidRPr="004B3D52" w:rsidRDefault="005D7BC6">
            <w:pPr>
              <w:widowControl w:val="0"/>
              <w:spacing w:before="0"/>
              <w:jc w:val="center"/>
              <w:rPr>
                <w:b/>
                <w:bCs/>
                <w:sz w:val="18"/>
                <w:szCs w:val="18"/>
              </w:rPr>
            </w:pPr>
            <w:r w:rsidRPr="004B3D52">
              <w:rPr>
                <w:b/>
                <w:bCs/>
                <w:sz w:val="18"/>
                <w:szCs w:val="18"/>
              </w:rPr>
              <w:t>3</w:t>
            </w:r>
          </w:p>
        </w:tc>
        <w:tc>
          <w:tcPr>
            <w:tcW w:w="4716" w:type="dxa"/>
          </w:tcPr>
          <w:p w14:paraId="2C3F268A" w14:textId="77777777" w:rsidR="005025EF" w:rsidRPr="004B3D52" w:rsidRDefault="005D7BC6">
            <w:pPr>
              <w:widowControl w:val="0"/>
              <w:spacing w:before="0"/>
              <w:rPr>
                <w:sz w:val="18"/>
                <w:szCs w:val="18"/>
              </w:rPr>
            </w:pPr>
            <w:r w:rsidRPr="004B3D52">
              <w:rPr>
                <w:sz w:val="18"/>
                <w:szCs w:val="18"/>
              </w:rPr>
              <w:t xml:space="preserve">The Role of Non-bank Financial Institutions in the Intermediation of Capital Flows to Emerging Markets. </w:t>
            </w:r>
          </w:p>
        </w:tc>
        <w:tc>
          <w:tcPr>
            <w:tcW w:w="2525" w:type="dxa"/>
          </w:tcPr>
          <w:p w14:paraId="0DB653CD" w14:textId="77777777" w:rsidR="005025EF" w:rsidRPr="004B3D52" w:rsidRDefault="005D7BC6">
            <w:pPr>
              <w:widowControl w:val="0"/>
              <w:spacing w:before="0"/>
              <w:rPr>
                <w:sz w:val="18"/>
                <w:szCs w:val="18"/>
              </w:rPr>
            </w:pPr>
            <w:r w:rsidRPr="004B3D52">
              <w:rPr>
                <w:sz w:val="18"/>
                <w:szCs w:val="18"/>
              </w:rPr>
              <w:t>Moro, A. and Schiavone, A.</w:t>
            </w:r>
          </w:p>
        </w:tc>
        <w:tc>
          <w:tcPr>
            <w:tcW w:w="2023" w:type="dxa"/>
          </w:tcPr>
          <w:p w14:paraId="26B9A6E2" w14:textId="77777777" w:rsidR="005025EF" w:rsidRPr="004B3D52" w:rsidRDefault="005D7BC6">
            <w:pPr>
              <w:widowControl w:val="0"/>
              <w:spacing w:before="0"/>
              <w:rPr>
                <w:sz w:val="18"/>
                <w:szCs w:val="18"/>
              </w:rPr>
            </w:pPr>
            <w:r w:rsidRPr="004B3D52">
              <w:rPr>
                <w:sz w:val="18"/>
                <w:szCs w:val="18"/>
              </w:rPr>
              <w:t>SSRN Electronic Journal.</w:t>
            </w:r>
          </w:p>
        </w:tc>
        <w:tc>
          <w:tcPr>
            <w:tcW w:w="1184" w:type="dxa"/>
          </w:tcPr>
          <w:p w14:paraId="3B43E38D" w14:textId="77777777" w:rsidR="005025EF" w:rsidRPr="004B3D52" w:rsidRDefault="005D7BC6">
            <w:pPr>
              <w:widowControl w:val="0"/>
              <w:spacing w:before="0"/>
              <w:jc w:val="center"/>
              <w:rPr>
                <w:sz w:val="18"/>
                <w:szCs w:val="18"/>
              </w:rPr>
            </w:pPr>
            <w:r w:rsidRPr="004B3D52">
              <w:rPr>
                <w:sz w:val="18"/>
                <w:szCs w:val="18"/>
              </w:rPr>
              <w:t>2022</w:t>
            </w:r>
          </w:p>
        </w:tc>
        <w:tc>
          <w:tcPr>
            <w:tcW w:w="1008" w:type="dxa"/>
          </w:tcPr>
          <w:p w14:paraId="367D5B96" w14:textId="77777777" w:rsidR="005025EF" w:rsidRPr="004B3D52" w:rsidRDefault="005D7BC6">
            <w:pPr>
              <w:widowControl w:val="0"/>
              <w:spacing w:before="0"/>
              <w:jc w:val="center"/>
              <w:rPr>
                <w:sz w:val="18"/>
                <w:szCs w:val="18"/>
              </w:rPr>
            </w:pPr>
            <w:r w:rsidRPr="004B3D52">
              <w:rPr>
                <w:sz w:val="18"/>
                <w:szCs w:val="18"/>
              </w:rPr>
              <w:t>1.67</w:t>
            </w:r>
          </w:p>
          <w:p w14:paraId="022F4849" w14:textId="77777777" w:rsidR="005025EF" w:rsidRPr="004B3D52" w:rsidRDefault="005025EF">
            <w:pPr>
              <w:widowControl w:val="0"/>
              <w:spacing w:before="0"/>
              <w:jc w:val="center"/>
              <w:rPr>
                <w:sz w:val="18"/>
                <w:szCs w:val="18"/>
              </w:rPr>
            </w:pPr>
          </w:p>
        </w:tc>
        <w:tc>
          <w:tcPr>
            <w:tcW w:w="1010" w:type="dxa"/>
          </w:tcPr>
          <w:p w14:paraId="6AF4D43C" w14:textId="77777777" w:rsidR="005025EF" w:rsidRPr="004B3D52" w:rsidRDefault="005D7BC6">
            <w:pPr>
              <w:widowControl w:val="0"/>
              <w:spacing w:before="0"/>
              <w:jc w:val="center"/>
              <w:rPr>
                <w:sz w:val="18"/>
                <w:szCs w:val="18"/>
              </w:rPr>
            </w:pPr>
            <w:r w:rsidRPr="004B3D52">
              <w:rPr>
                <w:sz w:val="18"/>
                <w:szCs w:val="18"/>
              </w:rPr>
              <w:t>5</w:t>
            </w:r>
          </w:p>
        </w:tc>
      </w:tr>
      <w:tr w:rsidR="005025EF" w:rsidRPr="004B3D52" w14:paraId="024840CD" w14:textId="77777777">
        <w:tc>
          <w:tcPr>
            <w:tcW w:w="484" w:type="dxa"/>
          </w:tcPr>
          <w:p w14:paraId="1B269224" w14:textId="77777777" w:rsidR="005025EF" w:rsidRPr="004B3D52" w:rsidRDefault="005D7BC6">
            <w:pPr>
              <w:widowControl w:val="0"/>
              <w:spacing w:before="0"/>
              <w:jc w:val="center"/>
              <w:rPr>
                <w:b/>
                <w:bCs/>
                <w:sz w:val="18"/>
                <w:szCs w:val="18"/>
              </w:rPr>
            </w:pPr>
            <w:r w:rsidRPr="004B3D52">
              <w:rPr>
                <w:b/>
                <w:bCs/>
                <w:sz w:val="18"/>
                <w:szCs w:val="18"/>
              </w:rPr>
              <w:t>4</w:t>
            </w:r>
          </w:p>
        </w:tc>
        <w:tc>
          <w:tcPr>
            <w:tcW w:w="4716" w:type="dxa"/>
          </w:tcPr>
          <w:p w14:paraId="31C13E0E" w14:textId="77777777" w:rsidR="005025EF" w:rsidRPr="004B3D52" w:rsidRDefault="005D7BC6">
            <w:pPr>
              <w:widowControl w:val="0"/>
              <w:spacing w:before="0"/>
              <w:rPr>
                <w:sz w:val="18"/>
                <w:szCs w:val="18"/>
              </w:rPr>
            </w:pPr>
            <w:r w:rsidRPr="004B3D52">
              <w:rPr>
                <w:sz w:val="18"/>
                <w:szCs w:val="18"/>
              </w:rPr>
              <w:t>Impact of Efficiency on Voluntary Disclosure of Non-Banking Financial Company—Microfinance Institutions in India.</w:t>
            </w:r>
          </w:p>
        </w:tc>
        <w:tc>
          <w:tcPr>
            <w:tcW w:w="2525" w:type="dxa"/>
          </w:tcPr>
          <w:p w14:paraId="5D7663CB" w14:textId="77777777" w:rsidR="005025EF" w:rsidRPr="004B3D52" w:rsidRDefault="005D7BC6">
            <w:pPr>
              <w:widowControl w:val="0"/>
              <w:spacing w:before="0"/>
              <w:rPr>
                <w:sz w:val="18"/>
                <w:szCs w:val="18"/>
              </w:rPr>
            </w:pPr>
            <w:r w:rsidRPr="004B3D52">
              <w:rPr>
                <w:sz w:val="18"/>
                <w:szCs w:val="18"/>
              </w:rPr>
              <w:t>Sharma, A. and Rastogi, S.</w:t>
            </w:r>
          </w:p>
        </w:tc>
        <w:tc>
          <w:tcPr>
            <w:tcW w:w="2023" w:type="dxa"/>
          </w:tcPr>
          <w:p w14:paraId="21DF523E" w14:textId="77777777" w:rsidR="005025EF" w:rsidRPr="004B3D52" w:rsidRDefault="005D7BC6">
            <w:pPr>
              <w:widowControl w:val="0"/>
              <w:spacing w:before="0"/>
              <w:rPr>
                <w:sz w:val="18"/>
                <w:szCs w:val="18"/>
              </w:rPr>
            </w:pPr>
            <w:r w:rsidRPr="004B3D52">
              <w:rPr>
                <w:sz w:val="18"/>
                <w:szCs w:val="18"/>
              </w:rPr>
              <w:t>Journal of Risk and Financial Management</w:t>
            </w:r>
          </w:p>
        </w:tc>
        <w:tc>
          <w:tcPr>
            <w:tcW w:w="1184" w:type="dxa"/>
          </w:tcPr>
          <w:p w14:paraId="0F62D2CB" w14:textId="77777777" w:rsidR="005025EF" w:rsidRPr="004B3D52" w:rsidRDefault="005D7BC6">
            <w:pPr>
              <w:widowControl w:val="0"/>
              <w:spacing w:before="0"/>
              <w:jc w:val="center"/>
              <w:rPr>
                <w:sz w:val="18"/>
                <w:szCs w:val="18"/>
              </w:rPr>
            </w:pPr>
            <w:r w:rsidRPr="004B3D52">
              <w:rPr>
                <w:sz w:val="18"/>
                <w:szCs w:val="18"/>
              </w:rPr>
              <w:t>2021</w:t>
            </w:r>
          </w:p>
        </w:tc>
        <w:tc>
          <w:tcPr>
            <w:tcW w:w="1008" w:type="dxa"/>
          </w:tcPr>
          <w:p w14:paraId="5D3D670C" w14:textId="77777777" w:rsidR="005025EF" w:rsidRPr="004B3D52" w:rsidRDefault="005D7BC6">
            <w:pPr>
              <w:widowControl w:val="0"/>
              <w:spacing w:before="0"/>
              <w:jc w:val="center"/>
              <w:rPr>
                <w:sz w:val="18"/>
                <w:szCs w:val="18"/>
              </w:rPr>
            </w:pPr>
            <w:r w:rsidRPr="004B3D52">
              <w:rPr>
                <w:sz w:val="18"/>
                <w:szCs w:val="18"/>
              </w:rPr>
              <w:t>6.5</w:t>
            </w:r>
          </w:p>
        </w:tc>
        <w:tc>
          <w:tcPr>
            <w:tcW w:w="1010" w:type="dxa"/>
          </w:tcPr>
          <w:p w14:paraId="17A72522" w14:textId="77777777" w:rsidR="005025EF" w:rsidRPr="004B3D52" w:rsidRDefault="005D7BC6">
            <w:pPr>
              <w:widowControl w:val="0"/>
              <w:spacing w:before="0"/>
              <w:jc w:val="center"/>
              <w:rPr>
                <w:sz w:val="18"/>
                <w:szCs w:val="18"/>
              </w:rPr>
            </w:pPr>
            <w:r w:rsidRPr="004B3D52">
              <w:rPr>
                <w:sz w:val="18"/>
                <w:szCs w:val="18"/>
              </w:rPr>
              <w:t>26</w:t>
            </w:r>
          </w:p>
        </w:tc>
      </w:tr>
      <w:tr w:rsidR="005025EF" w:rsidRPr="004B3D52" w14:paraId="00609531" w14:textId="77777777">
        <w:tc>
          <w:tcPr>
            <w:tcW w:w="484" w:type="dxa"/>
          </w:tcPr>
          <w:p w14:paraId="28EABBD6" w14:textId="77777777" w:rsidR="005025EF" w:rsidRPr="004B3D52" w:rsidRDefault="005D7BC6">
            <w:pPr>
              <w:widowControl w:val="0"/>
              <w:spacing w:before="0"/>
              <w:jc w:val="center"/>
              <w:rPr>
                <w:b/>
                <w:bCs/>
                <w:sz w:val="18"/>
                <w:szCs w:val="18"/>
              </w:rPr>
            </w:pPr>
            <w:r w:rsidRPr="004B3D52">
              <w:rPr>
                <w:b/>
                <w:bCs/>
                <w:sz w:val="18"/>
                <w:szCs w:val="18"/>
              </w:rPr>
              <w:t>5</w:t>
            </w:r>
          </w:p>
        </w:tc>
        <w:tc>
          <w:tcPr>
            <w:tcW w:w="4716" w:type="dxa"/>
          </w:tcPr>
          <w:p w14:paraId="5034BF89" w14:textId="77777777" w:rsidR="005025EF" w:rsidRPr="004B3D52" w:rsidRDefault="005D7BC6">
            <w:pPr>
              <w:widowControl w:val="0"/>
              <w:spacing w:before="0"/>
              <w:rPr>
                <w:sz w:val="18"/>
                <w:szCs w:val="18"/>
              </w:rPr>
            </w:pPr>
            <w:r w:rsidRPr="004B3D52">
              <w:rPr>
                <w:sz w:val="18"/>
                <w:szCs w:val="18"/>
              </w:rPr>
              <w:t>The non-bank lending channel: an important substitute for SME bank debt.</w:t>
            </w:r>
          </w:p>
        </w:tc>
        <w:tc>
          <w:tcPr>
            <w:tcW w:w="2525" w:type="dxa"/>
          </w:tcPr>
          <w:p w14:paraId="12A4BD7E" w14:textId="77777777" w:rsidR="005025EF" w:rsidRPr="004B3D52" w:rsidRDefault="005D7BC6">
            <w:pPr>
              <w:widowControl w:val="0"/>
              <w:spacing w:before="0"/>
              <w:rPr>
                <w:sz w:val="18"/>
                <w:szCs w:val="18"/>
              </w:rPr>
            </w:pPr>
            <w:r w:rsidRPr="004B3D52">
              <w:rPr>
                <w:sz w:val="18"/>
                <w:szCs w:val="18"/>
              </w:rPr>
              <w:t>McGeown, E., Power, B. and Shinnick, E.</w:t>
            </w:r>
          </w:p>
        </w:tc>
        <w:tc>
          <w:tcPr>
            <w:tcW w:w="2023" w:type="dxa"/>
          </w:tcPr>
          <w:p w14:paraId="550652A1" w14:textId="77777777" w:rsidR="005025EF" w:rsidRPr="004B3D52" w:rsidRDefault="005D7BC6">
            <w:pPr>
              <w:widowControl w:val="0"/>
              <w:spacing w:before="0"/>
              <w:rPr>
                <w:sz w:val="18"/>
                <w:szCs w:val="18"/>
              </w:rPr>
            </w:pPr>
            <w:r w:rsidRPr="004B3D52">
              <w:rPr>
                <w:sz w:val="18"/>
                <w:szCs w:val="18"/>
              </w:rPr>
              <w:t>International Journal of Entrepreneurial Behaviour &amp; Research</w:t>
            </w:r>
          </w:p>
        </w:tc>
        <w:tc>
          <w:tcPr>
            <w:tcW w:w="1184" w:type="dxa"/>
          </w:tcPr>
          <w:p w14:paraId="6E9CCBBE" w14:textId="77777777" w:rsidR="005025EF" w:rsidRPr="004B3D52" w:rsidRDefault="005D7BC6">
            <w:pPr>
              <w:widowControl w:val="0"/>
              <w:spacing w:before="0"/>
              <w:jc w:val="center"/>
              <w:rPr>
                <w:sz w:val="18"/>
                <w:szCs w:val="18"/>
              </w:rPr>
            </w:pPr>
            <w:r w:rsidRPr="004B3D52">
              <w:rPr>
                <w:sz w:val="18"/>
                <w:szCs w:val="18"/>
              </w:rPr>
              <w:t>2025</w:t>
            </w:r>
          </w:p>
        </w:tc>
        <w:tc>
          <w:tcPr>
            <w:tcW w:w="1008" w:type="dxa"/>
          </w:tcPr>
          <w:p w14:paraId="10412F63" w14:textId="77777777" w:rsidR="005025EF" w:rsidRPr="004B3D52" w:rsidRDefault="005D7BC6">
            <w:pPr>
              <w:widowControl w:val="0"/>
              <w:spacing w:before="0"/>
              <w:jc w:val="center"/>
              <w:rPr>
                <w:sz w:val="18"/>
                <w:szCs w:val="18"/>
              </w:rPr>
            </w:pPr>
            <w:r w:rsidRPr="004B3D52">
              <w:rPr>
                <w:sz w:val="18"/>
                <w:szCs w:val="18"/>
              </w:rPr>
              <w:t>1</w:t>
            </w:r>
          </w:p>
        </w:tc>
        <w:tc>
          <w:tcPr>
            <w:tcW w:w="1010" w:type="dxa"/>
          </w:tcPr>
          <w:p w14:paraId="2FC3AA14" w14:textId="77777777" w:rsidR="005025EF" w:rsidRPr="004B3D52" w:rsidRDefault="005D7BC6">
            <w:pPr>
              <w:widowControl w:val="0"/>
              <w:spacing w:before="0"/>
              <w:jc w:val="center"/>
              <w:rPr>
                <w:sz w:val="18"/>
                <w:szCs w:val="18"/>
              </w:rPr>
            </w:pPr>
            <w:r w:rsidRPr="004B3D52">
              <w:rPr>
                <w:sz w:val="18"/>
                <w:szCs w:val="18"/>
              </w:rPr>
              <w:t>1</w:t>
            </w:r>
          </w:p>
        </w:tc>
      </w:tr>
      <w:tr w:rsidR="005025EF" w:rsidRPr="004B3D52" w14:paraId="16A40188" w14:textId="77777777">
        <w:tc>
          <w:tcPr>
            <w:tcW w:w="484" w:type="dxa"/>
          </w:tcPr>
          <w:p w14:paraId="144816B3" w14:textId="77777777" w:rsidR="005025EF" w:rsidRPr="004B3D52" w:rsidRDefault="005D7BC6">
            <w:pPr>
              <w:widowControl w:val="0"/>
              <w:spacing w:before="0"/>
              <w:jc w:val="center"/>
              <w:rPr>
                <w:b/>
                <w:bCs/>
                <w:sz w:val="18"/>
                <w:szCs w:val="18"/>
              </w:rPr>
            </w:pPr>
            <w:r w:rsidRPr="004B3D52">
              <w:rPr>
                <w:b/>
                <w:bCs/>
                <w:sz w:val="18"/>
                <w:szCs w:val="18"/>
              </w:rPr>
              <w:t>6</w:t>
            </w:r>
          </w:p>
        </w:tc>
        <w:tc>
          <w:tcPr>
            <w:tcW w:w="4716" w:type="dxa"/>
          </w:tcPr>
          <w:p w14:paraId="2C9B96B7" w14:textId="77777777" w:rsidR="005025EF" w:rsidRPr="004B3D52" w:rsidRDefault="005D7BC6">
            <w:pPr>
              <w:widowControl w:val="0"/>
              <w:spacing w:before="0"/>
              <w:rPr>
                <w:sz w:val="18"/>
                <w:szCs w:val="18"/>
              </w:rPr>
            </w:pPr>
            <w:r w:rsidRPr="004B3D52">
              <w:rPr>
                <w:sz w:val="18"/>
                <w:szCs w:val="18"/>
              </w:rPr>
              <w:t>Financial Inclusion in Rural India: An Assessment Based on Secondary Data.</w:t>
            </w:r>
          </w:p>
        </w:tc>
        <w:tc>
          <w:tcPr>
            <w:tcW w:w="2525" w:type="dxa"/>
          </w:tcPr>
          <w:p w14:paraId="67F1A979" w14:textId="77777777" w:rsidR="005025EF" w:rsidRPr="004B3D52" w:rsidRDefault="005D7BC6">
            <w:pPr>
              <w:widowControl w:val="0"/>
              <w:spacing w:before="0"/>
              <w:rPr>
                <w:sz w:val="18"/>
                <w:szCs w:val="18"/>
              </w:rPr>
            </w:pPr>
            <w:r w:rsidRPr="004B3D52">
              <w:rPr>
                <w:sz w:val="18"/>
                <w:szCs w:val="18"/>
              </w:rPr>
              <w:t>Chavan, P. and Ashish Kamra</w:t>
            </w:r>
          </w:p>
        </w:tc>
        <w:tc>
          <w:tcPr>
            <w:tcW w:w="2023" w:type="dxa"/>
          </w:tcPr>
          <w:p w14:paraId="3CFF85D0" w14:textId="77777777" w:rsidR="005025EF" w:rsidRPr="004B3D52" w:rsidRDefault="005D7BC6">
            <w:pPr>
              <w:widowControl w:val="0"/>
              <w:spacing w:before="0"/>
              <w:rPr>
                <w:sz w:val="18"/>
                <w:szCs w:val="18"/>
              </w:rPr>
            </w:pPr>
            <w:r w:rsidRPr="004B3D52">
              <w:rPr>
                <w:sz w:val="18"/>
                <w:szCs w:val="18"/>
              </w:rPr>
              <w:t>Review of Agrarian Studies, [online]</w:t>
            </w:r>
          </w:p>
        </w:tc>
        <w:tc>
          <w:tcPr>
            <w:tcW w:w="1184" w:type="dxa"/>
          </w:tcPr>
          <w:p w14:paraId="31BD43E5" w14:textId="77777777" w:rsidR="005025EF" w:rsidRPr="004B3D52" w:rsidRDefault="005D7BC6">
            <w:pPr>
              <w:widowControl w:val="0"/>
              <w:spacing w:before="0"/>
              <w:jc w:val="center"/>
              <w:rPr>
                <w:sz w:val="18"/>
                <w:szCs w:val="18"/>
              </w:rPr>
            </w:pPr>
            <w:r w:rsidRPr="004B3D52">
              <w:rPr>
                <w:sz w:val="18"/>
                <w:szCs w:val="18"/>
              </w:rPr>
              <w:t>2024</w:t>
            </w:r>
          </w:p>
        </w:tc>
        <w:tc>
          <w:tcPr>
            <w:tcW w:w="1008" w:type="dxa"/>
          </w:tcPr>
          <w:p w14:paraId="44E27F09" w14:textId="77777777" w:rsidR="005025EF" w:rsidRPr="004B3D52" w:rsidRDefault="005D7BC6">
            <w:pPr>
              <w:widowControl w:val="0"/>
              <w:spacing w:before="0"/>
              <w:jc w:val="center"/>
              <w:rPr>
                <w:sz w:val="18"/>
                <w:szCs w:val="18"/>
              </w:rPr>
            </w:pPr>
            <w:r w:rsidRPr="004B3D52">
              <w:rPr>
                <w:sz w:val="18"/>
                <w:szCs w:val="18"/>
              </w:rPr>
              <w:t>3.5</w:t>
            </w:r>
          </w:p>
        </w:tc>
        <w:tc>
          <w:tcPr>
            <w:tcW w:w="1010" w:type="dxa"/>
          </w:tcPr>
          <w:p w14:paraId="403043C0" w14:textId="77777777" w:rsidR="005025EF" w:rsidRPr="004B3D52" w:rsidRDefault="005D7BC6">
            <w:pPr>
              <w:widowControl w:val="0"/>
              <w:spacing w:before="0"/>
              <w:jc w:val="center"/>
              <w:rPr>
                <w:sz w:val="18"/>
                <w:szCs w:val="18"/>
              </w:rPr>
            </w:pPr>
            <w:r w:rsidRPr="004B3D52">
              <w:rPr>
                <w:sz w:val="18"/>
                <w:szCs w:val="18"/>
              </w:rPr>
              <w:t>7</w:t>
            </w:r>
          </w:p>
        </w:tc>
      </w:tr>
      <w:tr w:rsidR="005025EF" w:rsidRPr="004B3D52" w14:paraId="78F6DE7A" w14:textId="77777777">
        <w:tc>
          <w:tcPr>
            <w:tcW w:w="484" w:type="dxa"/>
          </w:tcPr>
          <w:p w14:paraId="2CDB7DA6" w14:textId="77777777" w:rsidR="005025EF" w:rsidRPr="004B3D52" w:rsidRDefault="005D7BC6">
            <w:pPr>
              <w:widowControl w:val="0"/>
              <w:spacing w:before="0"/>
              <w:jc w:val="center"/>
              <w:rPr>
                <w:b/>
                <w:bCs/>
                <w:sz w:val="18"/>
                <w:szCs w:val="18"/>
              </w:rPr>
            </w:pPr>
            <w:r w:rsidRPr="004B3D52">
              <w:rPr>
                <w:b/>
                <w:bCs/>
                <w:sz w:val="18"/>
                <w:szCs w:val="18"/>
              </w:rPr>
              <w:t>7</w:t>
            </w:r>
          </w:p>
        </w:tc>
        <w:tc>
          <w:tcPr>
            <w:tcW w:w="4716" w:type="dxa"/>
          </w:tcPr>
          <w:p w14:paraId="7B700877" w14:textId="77777777" w:rsidR="005025EF" w:rsidRPr="004B3D52" w:rsidRDefault="005D7BC6">
            <w:pPr>
              <w:widowControl w:val="0"/>
              <w:spacing w:before="0"/>
              <w:rPr>
                <w:sz w:val="18"/>
                <w:szCs w:val="18"/>
              </w:rPr>
            </w:pPr>
            <w:r w:rsidRPr="004B3D52">
              <w:rPr>
                <w:sz w:val="18"/>
                <w:szCs w:val="18"/>
              </w:rPr>
              <w:t xml:space="preserve">COVID-19 Pandemic in India and Impact of Microfinance Companies and Non-Financial Banking Companies Microcredit Loans to Poor Households through the </w:t>
            </w:r>
            <w:r w:rsidR="004B3D52" w:rsidRPr="004B3D52">
              <w:rPr>
                <w:sz w:val="18"/>
                <w:szCs w:val="18"/>
              </w:rPr>
              <w:t>Self-Help</w:t>
            </w:r>
            <w:r w:rsidRPr="004B3D52">
              <w:rPr>
                <w:sz w:val="18"/>
                <w:szCs w:val="18"/>
              </w:rPr>
              <w:t xml:space="preserve"> Groups (SHG) in West Bengal State, and also in India.</w:t>
            </w:r>
          </w:p>
        </w:tc>
        <w:tc>
          <w:tcPr>
            <w:tcW w:w="2525" w:type="dxa"/>
          </w:tcPr>
          <w:p w14:paraId="1401C228" w14:textId="77777777" w:rsidR="005025EF" w:rsidRPr="004B3D52" w:rsidRDefault="005D7BC6">
            <w:pPr>
              <w:widowControl w:val="0"/>
              <w:spacing w:before="0"/>
              <w:rPr>
                <w:sz w:val="18"/>
                <w:szCs w:val="18"/>
              </w:rPr>
            </w:pPr>
            <w:r w:rsidRPr="004B3D52">
              <w:rPr>
                <w:sz w:val="18"/>
                <w:szCs w:val="18"/>
              </w:rPr>
              <w:t xml:space="preserve">Bhattacharya, </w:t>
            </w:r>
            <w:r w:rsidR="004B3D52" w:rsidRPr="004B3D52">
              <w:rPr>
                <w:sz w:val="18"/>
                <w:szCs w:val="18"/>
              </w:rPr>
              <w:t>Prof.Dr. Pranab</w:t>
            </w:r>
            <w:r w:rsidRPr="004B3D52">
              <w:rPr>
                <w:sz w:val="18"/>
                <w:szCs w:val="18"/>
              </w:rPr>
              <w:t xml:space="preserve"> K. and Bhattacharya, R.</w:t>
            </w:r>
          </w:p>
        </w:tc>
        <w:tc>
          <w:tcPr>
            <w:tcW w:w="2023" w:type="dxa"/>
          </w:tcPr>
          <w:p w14:paraId="22823500" w14:textId="77777777" w:rsidR="005025EF" w:rsidRPr="004B3D52" w:rsidRDefault="005D7BC6">
            <w:pPr>
              <w:widowControl w:val="0"/>
              <w:spacing w:before="0"/>
              <w:rPr>
                <w:sz w:val="18"/>
                <w:szCs w:val="18"/>
              </w:rPr>
            </w:pPr>
            <w:r w:rsidRPr="004B3D52">
              <w:rPr>
                <w:sz w:val="18"/>
                <w:szCs w:val="18"/>
              </w:rPr>
              <w:t>SSRN Electronic Journal.</w:t>
            </w:r>
          </w:p>
        </w:tc>
        <w:tc>
          <w:tcPr>
            <w:tcW w:w="1184" w:type="dxa"/>
          </w:tcPr>
          <w:p w14:paraId="78380AE0" w14:textId="77777777" w:rsidR="005025EF" w:rsidRPr="004B3D52" w:rsidRDefault="005D7BC6">
            <w:pPr>
              <w:widowControl w:val="0"/>
              <w:spacing w:before="0"/>
              <w:jc w:val="center"/>
              <w:rPr>
                <w:sz w:val="18"/>
                <w:szCs w:val="18"/>
              </w:rPr>
            </w:pPr>
            <w:r w:rsidRPr="004B3D52">
              <w:rPr>
                <w:sz w:val="18"/>
                <w:szCs w:val="18"/>
              </w:rPr>
              <w:t>2023</w:t>
            </w:r>
          </w:p>
        </w:tc>
        <w:tc>
          <w:tcPr>
            <w:tcW w:w="1008" w:type="dxa"/>
          </w:tcPr>
          <w:p w14:paraId="19063754" w14:textId="77777777" w:rsidR="005025EF" w:rsidRPr="004B3D52" w:rsidRDefault="005D7BC6">
            <w:pPr>
              <w:widowControl w:val="0"/>
              <w:spacing w:before="0"/>
              <w:jc w:val="center"/>
              <w:rPr>
                <w:sz w:val="18"/>
                <w:szCs w:val="18"/>
              </w:rPr>
            </w:pPr>
            <w:r w:rsidRPr="004B3D52">
              <w:rPr>
                <w:sz w:val="18"/>
                <w:szCs w:val="18"/>
              </w:rPr>
              <w:t>1</w:t>
            </w:r>
          </w:p>
        </w:tc>
        <w:tc>
          <w:tcPr>
            <w:tcW w:w="1010" w:type="dxa"/>
          </w:tcPr>
          <w:p w14:paraId="1E85400C" w14:textId="77777777" w:rsidR="005025EF" w:rsidRPr="004B3D52" w:rsidRDefault="005D7BC6">
            <w:pPr>
              <w:widowControl w:val="0"/>
              <w:spacing w:before="0"/>
              <w:jc w:val="center"/>
              <w:rPr>
                <w:sz w:val="18"/>
                <w:szCs w:val="18"/>
              </w:rPr>
            </w:pPr>
            <w:r w:rsidRPr="004B3D52">
              <w:rPr>
                <w:sz w:val="18"/>
                <w:szCs w:val="18"/>
              </w:rPr>
              <w:t>2</w:t>
            </w:r>
          </w:p>
        </w:tc>
      </w:tr>
      <w:tr w:rsidR="005025EF" w:rsidRPr="004B3D52" w14:paraId="43406C16" w14:textId="77777777">
        <w:tc>
          <w:tcPr>
            <w:tcW w:w="484" w:type="dxa"/>
          </w:tcPr>
          <w:p w14:paraId="31C1F185" w14:textId="77777777" w:rsidR="005025EF" w:rsidRPr="004B3D52" w:rsidRDefault="005D7BC6">
            <w:pPr>
              <w:widowControl w:val="0"/>
              <w:spacing w:before="0"/>
              <w:jc w:val="center"/>
              <w:rPr>
                <w:b/>
                <w:bCs/>
                <w:sz w:val="18"/>
                <w:szCs w:val="18"/>
              </w:rPr>
            </w:pPr>
            <w:r w:rsidRPr="004B3D52">
              <w:rPr>
                <w:b/>
                <w:bCs/>
                <w:sz w:val="18"/>
                <w:szCs w:val="18"/>
              </w:rPr>
              <w:lastRenderedPageBreak/>
              <w:t>8</w:t>
            </w:r>
          </w:p>
        </w:tc>
        <w:tc>
          <w:tcPr>
            <w:tcW w:w="4716" w:type="dxa"/>
          </w:tcPr>
          <w:p w14:paraId="785B5740" w14:textId="77777777" w:rsidR="005025EF" w:rsidRPr="004B3D52" w:rsidRDefault="005D7BC6">
            <w:pPr>
              <w:widowControl w:val="0"/>
              <w:spacing w:before="0"/>
              <w:rPr>
                <w:sz w:val="18"/>
                <w:szCs w:val="18"/>
              </w:rPr>
            </w:pPr>
            <w:r w:rsidRPr="004B3D52">
              <w:rPr>
                <w:sz w:val="18"/>
                <w:szCs w:val="18"/>
              </w:rPr>
              <w:t>Emerging Trends and Patterns in Micro Finance in India. Stochastic Modelling.</w:t>
            </w:r>
          </w:p>
        </w:tc>
        <w:tc>
          <w:tcPr>
            <w:tcW w:w="2525" w:type="dxa"/>
          </w:tcPr>
          <w:p w14:paraId="632F2D95" w14:textId="77777777" w:rsidR="005025EF" w:rsidRPr="004B3D52" w:rsidRDefault="005D7BC6">
            <w:pPr>
              <w:widowControl w:val="0"/>
              <w:spacing w:before="0"/>
              <w:rPr>
                <w:sz w:val="18"/>
                <w:szCs w:val="18"/>
              </w:rPr>
            </w:pPr>
            <w:r w:rsidRPr="004B3D52">
              <w:rPr>
                <w:sz w:val="18"/>
                <w:szCs w:val="18"/>
              </w:rPr>
              <w:t>SHUKLA, S. and SINGH, D.T.</w:t>
            </w:r>
          </w:p>
        </w:tc>
        <w:tc>
          <w:tcPr>
            <w:tcW w:w="2023" w:type="dxa"/>
          </w:tcPr>
          <w:p w14:paraId="23F4865F" w14:textId="77777777" w:rsidR="005025EF" w:rsidRPr="004B3D52" w:rsidRDefault="005D7BC6">
            <w:pPr>
              <w:spacing w:before="0"/>
              <w:rPr>
                <w:sz w:val="18"/>
                <w:szCs w:val="18"/>
              </w:rPr>
            </w:pPr>
            <w:r w:rsidRPr="004B3D52">
              <w:rPr>
                <w:sz w:val="18"/>
                <w:szCs w:val="18"/>
              </w:rPr>
              <w:t>UGC CARE APPROVED JOURNAL</w:t>
            </w:r>
          </w:p>
        </w:tc>
        <w:tc>
          <w:tcPr>
            <w:tcW w:w="1184" w:type="dxa"/>
          </w:tcPr>
          <w:p w14:paraId="76D3AACC" w14:textId="77777777" w:rsidR="005025EF" w:rsidRPr="004B3D52" w:rsidRDefault="005D7BC6">
            <w:pPr>
              <w:widowControl w:val="0"/>
              <w:spacing w:before="0"/>
              <w:jc w:val="center"/>
              <w:rPr>
                <w:sz w:val="18"/>
                <w:szCs w:val="18"/>
              </w:rPr>
            </w:pPr>
            <w:r w:rsidRPr="004B3D52">
              <w:rPr>
                <w:sz w:val="18"/>
                <w:szCs w:val="18"/>
              </w:rPr>
              <w:t>2022</w:t>
            </w:r>
          </w:p>
        </w:tc>
        <w:tc>
          <w:tcPr>
            <w:tcW w:w="1008" w:type="dxa"/>
          </w:tcPr>
          <w:p w14:paraId="314C4E78" w14:textId="77777777" w:rsidR="005025EF" w:rsidRPr="004B3D52" w:rsidRDefault="005D7BC6">
            <w:pPr>
              <w:widowControl w:val="0"/>
              <w:spacing w:before="0"/>
              <w:jc w:val="center"/>
              <w:rPr>
                <w:sz w:val="18"/>
                <w:szCs w:val="18"/>
              </w:rPr>
            </w:pPr>
            <w:r w:rsidRPr="004B3D52">
              <w:rPr>
                <w:sz w:val="18"/>
                <w:szCs w:val="18"/>
              </w:rPr>
              <w:t>2</w:t>
            </w:r>
          </w:p>
        </w:tc>
        <w:tc>
          <w:tcPr>
            <w:tcW w:w="1010" w:type="dxa"/>
          </w:tcPr>
          <w:p w14:paraId="576B1CE5" w14:textId="77777777" w:rsidR="005025EF" w:rsidRPr="004B3D52" w:rsidRDefault="005D7BC6">
            <w:pPr>
              <w:widowControl w:val="0"/>
              <w:spacing w:before="0"/>
              <w:jc w:val="center"/>
              <w:rPr>
                <w:sz w:val="18"/>
                <w:szCs w:val="18"/>
              </w:rPr>
            </w:pPr>
            <w:r w:rsidRPr="004B3D52">
              <w:rPr>
                <w:sz w:val="18"/>
                <w:szCs w:val="18"/>
              </w:rPr>
              <w:t>3</w:t>
            </w:r>
          </w:p>
        </w:tc>
      </w:tr>
      <w:tr w:rsidR="005025EF" w:rsidRPr="004B3D52" w14:paraId="7AB07DA4" w14:textId="77777777">
        <w:tc>
          <w:tcPr>
            <w:tcW w:w="484" w:type="dxa"/>
          </w:tcPr>
          <w:p w14:paraId="197F5B3D" w14:textId="77777777" w:rsidR="005025EF" w:rsidRPr="004B3D52" w:rsidRDefault="005D7BC6">
            <w:pPr>
              <w:widowControl w:val="0"/>
              <w:spacing w:before="0"/>
              <w:jc w:val="center"/>
              <w:rPr>
                <w:b/>
                <w:bCs/>
                <w:sz w:val="18"/>
                <w:szCs w:val="18"/>
              </w:rPr>
            </w:pPr>
            <w:r w:rsidRPr="004B3D52">
              <w:rPr>
                <w:b/>
                <w:bCs/>
                <w:sz w:val="18"/>
                <w:szCs w:val="18"/>
              </w:rPr>
              <w:t>9</w:t>
            </w:r>
          </w:p>
        </w:tc>
        <w:tc>
          <w:tcPr>
            <w:tcW w:w="4716" w:type="dxa"/>
          </w:tcPr>
          <w:p w14:paraId="45DC056E" w14:textId="77777777" w:rsidR="005025EF" w:rsidRPr="004B3D52" w:rsidRDefault="005D7BC6">
            <w:pPr>
              <w:widowControl w:val="0"/>
              <w:spacing w:before="0"/>
              <w:rPr>
                <w:sz w:val="18"/>
                <w:szCs w:val="18"/>
              </w:rPr>
            </w:pPr>
            <w:r w:rsidRPr="004B3D52">
              <w:rPr>
                <w:sz w:val="18"/>
                <w:szCs w:val="18"/>
              </w:rPr>
              <w:t>European SMEs’ growth: the role of market-based finance and public financial support.</w:t>
            </w:r>
          </w:p>
        </w:tc>
        <w:tc>
          <w:tcPr>
            <w:tcW w:w="2525" w:type="dxa"/>
          </w:tcPr>
          <w:p w14:paraId="24C937BC" w14:textId="77777777" w:rsidR="005025EF" w:rsidRPr="004B3D52" w:rsidRDefault="005D7BC6">
            <w:pPr>
              <w:widowControl w:val="0"/>
              <w:spacing w:before="0"/>
              <w:rPr>
                <w:sz w:val="18"/>
                <w:szCs w:val="18"/>
              </w:rPr>
            </w:pPr>
            <w:r w:rsidRPr="004B3D52">
              <w:rPr>
                <w:sz w:val="18"/>
                <w:szCs w:val="18"/>
              </w:rPr>
              <w:t>Boccaletti, S., Ferrando, A., Rossi, E. and Rossolini, M.</w:t>
            </w:r>
          </w:p>
        </w:tc>
        <w:tc>
          <w:tcPr>
            <w:tcW w:w="2023" w:type="dxa"/>
          </w:tcPr>
          <w:p w14:paraId="566BFAEA" w14:textId="77777777" w:rsidR="005025EF" w:rsidRPr="004B3D52" w:rsidRDefault="005D7BC6">
            <w:pPr>
              <w:widowControl w:val="0"/>
              <w:spacing w:before="0"/>
              <w:rPr>
                <w:sz w:val="18"/>
                <w:szCs w:val="18"/>
              </w:rPr>
            </w:pPr>
            <w:r w:rsidRPr="004B3D52">
              <w:rPr>
                <w:sz w:val="18"/>
                <w:szCs w:val="18"/>
              </w:rPr>
              <w:t>Small business economics.</w:t>
            </w:r>
          </w:p>
        </w:tc>
        <w:tc>
          <w:tcPr>
            <w:tcW w:w="1184" w:type="dxa"/>
          </w:tcPr>
          <w:p w14:paraId="0785D820" w14:textId="77777777" w:rsidR="005025EF" w:rsidRPr="004B3D52" w:rsidRDefault="005D7BC6">
            <w:pPr>
              <w:widowControl w:val="0"/>
              <w:spacing w:before="0"/>
              <w:jc w:val="center"/>
              <w:rPr>
                <w:sz w:val="18"/>
                <w:szCs w:val="18"/>
              </w:rPr>
            </w:pPr>
            <w:r w:rsidRPr="004B3D52">
              <w:rPr>
                <w:sz w:val="18"/>
                <w:szCs w:val="18"/>
              </w:rPr>
              <w:t>2025</w:t>
            </w:r>
          </w:p>
        </w:tc>
        <w:tc>
          <w:tcPr>
            <w:tcW w:w="1008" w:type="dxa"/>
          </w:tcPr>
          <w:p w14:paraId="34C0F36E" w14:textId="77777777" w:rsidR="005025EF" w:rsidRPr="004B3D52" w:rsidRDefault="005D7BC6">
            <w:pPr>
              <w:widowControl w:val="0"/>
              <w:spacing w:before="0"/>
              <w:jc w:val="center"/>
              <w:rPr>
                <w:sz w:val="18"/>
                <w:szCs w:val="18"/>
              </w:rPr>
            </w:pPr>
            <w:r w:rsidRPr="004B3D52">
              <w:rPr>
                <w:sz w:val="18"/>
                <w:szCs w:val="18"/>
              </w:rPr>
              <w:t>23</w:t>
            </w:r>
          </w:p>
        </w:tc>
        <w:tc>
          <w:tcPr>
            <w:tcW w:w="1010" w:type="dxa"/>
          </w:tcPr>
          <w:p w14:paraId="69479874" w14:textId="77777777" w:rsidR="005025EF" w:rsidRPr="004B3D52" w:rsidRDefault="005D7BC6">
            <w:pPr>
              <w:widowControl w:val="0"/>
              <w:spacing w:before="0"/>
              <w:jc w:val="center"/>
              <w:rPr>
                <w:sz w:val="18"/>
                <w:szCs w:val="18"/>
              </w:rPr>
            </w:pPr>
            <w:r w:rsidRPr="004B3D52">
              <w:rPr>
                <w:sz w:val="18"/>
                <w:szCs w:val="18"/>
              </w:rPr>
              <w:t>23</w:t>
            </w:r>
          </w:p>
        </w:tc>
      </w:tr>
      <w:tr w:rsidR="005025EF" w:rsidRPr="004B3D52" w14:paraId="7F48B817" w14:textId="77777777">
        <w:tc>
          <w:tcPr>
            <w:tcW w:w="484" w:type="dxa"/>
          </w:tcPr>
          <w:p w14:paraId="5FD1052C" w14:textId="77777777" w:rsidR="005025EF" w:rsidRPr="004B3D52" w:rsidRDefault="005D7BC6">
            <w:pPr>
              <w:widowControl w:val="0"/>
              <w:spacing w:before="0"/>
              <w:jc w:val="center"/>
              <w:rPr>
                <w:b/>
                <w:bCs/>
                <w:sz w:val="18"/>
                <w:szCs w:val="18"/>
              </w:rPr>
            </w:pPr>
            <w:r w:rsidRPr="004B3D52">
              <w:rPr>
                <w:b/>
                <w:bCs/>
                <w:sz w:val="18"/>
                <w:szCs w:val="18"/>
              </w:rPr>
              <w:t>10</w:t>
            </w:r>
          </w:p>
        </w:tc>
        <w:tc>
          <w:tcPr>
            <w:tcW w:w="4716" w:type="dxa"/>
          </w:tcPr>
          <w:p w14:paraId="70C047EA" w14:textId="77777777" w:rsidR="005025EF" w:rsidRPr="004B3D52" w:rsidRDefault="005D7BC6">
            <w:pPr>
              <w:widowControl w:val="0"/>
              <w:spacing w:before="0"/>
              <w:rPr>
                <w:sz w:val="18"/>
                <w:szCs w:val="18"/>
              </w:rPr>
            </w:pPr>
            <w:r w:rsidRPr="004B3D52">
              <w:rPr>
                <w:sz w:val="18"/>
                <w:szCs w:val="18"/>
              </w:rPr>
              <w:t>A Comparative Analysis of Digitalization in Small Finance Banks: India and UK Scenario.</w:t>
            </w:r>
          </w:p>
        </w:tc>
        <w:tc>
          <w:tcPr>
            <w:tcW w:w="2525" w:type="dxa"/>
          </w:tcPr>
          <w:p w14:paraId="1B93E188" w14:textId="77777777" w:rsidR="005025EF" w:rsidRPr="004B3D52" w:rsidRDefault="005D7BC6">
            <w:pPr>
              <w:widowControl w:val="0"/>
              <w:spacing w:before="0"/>
              <w:rPr>
                <w:sz w:val="18"/>
                <w:szCs w:val="18"/>
              </w:rPr>
            </w:pPr>
            <w:r w:rsidRPr="004B3D52">
              <w:rPr>
                <w:sz w:val="18"/>
                <w:szCs w:val="18"/>
              </w:rPr>
              <w:t>McGarrell, R., Khan, A., Arun, T., Markose, S.M., Murinde, V., Kostov, P., Sethi, R., and Goel, V.</w:t>
            </w:r>
          </w:p>
        </w:tc>
        <w:tc>
          <w:tcPr>
            <w:tcW w:w="2023" w:type="dxa"/>
          </w:tcPr>
          <w:p w14:paraId="133FEC43" w14:textId="77777777" w:rsidR="005025EF" w:rsidRPr="004B3D52" w:rsidRDefault="005D7BC6">
            <w:pPr>
              <w:widowControl w:val="0"/>
              <w:spacing w:before="0"/>
              <w:rPr>
                <w:sz w:val="18"/>
                <w:szCs w:val="18"/>
              </w:rPr>
            </w:pPr>
            <w:r w:rsidRPr="004B3D52">
              <w:rPr>
                <w:sz w:val="18"/>
                <w:szCs w:val="18"/>
              </w:rPr>
              <w:t>SSRN Electronic Journal.</w:t>
            </w:r>
          </w:p>
        </w:tc>
        <w:tc>
          <w:tcPr>
            <w:tcW w:w="1184" w:type="dxa"/>
          </w:tcPr>
          <w:p w14:paraId="16576F41" w14:textId="77777777" w:rsidR="005025EF" w:rsidRPr="004B3D52" w:rsidRDefault="005D7BC6">
            <w:pPr>
              <w:widowControl w:val="0"/>
              <w:spacing w:before="0"/>
              <w:jc w:val="center"/>
              <w:rPr>
                <w:sz w:val="18"/>
                <w:szCs w:val="18"/>
              </w:rPr>
            </w:pPr>
            <w:r w:rsidRPr="004B3D52">
              <w:rPr>
                <w:sz w:val="18"/>
                <w:szCs w:val="18"/>
              </w:rPr>
              <w:t>2024</w:t>
            </w:r>
          </w:p>
        </w:tc>
        <w:tc>
          <w:tcPr>
            <w:tcW w:w="1008" w:type="dxa"/>
          </w:tcPr>
          <w:p w14:paraId="3353CAD5" w14:textId="77777777" w:rsidR="005025EF" w:rsidRPr="004B3D52" w:rsidRDefault="005D7BC6">
            <w:pPr>
              <w:widowControl w:val="0"/>
              <w:spacing w:before="0"/>
              <w:jc w:val="center"/>
              <w:rPr>
                <w:sz w:val="18"/>
                <w:szCs w:val="18"/>
              </w:rPr>
            </w:pPr>
            <w:r w:rsidRPr="004B3D52">
              <w:rPr>
                <w:sz w:val="18"/>
                <w:szCs w:val="18"/>
              </w:rPr>
              <w:t>0.5</w:t>
            </w:r>
          </w:p>
        </w:tc>
        <w:tc>
          <w:tcPr>
            <w:tcW w:w="1010" w:type="dxa"/>
          </w:tcPr>
          <w:p w14:paraId="30992C64" w14:textId="77777777" w:rsidR="005025EF" w:rsidRPr="004B3D52" w:rsidRDefault="005D7BC6">
            <w:pPr>
              <w:widowControl w:val="0"/>
              <w:spacing w:before="0"/>
              <w:jc w:val="center"/>
              <w:rPr>
                <w:sz w:val="18"/>
                <w:szCs w:val="18"/>
              </w:rPr>
            </w:pPr>
            <w:r w:rsidRPr="004B3D52">
              <w:rPr>
                <w:sz w:val="18"/>
                <w:szCs w:val="18"/>
              </w:rPr>
              <w:t>1</w:t>
            </w:r>
          </w:p>
        </w:tc>
      </w:tr>
    </w:tbl>
    <w:p w14:paraId="23CB3A4D"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46885DD6"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Table 2 is the citation-based summary of the most influential works that will be incorporated in RQ1. It indicates the differences in the level of academic influence among the years of publications, journals and research designs. Systematic reviews and finance-specific literature are highly cited, which points to primary relevance in the literature of SME and non-bank finance. The recent literature demonstrates a decrease in the citation because of the recency of the publications rather than quality. In gen</w:t>
      </w:r>
      <w:r w:rsidRPr="004B3D52">
        <w:t>eral, the table affirms the validity of evidence-based research and illustrates a balance between seminal contributions and new research, which is influencing the current discussions on NBFC and SME financing in the global arena and is policy-relevant</w:t>
      </w:r>
      <w:r w:rsidR="004E1680" w:rsidRPr="004B3D52">
        <w:t>.</w:t>
      </w:r>
    </w:p>
    <w:p w14:paraId="7884A79E" w14:textId="77777777" w:rsidR="005025EF" w:rsidRPr="004B3D52" w:rsidRDefault="005D7BC6">
      <w:pPr>
        <w:pStyle w:val="Heading4"/>
      </w:pPr>
      <w:bookmarkStart w:id="46" w:name="_Toc220617668"/>
      <w:r w:rsidRPr="004B3D52">
        <w:lastRenderedPageBreak/>
        <w:t>Table 3: Key Characteristics investigated</w:t>
      </w:r>
      <w:bookmarkEnd w:id="46"/>
    </w:p>
    <w:tbl>
      <w:tblPr>
        <w:tblStyle w:val="afffffffffffffff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781"/>
        <w:gridCol w:w="6569"/>
      </w:tblGrid>
      <w:tr w:rsidR="005025EF" w:rsidRPr="004B3D52" w14:paraId="7618D74D" w14:textId="77777777">
        <w:trPr>
          <w:trHeight w:val="245"/>
        </w:trPr>
        <w:tc>
          <w:tcPr>
            <w:tcW w:w="2781" w:type="dxa"/>
          </w:tcPr>
          <w:p w14:paraId="141F402D"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Source</w:t>
            </w:r>
          </w:p>
        </w:tc>
        <w:tc>
          <w:tcPr>
            <w:tcW w:w="6569" w:type="dxa"/>
          </w:tcPr>
          <w:p w14:paraId="0DEDC7DB"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 xml:space="preserve">Key Characteristics </w:t>
            </w:r>
          </w:p>
        </w:tc>
      </w:tr>
      <w:tr w:rsidR="005025EF" w:rsidRPr="004B3D52" w14:paraId="2A889751" w14:textId="77777777">
        <w:tc>
          <w:tcPr>
            <w:tcW w:w="2781" w:type="dxa"/>
          </w:tcPr>
          <w:p w14:paraId="32088E66"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[5]</w:t>
            </w:r>
          </w:p>
        </w:tc>
        <w:tc>
          <w:tcPr>
            <w:tcW w:w="6569" w:type="dxa"/>
          </w:tcPr>
          <w:p w14:paraId="0D4BA86A" w14:textId="77777777" w:rsidR="005025EF" w:rsidRPr="004B3D52" w:rsidRDefault="005D7BC6">
            <w:pPr>
              <w:widowControl w:val="0"/>
              <w:spacing w:before="0"/>
              <w:jc w:val="center"/>
              <w:rPr>
                <w:sz w:val="18"/>
                <w:szCs w:val="18"/>
              </w:rPr>
            </w:pPr>
            <w:r w:rsidRPr="004B3D52">
              <w:rPr>
                <w:sz w:val="18"/>
                <w:szCs w:val="18"/>
              </w:rPr>
              <w:t>MSME finance</w:t>
            </w:r>
          </w:p>
        </w:tc>
      </w:tr>
      <w:tr w:rsidR="005025EF" w:rsidRPr="004B3D52" w14:paraId="47714F7A" w14:textId="77777777">
        <w:tc>
          <w:tcPr>
            <w:tcW w:w="2781" w:type="dxa"/>
          </w:tcPr>
          <w:p w14:paraId="5521C9BA" w14:textId="77777777" w:rsidR="005025EF" w:rsidRPr="004B3D52" w:rsidRDefault="005D7BC6">
            <w:pPr>
              <w:widowControl w:val="0"/>
              <w:spacing w:before="0"/>
              <w:jc w:val="center"/>
              <w:rPr>
                <w:sz w:val="18"/>
                <w:szCs w:val="18"/>
              </w:rPr>
            </w:pPr>
            <w:r w:rsidRPr="004B3D52">
              <w:rPr>
                <w:sz w:val="18"/>
                <w:szCs w:val="18"/>
              </w:rPr>
              <w:t>[3]</w:t>
            </w:r>
          </w:p>
        </w:tc>
        <w:tc>
          <w:tcPr>
            <w:tcW w:w="6569" w:type="dxa"/>
          </w:tcPr>
          <w:p w14:paraId="0C44D378" w14:textId="77777777" w:rsidR="005025EF" w:rsidRPr="004B3D52" w:rsidRDefault="005D7BC6">
            <w:pPr>
              <w:widowControl w:val="0"/>
              <w:spacing w:before="0"/>
              <w:jc w:val="center"/>
              <w:rPr>
                <w:sz w:val="18"/>
                <w:szCs w:val="18"/>
              </w:rPr>
            </w:pPr>
            <w:r w:rsidRPr="004B3D52">
              <w:rPr>
                <w:sz w:val="18"/>
                <w:szCs w:val="18"/>
              </w:rPr>
              <w:t>SME finance</w:t>
            </w:r>
          </w:p>
        </w:tc>
      </w:tr>
      <w:tr w:rsidR="005025EF" w:rsidRPr="004B3D52" w14:paraId="6D3C681B" w14:textId="77777777">
        <w:tc>
          <w:tcPr>
            <w:tcW w:w="2781" w:type="dxa"/>
          </w:tcPr>
          <w:p w14:paraId="6102CD97" w14:textId="77777777" w:rsidR="005025EF" w:rsidRPr="004B3D52" w:rsidRDefault="005D7BC6">
            <w:pPr>
              <w:widowControl w:val="0"/>
              <w:spacing w:before="0"/>
              <w:jc w:val="center"/>
              <w:rPr>
                <w:sz w:val="18"/>
                <w:szCs w:val="18"/>
              </w:rPr>
            </w:pPr>
            <w:r w:rsidRPr="004B3D52">
              <w:rPr>
                <w:sz w:val="18"/>
                <w:szCs w:val="18"/>
              </w:rPr>
              <w:t>[40]</w:t>
            </w:r>
          </w:p>
        </w:tc>
        <w:tc>
          <w:tcPr>
            <w:tcW w:w="6569" w:type="dxa"/>
          </w:tcPr>
          <w:p w14:paraId="439604A1" w14:textId="77777777" w:rsidR="005025EF" w:rsidRPr="004B3D52" w:rsidRDefault="005D7BC6">
            <w:pPr>
              <w:widowControl w:val="0"/>
              <w:spacing w:before="0"/>
              <w:jc w:val="center"/>
              <w:rPr>
                <w:sz w:val="18"/>
                <w:szCs w:val="18"/>
              </w:rPr>
            </w:pPr>
            <w:r w:rsidRPr="004B3D52">
              <w:rPr>
                <w:sz w:val="18"/>
                <w:szCs w:val="18"/>
              </w:rPr>
              <w:t>Capital flows</w:t>
            </w:r>
          </w:p>
        </w:tc>
      </w:tr>
      <w:tr w:rsidR="005025EF" w:rsidRPr="004B3D52" w14:paraId="7C0DE247" w14:textId="77777777">
        <w:tc>
          <w:tcPr>
            <w:tcW w:w="2781" w:type="dxa"/>
          </w:tcPr>
          <w:p w14:paraId="4172C8EC" w14:textId="77777777" w:rsidR="005025EF" w:rsidRPr="004B3D52" w:rsidRDefault="005D7BC6">
            <w:pPr>
              <w:widowControl w:val="0"/>
              <w:spacing w:before="0"/>
              <w:jc w:val="center"/>
              <w:rPr>
                <w:sz w:val="18"/>
                <w:szCs w:val="18"/>
              </w:rPr>
            </w:pPr>
            <w:r w:rsidRPr="004B3D52">
              <w:rPr>
                <w:sz w:val="18"/>
                <w:szCs w:val="18"/>
              </w:rPr>
              <w:t>[48]</w:t>
            </w:r>
          </w:p>
        </w:tc>
        <w:tc>
          <w:tcPr>
            <w:tcW w:w="6569" w:type="dxa"/>
          </w:tcPr>
          <w:p w14:paraId="6B92DBF9" w14:textId="77777777" w:rsidR="005025EF" w:rsidRPr="004B3D52" w:rsidRDefault="005D7BC6">
            <w:pPr>
              <w:widowControl w:val="0"/>
              <w:spacing w:before="0"/>
              <w:jc w:val="center"/>
              <w:rPr>
                <w:sz w:val="18"/>
                <w:szCs w:val="18"/>
              </w:rPr>
            </w:pPr>
            <w:r w:rsidRPr="004B3D52">
              <w:rPr>
                <w:sz w:val="18"/>
                <w:szCs w:val="18"/>
              </w:rPr>
              <w:t>Financial efficiency</w:t>
            </w:r>
          </w:p>
        </w:tc>
      </w:tr>
      <w:tr w:rsidR="005025EF" w:rsidRPr="004B3D52" w14:paraId="2D784CA7" w14:textId="77777777">
        <w:tc>
          <w:tcPr>
            <w:tcW w:w="2781" w:type="dxa"/>
          </w:tcPr>
          <w:p w14:paraId="3BAEC3B1" w14:textId="77777777" w:rsidR="005025EF" w:rsidRPr="004B3D52" w:rsidRDefault="005D7BC6">
            <w:pPr>
              <w:widowControl w:val="0"/>
              <w:spacing w:before="0"/>
              <w:jc w:val="center"/>
              <w:rPr>
                <w:sz w:val="18"/>
                <w:szCs w:val="18"/>
              </w:rPr>
            </w:pPr>
            <w:r w:rsidRPr="004B3D52">
              <w:rPr>
                <w:sz w:val="18"/>
                <w:szCs w:val="18"/>
              </w:rPr>
              <w:t>[39]</w:t>
            </w:r>
          </w:p>
        </w:tc>
        <w:tc>
          <w:tcPr>
            <w:tcW w:w="6569" w:type="dxa"/>
          </w:tcPr>
          <w:p w14:paraId="3A96278E" w14:textId="77777777" w:rsidR="005025EF" w:rsidRPr="004B3D52" w:rsidRDefault="005D7BC6">
            <w:pPr>
              <w:widowControl w:val="0"/>
              <w:spacing w:before="0"/>
              <w:jc w:val="center"/>
              <w:rPr>
                <w:sz w:val="18"/>
                <w:szCs w:val="18"/>
              </w:rPr>
            </w:pPr>
            <w:r w:rsidRPr="004B3D52">
              <w:rPr>
                <w:sz w:val="18"/>
                <w:szCs w:val="18"/>
              </w:rPr>
              <w:t>SME finance</w:t>
            </w:r>
          </w:p>
        </w:tc>
      </w:tr>
      <w:tr w:rsidR="005025EF" w:rsidRPr="004B3D52" w14:paraId="58F7D256" w14:textId="77777777">
        <w:tc>
          <w:tcPr>
            <w:tcW w:w="2781" w:type="dxa"/>
          </w:tcPr>
          <w:p w14:paraId="7B2162E1" w14:textId="77777777" w:rsidR="005025EF" w:rsidRPr="004B3D52" w:rsidRDefault="005D7BC6">
            <w:pPr>
              <w:widowControl w:val="0"/>
              <w:spacing w:before="0"/>
              <w:jc w:val="center"/>
              <w:rPr>
                <w:sz w:val="18"/>
                <w:szCs w:val="18"/>
              </w:rPr>
            </w:pPr>
            <w:r w:rsidRPr="004B3D52">
              <w:rPr>
                <w:sz w:val="18"/>
                <w:szCs w:val="18"/>
              </w:rPr>
              <w:t>[14]</w:t>
            </w:r>
          </w:p>
        </w:tc>
        <w:tc>
          <w:tcPr>
            <w:tcW w:w="6569" w:type="dxa"/>
          </w:tcPr>
          <w:p w14:paraId="4ADB4521" w14:textId="77777777" w:rsidR="005025EF" w:rsidRPr="004B3D52" w:rsidRDefault="005D7BC6">
            <w:pPr>
              <w:widowControl w:val="0"/>
              <w:spacing w:before="0"/>
              <w:jc w:val="center"/>
              <w:rPr>
                <w:sz w:val="18"/>
                <w:szCs w:val="18"/>
              </w:rPr>
            </w:pPr>
            <w:r w:rsidRPr="004B3D52">
              <w:rPr>
                <w:sz w:val="18"/>
                <w:szCs w:val="18"/>
              </w:rPr>
              <w:t>Access, affordability</w:t>
            </w:r>
          </w:p>
        </w:tc>
      </w:tr>
      <w:tr w:rsidR="005025EF" w:rsidRPr="004B3D52" w14:paraId="5C8A4F5A" w14:textId="77777777">
        <w:tc>
          <w:tcPr>
            <w:tcW w:w="2781" w:type="dxa"/>
          </w:tcPr>
          <w:p w14:paraId="364D14CB" w14:textId="77777777" w:rsidR="005025EF" w:rsidRPr="004B3D52" w:rsidRDefault="005D7BC6">
            <w:pPr>
              <w:widowControl w:val="0"/>
              <w:spacing w:before="0"/>
              <w:jc w:val="center"/>
              <w:rPr>
                <w:sz w:val="18"/>
                <w:szCs w:val="18"/>
              </w:rPr>
            </w:pPr>
            <w:r w:rsidRPr="004B3D52">
              <w:rPr>
                <w:sz w:val="18"/>
                <w:szCs w:val="18"/>
              </w:rPr>
              <w:t>[9]</w:t>
            </w:r>
          </w:p>
        </w:tc>
        <w:tc>
          <w:tcPr>
            <w:tcW w:w="6569" w:type="dxa"/>
          </w:tcPr>
          <w:p w14:paraId="46238AA2" w14:textId="77777777" w:rsidR="005025EF" w:rsidRPr="004B3D52" w:rsidRDefault="005D7BC6">
            <w:pPr>
              <w:widowControl w:val="0"/>
              <w:spacing w:before="0"/>
              <w:jc w:val="center"/>
              <w:rPr>
                <w:sz w:val="18"/>
                <w:szCs w:val="18"/>
              </w:rPr>
            </w:pPr>
            <w:r w:rsidRPr="004B3D52">
              <w:rPr>
                <w:sz w:val="18"/>
                <w:szCs w:val="18"/>
              </w:rPr>
              <w:t>Loan distress</w:t>
            </w:r>
          </w:p>
        </w:tc>
      </w:tr>
      <w:tr w:rsidR="005025EF" w:rsidRPr="004B3D52" w14:paraId="1A3EC354" w14:textId="77777777">
        <w:tc>
          <w:tcPr>
            <w:tcW w:w="2781" w:type="dxa"/>
          </w:tcPr>
          <w:p w14:paraId="41131C1E" w14:textId="77777777" w:rsidR="005025EF" w:rsidRPr="004B3D52" w:rsidRDefault="005D7BC6">
            <w:pPr>
              <w:widowControl w:val="0"/>
              <w:spacing w:before="0"/>
              <w:jc w:val="center"/>
              <w:rPr>
                <w:sz w:val="18"/>
                <w:szCs w:val="18"/>
              </w:rPr>
            </w:pPr>
            <w:r w:rsidRPr="004B3D52">
              <w:rPr>
                <w:sz w:val="18"/>
                <w:szCs w:val="18"/>
              </w:rPr>
              <w:t>[49]</w:t>
            </w:r>
          </w:p>
        </w:tc>
        <w:tc>
          <w:tcPr>
            <w:tcW w:w="6569" w:type="dxa"/>
          </w:tcPr>
          <w:p w14:paraId="152A7E5F" w14:textId="77777777" w:rsidR="005025EF" w:rsidRPr="004B3D52" w:rsidRDefault="005D7BC6">
            <w:pPr>
              <w:widowControl w:val="0"/>
              <w:spacing w:before="0"/>
              <w:jc w:val="center"/>
              <w:rPr>
                <w:sz w:val="18"/>
                <w:szCs w:val="18"/>
              </w:rPr>
            </w:pPr>
            <w:r w:rsidRPr="004B3D52">
              <w:rPr>
                <w:sz w:val="18"/>
                <w:szCs w:val="18"/>
              </w:rPr>
              <w:t>Financial inclusion</w:t>
            </w:r>
          </w:p>
        </w:tc>
      </w:tr>
      <w:tr w:rsidR="005025EF" w:rsidRPr="004B3D52" w14:paraId="7E2B35B5" w14:textId="77777777">
        <w:tc>
          <w:tcPr>
            <w:tcW w:w="2781" w:type="dxa"/>
          </w:tcPr>
          <w:p w14:paraId="74D8258F" w14:textId="77777777" w:rsidR="005025EF" w:rsidRPr="004B3D52" w:rsidRDefault="005D7BC6">
            <w:pPr>
              <w:widowControl w:val="0"/>
              <w:spacing w:before="0"/>
              <w:jc w:val="center"/>
              <w:rPr>
                <w:sz w:val="18"/>
                <w:szCs w:val="18"/>
              </w:rPr>
            </w:pPr>
            <w:r w:rsidRPr="004B3D52">
              <w:rPr>
                <w:sz w:val="18"/>
                <w:szCs w:val="18"/>
              </w:rPr>
              <w:t>[11]</w:t>
            </w:r>
          </w:p>
        </w:tc>
        <w:tc>
          <w:tcPr>
            <w:tcW w:w="6569" w:type="dxa"/>
          </w:tcPr>
          <w:p w14:paraId="2325DA0F" w14:textId="77777777" w:rsidR="005025EF" w:rsidRPr="004B3D52" w:rsidRDefault="005D7BC6">
            <w:pPr>
              <w:widowControl w:val="0"/>
              <w:spacing w:before="0"/>
              <w:jc w:val="center"/>
              <w:rPr>
                <w:sz w:val="18"/>
                <w:szCs w:val="18"/>
              </w:rPr>
            </w:pPr>
            <w:r w:rsidRPr="004B3D52">
              <w:rPr>
                <w:sz w:val="18"/>
                <w:szCs w:val="18"/>
              </w:rPr>
              <w:t>Market-based finance</w:t>
            </w:r>
          </w:p>
        </w:tc>
      </w:tr>
      <w:tr w:rsidR="005025EF" w:rsidRPr="004B3D52" w14:paraId="70010963" w14:textId="77777777">
        <w:tc>
          <w:tcPr>
            <w:tcW w:w="2781" w:type="dxa"/>
          </w:tcPr>
          <w:p w14:paraId="5AB84CCD" w14:textId="77777777" w:rsidR="005025EF" w:rsidRPr="004B3D52" w:rsidRDefault="005D7BC6">
            <w:pPr>
              <w:widowControl w:val="0"/>
              <w:spacing w:before="0"/>
              <w:jc w:val="center"/>
              <w:rPr>
                <w:sz w:val="18"/>
                <w:szCs w:val="18"/>
              </w:rPr>
            </w:pPr>
            <w:r w:rsidRPr="004B3D52">
              <w:rPr>
                <w:sz w:val="18"/>
                <w:szCs w:val="18"/>
              </w:rPr>
              <w:t>[38]</w:t>
            </w:r>
          </w:p>
        </w:tc>
        <w:tc>
          <w:tcPr>
            <w:tcW w:w="6569" w:type="dxa"/>
          </w:tcPr>
          <w:p w14:paraId="6B672B9D" w14:textId="77777777" w:rsidR="005025EF" w:rsidRPr="004B3D52" w:rsidRDefault="005D7BC6">
            <w:pPr>
              <w:widowControl w:val="0"/>
              <w:spacing w:before="0"/>
              <w:jc w:val="center"/>
              <w:rPr>
                <w:sz w:val="18"/>
                <w:szCs w:val="18"/>
              </w:rPr>
            </w:pPr>
            <w:r w:rsidRPr="004B3D52">
              <w:rPr>
                <w:sz w:val="18"/>
                <w:szCs w:val="18"/>
              </w:rPr>
              <w:t>Financial inclusion</w:t>
            </w:r>
          </w:p>
        </w:tc>
      </w:tr>
    </w:tbl>
    <w:p w14:paraId="72D215C5" w14:textId="77777777" w:rsidR="005025EF" w:rsidRPr="004B3D52" w:rsidRDefault="005D7BC6">
      <w:r w:rsidRPr="004B3D52">
        <w:t>Table 3 also describes the main features that were investigated in the chosen studies, where the literature is concentrated in terms of its themes. The results indicate that there is a high focus on SME and MSME finance, financial inclusion, and check-related limitations, and credit availability is at the heart of the study of SME development. Other features like capital flows, financial efficiency, market-based finance and loan distress bring to the fore the complex nature of non-bank financial intermediat</w:t>
      </w:r>
      <w:r w:rsidRPr="004B3D52">
        <w:t>ion. In general, the table shows that the current research takes both micro-level and systemic approaches to evaluate the contribution of NBFC and NBFI to the development of SMEs in different economic settings.</w:t>
      </w:r>
    </w:p>
    <w:p w14:paraId="009A1BAF" w14:textId="77777777" w:rsidR="005025EF" w:rsidRPr="004B3D52" w:rsidRDefault="005D7BC6">
      <w:pPr>
        <w:pStyle w:val="Heading4"/>
      </w:pPr>
      <w:bookmarkStart w:id="47" w:name="_Toc220617669"/>
      <w:r w:rsidRPr="004B3D52">
        <w:t>Table 4: Geographical contexts investigated</w:t>
      </w:r>
      <w:bookmarkEnd w:id="47"/>
    </w:p>
    <w:tbl>
      <w:tblPr>
        <w:tblStyle w:val="afffffffffffffff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47"/>
        <w:gridCol w:w="4041"/>
        <w:gridCol w:w="2762"/>
      </w:tblGrid>
      <w:tr w:rsidR="005025EF" w:rsidRPr="004B3D52" w14:paraId="06F04246" w14:textId="77777777">
        <w:tc>
          <w:tcPr>
            <w:tcW w:w="2547" w:type="dxa"/>
          </w:tcPr>
          <w:p w14:paraId="3324B874"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Country</w:t>
            </w:r>
          </w:p>
        </w:tc>
        <w:tc>
          <w:tcPr>
            <w:tcW w:w="4041" w:type="dxa"/>
          </w:tcPr>
          <w:p w14:paraId="22C5169B"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Number of Identified Studies</w:t>
            </w:r>
          </w:p>
        </w:tc>
        <w:tc>
          <w:tcPr>
            <w:tcW w:w="2762" w:type="dxa"/>
          </w:tcPr>
          <w:p w14:paraId="7E00FCD4" w14:textId="77777777" w:rsidR="005025EF" w:rsidRPr="004B3D52" w:rsidRDefault="005D7BC6">
            <w:pPr>
              <w:widowControl w:val="0"/>
              <w:pBdr>
                <w:top w:val="nil"/>
                <w:left w:val="nil"/>
                <w:bottom w:val="nil"/>
                <w:right w:val="nil"/>
                <w:between w:val="nil"/>
              </w:pBdr>
              <w:spacing w:before="0"/>
              <w:jc w:val="center"/>
              <w:rPr>
                <w:b/>
                <w:bCs/>
                <w:sz w:val="18"/>
                <w:szCs w:val="18"/>
              </w:rPr>
            </w:pPr>
            <w:r w:rsidRPr="004B3D52">
              <w:rPr>
                <w:b/>
                <w:bCs/>
                <w:sz w:val="18"/>
                <w:szCs w:val="18"/>
              </w:rPr>
              <w:t>Exemplary Studies</w:t>
            </w:r>
          </w:p>
        </w:tc>
      </w:tr>
      <w:tr w:rsidR="005025EF" w:rsidRPr="004B3D52" w14:paraId="1582777B" w14:textId="77777777">
        <w:tc>
          <w:tcPr>
            <w:tcW w:w="2547" w:type="dxa"/>
          </w:tcPr>
          <w:p w14:paraId="4A2B2CDA" w14:textId="77777777" w:rsidR="005025EF" w:rsidRPr="004B3D52" w:rsidRDefault="005D7BC6">
            <w:pPr>
              <w:widowControl w:val="0"/>
              <w:spacing w:before="0"/>
              <w:jc w:val="center"/>
              <w:rPr>
                <w:sz w:val="18"/>
                <w:szCs w:val="18"/>
              </w:rPr>
            </w:pPr>
            <w:r w:rsidRPr="004B3D52">
              <w:rPr>
                <w:sz w:val="18"/>
                <w:szCs w:val="18"/>
              </w:rPr>
              <w:t>LMICs</w:t>
            </w:r>
          </w:p>
        </w:tc>
        <w:tc>
          <w:tcPr>
            <w:tcW w:w="4041" w:type="dxa"/>
          </w:tcPr>
          <w:p w14:paraId="75649496"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2EA54630"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[5]</w:t>
            </w:r>
          </w:p>
        </w:tc>
      </w:tr>
      <w:tr w:rsidR="005025EF" w:rsidRPr="004B3D52" w14:paraId="03F0B1D0" w14:textId="77777777">
        <w:tc>
          <w:tcPr>
            <w:tcW w:w="2547" w:type="dxa"/>
          </w:tcPr>
          <w:p w14:paraId="492E6D92" w14:textId="77777777" w:rsidR="005025EF" w:rsidRPr="004B3D52" w:rsidRDefault="005D7BC6">
            <w:pPr>
              <w:widowControl w:val="0"/>
              <w:spacing w:before="0"/>
              <w:jc w:val="center"/>
              <w:rPr>
                <w:sz w:val="18"/>
                <w:szCs w:val="18"/>
              </w:rPr>
            </w:pPr>
            <w:r w:rsidRPr="004B3D52">
              <w:rPr>
                <w:sz w:val="18"/>
                <w:szCs w:val="18"/>
              </w:rPr>
              <w:t>GCC countries</w:t>
            </w:r>
          </w:p>
        </w:tc>
        <w:tc>
          <w:tcPr>
            <w:tcW w:w="4041" w:type="dxa"/>
          </w:tcPr>
          <w:p w14:paraId="152E433F"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2AD68D1F" w14:textId="77777777" w:rsidR="005025EF" w:rsidRPr="004B3D52" w:rsidRDefault="005D7BC6">
            <w:pPr>
              <w:widowControl w:val="0"/>
              <w:spacing w:before="0"/>
              <w:jc w:val="center"/>
              <w:rPr>
                <w:sz w:val="18"/>
                <w:szCs w:val="18"/>
              </w:rPr>
            </w:pPr>
            <w:r w:rsidRPr="004B3D52">
              <w:rPr>
                <w:sz w:val="18"/>
                <w:szCs w:val="18"/>
              </w:rPr>
              <w:t>[3]</w:t>
            </w:r>
          </w:p>
        </w:tc>
      </w:tr>
      <w:tr w:rsidR="005025EF" w:rsidRPr="004B3D52" w14:paraId="056666EF" w14:textId="77777777">
        <w:tc>
          <w:tcPr>
            <w:tcW w:w="2547" w:type="dxa"/>
          </w:tcPr>
          <w:p w14:paraId="43E219FB" w14:textId="77777777" w:rsidR="005025EF" w:rsidRPr="004B3D52" w:rsidRDefault="005D7BC6">
            <w:pPr>
              <w:widowControl w:val="0"/>
              <w:spacing w:before="0"/>
              <w:jc w:val="center"/>
              <w:rPr>
                <w:sz w:val="18"/>
                <w:szCs w:val="18"/>
              </w:rPr>
            </w:pPr>
            <w:r w:rsidRPr="004B3D52">
              <w:rPr>
                <w:sz w:val="18"/>
                <w:szCs w:val="18"/>
              </w:rPr>
              <w:t>Emerging markets</w:t>
            </w:r>
          </w:p>
        </w:tc>
        <w:tc>
          <w:tcPr>
            <w:tcW w:w="4041" w:type="dxa"/>
          </w:tcPr>
          <w:p w14:paraId="540B8C79"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5A18D313" w14:textId="77777777" w:rsidR="005025EF" w:rsidRPr="004B3D52" w:rsidRDefault="005D7BC6">
            <w:pPr>
              <w:widowControl w:val="0"/>
              <w:spacing w:before="0"/>
              <w:jc w:val="center"/>
              <w:rPr>
                <w:sz w:val="18"/>
                <w:szCs w:val="18"/>
              </w:rPr>
            </w:pPr>
            <w:r w:rsidRPr="004B3D52">
              <w:rPr>
                <w:sz w:val="18"/>
                <w:szCs w:val="18"/>
              </w:rPr>
              <w:t>[40]</w:t>
            </w:r>
          </w:p>
        </w:tc>
      </w:tr>
      <w:tr w:rsidR="005025EF" w:rsidRPr="004B3D52" w14:paraId="2C5315C3" w14:textId="77777777">
        <w:tc>
          <w:tcPr>
            <w:tcW w:w="2547" w:type="dxa"/>
          </w:tcPr>
          <w:p w14:paraId="448788EF" w14:textId="77777777" w:rsidR="005025EF" w:rsidRPr="004B3D52" w:rsidRDefault="005D7BC6">
            <w:pPr>
              <w:widowControl w:val="0"/>
              <w:spacing w:before="0"/>
              <w:jc w:val="center"/>
              <w:rPr>
                <w:sz w:val="18"/>
                <w:szCs w:val="18"/>
              </w:rPr>
            </w:pPr>
            <w:r w:rsidRPr="004B3D52">
              <w:rPr>
                <w:sz w:val="18"/>
                <w:szCs w:val="18"/>
              </w:rPr>
              <w:lastRenderedPageBreak/>
              <w:t>India</w:t>
            </w:r>
          </w:p>
        </w:tc>
        <w:tc>
          <w:tcPr>
            <w:tcW w:w="4041" w:type="dxa"/>
          </w:tcPr>
          <w:p w14:paraId="1E9D15D0"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4</w:t>
            </w:r>
          </w:p>
        </w:tc>
        <w:tc>
          <w:tcPr>
            <w:tcW w:w="2762" w:type="dxa"/>
          </w:tcPr>
          <w:p w14:paraId="0B5A9000" w14:textId="77777777" w:rsidR="005025EF" w:rsidRPr="004B3D52" w:rsidRDefault="005D7BC6">
            <w:pPr>
              <w:widowControl w:val="0"/>
              <w:spacing w:before="0"/>
              <w:jc w:val="center"/>
              <w:rPr>
                <w:sz w:val="18"/>
                <w:szCs w:val="18"/>
              </w:rPr>
            </w:pPr>
            <w:r w:rsidRPr="004B3D52">
              <w:rPr>
                <w:sz w:val="18"/>
                <w:szCs w:val="18"/>
              </w:rPr>
              <w:t>[9], [14], [48], [49]</w:t>
            </w:r>
          </w:p>
        </w:tc>
      </w:tr>
      <w:tr w:rsidR="005025EF" w:rsidRPr="004B3D52" w14:paraId="240D8157" w14:textId="77777777">
        <w:tc>
          <w:tcPr>
            <w:tcW w:w="2547" w:type="dxa"/>
          </w:tcPr>
          <w:p w14:paraId="0A769171" w14:textId="77777777" w:rsidR="005025EF" w:rsidRPr="004B3D52" w:rsidRDefault="005D7BC6">
            <w:pPr>
              <w:widowControl w:val="0"/>
              <w:spacing w:before="0"/>
              <w:jc w:val="center"/>
              <w:rPr>
                <w:sz w:val="18"/>
                <w:szCs w:val="18"/>
              </w:rPr>
            </w:pPr>
            <w:r w:rsidRPr="004B3D52">
              <w:rPr>
                <w:sz w:val="18"/>
                <w:szCs w:val="18"/>
              </w:rPr>
              <w:t>Ireland</w:t>
            </w:r>
          </w:p>
        </w:tc>
        <w:tc>
          <w:tcPr>
            <w:tcW w:w="4041" w:type="dxa"/>
          </w:tcPr>
          <w:p w14:paraId="01B646FD"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48CE0E75" w14:textId="77777777" w:rsidR="005025EF" w:rsidRPr="004B3D52" w:rsidRDefault="005D7BC6">
            <w:pPr>
              <w:widowControl w:val="0"/>
              <w:spacing w:before="0"/>
              <w:jc w:val="center"/>
              <w:rPr>
                <w:sz w:val="18"/>
                <w:szCs w:val="18"/>
              </w:rPr>
            </w:pPr>
            <w:r w:rsidRPr="004B3D52">
              <w:rPr>
                <w:sz w:val="18"/>
                <w:szCs w:val="18"/>
              </w:rPr>
              <w:t>[39]</w:t>
            </w:r>
          </w:p>
        </w:tc>
      </w:tr>
      <w:tr w:rsidR="005025EF" w:rsidRPr="004B3D52" w14:paraId="01A81913" w14:textId="77777777">
        <w:tc>
          <w:tcPr>
            <w:tcW w:w="2547" w:type="dxa"/>
          </w:tcPr>
          <w:p w14:paraId="3527A120" w14:textId="77777777" w:rsidR="005025EF" w:rsidRPr="004B3D52" w:rsidRDefault="005D7BC6">
            <w:pPr>
              <w:widowControl w:val="0"/>
              <w:spacing w:before="0"/>
              <w:jc w:val="center"/>
              <w:rPr>
                <w:sz w:val="18"/>
                <w:szCs w:val="18"/>
              </w:rPr>
            </w:pPr>
            <w:r w:rsidRPr="004B3D52">
              <w:rPr>
                <w:sz w:val="18"/>
                <w:szCs w:val="18"/>
              </w:rPr>
              <w:t>Eurozone</w:t>
            </w:r>
          </w:p>
        </w:tc>
        <w:tc>
          <w:tcPr>
            <w:tcW w:w="4041" w:type="dxa"/>
          </w:tcPr>
          <w:p w14:paraId="4C5D1D25"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2B33EA16" w14:textId="77777777" w:rsidR="005025EF" w:rsidRPr="004B3D52" w:rsidRDefault="005D7BC6">
            <w:pPr>
              <w:widowControl w:val="0"/>
              <w:spacing w:before="0"/>
              <w:jc w:val="center"/>
              <w:rPr>
                <w:sz w:val="18"/>
                <w:szCs w:val="18"/>
              </w:rPr>
            </w:pPr>
            <w:r w:rsidRPr="004B3D52">
              <w:rPr>
                <w:sz w:val="18"/>
                <w:szCs w:val="18"/>
              </w:rPr>
              <w:t>[11]</w:t>
            </w:r>
          </w:p>
        </w:tc>
      </w:tr>
      <w:tr w:rsidR="005025EF" w:rsidRPr="004B3D52" w14:paraId="67B70716" w14:textId="77777777">
        <w:tc>
          <w:tcPr>
            <w:tcW w:w="2547" w:type="dxa"/>
          </w:tcPr>
          <w:p w14:paraId="28D6A188" w14:textId="77777777" w:rsidR="005025EF" w:rsidRPr="004B3D52" w:rsidRDefault="005D7BC6">
            <w:pPr>
              <w:widowControl w:val="0"/>
              <w:spacing w:before="0"/>
              <w:jc w:val="center"/>
              <w:rPr>
                <w:sz w:val="18"/>
                <w:szCs w:val="18"/>
              </w:rPr>
            </w:pPr>
            <w:r w:rsidRPr="004B3D52">
              <w:rPr>
                <w:sz w:val="18"/>
                <w:szCs w:val="18"/>
              </w:rPr>
              <w:t>India, UK</w:t>
            </w:r>
          </w:p>
        </w:tc>
        <w:tc>
          <w:tcPr>
            <w:tcW w:w="4041" w:type="dxa"/>
          </w:tcPr>
          <w:p w14:paraId="4CFF97A7" w14:textId="77777777" w:rsidR="005025EF" w:rsidRPr="004B3D52" w:rsidRDefault="005D7BC6">
            <w:pPr>
              <w:widowControl w:val="0"/>
              <w:pBdr>
                <w:top w:val="nil"/>
                <w:left w:val="nil"/>
                <w:bottom w:val="nil"/>
                <w:right w:val="nil"/>
                <w:between w:val="nil"/>
              </w:pBdr>
              <w:spacing w:before="0"/>
              <w:jc w:val="center"/>
              <w:rPr>
                <w:sz w:val="18"/>
                <w:szCs w:val="18"/>
              </w:rPr>
            </w:pPr>
            <w:r w:rsidRPr="004B3D52">
              <w:rPr>
                <w:sz w:val="18"/>
                <w:szCs w:val="18"/>
              </w:rPr>
              <w:t>1</w:t>
            </w:r>
          </w:p>
        </w:tc>
        <w:tc>
          <w:tcPr>
            <w:tcW w:w="2762" w:type="dxa"/>
          </w:tcPr>
          <w:p w14:paraId="0469BE52" w14:textId="77777777" w:rsidR="005025EF" w:rsidRPr="004B3D52" w:rsidRDefault="005D7BC6">
            <w:pPr>
              <w:widowControl w:val="0"/>
              <w:spacing w:before="0"/>
              <w:jc w:val="center"/>
              <w:rPr>
                <w:sz w:val="18"/>
                <w:szCs w:val="18"/>
              </w:rPr>
            </w:pPr>
            <w:r w:rsidRPr="004B3D52">
              <w:rPr>
                <w:sz w:val="18"/>
                <w:szCs w:val="18"/>
              </w:rPr>
              <w:t>[38]</w:t>
            </w:r>
          </w:p>
        </w:tc>
      </w:tr>
    </w:tbl>
    <w:p w14:paraId="7397B2C7" w14:textId="77777777" w:rsidR="005025EF" w:rsidRPr="004B3D52" w:rsidRDefault="005D7BC6">
      <w:r w:rsidRPr="004B3D52">
        <w:t>Table 4 describes the geographical coverage of studies incorporated in RQ1, showing that research is focused on the regions. The most studied setting is India because the NBFCs are leading in the Indian SME financing system. In other research, researchers are taking a wider angle that includes LMICs, emerging markets, the GCC, Ireland, the Eurozone and the comparative India-UK environment. It is spread and shows country-specific and cross-regional analysis. But the small number of research that are not loca</w:t>
      </w:r>
      <w:r w:rsidRPr="004B3D52">
        <w:t>ted in India may indicate a geographical disproportion, which implies the necessity of additional comparative data on the roles of NBFC and NBFI in economic and regulatory settings.</w:t>
      </w:r>
    </w:p>
    <w:p w14:paraId="1DB269B1" w14:textId="77777777" w:rsidR="005025EF" w:rsidRPr="004B3D52" w:rsidRDefault="005D7BC6">
      <w:pPr>
        <w:pStyle w:val="Heading4"/>
      </w:pPr>
      <w:bookmarkStart w:id="48" w:name="_Toc220617670"/>
      <w:r w:rsidRPr="004B3D52">
        <w:t>Table 5: Industry contexts investigated</w:t>
      </w:r>
      <w:bookmarkEnd w:id="48"/>
    </w:p>
    <w:tbl>
      <w:tblPr>
        <w:tblStyle w:val="affffffffffffff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532"/>
        <w:gridCol w:w="3456"/>
        <w:gridCol w:w="2362"/>
      </w:tblGrid>
      <w:tr w:rsidR="005025EF" w:rsidRPr="004B3D52" w14:paraId="66CFE1C3" w14:textId="77777777">
        <w:tc>
          <w:tcPr>
            <w:tcW w:w="3532" w:type="dxa"/>
          </w:tcPr>
          <w:p w14:paraId="608D6645" w14:textId="77777777" w:rsidR="005025EF" w:rsidRPr="004B3D52" w:rsidRDefault="005D7BC6">
            <w:pPr>
              <w:widowControl w:val="0"/>
              <w:spacing w:before="0"/>
              <w:jc w:val="center"/>
              <w:rPr>
                <w:b/>
                <w:bCs/>
                <w:sz w:val="18"/>
                <w:szCs w:val="18"/>
              </w:rPr>
            </w:pPr>
            <w:r w:rsidRPr="004B3D52">
              <w:rPr>
                <w:b/>
                <w:bCs/>
                <w:sz w:val="18"/>
                <w:szCs w:val="18"/>
              </w:rPr>
              <w:t>Industry</w:t>
            </w:r>
          </w:p>
        </w:tc>
        <w:tc>
          <w:tcPr>
            <w:tcW w:w="3456" w:type="dxa"/>
          </w:tcPr>
          <w:p w14:paraId="2B993D09" w14:textId="77777777" w:rsidR="005025EF" w:rsidRPr="004B3D52" w:rsidRDefault="005D7BC6">
            <w:pPr>
              <w:widowControl w:val="0"/>
              <w:spacing w:before="0"/>
              <w:jc w:val="center"/>
              <w:rPr>
                <w:b/>
                <w:bCs/>
                <w:sz w:val="18"/>
                <w:szCs w:val="18"/>
              </w:rPr>
            </w:pPr>
            <w:r w:rsidRPr="004B3D52">
              <w:rPr>
                <w:b/>
                <w:bCs/>
                <w:sz w:val="18"/>
                <w:szCs w:val="18"/>
              </w:rPr>
              <w:t>Number of Identified Studies</w:t>
            </w:r>
          </w:p>
        </w:tc>
        <w:tc>
          <w:tcPr>
            <w:tcW w:w="2362" w:type="dxa"/>
          </w:tcPr>
          <w:p w14:paraId="30C73F30" w14:textId="77777777" w:rsidR="005025EF" w:rsidRPr="004B3D52" w:rsidRDefault="005D7BC6">
            <w:pPr>
              <w:widowControl w:val="0"/>
              <w:spacing w:before="0"/>
              <w:jc w:val="center"/>
              <w:rPr>
                <w:b/>
                <w:bCs/>
                <w:sz w:val="18"/>
                <w:szCs w:val="18"/>
              </w:rPr>
            </w:pPr>
            <w:r w:rsidRPr="004B3D52">
              <w:rPr>
                <w:b/>
                <w:bCs/>
                <w:sz w:val="18"/>
                <w:szCs w:val="18"/>
              </w:rPr>
              <w:t>Exemplary Studies</w:t>
            </w:r>
          </w:p>
        </w:tc>
      </w:tr>
      <w:tr w:rsidR="005025EF" w:rsidRPr="004B3D52" w14:paraId="7A67E90A" w14:textId="77777777">
        <w:tc>
          <w:tcPr>
            <w:tcW w:w="3532" w:type="dxa"/>
          </w:tcPr>
          <w:p w14:paraId="5014E110" w14:textId="77777777" w:rsidR="005025EF" w:rsidRPr="004B3D52" w:rsidRDefault="005D7BC6">
            <w:pPr>
              <w:widowControl w:val="0"/>
              <w:spacing w:before="0"/>
              <w:jc w:val="center"/>
              <w:rPr>
                <w:sz w:val="18"/>
                <w:szCs w:val="18"/>
              </w:rPr>
            </w:pPr>
            <w:r w:rsidRPr="004B3D52">
              <w:rPr>
                <w:sz w:val="18"/>
                <w:szCs w:val="18"/>
              </w:rPr>
              <w:t>SME / MSME Finance</w:t>
            </w:r>
          </w:p>
        </w:tc>
        <w:tc>
          <w:tcPr>
            <w:tcW w:w="3456" w:type="dxa"/>
          </w:tcPr>
          <w:p w14:paraId="4C0AF9E1"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5C210920" w14:textId="77777777" w:rsidR="005025EF" w:rsidRPr="004B3D52" w:rsidRDefault="005D7BC6">
            <w:pPr>
              <w:widowControl w:val="0"/>
              <w:spacing w:before="0"/>
              <w:jc w:val="center"/>
              <w:rPr>
                <w:sz w:val="18"/>
                <w:szCs w:val="18"/>
              </w:rPr>
            </w:pPr>
            <w:r w:rsidRPr="004B3D52">
              <w:rPr>
                <w:sz w:val="18"/>
                <w:szCs w:val="18"/>
              </w:rPr>
              <w:t>[5]</w:t>
            </w:r>
          </w:p>
        </w:tc>
      </w:tr>
      <w:tr w:rsidR="005025EF" w:rsidRPr="004B3D52" w14:paraId="0139E89B" w14:textId="77777777">
        <w:tc>
          <w:tcPr>
            <w:tcW w:w="3532" w:type="dxa"/>
          </w:tcPr>
          <w:p w14:paraId="7F640B5B" w14:textId="77777777" w:rsidR="005025EF" w:rsidRPr="004B3D52" w:rsidRDefault="005D7BC6">
            <w:pPr>
              <w:widowControl w:val="0"/>
              <w:spacing w:before="0"/>
              <w:jc w:val="center"/>
              <w:rPr>
                <w:sz w:val="18"/>
                <w:szCs w:val="18"/>
              </w:rPr>
            </w:pPr>
            <w:r w:rsidRPr="004B3D52">
              <w:rPr>
                <w:sz w:val="18"/>
                <w:szCs w:val="18"/>
              </w:rPr>
              <w:t>Crowdfunding / SME Finance</w:t>
            </w:r>
          </w:p>
        </w:tc>
        <w:tc>
          <w:tcPr>
            <w:tcW w:w="3456" w:type="dxa"/>
          </w:tcPr>
          <w:p w14:paraId="3C14A376"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7ECFB404" w14:textId="77777777" w:rsidR="005025EF" w:rsidRPr="004B3D52" w:rsidRDefault="005D7BC6">
            <w:pPr>
              <w:widowControl w:val="0"/>
              <w:spacing w:before="0"/>
              <w:jc w:val="center"/>
              <w:rPr>
                <w:sz w:val="18"/>
                <w:szCs w:val="18"/>
              </w:rPr>
            </w:pPr>
            <w:r w:rsidRPr="004B3D52">
              <w:rPr>
                <w:sz w:val="18"/>
                <w:szCs w:val="18"/>
              </w:rPr>
              <w:t>[3]</w:t>
            </w:r>
          </w:p>
        </w:tc>
      </w:tr>
      <w:tr w:rsidR="005025EF" w:rsidRPr="004B3D52" w14:paraId="008072B9" w14:textId="77777777">
        <w:tc>
          <w:tcPr>
            <w:tcW w:w="3532" w:type="dxa"/>
          </w:tcPr>
          <w:p w14:paraId="259D2C32" w14:textId="77777777" w:rsidR="005025EF" w:rsidRPr="004B3D52" w:rsidRDefault="005D7BC6">
            <w:pPr>
              <w:widowControl w:val="0"/>
              <w:spacing w:before="0"/>
              <w:jc w:val="center"/>
              <w:rPr>
                <w:sz w:val="18"/>
                <w:szCs w:val="18"/>
              </w:rPr>
            </w:pPr>
            <w:r w:rsidRPr="004B3D52">
              <w:rPr>
                <w:sz w:val="18"/>
                <w:szCs w:val="18"/>
              </w:rPr>
              <w:t>Non-bank Financial Institutions</w:t>
            </w:r>
          </w:p>
        </w:tc>
        <w:tc>
          <w:tcPr>
            <w:tcW w:w="3456" w:type="dxa"/>
          </w:tcPr>
          <w:p w14:paraId="19B54240"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59BB4630" w14:textId="77777777" w:rsidR="005025EF" w:rsidRPr="004B3D52" w:rsidRDefault="005D7BC6">
            <w:pPr>
              <w:widowControl w:val="0"/>
              <w:spacing w:before="0"/>
              <w:jc w:val="center"/>
              <w:rPr>
                <w:sz w:val="18"/>
                <w:szCs w:val="18"/>
              </w:rPr>
            </w:pPr>
            <w:r w:rsidRPr="004B3D52">
              <w:rPr>
                <w:sz w:val="18"/>
                <w:szCs w:val="18"/>
              </w:rPr>
              <w:t>[40]</w:t>
            </w:r>
          </w:p>
        </w:tc>
      </w:tr>
      <w:tr w:rsidR="005025EF" w:rsidRPr="004B3D52" w14:paraId="2A7AE9FD" w14:textId="77777777">
        <w:tc>
          <w:tcPr>
            <w:tcW w:w="3532" w:type="dxa"/>
          </w:tcPr>
          <w:p w14:paraId="5ABDE5BE" w14:textId="77777777" w:rsidR="005025EF" w:rsidRPr="004B3D52" w:rsidRDefault="005D7BC6">
            <w:pPr>
              <w:widowControl w:val="0"/>
              <w:spacing w:before="0"/>
              <w:jc w:val="center"/>
              <w:rPr>
                <w:sz w:val="18"/>
                <w:szCs w:val="18"/>
              </w:rPr>
            </w:pPr>
            <w:r w:rsidRPr="004B3D52">
              <w:rPr>
                <w:sz w:val="18"/>
                <w:szCs w:val="18"/>
              </w:rPr>
              <w:t>NBFC–Microfinance</w:t>
            </w:r>
          </w:p>
        </w:tc>
        <w:tc>
          <w:tcPr>
            <w:tcW w:w="3456" w:type="dxa"/>
          </w:tcPr>
          <w:p w14:paraId="42238F41"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693B7EC3" w14:textId="77777777" w:rsidR="005025EF" w:rsidRPr="004B3D52" w:rsidRDefault="005D7BC6">
            <w:pPr>
              <w:widowControl w:val="0"/>
              <w:spacing w:before="0"/>
              <w:jc w:val="center"/>
              <w:rPr>
                <w:sz w:val="18"/>
                <w:szCs w:val="18"/>
              </w:rPr>
            </w:pPr>
            <w:r w:rsidRPr="004B3D52">
              <w:rPr>
                <w:sz w:val="18"/>
                <w:szCs w:val="18"/>
              </w:rPr>
              <w:t>[48]</w:t>
            </w:r>
          </w:p>
        </w:tc>
      </w:tr>
      <w:tr w:rsidR="005025EF" w:rsidRPr="004B3D52" w14:paraId="73AF8D10" w14:textId="77777777">
        <w:tc>
          <w:tcPr>
            <w:tcW w:w="3532" w:type="dxa"/>
          </w:tcPr>
          <w:p w14:paraId="486F5F02" w14:textId="77777777" w:rsidR="005025EF" w:rsidRPr="004B3D52" w:rsidRDefault="005D7BC6">
            <w:pPr>
              <w:widowControl w:val="0"/>
              <w:spacing w:before="0"/>
              <w:jc w:val="center"/>
              <w:rPr>
                <w:sz w:val="18"/>
                <w:szCs w:val="18"/>
              </w:rPr>
            </w:pPr>
            <w:r w:rsidRPr="004B3D52">
              <w:rPr>
                <w:sz w:val="18"/>
                <w:szCs w:val="18"/>
              </w:rPr>
              <w:t>Non-bank Lending</w:t>
            </w:r>
          </w:p>
        </w:tc>
        <w:tc>
          <w:tcPr>
            <w:tcW w:w="3456" w:type="dxa"/>
          </w:tcPr>
          <w:p w14:paraId="739CB03B"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5D21C5D6" w14:textId="77777777" w:rsidR="005025EF" w:rsidRPr="004B3D52" w:rsidRDefault="005D7BC6">
            <w:pPr>
              <w:widowControl w:val="0"/>
              <w:spacing w:before="0"/>
              <w:jc w:val="center"/>
              <w:rPr>
                <w:sz w:val="18"/>
                <w:szCs w:val="18"/>
              </w:rPr>
            </w:pPr>
            <w:r w:rsidRPr="004B3D52">
              <w:rPr>
                <w:sz w:val="18"/>
                <w:szCs w:val="18"/>
              </w:rPr>
              <w:t>[39]</w:t>
            </w:r>
          </w:p>
        </w:tc>
      </w:tr>
      <w:tr w:rsidR="005025EF" w:rsidRPr="004B3D52" w14:paraId="119EE04E" w14:textId="77777777">
        <w:tc>
          <w:tcPr>
            <w:tcW w:w="3532" w:type="dxa"/>
          </w:tcPr>
          <w:p w14:paraId="30C3955A" w14:textId="77777777" w:rsidR="005025EF" w:rsidRPr="004B3D52" w:rsidRDefault="005D7BC6">
            <w:pPr>
              <w:widowControl w:val="0"/>
              <w:spacing w:before="0"/>
              <w:jc w:val="center"/>
              <w:rPr>
                <w:sz w:val="18"/>
                <w:szCs w:val="18"/>
              </w:rPr>
            </w:pPr>
            <w:r w:rsidRPr="004B3D52">
              <w:rPr>
                <w:sz w:val="18"/>
                <w:szCs w:val="18"/>
              </w:rPr>
              <w:t>Rural Finance</w:t>
            </w:r>
          </w:p>
        </w:tc>
        <w:tc>
          <w:tcPr>
            <w:tcW w:w="3456" w:type="dxa"/>
          </w:tcPr>
          <w:p w14:paraId="5A455EF5"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3258BEDD" w14:textId="77777777" w:rsidR="005025EF" w:rsidRPr="004B3D52" w:rsidRDefault="005D7BC6">
            <w:pPr>
              <w:widowControl w:val="0"/>
              <w:spacing w:before="0"/>
              <w:jc w:val="center"/>
              <w:rPr>
                <w:sz w:val="18"/>
                <w:szCs w:val="18"/>
              </w:rPr>
            </w:pPr>
            <w:r w:rsidRPr="004B3D52">
              <w:rPr>
                <w:sz w:val="18"/>
                <w:szCs w:val="18"/>
              </w:rPr>
              <w:t>[14]</w:t>
            </w:r>
          </w:p>
        </w:tc>
      </w:tr>
      <w:tr w:rsidR="005025EF" w:rsidRPr="004B3D52" w14:paraId="0151D1F7" w14:textId="77777777">
        <w:tc>
          <w:tcPr>
            <w:tcW w:w="3532" w:type="dxa"/>
          </w:tcPr>
          <w:p w14:paraId="170FD6C5" w14:textId="77777777" w:rsidR="005025EF" w:rsidRPr="004B3D52" w:rsidRDefault="005D7BC6">
            <w:pPr>
              <w:widowControl w:val="0"/>
              <w:spacing w:before="0"/>
              <w:jc w:val="center"/>
              <w:rPr>
                <w:sz w:val="18"/>
                <w:szCs w:val="18"/>
              </w:rPr>
            </w:pPr>
            <w:r w:rsidRPr="004B3D52">
              <w:rPr>
                <w:sz w:val="18"/>
                <w:szCs w:val="18"/>
              </w:rPr>
              <w:t>Microfinance</w:t>
            </w:r>
          </w:p>
        </w:tc>
        <w:tc>
          <w:tcPr>
            <w:tcW w:w="3456" w:type="dxa"/>
          </w:tcPr>
          <w:p w14:paraId="55AF1384" w14:textId="77777777" w:rsidR="005025EF" w:rsidRPr="004B3D52" w:rsidRDefault="005D7BC6">
            <w:pPr>
              <w:widowControl w:val="0"/>
              <w:spacing w:before="0"/>
              <w:jc w:val="center"/>
              <w:rPr>
                <w:sz w:val="18"/>
                <w:szCs w:val="18"/>
              </w:rPr>
            </w:pPr>
            <w:r w:rsidRPr="004B3D52">
              <w:rPr>
                <w:sz w:val="18"/>
                <w:szCs w:val="18"/>
              </w:rPr>
              <w:t>2</w:t>
            </w:r>
          </w:p>
        </w:tc>
        <w:tc>
          <w:tcPr>
            <w:tcW w:w="2362" w:type="dxa"/>
          </w:tcPr>
          <w:p w14:paraId="388C8186" w14:textId="77777777" w:rsidR="005025EF" w:rsidRPr="004B3D52" w:rsidRDefault="005D7BC6">
            <w:pPr>
              <w:widowControl w:val="0"/>
              <w:spacing w:before="0"/>
              <w:jc w:val="center"/>
              <w:rPr>
                <w:sz w:val="18"/>
                <w:szCs w:val="18"/>
              </w:rPr>
            </w:pPr>
            <w:r w:rsidRPr="004B3D52">
              <w:rPr>
                <w:sz w:val="18"/>
                <w:szCs w:val="18"/>
              </w:rPr>
              <w:t>[9], [49]</w:t>
            </w:r>
          </w:p>
        </w:tc>
      </w:tr>
      <w:tr w:rsidR="005025EF" w:rsidRPr="004B3D52" w14:paraId="03DE1F3B" w14:textId="77777777">
        <w:tc>
          <w:tcPr>
            <w:tcW w:w="3532" w:type="dxa"/>
          </w:tcPr>
          <w:p w14:paraId="3AF0B3DE" w14:textId="77777777" w:rsidR="005025EF" w:rsidRPr="004B3D52" w:rsidRDefault="005D7BC6">
            <w:pPr>
              <w:widowControl w:val="0"/>
              <w:spacing w:before="0"/>
              <w:jc w:val="center"/>
              <w:rPr>
                <w:sz w:val="18"/>
                <w:szCs w:val="18"/>
              </w:rPr>
            </w:pPr>
            <w:r w:rsidRPr="004B3D52">
              <w:rPr>
                <w:sz w:val="18"/>
                <w:szCs w:val="18"/>
              </w:rPr>
              <w:t>Market-based Finance</w:t>
            </w:r>
          </w:p>
        </w:tc>
        <w:tc>
          <w:tcPr>
            <w:tcW w:w="3456" w:type="dxa"/>
          </w:tcPr>
          <w:p w14:paraId="3F311BE6"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5A081A19" w14:textId="77777777" w:rsidR="005025EF" w:rsidRPr="004B3D52" w:rsidRDefault="005D7BC6">
            <w:pPr>
              <w:widowControl w:val="0"/>
              <w:spacing w:before="0"/>
              <w:jc w:val="center"/>
              <w:rPr>
                <w:sz w:val="18"/>
                <w:szCs w:val="18"/>
              </w:rPr>
            </w:pPr>
            <w:r w:rsidRPr="004B3D52">
              <w:rPr>
                <w:sz w:val="18"/>
                <w:szCs w:val="18"/>
              </w:rPr>
              <w:t>[11]</w:t>
            </w:r>
          </w:p>
        </w:tc>
      </w:tr>
      <w:tr w:rsidR="005025EF" w:rsidRPr="004B3D52" w14:paraId="16C42A5F" w14:textId="77777777">
        <w:tc>
          <w:tcPr>
            <w:tcW w:w="3532" w:type="dxa"/>
          </w:tcPr>
          <w:p w14:paraId="7B60CE5B" w14:textId="77777777" w:rsidR="005025EF" w:rsidRPr="004B3D52" w:rsidRDefault="005D7BC6">
            <w:pPr>
              <w:widowControl w:val="0"/>
              <w:spacing w:before="0"/>
              <w:jc w:val="center"/>
              <w:rPr>
                <w:sz w:val="18"/>
                <w:szCs w:val="18"/>
              </w:rPr>
            </w:pPr>
            <w:r w:rsidRPr="004B3D52">
              <w:rPr>
                <w:sz w:val="18"/>
                <w:szCs w:val="18"/>
              </w:rPr>
              <w:t>Banking / FinTech</w:t>
            </w:r>
          </w:p>
        </w:tc>
        <w:tc>
          <w:tcPr>
            <w:tcW w:w="3456" w:type="dxa"/>
          </w:tcPr>
          <w:p w14:paraId="4BD9748A" w14:textId="77777777" w:rsidR="005025EF" w:rsidRPr="004B3D52" w:rsidRDefault="005D7BC6">
            <w:pPr>
              <w:widowControl w:val="0"/>
              <w:spacing w:before="0"/>
              <w:jc w:val="center"/>
              <w:rPr>
                <w:sz w:val="18"/>
                <w:szCs w:val="18"/>
              </w:rPr>
            </w:pPr>
            <w:r w:rsidRPr="004B3D52">
              <w:rPr>
                <w:sz w:val="18"/>
                <w:szCs w:val="18"/>
              </w:rPr>
              <w:t>1</w:t>
            </w:r>
          </w:p>
        </w:tc>
        <w:tc>
          <w:tcPr>
            <w:tcW w:w="2362" w:type="dxa"/>
          </w:tcPr>
          <w:p w14:paraId="7058B928" w14:textId="77777777" w:rsidR="005025EF" w:rsidRPr="004B3D52" w:rsidRDefault="005D7BC6">
            <w:pPr>
              <w:widowControl w:val="0"/>
              <w:spacing w:before="0"/>
              <w:jc w:val="center"/>
              <w:rPr>
                <w:sz w:val="18"/>
                <w:szCs w:val="18"/>
              </w:rPr>
            </w:pPr>
            <w:r w:rsidRPr="004B3D52">
              <w:rPr>
                <w:sz w:val="18"/>
                <w:szCs w:val="18"/>
              </w:rPr>
              <w:t>[38]</w:t>
            </w:r>
          </w:p>
        </w:tc>
      </w:tr>
    </w:tbl>
    <w:p w14:paraId="7E9A3548" w14:textId="77777777" w:rsidR="005025EF" w:rsidRPr="004B3D52" w:rsidRDefault="005D7BC6">
      <w:r w:rsidRPr="004B3D52">
        <w:t xml:space="preserve">Table 5 includes the industry situations discussed in the chosen studies, which shows the diversity in the sector of NBFC and NBFI research. The literature on SME and MSME finance, microfinance, rural finance and non-bank lending reflects the extensiveness of alternative financial </w:t>
      </w:r>
      <w:r w:rsidRPr="004B3D52">
        <w:lastRenderedPageBreak/>
        <w:t>intermediation. The new directions include crowdfunding, market-based finance and FinTech-enabled banking, which indicate the shift in financing sources among the SMEs. Microfinance is more common, implying that it is connected with the aims of financial inclusiveness. In general, the table reveals that NBFC studies do not focus on a specific industry, but can be spread across the traditional, digital and inclusive finance sectors.</w:t>
      </w:r>
    </w:p>
    <w:p w14:paraId="7CFB02E3" w14:textId="77777777" w:rsidR="005025EF" w:rsidRPr="004B3D52" w:rsidRDefault="005D7BC6">
      <w:pPr>
        <w:pStyle w:val="Heading4"/>
      </w:pPr>
      <w:bookmarkStart w:id="49" w:name="_Toc220617671"/>
      <w:r w:rsidRPr="004B3D52">
        <w:t>Table 6: Notable key theories investigated</w:t>
      </w:r>
      <w:bookmarkEnd w:id="49"/>
    </w:p>
    <w:tbl>
      <w:tblPr>
        <w:tblStyle w:val="afffffffffffffff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79"/>
        <w:gridCol w:w="6771"/>
      </w:tblGrid>
      <w:tr w:rsidR="005025EF" w:rsidRPr="004B3D52" w14:paraId="7CA8A122" w14:textId="77777777">
        <w:trPr>
          <w:trHeight w:val="245"/>
        </w:trPr>
        <w:tc>
          <w:tcPr>
            <w:tcW w:w="2579" w:type="dxa"/>
          </w:tcPr>
          <w:p w14:paraId="44AAC8DC" w14:textId="77777777" w:rsidR="005025EF" w:rsidRPr="004B3D52" w:rsidRDefault="005D7BC6">
            <w:pPr>
              <w:widowControl w:val="0"/>
              <w:spacing w:before="0"/>
              <w:jc w:val="center"/>
              <w:rPr>
                <w:b/>
                <w:bCs/>
                <w:sz w:val="18"/>
                <w:szCs w:val="18"/>
              </w:rPr>
            </w:pPr>
            <w:r w:rsidRPr="004B3D52">
              <w:rPr>
                <w:b/>
                <w:bCs/>
                <w:sz w:val="18"/>
                <w:szCs w:val="18"/>
              </w:rPr>
              <w:t>Source</w:t>
            </w:r>
          </w:p>
        </w:tc>
        <w:tc>
          <w:tcPr>
            <w:tcW w:w="6771" w:type="dxa"/>
          </w:tcPr>
          <w:p w14:paraId="66E86647" w14:textId="77777777" w:rsidR="005025EF" w:rsidRPr="004B3D52" w:rsidRDefault="005D7BC6">
            <w:pPr>
              <w:widowControl w:val="0"/>
              <w:spacing w:before="0"/>
              <w:jc w:val="center"/>
              <w:rPr>
                <w:b/>
                <w:bCs/>
                <w:sz w:val="18"/>
                <w:szCs w:val="18"/>
              </w:rPr>
            </w:pPr>
            <w:r w:rsidRPr="004B3D52">
              <w:rPr>
                <w:b/>
                <w:bCs/>
                <w:sz w:val="18"/>
                <w:szCs w:val="18"/>
              </w:rPr>
              <w:t>Theoretical Lens</w:t>
            </w:r>
          </w:p>
        </w:tc>
      </w:tr>
      <w:tr w:rsidR="005025EF" w:rsidRPr="004B3D52" w14:paraId="53A54FE7" w14:textId="77777777">
        <w:tc>
          <w:tcPr>
            <w:tcW w:w="2579" w:type="dxa"/>
          </w:tcPr>
          <w:p w14:paraId="6C3A9268" w14:textId="77777777" w:rsidR="005025EF" w:rsidRPr="004B3D52" w:rsidRDefault="005D7BC6">
            <w:pPr>
              <w:widowControl w:val="0"/>
              <w:spacing w:before="0"/>
              <w:jc w:val="center"/>
              <w:rPr>
                <w:sz w:val="18"/>
                <w:szCs w:val="18"/>
              </w:rPr>
            </w:pPr>
            <w:r w:rsidRPr="004B3D52">
              <w:rPr>
                <w:sz w:val="18"/>
                <w:szCs w:val="18"/>
              </w:rPr>
              <w:t>[5]</w:t>
            </w:r>
          </w:p>
        </w:tc>
        <w:tc>
          <w:tcPr>
            <w:tcW w:w="6771" w:type="dxa"/>
          </w:tcPr>
          <w:p w14:paraId="1E0F7FC4" w14:textId="77777777" w:rsidR="005025EF" w:rsidRPr="004B3D52" w:rsidRDefault="005D7BC6">
            <w:pPr>
              <w:widowControl w:val="0"/>
              <w:spacing w:before="0"/>
              <w:jc w:val="center"/>
              <w:rPr>
                <w:sz w:val="18"/>
                <w:szCs w:val="18"/>
              </w:rPr>
            </w:pPr>
            <w:r w:rsidRPr="004B3D52">
              <w:rPr>
                <w:sz w:val="18"/>
                <w:szCs w:val="18"/>
              </w:rPr>
              <w:t>Theory of change</w:t>
            </w:r>
          </w:p>
        </w:tc>
      </w:tr>
      <w:tr w:rsidR="005025EF" w:rsidRPr="004B3D52" w14:paraId="7316DEF7" w14:textId="77777777">
        <w:tc>
          <w:tcPr>
            <w:tcW w:w="2579" w:type="dxa"/>
          </w:tcPr>
          <w:p w14:paraId="07F7389F" w14:textId="77777777" w:rsidR="005025EF" w:rsidRPr="004B3D52" w:rsidRDefault="005D7BC6">
            <w:pPr>
              <w:widowControl w:val="0"/>
              <w:spacing w:before="0"/>
              <w:jc w:val="center"/>
              <w:rPr>
                <w:sz w:val="18"/>
                <w:szCs w:val="18"/>
              </w:rPr>
            </w:pPr>
            <w:r w:rsidRPr="004B3D52">
              <w:rPr>
                <w:sz w:val="18"/>
                <w:szCs w:val="18"/>
              </w:rPr>
              <w:t>[3]</w:t>
            </w:r>
          </w:p>
        </w:tc>
        <w:tc>
          <w:tcPr>
            <w:tcW w:w="6771" w:type="dxa"/>
          </w:tcPr>
          <w:p w14:paraId="3243EE39" w14:textId="77777777" w:rsidR="005025EF" w:rsidRPr="004B3D52" w:rsidRDefault="005D7BC6">
            <w:pPr>
              <w:widowControl w:val="0"/>
              <w:spacing w:before="0"/>
              <w:jc w:val="center"/>
              <w:rPr>
                <w:sz w:val="18"/>
                <w:szCs w:val="18"/>
              </w:rPr>
            </w:pPr>
            <w:r w:rsidRPr="004B3D52">
              <w:rPr>
                <w:sz w:val="18"/>
                <w:szCs w:val="18"/>
              </w:rPr>
              <w:t>Proportional regulation</w:t>
            </w:r>
          </w:p>
        </w:tc>
      </w:tr>
      <w:tr w:rsidR="005025EF" w:rsidRPr="004B3D52" w14:paraId="645A3C2B" w14:textId="77777777">
        <w:tc>
          <w:tcPr>
            <w:tcW w:w="2579" w:type="dxa"/>
          </w:tcPr>
          <w:p w14:paraId="4F7496E6" w14:textId="77777777" w:rsidR="005025EF" w:rsidRPr="004B3D52" w:rsidRDefault="005D7BC6">
            <w:pPr>
              <w:widowControl w:val="0"/>
              <w:spacing w:before="0"/>
              <w:jc w:val="center"/>
              <w:rPr>
                <w:sz w:val="18"/>
                <w:szCs w:val="18"/>
              </w:rPr>
            </w:pPr>
            <w:r w:rsidRPr="004B3D52">
              <w:rPr>
                <w:sz w:val="18"/>
                <w:szCs w:val="18"/>
              </w:rPr>
              <w:t>[40]</w:t>
            </w:r>
          </w:p>
        </w:tc>
        <w:tc>
          <w:tcPr>
            <w:tcW w:w="6771" w:type="dxa"/>
          </w:tcPr>
          <w:p w14:paraId="46CDE86B" w14:textId="77777777" w:rsidR="005025EF" w:rsidRPr="004B3D52" w:rsidRDefault="005D7BC6">
            <w:pPr>
              <w:widowControl w:val="0"/>
              <w:spacing w:before="0"/>
              <w:jc w:val="center"/>
              <w:rPr>
                <w:sz w:val="18"/>
                <w:szCs w:val="18"/>
              </w:rPr>
            </w:pPr>
            <w:r w:rsidRPr="004B3D52">
              <w:rPr>
                <w:sz w:val="18"/>
                <w:szCs w:val="18"/>
              </w:rPr>
              <w:t>Financial intermediation</w:t>
            </w:r>
          </w:p>
        </w:tc>
      </w:tr>
      <w:tr w:rsidR="005025EF" w:rsidRPr="004B3D52" w14:paraId="79C5408C" w14:textId="77777777">
        <w:tc>
          <w:tcPr>
            <w:tcW w:w="2579" w:type="dxa"/>
          </w:tcPr>
          <w:p w14:paraId="74C31BA7" w14:textId="77777777" w:rsidR="005025EF" w:rsidRPr="004B3D52" w:rsidRDefault="005D7BC6">
            <w:pPr>
              <w:widowControl w:val="0"/>
              <w:spacing w:before="0"/>
              <w:jc w:val="center"/>
              <w:rPr>
                <w:sz w:val="18"/>
                <w:szCs w:val="18"/>
              </w:rPr>
            </w:pPr>
            <w:r w:rsidRPr="004B3D52">
              <w:rPr>
                <w:sz w:val="18"/>
                <w:szCs w:val="18"/>
              </w:rPr>
              <w:t>[48]</w:t>
            </w:r>
          </w:p>
        </w:tc>
        <w:tc>
          <w:tcPr>
            <w:tcW w:w="6771" w:type="dxa"/>
          </w:tcPr>
          <w:p w14:paraId="7C08D44B" w14:textId="77777777" w:rsidR="005025EF" w:rsidRPr="004B3D52" w:rsidRDefault="005D7BC6">
            <w:pPr>
              <w:widowControl w:val="0"/>
              <w:spacing w:before="0"/>
              <w:jc w:val="center"/>
              <w:rPr>
                <w:sz w:val="18"/>
                <w:szCs w:val="18"/>
              </w:rPr>
            </w:pPr>
            <w:r w:rsidRPr="004B3D52">
              <w:rPr>
                <w:sz w:val="18"/>
                <w:szCs w:val="18"/>
              </w:rPr>
              <w:t>Agency theory</w:t>
            </w:r>
          </w:p>
        </w:tc>
      </w:tr>
      <w:tr w:rsidR="005025EF" w:rsidRPr="004B3D52" w14:paraId="6EA7E22C" w14:textId="77777777">
        <w:tc>
          <w:tcPr>
            <w:tcW w:w="2579" w:type="dxa"/>
          </w:tcPr>
          <w:p w14:paraId="1F4A2C14" w14:textId="77777777" w:rsidR="005025EF" w:rsidRPr="004B3D52" w:rsidRDefault="005D7BC6">
            <w:pPr>
              <w:widowControl w:val="0"/>
              <w:spacing w:before="0"/>
              <w:jc w:val="center"/>
              <w:rPr>
                <w:sz w:val="18"/>
                <w:szCs w:val="18"/>
              </w:rPr>
            </w:pPr>
            <w:r w:rsidRPr="004B3D52">
              <w:rPr>
                <w:sz w:val="18"/>
                <w:szCs w:val="18"/>
              </w:rPr>
              <w:t>[39]</w:t>
            </w:r>
          </w:p>
        </w:tc>
        <w:tc>
          <w:tcPr>
            <w:tcW w:w="6771" w:type="dxa"/>
          </w:tcPr>
          <w:p w14:paraId="7B89C06C" w14:textId="77777777" w:rsidR="005025EF" w:rsidRPr="004B3D52" w:rsidRDefault="005D7BC6">
            <w:pPr>
              <w:widowControl w:val="0"/>
              <w:spacing w:before="0"/>
              <w:jc w:val="center"/>
              <w:rPr>
                <w:sz w:val="18"/>
                <w:szCs w:val="18"/>
              </w:rPr>
            </w:pPr>
            <w:r w:rsidRPr="004B3D52">
              <w:rPr>
                <w:sz w:val="18"/>
                <w:szCs w:val="18"/>
              </w:rPr>
              <w:t>Pecking order</w:t>
            </w:r>
          </w:p>
        </w:tc>
      </w:tr>
      <w:tr w:rsidR="005025EF" w:rsidRPr="004B3D52" w14:paraId="60A0A88C" w14:textId="77777777">
        <w:tc>
          <w:tcPr>
            <w:tcW w:w="2579" w:type="dxa"/>
          </w:tcPr>
          <w:p w14:paraId="399CA467" w14:textId="77777777" w:rsidR="005025EF" w:rsidRPr="004B3D52" w:rsidRDefault="005D7BC6">
            <w:pPr>
              <w:widowControl w:val="0"/>
              <w:spacing w:before="0"/>
              <w:jc w:val="center"/>
              <w:rPr>
                <w:sz w:val="18"/>
                <w:szCs w:val="18"/>
              </w:rPr>
            </w:pPr>
            <w:r w:rsidRPr="004B3D52">
              <w:rPr>
                <w:sz w:val="18"/>
                <w:szCs w:val="18"/>
              </w:rPr>
              <w:t>[14]</w:t>
            </w:r>
          </w:p>
        </w:tc>
        <w:tc>
          <w:tcPr>
            <w:tcW w:w="6771" w:type="dxa"/>
          </w:tcPr>
          <w:p w14:paraId="495BC4FB" w14:textId="77777777" w:rsidR="005025EF" w:rsidRPr="004B3D52" w:rsidRDefault="005D7BC6">
            <w:pPr>
              <w:widowControl w:val="0"/>
              <w:spacing w:before="0"/>
              <w:jc w:val="center"/>
              <w:rPr>
                <w:sz w:val="18"/>
                <w:szCs w:val="18"/>
              </w:rPr>
            </w:pPr>
            <w:r w:rsidRPr="004B3D52">
              <w:rPr>
                <w:sz w:val="18"/>
                <w:szCs w:val="18"/>
              </w:rPr>
              <w:t>Inclusive finance</w:t>
            </w:r>
          </w:p>
        </w:tc>
      </w:tr>
      <w:tr w:rsidR="005025EF" w:rsidRPr="004B3D52" w14:paraId="1008EC07" w14:textId="77777777">
        <w:tc>
          <w:tcPr>
            <w:tcW w:w="2579" w:type="dxa"/>
          </w:tcPr>
          <w:p w14:paraId="0E6EFB1F" w14:textId="77777777" w:rsidR="005025EF" w:rsidRPr="004B3D52" w:rsidRDefault="005D7BC6">
            <w:pPr>
              <w:widowControl w:val="0"/>
              <w:spacing w:before="0"/>
              <w:jc w:val="center"/>
              <w:rPr>
                <w:sz w:val="18"/>
                <w:szCs w:val="18"/>
              </w:rPr>
            </w:pPr>
            <w:r w:rsidRPr="004B3D52">
              <w:rPr>
                <w:sz w:val="18"/>
                <w:szCs w:val="18"/>
              </w:rPr>
              <w:t>[9]</w:t>
            </w:r>
          </w:p>
        </w:tc>
        <w:tc>
          <w:tcPr>
            <w:tcW w:w="6771" w:type="dxa"/>
          </w:tcPr>
          <w:p w14:paraId="52A49C31" w14:textId="77777777" w:rsidR="005025EF" w:rsidRPr="004B3D52" w:rsidRDefault="005D7BC6">
            <w:pPr>
              <w:widowControl w:val="0"/>
              <w:spacing w:before="0"/>
              <w:jc w:val="center"/>
              <w:rPr>
                <w:sz w:val="18"/>
                <w:szCs w:val="18"/>
              </w:rPr>
            </w:pPr>
            <w:r w:rsidRPr="004B3D52">
              <w:rPr>
                <w:sz w:val="18"/>
                <w:szCs w:val="18"/>
              </w:rPr>
              <w:t>Financial inclusion</w:t>
            </w:r>
          </w:p>
        </w:tc>
      </w:tr>
      <w:tr w:rsidR="005025EF" w:rsidRPr="004B3D52" w14:paraId="6AE9D6BB" w14:textId="77777777">
        <w:tc>
          <w:tcPr>
            <w:tcW w:w="2579" w:type="dxa"/>
          </w:tcPr>
          <w:p w14:paraId="4153956B" w14:textId="77777777" w:rsidR="005025EF" w:rsidRPr="004B3D52" w:rsidRDefault="005D7BC6">
            <w:pPr>
              <w:widowControl w:val="0"/>
              <w:spacing w:before="0"/>
              <w:jc w:val="center"/>
              <w:rPr>
                <w:sz w:val="18"/>
                <w:szCs w:val="18"/>
              </w:rPr>
            </w:pPr>
            <w:r w:rsidRPr="004B3D52">
              <w:rPr>
                <w:sz w:val="18"/>
                <w:szCs w:val="18"/>
              </w:rPr>
              <w:t>[49]</w:t>
            </w:r>
          </w:p>
        </w:tc>
        <w:tc>
          <w:tcPr>
            <w:tcW w:w="6771" w:type="dxa"/>
          </w:tcPr>
          <w:p w14:paraId="3E9811A6" w14:textId="77777777" w:rsidR="005025EF" w:rsidRPr="004B3D52" w:rsidRDefault="005D7BC6">
            <w:pPr>
              <w:widowControl w:val="0"/>
              <w:spacing w:before="0"/>
              <w:jc w:val="center"/>
              <w:rPr>
                <w:sz w:val="18"/>
                <w:szCs w:val="18"/>
              </w:rPr>
            </w:pPr>
            <w:r w:rsidRPr="004B3D52">
              <w:rPr>
                <w:sz w:val="18"/>
                <w:szCs w:val="18"/>
              </w:rPr>
              <w:t>Development finance</w:t>
            </w:r>
          </w:p>
        </w:tc>
      </w:tr>
      <w:tr w:rsidR="005025EF" w:rsidRPr="004B3D52" w14:paraId="168CEACA" w14:textId="77777777">
        <w:tc>
          <w:tcPr>
            <w:tcW w:w="2579" w:type="dxa"/>
          </w:tcPr>
          <w:p w14:paraId="27DFC470" w14:textId="77777777" w:rsidR="005025EF" w:rsidRPr="004B3D52" w:rsidRDefault="005D7BC6">
            <w:pPr>
              <w:widowControl w:val="0"/>
              <w:spacing w:before="0"/>
              <w:jc w:val="center"/>
              <w:rPr>
                <w:sz w:val="18"/>
                <w:szCs w:val="18"/>
              </w:rPr>
            </w:pPr>
            <w:r w:rsidRPr="004B3D52">
              <w:rPr>
                <w:sz w:val="18"/>
                <w:szCs w:val="18"/>
              </w:rPr>
              <w:t>[11]</w:t>
            </w:r>
          </w:p>
        </w:tc>
        <w:tc>
          <w:tcPr>
            <w:tcW w:w="6771" w:type="dxa"/>
          </w:tcPr>
          <w:p w14:paraId="4E7FC3F2" w14:textId="77777777" w:rsidR="005025EF" w:rsidRPr="004B3D52" w:rsidRDefault="005D7BC6">
            <w:pPr>
              <w:widowControl w:val="0"/>
              <w:spacing w:before="0"/>
              <w:jc w:val="center"/>
              <w:rPr>
                <w:sz w:val="18"/>
                <w:szCs w:val="18"/>
              </w:rPr>
            </w:pPr>
            <w:r w:rsidRPr="004B3D52">
              <w:rPr>
                <w:sz w:val="18"/>
                <w:szCs w:val="18"/>
              </w:rPr>
              <w:t>Certification theory</w:t>
            </w:r>
          </w:p>
        </w:tc>
      </w:tr>
      <w:tr w:rsidR="005025EF" w:rsidRPr="004B3D52" w14:paraId="76922066" w14:textId="77777777">
        <w:tc>
          <w:tcPr>
            <w:tcW w:w="2579" w:type="dxa"/>
          </w:tcPr>
          <w:p w14:paraId="371812FD" w14:textId="77777777" w:rsidR="005025EF" w:rsidRPr="004B3D52" w:rsidRDefault="005D7BC6">
            <w:pPr>
              <w:widowControl w:val="0"/>
              <w:spacing w:before="0"/>
              <w:jc w:val="center"/>
              <w:rPr>
                <w:sz w:val="18"/>
                <w:szCs w:val="18"/>
              </w:rPr>
            </w:pPr>
            <w:r w:rsidRPr="004B3D52">
              <w:rPr>
                <w:sz w:val="18"/>
                <w:szCs w:val="18"/>
              </w:rPr>
              <w:t>[38]</w:t>
            </w:r>
          </w:p>
        </w:tc>
        <w:tc>
          <w:tcPr>
            <w:tcW w:w="6771" w:type="dxa"/>
          </w:tcPr>
          <w:p w14:paraId="319D31F4" w14:textId="77777777" w:rsidR="005025EF" w:rsidRPr="004B3D52" w:rsidRDefault="005D7BC6">
            <w:pPr>
              <w:widowControl w:val="0"/>
              <w:spacing w:before="0"/>
              <w:jc w:val="center"/>
              <w:rPr>
                <w:sz w:val="18"/>
                <w:szCs w:val="18"/>
              </w:rPr>
            </w:pPr>
            <w:r w:rsidRPr="004B3D52">
              <w:rPr>
                <w:sz w:val="18"/>
                <w:szCs w:val="18"/>
              </w:rPr>
              <w:t>Digital transformation</w:t>
            </w:r>
          </w:p>
        </w:tc>
      </w:tr>
    </w:tbl>
    <w:p w14:paraId="5EF1E330" w14:textId="77777777" w:rsidR="005025EF" w:rsidRPr="004B3D52" w:rsidRDefault="005D7BC6">
      <w:r w:rsidRPr="004B3D52">
        <w:t>Table 6 provides the theoretical lenses that the reviewed studies were based on and contain diversity in the analysis of NBFC and SME finance. The pecking order and the agency theories describe the behaviour of lending, choices of risks and capital structure. The perspectives that focus on inclusion, like inclusive finance, development finance and theory of change, put more emphasis on access and developmental outcomes. The proportional regulation and certification theory deals with the regulatory credibili</w:t>
      </w:r>
      <w:r w:rsidRPr="004B3D52">
        <w:t>ty and market signalling, whereas the digital transformation emphasises the models of financing that depend on technologies. As a whole, the theories show that the effects of NBFC on SMEs are analysed within financial, institutional and technological paradigms instead of one dominant paradigm.</w:t>
      </w:r>
    </w:p>
    <w:p w14:paraId="00A58547" w14:textId="77777777" w:rsidR="005025EF" w:rsidRPr="004B3D52" w:rsidRDefault="005D7BC6">
      <w:pPr>
        <w:pStyle w:val="Heading4"/>
      </w:pPr>
      <w:bookmarkStart w:id="50" w:name="_Toc220617672"/>
      <w:r w:rsidRPr="004B3D52">
        <w:lastRenderedPageBreak/>
        <w:t>Table 7: Methodologies investigated</w:t>
      </w:r>
      <w:bookmarkEnd w:id="50"/>
    </w:p>
    <w:tbl>
      <w:tblPr>
        <w:tblStyle w:val="affffffffffffff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811"/>
        <w:gridCol w:w="3884"/>
        <w:gridCol w:w="2655"/>
      </w:tblGrid>
      <w:tr w:rsidR="005025EF" w:rsidRPr="004B3D52" w14:paraId="5E17AEA2" w14:textId="77777777">
        <w:tc>
          <w:tcPr>
            <w:tcW w:w="2811" w:type="dxa"/>
          </w:tcPr>
          <w:p w14:paraId="68F6AA4A" w14:textId="77777777" w:rsidR="005025EF" w:rsidRPr="004B3D52" w:rsidRDefault="005D7BC6">
            <w:pPr>
              <w:widowControl w:val="0"/>
              <w:spacing w:before="0"/>
              <w:jc w:val="center"/>
              <w:rPr>
                <w:b/>
                <w:bCs/>
                <w:sz w:val="18"/>
                <w:szCs w:val="18"/>
              </w:rPr>
            </w:pPr>
            <w:r w:rsidRPr="004B3D52">
              <w:rPr>
                <w:b/>
                <w:bCs/>
                <w:sz w:val="18"/>
                <w:szCs w:val="18"/>
              </w:rPr>
              <w:t>Methodology</w:t>
            </w:r>
          </w:p>
        </w:tc>
        <w:tc>
          <w:tcPr>
            <w:tcW w:w="3884" w:type="dxa"/>
          </w:tcPr>
          <w:p w14:paraId="59EFCD3F" w14:textId="77777777" w:rsidR="005025EF" w:rsidRPr="004B3D52" w:rsidRDefault="005D7BC6">
            <w:pPr>
              <w:widowControl w:val="0"/>
              <w:spacing w:before="0"/>
              <w:jc w:val="center"/>
              <w:rPr>
                <w:b/>
                <w:bCs/>
                <w:sz w:val="18"/>
                <w:szCs w:val="18"/>
              </w:rPr>
            </w:pPr>
            <w:r w:rsidRPr="004B3D52">
              <w:rPr>
                <w:b/>
                <w:bCs/>
                <w:sz w:val="18"/>
                <w:szCs w:val="18"/>
              </w:rPr>
              <w:t>Number of Identified Studies</w:t>
            </w:r>
          </w:p>
        </w:tc>
        <w:tc>
          <w:tcPr>
            <w:tcW w:w="2655" w:type="dxa"/>
          </w:tcPr>
          <w:p w14:paraId="5FA1D28F" w14:textId="77777777" w:rsidR="005025EF" w:rsidRPr="004B3D52" w:rsidRDefault="005D7BC6">
            <w:pPr>
              <w:widowControl w:val="0"/>
              <w:spacing w:before="0"/>
              <w:jc w:val="center"/>
              <w:rPr>
                <w:b/>
                <w:bCs/>
                <w:sz w:val="18"/>
                <w:szCs w:val="18"/>
              </w:rPr>
            </w:pPr>
            <w:r w:rsidRPr="004B3D52">
              <w:rPr>
                <w:b/>
                <w:bCs/>
                <w:sz w:val="18"/>
                <w:szCs w:val="18"/>
              </w:rPr>
              <w:t>Exemplary Studies</w:t>
            </w:r>
          </w:p>
        </w:tc>
      </w:tr>
      <w:tr w:rsidR="005025EF" w:rsidRPr="004B3D52" w14:paraId="735E7FAC" w14:textId="77777777">
        <w:tc>
          <w:tcPr>
            <w:tcW w:w="2811" w:type="dxa"/>
          </w:tcPr>
          <w:p w14:paraId="4D937244" w14:textId="77777777" w:rsidR="005025EF" w:rsidRPr="004B3D52" w:rsidRDefault="005D7BC6">
            <w:pPr>
              <w:widowControl w:val="0"/>
              <w:spacing w:before="0"/>
              <w:jc w:val="center"/>
              <w:rPr>
                <w:sz w:val="18"/>
                <w:szCs w:val="18"/>
              </w:rPr>
            </w:pPr>
            <w:r w:rsidRPr="004B3D52">
              <w:rPr>
                <w:sz w:val="18"/>
                <w:szCs w:val="18"/>
              </w:rPr>
              <w:t>Evidence gap map</w:t>
            </w:r>
          </w:p>
        </w:tc>
        <w:tc>
          <w:tcPr>
            <w:tcW w:w="3884" w:type="dxa"/>
          </w:tcPr>
          <w:p w14:paraId="2C936662"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2DCB829D" w14:textId="77777777" w:rsidR="005025EF" w:rsidRPr="004B3D52" w:rsidRDefault="005D7BC6">
            <w:pPr>
              <w:widowControl w:val="0"/>
              <w:spacing w:before="0"/>
              <w:jc w:val="center"/>
              <w:rPr>
                <w:sz w:val="18"/>
                <w:szCs w:val="18"/>
              </w:rPr>
            </w:pPr>
            <w:r w:rsidRPr="004B3D52">
              <w:rPr>
                <w:sz w:val="18"/>
                <w:szCs w:val="18"/>
              </w:rPr>
              <w:t>[5]</w:t>
            </w:r>
          </w:p>
        </w:tc>
      </w:tr>
      <w:tr w:rsidR="005025EF" w:rsidRPr="004B3D52" w14:paraId="3515E685" w14:textId="77777777">
        <w:tc>
          <w:tcPr>
            <w:tcW w:w="2811" w:type="dxa"/>
          </w:tcPr>
          <w:p w14:paraId="0B54E3FF" w14:textId="77777777" w:rsidR="005025EF" w:rsidRPr="004B3D52" w:rsidRDefault="005D7BC6">
            <w:pPr>
              <w:widowControl w:val="0"/>
              <w:spacing w:before="0"/>
              <w:jc w:val="center"/>
              <w:rPr>
                <w:sz w:val="18"/>
                <w:szCs w:val="18"/>
              </w:rPr>
            </w:pPr>
            <w:r w:rsidRPr="004B3D52">
              <w:rPr>
                <w:sz w:val="18"/>
                <w:szCs w:val="18"/>
              </w:rPr>
              <w:t>Content analysis</w:t>
            </w:r>
          </w:p>
        </w:tc>
        <w:tc>
          <w:tcPr>
            <w:tcW w:w="3884" w:type="dxa"/>
          </w:tcPr>
          <w:p w14:paraId="52BB6083"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7972683D" w14:textId="77777777" w:rsidR="005025EF" w:rsidRPr="004B3D52" w:rsidRDefault="005D7BC6">
            <w:pPr>
              <w:widowControl w:val="0"/>
              <w:spacing w:before="0"/>
              <w:jc w:val="center"/>
              <w:rPr>
                <w:sz w:val="18"/>
                <w:szCs w:val="18"/>
              </w:rPr>
            </w:pPr>
            <w:r w:rsidRPr="004B3D52">
              <w:rPr>
                <w:sz w:val="18"/>
                <w:szCs w:val="18"/>
              </w:rPr>
              <w:t>[3]</w:t>
            </w:r>
          </w:p>
        </w:tc>
      </w:tr>
      <w:tr w:rsidR="005025EF" w:rsidRPr="004B3D52" w14:paraId="39BE630C" w14:textId="77777777">
        <w:tc>
          <w:tcPr>
            <w:tcW w:w="2811" w:type="dxa"/>
          </w:tcPr>
          <w:p w14:paraId="2439479F" w14:textId="77777777" w:rsidR="005025EF" w:rsidRPr="004B3D52" w:rsidRDefault="005D7BC6">
            <w:pPr>
              <w:widowControl w:val="0"/>
              <w:spacing w:before="0"/>
              <w:jc w:val="center"/>
              <w:rPr>
                <w:sz w:val="18"/>
                <w:szCs w:val="18"/>
              </w:rPr>
            </w:pPr>
            <w:r w:rsidRPr="004B3D52">
              <w:rPr>
                <w:sz w:val="18"/>
                <w:szCs w:val="18"/>
              </w:rPr>
              <w:t>Panel regressions</w:t>
            </w:r>
          </w:p>
        </w:tc>
        <w:tc>
          <w:tcPr>
            <w:tcW w:w="3884" w:type="dxa"/>
          </w:tcPr>
          <w:p w14:paraId="447D674B"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19F07B7E" w14:textId="77777777" w:rsidR="005025EF" w:rsidRPr="004B3D52" w:rsidRDefault="005D7BC6">
            <w:pPr>
              <w:widowControl w:val="0"/>
              <w:spacing w:before="0"/>
              <w:jc w:val="center"/>
              <w:rPr>
                <w:sz w:val="18"/>
                <w:szCs w:val="18"/>
              </w:rPr>
            </w:pPr>
            <w:r w:rsidRPr="004B3D52">
              <w:rPr>
                <w:sz w:val="18"/>
                <w:szCs w:val="18"/>
              </w:rPr>
              <w:t>[40]</w:t>
            </w:r>
          </w:p>
        </w:tc>
      </w:tr>
      <w:tr w:rsidR="005025EF" w:rsidRPr="004B3D52" w14:paraId="1E598B9B" w14:textId="77777777">
        <w:tc>
          <w:tcPr>
            <w:tcW w:w="2811" w:type="dxa"/>
          </w:tcPr>
          <w:p w14:paraId="57EA87C5" w14:textId="77777777" w:rsidR="005025EF" w:rsidRPr="004B3D52" w:rsidRDefault="005D7BC6">
            <w:pPr>
              <w:widowControl w:val="0"/>
              <w:spacing w:before="0"/>
              <w:jc w:val="center"/>
              <w:rPr>
                <w:sz w:val="18"/>
                <w:szCs w:val="18"/>
              </w:rPr>
            </w:pPr>
            <w:r w:rsidRPr="004B3D52">
              <w:rPr>
                <w:sz w:val="18"/>
                <w:szCs w:val="18"/>
              </w:rPr>
              <w:t>DEA, panel</w:t>
            </w:r>
          </w:p>
        </w:tc>
        <w:tc>
          <w:tcPr>
            <w:tcW w:w="3884" w:type="dxa"/>
          </w:tcPr>
          <w:p w14:paraId="5B67642F"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287B5430" w14:textId="77777777" w:rsidR="005025EF" w:rsidRPr="004B3D52" w:rsidRDefault="005D7BC6">
            <w:pPr>
              <w:widowControl w:val="0"/>
              <w:spacing w:before="0"/>
              <w:jc w:val="center"/>
              <w:rPr>
                <w:sz w:val="18"/>
                <w:szCs w:val="18"/>
              </w:rPr>
            </w:pPr>
            <w:r w:rsidRPr="004B3D52">
              <w:rPr>
                <w:sz w:val="18"/>
                <w:szCs w:val="18"/>
              </w:rPr>
              <w:t>[48]</w:t>
            </w:r>
          </w:p>
        </w:tc>
      </w:tr>
      <w:tr w:rsidR="005025EF" w:rsidRPr="004B3D52" w14:paraId="5FAE9FA8" w14:textId="77777777">
        <w:tc>
          <w:tcPr>
            <w:tcW w:w="2811" w:type="dxa"/>
          </w:tcPr>
          <w:p w14:paraId="6C4D8ECD" w14:textId="77777777" w:rsidR="005025EF" w:rsidRPr="004B3D52" w:rsidRDefault="005D7BC6">
            <w:pPr>
              <w:widowControl w:val="0"/>
              <w:spacing w:before="0"/>
              <w:jc w:val="center"/>
              <w:rPr>
                <w:sz w:val="18"/>
                <w:szCs w:val="18"/>
              </w:rPr>
            </w:pPr>
            <w:r w:rsidRPr="004B3D52">
              <w:rPr>
                <w:sz w:val="18"/>
                <w:szCs w:val="18"/>
              </w:rPr>
              <w:t>Probit analysis</w:t>
            </w:r>
          </w:p>
        </w:tc>
        <w:tc>
          <w:tcPr>
            <w:tcW w:w="3884" w:type="dxa"/>
          </w:tcPr>
          <w:p w14:paraId="766C31F9"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2FC6260D" w14:textId="77777777" w:rsidR="005025EF" w:rsidRPr="004B3D52" w:rsidRDefault="005D7BC6">
            <w:pPr>
              <w:widowControl w:val="0"/>
              <w:spacing w:before="0"/>
              <w:jc w:val="center"/>
              <w:rPr>
                <w:sz w:val="18"/>
                <w:szCs w:val="18"/>
              </w:rPr>
            </w:pPr>
            <w:r w:rsidRPr="004B3D52">
              <w:rPr>
                <w:sz w:val="18"/>
                <w:szCs w:val="18"/>
              </w:rPr>
              <w:t>[39]</w:t>
            </w:r>
          </w:p>
        </w:tc>
      </w:tr>
      <w:tr w:rsidR="005025EF" w:rsidRPr="004B3D52" w14:paraId="5AC9A35A" w14:textId="77777777">
        <w:tc>
          <w:tcPr>
            <w:tcW w:w="2811" w:type="dxa"/>
          </w:tcPr>
          <w:p w14:paraId="492FCF31" w14:textId="77777777" w:rsidR="005025EF" w:rsidRPr="004B3D52" w:rsidRDefault="005D7BC6">
            <w:pPr>
              <w:widowControl w:val="0"/>
              <w:spacing w:before="0"/>
              <w:jc w:val="center"/>
              <w:rPr>
                <w:sz w:val="18"/>
                <w:szCs w:val="18"/>
              </w:rPr>
            </w:pPr>
            <w:r w:rsidRPr="004B3D52">
              <w:rPr>
                <w:sz w:val="18"/>
                <w:szCs w:val="18"/>
              </w:rPr>
              <w:t>Secondary data</w:t>
            </w:r>
          </w:p>
        </w:tc>
        <w:tc>
          <w:tcPr>
            <w:tcW w:w="3884" w:type="dxa"/>
          </w:tcPr>
          <w:p w14:paraId="4A2C5880"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224C0E34" w14:textId="77777777" w:rsidR="005025EF" w:rsidRPr="004B3D52" w:rsidRDefault="005D7BC6">
            <w:pPr>
              <w:widowControl w:val="0"/>
              <w:spacing w:before="0"/>
              <w:jc w:val="center"/>
              <w:rPr>
                <w:sz w:val="18"/>
                <w:szCs w:val="18"/>
              </w:rPr>
            </w:pPr>
            <w:r w:rsidRPr="004B3D52">
              <w:rPr>
                <w:sz w:val="18"/>
                <w:szCs w:val="18"/>
              </w:rPr>
              <w:t>[14]</w:t>
            </w:r>
          </w:p>
        </w:tc>
      </w:tr>
      <w:tr w:rsidR="005025EF" w:rsidRPr="004B3D52" w14:paraId="1200833E" w14:textId="77777777">
        <w:tc>
          <w:tcPr>
            <w:tcW w:w="2811" w:type="dxa"/>
          </w:tcPr>
          <w:p w14:paraId="048C91F6" w14:textId="77777777" w:rsidR="005025EF" w:rsidRPr="004B3D52" w:rsidRDefault="005D7BC6">
            <w:pPr>
              <w:widowControl w:val="0"/>
              <w:spacing w:before="0"/>
              <w:jc w:val="center"/>
              <w:rPr>
                <w:sz w:val="18"/>
                <w:szCs w:val="18"/>
              </w:rPr>
            </w:pPr>
            <w:r w:rsidRPr="004B3D52">
              <w:rPr>
                <w:sz w:val="18"/>
                <w:szCs w:val="18"/>
              </w:rPr>
              <w:t>Case analysis</w:t>
            </w:r>
          </w:p>
        </w:tc>
        <w:tc>
          <w:tcPr>
            <w:tcW w:w="3884" w:type="dxa"/>
          </w:tcPr>
          <w:p w14:paraId="1FC82AD0"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5D1F39FD" w14:textId="77777777" w:rsidR="005025EF" w:rsidRPr="004B3D52" w:rsidRDefault="005D7BC6">
            <w:pPr>
              <w:widowControl w:val="0"/>
              <w:spacing w:before="0"/>
              <w:jc w:val="center"/>
              <w:rPr>
                <w:sz w:val="18"/>
                <w:szCs w:val="18"/>
              </w:rPr>
            </w:pPr>
            <w:r w:rsidRPr="004B3D52">
              <w:rPr>
                <w:sz w:val="18"/>
                <w:szCs w:val="18"/>
              </w:rPr>
              <w:t>[9]</w:t>
            </w:r>
          </w:p>
        </w:tc>
      </w:tr>
      <w:tr w:rsidR="005025EF" w:rsidRPr="004B3D52" w14:paraId="1B41EB1C" w14:textId="77777777">
        <w:tc>
          <w:tcPr>
            <w:tcW w:w="2811" w:type="dxa"/>
          </w:tcPr>
          <w:p w14:paraId="38B79D51" w14:textId="77777777" w:rsidR="005025EF" w:rsidRPr="004B3D52" w:rsidRDefault="005D7BC6">
            <w:pPr>
              <w:widowControl w:val="0"/>
              <w:spacing w:before="0"/>
              <w:jc w:val="center"/>
              <w:rPr>
                <w:sz w:val="18"/>
                <w:szCs w:val="18"/>
              </w:rPr>
            </w:pPr>
            <w:r w:rsidRPr="004B3D52">
              <w:rPr>
                <w:sz w:val="18"/>
                <w:szCs w:val="18"/>
              </w:rPr>
              <w:t>Trend analysis</w:t>
            </w:r>
          </w:p>
        </w:tc>
        <w:tc>
          <w:tcPr>
            <w:tcW w:w="3884" w:type="dxa"/>
          </w:tcPr>
          <w:p w14:paraId="771B0450"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628173BC" w14:textId="77777777" w:rsidR="005025EF" w:rsidRPr="004B3D52" w:rsidRDefault="005D7BC6">
            <w:pPr>
              <w:widowControl w:val="0"/>
              <w:spacing w:before="0"/>
              <w:jc w:val="center"/>
              <w:rPr>
                <w:sz w:val="18"/>
                <w:szCs w:val="18"/>
              </w:rPr>
            </w:pPr>
            <w:r w:rsidRPr="004B3D52">
              <w:rPr>
                <w:sz w:val="18"/>
                <w:szCs w:val="18"/>
              </w:rPr>
              <w:t>[49]</w:t>
            </w:r>
          </w:p>
        </w:tc>
      </w:tr>
      <w:tr w:rsidR="005025EF" w:rsidRPr="004B3D52" w14:paraId="33C660DF" w14:textId="77777777">
        <w:tc>
          <w:tcPr>
            <w:tcW w:w="2811" w:type="dxa"/>
          </w:tcPr>
          <w:p w14:paraId="4AE555A8" w14:textId="77777777" w:rsidR="005025EF" w:rsidRPr="004B3D52" w:rsidRDefault="005D7BC6">
            <w:pPr>
              <w:widowControl w:val="0"/>
              <w:spacing w:before="0"/>
              <w:jc w:val="center"/>
              <w:rPr>
                <w:sz w:val="18"/>
                <w:szCs w:val="18"/>
              </w:rPr>
            </w:pPr>
            <w:r w:rsidRPr="004B3D52">
              <w:rPr>
                <w:sz w:val="18"/>
                <w:szCs w:val="18"/>
              </w:rPr>
              <w:t>Propensity matching</w:t>
            </w:r>
          </w:p>
        </w:tc>
        <w:tc>
          <w:tcPr>
            <w:tcW w:w="3884" w:type="dxa"/>
          </w:tcPr>
          <w:p w14:paraId="5B13E89E"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25CFE664" w14:textId="77777777" w:rsidR="005025EF" w:rsidRPr="004B3D52" w:rsidRDefault="005D7BC6">
            <w:pPr>
              <w:widowControl w:val="0"/>
              <w:spacing w:before="0"/>
              <w:jc w:val="center"/>
              <w:rPr>
                <w:sz w:val="18"/>
                <w:szCs w:val="18"/>
              </w:rPr>
            </w:pPr>
            <w:r w:rsidRPr="004B3D52">
              <w:rPr>
                <w:sz w:val="18"/>
                <w:szCs w:val="18"/>
              </w:rPr>
              <w:t>[11]</w:t>
            </w:r>
          </w:p>
        </w:tc>
      </w:tr>
      <w:tr w:rsidR="005025EF" w:rsidRPr="004B3D52" w14:paraId="36D45E92" w14:textId="77777777">
        <w:tc>
          <w:tcPr>
            <w:tcW w:w="2811" w:type="dxa"/>
          </w:tcPr>
          <w:p w14:paraId="5C7F1CFB" w14:textId="77777777" w:rsidR="005025EF" w:rsidRPr="004B3D52" w:rsidRDefault="005D7BC6">
            <w:pPr>
              <w:widowControl w:val="0"/>
              <w:spacing w:before="0"/>
              <w:jc w:val="center"/>
              <w:rPr>
                <w:sz w:val="18"/>
                <w:szCs w:val="18"/>
              </w:rPr>
            </w:pPr>
            <w:r w:rsidRPr="004B3D52">
              <w:rPr>
                <w:sz w:val="18"/>
                <w:szCs w:val="18"/>
              </w:rPr>
              <w:t>Comparative analysis</w:t>
            </w:r>
          </w:p>
        </w:tc>
        <w:tc>
          <w:tcPr>
            <w:tcW w:w="3884" w:type="dxa"/>
          </w:tcPr>
          <w:p w14:paraId="1387BE73" w14:textId="77777777" w:rsidR="005025EF" w:rsidRPr="004B3D52" w:rsidRDefault="005D7BC6">
            <w:pPr>
              <w:widowControl w:val="0"/>
              <w:spacing w:before="0"/>
              <w:jc w:val="center"/>
              <w:rPr>
                <w:sz w:val="18"/>
                <w:szCs w:val="18"/>
              </w:rPr>
            </w:pPr>
            <w:r w:rsidRPr="004B3D52">
              <w:rPr>
                <w:sz w:val="18"/>
                <w:szCs w:val="18"/>
              </w:rPr>
              <w:t>1</w:t>
            </w:r>
          </w:p>
        </w:tc>
        <w:tc>
          <w:tcPr>
            <w:tcW w:w="2655" w:type="dxa"/>
          </w:tcPr>
          <w:p w14:paraId="59A1FF84" w14:textId="77777777" w:rsidR="005025EF" w:rsidRPr="004B3D52" w:rsidRDefault="005D7BC6">
            <w:pPr>
              <w:widowControl w:val="0"/>
              <w:spacing w:before="0"/>
              <w:jc w:val="center"/>
              <w:rPr>
                <w:sz w:val="18"/>
                <w:szCs w:val="18"/>
              </w:rPr>
            </w:pPr>
            <w:r w:rsidRPr="004B3D52">
              <w:rPr>
                <w:sz w:val="18"/>
                <w:szCs w:val="18"/>
              </w:rPr>
              <w:t>[38]</w:t>
            </w:r>
          </w:p>
        </w:tc>
      </w:tr>
    </w:tbl>
    <w:p w14:paraId="0C3CC4EF" w14:textId="77777777" w:rsidR="005025EF" w:rsidRPr="004B3D52" w:rsidRDefault="005D7BC6">
      <w:r w:rsidRPr="004B3D52">
        <w:t>Table 7 provides a summary of methodological approaches used in the reviewed studies, which means that methodological diversity is substantial. Measures of relationships between finance and SME outcomes are measured using quantitative techniques like panel regressions, DEA, probit analysis and propensity score matching. Contextual and institutional shades are brought out by qualitative and mixed methods such as content analysis, case analysis and comparative studies. Syntactic synthesis is reinforced by the</w:t>
      </w:r>
      <w:r w:rsidRPr="004B3D52">
        <w:t xml:space="preserve"> existence of evidence gap mapping and trend analysis. The table as a whole indicates that both empirical measurement and interpretive analysis are used to make conclusions about the effectiveness of NBFC, which increases the strength and analytical validity.</w:t>
      </w:r>
      <w:r w:rsidRPr="004B3D52">
        <w:br w:type="page"/>
      </w:r>
    </w:p>
    <w:p w14:paraId="125BB9A7" w14:textId="77777777" w:rsidR="005025EF" w:rsidRPr="004B3D52" w:rsidRDefault="005D7BC6">
      <w:pPr>
        <w:pStyle w:val="Heading3"/>
      </w:pPr>
      <w:bookmarkStart w:id="51" w:name="_Toc220617673"/>
      <w:r w:rsidRPr="004B3D52">
        <w:lastRenderedPageBreak/>
        <w:t>3.1.2 Thematic Analysis</w:t>
      </w:r>
      <w:bookmarkEnd w:id="51"/>
      <w:r w:rsidRPr="004B3D52">
        <w:t xml:space="preserve"> </w:t>
      </w:r>
    </w:p>
    <w:p w14:paraId="63EDF151" w14:textId="77777777" w:rsidR="005025EF" w:rsidRPr="004B3D52" w:rsidRDefault="005D7BC6">
      <w:pPr>
        <w:pStyle w:val="Heading4"/>
        <w:spacing w:before="0" w:after="0" w:line="240" w:lineRule="auto"/>
      </w:pPr>
      <w:bookmarkStart w:id="52" w:name="_Toc220617674"/>
      <w:r w:rsidRPr="004B3D52">
        <w:t>3.1.2.1 Topic 1: NBFCs and Alternative Financial Intermediation for SMEs</w:t>
      </w:r>
      <w:bookmarkEnd w:id="52"/>
    </w:p>
    <w:p w14:paraId="3A4F8C5D" w14:textId="77777777" w:rsidR="005025EF" w:rsidRPr="004B3D52" w:rsidRDefault="005025EF">
      <w:pPr>
        <w:pBdr>
          <w:top w:val="nil"/>
          <w:left w:val="nil"/>
          <w:bottom w:val="nil"/>
          <w:right w:val="nil"/>
          <w:between w:val="nil"/>
        </w:pBdr>
        <w:spacing w:before="0" w:after="0" w:line="240" w:lineRule="auto"/>
        <w:rPr>
          <w:b/>
          <w:bCs/>
          <w:i/>
          <w:iCs/>
          <w:color w:val="000000"/>
        </w:rPr>
      </w:pPr>
    </w:p>
    <w:p w14:paraId="18C8A0C2" w14:textId="77777777" w:rsidR="005025EF" w:rsidRPr="004B3D52" w:rsidRDefault="005D7BC6">
      <w:pPr>
        <w:spacing w:before="0" w:after="0"/>
        <w:rPr>
          <w:color w:val="0E101A"/>
        </w:rPr>
      </w:pPr>
      <w:r w:rsidRPr="004B3D52">
        <w:rPr>
          <w:color w:val="0E101A"/>
        </w:rPr>
        <w:t>The literature on this topic highlights the increased significance of the Non-Banking Financial Company (NBFCs) and other financial institutions that are not banks as other intermediaries in the flow of funds to the small and medium enterprises (SMEs). According to Moro and Schiavone (2022), non-bank financial institutions have a major role to play in the emerging markets as they mobilise and redistribute the capital to the areas that traditional banks do not adequately serve. Their research points to the f</w:t>
      </w:r>
      <w:r w:rsidRPr="004B3D52">
        <w:rPr>
          <w:color w:val="0E101A"/>
        </w:rPr>
        <w:t xml:space="preserve">act that NBFCs tend to adopt a flexed lending architecture, industry-specific skills, and a relationship-centred framework, which allows them to overcome information asymmetry problems that limit bank credit to SMEs (Moro and Schiavone, 2022). In line with this line of thinking, McGeown </w:t>
      </w:r>
      <w:r w:rsidRPr="004B3D52">
        <w:rPr>
          <w:i/>
          <w:iCs/>
          <w:color w:val="0E101A"/>
        </w:rPr>
        <w:t xml:space="preserve">et al. </w:t>
      </w:r>
      <w:r w:rsidRPr="004B3D52">
        <w:rPr>
          <w:color w:val="0E101A"/>
        </w:rPr>
        <w:t>(2025) present the supporting empirical evidence that non-bank lending has been increasingly used as a replacement for bank debt by SMEs, especially during times when bank credit is tightening. The authors find that u</w:t>
      </w:r>
      <w:r w:rsidRPr="004B3D52">
        <w:rPr>
          <w:color w:val="0E101A"/>
        </w:rPr>
        <w:t xml:space="preserve">nder the conditions of limitation of bank lending due to a regulatory or otherwise risk-related reason, SMEs use term loans, working capital financing, and structured credit products that are offered by NBFCs (McGeown </w:t>
      </w:r>
      <w:r w:rsidRPr="004B3D52">
        <w:rPr>
          <w:i/>
          <w:iCs/>
          <w:color w:val="0E101A"/>
        </w:rPr>
        <w:t>et al.</w:t>
      </w:r>
      <w:r w:rsidRPr="004B3D52">
        <w:rPr>
          <w:color w:val="0E101A"/>
        </w:rPr>
        <w:t xml:space="preserve">, 2025). Such a replacement effect emphasises the real usefulness of the NBFCs in providing credit continuity to the SMEs therefore reducing the risk of financing deficit.  Based on a larger European perspective, Boccaletti </w:t>
      </w:r>
      <w:r w:rsidRPr="004B3D52">
        <w:rPr>
          <w:i/>
          <w:iCs/>
          <w:color w:val="0E101A"/>
        </w:rPr>
        <w:t>et al.</w:t>
      </w:r>
      <w:r w:rsidRPr="004B3D52">
        <w:rPr>
          <w:color w:val="0E101A"/>
        </w:rPr>
        <w:t xml:space="preserve"> (2024) analyse how market-based finance and government fi</w:t>
      </w:r>
      <w:r w:rsidRPr="004B3D52">
        <w:rPr>
          <w:color w:val="0E101A"/>
        </w:rPr>
        <w:t xml:space="preserve">nancial help contribute to SME development, but the instrumental part of the non-bank intermediaries is not mentioned (Boccaletti </w:t>
      </w:r>
      <w:r w:rsidRPr="004B3D52">
        <w:rPr>
          <w:i/>
          <w:iCs/>
          <w:color w:val="0E101A"/>
        </w:rPr>
        <w:t>et al.,</w:t>
      </w:r>
      <w:r w:rsidRPr="004B3D52">
        <w:rPr>
          <w:color w:val="0E101A"/>
        </w:rPr>
        <w:t xml:space="preserve"> 2024). The research speculates that NBFC-based organisations increase access of the SMEs to diversified sources of funds such as debt instruments and hybrid financing, which aids business growth and sustainability.</w:t>
      </w:r>
    </w:p>
    <w:p w14:paraId="63CBE533" w14:textId="77777777" w:rsidR="005025EF" w:rsidRPr="004B3D52" w:rsidRDefault="005025EF">
      <w:pPr>
        <w:spacing w:before="0" w:after="0"/>
        <w:rPr>
          <w:color w:val="0E101A"/>
        </w:rPr>
      </w:pPr>
    </w:p>
    <w:p w14:paraId="2024D49C" w14:textId="77777777" w:rsidR="005025EF" w:rsidRPr="004B3D52" w:rsidRDefault="005D7BC6">
      <w:pPr>
        <w:pStyle w:val="Heading4"/>
        <w:spacing w:before="0" w:after="0" w:line="240" w:lineRule="auto"/>
      </w:pPr>
      <w:bookmarkStart w:id="53" w:name="_Toc220617675"/>
      <w:r w:rsidRPr="004B3D52">
        <w:t>3.1.2.2 Topic 2: Financial Inclusion and Access-Oriented NBFC Services</w:t>
      </w:r>
      <w:bookmarkEnd w:id="53"/>
    </w:p>
    <w:p w14:paraId="3FFD1A8C" w14:textId="77777777" w:rsidR="005025EF" w:rsidRPr="004B3D52" w:rsidRDefault="005025EF">
      <w:pPr>
        <w:pBdr>
          <w:top w:val="nil"/>
          <w:left w:val="nil"/>
          <w:bottom w:val="nil"/>
          <w:right w:val="nil"/>
          <w:between w:val="nil"/>
        </w:pBdr>
        <w:spacing w:before="0" w:after="0" w:line="240" w:lineRule="auto"/>
        <w:rPr>
          <w:b/>
          <w:bCs/>
          <w:i/>
          <w:iCs/>
          <w:color w:val="000000"/>
        </w:rPr>
      </w:pPr>
    </w:p>
    <w:p w14:paraId="6BF03756" w14:textId="77777777" w:rsidR="005025EF" w:rsidRPr="004B3D52" w:rsidRDefault="005D7BC6">
      <w:pPr>
        <w:spacing w:before="0" w:after="0"/>
        <w:rPr>
          <w:color w:val="0E101A"/>
        </w:rPr>
      </w:pPr>
      <w:r w:rsidRPr="004B3D52">
        <w:rPr>
          <w:color w:val="0E101A"/>
        </w:rPr>
        <w:t xml:space="preserve">The literature that falls under this topic is focused on the central role of NBFCs in enhancing financial inclusion through the ability to improve the accessibility of formal financial services to underserved and marginalised SMEs. Ashley </w:t>
      </w:r>
      <w:r w:rsidRPr="004B3D52">
        <w:rPr>
          <w:i/>
          <w:iCs/>
          <w:color w:val="0E101A"/>
        </w:rPr>
        <w:t>et al.</w:t>
      </w:r>
      <w:r w:rsidRPr="004B3D52">
        <w:rPr>
          <w:color w:val="0E101A"/>
        </w:rPr>
        <w:t xml:space="preserve"> (2023) utilise evidence and a gap map of financial access interventions in low- and middle-income countries to prove that non-bank financial institutions play a significant role in extending credit to micro, small, and medium enterprises (Ashley </w:t>
      </w:r>
      <w:r w:rsidRPr="004B3D52">
        <w:rPr>
          <w:i/>
          <w:iCs/>
          <w:color w:val="0E101A"/>
        </w:rPr>
        <w:t>et al.</w:t>
      </w:r>
      <w:r w:rsidRPr="004B3D52">
        <w:rPr>
          <w:color w:val="0E101A"/>
        </w:rPr>
        <w:t xml:space="preserve">, 2023). Reviewing it, Ashley </w:t>
      </w:r>
      <w:r w:rsidRPr="004B3D52">
        <w:rPr>
          <w:i/>
          <w:iCs/>
          <w:color w:val="0E101A"/>
        </w:rPr>
        <w:t>et al.</w:t>
      </w:r>
      <w:r w:rsidRPr="004B3D52">
        <w:rPr>
          <w:color w:val="0E101A"/>
        </w:rPr>
        <w:t xml:space="preserve"> (2023) say that the interventions </w:t>
      </w:r>
      <w:r w:rsidRPr="004B3D52">
        <w:rPr>
          <w:color w:val="0E101A"/>
        </w:rPr>
        <w:lastRenderedPageBreak/>
        <w:t>conducted by the NBFCs, including microloans, working capital finance, and simplified credit products, are especially workable in accessing informal and fledgling enterprises that, i</w:t>
      </w:r>
      <w:r w:rsidRPr="004B3D52">
        <w:rPr>
          <w:color w:val="0E101A"/>
        </w:rPr>
        <w:t xml:space="preserve">n many respects, have been left out by conventional banking sectors (Ashley </w:t>
      </w:r>
      <w:r w:rsidRPr="004B3D52">
        <w:rPr>
          <w:i/>
          <w:iCs/>
          <w:color w:val="0E101A"/>
        </w:rPr>
        <w:t>et al.</w:t>
      </w:r>
      <w:r w:rsidRPr="004B3D52">
        <w:rPr>
          <w:color w:val="0E101A"/>
        </w:rPr>
        <w:t>, 2023). In the Indian setting, Chavan and Kamra (2024) dwell upon the role which NBFCs play in the financing inclusion in the rural or semi-urban setting. Chavan and Kamra (2024) state that local-oriented financial services, a range of repayment options, and reduced documentation are among the factors that may help NBFCs facilitate access to credit. These are among the traits that can enable the rural SMEs and micro-entrepren</w:t>
      </w:r>
      <w:r w:rsidRPr="004B3D52">
        <w:rPr>
          <w:color w:val="0E101A"/>
        </w:rPr>
        <w:t>eurs to be integrated into the formal financial system and, consequently, be able to increase the stability of operations and access to expansion (Chavan and Kamra, 2024). The next point that is highlighted by Chavan and Kamra (2024) is that NBFCs are typically accompanied by government initiatives to enable financial inclusion via last-mile credit services. The inclusion aspect of the NBFCs was famous, particularly in times of economic trouble. Bhattacharya and Bhattacharya (2023) discuss how NBFC and micr</w:t>
      </w:r>
      <w:r w:rsidRPr="004B3D52">
        <w:rPr>
          <w:color w:val="0E101A"/>
        </w:rPr>
        <w:t>ofinance company interventions played out during the COVID-19 pandemic via self-help groups (SHGs) (Bhattacharya and Bhattacharya, 2023).</w:t>
      </w:r>
    </w:p>
    <w:p w14:paraId="7987CD35" w14:textId="77777777" w:rsidR="005025EF" w:rsidRPr="004B3D52" w:rsidRDefault="005025EF">
      <w:pPr>
        <w:spacing w:before="0" w:after="0"/>
        <w:rPr>
          <w:color w:val="0E101A"/>
        </w:rPr>
      </w:pPr>
    </w:p>
    <w:p w14:paraId="69D86AE7" w14:textId="77777777" w:rsidR="005025EF" w:rsidRPr="004B3D52" w:rsidRDefault="005D7BC6">
      <w:pPr>
        <w:pStyle w:val="Heading4"/>
        <w:spacing w:before="0" w:after="0"/>
      </w:pPr>
      <w:bookmarkStart w:id="54" w:name="_Toc220617676"/>
      <w:r w:rsidRPr="004B3D52">
        <w:t>3.1.2.3 Topic 3: Digital, Crowdfunding, and Innovative Financial Services for SMEs</w:t>
      </w:r>
      <w:bookmarkEnd w:id="54"/>
    </w:p>
    <w:p w14:paraId="2E8A1B7A" w14:textId="77777777" w:rsidR="005025EF" w:rsidRPr="004B3D52" w:rsidRDefault="005025EF">
      <w:pPr>
        <w:pBdr>
          <w:top w:val="nil"/>
          <w:left w:val="nil"/>
          <w:bottom w:val="nil"/>
          <w:right w:val="nil"/>
          <w:between w:val="nil"/>
        </w:pBdr>
        <w:spacing w:before="0" w:after="0"/>
        <w:rPr>
          <w:b/>
          <w:bCs/>
          <w:i/>
          <w:iCs/>
          <w:color w:val="000000"/>
        </w:rPr>
      </w:pPr>
    </w:p>
    <w:p w14:paraId="034CDEF5" w14:textId="77777777" w:rsidR="005025EF" w:rsidRPr="004B3D52" w:rsidRDefault="005D7BC6">
      <w:pPr>
        <w:spacing w:before="0" w:after="0"/>
        <w:rPr>
          <w:color w:val="0E101A"/>
        </w:rPr>
      </w:pPr>
      <w:r w:rsidRPr="004B3D52">
        <w:rPr>
          <w:color w:val="0E101A"/>
        </w:rPr>
        <w:t>The literature under this topic focuses on digitalising SME financing and making creative models of financial services provided by NBFCs and NBFC-like institutions. Ahmed (2025) discusses crowdfunding as a new alternative funding source, and it has to be emphasised that it can become increasingly relevant to SMEs experiencing limitations in conventional credit market environments. The paper highlights the importance of controlled backing of crowdfunding platforms, which are usually run or mediated by non-ba</w:t>
      </w:r>
      <w:r w:rsidRPr="004B3D52">
        <w:rPr>
          <w:color w:val="0E101A"/>
        </w:rPr>
        <w:t xml:space="preserve">nk financial intermediaries, in availing capital to SMEs, but in addition to the monetary advantages, such as market validation, investor network, and financial literacy (Ahmed, 2025). The platforms will therefore go beyond pure financing to provide ecosystem-based funding for the growth of entrepreneurs. In line with this view, McGarrell </w:t>
      </w:r>
      <w:r w:rsidRPr="004B3D52">
        <w:rPr>
          <w:i/>
          <w:iCs/>
          <w:color w:val="0E101A"/>
        </w:rPr>
        <w:t>et al.</w:t>
      </w:r>
      <w:r w:rsidRPr="004B3D52">
        <w:rPr>
          <w:color w:val="0E101A"/>
        </w:rPr>
        <w:t xml:space="preserve"> (2024) examine how small finance banks and other lenders can become digital, and the implications of technology-driven models are necessary to increase the accessib</w:t>
      </w:r>
      <w:r w:rsidRPr="004B3D52">
        <w:rPr>
          <w:color w:val="0E101A"/>
        </w:rPr>
        <w:t xml:space="preserve">ility of credit and increase the efficiency of services (McGarrell </w:t>
      </w:r>
      <w:r w:rsidRPr="004B3D52">
        <w:rPr>
          <w:i/>
          <w:iCs/>
          <w:color w:val="0E101A"/>
        </w:rPr>
        <w:t>et al.,</w:t>
      </w:r>
      <w:r w:rsidRPr="004B3D52">
        <w:rPr>
          <w:color w:val="0E101A"/>
        </w:rPr>
        <w:t xml:space="preserve"> 2024). Their comparative analysis of India and the UK demonstrates that digital lending tools, including </w:t>
      </w:r>
      <w:r w:rsidRPr="004B3D52">
        <w:rPr>
          <w:color w:val="0E101A"/>
        </w:rPr>
        <w:lastRenderedPageBreak/>
        <w:t>automated credit scoring, e-KYC processes, and their use of data to assess risks, can help NBFCs provide faster loan approvals, customised products, and around-the-clock customer support to SMEs. Such innovations help to cut down transaction costs and to alleviate information asymmetry, especially for small businesses that have ve</w:t>
      </w:r>
      <w:r w:rsidRPr="004B3D52">
        <w:rPr>
          <w:color w:val="0E101A"/>
        </w:rPr>
        <w:t>ry little formal credit history.</w:t>
      </w:r>
    </w:p>
    <w:p w14:paraId="371202FE" w14:textId="77777777" w:rsidR="005025EF" w:rsidRPr="004B3D52" w:rsidRDefault="005025EF">
      <w:pPr>
        <w:spacing w:before="0" w:after="0"/>
        <w:rPr>
          <w:color w:val="0E101A"/>
        </w:rPr>
      </w:pPr>
    </w:p>
    <w:p w14:paraId="4909A7A3" w14:textId="77777777" w:rsidR="005025EF" w:rsidRPr="004B3D52" w:rsidRDefault="005D7BC6">
      <w:pPr>
        <w:pStyle w:val="Heading4"/>
        <w:spacing w:before="0" w:after="0"/>
      </w:pPr>
      <w:bookmarkStart w:id="55" w:name="_Toc220617677"/>
      <w:r w:rsidRPr="004B3D52">
        <w:t>3.1.2.4 Topic 4: Governance, Disclosure, and Non-Financial Support Services of NBFCs</w:t>
      </w:r>
      <w:bookmarkEnd w:id="55"/>
      <w:r w:rsidRPr="004B3D52">
        <w:t xml:space="preserve"> </w:t>
      </w:r>
    </w:p>
    <w:p w14:paraId="1270EF23" w14:textId="77777777" w:rsidR="005025EF" w:rsidRPr="004B3D52" w:rsidRDefault="005025EF">
      <w:pPr>
        <w:pBdr>
          <w:top w:val="nil"/>
          <w:left w:val="nil"/>
          <w:bottom w:val="nil"/>
          <w:right w:val="nil"/>
          <w:between w:val="nil"/>
        </w:pBdr>
        <w:spacing w:before="0" w:after="0"/>
        <w:rPr>
          <w:b/>
          <w:bCs/>
          <w:i/>
          <w:iCs/>
          <w:color w:val="000000"/>
        </w:rPr>
      </w:pPr>
    </w:p>
    <w:p w14:paraId="1192B9CE" w14:textId="77777777" w:rsidR="005025EF" w:rsidRPr="004B3D52" w:rsidRDefault="005D7BC6">
      <w:pPr>
        <w:spacing w:before="0" w:after="0"/>
        <w:sectPr w:rsidR="005025EF" w:rsidRPr="004B3D52">
          <w:footerReference w:type="default" r:id="rId21"/>
          <w:pgSz w:w="12240" w:h="15840"/>
          <w:pgMar w:top="1440" w:right="1440" w:bottom="1440" w:left="1440" w:header="720" w:footer="720" w:gutter="0"/>
          <w:pgNumType w:start="1"/>
          <w:cols w:space="720"/>
        </w:sectPr>
      </w:pPr>
      <w:r w:rsidRPr="004B3D52">
        <w:rPr>
          <w:color w:val="0E101A"/>
        </w:rPr>
        <w:t>The literature on this topic indicates how the quality of governance, transparency, and non-financial assistance services by NBFCs can enhance the SME financing environment. Sharma and Rastogi (2021) focus on the connection between operational effectiveness and voluntary disclosure by NBFC-microfinance institutions in India. They conclude that more efficient NBFCs tend to practice greater amounts of voluntary disclosure to increase transparency, trust among the stakeholders, and levels of borrower confidenc</w:t>
      </w:r>
      <w:r w:rsidRPr="004B3D52">
        <w:rPr>
          <w:color w:val="0E101A"/>
        </w:rPr>
        <w:t>e (Sharma and Rastogi, 2021). These types of governance are indirect non-financial services since they alleviate the information asymmetry and build long-term relations between the NBFCs and the SME borrowers. Additional information is given by Shukla and Singh (2022), who conclude about new trends and patterns in microfinance in India. These researchers emphasise the point that NBFCs are on the rise to offer non-financial support activities, including financial literacy, credit education, and borrower educ</w:t>
      </w:r>
      <w:r w:rsidRPr="004B3D52">
        <w:rPr>
          <w:color w:val="0E101A"/>
        </w:rPr>
        <w:t>ation (Shukla and Singh, 2022). Such services allow SMEs and micro-entrepreneurs to have a clearer idea of the terms of loans, cash flow, and make reasonable financial decisions, so they utilise loans and repay on time.</w:t>
      </w:r>
    </w:p>
    <w:p w14:paraId="44EECE21" w14:textId="77777777" w:rsidR="005025EF" w:rsidRPr="004B3D52" w:rsidRDefault="005D7BC6">
      <w:pPr>
        <w:pStyle w:val="Heading2"/>
        <w:spacing w:before="360" w:after="200"/>
        <w:jc w:val="left"/>
      </w:pPr>
      <w:bookmarkStart w:id="56" w:name="_Toc220617678"/>
      <w:r w:rsidRPr="004B3D52">
        <w:lastRenderedPageBreak/>
        <w:t>3.2 RQ2</w:t>
      </w:r>
      <w:bookmarkEnd w:id="56"/>
      <w:r w:rsidRPr="004B3D52">
        <w:t xml:space="preserve"> </w:t>
      </w:r>
    </w:p>
    <w:p w14:paraId="1866ADF8" w14:textId="77777777" w:rsidR="005025EF" w:rsidRPr="004B3D52" w:rsidRDefault="005D7BC6">
      <w:pPr>
        <w:pStyle w:val="Heading3"/>
        <w:jc w:val="left"/>
      </w:pPr>
      <w:bookmarkStart w:id="57" w:name="_Toc220617679"/>
      <w:r w:rsidRPr="004B3D52">
        <w:t>3.2.1 Numerical Analysis</w:t>
      </w:r>
      <w:bookmarkEnd w:id="57"/>
    </w:p>
    <w:p w14:paraId="362CBEBD" w14:textId="77777777" w:rsidR="005025EF" w:rsidRPr="004B3D52" w:rsidRDefault="005D7BC6">
      <w:pPr>
        <w:pStyle w:val="Heading4"/>
      </w:pPr>
      <w:bookmarkStart w:id="58" w:name="_Toc220617680"/>
      <w:r w:rsidRPr="004B3D52">
        <w:t>Table 1: Summary Table</w:t>
      </w:r>
      <w:bookmarkEnd w:id="58"/>
      <w:r w:rsidRPr="004B3D52">
        <w:t xml:space="preserve"> </w:t>
      </w:r>
    </w:p>
    <w:tbl>
      <w:tblPr>
        <w:tblStyle w:val="afffffffffffffff9"/>
        <w:tblpPr w:leftFromText="180" w:rightFromText="180" w:topFromText="180" w:bottomFromText="180" w:vertAnchor="text"/>
        <w:tblW w:w="12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
        <w:gridCol w:w="1245"/>
        <w:gridCol w:w="1114"/>
        <w:gridCol w:w="1158"/>
        <w:gridCol w:w="1536"/>
        <w:gridCol w:w="1383"/>
        <w:gridCol w:w="1285"/>
        <w:gridCol w:w="1261"/>
        <w:gridCol w:w="1313"/>
        <w:gridCol w:w="1270"/>
        <w:gridCol w:w="935"/>
      </w:tblGrid>
      <w:tr w:rsidR="005025EF" w:rsidRPr="004B3D52" w14:paraId="662B011A" w14:textId="77777777">
        <w:tc>
          <w:tcPr>
            <w:tcW w:w="450" w:type="dxa"/>
          </w:tcPr>
          <w:p w14:paraId="6D9E229D" w14:textId="77777777" w:rsidR="005025EF" w:rsidRPr="004B3D52" w:rsidRDefault="005D7BC6">
            <w:pPr>
              <w:widowControl w:val="0"/>
              <w:jc w:val="center"/>
              <w:rPr>
                <w:b/>
                <w:bCs/>
                <w:sz w:val="18"/>
                <w:szCs w:val="18"/>
              </w:rPr>
            </w:pPr>
            <w:r w:rsidRPr="004B3D52">
              <w:rPr>
                <w:b/>
                <w:bCs/>
                <w:sz w:val="18"/>
                <w:szCs w:val="18"/>
              </w:rPr>
              <w:lastRenderedPageBreak/>
              <w:t>S. No</w:t>
            </w:r>
          </w:p>
        </w:tc>
        <w:tc>
          <w:tcPr>
            <w:tcW w:w="1245" w:type="dxa"/>
          </w:tcPr>
          <w:p w14:paraId="66A2C596" w14:textId="77777777" w:rsidR="005025EF" w:rsidRPr="004B3D52" w:rsidRDefault="005D7BC6">
            <w:pPr>
              <w:widowControl w:val="0"/>
              <w:rPr>
                <w:b/>
                <w:bCs/>
                <w:sz w:val="18"/>
                <w:szCs w:val="18"/>
              </w:rPr>
            </w:pPr>
            <w:r w:rsidRPr="004B3D52">
              <w:rPr>
                <w:b/>
                <w:bCs/>
                <w:sz w:val="18"/>
                <w:szCs w:val="18"/>
              </w:rPr>
              <w:t>Publisher</w:t>
            </w:r>
          </w:p>
        </w:tc>
        <w:tc>
          <w:tcPr>
            <w:tcW w:w="1114" w:type="dxa"/>
          </w:tcPr>
          <w:p w14:paraId="0D8302B5" w14:textId="77777777" w:rsidR="005025EF" w:rsidRPr="004B3D52" w:rsidRDefault="005D7BC6">
            <w:pPr>
              <w:widowControl w:val="0"/>
              <w:jc w:val="center"/>
              <w:rPr>
                <w:b/>
                <w:bCs/>
                <w:sz w:val="18"/>
                <w:szCs w:val="18"/>
              </w:rPr>
            </w:pPr>
            <w:r w:rsidRPr="004B3D52">
              <w:rPr>
                <w:b/>
                <w:bCs/>
                <w:sz w:val="18"/>
                <w:szCs w:val="18"/>
              </w:rPr>
              <w:t>Publication Year</w:t>
            </w:r>
          </w:p>
        </w:tc>
        <w:tc>
          <w:tcPr>
            <w:tcW w:w="1158" w:type="dxa"/>
          </w:tcPr>
          <w:p w14:paraId="760B8CDA" w14:textId="77777777" w:rsidR="005025EF" w:rsidRPr="004B3D52" w:rsidRDefault="005D7BC6">
            <w:pPr>
              <w:widowControl w:val="0"/>
              <w:rPr>
                <w:b/>
                <w:bCs/>
                <w:sz w:val="18"/>
                <w:szCs w:val="18"/>
              </w:rPr>
            </w:pPr>
            <w:r w:rsidRPr="004B3D52">
              <w:rPr>
                <w:b/>
                <w:bCs/>
                <w:sz w:val="18"/>
                <w:szCs w:val="18"/>
              </w:rPr>
              <w:t>Author(s)</w:t>
            </w:r>
          </w:p>
        </w:tc>
        <w:tc>
          <w:tcPr>
            <w:tcW w:w="1536" w:type="dxa"/>
          </w:tcPr>
          <w:p w14:paraId="342782C1" w14:textId="77777777" w:rsidR="005025EF" w:rsidRPr="004B3D52" w:rsidRDefault="005D7BC6">
            <w:pPr>
              <w:widowControl w:val="0"/>
              <w:rPr>
                <w:b/>
                <w:bCs/>
                <w:sz w:val="18"/>
                <w:szCs w:val="18"/>
              </w:rPr>
            </w:pPr>
            <w:r w:rsidRPr="004B3D52">
              <w:rPr>
                <w:b/>
                <w:bCs/>
                <w:sz w:val="18"/>
                <w:szCs w:val="18"/>
              </w:rPr>
              <w:t>Article Title</w:t>
            </w:r>
          </w:p>
        </w:tc>
        <w:tc>
          <w:tcPr>
            <w:tcW w:w="1383" w:type="dxa"/>
          </w:tcPr>
          <w:p w14:paraId="6ACFEDD1" w14:textId="77777777" w:rsidR="005025EF" w:rsidRPr="004B3D52" w:rsidRDefault="005D7BC6">
            <w:pPr>
              <w:widowControl w:val="0"/>
              <w:rPr>
                <w:b/>
                <w:bCs/>
                <w:sz w:val="18"/>
                <w:szCs w:val="18"/>
              </w:rPr>
            </w:pPr>
            <w:r w:rsidRPr="004B3D52">
              <w:rPr>
                <w:b/>
                <w:bCs/>
                <w:sz w:val="18"/>
                <w:szCs w:val="18"/>
              </w:rPr>
              <w:t>Key Factor(s)</w:t>
            </w:r>
          </w:p>
        </w:tc>
        <w:tc>
          <w:tcPr>
            <w:tcW w:w="1285" w:type="dxa"/>
          </w:tcPr>
          <w:p w14:paraId="45E3649C" w14:textId="77777777" w:rsidR="005025EF" w:rsidRPr="004B3D52" w:rsidRDefault="005D7BC6">
            <w:pPr>
              <w:widowControl w:val="0"/>
              <w:rPr>
                <w:b/>
                <w:bCs/>
                <w:sz w:val="18"/>
                <w:szCs w:val="18"/>
              </w:rPr>
            </w:pPr>
            <w:r w:rsidRPr="004B3D52">
              <w:rPr>
                <w:b/>
                <w:bCs/>
                <w:sz w:val="18"/>
                <w:szCs w:val="18"/>
              </w:rPr>
              <w:t>Theoretical Lens</w:t>
            </w:r>
          </w:p>
        </w:tc>
        <w:tc>
          <w:tcPr>
            <w:tcW w:w="1261" w:type="dxa"/>
          </w:tcPr>
          <w:p w14:paraId="3F978DE9" w14:textId="77777777" w:rsidR="005025EF" w:rsidRPr="004B3D52" w:rsidRDefault="005D7BC6">
            <w:pPr>
              <w:widowControl w:val="0"/>
              <w:rPr>
                <w:b/>
                <w:bCs/>
                <w:sz w:val="18"/>
                <w:szCs w:val="18"/>
              </w:rPr>
            </w:pPr>
            <w:r w:rsidRPr="004B3D52">
              <w:rPr>
                <w:b/>
                <w:bCs/>
                <w:sz w:val="18"/>
                <w:szCs w:val="18"/>
              </w:rPr>
              <w:t>Methodology</w:t>
            </w:r>
          </w:p>
        </w:tc>
        <w:tc>
          <w:tcPr>
            <w:tcW w:w="1313" w:type="dxa"/>
          </w:tcPr>
          <w:p w14:paraId="342C0A4C" w14:textId="77777777" w:rsidR="005025EF" w:rsidRPr="004B3D52" w:rsidRDefault="005D7BC6">
            <w:pPr>
              <w:widowControl w:val="0"/>
              <w:rPr>
                <w:b/>
                <w:bCs/>
                <w:sz w:val="18"/>
                <w:szCs w:val="18"/>
              </w:rPr>
            </w:pPr>
            <w:r w:rsidRPr="004B3D52">
              <w:rPr>
                <w:b/>
                <w:bCs/>
                <w:sz w:val="18"/>
                <w:szCs w:val="18"/>
              </w:rPr>
              <w:t>Key Theme(s)</w:t>
            </w:r>
          </w:p>
        </w:tc>
        <w:tc>
          <w:tcPr>
            <w:tcW w:w="1270" w:type="dxa"/>
          </w:tcPr>
          <w:p w14:paraId="1893D99B" w14:textId="77777777" w:rsidR="005025EF" w:rsidRPr="004B3D52" w:rsidRDefault="005D7BC6">
            <w:pPr>
              <w:widowControl w:val="0"/>
              <w:rPr>
                <w:b/>
                <w:bCs/>
                <w:sz w:val="18"/>
                <w:szCs w:val="18"/>
              </w:rPr>
            </w:pPr>
            <w:r w:rsidRPr="004B3D52">
              <w:rPr>
                <w:b/>
                <w:bCs/>
                <w:sz w:val="18"/>
                <w:szCs w:val="18"/>
              </w:rPr>
              <w:t>Geographical</w:t>
            </w:r>
          </w:p>
          <w:p w14:paraId="7B0FDA89" w14:textId="77777777" w:rsidR="005025EF" w:rsidRPr="004B3D52" w:rsidRDefault="005D7BC6">
            <w:pPr>
              <w:widowControl w:val="0"/>
              <w:rPr>
                <w:b/>
                <w:bCs/>
                <w:sz w:val="18"/>
                <w:szCs w:val="18"/>
              </w:rPr>
            </w:pPr>
            <w:r w:rsidRPr="004B3D52">
              <w:rPr>
                <w:b/>
                <w:bCs/>
                <w:sz w:val="18"/>
                <w:szCs w:val="18"/>
              </w:rPr>
              <w:t>Context</w:t>
            </w:r>
          </w:p>
        </w:tc>
        <w:tc>
          <w:tcPr>
            <w:tcW w:w="935" w:type="dxa"/>
          </w:tcPr>
          <w:p w14:paraId="2A3FA1B2" w14:textId="77777777" w:rsidR="005025EF" w:rsidRPr="004B3D52" w:rsidRDefault="005D7BC6">
            <w:pPr>
              <w:widowControl w:val="0"/>
              <w:rPr>
                <w:b/>
                <w:bCs/>
                <w:sz w:val="18"/>
                <w:szCs w:val="18"/>
              </w:rPr>
            </w:pPr>
            <w:r w:rsidRPr="004B3D52">
              <w:rPr>
                <w:b/>
                <w:bCs/>
                <w:sz w:val="18"/>
                <w:szCs w:val="18"/>
              </w:rPr>
              <w:t>No of Citations</w:t>
            </w:r>
          </w:p>
        </w:tc>
      </w:tr>
      <w:tr w:rsidR="005025EF" w:rsidRPr="004B3D52" w14:paraId="0FE62504" w14:textId="77777777">
        <w:tc>
          <w:tcPr>
            <w:tcW w:w="450" w:type="dxa"/>
          </w:tcPr>
          <w:p w14:paraId="1AD641AD" w14:textId="77777777" w:rsidR="005025EF" w:rsidRPr="004B3D52" w:rsidRDefault="005D7BC6">
            <w:pPr>
              <w:widowControl w:val="0"/>
              <w:jc w:val="center"/>
              <w:rPr>
                <w:b/>
                <w:bCs/>
                <w:sz w:val="18"/>
                <w:szCs w:val="18"/>
              </w:rPr>
            </w:pPr>
            <w:r w:rsidRPr="004B3D52">
              <w:rPr>
                <w:b/>
                <w:bCs/>
                <w:sz w:val="18"/>
                <w:szCs w:val="18"/>
              </w:rPr>
              <w:t>1</w:t>
            </w:r>
          </w:p>
        </w:tc>
        <w:tc>
          <w:tcPr>
            <w:tcW w:w="1245" w:type="dxa"/>
            <w:tcMar>
              <w:top w:w="100" w:type="dxa"/>
              <w:left w:w="100" w:type="dxa"/>
              <w:bottom w:w="100" w:type="dxa"/>
              <w:right w:w="100" w:type="dxa"/>
            </w:tcMar>
          </w:tcPr>
          <w:p w14:paraId="28A24DA9" w14:textId="77777777" w:rsidR="005025EF" w:rsidRPr="004B3D52" w:rsidRDefault="005D7BC6">
            <w:pPr>
              <w:spacing w:before="240" w:after="240"/>
              <w:rPr>
                <w:color w:val="0E101A"/>
                <w:sz w:val="18"/>
                <w:szCs w:val="18"/>
              </w:rPr>
            </w:pPr>
            <w:r w:rsidRPr="004B3D52">
              <w:rPr>
                <w:color w:val="0E101A"/>
                <w:sz w:val="18"/>
                <w:szCs w:val="18"/>
              </w:rPr>
              <w:t>SSRN</w:t>
            </w:r>
          </w:p>
        </w:tc>
        <w:tc>
          <w:tcPr>
            <w:tcW w:w="1114" w:type="dxa"/>
            <w:tcMar>
              <w:top w:w="100" w:type="dxa"/>
              <w:left w:w="100" w:type="dxa"/>
              <w:bottom w:w="100" w:type="dxa"/>
              <w:right w:w="100" w:type="dxa"/>
            </w:tcMar>
          </w:tcPr>
          <w:p w14:paraId="758A0EA1" w14:textId="77777777" w:rsidR="005025EF" w:rsidRPr="004B3D52" w:rsidRDefault="005D7BC6">
            <w:pPr>
              <w:spacing w:before="240" w:after="240"/>
              <w:jc w:val="center"/>
              <w:rPr>
                <w:color w:val="0E101A"/>
                <w:sz w:val="18"/>
                <w:szCs w:val="18"/>
              </w:rPr>
            </w:pPr>
            <w:r w:rsidRPr="004B3D52">
              <w:rPr>
                <w:color w:val="0E101A"/>
                <w:sz w:val="18"/>
                <w:szCs w:val="18"/>
              </w:rPr>
              <w:t>2025</w:t>
            </w:r>
          </w:p>
        </w:tc>
        <w:tc>
          <w:tcPr>
            <w:tcW w:w="1158" w:type="dxa"/>
            <w:tcMar>
              <w:top w:w="100" w:type="dxa"/>
              <w:left w:w="100" w:type="dxa"/>
              <w:bottom w:w="100" w:type="dxa"/>
              <w:right w:w="100" w:type="dxa"/>
            </w:tcMar>
          </w:tcPr>
          <w:p w14:paraId="4C602635" w14:textId="77777777" w:rsidR="005025EF" w:rsidRPr="004B3D52" w:rsidRDefault="005025EF">
            <w:pPr>
              <w:spacing w:before="220"/>
              <w:rPr>
                <w:sz w:val="18"/>
                <w:szCs w:val="18"/>
              </w:rPr>
            </w:pPr>
            <w:hyperlink r:id="rId22">
              <w:r w:rsidRPr="004B3D52">
                <w:rPr>
                  <w:sz w:val="18"/>
                  <w:szCs w:val="18"/>
                </w:rPr>
                <w:t>Apoorva Javadekar</w:t>
              </w:r>
            </w:hyperlink>
            <w:r w:rsidR="005D7BC6" w:rsidRPr="004B3D52">
              <w:rPr>
                <w:sz w:val="18"/>
                <w:szCs w:val="18"/>
              </w:rPr>
              <w:t xml:space="preserve"> and </w:t>
            </w:r>
            <w:hyperlink r:id="rId23">
              <w:r w:rsidRPr="004B3D52">
                <w:rPr>
                  <w:sz w:val="18"/>
                  <w:szCs w:val="18"/>
                </w:rPr>
                <w:t>Abhishek Bhardwaj</w:t>
              </w:r>
            </w:hyperlink>
          </w:p>
          <w:p w14:paraId="1FA69280" w14:textId="77777777" w:rsidR="005025EF" w:rsidRPr="004B3D52" w:rsidRDefault="005025EF">
            <w:pPr>
              <w:pStyle w:val="Heading2"/>
              <w:keepNext w:val="0"/>
              <w:keepLines w:val="0"/>
              <w:spacing w:before="220" w:after="0"/>
              <w:rPr>
                <w:color w:val="0076D4"/>
                <w:sz w:val="18"/>
                <w:szCs w:val="18"/>
              </w:rPr>
            </w:pPr>
            <w:bookmarkStart w:id="59" w:name="_heading=h.ph0nwo37bis1" w:colFirst="0" w:colLast="0"/>
            <w:bookmarkEnd w:id="59"/>
          </w:p>
          <w:p w14:paraId="544F0AC5" w14:textId="77777777" w:rsidR="005025EF" w:rsidRPr="004B3D52" w:rsidRDefault="005025EF">
            <w:pPr>
              <w:spacing w:before="240" w:after="240"/>
              <w:rPr>
                <w:color w:val="0E101A"/>
                <w:sz w:val="18"/>
                <w:szCs w:val="18"/>
              </w:rPr>
            </w:pPr>
          </w:p>
        </w:tc>
        <w:tc>
          <w:tcPr>
            <w:tcW w:w="1536" w:type="dxa"/>
            <w:tcMar>
              <w:top w:w="100" w:type="dxa"/>
              <w:left w:w="100" w:type="dxa"/>
              <w:bottom w:w="100" w:type="dxa"/>
              <w:right w:w="100" w:type="dxa"/>
            </w:tcMar>
          </w:tcPr>
          <w:p w14:paraId="775D1256" w14:textId="77777777" w:rsidR="005025EF" w:rsidRPr="004B3D52" w:rsidRDefault="005D7BC6">
            <w:pPr>
              <w:spacing w:after="80"/>
              <w:rPr>
                <w:sz w:val="18"/>
                <w:szCs w:val="18"/>
              </w:rPr>
            </w:pPr>
            <w:r w:rsidRPr="004B3D52">
              <w:rPr>
                <w:sz w:val="18"/>
                <w:szCs w:val="18"/>
              </w:rPr>
              <w:t>How Does Bank Lending To Non-Banks Affect Credit Allocation And Systemic Risk</w:t>
            </w:r>
          </w:p>
          <w:p w14:paraId="4895673A" w14:textId="77777777" w:rsidR="005025EF" w:rsidRPr="004B3D52" w:rsidRDefault="005025EF">
            <w:pPr>
              <w:spacing w:before="240" w:after="240"/>
              <w:rPr>
                <w:color w:val="0E101A"/>
                <w:sz w:val="18"/>
                <w:szCs w:val="18"/>
              </w:rPr>
            </w:pPr>
          </w:p>
        </w:tc>
        <w:tc>
          <w:tcPr>
            <w:tcW w:w="1383" w:type="dxa"/>
            <w:tcMar>
              <w:top w:w="100" w:type="dxa"/>
              <w:left w:w="100" w:type="dxa"/>
              <w:bottom w:w="100" w:type="dxa"/>
              <w:right w:w="100" w:type="dxa"/>
            </w:tcMar>
          </w:tcPr>
          <w:p w14:paraId="26A5EAD2" w14:textId="77777777" w:rsidR="005025EF" w:rsidRPr="004B3D52" w:rsidRDefault="005D7BC6">
            <w:pPr>
              <w:spacing w:before="240" w:after="240"/>
              <w:rPr>
                <w:color w:val="0E101A"/>
                <w:sz w:val="18"/>
                <w:szCs w:val="18"/>
              </w:rPr>
            </w:pPr>
            <w:r w:rsidRPr="004B3D52">
              <w:rPr>
                <w:color w:val="0E101A"/>
                <w:sz w:val="18"/>
                <w:szCs w:val="18"/>
              </w:rPr>
              <w:t>Financial Intermediation, Non-Banks, Capital Regulation, Systemic Risk</w:t>
            </w:r>
          </w:p>
        </w:tc>
        <w:tc>
          <w:tcPr>
            <w:tcW w:w="1285" w:type="dxa"/>
            <w:tcMar>
              <w:top w:w="100" w:type="dxa"/>
              <w:left w:w="100" w:type="dxa"/>
              <w:bottom w:w="100" w:type="dxa"/>
              <w:right w:w="100" w:type="dxa"/>
            </w:tcMar>
          </w:tcPr>
          <w:p w14:paraId="462E5075" w14:textId="77777777" w:rsidR="005025EF" w:rsidRPr="004B3D52" w:rsidRDefault="005D7BC6">
            <w:pPr>
              <w:spacing w:before="240" w:after="240"/>
              <w:rPr>
                <w:color w:val="0E101A"/>
                <w:sz w:val="18"/>
                <w:szCs w:val="18"/>
              </w:rPr>
            </w:pPr>
            <w:r w:rsidRPr="004B3D52">
              <w:rPr>
                <w:color w:val="0E101A"/>
                <w:sz w:val="18"/>
                <w:szCs w:val="18"/>
              </w:rPr>
              <w:t>Financial Intermediation Theory</w:t>
            </w:r>
          </w:p>
        </w:tc>
        <w:tc>
          <w:tcPr>
            <w:tcW w:w="1261" w:type="dxa"/>
            <w:tcMar>
              <w:top w:w="100" w:type="dxa"/>
              <w:left w:w="100" w:type="dxa"/>
              <w:bottom w:w="100" w:type="dxa"/>
              <w:right w:w="100" w:type="dxa"/>
            </w:tcMar>
          </w:tcPr>
          <w:p w14:paraId="79D16DFE" w14:textId="77777777" w:rsidR="005025EF" w:rsidRPr="004B3D52" w:rsidRDefault="005D7BC6">
            <w:pPr>
              <w:spacing w:before="240" w:after="240"/>
              <w:rPr>
                <w:color w:val="0E101A"/>
                <w:sz w:val="18"/>
                <w:szCs w:val="18"/>
              </w:rPr>
            </w:pPr>
            <w:r w:rsidRPr="004B3D52">
              <w:rPr>
                <w:color w:val="0E101A"/>
                <w:sz w:val="18"/>
                <w:szCs w:val="18"/>
              </w:rPr>
              <w:t>Quantitative, quasi-experimental empirical method</w:t>
            </w:r>
          </w:p>
        </w:tc>
        <w:tc>
          <w:tcPr>
            <w:tcW w:w="1313" w:type="dxa"/>
            <w:tcMar>
              <w:top w:w="100" w:type="dxa"/>
              <w:left w:w="100" w:type="dxa"/>
              <w:bottom w:w="100" w:type="dxa"/>
              <w:right w:w="100" w:type="dxa"/>
            </w:tcMar>
          </w:tcPr>
          <w:p w14:paraId="7275B324" w14:textId="77777777" w:rsidR="005025EF" w:rsidRPr="004B3D52" w:rsidRDefault="005D7BC6">
            <w:pPr>
              <w:spacing w:before="240" w:after="240"/>
              <w:rPr>
                <w:color w:val="0E101A"/>
                <w:sz w:val="18"/>
                <w:szCs w:val="18"/>
              </w:rPr>
            </w:pPr>
            <w:r w:rsidRPr="004B3D52">
              <w:rPr>
                <w:color w:val="0E101A"/>
                <w:sz w:val="18"/>
                <w:szCs w:val="18"/>
              </w:rPr>
              <w:t>Credit reallocation, role of capital regulation, financial inclusion, systemic risk</w:t>
            </w:r>
          </w:p>
        </w:tc>
        <w:tc>
          <w:tcPr>
            <w:tcW w:w="1270" w:type="dxa"/>
            <w:tcMar>
              <w:top w:w="100" w:type="dxa"/>
              <w:left w:w="100" w:type="dxa"/>
              <w:bottom w:w="100" w:type="dxa"/>
              <w:right w:w="100" w:type="dxa"/>
            </w:tcMar>
          </w:tcPr>
          <w:p w14:paraId="28664E50" w14:textId="77777777" w:rsidR="005025EF" w:rsidRPr="004B3D52" w:rsidRDefault="005D7BC6">
            <w:pPr>
              <w:spacing w:before="240" w:after="240"/>
              <w:rPr>
                <w:color w:val="0E101A"/>
                <w:sz w:val="18"/>
                <w:szCs w:val="18"/>
              </w:rPr>
            </w:pPr>
            <w:r w:rsidRPr="004B3D52">
              <w:rPr>
                <w:color w:val="0E101A"/>
                <w:sz w:val="18"/>
                <w:szCs w:val="18"/>
              </w:rPr>
              <w:t xml:space="preserve">India </w:t>
            </w:r>
          </w:p>
        </w:tc>
        <w:tc>
          <w:tcPr>
            <w:tcW w:w="935" w:type="dxa"/>
            <w:tcMar>
              <w:top w:w="100" w:type="dxa"/>
              <w:left w:w="100" w:type="dxa"/>
              <w:bottom w:w="100" w:type="dxa"/>
              <w:right w:w="100" w:type="dxa"/>
            </w:tcMar>
          </w:tcPr>
          <w:p w14:paraId="77D70BA1" w14:textId="77777777" w:rsidR="005025EF" w:rsidRPr="004B3D52" w:rsidRDefault="005D7BC6">
            <w:pPr>
              <w:spacing w:before="240" w:after="240"/>
              <w:rPr>
                <w:color w:val="0E101A"/>
                <w:sz w:val="18"/>
                <w:szCs w:val="18"/>
              </w:rPr>
            </w:pPr>
            <w:r w:rsidRPr="004B3D52">
              <w:rPr>
                <w:color w:val="0E101A"/>
                <w:sz w:val="18"/>
                <w:szCs w:val="18"/>
              </w:rPr>
              <w:t>5</w:t>
            </w:r>
          </w:p>
        </w:tc>
      </w:tr>
      <w:tr w:rsidR="005025EF" w:rsidRPr="004B3D52" w14:paraId="6463FE24" w14:textId="77777777">
        <w:trPr>
          <w:trHeight w:val="545"/>
        </w:trPr>
        <w:tc>
          <w:tcPr>
            <w:tcW w:w="450" w:type="dxa"/>
          </w:tcPr>
          <w:p w14:paraId="0B26B1F2" w14:textId="77777777" w:rsidR="005025EF" w:rsidRPr="004B3D52" w:rsidRDefault="005D7BC6">
            <w:pPr>
              <w:widowControl w:val="0"/>
              <w:jc w:val="center"/>
              <w:rPr>
                <w:b/>
                <w:bCs/>
                <w:sz w:val="18"/>
                <w:szCs w:val="18"/>
              </w:rPr>
            </w:pPr>
            <w:r w:rsidRPr="004B3D52">
              <w:rPr>
                <w:b/>
                <w:bCs/>
                <w:sz w:val="18"/>
                <w:szCs w:val="18"/>
              </w:rPr>
              <w:t>2</w:t>
            </w:r>
          </w:p>
        </w:tc>
        <w:tc>
          <w:tcPr>
            <w:tcW w:w="1245" w:type="dxa"/>
            <w:tcMar>
              <w:top w:w="100" w:type="dxa"/>
              <w:left w:w="100" w:type="dxa"/>
              <w:bottom w:w="100" w:type="dxa"/>
              <w:right w:w="100" w:type="dxa"/>
            </w:tcMar>
          </w:tcPr>
          <w:p w14:paraId="668539D3" w14:textId="77777777" w:rsidR="005025EF" w:rsidRPr="004B3D52" w:rsidRDefault="005D7BC6">
            <w:pPr>
              <w:spacing w:before="240" w:after="240"/>
              <w:rPr>
                <w:color w:val="0E101A"/>
                <w:sz w:val="18"/>
                <w:szCs w:val="18"/>
              </w:rPr>
            </w:pPr>
            <w:r w:rsidRPr="004B3D52">
              <w:rPr>
                <w:color w:val="0E101A"/>
                <w:sz w:val="18"/>
                <w:szCs w:val="18"/>
              </w:rPr>
              <w:t>IIBF</w:t>
            </w:r>
          </w:p>
        </w:tc>
        <w:tc>
          <w:tcPr>
            <w:tcW w:w="1114" w:type="dxa"/>
            <w:tcMar>
              <w:top w:w="100" w:type="dxa"/>
              <w:left w:w="100" w:type="dxa"/>
              <w:bottom w:w="100" w:type="dxa"/>
              <w:right w:w="100" w:type="dxa"/>
            </w:tcMar>
          </w:tcPr>
          <w:p w14:paraId="2008343D" w14:textId="77777777" w:rsidR="005025EF" w:rsidRPr="004B3D52" w:rsidRDefault="005D7BC6">
            <w:pPr>
              <w:spacing w:before="240" w:after="240"/>
              <w:jc w:val="center"/>
              <w:rPr>
                <w:color w:val="0E101A"/>
                <w:sz w:val="18"/>
                <w:szCs w:val="18"/>
              </w:rPr>
            </w:pPr>
            <w:r w:rsidRPr="004B3D52">
              <w:rPr>
                <w:color w:val="0E101A"/>
                <w:sz w:val="18"/>
                <w:szCs w:val="18"/>
              </w:rPr>
              <w:t>2023</w:t>
            </w:r>
          </w:p>
        </w:tc>
        <w:tc>
          <w:tcPr>
            <w:tcW w:w="1158" w:type="dxa"/>
            <w:tcMar>
              <w:top w:w="100" w:type="dxa"/>
              <w:left w:w="100" w:type="dxa"/>
              <w:bottom w:w="100" w:type="dxa"/>
              <w:right w:w="100" w:type="dxa"/>
            </w:tcMar>
          </w:tcPr>
          <w:p w14:paraId="75C8C0CE" w14:textId="77777777" w:rsidR="005025EF" w:rsidRPr="004B3D52" w:rsidRDefault="005D7BC6">
            <w:pPr>
              <w:spacing w:before="240" w:after="240"/>
              <w:rPr>
                <w:color w:val="0E101A"/>
                <w:sz w:val="18"/>
                <w:szCs w:val="18"/>
              </w:rPr>
            </w:pPr>
            <w:r w:rsidRPr="004B3D52">
              <w:rPr>
                <w:color w:val="0E101A"/>
                <w:sz w:val="18"/>
                <w:szCs w:val="18"/>
              </w:rPr>
              <w:t xml:space="preserve">Dr. Bibekananda Panda </w:t>
            </w:r>
          </w:p>
        </w:tc>
        <w:tc>
          <w:tcPr>
            <w:tcW w:w="1536" w:type="dxa"/>
            <w:tcMar>
              <w:top w:w="100" w:type="dxa"/>
              <w:left w:w="100" w:type="dxa"/>
              <w:bottom w:w="100" w:type="dxa"/>
              <w:right w:w="100" w:type="dxa"/>
            </w:tcMar>
          </w:tcPr>
          <w:p w14:paraId="319984F7" w14:textId="77777777" w:rsidR="005025EF" w:rsidRPr="004B3D52" w:rsidRDefault="005D7BC6">
            <w:pPr>
              <w:spacing w:before="240" w:after="240"/>
              <w:rPr>
                <w:color w:val="0E101A"/>
                <w:sz w:val="18"/>
                <w:szCs w:val="18"/>
              </w:rPr>
            </w:pPr>
            <w:r w:rsidRPr="004B3D52">
              <w:rPr>
                <w:color w:val="0E101A"/>
                <w:sz w:val="18"/>
                <w:szCs w:val="18"/>
              </w:rPr>
              <w:t xml:space="preserve">ASYMMETRIC INFORMATION AND MARKET FAILURE IN BANK-NBFC CO-LENDING MODEL </w:t>
            </w:r>
          </w:p>
        </w:tc>
        <w:tc>
          <w:tcPr>
            <w:tcW w:w="1383" w:type="dxa"/>
            <w:tcMar>
              <w:top w:w="100" w:type="dxa"/>
              <w:left w:w="100" w:type="dxa"/>
              <w:bottom w:w="100" w:type="dxa"/>
              <w:right w:w="100" w:type="dxa"/>
            </w:tcMar>
          </w:tcPr>
          <w:p w14:paraId="698EC162" w14:textId="77777777" w:rsidR="005025EF" w:rsidRPr="004B3D52" w:rsidRDefault="005D7BC6">
            <w:pPr>
              <w:spacing w:before="240" w:after="240"/>
              <w:rPr>
                <w:color w:val="0E101A"/>
                <w:sz w:val="18"/>
                <w:szCs w:val="18"/>
              </w:rPr>
            </w:pPr>
            <w:r w:rsidRPr="004B3D52">
              <w:rPr>
                <w:color w:val="0E101A"/>
                <w:sz w:val="18"/>
                <w:szCs w:val="18"/>
              </w:rPr>
              <w:t xml:space="preserve">Asymmetric information, CLM, market failure </w:t>
            </w:r>
          </w:p>
        </w:tc>
        <w:tc>
          <w:tcPr>
            <w:tcW w:w="1285" w:type="dxa"/>
            <w:tcMar>
              <w:top w:w="100" w:type="dxa"/>
              <w:left w:w="100" w:type="dxa"/>
              <w:bottom w:w="100" w:type="dxa"/>
              <w:right w:w="100" w:type="dxa"/>
            </w:tcMar>
          </w:tcPr>
          <w:p w14:paraId="249DBBA6" w14:textId="77777777" w:rsidR="005025EF" w:rsidRPr="004B3D52" w:rsidRDefault="005D7BC6">
            <w:pPr>
              <w:spacing w:before="240" w:after="240"/>
              <w:rPr>
                <w:color w:val="0E101A"/>
                <w:sz w:val="18"/>
                <w:szCs w:val="18"/>
              </w:rPr>
            </w:pPr>
            <w:r w:rsidRPr="004B3D52">
              <w:rPr>
                <w:color w:val="0E101A"/>
                <w:sz w:val="18"/>
                <w:szCs w:val="18"/>
              </w:rPr>
              <w:t>Asymmetric Information Theory</w:t>
            </w:r>
          </w:p>
        </w:tc>
        <w:tc>
          <w:tcPr>
            <w:tcW w:w="1261" w:type="dxa"/>
            <w:tcMar>
              <w:top w:w="100" w:type="dxa"/>
              <w:left w:w="100" w:type="dxa"/>
              <w:bottom w:w="100" w:type="dxa"/>
              <w:right w:w="100" w:type="dxa"/>
            </w:tcMar>
          </w:tcPr>
          <w:p w14:paraId="52348A1F" w14:textId="77777777" w:rsidR="005025EF" w:rsidRPr="004B3D52" w:rsidRDefault="005D7BC6">
            <w:pPr>
              <w:spacing w:before="240" w:after="240"/>
              <w:rPr>
                <w:color w:val="0E101A"/>
                <w:sz w:val="18"/>
                <w:szCs w:val="18"/>
              </w:rPr>
            </w:pPr>
            <w:r w:rsidRPr="004B3D52">
              <w:rPr>
                <w:color w:val="0E101A"/>
                <w:sz w:val="18"/>
                <w:szCs w:val="18"/>
              </w:rPr>
              <w:t>Primary qualitative</w:t>
            </w:r>
          </w:p>
        </w:tc>
        <w:tc>
          <w:tcPr>
            <w:tcW w:w="1313" w:type="dxa"/>
            <w:tcMar>
              <w:top w:w="100" w:type="dxa"/>
              <w:left w:w="100" w:type="dxa"/>
              <w:bottom w:w="100" w:type="dxa"/>
              <w:right w:w="100" w:type="dxa"/>
            </w:tcMar>
          </w:tcPr>
          <w:p w14:paraId="44A3B7A7" w14:textId="77777777" w:rsidR="005025EF" w:rsidRPr="004B3D52" w:rsidRDefault="005D7BC6">
            <w:pPr>
              <w:spacing w:before="240" w:after="240"/>
              <w:rPr>
                <w:color w:val="0E101A"/>
                <w:sz w:val="18"/>
                <w:szCs w:val="18"/>
              </w:rPr>
            </w:pPr>
            <w:r w:rsidRPr="004B3D52">
              <w:rPr>
                <w:color w:val="0E101A"/>
                <w:sz w:val="18"/>
                <w:szCs w:val="18"/>
              </w:rPr>
              <w:t>Asymmetric information in lending, market failure in the CLM ecosystem</w:t>
            </w:r>
          </w:p>
        </w:tc>
        <w:tc>
          <w:tcPr>
            <w:tcW w:w="1270" w:type="dxa"/>
            <w:tcMar>
              <w:top w:w="100" w:type="dxa"/>
              <w:left w:w="100" w:type="dxa"/>
              <w:bottom w:w="100" w:type="dxa"/>
              <w:right w:w="100" w:type="dxa"/>
            </w:tcMar>
          </w:tcPr>
          <w:p w14:paraId="57C96D30"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Mar>
              <w:top w:w="100" w:type="dxa"/>
              <w:left w:w="100" w:type="dxa"/>
              <w:bottom w:w="100" w:type="dxa"/>
              <w:right w:w="100" w:type="dxa"/>
            </w:tcMar>
          </w:tcPr>
          <w:p w14:paraId="656EBD60" w14:textId="77777777" w:rsidR="005025EF" w:rsidRPr="004B3D52" w:rsidRDefault="005D7BC6">
            <w:pPr>
              <w:spacing w:before="240" w:after="240"/>
              <w:rPr>
                <w:color w:val="0E101A"/>
                <w:sz w:val="18"/>
                <w:szCs w:val="18"/>
              </w:rPr>
            </w:pPr>
            <w:r w:rsidRPr="004B3D52">
              <w:rPr>
                <w:color w:val="0E101A"/>
                <w:sz w:val="18"/>
                <w:szCs w:val="18"/>
              </w:rPr>
              <w:t>2</w:t>
            </w:r>
          </w:p>
        </w:tc>
      </w:tr>
      <w:tr w:rsidR="005025EF" w:rsidRPr="004B3D52" w14:paraId="25AE00FE" w14:textId="77777777">
        <w:tc>
          <w:tcPr>
            <w:tcW w:w="450" w:type="dxa"/>
          </w:tcPr>
          <w:p w14:paraId="6B1984FD" w14:textId="77777777" w:rsidR="005025EF" w:rsidRPr="004B3D52" w:rsidRDefault="005D7BC6">
            <w:pPr>
              <w:widowControl w:val="0"/>
              <w:jc w:val="center"/>
              <w:rPr>
                <w:b/>
                <w:bCs/>
                <w:sz w:val="18"/>
                <w:szCs w:val="18"/>
              </w:rPr>
            </w:pPr>
            <w:r w:rsidRPr="004B3D52">
              <w:rPr>
                <w:b/>
                <w:bCs/>
                <w:sz w:val="18"/>
                <w:szCs w:val="18"/>
              </w:rPr>
              <w:t>3</w:t>
            </w:r>
          </w:p>
        </w:tc>
        <w:tc>
          <w:tcPr>
            <w:tcW w:w="1245" w:type="dxa"/>
            <w:tcMar>
              <w:top w:w="100" w:type="dxa"/>
              <w:left w:w="100" w:type="dxa"/>
              <w:bottom w:w="100" w:type="dxa"/>
              <w:right w:w="100" w:type="dxa"/>
            </w:tcMar>
          </w:tcPr>
          <w:p w14:paraId="4D0FDCEA" w14:textId="77777777" w:rsidR="005025EF" w:rsidRPr="004B3D52" w:rsidRDefault="005D7BC6">
            <w:pPr>
              <w:spacing w:before="240" w:after="240"/>
              <w:rPr>
                <w:color w:val="0E101A"/>
                <w:sz w:val="18"/>
                <w:szCs w:val="18"/>
              </w:rPr>
            </w:pPr>
            <w:r w:rsidRPr="004B3D52">
              <w:rPr>
                <w:color w:val="0E101A"/>
                <w:sz w:val="18"/>
                <w:szCs w:val="18"/>
              </w:rPr>
              <w:t>Brac University</w:t>
            </w:r>
          </w:p>
        </w:tc>
        <w:tc>
          <w:tcPr>
            <w:tcW w:w="1114" w:type="dxa"/>
            <w:tcMar>
              <w:top w:w="100" w:type="dxa"/>
              <w:left w:w="100" w:type="dxa"/>
              <w:bottom w:w="100" w:type="dxa"/>
              <w:right w:w="100" w:type="dxa"/>
            </w:tcMar>
          </w:tcPr>
          <w:p w14:paraId="749AD259" w14:textId="77777777" w:rsidR="005025EF" w:rsidRPr="004B3D52" w:rsidRDefault="005D7BC6">
            <w:pPr>
              <w:spacing w:before="240" w:after="240"/>
              <w:jc w:val="center"/>
              <w:rPr>
                <w:color w:val="0E101A"/>
                <w:sz w:val="18"/>
                <w:szCs w:val="18"/>
              </w:rPr>
            </w:pPr>
            <w:r w:rsidRPr="004B3D52">
              <w:rPr>
                <w:color w:val="0E101A"/>
                <w:sz w:val="18"/>
                <w:szCs w:val="18"/>
              </w:rPr>
              <w:t>2023</w:t>
            </w:r>
          </w:p>
        </w:tc>
        <w:tc>
          <w:tcPr>
            <w:tcW w:w="1158" w:type="dxa"/>
            <w:tcMar>
              <w:top w:w="100" w:type="dxa"/>
              <w:left w:w="100" w:type="dxa"/>
              <w:bottom w:w="100" w:type="dxa"/>
              <w:right w:w="100" w:type="dxa"/>
            </w:tcMar>
          </w:tcPr>
          <w:p w14:paraId="72849C43" w14:textId="77777777" w:rsidR="005025EF" w:rsidRPr="004B3D52" w:rsidRDefault="005D7BC6">
            <w:pPr>
              <w:spacing w:before="240" w:after="240"/>
              <w:rPr>
                <w:color w:val="0E101A"/>
                <w:sz w:val="18"/>
                <w:szCs w:val="18"/>
              </w:rPr>
            </w:pPr>
            <w:r w:rsidRPr="004B3D52">
              <w:rPr>
                <w:color w:val="0E101A"/>
                <w:sz w:val="18"/>
                <w:szCs w:val="18"/>
              </w:rPr>
              <w:t xml:space="preserve">Sudip Chakroborty </w:t>
            </w:r>
          </w:p>
        </w:tc>
        <w:tc>
          <w:tcPr>
            <w:tcW w:w="1536" w:type="dxa"/>
            <w:tcMar>
              <w:top w:w="100" w:type="dxa"/>
              <w:left w:w="100" w:type="dxa"/>
              <w:bottom w:w="100" w:type="dxa"/>
              <w:right w:w="100" w:type="dxa"/>
            </w:tcMar>
          </w:tcPr>
          <w:p w14:paraId="646BA0F6" w14:textId="77777777" w:rsidR="005025EF" w:rsidRPr="004B3D52" w:rsidRDefault="005D7BC6">
            <w:pPr>
              <w:pBdr>
                <w:bottom w:val="single" w:sz="6" w:space="6" w:color="EEEEEE"/>
              </w:pBdr>
              <w:spacing w:after="80"/>
              <w:rPr>
                <w:sz w:val="18"/>
                <w:szCs w:val="18"/>
              </w:rPr>
            </w:pPr>
            <w:r w:rsidRPr="004B3D52">
              <w:rPr>
                <w:sz w:val="18"/>
                <w:szCs w:val="18"/>
              </w:rPr>
              <w:t xml:space="preserve">Revolutionising consumer loans: the role of emerging </w:t>
            </w:r>
            <w:r w:rsidRPr="004B3D52">
              <w:rPr>
                <w:sz w:val="18"/>
                <w:szCs w:val="18"/>
              </w:rPr>
              <w:lastRenderedPageBreak/>
              <w:t>technologies in shaping credit products for Non-Bank Financial Institutions (NBFI)</w:t>
            </w:r>
          </w:p>
          <w:p w14:paraId="100AE97E" w14:textId="77777777" w:rsidR="005025EF" w:rsidRPr="004B3D52" w:rsidRDefault="005025EF">
            <w:pPr>
              <w:spacing w:before="240" w:after="240"/>
              <w:rPr>
                <w:sz w:val="18"/>
                <w:szCs w:val="18"/>
              </w:rPr>
            </w:pPr>
          </w:p>
        </w:tc>
        <w:tc>
          <w:tcPr>
            <w:tcW w:w="1383" w:type="dxa"/>
            <w:tcMar>
              <w:top w:w="100" w:type="dxa"/>
              <w:left w:w="100" w:type="dxa"/>
              <w:bottom w:w="100" w:type="dxa"/>
              <w:right w:w="100" w:type="dxa"/>
            </w:tcMar>
          </w:tcPr>
          <w:p w14:paraId="0DAC3E60" w14:textId="77777777" w:rsidR="005025EF" w:rsidRPr="004B3D52" w:rsidRDefault="005025EF">
            <w:pPr>
              <w:rPr>
                <w:sz w:val="18"/>
                <w:szCs w:val="18"/>
              </w:rPr>
            </w:pPr>
            <w:hyperlink r:id="rId24">
              <w:r w:rsidRPr="004B3D52">
                <w:rPr>
                  <w:sz w:val="18"/>
                  <w:szCs w:val="18"/>
                </w:rPr>
                <w:t>IDLC Finance Limited</w:t>
              </w:r>
            </w:hyperlink>
            <w:r w:rsidR="005D7BC6" w:rsidRPr="004B3D52">
              <w:rPr>
                <w:sz w:val="18"/>
                <w:szCs w:val="18"/>
              </w:rPr>
              <w:t xml:space="preserve">; </w:t>
            </w:r>
            <w:hyperlink r:id="rId25">
              <w:r w:rsidRPr="004B3D52">
                <w:rPr>
                  <w:sz w:val="18"/>
                  <w:szCs w:val="18"/>
                </w:rPr>
                <w:t>Credit products</w:t>
              </w:r>
            </w:hyperlink>
            <w:r w:rsidR="005D7BC6" w:rsidRPr="004B3D52">
              <w:rPr>
                <w:sz w:val="18"/>
                <w:szCs w:val="18"/>
              </w:rPr>
              <w:t xml:space="preserve">; </w:t>
            </w:r>
            <w:hyperlink r:id="rId26">
              <w:r w:rsidRPr="004B3D52">
                <w:rPr>
                  <w:sz w:val="18"/>
                  <w:szCs w:val="18"/>
                </w:rPr>
                <w:t xml:space="preserve">Non-bank financial </w:t>
              </w:r>
              <w:r w:rsidRPr="004B3D52">
                <w:rPr>
                  <w:sz w:val="18"/>
                  <w:szCs w:val="18"/>
                </w:rPr>
                <w:lastRenderedPageBreak/>
                <w:t>institution</w:t>
              </w:r>
            </w:hyperlink>
            <w:r w:rsidR="005D7BC6" w:rsidRPr="004B3D52">
              <w:rPr>
                <w:sz w:val="18"/>
                <w:szCs w:val="18"/>
              </w:rPr>
              <w:t xml:space="preserve">; </w:t>
            </w:r>
            <w:hyperlink r:id="rId27">
              <w:r w:rsidRPr="004B3D52">
                <w:rPr>
                  <w:sz w:val="18"/>
                  <w:szCs w:val="18"/>
                </w:rPr>
                <w:t>Consumer loan</w:t>
              </w:r>
            </w:hyperlink>
          </w:p>
        </w:tc>
        <w:tc>
          <w:tcPr>
            <w:tcW w:w="1285" w:type="dxa"/>
            <w:tcMar>
              <w:top w:w="100" w:type="dxa"/>
              <w:left w:w="100" w:type="dxa"/>
              <w:bottom w:w="100" w:type="dxa"/>
              <w:right w:w="100" w:type="dxa"/>
            </w:tcMar>
          </w:tcPr>
          <w:p w14:paraId="23E193D0" w14:textId="77777777" w:rsidR="005025EF" w:rsidRPr="004B3D52" w:rsidRDefault="005D7BC6">
            <w:pPr>
              <w:spacing w:before="240" w:after="240"/>
              <w:rPr>
                <w:color w:val="0E101A"/>
                <w:sz w:val="18"/>
                <w:szCs w:val="18"/>
              </w:rPr>
            </w:pPr>
            <w:r w:rsidRPr="004B3D52">
              <w:rPr>
                <w:color w:val="0E101A"/>
                <w:sz w:val="18"/>
                <w:szCs w:val="18"/>
              </w:rPr>
              <w:lastRenderedPageBreak/>
              <w:t xml:space="preserve">Porter’s Five Forces, SWOT, and </w:t>
            </w:r>
            <w:r w:rsidRPr="004B3D52">
              <w:rPr>
                <w:color w:val="0E101A"/>
                <w:sz w:val="18"/>
                <w:szCs w:val="18"/>
              </w:rPr>
              <w:lastRenderedPageBreak/>
              <w:t xml:space="preserve">leadership style theories </w:t>
            </w:r>
          </w:p>
        </w:tc>
        <w:tc>
          <w:tcPr>
            <w:tcW w:w="1261" w:type="dxa"/>
            <w:tcMar>
              <w:top w:w="100" w:type="dxa"/>
              <w:left w:w="100" w:type="dxa"/>
              <w:bottom w:w="100" w:type="dxa"/>
              <w:right w:w="100" w:type="dxa"/>
            </w:tcMar>
          </w:tcPr>
          <w:p w14:paraId="1FF0491D" w14:textId="77777777" w:rsidR="005025EF" w:rsidRPr="004B3D52" w:rsidRDefault="005D7BC6">
            <w:pPr>
              <w:spacing w:before="240" w:after="240"/>
              <w:rPr>
                <w:color w:val="0E101A"/>
                <w:sz w:val="18"/>
                <w:szCs w:val="18"/>
              </w:rPr>
            </w:pPr>
            <w:r w:rsidRPr="004B3D52">
              <w:rPr>
                <w:color w:val="0E101A"/>
                <w:sz w:val="18"/>
                <w:szCs w:val="18"/>
              </w:rPr>
              <w:lastRenderedPageBreak/>
              <w:t>Mixed methods</w:t>
            </w:r>
          </w:p>
        </w:tc>
        <w:tc>
          <w:tcPr>
            <w:tcW w:w="1313" w:type="dxa"/>
            <w:tcMar>
              <w:top w:w="100" w:type="dxa"/>
              <w:left w:w="100" w:type="dxa"/>
              <w:bottom w:w="100" w:type="dxa"/>
              <w:right w:w="100" w:type="dxa"/>
            </w:tcMar>
          </w:tcPr>
          <w:p w14:paraId="60319A00" w14:textId="77777777" w:rsidR="005025EF" w:rsidRPr="004B3D52" w:rsidRDefault="005D7BC6">
            <w:pPr>
              <w:spacing w:before="240" w:after="240"/>
              <w:rPr>
                <w:color w:val="0E101A"/>
                <w:sz w:val="18"/>
                <w:szCs w:val="18"/>
              </w:rPr>
            </w:pPr>
            <w:r w:rsidRPr="004B3D52">
              <w:rPr>
                <w:color w:val="0E101A"/>
                <w:sz w:val="18"/>
                <w:szCs w:val="18"/>
              </w:rPr>
              <w:t xml:space="preserve">Digital transformation of consumer lending, </w:t>
            </w:r>
            <w:r w:rsidRPr="004B3D52">
              <w:rPr>
                <w:color w:val="0E101A"/>
                <w:sz w:val="18"/>
                <w:szCs w:val="18"/>
              </w:rPr>
              <w:lastRenderedPageBreak/>
              <w:t>competitive threat from Neo-Banks and FinTechs</w:t>
            </w:r>
          </w:p>
        </w:tc>
        <w:tc>
          <w:tcPr>
            <w:tcW w:w="1270" w:type="dxa"/>
            <w:tcMar>
              <w:top w:w="100" w:type="dxa"/>
              <w:left w:w="100" w:type="dxa"/>
              <w:bottom w:w="100" w:type="dxa"/>
              <w:right w:w="100" w:type="dxa"/>
            </w:tcMar>
          </w:tcPr>
          <w:p w14:paraId="69EDE23E" w14:textId="77777777" w:rsidR="005025EF" w:rsidRPr="004B3D52" w:rsidRDefault="005D7BC6">
            <w:pPr>
              <w:spacing w:before="240" w:after="240"/>
              <w:rPr>
                <w:color w:val="0E101A"/>
                <w:sz w:val="18"/>
                <w:szCs w:val="18"/>
              </w:rPr>
            </w:pPr>
            <w:r w:rsidRPr="004B3D52">
              <w:rPr>
                <w:color w:val="0E101A"/>
                <w:sz w:val="18"/>
                <w:szCs w:val="18"/>
              </w:rPr>
              <w:lastRenderedPageBreak/>
              <w:t xml:space="preserve">Bangladesh </w:t>
            </w:r>
          </w:p>
        </w:tc>
        <w:tc>
          <w:tcPr>
            <w:tcW w:w="935" w:type="dxa"/>
            <w:tcMar>
              <w:top w:w="100" w:type="dxa"/>
              <w:left w:w="100" w:type="dxa"/>
              <w:bottom w:w="100" w:type="dxa"/>
              <w:right w:w="100" w:type="dxa"/>
            </w:tcMar>
          </w:tcPr>
          <w:p w14:paraId="660D421B" w14:textId="77777777" w:rsidR="005025EF" w:rsidRPr="004B3D52" w:rsidRDefault="005D7BC6">
            <w:pPr>
              <w:spacing w:before="240" w:after="240"/>
              <w:rPr>
                <w:color w:val="0E101A"/>
                <w:sz w:val="18"/>
                <w:szCs w:val="18"/>
              </w:rPr>
            </w:pPr>
            <w:r w:rsidRPr="004B3D52">
              <w:rPr>
                <w:color w:val="0E101A"/>
                <w:sz w:val="18"/>
                <w:szCs w:val="18"/>
              </w:rPr>
              <w:t>1</w:t>
            </w:r>
          </w:p>
        </w:tc>
      </w:tr>
      <w:tr w:rsidR="005025EF" w:rsidRPr="004B3D52" w14:paraId="184EE4A7" w14:textId="77777777">
        <w:tc>
          <w:tcPr>
            <w:tcW w:w="450" w:type="dxa"/>
          </w:tcPr>
          <w:p w14:paraId="1F68DB6E" w14:textId="77777777" w:rsidR="005025EF" w:rsidRPr="004B3D52" w:rsidRDefault="005D7BC6">
            <w:pPr>
              <w:widowControl w:val="0"/>
              <w:jc w:val="center"/>
              <w:rPr>
                <w:b/>
                <w:bCs/>
                <w:sz w:val="18"/>
                <w:szCs w:val="18"/>
              </w:rPr>
            </w:pPr>
            <w:r w:rsidRPr="004B3D52">
              <w:rPr>
                <w:b/>
                <w:bCs/>
                <w:sz w:val="18"/>
                <w:szCs w:val="18"/>
              </w:rPr>
              <w:t>4</w:t>
            </w:r>
          </w:p>
        </w:tc>
        <w:tc>
          <w:tcPr>
            <w:tcW w:w="1245" w:type="dxa"/>
            <w:tcMar>
              <w:top w:w="100" w:type="dxa"/>
              <w:left w:w="100" w:type="dxa"/>
              <w:bottom w:w="100" w:type="dxa"/>
              <w:right w:w="100" w:type="dxa"/>
            </w:tcMar>
          </w:tcPr>
          <w:p w14:paraId="14B6C58F" w14:textId="77777777" w:rsidR="005025EF" w:rsidRPr="004B3D52" w:rsidRDefault="005D7BC6">
            <w:pPr>
              <w:spacing w:before="240" w:after="240"/>
              <w:rPr>
                <w:color w:val="0E101A"/>
                <w:sz w:val="18"/>
                <w:szCs w:val="18"/>
              </w:rPr>
            </w:pPr>
            <w:r w:rsidRPr="004B3D52">
              <w:rPr>
                <w:color w:val="0E101A"/>
                <w:sz w:val="18"/>
                <w:szCs w:val="18"/>
              </w:rPr>
              <w:t>International Journal of Health Sciences</w:t>
            </w:r>
          </w:p>
        </w:tc>
        <w:tc>
          <w:tcPr>
            <w:tcW w:w="1114" w:type="dxa"/>
            <w:tcMar>
              <w:top w:w="100" w:type="dxa"/>
              <w:left w:w="100" w:type="dxa"/>
              <w:bottom w:w="100" w:type="dxa"/>
              <w:right w:w="100" w:type="dxa"/>
            </w:tcMar>
          </w:tcPr>
          <w:p w14:paraId="42C5B413" w14:textId="77777777" w:rsidR="005025EF" w:rsidRPr="004B3D52" w:rsidRDefault="005D7BC6">
            <w:pPr>
              <w:spacing w:before="240" w:after="240"/>
              <w:jc w:val="center"/>
              <w:rPr>
                <w:color w:val="0E101A"/>
                <w:sz w:val="18"/>
                <w:szCs w:val="18"/>
              </w:rPr>
            </w:pPr>
            <w:r w:rsidRPr="004B3D52">
              <w:rPr>
                <w:color w:val="0E101A"/>
                <w:sz w:val="18"/>
                <w:szCs w:val="18"/>
              </w:rPr>
              <w:t>2022</w:t>
            </w:r>
          </w:p>
        </w:tc>
        <w:tc>
          <w:tcPr>
            <w:tcW w:w="1158" w:type="dxa"/>
            <w:tcMar>
              <w:top w:w="100" w:type="dxa"/>
              <w:left w:w="100" w:type="dxa"/>
              <w:bottom w:w="100" w:type="dxa"/>
              <w:right w:w="100" w:type="dxa"/>
            </w:tcMar>
          </w:tcPr>
          <w:p w14:paraId="359A0E6D" w14:textId="77777777" w:rsidR="005025EF" w:rsidRPr="004B3D52" w:rsidRDefault="005D7BC6">
            <w:pPr>
              <w:spacing w:before="240" w:after="240"/>
              <w:rPr>
                <w:color w:val="0E101A"/>
                <w:sz w:val="18"/>
                <w:szCs w:val="18"/>
              </w:rPr>
            </w:pPr>
            <w:r w:rsidRPr="004B3D52">
              <w:rPr>
                <w:color w:val="0E101A"/>
                <w:sz w:val="18"/>
                <w:szCs w:val="18"/>
              </w:rPr>
              <w:t>Khatri, R.; Modi, A.</w:t>
            </w:r>
          </w:p>
        </w:tc>
        <w:tc>
          <w:tcPr>
            <w:tcW w:w="1536" w:type="dxa"/>
            <w:tcMar>
              <w:top w:w="100" w:type="dxa"/>
              <w:left w:w="100" w:type="dxa"/>
              <w:bottom w:w="100" w:type="dxa"/>
              <w:right w:w="100" w:type="dxa"/>
            </w:tcMar>
          </w:tcPr>
          <w:p w14:paraId="7228370C" w14:textId="77777777" w:rsidR="005025EF" w:rsidRPr="004B3D52" w:rsidRDefault="005D7BC6">
            <w:pPr>
              <w:spacing w:before="240" w:after="240"/>
              <w:rPr>
                <w:color w:val="0E101A"/>
                <w:sz w:val="18"/>
                <w:szCs w:val="18"/>
              </w:rPr>
            </w:pPr>
            <w:r w:rsidRPr="004B3D52">
              <w:rPr>
                <w:color w:val="0E101A"/>
                <w:sz w:val="18"/>
                <w:szCs w:val="18"/>
              </w:rPr>
              <w:t>Performance of NBFCs: A Pre and Post COVID Analysis</w:t>
            </w:r>
          </w:p>
        </w:tc>
        <w:tc>
          <w:tcPr>
            <w:tcW w:w="1383" w:type="dxa"/>
            <w:tcMar>
              <w:top w:w="100" w:type="dxa"/>
              <w:left w:w="100" w:type="dxa"/>
              <w:bottom w:w="100" w:type="dxa"/>
              <w:right w:w="100" w:type="dxa"/>
            </w:tcMar>
          </w:tcPr>
          <w:p w14:paraId="0BD4C432" w14:textId="77777777" w:rsidR="005025EF" w:rsidRPr="004B3D52" w:rsidRDefault="005D7BC6">
            <w:pPr>
              <w:spacing w:before="240" w:after="240"/>
              <w:jc w:val="left"/>
              <w:rPr>
                <w:color w:val="0E101A"/>
                <w:sz w:val="18"/>
                <w:szCs w:val="18"/>
              </w:rPr>
            </w:pPr>
            <w:r w:rsidRPr="004B3D52">
              <w:rPr>
                <w:color w:val="0E101A"/>
                <w:sz w:val="18"/>
                <w:szCs w:val="18"/>
              </w:rPr>
              <w:t>NBFC financial performance, COVID-19 disruptions, and post-pandemic recovery and resilience trends.</w:t>
            </w:r>
          </w:p>
        </w:tc>
        <w:tc>
          <w:tcPr>
            <w:tcW w:w="1285" w:type="dxa"/>
            <w:tcMar>
              <w:top w:w="100" w:type="dxa"/>
              <w:left w:w="100" w:type="dxa"/>
              <w:bottom w:w="100" w:type="dxa"/>
              <w:right w:w="100" w:type="dxa"/>
            </w:tcMar>
          </w:tcPr>
          <w:p w14:paraId="7C7756F3" w14:textId="77777777" w:rsidR="005025EF" w:rsidRPr="004B3D52" w:rsidRDefault="005D7BC6">
            <w:pPr>
              <w:spacing w:before="240" w:after="240"/>
              <w:rPr>
                <w:color w:val="0E101A"/>
                <w:sz w:val="18"/>
                <w:szCs w:val="18"/>
              </w:rPr>
            </w:pPr>
            <w:r w:rsidRPr="004B3D52">
              <w:rPr>
                <w:color w:val="0E101A"/>
                <w:sz w:val="18"/>
                <w:szCs w:val="18"/>
              </w:rPr>
              <w:t>Crisis-Impact and Recovery Theory</w:t>
            </w:r>
          </w:p>
        </w:tc>
        <w:tc>
          <w:tcPr>
            <w:tcW w:w="1261" w:type="dxa"/>
            <w:tcMar>
              <w:top w:w="100" w:type="dxa"/>
              <w:left w:w="100" w:type="dxa"/>
              <w:bottom w:w="100" w:type="dxa"/>
              <w:right w:w="100" w:type="dxa"/>
            </w:tcMar>
          </w:tcPr>
          <w:p w14:paraId="094FAF9A" w14:textId="77777777" w:rsidR="005025EF" w:rsidRPr="004B3D52" w:rsidRDefault="005D7BC6">
            <w:pPr>
              <w:spacing w:before="240" w:after="240"/>
              <w:rPr>
                <w:color w:val="0E101A"/>
                <w:sz w:val="18"/>
                <w:szCs w:val="18"/>
              </w:rPr>
            </w:pPr>
            <w:r w:rsidRPr="004B3D52">
              <w:rPr>
                <w:color w:val="0E101A"/>
                <w:sz w:val="18"/>
                <w:szCs w:val="18"/>
              </w:rPr>
              <w:t>Quantitative</w:t>
            </w:r>
          </w:p>
        </w:tc>
        <w:tc>
          <w:tcPr>
            <w:tcW w:w="1313" w:type="dxa"/>
            <w:tcMar>
              <w:top w:w="100" w:type="dxa"/>
              <w:left w:w="100" w:type="dxa"/>
              <w:bottom w:w="100" w:type="dxa"/>
              <w:right w:w="100" w:type="dxa"/>
            </w:tcMar>
          </w:tcPr>
          <w:p w14:paraId="51105C38" w14:textId="77777777" w:rsidR="005025EF" w:rsidRPr="004B3D52" w:rsidRDefault="005D7BC6">
            <w:pPr>
              <w:spacing w:before="240" w:after="240"/>
              <w:rPr>
                <w:color w:val="0E101A"/>
                <w:sz w:val="18"/>
                <w:szCs w:val="18"/>
              </w:rPr>
            </w:pPr>
            <w:r w:rsidRPr="004B3D52">
              <w:rPr>
                <w:color w:val="0E101A"/>
                <w:sz w:val="18"/>
                <w:szCs w:val="18"/>
              </w:rPr>
              <w:t>Pandemic impact, financial performance, resilience, recovery trends, NBFC stability</w:t>
            </w:r>
          </w:p>
        </w:tc>
        <w:tc>
          <w:tcPr>
            <w:tcW w:w="1270" w:type="dxa"/>
            <w:tcMar>
              <w:top w:w="100" w:type="dxa"/>
              <w:left w:w="100" w:type="dxa"/>
              <w:bottom w:w="100" w:type="dxa"/>
              <w:right w:w="100" w:type="dxa"/>
            </w:tcMar>
          </w:tcPr>
          <w:p w14:paraId="7BAEAFCD"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Mar>
              <w:top w:w="100" w:type="dxa"/>
              <w:left w:w="100" w:type="dxa"/>
              <w:bottom w:w="100" w:type="dxa"/>
              <w:right w:w="100" w:type="dxa"/>
            </w:tcMar>
          </w:tcPr>
          <w:p w14:paraId="779B350B" w14:textId="77777777" w:rsidR="005025EF" w:rsidRPr="004B3D52" w:rsidRDefault="005D7BC6">
            <w:pPr>
              <w:spacing w:before="240" w:after="240"/>
              <w:rPr>
                <w:color w:val="0E101A"/>
                <w:sz w:val="18"/>
                <w:szCs w:val="18"/>
              </w:rPr>
            </w:pPr>
            <w:r w:rsidRPr="004B3D52">
              <w:rPr>
                <w:color w:val="0E101A"/>
                <w:sz w:val="18"/>
                <w:szCs w:val="18"/>
              </w:rPr>
              <w:t>8</w:t>
            </w:r>
          </w:p>
        </w:tc>
      </w:tr>
      <w:tr w:rsidR="005025EF" w:rsidRPr="004B3D52" w14:paraId="66546B77" w14:textId="77777777">
        <w:trPr>
          <w:trHeight w:val="11060"/>
        </w:trPr>
        <w:tc>
          <w:tcPr>
            <w:tcW w:w="450" w:type="dxa"/>
          </w:tcPr>
          <w:p w14:paraId="25A6A5AC" w14:textId="77777777" w:rsidR="005025EF" w:rsidRPr="004B3D52" w:rsidRDefault="005D7BC6">
            <w:pPr>
              <w:widowControl w:val="0"/>
              <w:jc w:val="center"/>
              <w:rPr>
                <w:b/>
                <w:bCs/>
                <w:sz w:val="18"/>
                <w:szCs w:val="18"/>
              </w:rPr>
            </w:pPr>
            <w:r w:rsidRPr="004B3D52">
              <w:rPr>
                <w:b/>
                <w:bCs/>
                <w:sz w:val="18"/>
                <w:szCs w:val="18"/>
              </w:rPr>
              <w:lastRenderedPageBreak/>
              <w:t>5</w:t>
            </w:r>
          </w:p>
        </w:tc>
        <w:tc>
          <w:tcPr>
            <w:tcW w:w="1245" w:type="dxa"/>
            <w:tcMar>
              <w:top w:w="100" w:type="dxa"/>
              <w:left w:w="100" w:type="dxa"/>
              <w:bottom w:w="100" w:type="dxa"/>
              <w:right w:w="100" w:type="dxa"/>
            </w:tcMar>
          </w:tcPr>
          <w:p w14:paraId="052E8A82" w14:textId="77777777" w:rsidR="005025EF" w:rsidRPr="004B3D52" w:rsidRDefault="005D7BC6">
            <w:pPr>
              <w:spacing w:before="240" w:after="240"/>
              <w:rPr>
                <w:color w:val="0E101A"/>
                <w:sz w:val="18"/>
                <w:szCs w:val="18"/>
              </w:rPr>
            </w:pPr>
            <w:r w:rsidRPr="004B3D52">
              <w:rPr>
                <w:color w:val="0E101A"/>
                <w:sz w:val="18"/>
                <w:szCs w:val="18"/>
              </w:rPr>
              <w:t>IJMRAST</w:t>
            </w:r>
          </w:p>
        </w:tc>
        <w:tc>
          <w:tcPr>
            <w:tcW w:w="1114" w:type="dxa"/>
            <w:tcMar>
              <w:top w:w="100" w:type="dxa"/>
              <w:left w:w="100" w:type="dxa"/>
              <w:bottom w:w="100" w:type="dxa"/>
              <w:right w:w="100" w:type="dxa"/>
            </w:tcMar>
          </w:tcPr>
          <w:p w14:paraId="65845A97" w14:textId="77777777" w:rsidR="005025EF" w:rsidRPr="004B3D52" w:rsidRDefault="005D7BC6">
            <w:pPr>
              <w:spacing w:before="240" w:after="240"/>
              <w:jc w:val="center"/>
              <w:rPr>
                <w:color w:val="0E101A"/>
                <w:sz w:val="18"/>
                <w:szCs w:val="18"/>
              </w:rPr>
            </w:pPr>
            <w:r w:rsidRPr="004B3D52">
              <w:rPr>
                <w:color w:val="0E101A"/>
                <w:sz w:val="18"/>
                <w:szCs w:val="18"/>
              </w:rPr>
              <w:t>2025</w:t>
            </w:r>
          </w:p>
        </w:tc>
        <w:tc>
          <w:tcPr>
            <w:tcW w:w="1158" w:type="dxa"/>
            <w:tcMar>
              <w:top w:w="100" w:type="dxa"/>
              <w:left w:w="100" w:type="dxa"/>
              <w:bottom w:w="100" w:type="dxa"/>
              <w:right w:w="100" w:type="dxa"/>
            </w:tcMar>
          </w:tcPr>
          <w:p w14:paraId="219449FE" w14:textId="77777777" w:rsidR="005025EF" w:rsidRPr="004B3D52" w:rsidRDefault="005D7BC6">
            <w:pPr>
              <w:spacing w:before="240" w:after="240"/>
              <w:rPr>
                <w:color w:val="0E101A"/>
                <w:sz w:val="18"/>
                <w:szCs w:val="18"/>
              </w:rPr>
            </w:pPr>
            <w:r w:rsidRPr="004B3D52">
              <w:rPr>
                <w:color w:val="0E101A"/>
                <w:sz w:val="18"/>
                <w:szCs w:val="18"/>
              </w:rPr>
              <w:t>Shrey Gaur and Dr Pradeep Kumar Singhal</w:t>
            </w:r>
          </w:p>
        </w:tc>
        <w:tc>
          <w:tcPr>
            <w:tcW w:w="1536" w:type="dxa"/>
            <w:tcMar>
              <w:top w:w="100" w:type="dxa"/>
              <w:left w:w="100" w:type="dxa"/>
              <w:bottom w:w="100" w:type="dxa"/>
              <w:right w:w="100" w:type="dxa"/>
            </w:tcMar>
          </w:tcPr>
          <w:p w14:paraId="50E767C5" w14:textId="77777777" w:rsidR="005025EF" w:rsidRPr="004B3D52" w:rsidRDefault="005D7BC6" w:rsidP="004B3D52">
            <w:pPr>
              <w:rPr>
                <w:sz w:val="18"/>
                <w:szCs w:val="18"/>
              </w:rPr>
            </w:pPr>
            <w:r w:rsidRPr="004B3D52">
              <w:rPr>
                <w:sz w:val="18"/>
                <w:szCs w:val="18"/>
              </w:rPr>
              <w:t>An Empirical Study of Banking and Non-Banking Financial Institutions through their Initial Public Offering (IPO) and Its Performance in the New Era</w:t>
            </w:r>
          </w:p>
        </w:tc>
        <w:tc>
          <w:tcPr>
            <w:tcW w:w="1383" w:type="dxa"/>
            <w:tcMar>
              <w:top w:w="100" w:type="dxa"/>
              <w:left w:w="100" w:type="dxa"/>
              <w:bottom w:w="100" w:type="dxa"/>
              <w:right w:w="100" w:type="dxa"/>
            </w:tcMar>
          </w:tcPr>
          <w:p w14:paraId="5884C9E1" w14:textId="77777777" w:rsidR="005025EF" w:rsidRPr="004B3D52" w:rsidRDefault="005D7BC6">
            <w:pPr>
              <w:spacing w:before="240" w:after="240"/>
              <w:rPr>
                <w:color w:val="0E101A"/>
                <w:sz w:val="18"/>
                <w:szCs w:val="18"/>
              </w:rPr>
            </w:pPr>
            <w:r w:rsidRPr="004B3D52">
              <w:rPr>
                <w:color w:val="0E101A"/>
                <w:sz w:val="18"/>
                <w:szCs w:val="18"/>
              </w:rPr>
              <w:t>Banking Institutions, Non-Banking Financial Companies (NBFCs), Initial Public Offering (IPO), Financial Performance, Capital Market, Financial S</w:t>
            </w:r>
            <w:r w:rsidR="004B3D52">
              <w:rPr>
                <w:color w:val="0E101A"/>
                <w:sz w:val="18"/>
                <w:szCs w:val="18"/>
              </w:rPr>
              <w:t>e</w:t>
            </w:r>
            <w:r w:rsidRPr="004B3D52">
              <w:rPr>
                <w:color w:val="0E101A"/>
                <w:sz w:val="18"/>
                <w:szCs w:val="18"/>
              </w:rPr>
              <w:t>ctor</w:t>
            </w:r>
          </w:p>
        </w:tc>
        <w:tc>
          <w:tcPr>
            <w:tcW w:w="1285" w:type="dxa"/>
            <w:tcMar>
              <w:top w:w="100" w:type="dxa"/>
              <w:left w:w="100" w:type="dxa"/>
              <w:bottom w:w="100" w:type="dxa"/>
              <w:right w:w="100" w:type="dxa"/>
            </w:tcMar>
          </w:tcPr>
          <w:p w14:paraId="7941AA5B" w14:textId="77777777" w:rsidR="005025EF" w:rsidRPr="004B3D52" w:rsidRDefault="005D7BC6">
            <w:pPr>
              <w:spacing w:before="240" w:after="240"/>
              <w:rPr>
                <w:color w:val="0E101A"/>
                <w:sz w:val="18"/>
                <w:szCs w:val="18"/>
              </w:rPr>
            </w:pPr>
            <w:r w:rsidRPr="004B3D52">
              <w:rPr>
                <w:color w:val="0E101A"/>
                <w:sz w:val="18"/>
                <w:szCs w:val="18"/>
              </w:rPr>
              <w:t xml:space="preserve">EMH, Agency theory </w:t>
            </w:r>
          </w:p>
        </w:tc>
        <w:tc>
          <w:tcPr>
            <w:tcW w:w="1261" w:type="dxa"/>
            <w:tcMar>
              <w:top w:w="100" w:type="dxa"/>
              <w:left w:w="100" w:type="dxa"/>
              <w:bottom w:w="100" w:type="dxa"/>
              <w:right w:w="100" w:type="dxa"/>
            </w:tcMar>
          </w:tcPr>
          <w:p w14:paraId="67315B4B" w14:textId="77777777" w:rsidR="005025EF" w:rsidRPr="004B3D52" w:rsidRDefault="005D7BC6">
            <w:pPr>
              <w:spacing w:before="240" w:after="240"/>
              <w:rPr>
                <w:color w:val="0E101A"/>
                <w:sz w:val="18"/>
                <w:szCs w:val="18"/>
              </w:rPr>
            </w:pPr>
            <w:r w:rsidRPr="004B3D52">
              <w:rPr>
                <w:color w:val="0E101A"/>
                <w:sz w:val="18"/>
                <w:szCs w:val="18"/>
              </w:rPr>
              <w:t xml:space="preserve">Quantitative </w:t>
            </w:r>
          </w:p>
        </w:tc>
        <w:tc>
          <w:tcPr>
            <w:tcW w:w="1313" w:type="dxa"/>
            <w:tcMar>
              <w:top w:w="100" w:type="dxa"/>
              <w:left w:w="100" w:type="dxa"/>
              <w:bottom w:w="100" w:type="dxa"/>
              <w:right w:w="100" w:type="dxa"/>
            </w:tcMar>
          </w:tcPr>
          <w:p w14:paraId="6B883E5C" w14:textId="77777777" w:rsidR="005025EF" w:rsidRPr="004B3D52" w:rsidRDefault="005D7BC6">
            <w:pPr>
              <w:spacing w:before="240" w:after="240"/>
              <w:rPr>
                <w:color w:val="0E101A"/>
                <w:sz w:val="18"/>
                <w:szCs w:val="18"/>
              </w:rPr>
            </w:pPr>
            <w:r w:rsidRPr="004B3D52">
              <w:rPr>
                <w:color w:val="0E101A"/>
                <w:sz w:val="18"/>
                <w:szCs w:val="18"/>
              </w:rPr>
              <w:t>Differential post-IPO performance between banks and NBFCs,  Risk–Return Trade-off in financial institutions</w:t>
            </w:r>
          </w:p>
        </w:tc>
        <w:tc>
          <w:tcPr>
            <w:tcW w:w="1270" w:type="dxa"/>
            <w:tcMar>
              <w:top w:w="100" w:type="dxa"/>
              <w:left w:w="100" w:type="dxa"/>
              <w:bottom w:w="100" w:type="dxa"/>
              <w:right w:w="100" w:type="dxa"/>
            </w:tcMar>
          </w:tcPr>
          <w:p w14:paraId="64CD41C3"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Mar>
              <w:top w:w="100" w:type="dxa"/>
              <w:left w:w="100" w:type="dxa"/>
              <w:bottom w:w="100" w:type="dxa"/>
              <w:right w:w="100" w:type="dxa"/>
            </w:tcMar>
          </w:tcPr>
          <w:p w14:paraId="3160B6E0" w14:textId="77777777" w:rsidR="005025EF" w:rsidRPr="004B3D52" w:rsidRDefault="005D7BC6">
            <w:pPr>
              <w:spacing w:before="240" w:after="240"/>
              <w:rPr>
                <w:color w:val="0E101A"/>
                <w:sz w:val="18"/>
                <w:szCs w:val="18"/>
              </w:rPr>
            </w:pPr>
            <w:r w:rsidRPr="004B3D52">
              <w:rPr>
                <w:color w:val="0E101A"/>
                <w:sz w:val="18"/>
                <w:szCs w:val="18"/>
              </w:rPr>
              <w:t>3</w:t>
            </w:r>
          </w:p>
        </w:tc>
      </w:tr>
      <w:tr w:rsidR="005025EF" w:rsidRPr="004B3D52" w14:paraId="140A5394" w14:textId="77777777">
        <w:tc>
          <w:tcPr>
            <w:tcW w:w="450" w:type="dxa"/>
          </w:tcPr>
          <w:p w14:paraId="4FABA7FE" w14:textId="77777777" w:rsidR="005025EF" w:rsidRPr="004B3D52" w:rsidRDefault="005D7BC6">
            <w:pPr>
              <w:widowControl w:val="0"/>
              <w:jc w:val="center"/>
              <w:rPr>
                <w:b/>
                <w:bCs/>
                <w:sz w:val="18"/>
                <w:szCs w:val="18"/>
              </w:rPr>
            </w:pPr>
            <w:r w:rsidRPr="004B3D52">
              <w:rPr>
                <w:b/>
                <w:bCs/>
                <w:sz w:val="18"/>
                <w:szCs w:val="18"/>
              </w:rPr>
              <w:lastRenderedPageBreak/>
              <w:t>6</w:t>
            </w:r>
          </w:p>
        </w:tc>
        <w:tc>
          <w:tcPr>
            <w:tcW w:w="1245" w:type="dxa"/>
            <w:tcMar>
              <w:top w:w="100" w:type="dxa"/>
              <w:left w:w="100" w:type="dxa"/>
              <w:bottom w:w="100" w:type="dxa"/>
              <w:right w:w="100" w:type="dxa"/>
            </w:tcMar>
          </w:tcPr>
          <w:p w14:paraId="0758AD78" w14:textId="77777777" w:rsidR="005025EF" w:rsidRPr="004B3D52" w:rsidRDefault="005D7BC6">
            <w:pPr>
              <w:spacing w:before="240" w:after="240"/>
              <w:rPr>
                <w:color w:val="0E101A"/>
                <w:sz w:val="18"/>
                <w:szCs w:val="18"/>
              </w:rPr>
            </w:pPr>
            <w:r w:rsidRPr="004B3D52">
              <w:rPr>
                <w:color w:val="0E101A"/>
                <w:sz w:val="18"/>
                <w:szCs w:val="18"/>
              </w:rPr>
              <w:t xml:space="preserve">Economic and Political Weekly </w:t>
            </w:r>
          </w:p>
        </w:tc>
        <w:tc>
          <w:tcPr>
            <w:tcW w:w="1114" w:type="dxa"/>
            <w:tcMar>
              <w:top w:w="100" w:type="dxa"/>
              <w:left w:w="100" w:type="dxa"/>
              <w:bottom w:w="100" w:type="dxa"/>
              <w:right w:w="100" w:type="dxa"/>
            </w:tcMar>
          </w:tcPr>
          <w:p w14:paraId="7003812C" w14:textId="77777777" w:rsidR="005025EF" w:rsidRPr="004B3D52" w:rsidRDefault="005D7BC6">
            <w:pPr>
              <w:spacing w:before="240" w:after="240"/>
              <w:jc w:val="center"/>
              <w:rPr>
                <w:color w:val="0E101A"/>
                <w:sz w:val="18"/>
                <w:szCs w:val="18"/>
              </w:rPr>
            </w:pPr>
            <w:r w:rsidRPr="004B3D52">
              <w:rPr>
                <w:color w:val="0E101A"/>
                <w:sz w:val="18"/>
                <w:szCs w:val="18"/>
              </w:rPr>
              <w:t>2022</w:t>
            </w:r>
          </w:p>
        </w:tc>
        <w:tc>
          <w:tcPr>
            <w:tcW w:w="1158" w:type="dxa"/>
            <w:tcMar>
              <w:top w:w="100" w:type="dxa"/>
              <w:left w:w="100" w:type="dxa"/>
              <w:bottom w:w="100" w:type="dxa"/>
              <w:right w:w="100" w:type="dxa"/>
            </w:tcMar>
          </w:tcPr>
          <w:p w14:paraId="517F781C" w14:textId="77777777" w:rsidR="005025EF" w:rsidRPr="004B3D52" w:rsidRDefault="005D7BC6">
            <w:pPr>
              <w:spacing w:before="240" w:after="240"/>
              <w:rPr>
                <w:color w:val="0E101A"/>
                <w:sz w:val="18"/>
                <w:szCs w:val="18"/>
              </w:rPr>
            </w:pPr>
            <w:r w:rsidRPr="004B3D52">
              <w:rPr>
                <w:color w:val="0E101A"/>
                <w:sz w:val="18"/>
                <w:szCs w:val="18"/>
              </w:rPr>
              <w:t>Anup Kumar Bhandari, Nithin Pradeep</w:t>
            </w:r>
          </w:p>
        </w:tc>
        <w:tc>
          <w:tcPr>
            <w:tcW w:w="1536" w:type="dxa"/>
            <w:tcMar>
              <w:top w:w="100" w:type="dxa"/>
              <w:left w:w="100" w:type="dxa"/>
              <w:bottom w:w="100" w:type="dxa"/>
              <w:right w:w="100" w:type="dxa"/>
            </w:tcMar>
          </w:tcPr>
          <w:p w14:paraId="222F9F38" w14:textId="77777777" w:rsidR="005025EF" w:rsidRPr="004B3D52" w:rsidRDefault="005D7BC6">
            <w:pPr>
              <w:spacing w:before="240" w:after="240"/>
              <w:rPr>
                <w:color w:val="0E101A"/>
                <w:sz w:val="18"/>
                <w:szCs w:val="18"/>
              </w:rPr>
            </w:pPr>
            <w:r w:rsidRPr="004B3D52">
              <w:rPr>
                <w:color w:val="0E101A"/>
                <w:sz w:val="18"/>
                <w:szCs w:val="18"/>
              </w:rPr>
              <w:t xml:space="preserve">An Investigation into the Selected Non-banking Financial Companies in India </w:t>
            </w:r>
          </w:p>
        </w:tc>
        <w:tc>
          <w:tcPr>
            <w:tcW w:w="1383" w:type="dxa"/>
            <w:tcMar>
              <w:top w:w="100" w:type="dxa"/>
              <w:left w:w="100" w:type="dxa"/>
              <w:bottom w:w="100" w:type="dxa"/>
              <w:right w:w="100" w:type="dxa"/>
            </w:tcMar>
          </w:tcPr>
          <w:p w14:paraId="17FBE10B" w14:textId="77777777" w:rsidR="005025EF" w:rsidRPr="004B3D52" w:rsidRDefault="006242B0">
            <w:pPr>
              <w:spacing w:before="240" w:after="240"/>
              <w:rPr>
                <w:color w:val="0E101A"/>
                <w:sz w:val="18"/>
                <w:szCs w:val="18"/>
              </w:rPr>
            </w:pPr>
            <w:r>
              <w:rPr>
                <w:color w:val="0E101A"/>
                <w:sz w:val="18"/>
                <w:szCs w:val="18"/>
              </w:rPr>
              <w:t>Neo-banking</w:t>
            </w:r>
          </w:p>
        </w:tc>
        <w:tc>
          <w:tcPr>
            <w:tcW w:w="1285" w:type="dxa"/>
            <w:tcMar>
              <w:top w:w="100" w:type="dxa"/>
              <w:left w:w="100" w:type="dxa"/>
              <w:bottom w:w="100" w:type="dxa"/>
              <w:right w:w="100" w:type="dxa"/>
            </w:tcMar>
          </w:tcPr>
          <w:p w14:paraId="34F5113A" w14:textId="77777777" w:rsidR="005025EF" w:rsidRPr="004B3D52" w:rsidRDefault="005D7BC6">
            <w:pPr>
              <w:spacing w:before="240" w:after="240"/>
              <w:rPr>
                <w:color w:val="0E101A"/>
                <w:sz w:val="18"/>
                <w:szCs w:val="18"/>
              </w:rPr>
            </w:pPr>
            <w:r w:rsidRPr="004B3D52">
              <w:rPr>
                <w:color w:val="0E101A"/>
                <w:sz w:val="18"/>
                <w:szCs w:val="18"/>
              </w:rPr>
              <w:t>Marxist theory</w:t>
            </w:r>
          </w:p>
        </w:tc>
        <w:tc>
          <w:tcPr>
            <w:tcW w:w="1261" w:type="dxa"/>
            <w:tcMar>
              <w:top w:w="100" w:type="dxa"/>
              <w:left w:w="100" w:type="dxa"/>
              <w:bottom w:w="100" w:type="dxa"/>
              <w:right w:w="100" w:type="dxa"/>
            </w:tcMar>
          </w:tcPr>
          <w:p w14:paraId="38A2BAAF" w14:textId="77777777" w:rsidR="005025EF" w:rsidRPr="004B3D52" w:rsidRDefault="005D7BC6">
            <w:pPr>
              <w:spacing w:before="240" w:after="240"/>
              <w:rPr>
                <w:color w:val="0E101A"/>
                <w:sz w:val="18"/>
                <w:szCs w:val="18"/>
              </w:rPr>
            </w:pPr>
            <w:r w:rsidRPr="004B3D52">
              <w:rPr>
                <w:color w:val="0E101A"/>
                <w:sz w:val="18"/>
                <w:szCs w:val="18"/>
              </w:rPr>
              <w:t>Conceptual analysis</w:t>
            </w:r>
          </w:p>
        </w:tc>
        <w:tc>
          <w:tcPr>
            <w:tcW w:w="1313" w:type="dxa"/>
            <w:tcMar>
              <w:top w:w="100" w:type="dxa"/>
              <w:left w:w="100" w:type="dxa"/>
              <w:bottom w:w="100" w:type="dxa"/>
              <w:right w:w="100" w:type="dxa"/>
            </w:tcMar>
          </w:tcPr>
          <w:p w14:paraId="55E09288" w14:textId="77777777" w:rsidR="005025EF" w:rsidRPr="004B3D52" w:rsidRDefault="005D7BC6">
            <w:pPr>
              <w:spacing w:before="240" w:after="240"/>
              <w:rPr>
                <w:color w:val="0E101A"/>
                <w:sz w:val="18"/>
                <w:szCs w:val="18"/>
              </w:rPr>
            </w:pPr>
            <w:r w:rsidRPr="004B3D52">
              <w:rPr>
                <w:color w:val="0E101A"/>
                <w:sz w:val="18"/>
                <w:szCs w:val="18"/>
              </w:rPr>
              <w:t>Class transformation</w:t>
            </w:r>
          </w:p>
        </w:tc>
        <w:tc>
          <w:tcPr>
            <w:tcW w:w="1270" w:type="dxa"/>
            <w:tcMar>
              <w:top w:w="100" w:type="dxa"/>
              <w:left w:w="100" w:type="dxa"/>
              <w:bottom w:w="100" w:type="dxa"/>
              <w:right w:w="100" w:type="dxa"/>
            </w:tcMar>
          </w:tcPr>
          <w:p w14:paraId="236245C6"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Pr>
          <w:p w14:paraId="0C1B72A8" w14:textId="77777777" w:rsidR="005025EF" w:rsidRPr="004B3D52" w:rsidRDefault="005D7BC6">
            <w:pPr>
              <w:jc w:val="center"/>
              <w:rPr>
                <w:sz w:val="18"/>
                <w:szCs w:val="18"/>
              </w:rPr>
            </w:pPr>
            <w:r w:rsidRPr="004B3D52">
              <w:rPr>
                <w:sz w:val="18"/>
                <w:szCs w:val="18"/>
              </w:rPr>
              <w:t>2</w:t>
            </w:r>
          </w:p>
        </w:tc>
      </w:tr>
      <w:tr w:rsidR="005025EF" w:rsidRPr="004B3D52" w14:paraId="411EF2C5" w14:textId="77777777">
        <w:tc>
          <w:tcPr>
            <w:tcW w:w="450" w:type="dxa"/>
          </w:tcPr>
          <w:p w14:paraId="6B34FF3F" w14:textId="77777777" w:rsidR="005025EF" w:rsidRPr="004B3D52" w:rsidRDefault="005D7BC6">
            <w:pPr>
              <w:widowControl w:val="0"/>
              <w:jc w:val="center"/>
              <w:rPr>
                <w:b/>
                <w:bCs/>
                <w:sz w:val="18"/>
                <w:szCs w:val="18"/>
              </w:rPr>
            </w:pPr>
            <w:r w:rsidRPr="004B3D52">
              <w:rPr>
                <w:b/>
                <w:bCs/>
                <w:sz w:val="18"/>
                <w:szCs w:val="18"/>
              </w:rPr>
              <w:t>7</w:t>
            </w:r>
          </w:p>
        </w:tc>
        <w:tc>
          <w:tcPr>
            <w:tcW w:w="1245" w:type="dxa"/>
            <w:tcMar>
              <w:top w:w="100" w:type="dxa"/>
              <w:left w:w="100" w:type="dxa"/>
              <w:bottom w:w="100" w:type="dxa"/>
              <w:right w:w="100" w:type="dxa"/>
            </w:tcMar>
          </w:tcPr>
          <w:p w14:paraId="6B3113B6" w14:textId="77777777" w:rsidR="005025EF" w:rsidRPr="004B3D52" w:rsidRDefault="005D7BC6">
            <w:pPr>
              <w:tabs>
                <w:tab w:val="center" w:pos="4150"/>
              </w:tabs>
              <w:spacing w:before="240" w:after="240"/>
              <w:rPr>
                <w:color w:val="0E101A"/>
                <w:sz w:val="18"/>
                <w:szCs w:val="18"/>
              </w:rPr>
            </w:pPr>
            <w:r w:rsidRPr="004B3D52">
              <w:rPr>
                <w:sz w:val="18"/>
                <w:szCs w:val="18"/>
              </w:rPr>
              <w:t>KIM</w:t>
            </w:r>
            <w:r w:rsidRPr="004B3D52">
              <w:rPr>
                <w:i/>
                <w:iCs/>
                <w:sz w:val="18"/>
                <w:szCs w:val="18"/>
              </w:rPr>
              <w:t xml:space="preserve"> Journal of Business Research</w:t>
            </w:r>
          </w:p>
        </w:tc>
        <w:tc>
          <w:tcPr>
            <w:tcW w:w="1114" w:type="dxa"/>
            <w:tcMar>
              <w:top w:w="100" w:type="dxa"/>
              <w:left w:w="100" w:type="dxa"/>
              <w:bottom w:w="100" w:type="dxa"/>
              <w:right w:w="100" w:type="dxa"/>
            </w:tcMar>
          </w:tcPr>
          <w:p w14:paraId="54CE28D3" w14:textId="77777777" w:rsidR="005025EF" w:rsidRPr="004B3D52" w:rsidRDefault="005D7BC6">
            <w:pPr>
              <w:spacing w:before="240" w:after="240"/>
              <w:jc w:val="center"/>
              <w:rPr>
                <w:color w:val="0E101A"/>
                <w:sz w:val="18"/>
                <w:szCs w:val="18"/>
              </w:rPr>
            </w:pPr>
            <w:r w:rsidRPr="004B3D52">
              <w:rPr>
                <w:color w:val="0E101A"/>
                <w:sz w:val="18"/>
                <w:szCs w:val="18"/>
              </w:rPr>
              <w:t>2023</w:t>
            </w:r>
          </w:p>
        </w:tc>
        <w:tc>
          <w:tcPr>
            <w:tcW w:w="1158" w:type="dxa"/>
            <w:tcMar>
              <w:top w:w="100" w:type="dxa"/>
              <w:left w:w="100" w:type="dxa"/>
              <w:bottom w:w="100" w:type="dxa"/>
              <w:right w:w="100" w:type="dxa"/>
            </w:tcMar>
          </w:tcPr>
          <w:p w14:paraId="0400FC4D" w14:textId="77777777" w:rsidR="005025EF" w:rsidRPr="004B3D52" w:rsidRDefault="005D7BC6">
            <w:pPr>
              <w:tabs>
                <w:tab w:val="center" w:pos="4150"/>
              </w:tabs>
              <w:spacing w:before="240" w:after="240"/>
              <w:rPr>
                <w:color w:val="0E101A"/>
                <w:sz w:val="18"/>
                <w:szCs w:val="18"/>
              </w:rPr>
            </w:pPr>
            <w:r w:rsidRPr="004B3D52">
              <w:rPr>
                <w:sz w:val="18"/>
                <w:szCs w:val="18"/>
              </w:rPr>
              <w:t xml:space="preserve">Chhabra, D., Patil, A., and Sikhakolli, </w:t>
            </w:r>
            <w:r w:rsidR="006242B0" w:rsidRPr="004B3D52">
              <w:rPr>
                <w:sz w:val="18"/>
                <w:szCs w:val="18"/>
              </w:rPr>
              <w:t>S. S</w:t>
            </w:r>
          </w:p>
        </w:tc>
        <w:tc>
          <w:tcPr>
            <w:tcW w:w="1536" w:type="dxa"/>
            <w:tcMar>
              <w:top w:w="100" w:type="dxa"/>
              <w:left w:w="100" w:type="dxa"/>
              <w:bottom w:w="100" w:type="dxa"/>
              <w:right w:w="100" w:type="dxa"/>
            </w:tcMar>
          </w:tcPr>
          <w:p w14:paraId="34DBBAB0" w14:textId="77777777" w:rsidR="005025EF" w:rsidRPr="004B3D52" w:rsidRDefault="005D7BC6">
            <w:pPr>
              <w:tabs>
                <w:tab w:val="center" w:pos="4150"/>
              </w:tabs>
              <w:spacing w:before="240" w:after="240"/>
              <w:rPr>
                <w:color w:val="0E101A"/>
                <w:sz w:val="18"/>
                <w:szCs w:val="18"/>
              </w:rPr>
            </w:pPr>
            <w:r w:rsidRPr="004B3D52">
              <w:rPr>
                <w:sz w:val="18"/>
                <w:szCs w:val="18"/>
              </w:rPr>
              <w:t>‘Corporate loans credit risk analysis – A study of an NBFC strategy’</w:t>
            </w:r>
          </w:p>
        </w:tc>
        <w:tc>
          <w:tcPr>
            <w:tcW w:w="1383" w:type="dxa"/>
            <w:tcMar>
              <w:top w:w="100" w:type="dxa"/>
              <w:left w:w="100" w:type="dxa"/>
              <w:bottom w:w="100" w:type="dxa"/>
              <w:right w:w="100" w:type="dxa"/>
            </w:tcMar>
          </w:tcPr>
          <w:p w14:paraId="6C95CBED" w14:textId="77777777" w:rsidR="005025EF" w:rsidRPr="004B3D52" w:rsidRDefault="005D7BC6">
            <w:pPr>
              <w:spacing w:before="240" w:after="240"/>
              <w:rPr>
                <w:color w:val="0E101A"/>
                <w:sz w:val="18"/>
                <w:szCs w:val="18"/>
              </w:rPr>
            </w:pPr>
            <w:r w:rsidRPr="004B3D52">
              <w:rPr>
                <w:color w:val="0E101A"/>
                <w:sz w:val="18"/>
                <w:szCs w:val="18"/>
              </w:rPr>
              <w:t>Risk assessment</w:t>
            </w:r>
          </w:p>
        </w:tc>
        <w:tc>
          <w:tcPr>
            <w:tcW w:w="1285" w:type="dxa"/>
            <w:tcMar>
              <w:top w:w="100" w:type="dxa"/>
              <w:left w:w="100" w:type="dxa"/>
              <w:bottom w:w="100" w:type="dxa"/>
              <w:right w:w="100" w:type="dxa"/>
            </w:tcMar>
          </w:tcPr>
          <w:p w14:paraId="49BD22B5" w14:textId="77777777" w:rsidR="005025EF" w:rsidRPr="004B3D52" w:rsidRDefault="005D7BC6">
            <w:pPr>
              <w:spacing w:before="240" w:after="240"/>
              <w:rPr>
                <w:color w:val="0E101A"/>
                <w:sz w:val="18"/>
                <w:szCs w:val="18"/>
              </w:rPr>
            </w:pPr>
            <w:r w:rsidRPr="004B3D52">
              <w:rPr>
                <w:color w:val="0E101A"/>
                <w:sz w:val="18"/>
                <w:szCs w:val="18"/>
              </w:rPr>
              <w:t>Financial risk theory</w:t>
            </w:r>
          </w:p>
        </w:tc>
        <w:tc>
          <w:tcPr>
            <w:tcW w:w="1261" w:type="dxa"/>
            <w:tcMar>
              <w:top w:w="100" w:type="dxa"/>
              <w:left w:w="100" w:type="dxa"/>
              <w:bottom w:w="100" w:type="dxa"/>
              <w:right w:w="100" w:type="dxa"/>
            </w:tcMar>
          </w:tcPr>
          <w:p w14:paraId="77E94AE6" w14:textId="77777777" w:rsidR="005025EF" w:rsidRPr="004B3D52" w:rsidRDefault="005D7BC6">
            <w:pPr>
              <w:spacing w:before="240" w:after="240"/>
              <w:rPr>
                <w:color w:val="0E101A"/>
                <w:sz w:val="18"/>
                <w:szCs w:val="18"/>
              </w:rPr>
            </w:pPr>
            <w:r w:rsidRPr="004B3D52">
              <w:rPr>
                <w:color w:val="0E101A"/>
                <w:sz w:val="18"/>
                <w:szCs w:val="18"/>
              </w:rPr>
              <w:t>Case study</w:t>
            </w:r>
          </w:p>
        </w:tc>
        <w:tc>
          <w:tcPr>
            <w:tcW w:w="1313" w:type="dxa"/>
            <w:tcMar>
              <w:top w:w="100" w:type="dxa"/>
              <w:left w:w="100" w:type="dxa"/>
              <w:bottom w:w="100" w:type="dxa"/>
              <w:right w:w="100" w:type="dxa"/>
            </w:tcMar>
          </w:tcPr>
          <w:p w14:paraId="4BEB4EE4" w14:textId="77777777" w:rsidR="005025EF" w:rsidRPr="004B3D52" w:rsidRDefault="005D7BC6">
            <w:pPr>
              <w:spacing w:before="240" w:after="240"/>
              <w:rPr>
                <w:color w:val="0E101A"/>
                <w:sz w:val="18"/>
                <w:szCs w:val="18"/>
              </w:rPr>
            </w:pPr>
            <w:r w:rsidRPr="004B3D52">
              <w:rPr>
                <w:color w:val="0E101A"/>
                <w:sz w:val="18"/>
                <w:szCs w:val="18"/>
              </w:rPr>
              <w:t>NBFC lending</w:t>
            </w:r>
          </w:p>
        </w:tc>
        <w:tc>
          <w:tcPr>
            <w:tcW w:w="1270" w:type="dxa"/>
            <w:tcMar>
              <w:top w:w="100" w:type="dxa"/>
              <w:left w:w="100" w:type="dxa"/>
              <w:bottom w:w="100" w:type="dxa"/>
              <w:right w:w="100" w:type="dxa"/>
            </w:tcMar>
          </w:tcPr>
          <w:p w14:paraId="1D3E6C0E"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Pr>
          <w:p w14:paraId="7EC405C9" w14:textId="77777777" w:rsidR="005025EF" w:rsidRPr="004B3D52" w:rsidRDefault="005D7BC6">
            <w:pPr>
              <w:jc w:val="center"/>
              <w:rPr>
                <w:sz w:val="18"/>
                <w:szCs w:val="18"/>
              </w:rPr>
            </w:pPr>
            <w:r w:rsidRPr="004B3D52">
              <w:rPr>
                <w:sz w:val="18"/>
                <w:szCs w:val="18"/>
              </w:rPr>
              <w:t>3</w:t>
            </w:r>
          </w:p>
        </w:tc>
      </w:tr>
      <w:tr w:rsidR="005025EF" w:rsidRPr="004B3D52" w14:paraId="172079F8" w14:textId="77777777">
        <w:tc>
          <w:tcPr>
            <w:tcW w:w="450" w:type="dxa"/>
          </w:tcPr>
          <w:p w14:paraId="5B54480E" w14:textId="77777777" w:rsidR="005025EF" w:rsidRPr="004B3D52" w:rsidRDefault="005D7BC6">
            <w:pPr>
              <w:widowControl w:val="0"/>
              <w:jc w:val="center"/>
              <w:rPr>
                <w:b/>
                <w:bCs/>
                <w:sz w:val="18"/>
                <w:szCs w:val="18"/>
              </w:rPr>
            </w:pPr>
            <w:r w:rsidRPr="004B3D52">
              <w:rPr>
                <w:b/>
                <w:bCs/>
                <w:sz w:val="18"/>
                <w:szCs w:val="18"/>
              </w:rPr>
              <w:t>8</w:t>
            </w:r>
          </w:p>
        </w:tc>
        <w:tc>
          <w:tcPr>
            <w:tcW w:w="1245" w:type="dxa"/>
            <w:tcMar>
              <w:top w:w="100" w:type="dxa"/>
              <w:left w:w="100" w:type="dxa"/>
              <w:bottom w:w="100" w:type="dxa"/>
              <w:right w:w="100" w:type="dxa"/>
            </w:tcMar>
          </w:tcPr>
          <w:p w14:paraId="4B5D2EC8" w14:textId="77777777" w:rsidR="005025EF" w:rsidRPr="004B3D52" w:rsidRDefault="005D7BC6">
            <w:pPr>
              <w:tabs>
                <w:tab w:val="center" w:pos="4150"/>
              </w:tabs>
              <w:spacing w:before="240" w:after="240"/>
              <w:rPr>
                <w:color w:val="0E101A"/>
                <w:sz w:val="18"/>
                <w:szCs w:val="18"/>
              </w:rPr>
            </w:pPr>
            <w:r w:rsidRPr="004B3D52">
              <w:rPr>
                <w:i/>
                <w:iCs/>
                <w:sz w:val="18"/>
                <w:szCs w:val="18"/>
              </w:rPr>
              <w:t>Cuestiones de Fisioterapia</w:t>
            </w:r>
          </w:p>
        </w:tc>
        <w:tc>
          <w:tcPr>
            <w:tcW w:w="1114" w:type="dxa"/>
            <w:tcMar>
              <w:top w:w="100" w:type="dxa"/>
              <w:left w:w="100" w:type="dxa"/>
              <w:bottom w:w="100" w:type="dxa"/>
              <w:right w:w="100" w:type="dxa"/>
            </w:tcMar>
          </w:tcPr>
          <w:p w14:paraId="50D8857F" w14:textId="77777777" w:rsidR="005025EF" w:rsidRPr="004B3D52" w:rsidRDefault="005D7BC6">
            <w:pPr>
              <w:spacing w:before="240" w:after="240"/>
              <w:jc w:val="center"/>
              <w:rPr>
                <w:color w:val="0E101A"/>
                <w:sz w:val="18"/>
                <w:szCs w:val="18"/>
              </w:rPr>
            </w:pPr>
            <w:r w:rsidRPr="004B3D52">
              <w:rPr>
                <w:color w:val="0E101A"/>
                <w:sz w:val="18"/>
                <w:szCs w:val="18"/>
              </w:rPr>
              <w:t>2025</w:t>
            </w:r>
          </w:p>
        </w:tc>
        <w:tc>
          <w:tcPr>
            <w:tcW w:w="1158" w:type="dxa"/>
            <w:tcMar>
              <w:top w:w="100" w:type="dxa"/>
              <w:left w:w="100" w:type="dxa"/>
              <w:bottom w:w="100" w:type="dxa"/>
              <w:right w:w="100" w:type="dxa"/>
            </w:tcMar>
          </w:tcPr>
          <w:p w14:paraId="1D8646FC" w14:textId="77777777" w:rsidR="005025EF" w:rsidRPr="004B3D52" w:rsidRDefault="005D7BC6">
            <w:pPr>
              <w:tabs>
                <w:tab w:val="center" w:pos="4150"/>
              </w:tabs>
              <w:spacing w:before="240" w:after="240"/>
              <w:rPr>
                <w:color w:val="0E101A"/>
                <w:sz w:val="18"/>
                <w:szCs w:val="18"/>
              </w:rPr>
            </w:pPr>
            <w:r w:rsidRPr="004B3D52">
              <w:rPr>
                <w:sz w:val="18"/>
                <w:szCs w:val="18"/>
              </w:rPr>
              <w:t xml:space="preserve"> Jha</w:t>
            </w:r>
          </w:p>
        </w:tc>
        <w:tc>
          <w:tcPr>
            <w:tcW w:w="1536" w:type="dxa"/>
            <w:tcMar>
              <w:top w:w="100" w:type="dxa"/>
              <w:left w:w="100" w:type="dxa"/>
              <w:bottom w:w="100" w:type="dxa"/>
              <w:right w:w="100" w:type="dxa"/>
            </w:tcMar>
          </w:tcPr>
          <w:p w14:paraId="435DEFF6" w14:textId="77777777" w:rsidR="005025EF" w:rsidRPr="004B3D52" w:rsidRDefault="005D7BC6">
            <w:pPr>
              <w:tabs>
                <w:tab w:val="center" w:pos="4150"/>
              </w:tabs>
              <w:spacing w:before="240" w:after="240"/>
              <w:rPr>
                <w:color w:val="0E101A"/>
                <w:sz w:val="18"/>
                <w:szCs w:val="18"/>
              </w:rPr>
            </w:pPr>
            <w:r w:rsidRPr="004B3D52">
              <w:rPr>
                <w:sz w:val="18"/>
                <w:szCs w:val="18"/>
              </w:rPr>
              <w:t>Scrutinizing the effectiveness of the NBFC-P2P (peer-to-peer) lending system in India</w:t>
            </w:r>
          </w:p>
        </w:tc>
        <w:tc>
          <w:tcPr>
            <w:tcW w:w="1383" w:type="dxa"/>
            <w:tcMar>
              <w:top w:w="100" w:type="dxa"/>
              <w:left w:w="100" w:type="dxa"/>
              <w:bottom w:w="100" w:type="dxa"/>
              <w:right w:w="100" w:type="dxa"/>
            </w:tcMar>
          </w:tcPr>
          <w:p w14:paraId="05CB95F9" w14:textId="77777777" w:rsidR="005025EF" w:rsidRPr="004B3D52" w:rsidRDefault="005D7BC6">
            <w:pPr>
              <w:spacing w:before="240" w:after="240"/>
              <w:rPr>
                <w:color w:val="0E101A"/>
                <w:sz w:val="18"/>
                <w:szCs w:val="18"/>
              </w:rPr>
            </w:pPr>
            <w:r w:rsidRPr="004B3D52">
              <w:rPr>
                <w:color w:val="0E101A"/>
                <w:sz w:val="18"/>
                <w:szCs w:val="18"/>
              </w:rPr>
              <w:t>Regulatory effectiveness</w:t>
            </w:r>
          </w:p>
        </w:tc>
        <w:tc>
          <w:tcPr>
            <w:tcW w:w="1285" w:type="dxa"/>
            <w:tcMar>
              <w:top w:w="100" w:type="dxa"/>
              <w:left w:w="100" w:type="dxa"/>
              <w:bottom w:w="100" w:type="dxa"/>
              <w:right w:w="100" w:type="dxa"/>
            </w:tcMar>
          </w:tcPr>
          <w:p w14:paraId="6E45309E" w14:textId="77777777" w:rsidR="005025EF" w:rsidRPr="004B3D52" w:rsidRDefault="005D7BC6">
            <w:pPr>
              <w:spacing w:before="240" w:after="240"/>
              <w:rPr>
                <w:color w:val="0E101A"/>
                <w:sz w:val="18"/>
                <w:szCs w:val="18"/>
              </w:rPr>
            </w:pPr>
            <w:r w:rsidRPr="004B3D52">
              <w:rPr>
                <w:color w:val="0E101A"/>
                <w:sz w:val="18"/>
                <w:szCs w:val="18"/>
              </w:rPr>
              <w:t>Financial intermediation</w:t>
            </w:r>
          </w:p>
        </w:tc>
        <w:tc>
          <w:tcPr>
            <w:tcW w:w="1261" w:type="dxa"/>
            <w:tcMar>
              <w:top w:w="100" w:type="dxa"/>
              <w:left w:w="100" w:type="dxa"/>
              <w:bottom w:w="100" w:type="dxa"/>
              <w:right w:w="100" w:type="dxa"/>
            </w:tcMar>
          </w:tcPr>
          <w:p w14:paraId="6F672252" w14:textId="77777777" w:rsidR="005025EF" w:rsidRPr="004B3D52" w:rsidRDefault="005D7BC6">
            <w:pPr>
              <w:spacing w:before="240" w:after="240"/>
              <w:rPr>
                <w:color w:val="0E101A"/>
                <w:sz w:val="18"/>
                <w:szCs w:val="18"/>
              </w:rPr>
            </w:pPr>
            <w:r w:rsidRPr="004B3D52">
              <w:rPr>
                <w:color w:val="0E101A"/>
                <w:sz w:val="18"/>
                <w:szCs w:val="18"/>
              </w:rPr>
              <w:t>Systematic review</w:t>
            </w:r>
          </w:p>
        </w:tc>
        <w:tc>
          <w:tcPr>
            <w:tcW w:w="1313" w:type="dxa"/>
            <w:tcMar>
              <w:top w:w="100" w:type="dxa"/>
              <w:left w:w="100" w:type="dxa"/>
              <w:bottom w:w="100" w:type="dxa"/>
              <w:right w:w="100" w:type="dxa"/>
            </w:tcMar>
          </w:tcPr>
          <w:p w14:paraId="629C869E" w14:textId="77777777" w:rsidR="005025EF" w:rsidRPr="004B3D52" w:rsidRDefault="005D7BC6">
            <w:pPr>
              <w:spacing w:before="240" w:after="240"/>
              <w:rPr>
                <w:color w:val="0E101A"/>
                <w:sz w:val="18"/>
                <w:szCs w:val="18"/>
              </w:rPr>
            </w:pPr>
            <w:r w:rsidRPr="004B3D52">
              <w:rPr>
                <w:color w:val="0E101A"/>
                <w:sz w:val="18"/>
                <w:szCs w:val="18"/>
              </w:rPr>
              <w:t>P2P regulation</w:t>
            </w:r>
          </w:p>
        </w:tc>
        <w:tc>
          <w:tcPr>
            <w:tcW w:w="1270" w:type="dxa"/>
            <w:tcMar>
              <w:top w:w="100" w:type="dxa"/>
              <w:left w:w="100" w:type="dxa"/>
              <w:bottom w:w="100" w:type="dxa"/>
              <w:right w:w="100" w:type="dxa"/>
            </w:tcMar>
          </w:tcPr>
          <w:p w14:paraId="29E54BB8"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Pr>
          <w:p w14:paraId="5C969008" w14:textId="77777777" w:rsidR="005025EF" w:rsidRPr="004B3D52" w:rsidRDefault="005D7BC6">
            <w:pPr>
              <w:jc w:val="center"/>
              <w:rPr>
                <w:sz w:val="18"/>
                <w:szCs w:val="18"/>
              </w:rPr>
            </w:pPr>
            <w:r w:rsidRPr="004B3D52">
              <w:rPr>
                <w:sz w:val="18"/>
                <w:szCs w:val="18"/>
              </w:rPr>
              <w:t>0</w:t>
            </w:r>
          </w:p>
        </w:tc>
      </w:tr>
      <w:tr w:rsidR="005025EF" w:rsidRPr="004B3D52" w14:paraId="4DFDAC51" w14:textId="77777777">
        <w:tc>
          <w:tcPr>
            <w:tcW w:w="450" w:type="dxa"/>
          </w:tcPr>
          <w:p w14:paraId="53F3EA9F" w14:textId="77777777" w:rsidR="005025EF" w:rsidRPr="004B3D52" w:rsidRDefault="005D7BC6">
            <w:pPr>
              <w:widowControl w:val="0"/>
              <w:jc w:val="center"/>
              <w:rPr>
                <w:b/>
                <w:bCs/>
                <w:sz w:val="18"/>
                <w:szCs w:val="18"/>
              </w:rPr>
            </w:pPr>
            <w:r w:rsidRPr="004B3D52">
              <w:rPr>
                <w:b/>
                <w:bCs/>
                <w:sz w:val="18"/>
                <w:szCs w:val="18"/>
              </w:rPr>
              <w:t>9</w:t>
            </w:r>
          </w:p>
        </w:tc>
        <w:tc>
          <w:tcPr>
            <w:tcW w:w="1245" w:type="dxa"/>
            <w:tcMar>
              <w:top w:w="100" w:type="dxa"/>
              <w:left w:w="100" w:type="dxa"/>
              <w:bottom w:w="100" w:type="dxa"/>
              <w:right w:w="100" w:type="dxa"/>
            </w:tcMar>
          </w:tcPr>
          <w:p w14:paraId="4F7CB332" w14:textId="77777777" w:rsidR="005025EF" w:rsidRPr="004B3D52" w:rsidRDefault="005D7BC6">
            <w:pPr>
              <w:tabs>
                <w:tab w:val="center" w:pos="4150"/>
              </w:tabs>
              <w:spacing w:before="240" w:after="240"/>
              <w:rPr>
                <w:color w:val="0E101A"/>
                <w:sz w:val="18"/>
                <w:szCs w:val="18"/>
              </w:rPr>
            </w:pPr>
            <w:r w:rsidRPr="004B3D52">
              <w:rPr>
                <w:i/>
                <w:iCs/>
                <w:sz w:val="18"/>
                <w:szCs w:val="18"/>
              </w:rPr>
              <w:t>Vinimaya</w:t>
            </w:r>
          </w:p>
        </w:tc>
        <w:tc>
          <w:tcPr>
            <w:tcW w:w="1114" w:type="dxa"/>
            <w:tcMar>
              <w:top w:w="100" w:type="dxa"/>
              <w:left w:w="100" w:type="dxa"/>
              <w:bottom w:w="100" w:type="dxa"/>
              <w:right w:w="100" w:type="dxa"/>
            </w:tcMar>
          </w:tcPr>
          <w:p w14:paraId="7DF37268" w14:textId="77777777" w:rsidR="005025EF" w:rsidRPr="004B3D52" w:rsidRDefault="005D7BC6">
            <w:pPr>
              <w:spacing w:before="240" w:after="240"/>
              <w:jc w:val="center"/>
              <w:rPr>
                <w:color w:val="0E101A"/>
                <w:sz w:val="18"/>
                <w:szCs w:val="18"/>
              </w:rPr>
            </w:pPr>
            <w:r w:rsidRPr="004B3D52">
              <w:rPr>
                <w:color w:val="0E101A"/>
                <w:sz w:val="18"/>
                <w:szCs w:val="18"/>
              </w:rPr>
              <w:t>2022</w:t>
            </w:r>
          </w:p>
        </w:tc>
        <w:tc>
          <w:tcPr>
            <w:tcW w:w="1158" w:type="dxa"/>
            <w:tcMar>
              <w:top w:w="100" w:type="dxa"/>
              <w:left w:w="100" w:type="dxa"/>
              <w:bottom w:w="100" w:type="dxa"/>
              <w:right w:w="100" w:type="dxa"/>
            </w:tcMar>
          </w:tcPr>
          <w:p w14:paraId="7F78F989" w14:textId="77777777" w:rsidR="005025EF" w:rsidRPr="004B3D52" w:rsidRDefault="005D7BC6">
            <w:pPr>
              <w:tabs>
                <w:tab w:val="center" w:pos="4150"/>
              </w:tabs>
              <w:spacing w:before="240" w:after="240"/>
              <w:rPr>
                <w:color w:val="0E101A"/>
                <w:sz w:val="18"/>
                <w:szCs w:val="18"/>
              </w:rPr>
            </w:pPr>
            <w:r w:rsidRPr="004B3D52">
              <w:rPr>
                <w:sz w:val="18"/>
                <w:szCs w:val="18"/>
              </w:rPr>
              <w:t>Manickaraj, M. and James</w:t>
            </w:r>
          </w:p>
        </w:tc>
        <w:tc>
          <w:tcPr>
            <w:tcW w:w="1536" w:type="dxa"/>
            <w:tcMar>
              <w:top w:w="100" w:type="dxa"/>
              <w:left w:w="100" w:type="dxa"/>
              <w:bottom w:w="100" w:type="dxa"/>
              <w:right w:w="100" w:type="dxa"/>
            </w:tcMar>
          </w:tcPr>
          <w:p w14:paraId="5F0A036A" w14:textId="77777777" w:rsidR="005025EF" w:rsidRPr="004B3D52" w:rsidRDefault="005D7BC6">
            <w:pPr>
              <w:tabs>
                <w:tab w:val="center" w:pos="4150"/>
              </w:tabs>
              <w:spacing w:before="240" w:after="240"/>
              <w:rPr>
                <w:color w:val="0E101A"/>
                <w:sz w:val="18"/>
                <w:szCs w:val="18"/>
              </w:rPr>
            </w:pPr>
            <w:r w:rsidRPr="004B3D52">
              <w:rPr>
                <w:sz w:val="18"/>
                <w:szCs w:val="18"/>
              </w:rPr>
              <w:t xml:space="preserve">Lending by banks to NBFCs for on-lending to priority sectors: Recent </w:t>
            </w:r>
            <w:r w:rsidRPr="004B3D52">
              <w:rPr>
                <w:sz w:val="18"/>
                <w:szCs w:val="18"/>
              </w:rPr>
              <w:lastRenderedPageBreak/>
              <w:t>RBI guidelines and way forward</w:t>
            </w:r>
          </w:p>
        </w:tc>
        <w:tc>
          <w:tcPr>
            <w:tcW w:w="1383" w:type="dxa"/>
            <w:tcMar>
              <w:top w:w="100" w:type="dxa"/>
              <w:left w:w="100" w:type="dxa"/>
              <w:bottom w:w="100" w:type="dxa"/>
              <w:right w:w="100" w:type="dxa"/>
            </w:tcMar>
          </w:tcPr>
          <w:p w14:paraId="1E31E316" w14:textId="77777777" w:rsidR="005025EF" w:rsidRPr="004B3D52" w:rsidRDefault="005D7BC6">
            <w:pPr>
              <w:spacing w:before="240" w:after="240"/>
              <w:rPr>
                <w:color w:val="0E101A"/>
                <w:sz w:val="18"/>
                <w:szCs w:val="18"/>
              </w:rPr>
            </w:pPr>
            <w:r w:rsidRPr="004B3D52">
              <w:rPr>
                <w:color w:val="0E101A"/>
                <w:sz w:val="18"/>
                <w:szCs w:val="18"/>
              </w:rPr>
              <w:lastRenderedPageBreak/>
              <w:t>RBI guidelines</w:t>
            </w:r>
          </w:p>
        </w:tc>
        <w:tc>
          <w:tcPr>
            <w:tcW w:w="1285" w:type="dxa"/>
            <w:tcMar>
              <w:top w:w="100" w:type="dxa"/>
              <w:left w:w="100" w:type="dxa"/>
              <w:bottom w:w="100" w:type="dxa"/>
              <w:right w:w="100" w:type="dxa"/>
            </w:tcMar>
          </w:tcPr>
          <w:p w14:paraId="7AE173D8" w14:textId="77777777" w:rsidR="005025EF" w:rsidRPr="004B3D52" w:rsidRDefault="005D7BC6">
            <w:pPr>
              <w:spacing w:before="240" w:after="240"/>
              <w:rPr>
                <w:color w:val="0E101A"/>
                <w:sz w:val="18"/>
                <w:szCs w:val="18"/>
              </w:rPr>
            </w:pPr>
            <w:r w:rsidRPr="004B3D52">
              <w:rPr>
                <w:color w:val="0E101A"/>
                <w:sz w:val="18"/>
                <w:szCs w:val="18"/>
              </w:rPr>
              <w:t>Financial intermediation</w:t>
            </w:r>
          </w:p>
        </w:tc>
        <w:tc>
          <w:tcPr>
            <w:tcW w:w="1261" w:type="dxa"/>
            <w:tcMar>
              <w:top w:w="100" w:type="dxa"/>
              <w:left w:w="100" w:type="dxa"/>
              <w:bottom w:w="100" w:type="dxa"/>
              <w:right w:w="100" w:type="dxa"/>
            </w:tcMar>
          </w:tcPr>
          <w:p w14:paraId="36260FCB" w14:textId="77777777" w:rsidR="005025EF" w:rsidRPr="004B3D52" w:rsidRDefault="005D7BC6">
            <w:pPr>
              <w:spacing w:before="240" w:after="240"/>
              <w:rPr>
                <w:color w:val="0E101A"/>
                <w:sz w:val="18"/>
                <w:szCs w:val="18"/>
              </w:rPr>
            </w:pPr>
            <w:r w:rsidRPr="004B3D52">
              <w:rPr>
                <w:color w:val="0E101A"/>
                <w:sz w:val="18"/>
                <w:szCs w:val="18"/>
              </w:rPr>
              <w:t>Policy analysis</w:t>
            </w:r>
          </w:p>
        </w:tc>
        <w:tc>
          <w:tcPr>
            <w:tcW w:w="1313" w:type="dxa"/>
            <w:tcMar>
              <w:top w:w="100" w:type="dxa"/>
              <w:left w:w="100" w:type="dxa"/>
              <w:bottom w:w="100" w:type="dxa"/>
              <w:right w:w="100" w:type="dxa"/>
            </w:tcMar>
          </w:tcPr>
          <w:p w14:paraId="6D38AEFE" w14:textId="77777777" w:rsidR="005025EF" w:rsidRPr="004B3D52" w:rsidRDefault="005D7BC6">
            <w:pPr>
              <w:spacing w:before="240" w:after="240"/>
              <w:rPr>
                <w:color w:val="0E101A"/>
                <w:sz w:val="18"/>
                <w:szCs w:val="18"/>
              </w:rPr>
            </w:pPr>
            <w:r w:rsidRPr="004B3D52">
              <w:rPr>
                <w:color w:val="0E101A"/>
                <w:sz w:val="18"/>
                <w:szCs w:val="18"/>
              </w:rPr>
              <w:t>Bank–NBFC synergy</w:t>
            </w:r>
          </w:p>
        </w:tc>
        <w:tc>
          <w:tcPr>
            <w:tcW w:w="1270" w:type="dxa"/>
            <w:tcMar>
              <w:top w:w="100" w:type="dxa"/>
              <w:left w:w="100" w:type="dxa"/>
              <w:bottom w:w="100" w:type="dxa"/>
              <w:right w:w="100" w:type="dxa"/>
            </w:tcMar>
          </w:tcPr>
          <w:p w14:paraId="329E34B8"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Pr>
          <w:p w14:paraId="7A5946CA" w14:textId="77777777" w:rsidR="005025EF" w:rsidRPr="004B3D52" w:rsidRDefault="005D7BC6">
            <w:pPr>
              <w:jc w:val="center"/>
              <w:rPr>
                <w:sz w:val="18"/>
                <w:szCs w:val="18"/>
              </w:rPr>
            </w:pPr>
            <w:r w:rsidRPr="004B3D52">
              <w:rPr>
                <w:sz w:val="18"/>
                <w:szCs w:val="18"/>
              </w:rPr>
              <w:t>0</w:t>
            </w:r>
          </w:p>
        </w:tc>
      </w:tr>
      <w:tr w:rsidR="005025EF" w:rsidRPr="004B3D52" w14:paraId="7EAB4D45" w14:textId="77777777">
        <w:tc>
          <w:tcPr>
            <w:tcW w:w="450" w:type="dxa"/>
          </w:tcPr>
          <w:p w14:paraId="17C87FDC" w14:textId="77777777" w:rsidR="005025EF" w:rsidRPr="004B3D52" w:rsidRDefault="005D7BC6">
            <w:pPr>
              <w:widowControl w:val="0"/>
              <w:jc w:val="center"/>
              <w:rPr>
                <w:b/>
                <w:bCs/>
                <w:sz w:val="18"/>
                <w:szCs w:val="18"/>
              </w:rPr>
            </w:pPr>
            <w:r w:rsidRPr="004B3D52">
              <w:rPr>
                <w:b/>
                <w:bCs/>
                <w:sz w:val="18"/>
                <w:szCs w:val="18"/>
              </w:rPr>
              <w:t>10</w:t>
            </w:r>
          </w:p>
        </w:tc>
        <w:tc>
          <w:tcPr>
            <w:tcW w:w="1245" w:type="dxa"/>
            <w:tcMar>
              <w:top w:w="100" w:type="dxa"/>
              <w:left w:w="100" w:type="dxa"/>
              <w:bottom w:w="100" w:type="dxa"/>
              <w:right w:w="100" w:type="dxa"/>
            </w:tcMar>
          </w:tcPr>
          <w:p w14:paraId="01DDEC00" w14:textId="77777777" w:rsidR="005025EF" w:rsidRPr="004B3D52" w:rsidRDefault="005D7BC6">
            <w:pPr>
              <w:tabs>
                <w:tab w:val="center" w:pos="4150"/>
              </w:tabs>
              <w:spacing w:before="240" w:after="240"/>
              <w:rPr>
                <w:color w:val="0E101A"/>
                <w:sz w:val="18"/>
                <w:szCs w:val="18"/>
              </w:rPr>
            </w:pPr>
            <w:r w:rsidRPr="004B3D52">
              <w:rPr>
                <w:sz w:val="18"/>
                <w:szCs w:val="18"/>
              </w:rPr>
              <w:t>ANWESHAN</w:t>
            </w:r>
          </w:p>
        </w:tc>
        <w:tc>
          <w:tcPr>
            <w:tcW w:w="1114" w:type="dxa"/>
            <w:tcMar>
              <w:top w:w="100" w:type="dxa"/>
              <w:left w:w="100" w:type="dxa"/>
              <w:bottom w:w="100" w:type="dxa"/>
              <w:right w:w="100" w:type="dxa"/>
            </w:tcMar>
          </w:tcPr>
          <w:p w14:paraId="39B35DA5" w14:textId="77777777" w:rsidR="005025EF" w:rsidRPr="004B3D52" w:rsidRDefault="005D7BC6">
            <w:pPr>
              <w:spacing w:before="240" w:after="240"/>
              <w:jc w:val="center"/>
              <w:rPr>
                <w:color w:val="0E101A"/>
                <w:sz w:val="18"/>
                <w:szCs w:val="18"/>
              </w:rPr>
            </w:pPr>
            <w:r w:rsidRPr="004B3D52">
              <w:rPr>
                <w:color w:val="0E101A"/>
                <w:sz w:val="18"/>
                <w:szCs w:val="18"/>
              </w:rPr>
              <w:t>2024</w:t>
            </w:r>
          </w:p>
        </w:tc>
        <w:tc>
          <w:tcPr>
            <w:tcW w:w="1158" w:type="dxa"/>
            <w:tcMar>
              <w:top w:w="100" w:type="dxa"/>
              <w:left w:w="100" w:type="dxa"/>
              <w:bottom w:w="100" w:type="dxa"/>
              <w:right w:w="100" w:type="dxa"/>
            </w:tcMar>
          </w:tcPr>
          <w:p w14:paraId="311C4BC6" w14:textId="77777777" w:rsidR="005025EF" w:rsidRPr="004B3D52" w:rsidRDefault="005D7BC6">
            <w:pPr>
              <w:tabs>
                <w:tab w:val="center" w:pos="4150"/>
              </w:tabs>
              <w:spacing w:before="240" w:after="240"/>
              <w:rPr>
                <w:color w:val="0E101A"/>
                <w:sz w:val="18"/>
                <w:szCs w:val="18"/>
              </w:rPr>
            </w:pPr>
            <w:r w:rsidRPr="004B3D52">
              <w:rPr>
                <w:sz w:val="18"/>
                <w:szCs w:val="18"/>
              </w:rPr>
              <w:t>Verma, J</w:t>
            </w:r>
          </w:p>
        </w:tc>
        <w:tc>
          <w:tcPr>
            <w:tcW w:w="1536" w:type="dxa"/>
            <w:tcMar>
              <w:top w:w="100" w:type="dxa"/>
              <w:left w:w="100" w:type="dxa"/>
              <w:bottom w:w="100" w:type="dxa"/>
              <w:right w:w="100" w:type="dxa"/>
            </w:tcMar>
          </w:tcPr>
          <w:p w14:paraId="2593CAB1" w14:textId="77777777" w:rsidR="005025EF" w:rsidRPr="004B3D52" w:rsidRDefault="005D7BC6">
            <w:pPr>
              <w:tabs>
                <w:tab w:val="center" w:pos="4150"/>
              </w:tabs>
              <w:spacing w:before="240" w:after="240"/>
              <w:rPr>
                <w:color w:val="0E101A"/>
                <w:sz w:val="18"/>
                <w:szCs w:val="18"/>
              </w:rPr>
            </w:pPr>
            <w:r w:rsidRPr="004B3D52">
              <w:rPr>
                <w:sz w:val="18"/>
                <w:szCs w:val="18"/>
              </w:rPr>
              <w:t>The influence of online marketing services on non-banking finance companies (NBFCs)</w:t>
            </w:r>
          </w:p>
        </w:tc>
        <w:tc>
          <w:tcPr>
            <w:tcW w:w="1383" w:type="dxa"/>
            <w:tcMar>
              <w:top w:w="100" w:type="dxa"/>
              <w:left w:w="100" w:type="dxa"/>
              <w:bottom w:w="100" w:type="dxa"/>
              <w:right w:w="100" w:type="dxa"/>
            </w:tcMar>
          </w:tcPr>
          <w:p w14:paraId="31D3A106" w14:textId="77777777" w:rsidR="005025EF" w:rsidRPr="004B3D52" w:rsidRDefault="005D7BC6">
            <w:pPr>
              <w:spacing w:before="240" w:after="240"/>
              <w:rPr>
                <w:color w:val="0E101A"/>
                <w:sz w:val="18"/>
                <w:szCs w:val="18"/>
              </w:rPr>
            </w:pPr>
            <w:r w:rsidRPr="004B3D52">
              <w:rPr>
                <w:color w:val="0E101A"/>
                <w:sz w:val="18"/>
                <w:szCs w:val="18"/>
              </w:rPr>
              <w:t>Digital promotion</w:t>
            </w:r>
          </w:p>
        </w:tc>
        <w:tc>
          <w:tcPr>
            <w:tcW w:w="1285" w:type="dxa"/>
            <w:tcMar>
              <w:top w:w="100" w:type="dxa"/>
              <w:left w:w="100" w:type="dxa"/>
              <w:bottom w:w="100" w:type="dxa"/>
              <w:right w:w="100" w:type="dxa"/>
            </w:tcMar>
          </w:tcPr>
          <w:p w14:paraId="1ED529EA" w14:textId="77777777" w:rsidR="005025EF" w:rsidRPr="004B3D52" w:rsidRDefault="005D7BC6">
            <w:pPr>
              <w:spacing w:before="240" w:after="240"/>
              <w:rPr>
                <w:color w:val="0E101A"/>
                <w:sz w:val="18"/>
                <w:szCs w:val="18"/>
              </w:rPr>
            </w:pPr>
            <w:r w:rsidRPr="004B3D52">
              <w:rPr>
                <w:color w:val="0E101A"/>
                <w:sz w:val="18"/>
                <w:szCs w:val="18"/>
              </w:rPr>
              <w:t>Marketing theory</w:t>
            </w:r>
          </w:p>
        </w:tc>
        <w:tc>
          <w:tcPr>
            <w:tcW w:w="1261" w:type="dxa"/>
            <w:tcMar>
              <w:top w:w="100" w:type="dxa"/>
              <w:left w:w="100" w:type="dxa"/>
              <w:bottom w:w="100" w:type="dxa"/>
              <w:right w:w="100" w:type="dxa"/>
            </w:tcMar>
          </w:tcPr>
          <w:p w14:paraId="72B5BB77" w14:textId="77777777" w:rsidR="005025EF" w:rsidRPr="004B3D52" w:rsidRDefault="005D7BC6">
            <w:pPr>
              <w:spacing w:before="240" w:after="240"/>
              <w:rPr>
                <w:color w:val="0E101A"/>
                <w:sz w:val="18"/>
                <w:szCs w:val="18"/>
              </w:rPr>
            </w:pPr>
            <w:r w:rsidRPr="004B3D52">
              <w:rPr>
                <w:color w:val="0E101A"/>
                <w:sz w:val="18"/>
                <w:szCs w:val="18"/>
              </w:rPr>
              <w:t>Empirical survey</w:t>
            </w:r>
          </w:p>
        </w:tc>
        <w:tc>
          <w:tcPr>
            <w:tcW w:w="1313" w:type="dxa"/>
            <w:tcMar>
              <w:top w:w="100" w:type="dxa"/>
              <w:left w:w="100" w:type="dxa"/>
              <w:bottom w:w="100" w:type="dxa"/>
              <w:right w:w="100" w:type="dxa"/>
            </w:tcMar>
          </w:tcPr>
          <w:p w14:paraId="40E5ACAE" w14:textId="77777777" w:rsidR="005025EF" w:rsidRPr="004B3D52" w:rsidRDefault="005D7BC6">
            <w:pPr>
              <w:spacing w:before="240" w:after="240"/>
              <w:rPr>
                <w:color w:val="0E101A"/>
                <w:sz w:val="18"/>
                <w:szCs w:val="18"/>
              </w:rPr>
            </w:pPr>
            <w:r w:rsidRPr="004B3D52">
              <w:rPr>
                <w:color w:val="0E101A"/>
                <w:sz w:val="18"/>
                <w:szCs w:val="18"/>
              </w:rPr>
              <w:t>NBFC visibility</w:t>
            </w:r>
          </w:p>
        </w:tc>
        <w:tc>
          <w:tcPr>
            <w:tcW w:w="1270" w:type="dxa"/>
            <w:tcMar>
              <w:top w:w="100" w:type="dxa"/>
              <w:left w:w="100" w:type="dxa"/>
              <w:bottom w:w="100" w:type="dxa"/>
              <w:right w:w="100" w:type="dxa"/>
            </w:tcMar>
          </w:tcPr>
          <w:p w14:paraId="461E7124" w14:textId="77777777" w:rsidR="005025EF" w:rsidRPr="004B3D52" w:rsidRDefault="005D7BC6">
            <w:pPr>
              <w:spacing w:before="240" w:after="240"/>
              <w:rPr>
                <w:color w:val="0E101A"/>
                <w:sz w:val="18"/>
                <w:szCs w:val="18"/>
              </w:rPr>
            </w:pPr>
            <w:r w:rsidRPr="004B3D52">
              <w:rPr>
                <w:color w:val="0E101A"/>
                <w:sz w:val="18"/>
                <w:szCs w:val="18"/>
              </w:rPr>
              <w:t>India</w:t>
            </w:r>
          </w:p>
        </w:tc>
        <w:tc>
          <w:tcPr>
            <w:tcW w:w="935" w:type="dxa"/>
          </w:tcPr>
          <w:p w14:paraId="18E75B6E" w14:textId="77777777" w:rsidR="005025EF" w:rsidRPr="004B3D52" w:rsidRDefault="005D7BC6">
            <w:pPr>
              <w:jc w:val="center"/>
              <w:rPr>
                <w:sz w:val="18"/>
                <w:szCs w:val="18"/>
              </w:rPr>
            </w:pPr>
            <w:r w:rsidRPr="004B3D52">
              <w:rPr>
                <w:sz w:val="18"/>
                <w:szCs w:val="18"/>
              </w:rPr>
              <w:t>1</w:t>
            </w:r>
          </w:p>
        </w:tc>
      </w:tr>
    </w:tbl>
    <w:p w14:paraId="0CC046C2"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4767292A"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Table 1 summarises the studies that were analysed based on RQ2, which is based on the interactions between NBFCs and banks, systemic risk, and digital transformation and regulatory dynamics. The concentration of Indian research is strong, which is indicated in the table, and it is indicative of the maturity and relevance of the NBFC sector to the policies. The variety of analyses is analytical in that the methodologies encompass quantitative quasi-experimental designs that are based on conceptual analysis a</w:t>
      </w:r>
      <w:r w:rsidRPr="004B3D52">
        <w:t>nd case-based analysis. Financial intermediation, asymmetric information, crisis recovery and agency perspective are in the theoretical lenses, which capture the issues of stability and innovation. In general, the table represents the role of NBFCs in the allocation of credit, transmission of risks, technological adoption and financial inclusion in changing banking and regulatory ecosystems.</w:t>
      </w:r>
    </w:p>
    <w:p w14:paraId="5BA2FBEF" w14:textId="77777777" w:rsidR="005025EF" w:rsidRPr="004B3D52" w:rsidRDefault="005025EF">
      <w:pPr>
        <w:pStyle w:val="Heading4"/>
      </w:pPr>
      <w:bookmarkStart w:id="60" w:name="_heading=h.lo3fy3j9np8w" w:colFirst="0" w:colLast="0"/>
      <w:bookmarkEnd w:id="60"/>
    </w:p>
    <w:p w14:paraId="16A7EB33" w14:textId="77777777" w:rsidR="005025EF" w:rsidRPr="004B3D52" w:rsidRDefault="005D7BC6">
      <w:pPr>
        <w:pStyle w:val="Heading4"/>
      </w:pPr>
      <w:bookmarkStart w:id="61" w:name="_Toc220617681"/>
      <w:r w:rsidRPr="004B3D52">
        <w:t>Table 2: Citation Summary Table</w:t>
      </w:r>
      <w:bookmarkEnd w:id="61"/>
    </w:p>
    <w:tbl>
      <w:tblPr>
        <w:tblStyle w:val="afffffffffffffffa"/>
        <w:tblW w:w="12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20"/>
        <w:gridCol w:w="3740"/>
        <w:gridCol w:w="1935"/>
        <w:gridCol w:w="3253"/>
        <w:gridCol w:w="1267"/>
        <w:gridCol w:w="1137"/>
        <w:gridCol w:w="1098"/>
      </w:tblGrid>
      <w:tr w:rsidR="005025EF" w:rsidRPr="004B3D52" w14:paraId="54462508" w14:textId="77777777">
        <w:tc>
          <w:tcPr>
            <w:tcW w:w="520" w:type="dxa"/>
          </w:tcPr>
          <w:p w14:paraId="42F6C22B" w14:textId="77777777" w:rsidR="005025EF" w:rsidRPr="004B3D52" w:rsidRDefault="005D7BC6">
            <w:pPr>
              <w:widowControl w:val="0"/>
              <w:jc w:val="center"/>
              <w:rPr>
                <w:b/>
                <w:bCs/>
                <w:sz w:val="18"/>
                <w:szCs w:val="18"/>
              </w:rPr>
            </w:pPr>
            <w:r w:rsidRPr="004B3D52">
              <w:rPr>
                <w:b/>
                <w:bCs/>
                <w:sz w:val="18"/>
                <w:szCs w:val="18"/>
              </w:rPr>
              <w:t>S. No</w:t>
            </w:r>
          </w:p>
        </w:tc>
        <w:tc>
          <w:tcPr>
            <w:tcW w:w="3740" w:type="dxa"/>
          </w:tcPr>
          <w:p w14:paraId="0F83BFC5" w14:textId="77777777" w:rsidR="005025EF" w:rsidRPr="004B3D52" w:rsidRDefault="005D7BC6">
            <w:pPr>
              <w:widowControl w:val="0"/>
              <w:jc w:val="center"/>
              <w:rPr>
                <w:b/>
                <w:bCs/>
                <w:sz w:val="18"/>
                <w:szCs w:val="18"/>
              </w:rPr>
            </w:pPr>
            <w:r w:rsidRPr="004B3D52">
              <w:rPr>
                <w:b/>
                <w:bCs/>
                <w:sz w:val="18"/>
                <w:szCs w:val="18"/>
              </w:rPr>
              <w:t xml:space="preserve">Title </w:t>
            </w:r>
          </w:p>
        </w:tc>
        <w:tc>
          <w:tcPr>
            <w:tcW w:w="1935" w:type="dxa"/>
          </w:tcPr>
          <w:p w14:paraId="4C609B5E" w14:textId="77777777" w:rsidR="005025EF" w:rsidRPr="004B3D52" w:rsidRDefault="005D7BC6">
            <w:pPr>
              <w:widowControl w:val="0"/>
              <w:jc w:val="center"/>
              <w:rPr>
                <w:b/>
                <w:bCs/>
                <w:sz w:val="18"/>
                <w:szCs w:val="18"/>
              </w:rPr>
            </w:pPr>
            <w:r w:rsidRPr="004B3D52">
              <w:rPr>
                <w:b/>
                <w:bCs/>
                <w:sz w:val="18"/>
                <w:szCs w:val="18"/>
              </w:rPr>
              <w:t>Authors</w:t>
            </w:r>
          </w:p>
        </w:tc>
        <w:tc>
          <w:tcPr>
            <w:tcW w:w="3253" w:type="dxa"/>
          </w:tcPr>
          <w:p w14:paraId="313544D5" w14:textId="77777777" w:rsidR="005025EF" w:rsidRPr="004B3D52" w:rsidRDefault="005D7BC6">
            <w:pPr>
              <w:widowControl w:val="0"/>
              <w:jc w:val="center"/>
              <w:rPr>
                <w:b/>
                <w:bCs/>
                <w:sz w:val="18"/>
                <w:szCs w:val="18"/>
              </w:rPr>
            </w:pPr>
            <w:r w:rsidRPr="004B3D52">
              <w:rPr>
                <w:b/>
                <w:bCs/>
                <w:sz w:val="18"/>
                <w:szCs w:val="18"/>
              </w:rPr>
              <w:t>Source Title</w:t>
            </w:r>
          </w:p>
        </w:tc>
        <w:tc>
          <w:tcPr>
            <w:tcW w:w="1267" w:type="dxa"/>
          </w:tcPr>
          <w:p w14:paraId="639E777E" w14:textId="77777777" w:rsidR="005025EF" w:rsidRPr="004B3D52" w:rsidRDefault="005D7BC6">
            <w:pPr>
              <w:widowControl w:val="0"/>
              <w:jc w:val="center"/>
              <w:rPr>
                <w:b/>
                <w:bCs/>
                <w:sz w:val="18"/>
                <w:szCs w:val="18"/>
              </w:rPr>
            </w:pPr>
            <w:r w:rsidRPr="004B3D52">
              <w:rPr>
                <w:b/>
                <w:bCs/>
                <w:sz w:val="18"/>
                <w:szCs w:val="18"/>
              </w:rPr>
              <w:t>Publication Year</w:t>
            </w:r>
          </w:p>
        </w:tc>
        <w:tc>
          <w:tcPr>
            <w:tcW w:w="1137" w:type="dxa"/>
          </w:tcPr>
          <w:p w14:paraId="515B0DFD" w14:textId="77777777" w:rsidR="005025EF" w:rsidRPr="004B3D52" w:rsidRDefault="005D7BC6">
            <w:pPr>
              <w:widowControl w:val="0"/>
              <w:jc w:val="center"/>
              <w:rPr>
                <w:b/>
                <w:bCs/>
                <w:sz w:val="18"/>
                <w:szCs w:val="18"/>
              </w:rPr>
            </w:pPr>
            <w:r w:rsidRPr="004B3D52">
              <w:rPr>
                <w:b/>
                <w:bCs/>
                <w:sz w:val="18"/>
                <w:szCs w:val="18"/>
              </w:rPr>
              <w:t>Average per Year</w:t>
            </w:r>
          </w:p>
        </w:tc>
        <w:tc>
          <w:tcPr>
            <w:tcW w:w="1098" w:type="dxa"/>
          </w:tcPr>
          <w:p w14:paraId="2D348E5C" w14:textId="77777777" w:rsidR="005025EF" w:rsidRPr="004B3D52" w:rsidRDefault="005D7BC6">
            <w:pPr>
              <w:widowControl w:val="0"/>
              <w:jc w:val="center"/>
              <w:rPr>
                <w:b/>
                <w:bCs/>
                <w:sz w:val="18"/>
                <w:szCs w:val="18"/>
              </w:rPr>
            </w:pPr>
            <w:r w:rsidRPr="004B3D52">
              <w:rPr>
                <w:b/>
                <w:bCs/>
                <w:sz w:val="18"/>
                <w:szCs w:val="18"/>
              </w:rPr>
              <w:t>Total Citations</w:t>
            </w:r>
          </w:p>
        </w:tc>
      </w:tr>
      <w:tr w:rsidR="005025EF" w:rsidRPr="004B3D52" w14:paraId="01D5F227" w14:textId="77777777">
        <w:tc>
          <w:tcPr>
            <w:tcW w:w="520" w:type="dxa"/>
          </w:tcPr>
          <w:p w14:paraId="220773EF" w14:textId="77777777" w:rsidR="005025EF" w:rsidRPr="004B3D52" w:rsidRDefault="005D7BC6">
            <w:pPr>
              <w:widowControl w:val="0"/>
              <w:jc w:val="center"/>
              <w:rPr>
                <w:b/>
                <w:bCs/>
                <w:sz w:val="18"/>
                <w:szCs w:val="18"/>
              </w:rPr>
            </w:pPr>
            <w:r w:rsidRPr="004B3D52">
              <w:rPr>
                <w:b/>
                <w:bCs/>
                <w:sz w:val="18"/>
                <w:szCs w:val="18"/>
              </w:rPr>
              <w:t>1</w:t>
            </w:r>
          </w:p>
        </w:tc>
        <w:tc>
          <w:tcPr>
            <w:tcW w:w="3740" w:type="dxa"/>
          </w:tcPr>
          <w:p w14:paraId="12F74B01" w14:textId="77777777" w:rsidR="005025EF" w:rsidRPr="004B3D52" w:rsidRDefault="005D7BC6">
            <w:pPr>
              <w:widowControl w:val="0"/>
              <w:jc w:val="left"/>
              <w:rPr>
                <w:sz w:val="18"/>
                <w:szCs w:val="18"/>
              </w:rPr>
            </w:pPr>
            <w:r w:rsidRPr="004B3D52">
              <w:rPr>
                <w:sz w:val="18"/>
                <w:szCs w:val="18"/>
              </w:rPr>
              <w:t>How does bank lending to non-banks affect credit allocation and systemic risk</w:t>
            </w:r>
          </w:p>
        </w:tc>
        <w:tc>
          <w:tcPr>
            <w:tcW w:w="1935" w:type="dxa"/>
          </w:tcPr>
          <w:p w14:paraId="34051B2A" w14:textId="77777777" w:rsidR="005025EF" w:rsidRPr="004B3D52" w:rsidRDefault="005D7BC6">
            <w:pPr>
              <w:widowControl w:val="0"/>
              <w:jc w:val="center"/>
              <w:rPr>
                <w:sz w:val="18"/>
                <w:szCs w:val="18"/>
              </w:rPr>
            </w:pPr>
            <w:r w:rsidRPr="004B3D52">
              <w:rPr>
                <w:sz w:val="18"/>
                <w:szCs w:val="18"/>
              </w:rPr>
              <w:t>Javadekar, A.; Bhardwaj, A.</w:t>
            </w:r>
          </w:p>
        </w:tc>
        <w:tc>
          <w:tcPr>
            <w:tcW w:w="3253" w:type="dxa"/>
          </w:tcPr>
          <w:p w14:paraId="42EFDDC5" w14:textId="77777777" w:rsidR="005025EF" w:rsidRPr="004B3D52" w:rsidRDefault="005D7BC6">
            <w:pPr>
              <w:widowControl w:val="0"/>
              <w:jc w:val="left"/>
              <w:rPr>
                <w:sz w:val="18"/>
                <w:szCs w:val="18"/>
              </w:rPr>
            </w:pPr>
            <w:r w:rsidRPr="004B3D52">
              <w:rPr>
                <w:sz w:val="18"/>
                <w:szCs w:val="18"/>
              </w:rPr>
              <w:t>SSRN Working Paper</w:t>
            </w:r>
          </w:p>
        </w:tc>
        <w:tc>
          <w:tcPr>
            <w:tcW w:w="1267" w:type="dxa"/>
          </w:tcPr>
          <w:p w14:paraId="071B9B4C" w14:textId="77777777" w:rsidR="005025EF" w:rsidRPr="004B3D52" w:rsidRDefault="005D7BC6">
            <w:pPr>
              <w:widowControl w:val="0"/>
              <w:jc w:val="center"/>
              <w:rPr>
                <w:sz w:val="18"/>
                <w:szCs w:val="18"/>
              </w:rPr>
            </w:pPr>
            <w:r w:rsidRPr="004B3D52">
              <w:rPr>
                <w:sz w:val="18"/>
                <w:szCs w:val="18"/>
              </w:rPr>
              <w:t>2024</w:t>
            </w:r>
          </w:p>
        </w:tc>
        <w:tc>
          <w:tcPr>
            <w:tcW w:w="1137" w:type="dxa"/>
          </w:tcPr>
          <w:p w14:paraId="49216616" w14:textId="77777777" w:rsidR="005025EF" w:rsidRPr="004B3D52" w:rsidRDefault="005D7BC6">
            <w:pPr>
              <w:widowControl w:val="0"/>
              <w:jc w:val="center"/>
              <w:rPr>
                <w:sz w:val="18"/>
                <w:szCs w:val="18"/>
              </w:rPr>
            </w:pPr>
            <w:r w:rsidRPr="004B3D52">
              <w:rPr>
                <w:sz w:val="18"/>
                <w:szCs w:val="18"/>
              </w:rPr>
              <w:t>2.5</w:t>
            </w:r>
          </w:p>
        </w:tc>
        <w:tc>
          <w:tcPr>
            <w:tcW w:w="1098" w:type="dxa"/>
          </w:tcPr>
          <w:p w14:paraId="21562BAB" w14:textId="77777777" w:rsidR="005025EF" w:rsidRPr="004B3D52" w:rsidRDefault="005D7BC6">
            <w:pPr>
              <w:widowControl w:val="0"/>
              <w:jc w:val="center"/>
              <w:rPr>
                <w:sz w:val="18"/>
                <w:szCs w:val="18"/>
              </w:rPr>
            </w:pPr>
            <w:r w:rsidRPr="004B3D52">
              <w:rPr>
                <w:sz w:val="18"/>
                <w:szCs w:val="18"/>
              </w:rPr>
              <w:t>2</w:t>
            </w:r>
          </w:p>
        </w:tc>
      </w:tr>
      <w:tr w:rsidR="005025EF" w:rsidRPr="004B3D52" w14:paraId="70B80AA1" w14:textId="77777777">
        <w:tc>
          <w:tcPr>
            <w:tcW w:w="520" w:type="dxa"/>
          </w:tcPr>
          <w:p w14:paraId="07B76A09" w14:textId="77777777" w:rsidR="005025EF" w:rsidRPr="004B3D52" w:rsidRDefault="005D7BC6">
            <w:pPr>
              <w:widowControl w:val="0"/>
              <w:jc w:val="center"/>
              <w:rPr>
                <w:b/>
                <w:bCs/>
                <w:sz w:val="18"/>
                <w:szCs w:val="18"/>
              </w:rPr>
            </w:pPr>
            <w:r w:rsidRPr="004B3D52">
              <w:rPr>
                <w:b/>
                <w:bCs/>
                <w:sz w:val="18"/>
                <w:szCs w:val="18"/>
              </w:rPr>
              <w:t>2</w:t>
            </w:r>
          </w:p>
        </w:tc>
        <w:tc>
          <w:tcPr>
            <w:tcW w:w="3740" w:type="dxa"/>
          </w:tcPr>
          <w:p w14:paraId="226B80AA" w14:textId="77777777" w:rsidR="005025EF" w:rsidRPr="004B3D52" w:rsidRDefault="005D7BC6">
            <w:pPr>
              <w:widowControl w:val="0"/>
              <w:jc w:val="left"/>
              <w:rPr>
                <w:sz w:val="18"/>
                <w:szCs w:val="18"/>
              </w:rPr>
            </w:pPr>
            <w:r w:rsidRPr="004B3D52">
              <w:rPr>
                <w:sz w:val="18"/>
                <w:szCs w:val="18"/>
              </w:rPr>
              <w:t>Asymmetric information and market failure in the NBFC co-lending model</w:t>
            </w:r>
          </w:p>
        </w:tc>
        <w:tc>
          <w:tcPr>
            <w:tcW w:w="1935" w:type="dxa"/>
          </w:tcPr>
          <w:p w14:paraId="1133B65E" w14:textId="77777777" w:rsidR="005025EF" w:rsidRPr="004B3D52" w:rsidRDefault="005D7BC6">
            <w:pPr>
              <w:widowControl w:val="0"/>
              <w:jc w:val="left"/>
              <w:rPr>
                <w:sz w:val="18"/>
                <w:szCs w:val="18"/>
              </w:rPr>
            </w:pPr>
            <w:r w:rsidRPr="004B3D52">
              <w:rPr>
                <w:sz w:val="18"/>
                <w:szCs w:val="18"/>
              </w:rPr>
              <w:t>Panda, B.</w:t>
            </w:r>
          </w:p>
        </w:tc>
        <w:tc>
          <w:tcPr>
            <w:tcW w:w="3253" w:type="dxa"/>
          </w:tcPr>
          <w:p w14:paraId="07E7FCB8" w14:textId="77777777" w:rsidR="005025EF" w:rsidRPr="004B3D52" w:rsidRDefault="005D7BC6">
            <w:pPr>
              <w:widowControl w:val="0"/>
              <w:jc w:val="left"/>
              <w:rPr>
                <w:sz w:val="18"/>
                <w:szCs w:val="18"/>
              </w:rPr>
            </w:pPr>
            <w:r w:rsidRPr="004B3D52">
              <w:rPr>
                <w:sz w:val="18"/>
                <w:szCs w:val="18"/>
              </w:rPr>
              <w:t>IIBF Research Report</w:t>
            </w:r>
          </w:p>
        </w:tc>
        <w:tc>
          <w:tcPr>
            <w:tcW w:w="1267" w:type="dxa"/>
          </w:tcPr>
          <w:p w14:paraId="69D6E264" w14:textId="77777777" w:rsidR="005025EF" w:rsidRPr="004B3D52" w:rsidRDefault="005D7BC6">
            <w:pPr>
              <w:widowControl w:val="0"/>
              <w:jc w:val="center"/>
              <w:rPr>
                <w:sz w:val="18"/>
                <w:szCs w:val="18"/>
              </w:rPr>
            </w:pPr>
            <w:r w:rsidRPr="004B3D52">
              <w:rPr>
                <w:sz w:val="18"/>
                <w:szCs w:val="18"/>
              </w:rPr>
              <w:t>2023</w:t>
            </w:r>
          </w:p>
        </w:tc>
        <w:tc>
          <w:tcPr>
            <w:tcW w:w="1137" w:type="dxa"/>
          </w:tcPr>
          <w:p w14:paraId="73B7F9B8" w14:textId="77777777" w:rsidR="005025EF" w:rsidRPr="004B3D52" w:rsidRDefault="005D7BC6">
            <w:pPr>
              <w:widowControl w:val="0"/>
              <w:jc w:val="center"/>
              <w:rPr>
                <w:sz w:val="18"/>
                <w:szCs w:val="18"/>
              </w:rPr>
            </w:pPr>
            <w:r w:rsidRPr="004B3D52">
              <w:rPr>
                <w:sz w:val="18"/>
                <w:szCs w:val="18"/>
              </w:rPr>
              <w:t>0.7</w:t>
            </w:r>
          </w:p>
        </w:tc>
        <w:tc>
          <w:tcPr>
            <w:tcW w:w="1098" w:type="dxa"/>
          </w:tcPr>
          <w:p w14:paraId="73F3F2D7" w14:textId="77777777" w:rsidR="005025EF" w:rsidRPr="004B3D52" w:rsidRDefault="005D7BC6">
            <w:pPr>
              <w:widowControl w:val="0"/>
              <w:jc w:val="center"/>
              <w:rPr>
                <w:sz w:val="18"/>
                <w:szCs w:val="18"/>
              </w:rPr>
            </w:pPr>
            <w:r w:rsidRPr="004B3D52">
              <w:rPr>
                <w:sz w:val="18"/>
                <w:szCs w:val="18"/>
              </w:rPr>
              <w:t>2</w:t>
            </w:r>
          </w:p>
        </w:tc>
      </w:tr>
      <w:tr w:rsidR="005025EF" w:rsidRPr="004B3D52" w14:paraId="60BDA504" w14:textId="77777777">
        <w:tc>
          <w:tcPr>
            <w:tcW w:w="520" w:type="dxa"/>
          </w:tcPr>
          <w:p w14:paraId="5F7CAB50" w14:textId="77777777" w:rsidR="005025EF" w:rsidRPr="004B3D52" w:rsidRDefault="005D7BC6">
            <w:pPr>
              <w:widowControl w:val="0"/>
              <w:jc w:val="center"/>
              <w:rPr>
                <w:b/>
                <w:bCs/>
                <w:sz w:val="18"/>
                <w:szCs w:val="18"/>
              </w:rPr>
            </w:pPr>
            <w:r w:rsidRPr="004B3D52">
              <w:rPr>
                <w:b/>
                <w:bCs/>
                <w:sz w:val="18"/>
                <w:szCs w:val="18"/>
              </w:rPr>
              <w:t>3</w:t>
            </w:r>
          </w:p>
        </w:tc>
        <w:tc>
          <w:tcPr>
            <w:tcW w:w="3740" w:type="dxa"/>
          </w:tcPr>
          <w:p w14:paraId="4CC4FA66" w14:textId="77777777" w:rsidR="005025EF" w:rsidRPr="004B3D52" w:rsidRDefault="005D7BC6">
            <w:pPr>
              <w:widowControl w:val="0"/>
              <w:jc w:val="left"/>
              <w:rPr>
                <w:sz w:val="18"/>
                <w:szCs w:val="18"/>
              </w:rPr>
            </w:pPr>
            <w:r w:rsidRPr="004B3D52">
              <w:rPr>
                <w:sz w:val="18"/>
                <w:szCs w:val="18"/>
              </w:rPr>
              <w:t>Revolutionising consumer loans: The role of emerging technologies in shaping credit products for NBFIs</w:t>
            </w:r>
          </w:p>
        </w:tc>
        <w:tc>
          <w:tcPr>
            <w:tcW w:w="1935" w:type="dxa"/>
          </w:tcPr>
          <w:p w14:paraId="3BC6E8D5" w14:textId="77777777" w:rsidR="005025EF" w:rsidRPr="004B3D52" w:rsidRDefault="005D7BC6">
            <w:pPr>
              <w:widowControl w:val="0"/>
              <w:jc w:val="left"/>
              <w:rPr>
                <w:sz w:val="18"/>
                <w:szCs w:val="18"/>
              </w:rPr>
            </w:pPr>
            <w:r w:rsidRPr="004B3D52">
              <w:rPr>
                <w:sz w:val="18"/>
                <w:szCs w:val="18"/>
              </w:rPr>
              <w:t>Chakroborty, S.</w:t>
            </w:r>
          </w:p>
        </w:tc>
        <w:tc>
          <w:tcPr>
            <w:tcW w:w="3253" w:type="dxa"/>
          </w:tcPr>
          <w:p w14:paraId="58DEFBAF" w14:textId="77777777" w:rsidR="005025EF" w:rsidRPr="004B3D52" w:rsidRDefault="005D7BC6">
            <w:pPr>
              <w:widowControl w:val="0"/>
              <w:jc w:val="left"/>
              <w:rPr>
                <w:sz w:val="18"/>
                <w:szCs w:val="18"/>
              </w:rPr>
            </w:pPr>
            <w:r w:rsidRPr="004B3D52">
              <w:rPr>
                <w:sz w:val="18"/>
                <w:szCs w:val="18"/>
              </w:rPr>
              <w:t>BRAC University Repository (Thesis)</w:t>
            </w:r>
          </w:p>
        </w:tc>
        <w:tc>
          <w:tcPr>
            <w:tcW w:w="1267" w:type="dxa"/>
          </w:tcPr>
          <w:p w14:paraId="7D6A4D46" w14:textId="77777777" w:rsidR="005025EF" w:rsidRPr="004B3D52" w:rsidRDefault="005D7BC6">
            <w:pPr>
              <w:widowControl w:val="0"/>
              <w:jc w:val="center"/>
              <w:rPr>
                <w:sz w:val="18"/>
                <w:szCs w:val="18"/>
              </w:rPr>
            </w:pPr>
            <w:r w:rsidRPr="004B3D52">
              <w:rPr>
                <w:sz w:val="18"/>
                <w:szCs w:val="18"/>
              </w:rPr>
              <w:t>2023</w:t>
            </w:r>
          </w:p>
        </w:tc>
        <w:tc>
          <w:tcPr>
            <w:tcW w:w="1137" w:type="dxa"/>
          </w:tcPr>
          <w:p w14:paraId="72237B6D" w14:textId="77777777" w:rsidR="005025EF" w:rsidRPr="004B3D52" w:rsidRDefault="005D7BC6">
            <w:pPr>
              <w:widowControl w:val="0"/>
              <w:jc w:val="center"/>
              <w:rPr>
                <w:sz w:val="18"/>
                <w:szCs w:val="18"/>
              </w:rPr>
            </w:pPr>
            <w:r w:rsidRPr="004B3D52">
              <w:rPr>
                <w:sz w:val="18"/>
                <w:szCs w:val="18"/>
              </w:rPr>
              <w:t>0.33</w:t>
            </w:r>
          </w:p>
        </w:tc>
        <w:tc>
          <w:tcPr>
            <w:tcW w:w="1098" w:type="dxa"/>
          </w:tcPr>
          <w:p w14:paraId="5642EE52" w14:textId="77777777" w:rsidR="005025EF" w:rsidRPr="004B3D52" w:rsidRDefault="005D7BC6">
            <w:pPr>
              <w:widowControl w:val="0"/>
              <w:jc w:val="center"/>
              <w:rPr>
                <w:sz w:val="18"/>
                <w:szCs w:val="18"/>
              </w:rPr>
            </w:pPr>
            <w:r w:rsidRPr="004B3D52">
              <w:rPr>
                <w:sz w:val="18"/>
                <w:szCs w:val="18"/>
              </w:rPr>
              <w:t>1</w:t>
            </w:r>
          </w:p>
        </w:tc>
      </w:tr>
      <w:tr w:rsidR="005025EF" w:rsidRPr="004B3D52" w14:paraId="00D723F7" w14:textId="77777777">
        <w:tc>
          <w:tcPr>
            <w:tcW w:w="520" w:type="dxa"/>
          </w:tcPr>
          <w:p w14:paraId="66707380" w14:textId="77777777" w:rsidR="005025EF" w:rsidRPr="004B3D52" w:rsidRDefault="005D7BC6">
            <w:pPr>
              <w:widowControl w:val="0"/>
              <w:jc w:val="center"/>
              <w:rPr>
                <w:b/>
                <w:bCs/>
                <w:sz w:val="18"/>
                <w:szCs w:val="18"/>
              </w:rPr>
            </w:pPr>
            <w:r w:rsidRPr="004B3D52">
              <w:rPr>
                <w:b/>
                <w:bCs/>
                <w:sz w:val="18"/>
                <w:szCs w:val="18"/>
              </w:rPr>
              <w:t>4</w:t>
            </w:r>
          </w:p>
        </w:tc>
        <w:tc>
          <w:tcPr>
            <w:tcW w:w="3740" w:type="dxa"/>
          </w:tcPr>
          <w:p w14:paraId="030BE8AB" w14:textId="77777777" w:rsidR="005025EF" w:rsidRPr="004B3D52" w:rsidRDefault="005D7BC6">
            <w:pPr>
              <w:widowControl w:val="0"/>
              <w:jc w:val="left"/>
              <w:rPr>
                <w:sz w:val="18"/>
                <w:szCs w:val="18"/>
              </w:rPr>
            </w:pPr>
            <w:r w:rsidRPr="004B3D52">
              <w:rPr>
                <w:sz w:val="18"/>
                <w:szCs w:val="18"/>
              </w:rPr>
              <w:t>Performance of NBFCs: A pre- and post-COVID analysis</w:t>
            </w:r>
          </w:p>
        </w:tc>
        <w:tc>
          <w:tcPr>
            <w:tcW w:w="1935" w:type="dxa"/>
          </w:tcPr>
          <w:p w14:paraId="7AE9A290" w14:textId="77777777" w:rsidR="005025EF" w:rsidRPr="004B3D52" w:rsidRDefault="005D7BC6">
            <w:pPr>
              <w:widowControl w:val="0"/>
              <w:jc w:val="left"/>
              <w:rPr>
                <w:sz w:val="18"/>
                <w:szCs w:val="18"/>
              </w:rPr>
            </w:pPr>
            <w:r w:rsidRPr="004B3D52">
              <w:rPr>
                <w:sz w:val="18"/>
                <w:szCs w:val="18"/>
              </w:rPr>
              <w:t>Khatri, R.; Modi, A.</w:t>
            </w:r>
          </w:p>
        </w:tc>
        <w:tc>
          <w:tcPr>
            <w:tcW w:w="3253" w:type="dxa"/>
          </w:tcPr>
          <w:p w14:paraId="700E623A" w14:textId="77777777" w:rsidR="005025EF" w:rsidRPr="004B3D52" w:rsidRDefault="005D7BC6">
            <w:pPr>
              <w:widowControl w:val="0"/>
              <w:jc w:val="left"/>
              <w:rPr>
                <w:sz w:val="18"/>
                <w:szCs w:val="18"/>
              </w:rPr>
            </w:pPr>
            <w:r w:rsidRPr="004B3D52">
              <w:rPr>
                <w:sz w:val="18"/>
                <w:szCs w:val="18"/>
              </w:rPr>
              <w:t>International Journal of Health Sciences</w:t>
            </w:r>
          </w:p>
        </w:tc>
        <w:tc>
          <w:tcPr>
            <w:tcW w:w="1267" w:type="dxa"/>
          </w:tcPr>
          <w:p w14:paraId="72DB3BD6" w14:textId="77777777" w:rsidR="005025EF" w:rsidRPr="004B3D52" w:rsidRDefault="005D7BC6">
            <w:pPr>
              <w:widowControl w:val="0"/>
              <w:jc w:val="center"/>
              <w:rPr>
                <w:sz w:val="18"/>
                <w:szCs w:val="18"/>
              </w:rPr>
            </w:pPr>
            <w:r w:rsidRPr="004B3D52">
              <w:rPr>
                <w:sz w:val="18"/>
                <w:szCs w:val="18"/>
              </w:rPr>
              <w:t>2022</w:t>
            </w:r>
          </w:p>
        </w:tc>
        <w:tc>
          <w:tcPr>
            <w:tcW w:w="1137" w:type="dxa"/>
          </w:tcPr>
          <w:p w14:paraId="5F9368D1" w14:textId="77777777" w:rsidR="005025EF" w:rsidRPr="004B3D52" w:rsidRDefault="005D7BC6">
            <w:pPr>
              <w:widowControl w:val="0"/>
              <w:jc w:val="center"/>
              <w:rPr>
                <w:sz w:val="18"/>
                <w:szCs w:val="18"/>
              </w:rPr>
            </w:pPr>
            <w:r w:rsidRPr="004B3D52">
              <w:rPr>
                <w:sz w:val="18"/>
                <w:szCs w:val="18"/>
              </w:rPr>
              <w:t>2.7</w:t>
            </w:r>
          </w:p>
        </w:tc>
        <w:tc>
          <w:tcPr>
            <w:tcW w:w="1098" w:type="dxa"/>
          </w:tcPr>
          <w:p w14:paraId="3528FF4E" w14:textId="77777777" w:rsidR="005025EF" w:rsidRPr="004B3D52" w:rsidRDefault="005D7BC6">
            <w:pPr>
              <w:widowControl w:val="0"/>
              <w:jc w:val="center"/>
              <w:rPr>
                <w:sz w:val="18"/>
                <w:szCs w:val="18"/>
              </w:rPr>
            </w:pPr>
            <w:r w:rsidRPr="004B3D52">
              <w:rPr>
                <w:sz w:val="18"/>
                <w:szCs w:val="18"/>
              </w:rPr>
              <w:t>8</w:t>
            </w:r>
          </w:p>
        </w:tc>
      </w:tr>
      <w:tr w:rsidR="005025EF" w:rsidRPr="004B3D52" w14:paraId="48DE6804" w14:textId="77777777">
        <w:tc>
          <w:tcPr>
            <w:tcW w:w="520" w:type="dxa"/>
          </w:tcPr>
          <w:p w14:paraId="588B58ED" w14:textId="77777777" w:rsidR="005025EF" w:rsidRPr="004B3D52" w:rsidRDefault="005D7BC6">
            <w:pPr>
              <w:widowControl w:val="0"/>
              <w:jc w:val="center"/>
              <w:rPr>
                <w:b/>
                <w:bCs/>
                <w:sz w:val="18"/>
                <w:szCs w:val="18"/>
              </w:rPr>
            </w:pPr>
            <w:r w:rsidRPr="004B3D52">
              <w:rPr>
                <w:b/>
                <w:bCs/>
                <w:sz w:val="18"/>
                <w:szCs w:val="18"/>
              </w:rPr>
              <w:t>5</w:t>
            </w:r>
          </w:p>
        </w:tc>
        <w:tc>
          <w:tcPr>
            <w:tcW w:w="3740" w:type="dxa"/>
          </w:tcPr>
          <w:p w14:paraId="74DF5DA7" w14:textId="77777777" w:rsidR="005025EF" w:rsidRPr="004B3D52" w:rsidRDefault="005D7BC6">
            <w:pPr>
              <w:widowControl w:val="0"/>
              <w:jc w:val="left"/>
              <w:rPr>
                <w:sz w:val="18"/>
                <w:szCs w:val="18"/>
              </w:rPr>
            </w:pPr>
            <w:r w:rsidRPr="004B3D52">
              <w:rPr>
                <w:sz w:val="18"/>
                <w:szCs w:val="18"/>
              </w:rPr>
              <w:t>An empirical study of banking and non-banking financial institutions through IPOs and performance</w:t>
            </w:r>
          </w:p>
        </w:tc>
        <w:tc>
          <w:tcPr>
            <w:tcW w:w="1935" w:type="dxa"/>
          </w:tcPr>
          <w:p w14:paraId="3818C801" w14:textId="77777777" w:rsidR="005025EF" w:rsidRPr="004B3D52" w:rsidRDefault="005D7BC6">
            <w:pPr>
              <w:widowControl w:val="0"/>
              <w:jc w:val="left"/>
              <w:rPr>
                <w:sz w:val="18"/>
                <w:szCs w:val="18"/>
              </w:rPr>
            </w:pPr>
            <w:r w:rsidRPr="004B3D52">
              <w:rPr>
                <w:sz w:val="18"/>
                <w:szCs w:val="18"/>
              </w:rPr>
              <w:t>Gaur, S.; Singhal, P.K.</w:t>
            </w:r>
          </w:p>
        </w:tc>
        <w:tc>
          <w:tcPr>
            <w:tcW w:w="3253" w:type="dxa"/>
          </w:tcPr>
          <w:p w14:paraId="29BD9D6A" w14:textId="77777777" w:rsidR="005025EF" w:rsidRPr="004B3D52" w:rsidRDefault="005D7BC6">
            <w:pPr>
              <w:widowControl w:val="0"/>
              <w:jc w:val="left"/>
              <w:rPr>
                <w:sz w:val="18"/>
                <w:szCs w:val="18"/>
              </w:rPr>
            </w:pPr>
            <w:r w:rsidRPr="004B3D52">
              <w:rPr>
                <w:sz w:val="18"/>
                <w:szCs w:val="18"/>
              </w:rPr>
              <w:t>International Journal of Multidisciplinary Research in Arts, Science and Technology</w:t>
            </w:r>
          </w:p>
        </w:tc>
        <w:tc>
          <w:tcPr>
            <w:tcW w:w="1267" w:type="dxa"/>
          </w:tcPr>
          <w:p w14:paraId="6A4CB72F" w14:textId="77777777" w:rsidR="005025EF" w:rsidRPr="004B3D52" w:rsidRDefault="005D7BC6">
            <w:pPr>
              <w:widowControl w:val="0"/>
              <w:jc w:val="center"/>
              <w:rPr>
                <w:sz w:val="18"/>
                <w:szCs w:val="18"/>
              </w:rPr>
            </w:pPr>
            <w:r w:rsidRPr="004B3D52">
              <w:rPr>
                <w:sz w:val="18"/>
                <w:szCs w:val="18"/>
              </w:rPr>
              <w:t>2025</w:t>
            </w:r>
          </w:p>
        </w:tc>
        <w:tc>
          <w:tcPr>
            <w:tcW w:w="1137" w:type="dxa"/>
          </w:tcPr>
          <w:p w14:paraId="1C1C7173" w14:textId="77777777" w:rsidR="005025EF" w:rsidRPr="004B3D52" w:rsidRDefault="005D7BC6">
            <w:pPr>
              <w:widowControl w:val="0"/>
              <w:jc w:val="center"/>
              <w:rPr>
                <w:sz w:val="18"/>
                <w:szCs w:val="18"/>
              </w:rPr>
            </w:pPr>
            <w:r w:rsidRPr="004B3D52">
              <w:rPr>
                <w:sz w:val="18"/>
                <w:szCs w:val="18"/>
              </w:rPr>
              <w:t>1</w:t>
            </w:r>
          </w:p>
        </w:tc>
        <w:tc>
          <w:tcPr>
            <w:tcW w:w="1098" w:type="dxa"/>
          </w:tcPr>
          <w:p w14:paraId="0A39076C" w14:textId="77777777" w:rsidR="005025EF" w:rsidRPr="004B3D52" w:rsidRDefault="005D7BC6">
            <w:pPr>
              <w:widowControl w:val="0"/>
              <w:jc w:val="center"/>
              <w:rPr>
                <w:sz w:val="18"/>
                <w:szCs w:val="18"/>
              </w:rPr>
            </w:pPr>
            <w:r w:rsidRPr="004B3D52">
              <w:rPr>
                <w:sz w:val="18"/>
                <w:szCs w:val="18"/>
              </w:rPr>
              <w:t>3</w:t>
            </w:r>
          </w:p>
        </w:tc>
      </w:tr>
      <w:tr w:rsidR="005025EF" w:rsidRPr="004B3D52" w14:paraId="1FA217B0" w14:textId="77777777">
        <w:tc>
          <w:tcPr>
            <w:tcW w:w="520" w:type="dxa"/>
          </w:tcPr>
          <w:p w14:paraId="17493A9F" w14:textId="77777777" w:rsidR="005025EF" w:rsidRPr="004B3D52" w:rsidRDefault="005D7BC6">
            <w:pPr>
              <w:widowControl w:val="0"/>
              <w:jc w:val="center"/>
              <w:rPr>
                <w:b/>
                <w:bCs/>
                <w:sz w:val="18"/>
                <w:szCs w:val="18"/>
              </w:rPr>
            </w:pPr>
            <w:r w:rsidRPr="004B3D52">
              <w:rPr>
                <w:b/>
                <w:bCs/>
                <w:sz w:val="18"/>
                <w:szCs w:val="18"/>
              </w:rPr>
              <w:t>6</w:t>
            </w:r>
          </w:p>
        </w:tc>
        <w:tc>
          <w:tcPr>
            <w:tcW w:w="3740" w:type="dxa"/>
            <w:tcMar>
              <w:top w:w="100" w:type="dxa"/>
              <w:left w:w="100" w:type="dxa"/>
              <w:bottom w:w="100" w:type="dxa"/>
              <w:right w:w="100" w:type="dxa"/>
            </w:tcMar>
          </w:tcPr>
          <w:p w14:paraId="6F5A9F14" w14:textId="77777777" w:rsidR="005025EF" w:rsidRPr="004B3D52" w:rsidRDefault="005D7BC6">
            <w:pPr>
              <w:spacing w:before="240" w:after="240"/>
              <w:rPr>
                <w:color w:val="0E101A"/>
                <w:sz w:val="18"/>
                <w:szCs w:val="18"/>
              </w:rPr>
            </w:pPr>
            <w:r w:rsidRPr="004B3D52">
              <w:rPr>
                <w:color w:val="0E101A"/>
                <w:sz w:val="18"/>
                <w:szCs w:val="18"/>
              </w:rPr>
              <w:t xml:space="preserve">An Investigation into the Selected Non-banking Financial Companies in India </w:t>
            </w:r>
          </w:p>
        </w:tc>
        <w:tc>
          <w:tcPr>
            <w:tcW w:w="1935" w:type="dxa"/>
            <w:tcMar>
              <w:top w:w="100" w:type="dxa"/>
              <w:left w:w="100" w:type="dxa"/>
              <w:bottom w:w="100" w:type="dxa"/>
              <w:right w:w="100" w:type="dxa"/>
            </w:tcMar>
          </w:tcPr>
          <w:p w14:paraId="0295C0C0" w14:textId="77777777" w:rsidR="005025EF" w:rsidRPr="004B3D52" w:rsidRDefault="005D7BC6">
            <w:pPr>
              <w:spacing w:before="240" w:after="240"/>
              <w:rPr>
                <w:color w:val="0E101A"/>
                <w:sz w:val="18"/>
                <w:szCs w:val="18"/>
              </w:rPr>
            </w:pPr>
            <w:r w:rsidRPr="004B3D52">
              <w:rPr>
                <w:color w:val="0E101A"/>
                <w:sz w:val="18"/>
                <w:szCs w:val="18"/>
              </w:rPr>
              <w:t>Anup Kumar Bhandari, Nithin Pradeep</w:t>
            </w:r>
          </w:p>
        </w:tc>
        <w:tc>
          <w:tcPr>
            <w:tcW w:w="3253" w:type="dxa"/>
            <w:tcMar>
              <w:top w:w="100" w:type="dxa"/>
              <w:left w:w="100" w:type="dxa"/>
              <w:bottom w:w="100" w:type="dxa"/>
              <w:right w:w="100" w:type="dxa"/>
            </w:tcMar>
          </w:tcPr>
          <w:p w14:paraId="46102A3D" w14:textId="77777777" w:rsidR="005025EF" w:rsidRPr="004B3D52" w:rsidRDefault="005D7BC6">
            <w:pPr>
              <w:rPr>
                <w:color w:val="0E101A"/>
                <w:sz w:val="18"/>
                <w:szCs w:val="18"/>
              </w:rPr>
            </w:pPr>
            <w:r w:rsidRPr="004B3D52">
              <w:rPr>
                <w:color w:val="0E101A"/>
                <w:sz w:val="18"/>
                <w:szCs w:val="18"/>
              </w:rPr>
              <w:t xml:space="preserve">Economic and Political Weekly </w:t>
            </w:r>
          </w:p>
        </w:tc>
        <w:tc>
          <w:tcPr>
            <w:tcW w:w="1267" w:type="dxa"/>
            <w:tcMar>
              <w:top w:w="100" w:type="dxa"/>
              <w:left w:w="100" w:type="dxa"/>
              <w:bottom w:w="100" w:type="dxa"/>
              <w:right w:w="100" w:type="dxa"/>
            </w:tcMar>
          </w:tcPr>
          <w:p w14:paraId="7531519B" w14:textId="77777777" w:rsidR="005025EF" w:rsidRPr="004B3D52" w:rsidRDefault="005D7BC6">
            <w:pPr>
              <w:jc w:val="center"/>
              <w:rPr>
                <w:color w:val="0E101A"/>
                <w:sz w:val="18"/>
                <w:szCs w:val="18"/>
              </w:rPr>
            </w:pPr>
            <w:r w:rsidRPr="004B3D52">
              <w:rPr>
                <w:color w:val="0E101A"/>
                <w:sz w:val="18"/>
                <w:szCs w:val="18"/>
              </w:rPr>
              <w:t>2022</w:t>
            </w:r>
          </w:p>
        </w:tc>
        <w:tc>
          <w:tcPr>
            <w:tcW w:w="1137" w:type="dxa"/>
          </w:tcPr>
          <w:p w14:paraId="0014AA4A" w14:textId="77777777" w:rsidR="005025EF" w:rsidRPr="004B3D52" w:rsidRDefault="005D7BC6">
            <w:pPr>
              <w:widowControl w:val="0"/>
              <w:jc w:val="center"/>
              <w:rPr>
                <w:sz w:val="18"/>
                <w:szCs w:val="18"/>
              </w:rPr>
            </w:pPr>
            <w:r w:rsidRPr="004B3D52">
              <w:rPr>
                <w:sz w:val="18"/>
                <w:szCs w:val="18"/>
              </w:rPr>
              <w:t>0.67</w:t>
            </w:r>
          </w:p>
        </w:tc>
        <w:tc>
          <w:tcPr>
            <w:tcW w:w="1098" w:type="dxa"/>
          </w:tcPr>
          <w:p w14:paraId="33D5797A" w14:textId="77777777" w:rsidR="005025EF" w:rsidRPr="004B3D52" w:rsidRDefault="005D7BC6">
            <w:pPr>
              <w:widowControl w:val="0"/>
              <w:jc w:val="center"/>
              <w:rPr>
                <w:sz w:val="18"/>
                <w:szCs w:val="18"/>
              </w:rPr>
            </w:pPr>
            <w:r w:rsidRPr="004B3D52">
              <w:rPr>
                <w:sz w:val="18"/>
                <w:szCs w:val="18"/>
              </w:rPr>
              <w:t>2</w:t>
            </w:r>
          </w:p>
        </w:tc>
      </w:tr>
      <w:tr w:rsidR="005025EF" w:rsidRPr="004B3D52" w14:paraId="2C891988" w14:textId="77777777">
        <w:tc>
          <w:tcPr>
            <w:tcW w:w="520" w:type="dxa"/>
          </w:tcPr>
          <w:p w14:paraId="28737E4D" w14:textId="77777777" w:rsidR="005025EF" w:rsidRPr="004B3D52" w:rsidRDefault="005D7BC6">
            <w:pPr>
              <w:widowControl w:val="0"/>
              <w:jc w:val="center"/>
              <w:rPr>
                <w:b/>
                <w:bCs/>
                <w:sz w:val="18"/>
                <w:szCs w:val="18"/>
              </w:rPr>
            </w:pPr>
            <w:r w:rsidRPr="004B3D52">
              <w:rPr>
                <w:b/>
                <w:bCs/>
                <w:sz w:val="18"/>
                <w:szCs w:val="18"/>
              </w:rPr>
              <w:lastRenderedPageBreak/>
              <w:t>7</w:t>
            </w:r>
          </w:p>
        </w:tc>
        <w:tc>
          <w:tcPr>
            <w:tcW w:w="3740" w:type="dxa"/>
            <w:tcMar>
              <w:top w:w="100" w:type="dxa"/>
              <w:left w:w="100" w:type="dxa"/>
              <w:bottom w:w="100" w:type="dxa"/>
              <w:right w:w="100" w:type="dxa"/>
            </w:tcMar>
          </w:tcPr>
          <w:p w14:paraId="71C10EC3" w14:textId="77777777" w:rsidR="005025EF" w:rsidRPr="004B3D52" w:rsidRDefault="005D7BC6">
            <w:pPr>
              <w:tabs>
                <w:tab w:val="center" w:pos="4150"/>
              </w:tabs>
              <w:spacing w:before="240" w:after="240"/>
              <w:rPr>
                <w:color w:val="0E101A"/>
                <w:sz w:val="18"/>
                <w:szCs w:val="18"/>
              </w:rPr>
            </w:pPr>
            <w:r w:rsidRPr="004B3D52">
              <w:rPr>
                <w:sz w:val="18"/>
                <w:szCs w:val="18"/>
              </w:rPr>
              <w:t>‘Corporate loans credit risk analysis – A study of an NBFC strategy’</w:t>
            </w:r>
          </w:p>
        </w:tc>
        <w:tc>
          <w:tcPr>
            <w:tcW w:w="1935" w:type="dxa"/>
            <w:tcMar>
              <w:top w:w="100" w:type="dxa"/>
              <w:left w:w="100" w:type="dxa"/>
              <w:bottom w:w="100" w:type="dxa"/>
              <w:right w:w="100" w:type="dxa"/>
            </w:tcMar>
          </w:tcPr>
          <w:p w14:paraId="166030ED" w14:textId="77777777" w:rsidR="005025EF" w:rsidRPr="004B3D52" w:rsidRDefault="005D7BC6">
            <w:pPr>
              <w:tabs>
                <w:tab w:val="center" w:pos="4150"/>
              </w:tabs>
              <w:spacing w:before="240" w:after="240"/>
              <w:rPr>
                <w:color w:val="0E101A"/>
                <w:sz w:val="18"/>
                <w:szCs w:val="18"/>
              </w:rPr>
            </w:pPr>
            <w:r w:rsidRPr="004B3D52">
              <w:rPr>
                <w:sz w:val="18"/>
                <w:szCs w:val="18"/>
              </w:rPr>
              <w:t xml:space="preserve">Chhabra, D., Patil, A., and Sikhakolli, </w:t>
            </w:r>
            <w:r w:rsidR="006242B0" w:rsidRPr="004B3D52">
              <w:rPr>
                <w:sz w:val="18"/>
                <w:szCs w:val="18"/>
              </w:rPr>
              <w:t>S. S</w:t>
            </w:r>
          </w:p>
        </w:tc>
        <w:tc>
          <w:tcPr>
            <w:tcW w:w="3253" w:type="dxa"/>
            <w:tcMar>
              <w:top w:w="100" w:type="dxa"/>
              <w:left w:w="100" w:type="dxa"/>
              <w:bottom w:w="100" w:type="dxa"/>
              <w:right w:w="100" w:type="dxa"/>
            </w:tcMar>
          </w:tcPr>
          <w:p w14:paraId="03419EBC" w14:textId="77777777" w:rsidR="005025EF" w:rsidRPr="004B3D52" w:rsidRDefault="005D7BC6">
            <w:pPr>
              <w:tabs>
                <w:tab w:val="center" w:pos="4150"/>
              </w:tabs>
              <w:rPr>
                <w:color w:val="0E101A"/>
                <w:sz w:val="18"/>
                <w:szCs w:val="18"/>
              </w:rPr>
            </w:pPr>
            <w:r w:rsidRPr="004B3D52">
              <w:rPr>
                <w:sz w:val="18"/>
                <w:szCs w:val="18"/>
              </w:rPr>
              <w:t>KIM</w:t>
            </w:r>
            <w:r w:rsidRPr="004B3D52">
              <w:rPr>
                <w:i/>
                <w:iCs/>
                <w:sz w:val="18"/>
                <w:szCs w:val="18"/>
              </w:rPr>
              <w:t xml:space="preserve"> Journal of Business Research</w:t>
            </w:r>
          </w:p>
        </w:tc>
        <w:tc>
          <w:tcPr>
            <w:tcW w:w="1267" w:type="dxa"/>
            <w:tcMar>
              <w:top w:w="100" w:type="dxa"/>
              <w:left w:w="100" w:type="dxa"/>
              <w:bottom w:w="100" w:type="dxa"/>
              <w:right w:w="100" w:type="dxa"/>
            </w:tcMar>
          </w:tcPr>
          <w:p w14:paraId="07735357" w14:textId="77777777" w:rsidR="005025EF" w:rsidRPr="004B3D52" w:rsidRDefault="005D7BC6">
            <w:pPr>
              <w:jc w:val="center"/>
              <w:rPr>
                <w:color w:val="0E101A"/>
                <w:sz w:val="18"/>
                <w:szCs w:val="18"/>
              </w:rPr>
            </w:pPr>
            <w:r w:rsidRPr="004B3D52">
              <w:rPr>
                <w:color w:val="0E101A"/>
                <w:sz w:val="18"/>
                <w:szCs w:val="18"/>
              </w:rPr>
              <w:t>2023</w:t>
            </w:r>
          </w:p>
        </w:tc>
        <w:tc>
          <w:tcPr>
            <w:tcW w:w="1137" w:type="dxa"/>
          </w:tcPr>
          <w:p w14:paraId="6E50D732" w14:textId="77777777" w:rsidR="005025EF" w:rsidRPr="004B3D52" w:rsidRDefault="005D7BC6">
            <w:pPr>
              <w:widowControl w:val="0"/>
              <w:jc w:val="center"/>
              <w:rPr>
                <w:sz w:val="18"/>
                <w:szCs w:val="18"/>
              </w:rPr>
            </w:pPr>
            <w:r w:rsidRPr="004B3D52">
              <w:rPr>
                <w:sz w:val="18"/>
                <w:szCs w:val="18"/>
              </w:rPr>
              <w:t>1.5</w:t>
            </w:r>
          </w:p>
        </w:tc>
        <w:tc>
          <w:tcPr>
            <w:tcW w:w="1098" w:type="dxa"/>
          </w:tcPr>
          <w:p w14:paraId="2E5C788A" w14:textId="77777777" w:rsidR="005025EF" w:rsidRPr="004B3D52" w:rsidRDefault="005D7BC6">
            <w:pPr>
              <w:widowControl w:val="0"/>
              <w:jc w:val="center"/>
              <w:rPr>
                <w:sz w:val="18"/>
                <w:szCs w:val="18"/>
              </w:rPr>
            </w:pPr>
            <w:r w:rsidRPr="004B3D52">
              <w:rPr>
                <w:sz w:val="18"/>
                <w:szCs w:val="18"/>
              </w:rPr>
              <w:t>3</w:t>
            </w:r>
          </w:p>
        </w:tc>
      </w:tr>
      <w:tr w:rsidR="005025EF" w:rsidRPr="004B3D52" w14:paraId="38A0A548" w14:textId="77777777">
        <w:tc>
          <w:tcPr>
            <w:tcW w:w="520" w:type="dxa"/>
          </w:tcPr>
          <w:p w14:paraId="22A53041" w14:textId="77777777" w:rsidR="005025EF" w:rsidRPr="004B3D52" w:rsidRDefault="005D7BC6">
            <w:pPr>
              <w:widowControl w:val="0"/>
              <w:jc w:val="center"/>
              <w:rPr>
                <w:b/>
                <w:bCs/>
                <w:sz w:val="18"/>
                <w:szCs w:val="18"/>
              </w:rPr>
            </w:pPr>
            <w:r w:rsidRPr="004B3D52">
              <w:rPr>
                <w:b/>
                <w:bCs/>
                <w:sz w:val="18"/>
                <w:szCs w:val="18"/>
              </w:rPr>
              <w:t>8</w:t>
            </w:r>
          </w:p>
        </w:tc>
        <w:tc>
          <w:tcPr>
            <w:tcW w:w="3740" w:type="dxa"/>
            <w:tcMar>
              <w:top w:w="100" w:type="dxa"/>
              <w:left w:w="100" w:type="dxa"/>
              <w:bottom w:w="100" w:type="dxa"/>
              <w:right w:w="100" w:type="dxa"/>
            </w:tcMar>
          </w:tcPr>
          <w:p w14:paraId="3638E9C8" w14:textId="77777777" w:rsidR="005025EF" w:rsidRPr="004B3D52" w:rsidRDefault="005D7BC6">
            <w:pPr>
              <w:tabs>
                <w:tab w:val="center" w:pos="4150"/>
              </w:tabs>
              <w:spacing w:before="240" w:after="240"/>
              <w:rPr>
                <w:color w:val="0E101A"/>
                <w:sz w:val="18"/>
                <w:szCs w:val="18"/>
              </w:rPr>
            </w:pPr>
            <w:r w:rsidRPr="004B3D52">
              <w:rPr>
                <w:sz w:val="18"/>
                <w:szCs w:val="18"/>
              </w:rPr>
              <w:t>Scrutinizing the effectiveness of the NBFC-P2P (peer-to-peer) lending system in India</w:t>
            </w:r>
          </w:p>
        </w:tc>
        <w:tc>
          <w:tcPr>
            <w:tcW w:w="1935" w:type="dxa"/>
            <w:tcMar>
              <w:top w:w="100" w:type="dxa"/>
              <w:left w:w="100" w:type="dxa"/>
              <w:bottom w:w="100" w:type="dxa"/>
              <w:right w:w="100" w:type="dxa"/>
            </w:tcMar>
          </w:tcPr>
          <w:p w14:paraId="406D7207" w14:textId="77777777" w:rsidR="005025EF" w:rsidRPr="004B3D52" w:rsidRDefault="005D7BC6">
            <w:pPr>
              <w:tabs>
                <w:tab w:val="center" w:pos="4150"/>
              </w:tabs>
              <w:spacing w:before="240" w:after="240"/>
              <w:rPr>
                <w:color w:val="0E101A"/>
                <w:sz w:val="18"/>
                <w:szCs w:val="18"/>
              </w:rPr>
            </w:pPr>
            <w:r w:rsidRPr="004B3D52">
              <w:rPr>
                <w:sz w:val="18"/>
                <w:szCs w:val="18"/>
              </w:rPr>
              <w:t xml:space="preserve"> Jha</w:t>
            </w:r>
          </w:p>
        </w:tc>
        <w:tc>
          <w:tcPr>
            <w:tcW w:w="3253" w:type="dxa"/>
            <w:tcMar>
              <w:top w:w="100" w:type="dxa"/>
              <w:left w:w="100" w:type="dxa"/>
              <w:bottom w:w="100" w:type="dxa"/>
              <w:right w:w="100" w:type="dxa"/>
            </w:tcMar>
          </w:tcPr>
          <w:p w14:paraId="41BC3E40" w14:textId="77777777" w:rsidR="005025EF" w:rsidRPr="004B3D52" w:rsidRDefault="005D7BC6">
            <w:pPr>
              <w:tabs>
                <w:tab w:val="center" w:pos="4150"/>
              </w:tabs>
              <w:rPr>
                <w:color w:val="0E101A"/>
                <w:sz w:val="18"/>
                <w:szCs w:val="18"/>
              </w:rPr>
            </w:pPr>
            <w:r w:rsidRPr="004B3D52">
              <w:rPr>
                <w:i/>
                <w:iCs/>
                <w:sz w:val="18"/>
                <w:szCs w:val="18"/>
              </w:rPr>
              <w:t>Cuestiones de Fisioterapia</w:t>
            </w:r>
          </w:p>
        </w:tc>
        <w:tc>
          <w:tcPr>
            <w:tcW w:w="1267" w:type="dxa"/>
            <w:tcMar>
              <w:top w:w="100" w:type="dxa"/>
              <w:left w:w="100" w:type="dxa"/>
              <w:bottom w:w="100" w:type="dxa"/>
              <w:right w:w="100" w:type="dxa"/>
            </w:tcMar>
          </w:tcPr>
          <w:p w14:paraId="6DACF091" w14:textId="77777777" w:rsidR="005025EF" w:rsidRPr="004B3D52" w:rsidRDefault="005D7BC6">
            <w:pPr>
              <w:jc w:val="center"/>
              <w:rPr>
                <w:color w:val="0E101A"/>
                <w:sz w:val="18"/>
                <w:szCs w:val="18"/>
              </w:rPr>
            </w:pPr>
            <w:r w:rsidRPr="004B3D52">
              <w:rPr>
                <w:color w:val="0E101A"/>
                <w:sz w:val="18"/>
                <w:szCs w:val="18"/>
              </w:rPr>
              <w:t>2025</w:t>
            </w:r>
          </w:p>
        </w:tc>
        <w:tc>
          <w:tcPr>
            <w:tcW w:w="1137" w:type="dxa"/>
          </w:tcPr>
          <w:p w14:paraId="1E95EA48" w14:textId="77777777" w:rsidR="005025EF" w:rsidRPr="004B3D52" w:rsidRDefault="005D7BC6">
            <w:pPr>
              <w:widowControl w:val="0"/>
              <w:jc w:val="center"/>
              <w:rPr>
                <w:sz w:val="18"/>
                <w:szCs w:val="18"/>
              </w:rPr>
            </w:pPr>
            <w:r w:rsidRPr="004B3D52">
              <w:rPr>
                <w:sz w:val="18"/>
                <w:szCs w:val="18"/>
              </w:rPr>
              <w:t>0</w:t>
            </w:r>
          </w:p>
        </w:tc>
        <w:tc>
          <w:tcPr>
            <w:tcW w:w="1098" w:type="dxa"/>
          </w:tcPr>
          <w:p w14:paraId="78498C84" w14:textId="77777777" w:rsidR="005025EF" w:rsidRPr="004B3D52" w:rsidRDefault="005D7BC6">
            <w:pPr>
              <w:widowControl w:val="0"/>
              <w:jc w:val="center"/>
              <w:rPr>
                <w:sz w:val="18"/>
                <w:szCs w:val="18"/>
              </w:rPr>
            </w:pPr>
            <w:r w:rsidRPr="004B3D52">
              <w:rPr>
                <w:sz w:val="18"/>
                <w:szCs w:val="18"/>
              </w:rPr>
              <w:t>0</w:t>
            </w:r>
          </w:p>
        </w:tc>
      </w:tr>
      <w:tr w:rsidR="005025EF" w:rsidRPr="004B3D52" w14:paraId="030C9266" w14:textId="77777777">
        <w:tc>
          <w:tcPr>
            <w:tcW w:w="520" w:type="dxa"/>
          </w:tcPr>
          <w:p w14:paraId="05F1826B" w14:textId="77777777" w:rsidR="005025EF" w:rsidRPr="004B3D52" w:rsidRDefault="005D7BC6">
            <w:pPr>
              <w:widowControl w:val="0"/>
              <w:jc w:val="center"/>
              <w:rPr>
                <w:b/>
                <w:bCs/>
                <w:sz w:val="18"/>
                <w:szCs w:val="18"/>
              </w:rPr>
            </w:pPr>
            <w:r w:rsidRPr="004B3D52">
              <w:rPr>
                <w:b/>
                <w:bCs/>
                <w:sz w:val="18"/>
                <w:szCs w:val="18"/>
              </w:rPr>
              <w:t>9</w:t>
            </w:r>
          </w:p>
        </w:tc>
        <w:tc>
          <w:tcPr>
            <w:tcW w:w="3740" w:type="dxa"/>
            <w:tcMar>
              <w:top w:w="100" w:type="dxa"/>
              <w:left w:w="100" w:type="dxa"/>
              <w:bottom w:w="100" w:type="dxa"/>
              <w:right w:w="100" w:type="dxa"/>
            </w:tcMar>
          </w:tcPr>
          <w:p w14:paraId="1D24EC62" w14:textId="77777777" w:rsidR="005025EF" w:rsidRPr="004B3D52" w:rsidRDefault="005D7BC6">
            <w:pPr>
              <w:tabs>
                <w:tab w:val="center" w:pos="4150"/>
              </w:tabs>
              <w:spacing w:before="240" w:after="240"/>
              <w:rPr>
                <w:color w:val="0E101A"/>
                <w:sz w:val="18"/>
                <w:szCs w:val="18"/>
              </w:rPr>
            </w:pPr>
            <w:r w:rsidRPr="004B3D52">
              <w:rPr>
                <w:sz w:val="18"/>
                <w:szCs w:val="18"/>
              </w:rPr>
              <w:t>Lending by banks to NBFCs for on-lending to priority sectors: Recent RBI guidelines and way forward</w:t>
            </w:r>
          </w:p>
        </w:tc>
        <w:tc>
          <w:tcPr>
            <w:tcW w:w="1935" w:type="dxa"/>
            <w:tcMar>
              <w:top w:w="100" w:type="dxa"/>
              <w:left w:w="100" w:type="dxa"/>
              <w:bottom w:w="100" w:type="dxa"/>
              <w:right w:w="100" w:type="dxa"/>
            </w:tcMar>
          </w:tcPr>
          <w:p w14:paraId="2C8D3735" w14:textId="77777777" w:rsidR="005025EF" w:rsidRPr="004B3D52" w:rsidRDefault="005D7BC6">
            <w:pPr>
              <w:tabs>
                <w:tab w:val="center" w:pos="4150"/>
              </w:tabs>
              <w:spacing w:before="240" w:after="240"/>
              <w:rPr>
                <w:color w:val="0E101A"/>
                <w:sz w:val="18"/>
                <w:szCs w:val="18"/>
              </w:rPr>
            </w:pPr>
            <w:r w:rsidRPr="004B3D52">
              <w:rPr>
                <w:sz w:val="18"/>
                <w:szCs w:val="18"/>
              </w:rPr>
              <w:t>Manickaraj, M. and James</w:t>
            </w:r>
          </w:p>
        </w:tc>
        <w:tc>
          <w:tcPr>
            <w:tcW w:w="3253" w:type="dxa"/>
            <w:tcMar>
              <w:top w:w="100" w:type="dxa"/>
              <w:left w:w="100" w:type="dxa"/>
              <w:bottom w:w="100" w:type="dxa"/>
              <w:right w:w="100" w:type="dxa"/>
            </w:tcMar>
          </w:tcPr>
          <w:p w14:paraId="408BAA4B" w14:textId="77777777" w:rsidR="005025EF" w:rsidRPr="004B3D52" w:rsidRDefault="005D7BC6">
            <w:pPr>
              <w:tabs>
                <w:tab w:val="center" w:pos="4150"/>
              </w:tabs>
              <w:rPr>
                <w:color w:val="0E101A"/>
                <w:sz w:val="18"/>
                <w:szCs w:val="18"/>
              </w:rPr>
            </w:pPr>
            <w:r w:rsidRPr="004B3D52">
              <w:rPr>
                <w:i/>
                <w:iCs/>
                <w:sz w:val="18"/>
                <w:szCs w:val="18"/>
              </w:rPr>
              <w:t>Vinimaya</w:t>
            </w:r>
          </w:p>
        </w:tc>
        <w:tc>
          <w:tcPr>
            <w:tcW w:w="1267" w:type="dxa"/>
            <w:tcMar>
              <w:top w:w="100" w:type="dxa"/>
              <w:left w:w="100" w:type="dxa"/>
              <w:bottom w:w="100" w:type="dxa"/>
              <w:right w:w="100" w:type="dxa"/>
            </w:tcMar>
          </w:tcPr>
          <w:p w14:paraId="4910E85F" w14:textId="77777777" w:rsidR="005025EF" w:rsidRPr="004B3D52" w:rsidRDefault="005D7BC6">
            <w:pPr>
              <w:jc w:val="center"/>
              <w:rPr>
                <w:color w:val="0E101A"/>
                <w:sz w:val="18"/>
                <w:szCs w:val="18"/>
              </w:rPr>
            </w:pPr>
            <w:r w:rsidRPr="004B3D52">
              <w:rPr>
                <w:color w:val="0E101A"/>
                <w:sz w:val="18"/>
                <w:szCs w:val="18"/>
              </w:rPr>
              <w:t>2022</w:t>
            </w:r>
          </w:p>
        </w:tc>
        <w:tc>
          <w:tcPr>
            <w:tcW w:w="1137" w:type="dxa"/>
          </w:tcPr>
          <w:p w14:paraId="28AF5849" w14:textId="77777777" w:rsidR="005025EF" w:rsidRPr="004B3D52" w:rsidRDefault="005D7BC6">
            <w:pPr>
              <w:widowControl w:val="0"/>
              <w:jc w:val="center"/>
              <w:rPr>
                <w:sz w:val="18"/>
                <w:szCs w:val="18"/>
              </w:rPr>
            </w:pPr>
            <w:r w:rsidRPr="004B3D52">
              <w:rPr>
                <w:sz w:val="18"/>
                <w:szCs w:val="18"/>
              </w:rPr>
              <w:t>0</w:t>
            </w:r>
          </w:p>
        </w:tc>
        <w:tc>
          <w:tcPr>
            <w:tcW w:w="1098" w:type="dxa"/>
          </w:tcPr>
          <w:p w14:paraId="69DA9ED7" w14:textId="77777777" w:rsidR="005025EF" w:rsidRPr="004B3D52" w:rsidRDefault="005D7BC6">
            <w:pPr>
              <w:widowControl w:val="0"/>
              <w:jc w:val="center"/>
              <w:rPr>
                <w:sz w:val="18"/>
                <w:szCs w:val="18"/>
              </w:rPr>
            </w:pPr>
            <w:r w:rsidRPr="004B3D52">
              <w:rPr>
                <w:sz w:val="18"/>
                <w:szCs w:val="18"/>
              </w:rPr>
              <w:t>0</w:t>
            </w:r>
          </w:p>
        </w:tc>
      </w:tr>
      <w:tr w:rsidR="005025EF" w:rsidRPr="004B3D52" w14:paraId="26805277" w14:textId="77777777">
        <w:tc>
          <w:tcPr>
            <w:tcW w:w="520" w:type="dxa"/>
          </w:tcPr>
          <w:p w14:paraId="145902F0" w14:textId="77777777" w:rsidR="005025EF" w:rsidRPr="004B3D52" w:rsidRDefault="005D7BC6">
            <w:pPr>
              <w:widowControl w:val="0"/>
              <w:jc w:val="center"/>
              <w:rPr>
                <w:b/>
                <w:bCs/>
                <w:sz w:val="18"/>
                <w:szCs w:val="18"/>
              </w:rPr>
            </w:pPr>
            <w:r w:rsidRPr="004B3D52">
              <w:rPr>
                <w:b/>
                <w:bCs/>
                <w:sz w:val="18"/>
                <w:szCs w:val="18"/>
              </w:rPr>
              <w:t>10</w:t>
            </w:r>
          </w:p>
        </w:tc>
        <w:tc>
          <w:tcPr>
            <w:tcW w:w="3740" w:type="dxa"/>
            <w:tcMar>
              <w:top w:w="100" w:type="dxa"/>
              <w:left w:w="100" w:type="dxa"/>
              <w:bottom w:w="100" w:type="dxa"/>
              <w:right w:w="100" w:type="dxa"/>
            </w:tcMar>
          </w:tcPr>
          <w:p w14:paraId="35D2674A" w14:textId="77777777" w:rsidR="005025EF" w:rsidRPr="004B3D52" w:rsidRDefault="005D7BC6">
            <w:pPr>
              <w:tabs>
                <w:tab w:val="center" w:pos="4150"/>
              </w:tabs>
              <w:spacing w:before="240" w:after="240"/>
              <w:rPr>
                <w:color w:val="0E101A"/>
                <w:sz w:val="18"/>
                <w:szCs w:val="18"/>
              </w:rPr>
            </w:pPr>
            <w:r w:rsidRPr="004B3D52">
              <w:rPr>
                <w:sz w:val="18"/>
                <w:szCs w:val="18"/>
              </w:rPr>
              <w:t>The influence of online marketing services on non-banking finance companies (NBFCs)</w:t>
            </w:r>
          </w:p>
        </w:tc>
        <w:tc>
          <w:tcPr>
            <w:tcW w:w="1935" w:type="dxa"/>
            <w:tcMar>
              <w:top w:w="100" w:type="dxa"/>
              <w:left w:w="100" w:type="dxa"/>
              <w:bottom w:w="100" w:type="dxa"/>
              <w:right w:w="100" w:type="dxa"/>
            </w:tcMar>
          </w:tcPr>
          <w:p w14:paraId="63D151E8" w14:textId="77777777" w:rsidR="005025EF" w:rsidRPr="004B3D52" w:rsidRDefault="005D7BC6">
            <w:pPr>
              <w:tabs>
                <w:tab w:val="center" w:pos="4150"/>
              </w:tabs>
              <w:spacing w:before="240" w:after="240"/>
              <w:rPr>
                <w:color w:val="0E101A"/>
                <w:sz w:val="18"/>
                <w:szCs w:val="18"/>
              </w:rPr>
            </w:pPr>
            <w:r w:rsidRPr="004B3D52">
              <w:rPr>
                <w:sz w:val="18"/>
                <w:szCs w:val="18"/>
              </w:rPr>
              <w:t>Verma, J</w:t>
            </w:r>
          </w:p>
        </w:tc>
        <w:tc>
          <w:tcPr>
            <w:tcW w:w="3253" w:type="dxa"/>
            <w:tcMar>
              <w:top w:w="100" w:type="dxa"/>
              <w:left w:w="100" w:type="dxa"/>
              <w:bottom w:w="100" w:type="dxa"/>
              <w:right w:w="100" w:type="dxa"/>
            </w:tcMar>
          </w:tcPr>
          <w:p w14:paraId="70400AD1" w14:textId="77777777" w:rsidR="005025EF" w:rsidRPr="004B3D52" w:rsidRDefault="005D7BC6">
            <w:pPr>
              <w:tabs>
                <w:tab w:val="center" w:pos="4150"/>
              </w:tabs>
              <w:rPr>
                <w:color w:val="0E101A"/>
                <w:sz w:val="18"/>
                <w:szCs w:val="18"/>
              </w:rPr>
            </w:pPr>
            <w:r w:rsidRPr="004B3D52">
              <w:rPr>
                <w:sz w:val="18"/>
                <w:szCs w:val="18"/>
              </w:rPr>
              <w:t>ANWESHAN</w:t>
            </w:r>
          </w:p>
        </w:tc>
        <w:tc>
          <w:tcPr>
            <w:tcW w:w="1267" w:type="dxa"/>
            <w:tcMar>
              <w:top w:w="100" w:type="dxa"/>
              <w:left w:w="100" w:type="dxa"/>
              <w:bottom w:w="100" w:type="dxa"/>
              <w:right w:w="100" w:type="dxa"/>
            </w:tcMar>
          </w:tcPr>
          <w:p w14:paraId="63EBF673" w14:textId="77777777" w:rsidR="005025EF" w:rsidRPr="004B3D52" w:rsidRDefault="005D7BC6">
            <w:pPr>
              <w:jc w:val="center"/>
              <w:rPr>
                <w:color w:val="0E101A"/>
                <w:sz w:val="18"/>
                <w:szCs w:val="18"/>
              </w:rPr>
            </w:pPr>
            <w:r w:rsidRPr="004B3D52">
              <w:rPr>
                <w:color w:val="0E101A"/>
                <w:sz w:val="18"/>
                <w:szCs w:val="18"/>
              </w:rPr>
              <w:t>2024</w:t>
            </w:r>
          </w:p>
        </w:tc>
        <w:tc>
          <w:tcPr>
            <w:tcW w:w="1137" w:type="dxa"/>
          </w:tcPr>
          <w:p w14:paraId="6E5A83CC" w14:textId="77777777" w:rsidR="005025EF" w:rsidRPr="004B3D52" w:rsidRDefault="005D7BC6">
            <w:pPr>
              <w:widowControl w:val="0"/>
              <w:jc w:val="center"/>
              <w:rPr>
                <w:sz w:val="18"/>
                <w:szCs w:val="18"/>
              </w:rPr>
            </w:pPr>
            <w:r w:rsidRPr="004B3D52">
              <w:rPr>
                <w:sz w:val="18"/>
                <w:szCs w:val="18"/>
              </w:rPr>
              <w:t>0.5</w:t>
            </w:r>
          </w:p>
        </w:tc>
        <w:tc>
          <w:tcPr>
            <w:tcW w:w="1098" w:type="dxa"/>
          </w:tcPr>
          <w:p w14:paraId="217F2A23" w14:textId="77777777" w:rsidR="005025EF" w:rsidRPr="004B3D52" w:rsidRDefault="005D7BC6">
            <w:pPr>
              <w:widowControl w:val="0"/>
              <w:jc w:val="center"/>
              <w:rPr>
                <w:sz w:val="18"/>
                <w:szCs w:val="18"/>
              </w:rPr>
            </w:pPr>
            <w:r w:rsidRPr="004B3D52">
              <w:rPr>
                <w:sz w:val="18"/>
                <w:szCs w:val="18"/>
              </w:rPr>
              <w:t>1</w:t>
            </w:r>
          </w:p>
        </w:tc>
      </w:tr>
    </w:tbl>
    <w:p w14:paraId="23E8593A"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23B3D02D"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The studies considered under RQ2, as presented in Table 2, are assessed based on citations and give an indication of their academic impact and freshness. The number of citations is significantly different, and the impact of the studies covering the systemic risk and the performance of COVID-19 is higher, which demonstrates its relevance to the policy. The reduced number of citation figures in recent publications and theses can mostly be related to the lack of time since the publication date and can be assoc</w:t>
      </w:r>
      <w:r w:rsidRPr="004B3D52">
        <w:t>iated with less scholarly worth. The table indicates a blend of peer-reviewed articles, working papers and institutional reports, which establishes a balanced evidence base, which incorporates or encompasses both the old and new research on NBFC–bank connections and regulatory advancements</w:t>
      </w:r>
      <w:r w:rsidR="004E1680" w:rsidRPr="004B3D52">
        <w:t>.</w:t>
      </w:r>
    </w:p>
    <w:p w14:paraId="44461A7A" w14:textId="77777777" w:rsidR="005025EF" w:rsidRPr="004B3D52" w:rsidRDefault="005D7BC6">
      <w:pPr>
        <w:pStyle w:val="Heading4"/>
      </w:pPr>
      <w:bookmarkStart w:id="62" w:name="_Toc220617682"/>
      <w:r w:rsidRPr="004B3D52">
        <w:lastRenderedPageBreak/>
        <w:t>Table 3: Key Characteristics investigated</w:t>
      </w:r>
      <w:bookmarkEnd w:id="62"/>
    </w:p>
    <w:tbl>
      <w:tblPr>
        <w:tblStyle w:val="afffffffffffffff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019"/>
        <w:gridCol w:w="8331"/>
      </w:tblGrid>
      <w:tr w:rsidR="005025EF" w:rsidRPr="004B3D52" w14:paraId="7EF42F6E" w14:textId="77777777">
        <w:trPr>
          <w:trHeight w:val="338"/>
        </w:trPr>
        <w:tc>
          <w:tcPr>
            <w:tcW w:w="1019" w:type="dxa"/>
          </w:tcPr>
          <w:p w14:paraId="507282C6" w14:textId="77777777" w:rsidR="005025EF" w:rsidRPr="004B3D52" w:rsidRDefault="005D7BC6">
            <w:pPr>
              <w:widowControl w:val="0"/>
              <w:jc w:val="center"/>
              <w:rPr>
                <w:b/>
                <w:bCs/>
                <w:sz w:val="18"/>
                <w:szCs w:val="18"/>
              </w:rPr>
            </w:pPr>
            <w:r w:rsidRPr="004B3D52">
              <w:rPr>
                <w:b/>
                <w:bCs/>
                <w:sz w:val="18"/>
                <w:szCs w:val="18"/>
              </w:rPr>
              <w:t>Source</w:t>
            </w:r>
          </w:p>
        </w:tc>
        <w:tc>
          <w:tcPr>
            <w:tcW w:w="8331" w:type="dxa"/>
          </w:tcPr>
          <w:p w14:paraId="540FD892" w14:textId="77777777" w:rsidR="005025EF" w:rsidRPr="004B3D52" w:rsidRDefault="005D7BC6">
            <w:pPr>
              <w:widowControl w:val="0"/>
              <w:jc w:val="center"/>
              <w:rPr>
                <w:b/>
                <w:bCs/>
                <w:sz w:val="18"/>
                <w:szCs w:val="18"/>
              </w:rPr>
            </w:pPr>
            <w:r w:rsidRPr="004B3D52">
              <w:rPr>
                <w:b/>
                <w:bCs/>
                <w:sz w:val="18"/>
                <w:szCs w:val="18"/>
              </w:rPr>
              <w:t xml:space="preserve">Key Characteristics </w:t>
            </w:r>
          </w:p>
        </w:tc>
      </w:tr>
      <w:tr w:rsidR="005025EF" w:rsidRPr="004B3D52" w14:paraId="7C6E98BD" w14:textId="77777777">
        <w:tc>
          <w:tcPr>
            <w:tcW w:w="1019" w:type="dxa"/>
          </w:tcPr>
          <w:p w14:paraId="78CC795B" w14:textId="77777777" w:rsidR="005025EF" w:rsidRPr="004B3D52" w:rsidRDefault="005D7BC6">
            <w:pPr>
              <w:widowControl w:val="0"/>
              <w:jc w:val="center"/>
              <w:rPr>
                <w:sz w:val="18"/>
                <w:szCs w:val="18"/>
              </w:rPr>
            </w:pPr>
            <w:r w:rsidRPr="004B3D52">
              <w:rPr>
                <w:sz w:val="18"/>
                <w:szCs w:val="18"/>
              </w:rPr>
              <w:t>[27]</w:t>
            </w:r>
          </w:p>
        </w:tc>
        <w:tc>
          <w:tcPr>
            <w:tcW w:w="8331" w:type="dxa"/>
          </w:tcPr>
          <w:p w14:paraId="57589590" w14:textId="77777777" w:rsidR="005025EF" w:rsidRPr="004B3D52" w:rsidRDefault="005D7BC6">
            <w:pPr>
              <w:widowControl w:val="0"/>
              <w:jc w:val="left"/>
              <w:rPr>
                <w:sz w:val="18"/>
                <w:szCs w:val="18"/>
              </w:rPr>
            </w:pPr>
            <w:r w:rsidRPr="004B3D52">
              <w:rPr>
                <w:sz w:val="18"/>
                <w:szCs w:val="18"/>
              </w:rPr>
              <w:t>Bank–NBFC linkages, credit allocation efficiency, systemic risk transmission</w:t>
            </w:r>
          </w:p>
        </w:tc>
      </w:tr>
      <w:tr w:rsidR="005025EF" w:rsidRPr="004B3D52" w14:paraId="1B7F590F" w14:textId="77777777">
        <w:tc>
          <w:tcPr>
            <w:tcW w:w="1019" w:type="dxa"/>
          </w:tcPr>
          <w:p w14:paraId="39E68C49" w14:textId="77777777" w:rsidR="005025EF" w:rsidRPr="004B3D52" w:rsidRDefault="005D7BC6">
            <w:pPr>
              <w:widowControl w:val="0"/>
              <w:jc w:val="center"/>
              <w:rPr>
                <w:sz w:val="18"/>
                <w:szCs w:val="18"/>
              </w:rPr>
            </w:pPr>
            <w:r w:rsidRPr="004B3D52">
              <w:rPr>
                <w:sz w:val="18"/>
                <w:szCs w:val="18"/>
              </w:rPr>
              <w:t>[42]</w:t>
            </w:r>
          </w:p>
        </w:tc>
        <w:tc>
          <w:tcPr>
            <w:tcW w:w="8331" w:type="dxa"/>
          </w:tcPr>
          <w:p w14:paraId="5CA0AFA6" w14:textId="77777777" w:rsidR="005025EF" w:rsidRPr="004B3D52" w:rsidRDefault="005D7BC6">
            <w:pPr>
              <w:widowControl w:val="0"/>
              <w:jc w:val="left"/>
              <w:rPr>
                <w:sz w:val="18"/>
                <w:szCs w:val="18"/>
              </w:rPr>
            </w:pPr>
            <w:r w:rsidRPr="004B3D52">
              <w:rPr>
                <w:sz w:val="18"/>
                <w:szCs w:val="18"/>
              </w:rPr>
              <w:t>Information asymmetry, co-lending risks, and market failure in NBFC partnerships</w:t>
            </w:r>
          </w:p>
        </w:tc>
      </w:tr>
      <w:tr w:rsidR="005025EF" w:rsidRPr="004B3D52" w14:paraId="31D37590" w14:textId="77777777">
        <w:tc>
          <w:tcPr>
            <w:tcW w:w="1019" w:type="dxa"/>
          </w:tcPr>
          <w:p w14:paraId="7F88618C" w14:textId="77777777" w:rsidR="005025EF" w:rsidRPr="004B3D52" w:rsidRDefault="005D7BC6">
            <w:pPr>
              <w:widowControl w:val="0"/>
              <w:jc w:val="center"/>
              <w:rPr>
                <w:sz w:val="18"/>
                <w:szCs w:val="18"/>
              </w:rPr>
            </w:pPr>
            <w:r w:rsidRPr="004B3D52">
              <w:rPr>
                <w:sz w:val="18"/>
                <w:szCs w:val="18"/>
              </w:rPr>
              <w:t>[12]</w:t>
            </w:r>
          </w:p>
        </w:tc>
        <w:tc>
          <w:tcPr>
            <w:tcW w:w="8331" w:type="dxa"/>
          </w:tcPr>
          <w:p w14:paraId="2E13348B" w14:textId="77777777" w:rsidR="005025EF" w:rsidRPr="004B3D52" w:rsidRDefault="005D7BC6">
            <w:pPr>
              <w:widowControl w:val="0"/>
              <w:jc w:val="left"/>
              <w:rPr>
                <w:sz w:val="18"/>
                <w:szCs w:val="18"/>
              </w:rPr>
            </w:pPr>
            <w:r w:rsidRPr="004B3D52">
              <w:rPr>
                <w:sz w:val="18"/>
                <w:szCs w:val="18"/>
              </w:rPr>
              <w:t>Digital innovation, fintech adoption, consumer lending transformation</w:t>
            </w:r>
          </w:p>
        </w:tc>
      </w:tr>
      <w:tr w:rsidR="005025EF" w:rsidRPr="004B3D52" w14:paraId="4C0BF96B" w14:textId="77777777">
        <w:tc>
          <w:tcPr>
            <w:tcW w:w="1019" w:type="dxa"/>
          </w:tcPr>
          <w:p w14:paraId="1851F094" w14:textId="77777777" w:rsidR="005025EF" w:rsidRPr="004B3D52" w:rsidRDefault="005D7BC6">
            <w:pPr>
              <w:widowControl w:val="0"/>
              <w:jc w:val="center"/>
              <w:rPr>
                <w:sz w:val="18"/>
                <w:szCs w:val="18"/>
              </w:rPr>
            </w:pPr>
            <w:r w:rsidRPr="004B3D52">
              <w:rPr>
                <w:sz w:val="18"/>
                <w:szCs w:val="18"/>
              </w:rPr>
              <w:t>[30]</w:t>
            </w:r>
          </w:p>
        </w:tc>
        <w:tc>
          <w:tcPr>
            <w:tcW w:w="8331" w:type="dxa"/>
          </w:tcPr>
          <w:p w14:paraId="1A871A63" w14:textId="77777777" w:rsidR="005025EF" w:rsidRPr="004B3D52" w:rsidRDefault="005D7BC6">
            <w:pPr>
              <w:widowControl w:val="0"/>
              <w:jc w:val="left"/>
              <w:rPr>
                <w:sz w:val="18"/>
                <w:szCs w:val="18"/>
              </w:rPr>
            </w:pPr>
            <w:r w:rsidRPr="004B3D52">
              <w:rPr>
                <w:sz w:val="18"/>
                <w:szCs w:val="18"/>
              </w:rPr>
              <w:t>Financial performance, COVID impact, pre-post pandemic comparison</w:t>
            </w:r>
          </w:p>
        </w:tc>
      </w:tr>
      <w:tr w:rsidR="005025EF" w:rsidRPr="004B3D52" w14:paraId="5FEFF755" w14:textId="77777777">
        <w:tc>
          <w:tcPr>
            <w:tcW w:w="1019" w:type="dxa"/>
          </w:tcPr>
          <w:p w14:paraId="026C5338" w14:textId="77777777" w:rsidR="005025EF" w:rsidRPr="004B3D52" w:rsidRDefault="005D7BC6">
            <w:pPr>
              <w:widowControl w:val="0"/>
              <w:jc w:val="center"/>
              <w:rPr>
                <w:sz w:val="18"/>
                <w:szCs w:val="18"/>
              </w:rPr>
            </w:pPr>
            <w:r w:rsidRPr="004B3D52">
              <w:rPr>
                <w:sz w:val="18"/>
                <w:szCs w:val="18"/>
              </w:rPr>
              <w:t>[22]</w:t>
            </w:r>
          </w:p>
        </w:tc>
        <w:tc>
          <w:tcPr>
            <w:tcW w:w="8331" w:type="dxa"/>
          </w:tcPr>
          <w:p w14:paraId="10C13A8D" w14:textId="77777777" w:rsidR="005025EF" w:rsidRPr="004B3D52" w:rsidRDefault="005D7BC6">
            <w:pPr>
              <w:widowControl w:val="0"/>
              <w:jc w:val="left"/>
              <w:rPr>
                <w:sz w:val="18"/>
                <w:szCs w:val="18"/>
              </w:rPr>
            </w:pPr>
            <w:r w:rsidRPr="004B3D52">
              <w:rPr>
                <w:sz w:val="18"/>
                <w:szCs w:val="18"/>
              </w:rPr>
              <w:t>IPO performance, market valuation, banking, and NBFC comparison</w:t>
            </w:r>
          </w:p>
        </w:tc>
      </w:tr>
      <w:tr w:rsidR="005025EF" w:rsidRPr="004B3D52" w14:paraId="46401E8B" w14:textId="77777777">
        <w:tc>
          <w:tcPr>
            <w:tcW w:w="1019" w:type="dxa"/>
          </w:tcPr>
          <w:p w14:paraId="13F06CFF" w14:textId="77777777" w:rsidR="005025EF" w:rsidRPr="004B3D52" w:rsidRDefault="005D7BC6">
            <w:pPr>
              <w:widowControl w:val="0"/>
              <w:jc w:val="center"/>
              <w:rPr>
                <w:sz w:val="18"/>
                <w:szCs w:val="18"/>
              </w:rPr>
            </w:pPr>
            <w:r w:rsidRPr="004B3D52">
              <w:rPr>
                <w:sz w:val="18"/>
                <w:szCs w:val="18"/>
              </w:rPr>
              <w:t>[8]</w:t>
            </w:r>
          </w:p>
        </w:tc>
        <w:tc>
          <w:tcPr>
            <w:tcW w:w="8331" w:type="dxa"/>
          </w:tcPr>
          <w:p w14:paraId="09922272" w14:textId="77777777" w:rsidR="005025EF" w:rsidRPr="004B3D52" w:rsidRDefault="005D7BC6">
            <w:pPr>
              <w:widowControl w:val="0"/>
              <w:jc w:val="left"/>
              <w:rPr>
                <w:sz w:val="18"/>
                <w:szCs w:val="18"/>
              </w:rPr>
            </w:pPr>
            <w:r w:rsidRPr="004B3D52">
              <w:rPr>
                <w:sz w:val="18"/>
                <w:szCs w:val="18"/>
              </w:rPr>
              <w:t>Financial health and operational efficiency of Indian NBFCs</w:t>
            </w:r>
          </w:p>
        </w:tc>
      </w:tr>
      <w:tr w:rsidR="005025EF" w:rsidRPr="004B3D52" w14:paraId="0351DE4C" w14:textId="77777777">
        <w:tc>
          <w:tcPr>
            <w:tcW w:w="1019" w:type="dxa"/>
          </w:tcPr>
          <w:p w14:paraId="24E09E01" w14:textId="77777777" w:rsidR="005025EF" w:rsidRPr="004B3D52" w:rsidRDefault="005D7BC6">
            <w:pPr>
              <w:widowControl w:val="0"/>
              <w:jc w:val="center"/>
              <w:rPr>
                <w:sz w:val="18"/>
                <w:szCs w:val="18"/>
              </w:rPr>
            </w:pPr>
            <w:r w:rsidRPr="004B3D52">
              <w:rPr>
                <w:sz w:val="18"/>
                <w:szCs w:val="18"/>
              </w:rPr>
              <w:t>[15]</w:t>
            </w:r>
          </w:p>
        </w:tc>
        <w:tc>
          <w:tcPr>
            <w:tcW w:w="8331" w:type="dxa"/>
          </w:tcPr>
          <w:p w14:paraId="581A483B" w14:textId="77777777" w:rsidR="005025EF" w:rsidRPr="004B3D52" w:rsidRDefault="005D7BC6">
            <w:pPr>
              <w:widowControl w:val="0"/>
              <w:jc w:val="left"/>
              <w:rPr>
                <w:sz w:val="18"/>
                <w:szCs w:val="18"/>
              </w:rPr>
            </w:pPr>
            <w:r w:rsidRPr="004B3D52">
              <w:rPr>
                <w:sz w:val="18"/>
                <w:szCs w:val="18"/>
              </w:rPr>
              <w:t>Credit risk assessment, corporate lending strategies in NBFCs</w:t>
            </w:r>
          </w:p>
        </w:tc>
      </w:tr>
      <w:tr w:rsidR="005025EF" w:rsidRPr="004B3D52" w14:paraId="12303EA2" w14:textId="77777777">
        <w:tc>
          <w:tcPr>
            <w:tcW w:w="1019" w:type="dxa"/>
          </w:tcPr>
          <w:p w14:paraId="76C9BB6F" w14:textId="77777777" w:rsidR="005025EF" w:rsidRPr="004B3D52" w:rsidRDefault="005D7BC6">
            <w:pPr>
              <w:widowControl w:val="0"/>
              <w:jc w:val="center"/>
              <w:rPr>
                <w:sz w:val="18"/>
                <w:szCs w:val="18"/>
              </w:rPr>
            </w:pPr>
            <w:r w:rsidRPr="004B3D52">
              <w:rPr>
                <w:sz w:val="18"/>
                <w:szCs w:val="18"/>
              </w:rPr>
              <w:t>[28]</w:t>
            </w:r>
          </w:p>
        </w:tc>
        <w:tc>
          <w:tcPr>
            <w:tcW w:w="8331" w:type="dxa"/>
          </w:tcPr>
          <w:p w14:paraId="34288983" w14:textId="77777777" w:rsidR="005025EF" w:rsidRPr="004B3D52" w:rsidRDefault="005D7BC6">
            <w:pPr>
              <w:widowControl w:val="0"/>
              <w:jc w:val="left"/>
              <w:rPr>
                <w:sz w:val="18"/>
                <w:szCs w:val="18"/>
              </w:rPr>
            </w:pPr>
            <w:r w:rsidRPr="004B3D52">
              <w:rPr>
                <w:sz w:val="18"/>
                <w:szCs w:val="18"/>
              </w:rPr>
              <w:t>P2P lending effectiveness, regulatory compliance, and borrower outcomes</w:t>
            </w:r>
          </w:p>
        </w:tc>
      </w:tr>
      <w:tr w:rsidR="005025EF" w:rsidRPr="004B3D52" w14:paraId="56F6E8E2" w14:textId="77777777">
        <w:tc>
          <w:tcPr>
            <w:tcW w:w="1019" w:type="dxa"/>
          </w:tcPr>
          <w:p w14:paraId="5FDF90BC" w14:textId="77777777" w:rsidR="005025EF" w:rsidRPr="004B3D52" w:rsidRDefault="005D7BC6">
            <w:pPr>
              <w:widowControl w:val="0"/>
              <w:jc w:val="center"/>
              <w:rPr>
                <w:sz w:val="18"/>
                <w:szCs w:val="18"/>
              </w:rPr>
            </w:pPr>
            <w:r w:rsidRPr="004B3D52">
              <w:rPr>
                <w:sz w:val="18"/>
                <w:szCs w:val="18"/>
              </w:rPr>
              <w:t>[37]</w:t>
            </w:r>
          </w:p>
        </w:tc>
        <w:tc>
          <w:tcPr>
            <w:tcW w:w="8331" w:type="dxa"/>
          </w:tcPr>
          <w:p w14:paraId="1EC06BDE" w14:textId="77777777" w:rsidR="005025EF" w:rsidRPr="004B3D52" w:rsidRDefault="005D7BC6">
            <w:pPr>
              <w:widowControl w:val="0"/>
              <w:jc w:val="left"/>
              <w:rPr>
                <w:sz w:val="18"/>
                <w:szCs w:val="18"/>
              </w:rPr>
            </w:pPr>
            <w:r w:rsidRPr="004B3D52">
              <w:rPr>
                <w:sz w:val="18"/>
                <w:szCs w:val="18"/>
              </w:rPr>
              <w:t>Bank funding to NBFCs, priority sector lending impact</w:t>
            </w:r>
          </w:p>
        </w:tc>
      </w:tr>
      <w:tr w:rsidR="005025EF" w:rsidRPr="004B3D52" w14:paraId="3E16AF48" w14:textId="77777777">
        <w:tc>
          <w:tcPr>
            <w:tcW w:w="1019" w:type="dxa"/>
          </w:tcPr>
          <w:p w14:paraId="5950F9A5" w14:textId="77777777" w:rsidR="005025EF" w:rsidRPr="004B3D52" w:rsidRDefault="005D7BC6">
            <w:pPr>
              <w:widowControl w:val="0"/>
              <w:jc w:val="center"/>
              <w:rPr>
                <w:sz w:val="18"/>
                <w:szCs w:val="18"/>
              </w:rPr>
            </w:pPr>
            <w:r w:rsidRPr="004B3D52">
              <w:rPr>
                <w:sz w:val="18"/>
                <w:szCs w:val="18"/>
              </w:rPr>
              <w:t>[50]</w:t>
            </w:r>
          </w:p>
        </w:tc>
        <w:tc>
          <w:tcPr>
            <w:tcW w:w="8331" w:type="dxa"/>
          </w:tcPr>
          <w:p w14:paraId="12861D17" w14:textId="77777777" w:rsidR="005025EF" w:rsidRPr="004B3D52" w:rsidRDefault="005D7BC6">
            <w:pPr>
              <w:widowControl w:val="0"/>
              <w:jc w:val="left"/>
              <w:rPr>
                <w:sz w:val="18"/>
                <w:szCs w:val="18"/>
              </w:rPr>
            </w:pPr>
            <w:r w:rsidRPr="004B3D52">
              <w:rPr>
                <w:sz w:val="18"/>
                <w:szCs w:val="18"/>
              </w:rPr>
              <w:t>Digital marketing influence, customer acquisition in NBFCs</w:t>
            </w:r>
          </w:p>
        </w:tc>
      </w:tr>
    </w:tbl>
    <w:p w14:paraId="074F3247" w14:textId="77777777" w:rsidR="005025EF" w:rsidRPr="004B3D52" w:rsidRDefault="005D7BC6">
      <w:r w:rsidRPr="004B3D52">
        <w:t>Table 3 draws up the main features analysed in RQ2 studies, which show operational, technological and systemic aspects of NBFC activity. The major themes are bank-NBFC connections, reasons as to why credit is allocated efficiently, and systemic risk is transmitted, as well as the information asymmetry in co-lending models. Some of the studies focus on digital innovation, the use of fintech and online marketing as sources of competitive change. Performance-based studies deal with the results of IPO, corporat</w:t>
      </w:r>
      <w:r w:rsidRPr="004B3D52">
        <w:t>e credit risk and resilience to pandemics. Regulatory efficacy, especially in P2P lending and priority sector on-lending, also comes to the fore. In general, the table shows that debates have changed their focus to access to stability, efficiency and digitalisation.</w:t>
      </w:r>
    </w:p>
    <w:p w14:paraId="04488E76" w14:textId="77777777" w:rsidR="005025EF" w:rsidRPr="004B3D52" w:rsidRDefault="005D7BC6">
      <w:pPr>
        <w:pStyle w:val="Heading4"/>
      </w:pPr>
      <w:bookmarkStart w:id="63" w:name="_Toc220617683"/>
      <w:r w:rsidRPr="004B3D52">
        <w:lastRenderedPageBreak/>
        <w:t>Table 4: Geographical contexts investigated</w:t>
      </w:r>
      <w:bookmarkEnd w:id="63"/>
    </w:p>
    <w:tbl>
      <w:tblPr>
        <w:tblStyle w:val="afffffffffffffff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485"/>
        <w:gridCol w:w="3424"/>
        <w:gridCol w:w="4441"/>
      </w:tblGrid>
      <w:tr w:rsidR="005025EF" w:rsidRPr="004B3D52" w14:paraId="1D3F8BD9" w14:textId="77777777">
        <w:trPr>
          <w:trHeight w:val="338"/>
        </w:trPr>
        <w:tc>
          <w:tcPr>
            <w:tcW w:w="1485" w:type="dxa"/>
          </w:tcPr>
          <w:p w14:paraId="6E8DEEF9" w14:textId="77777777" w:rsidR="005025EF" w:rsidRPr="004B3D52" w:rsidRDefault="005D7BC6">
            <w:pPr>
              <w:widowControl w:val="0"/>
              <w:jc w:val="center"/>
              <w:rPr>
                <w:b/>
                <w:bCs/>
                <w:sz w:val="18"/>
                <w:szCs w:val="18"/>
              </w:rPr>
            </w:pPr>
            <w:r w:rsidRPr="004B3D52">
              <w:rPr>
                <w:b/>
                <w:bCs/>
                <w:sz w:val="18"/>
                <w:szCs w:val="18"/>
              </w:rPr>
              <w:t>Country</w:t>
            </w:r>
          </w:p>
        </w:tc>
        <w:tc>
          <w:tcPr>
            <w:tcW w:w="3424" w:type="dxa"/>
          </w:tcPr>
          <w:p w14:paraId="5615C9CE" w14:textId="77777777" w:rsidR="005025EF" w:rsidRPr="004B3D52" w:rsidRDefault="005D7BC6">
            <w:pPr>
              <w:widowControl w:val="0"/>
              <w:jc w:val="center"/>
              <w:rPr>
                <w:b/>
                <w:bCs/>
                <w:sz w:val="18"/>
                <w:szCs w:val="18"/>
              </w:rPr>
            </w:pPr>
            <w:r w:rsidRPr="004B3D52">
              <w:rPr>
                <w:b/>
                <w:bCs/>
                <w:sz w:val="18"/>
                <w:szCs w:val="18"/>
              </w:rPr>
              <w:t>Number of Identified Studies</w:t>
            </w:r>
          </w:p>
        </w:tc>
        <w:tc>
          <w:tcPr>
            <w:tcW w:w="4441" w:type="dxa"/>
          </w:tcPr>
          <w:p w14:paraId="1CEBCDB6" w14:textId="77777777" w:rsidR="005025EF" w:rsidRPr="004B3D52" w:rsidRDefault="005D7BC6">
            <w:pPr>
              <w:widowControl w:val="0"/>
              <w:jc w:val="center"/>
              <w:rPr>
                <w:b/>
                <w:bCs/>
                <w:sz w:val="18"/>
                <w:szCs w:val="18"/>
              </w:rPr>
            </w:pPr>
            <w:r w:rsidRPr="004B3D52">
              <w:rPr>
                <w:b/>
                <w:bCs/>
                <w:sz w:val="18"/>
                <w:szCs w:val="18"/>
              </w:rPr>
              <w:t>Exemplary Studies</w:t>
            </w:r>
          </w:p>
        </w:tc>
      </w:tr>
      <w:tr w:rsidR="005025EF" w:rsidRPr="004B3D52" w14:paraId="20F78825" w14:textId="77777777">
        <w:tc>
          <w:tcPr>
            <w:tcW w:w="1485" w:type="dxa"/>
          </w:tcPr>
          <w:p w14:paraId="29E4B74F" w14:textId="77777777" w:rsidR="005025EF" w:rsidRPr="004B3D52" w:rsidRDefault="005D7BC6">
            <w:pPr>
              <w:widowControl w:val="0"/>
              <w:jc w:val="center"/>
              <w:rPr>
                <w:sz w:val="18"/>
                <w:szCs w:val="18"/>
              </w:rPr>
            </w:pPr>
            <w:r w:rsidRPr="004B3D52">
              <w:rPr>
                <w:sz w:val="18"/>
                <w:szCs w:val="18"/>
              </w:rPr>
              <w:t>India</w:t>
            </w:r>
          </w:p>
        </w:tc>
        <w:tc>
          <w:tcPr>
            <w:tcW w:w="3424" w:type="dxa"/>
          </w:tcPr>
          <w:p w14:paraId="4659235F" w14:textId="77777777" w:rsidR="005025EF" w:rsidRPr="004B3D52" w:rsidRDefault="005D7BC6">
            <w:pPr>
              <w:widowControl w:val="0"/>
              <w:jc w:val="center"/>
              <w:rPr>
                <w:sz w:val="18"/>
                <w:szCs w:val="18"/>
              </w:rPr>
            </w:pPr>
            <w:r w:rsidRPr="004B3D52">
              <w:rPr>
                <w:sz w:val="18"/>
                <w:szCs w:val="18"/>
              </w:rPr>
              <w:t>9</w:t>
            </w:r>
          </w:p>
        </w:tc>
        <w:tc>
          <w:tcPr>
            <w:tcW w:w="4441" w:type="dxa"/>
          </w:tcPr>
          <w:p w14:paraId="64AECCE6" w14:textId="77777777" w:rsidR="005025EF" w:rsidRPr="004B3D52" w:rsidRDefault="005D7BC6">
            <w:pPr>
              <w:widowControl w:val="0"/>
              <w:jc w:val="center"/>
              <w:rPr>
                <w:sz w:val="18"/>
                <w:szCs w:val="18"/>
              </w:rPr>
            </w:pPr>
            <w:r w:rsidRPr="004B3D52">
              <w:rPr>
                <w:sz w:val="18"/>
                <w:szCs w:val="18"/>
              </w:rPr>
              <w:t>[27],[42],[30],[22],[8],[15],[28],[37],[50]</w:t>
            </w:r>
          </w:p>
        </w:tc>
      </w:tr>
      <w:tr w:rsidR="005025EF" w:rsidRPr="004B3D52" w14:paraId="2CC497E3" w14:textId="77777777">
        <w:tc>
          <w:tcPr>
            <w:tcW w:w="1485" w:type="dxa"/>
          </w:tcPr>
          <w:p w14:paraId="532EBF31" w14:textId="77777777" w:rsidR="005025EF" w:rsidRPr="004B3D52" w:rsidRDefault="005D7BC6">
            <w:pPr>
              <w:widowControl w:val="0"/>
              <w:jc w:val="center"/>
              <w:rPr>
                <w:sz w:val="18"/>
                <w:szCs w:val="18"/>
              </w:rPr>
            </w:pPr>
            <w:r w:rsidRPr="004B3D52">
              <w:rPr>
                <w:sz w:val="18"/>
                <w:szCs w:val="18"/>
              </w:rPr>
              <w:t>Bangladesh</w:t>
            </w:r>
          </w:p>
        </w:tc>
        <w:tc>
          <w:tcPr>
            <w:tcW w:w="3424" w:type="dxa"/>
          </w:tcPr>
          <w:p w14:paraId="4369AD24" w14:textId="77777777" w:rsidR="005025EF" w:rsidRPr="004B3D52" w:rsidRDefault="005D7BC6">
            <w:pPr>
              <w:widowControl w:val="0"/>
              <w:jc w:val="center"/>
              <w:rPr>
                <w:sz w:val="18"/>
                <w:szCs w:val="18"/>
              </w:rPr>
            </w:pPr>
            <w:r w:rsidRPr="004B3D52">
              <w:rPr>
                <w:sz w:val="18"/>
                <w:szCs w:val="18"/>
              </w:rPr>
              <w:t>1</w:t>
            </w:r>
          </w:p>
        </w:tc>
        <w:tc>
          <w:tcPr>
            <w:tcW w:w="4441" w:type="dxa"/>
          </w:tcPr>
          <w:p w14:paraId="48241EF6" w14:textId="77777777" w:rsidR="005025EF" w:rsidRPr="004B3D52" w:rsidRDefault="005D7BC6">
            <w:pPr>
              <w:widowControl w:val="0"/>
              <w:jc w:val="center"/>
              <w:rPr>
                <w:sz w:val="18"/>
                <w:szCs w:val="18"/>
              </w:rPr>
            </w:pPr>
            <w:r w:rsidRPr="004B3D52">
              <w:rPr>
                <w:sz w:val="18"/>
                <w:szCs w:val="18"/>
              </w:rPr>
              <w:t>[12]</w:t>
            </w:r>
          </w:p>
        </w:tc>
      </w:tr>
    </w:tbl>
    <w:p w14:paraId="0D03B51C" w14:textId="77777777" w:rsidR="005025EF" w:rsidRPr="004B3D52" w:rsidRDefault="005D7BC6">
      <w:r w:rsidRPr="004B3D52">
        <w:t>Table 4 shows the geographical distribution of the studies devoted to the NBFC participation in the SME financing emphasizing that India is strongly concentrated. The number of studies focusing on Indian context is nine, which corresponds to the vast ecosystem of NBFC in the country and its applicability to the context of pushing credit to SMEs. One study represents Bangladesh meaning that there is not much regional diversification in this subset. The hegemony of Indian studies implies that the research foc</w:t>
      </w:r>
      <w:r w:rsidRPr="004B3D52">
        <w:t xml:space="preserve">us on the emerging-market financial systems, regulatory frameworks, and institutional lending gaps </w:t>
      </w:r>
      <w:r w:rsidR="006242B0" w:rsidRPr="004B3D52">
        <w:t>is</w:t>
      </w:r>
      <w:r w:rsidRPr="004B3D52">
        <w:t xml:space="preserve"> identified and that opportunities exist to conduct a wider comparative study in other developing economies.</w:t>
      </w:r>
    </w:p>
    <w:p w14:paraId="6247BE40" w14:textId="77777777" w:rsidR="005025EF" w:rsidRPr="004B3D52" w:rsidRDefault="005D7BC6">
      <w:pPr>
        <w:pStyle w:val="Heading4"/>
      </w:pPr>
      <w:bookmarkStart w:id="64" w:name="_Toc220617684"/>
      <w:r w:rsidRPr="004B3D52">
        <w:t>Table 5: Industry contexts investigated</w:t>
      </w:r>
      <w:bookmarkEnd w:id="64"/>
    </w:p>
    <w:tbl>
      <w:tblPr>
        <w:tblStyle w:val="afffffffffffffff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237"/>
        <w:gridCol w:w="3037"/>
        <w:gridCol w:w="2076"/>
      </w:tblGrid>
      <w:tr w:rsidR="005025EF" w:rsidRPr="004B3D52" w14:paraId="10892775" w14:textId="77777777">
        <w:tc>
          <w:tcPr>
            <w:tcW w:w="4237" w:type="dxa"/>
          </w:tcPr>
          <w:p w14:paraId="755A773C" w14:textId="77777777" w:rsidR="005025EF" w:rsidRPr="004B3D52" w:rsidRDefault="005D7BC6">
            <w:pPr>
              <w:widowControl w:val="0"/>
              <w:jc w:val="center"/>
              <w:rPr>
                <w:b/>
                <w:bCs/>
                <w:sz w:val="18"/>
                <w:szCs w:val="18"/>
              </w:rPr>
            </w:pPr>
            <w:r w:rsidRPr="004B3D52">
              <w:rPr>
                <w:b/>
                <w:bCs/>
                <w:sz w:val="18"/>
                <w:szCs w:val="18"/>
              </w:rPr>
              <w:t>Industry</w:t>
            </w:r>
          </w:p>
        </w:tc>
        <w:tc>
          <w:tcPr>
            <w:tcW w:w="3037" w:type="dxa"/>
          </w:tcPr>
          <w:p w14:paraId="2A9D3EC5" w14:textId="77777777" w:rsidR="005025EF" w:rsidRPr="004B3D52" w:rsidRDefault="005D7BC6">
            <w:pPr>
              <w:widowControl w:val="0"/>
              <w:jc w:val="center"/>
              <w:rPr>
                <w:b/>
                <w:bCs/>
                <w:sz w:val="18"/>
                <w:szCs w:val="18"/>
              </w:rPr>
            </w:pPr>
            <w:r w:rsidRPr="004B3D52">
              <w:rPr>
                <w:b/>
                <w:bCs/>
                <w:sz w:val="18"/>
                <w:szCs w:val="18"/>
              </w:rPr>
              <w:t>Number of Identified Studies</w:t>
            </w:r>
          </w:p>
        </w:tc>
        <w:tc>
          <w:tcPr>
            <w:tcW w:w="2076" w:type="dxa"/>
          </w:tcPr>
          <w:p w14:paraId="6D7DDCB6" w14:textId="77777777" w:rsidR="005025EF" w:rsidRPr="004B3D52" w:rsidRDefault="005D7BC6">
            <w:pPr>
              <w:widowControl w:val="0"/>
              <w:jc w:val="center"/>
              <w:rPr>
                <w:b/>
                <w:bCs/>
                <w:sz w:val="18"/>
                <w:szCs w:val="18"/>
              </w:rPr>
            </w:pPr>
            <w:r w:rsidRPr="004B3D52">
              <w:rPr>
                <w:b/>
                <w:bCs/>
                <w:sz w:val="18"/>
                <w:szCs w:val="18"/>
              </w:rPr>
              <w:t>Exemplary Studies</w:t>
            </w:r>
          </w:p>
        </w:tc>
      </w:tr>
      <w:tr w:rsidR="005025EF" w:rsidRPr="004B3D52" w14:paraId="3C59C549" w14:textId="77777777">
        <w:tc>
          <w:tcPr>
            <w:tcW w:w="4237" w:type="dxa"/>
          </w:tcPr>
          <w:p w14:paraId="78BB785C" w14:textId="77777777" w:rsidR="005025EF" w:rsidRPr="004B3D52" w:rsidRDefault="005D7BC6">
            <w:pPr>
              <w:widowControl w:val="0"/>
              <w:jc w:val="center"/>
              <w:rPr>
                <w:sz w:val="18"/>
                <w:szCs w:val="18"/>
              </w:rPr>
            </w:pPr>
            <w:r w:rsidRPr="004B3D52">
              <w:rPr>
                <w:sz w:val="18"/>
                <w:szCs w:val="18"/>
              </w:rPr>
              <w:t>Core NBFC Operations &amp; Performance</w:t>
            </w:r>
          </w:p>
        </w:tc>
        <w:tc>
          <w:tcPr>
            <w:tcW w:w="3037" w:type="dxa"/>
          </w:tcPr>
          <w:p w14:paraId="4B055EDA" w14:textId="77777777" w:rsidR="005025EF" w:rsidRPr="004B3D52" w:rsidRDefault="005D7BC6">
            <w:pPr>
              <w:widowControl w:val="0"/>
              <w:jc w:val="center"/>
              <w:rPr>
                <w:sz w:val="18"/>
                <w:szCs w:val="18"/>
              </w:rPr>
            </w:pPr>
            <w:r w:rsidRPr="004B3D52">
              <w:rPr>
                <w:sz w:val="18"/>
                <w:szCs w:val="18"/>
              </w:rPr>
              <w:t>3</w:t>
            </w:r>
          </w:p>
        </w:tc>
        <w:tc>
          <w:tcPr>
            <w:tcW w:w="2076" w:type="dxa"/>
          </w:tcPr>
          <w:p w14:paraId="2814ADBC" w14:textId="77777777" w:rsidR="005025EF" w:rsidRPr="004B3D52" w:rsidRDefault="005D7BC6">
            <w:pPr>
              <w:widowControl w:val="0"/>
              <w:jc w:val="center"/>
              <w:rPr>
                <w:sz w:val="18"/>
                <w:szCs w:val="18"/>
              </w:rPr>
            </w:pPr>
            <w:r w:rsidRPr="004B3D52">
              <w:rPr>
                <w:sz w:val="18"/>
                <w:szCs w:val="18"/>
              </w:rPr>
              <w:t>[30],[22],[8]</w:t>
            </w:r>
          </w:p>
        </w:tc>
      </w:tr>
      <w:tr w:rsidR="005025EF" w:rsidRPr="004B3D52" w14:paraId="5D9850F8" w14:textId="77777777">
        <w:tc>
          <w:tcPr>
            <w:tcW w:w="4237" w:type="dxa"/>
          </w:tcPr>
          <w:p w14:paraId="5AF26001" w14:textId="77777777" w:rsidR="005025EF" w:rsidRPr="004B3D52" w:rsidRDefault="005D7BC6">
            <w:pPr>
              <w:widowControl w:val="0"/>
              <w:jc w:val="center"/>
              <w:rPr>
                <w:sz w:val="18"/>
                <w:szCs w:val="18"/>
              </w:rPr>
            </w:pPr>
            <w:r w:rsidRPr="004B3D52">
              <w:rPr>
                <w:sz w:val="18"/>
                <w:szCs w:val="18"/>
              </w:rPr>
              <w:t>Bank–NBFC Lending &amp; Co-lending Models</w:t>
            </w:r>
          </w:p>
        </w:tc>
        <w:tc>
          <w:tcPr>
            <w:tcW w:w="3037" w:type="dxa"/>
          </w:tcPr>
          <w:p w14:paraId="1F59E214" w14:textId="77777777" w:rsidR="005025EF" w:rsidRPr="004B3D52" w:rsidRDefault="005D7BC6">
            <w:pPr>
              <w:widowControl w:val="0"/>
              <w:jc w:val="center"/>
              <w:rPr>
                <w:sz w:val="18"/>
                <w:szCs w:val="18"/>
              </w:rPr>
            </w:pPr>
            <w:r w:rsidRPr="004B3D52">
              <w:rPr>
                <w:sz w:val="18"/>
                <w:szCs w:val="18"/>
              </w:rPr>
              <w:t>3</w:t>
            </w:r>
          </w:p>
        </w:tc>
        <w:tc>
          <w:tcPr>
            <w:tcW w:w="2076" w:type="dxa"/>
          </w:tcPr>
          <w:p w14:paraId="5642D954" w14:textId="77777777" w:rsidR="005025EF" w:rsidRPr="004B3D52" w:rsidRDefault="005D7BC6">
            <w:pPr>
              <w:widowControl w:val="0"/>
              <w:jc w:val="center"/>
              <w:rPr>
                <w:sz w:val="18"/>
                <w:szCs w:val="18"/>
              </w:rPr>
            </w:pPr>
            <w:r w:rsidRPr="004B3D52">
              <w:rPr>
                <w:sz w:val="18"/>
                <w:szCs w:val="18"/>
              </w:rPr>
              <w:t>[27],[42],[37]</w:t>
            </w:r>
          </w:p>
        </w:tc>
      </w:tr>
      <w:tr w:rsidR="005025EF" w:rsidRPr="004B3D52" w14:paraId="31CEF130" w14:textId="77777777">
        <w:tc>
          <w:tcPr>
            <w:tcW w:w="4237" w:type="dxa"/>
          </w:tcPr>
          <w:p w14:paraId="376711B0" w14:textId="77777777" w:rsidR="005025EF" w:rsidRPr="004B3D52" w:rsidRDefault="005D7BC6">
            <w:pPr>
              <w:widowControl w:val="0"/>
              <w:jc w:val="center"/>
              <w:rPr>
                <w:sz w:val="18"/>
                <w:szCs w:val="18"/>
              </w:rPr>
            </w:pPr>
            <w:r w:rsidRPr="004B3D52">
              <w:rPr>
                <w:sz w:val="18"/>
                <w:szCs w:val="18"/>
              </w:rPr>
              <w:t>NBFC Credit Risk &amp; Corporate Lending</w:t>
            </w:r>
          </w:p>
        </w:tc>
        <w:tc>
          <w:tcPr>
            <w:tcW w:w="3037" w:type="dxa"/>
          </w:tcPr>
          <w:p w14:paraId="081E4D61" w14:textId="77777777" w:rsidR="005025EF" w:rsidRPr="004B3D52" w:rsidRDefault="005D7BC6">
            <w:pPr>
              <w:widowControl w:val="0"/>
              <w:jc w:val="center"/>
              <w:rPr>
                <w:sz w:val="18"/>
                <w:szCs w:val="18"/>
              </w:rPr>
            </w:pPr>
            <w:r w:rsidRPr="004B3D52">
              <w:rPr>
                <w:sz w:val="18"/>
                <w:szCs w:val="18"/>
              </w:rPr>
              <w:t>1</w:t>
            </w:r>
          </w:p>
        </w:tc>
        <w:tc>
          <w:tcPr>
            <w:tcW w:w="2076" w:type="dxa"/>
          </w:tcPr>
          <w:p w14:paraId="0D8B3DCF" w14:textId="77777777" w:rsidR="005025EF" w:rsidRPr="004B3D52" w:rsidRDefault="005D7BC6">
            <w:pPr>
              <w:widowControl w:val="0"/>
              <w:jc w:val="center"/>
              <w:rPr>
                <w:sz w:val="18"/>
                <w:szCs w:val="18"/>
              </w:rPr>
            </w:pPr>
            <w:r w:rsidRPr="004B3D52">
              <w:rPr>
                <w:sz w:val="18"/>
                <w:szCs w:val="18"/>
              </w:rPr>
              <w:t>[15]</w:t>
            </w:r>
          </w:p>
        </w:tc>
      </w:tr>
      <w:tr w:rsidR="005025EF" w:rsidRPr="004B3D52" w14:paraId="27354D52" w14:textId="77777777">
        <w:tc>
          <w:tcPr>
            <w:tcW w:w="4237" w:type="dxa"/>
          </w:tcPr>
          <w:p w14:paraId="6B0780BF" w14:textId="77777777" w:rsidR="005025EF" w:rsidRPr="004B3D52" w:rsidRDefault="005D7BC6">
            <w:pPr>
              <w:widowControl w:val="0"/>
              <w:jc w:val="center"/>
              <w:rPr>
                <w:sz w:val="18"/>
                <w:szCs w:val="18"/>
              </w:rPr>
            </w:pPr>
            <w:r w:rsidRPr="004B3D52">
              <w:rPr>
                <w:sz w:val="18"/>
                <w:szCs w:val="18"/>
              </w:rPr>
              <w:t>NBFCs &amp; Financial Technology (FinTech)</w:t>
            </w:r>
          </w:p>
        </w:tc>
        <w:tc>
          <w:tcPr>
            <w:tcW w:w="3037" w:type="dxa"/>
          </w:tcPr>
          <w:p w14:paraId="19E31613" w14:textId="77777777" w:rsidR="005025EF" w:rsidRPr="004B3D52" w:rsidRDefault="005D7BC6">
            <w:pPr>
              <w:widowControl w:val="0"/>
              <w:jc w:val="center"/>
              <w:rPr>
                <w:sz w:val="18"/>
                <w:szCs w:val="18"/>
              </w:rPr>
            </w:pPr>
            <w:r w:rsidRPr="004B3D52">
              <w:rPr>
                <w:sz w:val="18"/>
                <w:szCs w:val="18"/>
              </w:rPr>
              <w:t>1</w:t>
            </w:r>
          </w:p>
        </w:tc>
        <w:tc>
          <w:tcPr>
            <w:tcW w:w="2076" w:type="dxa"/>
          </w:tcPr>
          <w:p w14:paraId="37D2A5F4" w14:textId="77777777" w:rsidR="005025EF" w:rsidRPr="004B3D52" w:rsidRDefault="005D7BC6">
            <w:pPr>
              <w:widowControl w:val="0"/>
              <w:jc w:val="center"/>
              <w:rPr>
                <w:sz w:val="18"/>
                <w:szCs w:val="18"/>
              </w:rPr>
            </w:pPr>
            <w:r w:rsidRPr="004B3D52">
              <w:rPr>
                <w:sz w:val="18"/>
                <w:szCs w:val="18"/>
              </w:rPr>
              <w:t>[12]</w:t>
            </w:r>
          </w:p>
        </w:tc>
      </w:tr>
      <w:tr w:rsidR="005025EF" w:rsidRPr="004B3D52" w14:paraId="6AD37A60" w14:textId="77777777">
        <w:tc>
          <w:tcPr>
            <w:tcW w:w="4237" w:type="dxa"/>
          </w:tcPr>
          <w:p w14:paraId="42E407CC" w14:textId="77777777" w:rsidR="005025EF" w:rsidRPr="004B3D52" w:rsidRDefault="005D7BC6">
            <w:pPr>
              <w:widowControl w:val="0"/>
              <w:jc w:val="center"/>
              <w:rPr>
                <w:sz w:val="18"/>
                <w:szCs w:val="18"/>
              </w:rPr>
            </w:pPr>
            <w:r w:rsidRPr="004B3D52">
              <w:rPr>
                <w:sz w:val="18"/>
                <w:szCs w:val="18"/>
              </w:rPr>
              <w:t>NBFC-P2P (Peer-to-Peer) Lending</w:t>
            </w:r>
          </w:p>
        </w:tc>
        <w:tc>
          <w:tcPr>
            <w:tcW w:w="3037" w:type="dxa"/>
          </w:tcPr>
          <w:p w14:paraId="410C021D" w14:textId="77777777" w:rsidR="005025EF" w:rsidRPr="004B3D52" w:rsidRDefault="005D7BC6">
            <w:pPr>
              <w:widowControl w:val="0"/>
              <w:jc w:val="center"/>
              <w:rPr>
                <w:sz w:val="18"/>
                <w:szCs w:val="18"/>
              </w:rPr>
            </w:pPr>
            <w:r w:rsidRPr="004B3D52">
              <w:rPr>
                <w:sz w:val="18"/>
                <w:szCs w:val="18"/>
              </w:rPr>
              <w:t>1</w:t>
            </w:r>
          </w:p>
        </w:tc>
        <w:tc>
          <w:tcPr>
            <w:tcW w:w="2076" w:type="dxa"/>
          </w:tcPr>
          <w:p w14:paraId="04B9E6AF" w14:textId="77777777" w:rsidR="005025EF" w:rsidRPr="004B3D52" w:rsidRDefault="005D7BC6">
            <w:pPr>
              <w:widowControl w:val="0"/>
              <w:jc w:val="center"/>
              <w:rPr>
                <w:sz w:val="18"/>
                <w:szCs w:val="18"/>
              </w:rPr>
            </w:pPr>
            <w:r w:rsidRPr="004B3D52">
              <w:rPr>
                <w:sz w:val="18"/>
                <w:szCs w:val="18"/>
              </w:rPr>
              <w:t>[28]</w:t>
            </w:r>
          </w:p>
        </w:tc>
      </w:tr>
      <w:tr w:rsidR="005025EF" w:rsidRPr="004B3D52" w14:paraId="403CD6E2" w14:textId="77777777">
        <w:tc>
          <w:tcPr>
            <w:tcW w:w="4237" w:type="dxa"/>
          </w:tcPr>
          <w:p w14:paraId="4E0A948F" w14:textId="77777777" w:rsidR="005025EF" w:rsidRPr="004B3D52" w:rsidRDefault="005D7BC6">
            <w:pPr>
              <w:widowControl w:val="0"/>
              <w:jc w:val="center"/>
              <w:rPr>
                <w:sz w:val="18"/>
                <w:szCs w:val="18"/>
              </w:rPr>
            </w:pPr>
            <w:r w:rsidRPr="004B3D52">
              <w:rPr>
                <w:sz w:val="18"/>
                <w:szCs w:val="18"/>
              </w:rPr>
              <w:t>NBFC Marketing &amp; Digital Services</w:t>
            </w:r>
          </w:p>
        </w:tc>
        <w:tc>
          <w:tcPr>
            <w:tcW w:w="3037" w:type="dxa"/>
          </w:tcPr>
          <w:p w14:paraId="06F20A25" w14:textId="77777777" w:rsidR="005025EF" w:rsidRPr="004B3D52" w:rsidRDefault="005D7BC6">
            <w:pPr>
              <w:widowControl w:val="0"/>
              <w:jc w:val="center"/>
              <w:rPr>
                <w:sz w:val="18"/>
                <w:szCs w:val="18"/>
              </w:rPr>
            </w:pPr>
            <w:r w:rsidRPr="004B3D52">
              <w:rPr>
                <w:sz w:val="18"/>
                <w:szCs w:val="18"/>
              </w:rPr>
              <w:t>1</w:t>
            </w:r>
          </w:p>
        </w:tc>
        <w:tc>
          <w:tcPr>
            <w:tcW w:w="2076" w:type="dxa"/>
          </w:tcPr>
          <w:p w14:paraId="0E7BD8E7" w14:textId="77777777" w:rsidR="005025EF" w:rsidRPr="004B3D52" w:rsidRDefault="005D7BC6">
            <w:pPr>
              <w:widowControl w:val="0"/>
              <w:jc w:val="center"/>
              <w:rPr>
                <w:sz w:val="18"/>
                <w:szCs w:val="18"/>
              </w:rPr>
            </w:pPr>
            <w:r w:rsidRPr="004B3D52">
              <w:rPr>
                <w:sz w:val="18"/>
                <w:szCs w:val="18"/>
              </w:rPr>
              <w:t>[50]</w:t>
            </w:r>
          </w:p>
        </w:tc>
      </w:tr>
    </w:tbl>
    <w:p w14:paraId="790C6215" w14:textId="77777777" w:rsidR="005025EF" w:rsidRPr="004B3D52" w:rsidRDefault="005D7BC6">
      <w:r w:rsidRPr="004B3D52">
        <w:lastRenderedPageBreak/>
        <w:t>Table 5 sorts the industry settings discussed in the literature focused on NBFCs, and it shows the wide range of operational area discussed. The most attention is paid to core NBFC operations and performance, as well as bank-NBFC co-lending models with a focus in the area of institutional collaboration and credit delivery mechanisms. New areas like the FinTech integration, peer-to-peer lending, digital marketing, and credit risk analysis are not as common, meaning new areas of research. On the whole, in the</w:t>
      </w:r>
      <w:r w:rsidRPr="004B3D52">
        <w:t xml:space="preserve"> table, one can see that there was a shift towards newer technology-based and market-oriented models in which NBFCs assist in supporting the financing of SMEs.</w:t>
      </w:r>
    </w:p>
    <w:p w14:paraId="6B1BB27E" w14:textId="77777777" w:rsidR="005025EF" w:rsidRPr="004B3D52" w:rsidRDefault="005D7BC6">
      <w:pPr>
        <w:pStyle w:val="Heading4"/>
      </w:pPr>
      <w:bookmarkStart w:id="65" w:name="_Toc220617685"/>
      <w:r w:rsidRPr="004B3D52">
        <w:t>Table 6: Notable key theories investigated</w:t>
      </w:r>
      <w:bookmarkEnd w:id="65"/>
    </w:p>
    <w:tbl>
      <w:tblPr>
        <w:tblStyle w:val="affffffffffffff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47"/>
        <w:gridCol w:w="8103"/>
      </w:tblGrid>
      <w:tr w:rsidR="005025EF" w:rsidRPr="004B3D52" w14:paraId="575EE86E" w14:textId="77777777">
        <w:trPr>
          <w:trHeight w:val="245"/>
        </w:trPr>
        <w:tc>
          <w:tcPr>
            <w:tcW w:w="1247" w:type="dxa"/>
          </w:tcPr>
          <w:p w14:paraId="209B7726" w14:textId="77777777" w:rsidR="005025EF" w:rsidRPr="004B3D52" w:rsidRDefault="005D7BC6">
            <w:pPr>
              <w:widowControl w:val="0"/>
              <w:jc w:val="center"/>
              <w:rPr>
                <w:b/>
                <w:bCs/>
                <w:sz w:val="18"/>
                <w:szCs w:val="18"/>
              </w:rPr>
            </w:pPr>
            <w:r w:rsidRPr="004B3D52">
              <w:rPr>
                <w:b/>
                <w:bCs/>
                <w:sz w:val="18"/>
                <w:szCs w:val="18"/>
              </w:rPr>
              <w:t>Source</w:t>
            </w:r>
          </w:p>
        </w:tc>
        <w:tc>
          <w:tcPr>
            <w:tcW w:w="8103" w:type="dxa"/>
          </w:tcPr>
          <w:p w14:paraId="0736AB86" w14:textId="77777777" w:rsidR="005025EF" w:rsidRPr="004B3D52" w:rsidRDefault="005D7BC6">
            <w:pPr>
              <w:widowControl w:val="0"/>
              <w:jc w:val="center"/>
              <w:rPr>
                <w:b/>
                <w:bCs/>
                <w:sz w:val="18"/>
                <w:szCs w:val="18"/>
              </w:rPr>
            </w:pPr>
            <w:r w:rsidRPr="004B3D52">
              <w:rPr>
                <w:b/>
                <w:bCs/>
                <w:sz w:val="18"/>
                <w:szCs w:val="18"/>
              </w:rPr>
              <w:t>Theoretical Lens</w:t>
            </w:r>
          </w:p>
        </w:tc>
      </w:tr>
      <w:tr w:rsidR="005025EF" w:rsidRPr="004B3D52" w14:paraId="4DA852FA" w14:textId="77777777">
        <w:tc>
          <w:tcPr>
            <w:tcW w:w="1247" w:type="dxa"/>
          </w:tcPr>
          <w:p w14:paraId="6F079901" w14:textId="77777777" w:rsidR="005025EF" w:rsidRPr="004B3D52" w:rsidRDefault="005D7BC6">
            <w:pPr>
              <w:widowControl w:val="0"/>
              <w:jc w:val="center"/>
              <w:rPr>
                <w:sz w:val="18"/>
                <w:szCs w:val="18"/>
              </w:rPr>
            </w:pPr>
            <w:r w:rsidRPr="004B3D52">
              <w:rPr>
                <w:sz w:val="18"/>
                <w:szCs w:val="18"/>
              </w:rPr>
              <w:t>[27]</w:t>
            </w:r>
          </w:p>
        </w:tc>
        <w:tc>
          <w:tcPr>
            <w:tcW w:w="8103" w:type="dxa"/>
          </w:tcPr>
          <w:p w14:paraId="11859B6D" w14:textId="77777777" w:rsidR="005025EF" w:rsidRPr="004B3D52" w:rsidRDefault="005D7BC6">
            <w:pPr>
              <w:widowControl w:val="0"/>
              <w:rPr>
                <w:sz w:val="18"/>
                <w:szCs w:val="18"/>
              </w:rPr>
            </w:pPr>
            <w:r w:rsidRPr="004B3D52">
              <w:rPr>
                <w:sz w:val="18"/>
                <w:szCs w:val="18"/>
              </w:rPr>
              <w:t>Financial intermediation theory; systemic risk theory</w:t>
            </w:r>
          </w:p>
        </w:tc>
      </w:tr>
      <w:tr w:rsidR="005025EF" w:rsidRPr="004B3D52" w14:paraId="7AA97E2E" w14:textId="77777777">
        <w:tc>
          <w:tcPr>
            <w:tcW w:w="1247" w:type="dxa"/>
          </w:tcPr>
          <w:p w14:paraId="4D842B5E" w14:textId="77777777" w:rsidR="005025EF" w:rsidRPr="004B3D52" w:rsidRDefault="005D7BC6">
            <w:pPr>
              <w:widowControl w:val="0"/>
              <w:jc w:val="center"/>
              <w:rPr>
                <w:sz w:val="18"/>
                <w:szCs w:val="18"/>
              </w:rPr>
            </w:pPr>
            <w:r w:rsidRPr="004B3D52">
              <w:rPr>
                <w:sz w:val="18"/>
                <w:szCs w:val="18"/>
              </w:rPr>
              <w:t>[42]</w:t>
            </w:r>
          </w:p>
        </w:tc>
        <w:tc>
          <w:tcPr>
            <w:tcW w:w="8103" w:type="dxa"/>
          </w:tcPr>
          <w:p w14:paraId="62809A3A" w14:textId="77777777" w:rsidR="005025EF" w:rsidRPr="004B3D52" w:rsidRDefault="005D7BC6">
            <w:pPr>
              <w:widowControl w:val="0"/>
              <w:rPr>
                <w:sz w:val="18"/>
                <w:szCs w:val="18"/>
              </w:rPr>
            </w:pPr>
            <w:r w:rsidRPr="004B3D52">
              <w:rPr>
                <w:sz w:val="18"/>
                <w:szCs w:val="18"/>
              </w:rPr>
              <w:t>Asymmetric information theory; market failure theory</w:t>
            </w:r>
          </w:p>
        </w:tc>
      </w:tr>
      <w:tr w:rsidR="005025EF" w:rsidRPr="004B3D52" w14:paraId="3D31E778" w14:textId="77777777">
        <w:tc>
          <w:tcPr>
            <w:tcW w:w="1247" w:type="dxa"/>
          </w:tcPr>
          <w:p w14:paraId="535AA61E" w14:textId="77777777" w:rsidR="005025EF" w:rsidRPr="004B3D52" w:rsidRDefault="005D7BC6">
            <w:pPr>
              <w:widowControl w:val="0"/>
              <w:jc w:val="center"/>
              <w:rPr>
                <w:sz w:val="18"/>
                <w:szCs w:val="18"/>
              </w:rPr>
            </w:pPr>
            <w:r w:rsidRPr="004B3D52">
              <w:rPr>
                <w:sz w:val="18"/>
                <w:szCs w:val="18"/>
              </w:rPr>
              <w:t>[12]</w:t>
            </w:r>
          </w:p>
        </w:tc>
        <w:tc>
          <w:tcPr>
            <w:tcW w:w="8103" w:type="dxa"/>
          </w:tcPr>
          <w:p w14:paraId="57A3AD08" w14:textId="77777777" w:rsidR="005025EF" w:rsidRPr="004B3D52" w:rsidRDefault="005D7BC6">
            <w:pPr>
              <w:widowControl w:val="0"/>
              <w:rPr>
                <w:sz w:val="18"/>
                <w:szCs w:val="18"/>
              </w:rPr>
            </w:pPr>
            <w:r w:rsidRPr="004B3D52">
              <w:rPr>
                <w:sz w:val="18"/>
                <w:szCs w:val="18"/>
              </w:rPr>
              <w:t>Technology acceptance theory; financial innovation theory</w:t>
            </w:r>
          </w:p>
        </w:tc>
      </w:tr>
      <w:tr w:rsidR="005025EF" w:rsidRPr="004B3D52" w14:paraId="1FEC24FF" w14:textId="77777777">
        <w:tc>
          <w:tcPr>
            <w:tcW w:w="1247" w:type="dxa"/>
          </w:tcPr>
          <w:p w14:paraId="3E89BF16" w14:textId="77777777" w:rsidR="005025EF" w:rsidRPr="004B3D52" w:rsidRDefault="005D7BC6">
            <w:pPr>
              <w:widowControl w:val="0"/>
              <w:jc w:val="center"/>
              <w:rPr>
                <w:sz w:val="18"/>
                <w:szCs w:val="18"/>
              </w:rPr>
            </w:pPr>
            <w:r w:rsidRPr="004B3D52">
              <w:rPr>
                <w:sz w:val="18"/>
                <w:szCs w:val="18"/>
              </w:rPr>
              <w:t>[30]</w:t>
            </w:r>
          </w:p>
        </w:tc>
        <w:tc>
          <w:tcPr>
            <w:tcW w:w="8103" w:type="dxa"/>
          </w:tcPr>
          <w:p w14:paraId="45747653" w14:textId="77777777" w:rsidR="005025EF" w:rsidRPr="004B3D52" w:rsidRDefault="005D7BC6">
            <w:pPr>
              <w:widowControl w:val="0"/>
              <w:rPr>
                <w:sz w:val="18"/>
                <w:szCs w:val="18"/>
              </w:rPr>
            </w:pPr>
            <w:r w:rsidRPr="004B3D52">
              <w:rPr>
                <w:sz w:val="18"/>
                <w:szCs w:val="18"/>
              </w:rPr>
              <w:t>Financial performance and crisis-impact theory</w:t>
            </w:r>
          </w:p>
        </w:tc>
      </w:tr>
      <w:tr w:rsidR="005025EF" w:rsidRPr="004B3D52" w14:paraId="4F75EB73" w14:textId="77777777">
        <w:tc>
          <w:tcPr>
            <w:tcW w:w="1247" w:type="dxa"/>
          </w:tcPr>
          <w:p w14:paraId="4154121E" w14:textId="77777777" w:rsidR="005025EF" w:rsidRPr="004B3D52" w:rsidRDefault="005D7BC6">
            <w:pPr>
              <w:widowControl w:val="0"/>
              <w:jc w:val="center"/>
              <w:rPr>
                <w:sz w:val="18"/>
                <w:szCs w:val="18"/>
              </w:rPr>
            </w:pPr>
            <w:r w:rsidRPr="004B3D52">
              <w:rPr>
                <w:sz w:val="18"/>
                <w:szCs w:val="18"/>
              </w:rPr>
              <w:t>[22]</w:t>
            </w:r>
          </w:p>
        </w:tc>
        <w:tc>
          <w:tcPr>
            <w:tcW w:w="8103" w:type="dxa"/>
          </w:tcPr>
          <w:p w14:paraId="5147EDAD" w14:textId="77777777" w:rsidR="005025EF" w:rsidRPr="004B3D52" w:rsidRDefault="005D7BC6">
            <w:pPr>
              <w:widowControl w:val="0"/>
              <w:rPr>
                <w:sz w:val="18"/>
                <w:szCs w:val="18"/>
              </w:rPr>
            </w:pPr>
            <w:r w:rsidRPr="004B3D52">
              <w:rPr>
                <w:sz w:val="18"/>
                <w:szCs w:val="18"/>
              </w:rPr>
              <w:t>Market efficiency theory; signalling theory (IPO performance)</w:t>
            </w:r>
          </w:p>
        </w:tc>
      </w:tr>
      <w:tr w:rsidR="005025EF" w:rsidRPr="004B3D52" w14:paraId="1E194A06" w14:textId="77777777">
        <w:tc>
          <w:tcPr>
            <w:tcW w:w="1247" w:type="dxa"/>
          </w:tcPr>
          <w:p w14:paraId="79D6804D" w14:textId="77777777" w:rsidR="005025EF" w:rsidRPr="004B3D52" w:rsidRDefault="005D7BC6">
            <w:pPr>
              <w:widowControl w:val="0"/>
              <w:jc w:val="center"/>
              <w:rPr>
                <w:sz w:val="18"/>
                <w:szCs w:val="18"/>
              </w:rPr>
            </w:pPr>
            <w:r w:rsidRPr="004B3D52">
              <w:rPr>
                <w:sz w:val="18"/>
                <w:szCs w:val="18"/>
              </w:rPr>
              <w:t>[8]</w:t>
            </w:r>
          </w:p>
        </w:tc>
        <w:tc>
          <w:tcPr>
            <w:tcW w:w="8103" w:type="dxa"/>
          </w:tcPr>
          <w:p w14:paraId="35050EE5" w14:textId="77777777" w:rsidR="005025EF" w:rsidRPr="004B3D52" w:rsidRDefault="005D7BC6">
            <w:pPr>
              <w:widowControl w:val="0"/>
              <w:rPr>
                <w:sz w:val="18"/>
                <w:szCs w:val="18"/>
              </w:rPr>
            </w:pPr>
            <w:r w:rsidRPr="004B3D52">
              <w:rPr>
                <w:sz w:val="18"/>
                <w:szCs w:val="18"/>
              </w:rPr>
              <w:t>Firm performance and efficiency theory</w:t>
            </w:r>
          </w:p>
        </w:tc>
      </w:tr>
      <w:tr w:rsidR="005025EF" w:rsidRPr="004B3D52" w14:paraId="2CD75917" w14:textId="77777777">
        <w:tc>
          <w:tcPr>
            <w:tcW w:w="1247" w:type="dxa"/>
          </w:tcPr>
          <w:p w14:paraId="4B39920F" w14:textId="77777777" w:rsidR="005025EF" w:rsidRPr="004B3D52" w:rsidRDefault="005D7BC6">
            <w:pPr>
              <w:widowControl w:val="0"/>
              <w:jc w:val="center"/>
              <w:rPr>
                <w:sz w:val="18"/>
                <w:szCs w:val="18"/>
              </w:rPr>
            </w:pPr>
            <w:r w:rsidRPr="004B3D52">
              <w:rPr>
                <w:sz w:val="18"/>
                <w:szCs w:val="18"/>
              </w:rPr>
              <w:t>[15]</w:t>
            </w:r>
          </w:p>
        </w:tc>
        <w:tc>
          <w:tcPr>
            <w:tcW w:w="8103" w:type="dxa"/>
          </w:tcPr>
          <w:p w14:paraId="7AA52708" w14:textId="77777777" w:rsidR="005025EF" w:rsidRPr="004B3D52" w:rsidRDefault="005D7BC6">
            <w:pPr>
              <w:widowControl w:val="0"/>
              <w:rPr>
                <w:sz w:val="18"/>
                <w:szCs w:val="18"/>
              </w:rPr>
            </w:pPr>
            <w:r w:rsidRPr="004B3D52">
              <w:rPr>
                <w:sz w:val="18"/>
                <w:szCs w:val="18"/>
              </w:rPr>
              <w:t>Credit risk theory; risk management theory</w:t>
            </w:r>
          </w:p>
        </w:tc>
      </w:tr>
      <w:tr w:rsidR="005025EF" w:rsidRPr="004B3D52" w14:paraId="7C02F48F" w14:textId="77777777">
        <w:tc>
          <w:tcPr>
            <w:tcW w:w="1247" w:type="dxa"/>
          </w:tcPr>
          <w:p w14:paraId="5C819282" w14:textId="77777777" w:rsidR="005025EF" w:rsidRPr="004B3D52" w:rsidRDefault="005D7BC6">
            <w:pPr>
              <w:widowControl w:val="0"/>
              <w:jc w:val="center"/>
              <w:rPr>
                <w:sz w:val="18"/>
                <w:szCs w:val="18"/>
              </w:rPr>
            </w:pPr>
            <w:r w:rsidRPr="004B3D52">
              <w:rPr>
                <w:sz w:val="18"/>
                <w:szCs w:val="18"/>
              </w:rPr>
              <w:t>[28]</w:t>
            </w:r>
          </w:p>
        </w:tc>
        <w:tc>
          <w:tcPr>
            <w:tcW w:w="8103" w:type="dxa"/>
          </w:tcPr>
          <w:p w14:paraId="71DE662E" w14:textId="77777777" w:rsidR="005025EF" w:rsidRPr="004B3D52" w:rsidRDefault="005D7BC6">
            <w:pPr>
              <w:widowControl w:val="0"/>
              <w:rPr>
                <w:sz w:val="18"/>
                <w:szCs w:val="18"/>
              </w:rPr>
            </w:pPr>
            <w:r w:rsidRPr="004B3D52">
              <w:rPr>
                <w:sz w:val="18"/>
                <w:szCs w:val="18"/>
              </w:rPr>
              <w:t>Peer-to-peer lending theory; disintermediation theory</w:t>
            </w:r>
          </w:p>
        </w:tc>
      </w:tr>
      <w:tr w:rsidR="005025EF" w:rsidRPr="004B3D52" w14:paraId="75B8F864" w14:textId="77777777">
        <w:tc>
          <w:tcPr>
            <w:tcW w:w="1247" w:type="dxa"/>
          </w:tcPr>
          <w:p w14:paraId="186D09EA" w14:textId="77777777" w:rsidR="005025EF" w:rsidRPr="004B3D52" w:rsidRDefault="005D7BC6">
            <w:pPr>
              <w:widowControl w:val="0"/>
              <w:jc w:val="center"/>
              <w:rPr>
                <w:sz w:val="18"/>
                <w:szCs w:val="18"/>
              </w:rPr>
            </w:pPr>
            <w:r w:rsidRPr="004B3D52">
              <w:rPr>
                <w:sz w:val="18"/>
                <w:szCs w:val="18"/>
              </w:rPr>
              <w:t>[37]</w:t>
            </w:r>
          </w:p>
        </w:tc>
        <w:tc>
          <w:tcPr>
            <w:tcW w:w="8103" w:type="dxa"/>
          </w:tcPr>
          <w:p w14:paraId="2A220224" w14:textId="77777777" w:rsidR="005025EF" w:rsidRPr="004B3D52" w:rsidRDefault="005D7BC6">
            <w:pPr>
              <w:widowControl w:val="0"/>
              <w:rPr>
                <w:sz w:val="18"/>
                <w:szCs w:val="18"/>
              </w:rPr>
            </w:pPr>
            <w:r w:rsidRPr="004B3D52">
              <w:rPr>
                <w:sz w:val="18"/>
                <w:szCs w:val="18"/>
              </w:rPr>
              <w:t>Regulatory compliance theory; priority sector lending framework</w:t>
            </w:r>
          </w:p>
        </w:tc>
      </w:tr>
      <w:tr w:rsidR="005025EF" w:rsidRPr="004B3D52" w14:paraId="3BDF5EA4" w14:textId="77777777">
        <w:tc>
          <w:tcPr>
            <w:tcW w:w="1247" w:type="dxa"/>
          </w:tcPr>
          <w:p w14:paraId="541E01F3" w14:textId="77777777" w:rsidR="005025EF" w:rsidRPr="004B3D52" w:rsidRDefault="005D7BC6">
            <w:pPr>
              <w:widowControl w:val="0"/>
              <w:jc w:val="center"/>
              <w:rPr>
                <w:sz w:val="18"/>
                <w:szCs w:val="18"/>
              </w:rPr>
            </w:pPr>
            <w:r w:rsidRPr="004B3D52">
              <w:rPr>
                <w:sz w:val="18"/>
                <w:szCs w:val="18"/>
              </w:rPr>
              <w:t>[50]</w:t>
            </w:r>
          </w:p>
        </w:tc>
        <w:tc>
          <w:tcPr>
            <w:tcW w:w="8103" w:type="dxa"/>
          </w:tcPr>
          <w:p w14:paraId="1E3D973A" w14:textId="77777777" w:rsidR="005025EF" w:rsidRPr="004B3D52" w:rsidRDefault="005D7BC6">
            <w:pPr>
              <w:widowControl w:val="0"/>
              <w:rPr>
                <w:sz w:val="18"/>
                <w:szCs w:val="18"/>
              </w:rPr>
            </w:pPr>
            <w:r w:rsidRPr="004B3D52">
              <w:rPr>
                <w:sz w:val="18"/>
                <w:szCs w:val="18"/>
              </w:rPr>
              <w:t>Digital marketing and consumer behaviour theory</w:t>
            </w:r>
          </w:p>
        </w:tc>
      </w:tr>
    </w:tbl>
    <w:p w14:paraId="033E99DD" w14:textId="77777777" w:rsidR="005025EF" w:rsidRPr="004B3D52" w:rsidRDefault="005D7BC6">
      <w:r w:rsidRPr="004B3D52">
        <w:t xml:space="preserve">Table 6 can be taken as the summary of theoretical bases of NBFC-oriented studies reviewed, and it shows a significant variety in concepts. The theories prevail with financial intermediation and </w:t>
      </w:r>
      <w:r w:rsidRPr="004B3D52">
        <w:lastRenderedPageBreak/>
        <w:t>asymmetric information and focus on NBFCs in resolving the inefficacy of the credit markets to SMEs. FinTech adoption is explained by technology acceptance and innovation theories, and institutional stability and governance are explained by credit risk and regulatory compliance theories. Others, such as the theory of signalling and market efficiency as well as disintermediation expand the level of analysis. Taken together, those frameworks allow to systematically study NBFC behaviour, regulatory effects and</w:t>
      </w:r>
      <w:r w:rsidRPr="004B3D52">
        <w:t xml:space="preserve"> technological change that affects SME financing performance.</w:t>
      </w:r>
    </w:p>
    <w:p w14:paraId="13A1766D" w14:textId="77777777" w:rsidR="005025EF" w:rsidRPr="004B3D52" w:rsidRDefault="005D7BC6">
      <w:pPr>
        <w:pStyle w:val="Heading4"/>
      </w:pPr>
      <w:bookmarkStart w:id="66" w:name="_Toc220617686"/>
      <w:r w:rsidRPr="004B3D52">
        <w:t>Table 7: Methodologies investigated</w:t>
      </w:r>
      <w:bookmarkEnd w:id="66"/>
    </w:p>
    <w:tbl>
      <w:tblPr>
        <w:tblStyle w:val="affffffffffffffff"/>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286"/>
        <w:gridCol w:w="3229"/>
        <w:gridCol w:w="2835"/>
      </w:tblGrid>
      <w:tr w:rsidR="005025EF" w:rsidRPr="004B3D52" w14:paraId="41127973" w14:textId="77777777">
        <w:tc>
          <w:tcPr>
            <w:tcW w:w="3286" w:type="dxa"/>
          </w:tcPr>
          <w:p w14:paraId="3448DD7C" w14:textId="77777777" w:rsidR="005025EF" w:rsidRPr="004B3D52" w:rsidRDefault="005D7BC6">
            <w:pPr>
              <w:widowControl w:val="0"/>
              <w:jc w:val="center"/>
              <w:rPr>
                <w:b/>
                <w:bCs/>
                <w:sz w:val="18"/>
                <w:szCs w:val="18"/>
              </w:rPr>
            </w:pPr>
            <w:r w:rsidRPr="004B3D52">
              <w:rPr>
                <w:b/>
                <w:bCs/>
                <w:sz w:val="18"/>
                <w:szCs w:val="18"/>
              </w:rPr>
              <w:t>Methodology</w:t>
            </w:r>
          </w:p>
        </w:tc>
        <w:tc>
          <w:tcPr>
            <w:tcW w:w="3229" w:type="dxa"/>
          </w:tcPr>
          <w:p w14:paraId="6A65BD21" w14:textId="77777777" w:rsidR="005025EF" w:rsidRPr="004B3D52" w:rsidRDefault="005D7BC6">
            <w:pPr>
              <w:widowControl w:val="0"/>
              <w:jc w:val="center"/>
              <w:rPr>
                <w:b/>
                <w:bCs/>
                <w:sz w:val="18"/>
                <w:szCs w:val="18"/>
              </w:rPr>
            </w:pPr>
            <w:r w:rsidRPr="004B3D52">
              <w:rPr>
                <w:b/>
                <w:bCs/>
                <w:sz w:val="18"/>
                <w:szCs w:val="18"/>
              </w:rPr>
              <w:t>Number of Identified Studies</w:t>
            </w:r>
          </w:p>
        </w:tc>
        <w:tc>
          <w:tcPr>
            <w:tcW w:w="2835" w:type="dxa"/>
          </w:tcPr>
          <w:p w14:paraId="5C158815" w14:textId="77777777" w:rsidR="005025EF" w:rsidRPr="004B3D52" w:rsidRDefault="005D7BC6">
            <w:pPr>
              <w:widowControl w:val="0"/>
              <w:jc w:val="center"/>
              <w:rPr>
                <w:b/>
                <w:bCs/>
                <w:sz w:val="18"/>
                <w:szCs w:val="18"/>
              </w:rPr>
            </w:pPr>
            <w:r w:rsidRPr="004B3D52">
              <w:rPr>
                <w:b/>
                <w:bCs/>
                <w:sz w:val="18"/>
                <w:szCs w:val="18"/>
              </w:rPr>
              <w:t>Exemplary Studies</w:t>
            </w:r>
          </w:p>
        </w:tc>
      </w:tr>
      <w:tr w:rsidR="005025EF" w:rsidRPr="004B3D52" w14:paraId="49C8D82C" w14:textId="77777777">
        <w:tc>
          <w:tcPr>
            <w:tcW w:w="3286" w:type="dxa"/>
          </w:tcPr>
          <w:p w14:paraId="7CCA1939" w14:textId="77777777" w:rsidR="005025EF" w:rsidRPr="004B3D52" w:rsidRDefault="005D7BC6">
            <w:pPr>
              <w:widowControl w:val="0"/>
              <w:jc w:val="center"/>
              <w:rPr>
                <w:sz w:val="18"/>
                <w:szCs w:val="18"/>
              </w:rPr>
            </w:pPr>
            <w:r w:rsidRPr="004B3D52">
              <w:rPr>
                <w:sz w:val="18"/>
                <w:szCs w:val="18"/>
              </w:rPr>
              <w:t>Secondary quantitative analysis</w:t>
            </w:r>
          </w:p>
        </w:tc>
        <w:tc>
          <w:tcPr>
            <w:tcW w:w="3229" w:type="dxa"/>
          </w:tcPr>
          <w:p w14:paraId="7036A7D9" w14:textId="77777777" w:rsidR="005025EF" w:rsidRPr="004B3D52" w:rsidRDefault="005D7BC6">
            <w:pPr>
              <w:widowControl w:val="0"/>
              <w:jc w:val="center"/>
              <w:rPr>
                <w:sz w:val="18"/>
                <w:szCs w:val="18"/>
              </w:rPr>
            </w:pPr>
            <w:r w:rsidRPr="004B3D52">
              <w:rPr>
                <w:sz w:val="18"/>
                <w:szCs w:val="18"/>
              </w:rPr>
              <w:t>6</w:t>
            </w:r>
          </w:p>
        </w:tc>
        <w:tc>
          <w:tcPr>
            <w:tcW w:w="2835" w:type="dxa"/>
          </w:tcPr>
          <w:p w14:paraId="7BD231AE" w14:textId="77777777" w:rsidR="005025EF" w:rsidRPr="004B3D52" w:rsidRDefault="005D7BC6">
            <w:pPr>
              <w:widowControl w:val="0"/>
              <w:jc w:val="center"/>
              <w:rPr>
                <w:sz w:val="18"/>
                <w:szCs w:val="18"/>
              </w:rPr>
            </w:pPr>
            <w:r w:rsidRPr="004B3D52">
              <w:rPr>
                <w:sz w:val="18"/>
                <w:szCs w:val="18"/>
              </w:rPr>
              <w:t>[27],[30],[22],[8],[15],[37]</w:t>
            </w:r>
          </w:p>
        </w:tc>
      </w:tr>
      <w:tr w:rsidR="005025EF" w:rsidRPr="004B3D52" w14:paraId="0C0DF0DB" w14:textId="77777777">
        <w:tc>
          <w:tcPr>
            <w:tcW w:w="3286" w:type="dxa"/>
          </w:tcPr>
          <w:p w14:paraId="3919E27B" w14:textId="77777777" w:rsidR="005025EF" w:rsidRPr="004B3D52" w:rsidRDefault="005D7BC6">
            <w:pPr>
              <w:widowControl w:val="0"/>
              <w:jc w:val="center"/>
              <w:rPr>
                <w:sz w:val="18"/>
                <w:szCs w:val="18"/>
              </w:rPr>
            </w:pPr>
            <w:r w:rsidRPr="004B3D52">
              <w:rPr>
                <w:sz w:val="18"/>
                <w:szCs w:val="18"/>
              </w:rPr>
              <w:t>Conceptual/theoretical analysis</w:t>
            </w:r>
          </w:p>
        </w:tc>
        <w:tc>
          <w:tcPr>
            <w:tcW w:w="3229" w:type="dxa"/>
          </w:tcPr>
          <w:p w14:paraId="31126200" w14:textId="77777777" w:rsidR="005025EF" w:rsidRPr="004B3D52" w:rsidRDefault="005D7BC6">
            <w:pPr>
              <w:widowControl w:val="0"/>
              <w:jc w:val="center"/>
              <w:rPr>
                <w:sz w:val="18"/>
                <w:szCs w:val="18"/>
              </w:rPr>
            </w:pPr>
            <w:r w:rsidRPr="004B3D52">
              <w:rPr>
                <w:sz w:val="18"/>
                <w:szCs w:val="18"/>
              </w:rPr>
              <w:t>2</w:t>
            </w:r>
          </w:p>
        </w:tc>
        <w:tc>
          <w:tcPr>
            <w:tcW w:w="2835" w:type="dxa"/>
          </w:tcPr>
          <w:p w14:paraId="29466142" w14:textId="77777777" w:rsidR="005025EF" w:rsidRPr="004B3D52" w:rsidRDefault="005D7BC6">
            <w:pPr>
              <w:widowControl w:val="0"/>
              <w:jc w:val="center"/>
              <w:rPr>
                <w:sz w:val="18"/>
                <w:szCs w:val="18"/>
              </w:rPr>
            </w:pPr>
            <w:r w:rsidRPr="004B3D52">
              <w:rPr>
                <w:sz w:val="18"/>
                <w:szCs w:val="18"/>
              </w:rPr>
              <w:t>[42],[28]</w:t>
            </w:r>
          </w:p>
        </w:tc>
      </w:tr>
      <w:tr w:rsidR="005025EF" w:rsidRPr="004B3D52" w14:paraId="00B84641" w14:textId="77777777">
        <w:tc>
          <w:tcPr>
            <w:tcW w:w="3286" w:type="dxa"/>
          </w:tcPr>
          <w:p w14:paraId="0DDDA6CD" w14:textId="77777777" w:rsidR="005025EF" w:rsidRPr="004B3D52" w:rsidRDefault="005D7BC6">
            <w:pPr>
              <w:widowControl w:val="0"/>
              <w:jc w:val="center"/>
              <w:rPr>
                <w:sz w:val="18"/>
                <w:szCs w:val="18"/>
              </w:rPr>
            </w:pPr>
            <w:r w:rsidRPr="004B3D52">
              <w:rPr>
                <w:sz w:val="18"/>
                <w:szCs w:val="18"/>
              </w:rPr>
              <w:t>Qualitative descriptive analysis</w:t>
            </w:r>
          </w:p>
        </w:tc>
        <w:tc>
          <w:tcPr>
            <w:tcW w:w="3229" w:type="dxa"/>
          </w:tcPr>
          <w:p w14:paraId="0B54C484" w14:textId="77777777" w:rsidR="005025EF" w:rsidRPr="004B3D52" w:rsidRDefault="005D7BC6">
            <w:pPr>
              <w:widowControl w:val="0"/>
              <w:jc w:val="center"/>
              <w:rPr>
                <w:sz w:val="18"/>
                <w:szCs w:val="18"/>
              </w:rPr>
            </w:pPr>
            <w:r w:rsidRPr="004B3D52">
              <w:rPr>
                <w:sz w:val="18"/>
                <w:szCs w:val="18"/>
              </w:rPr>
              <w:t>1</w:t>
            </w:r>
          </w:p>
        </w:tc>
        <w:tc>
          <w:tcPr>
            <w:tcW w:w="2835" w:type="dxa"/>
          </w:tcPr>
          <w:p w14:paraId="4E03BEB7" w14:textId="77777777" w:rsidR="005025EF" w:rsidRPr="004B3D52" w:rsidRDefault="005D7BC6">
            <w:pPr>
              <w:widowControl w:val="0"/>
              <w:jc w:val="center"/>
              <w:rPr>
                <w:sz w:val="18"/>
                <w:szCs w:val="18"/>
              </w:rPr>
            </w:pPr>
            <w:r w:rsidRPr="004B3D52">
              <w:rPr>
                <w:sz w:val="18"/>
                <w:szCs w:val="18"/>
              </w:rPr>
              <w:t>[12]</w:t>
            </w:r>
          </w:p>
        </w:tc>
      </w:tr>
      <w:tr w:rsidR="005025EF" w:rsidRPr="004B3D52" w14:paraId="299342F8" w14:textId="77777777">
        <w:tc>
          <w:tcPr>
            <w:tcW w:w="3286" w:type="dxa"/>
          </w:tcPr>
          <w:p w14:paraId="386BE1F0" w14:textId="77777777" w:rsidR="005025EF" w:rsidRPr="004B3D52" w:rsidRDefault="005D7BC6">
            <w:pPr>
              <w:widowControl w:val="0"/>
              <w:jc w:val="center"/>
              <w:rPr>
                <w:sz w:val="18"/>
                <w:szCs w:val="18"/>
              </w:rPr>
            </w:pPr>
            <w:r w:rsidRPr="004B3D52">
              <w:rPr>
                <w:sz w:val="18"/>
                <w:szCs w:val="18"/>
              </w:rPr>
              <w:t>Mixed-methods</w:t>
            </w:r>
          </w:p>
        </w:tc>
        <w:tc>
          <w:tcPr>
            <w:tcW w:w="3229" w:type="dxa"/>
          </w:tcPr>
          <w:p w14:paraId="1DC7821E" w14:textId="77777777" w:rsidR="005025EF" w:rsidRPr="004B3D52" w:rsidRDefault="005D7BC6">
            <w:pPr>
              <w:widowControl w:val="0"/>
              <w:jc w:val="center"/>
              <w:rPr>
                <w:sz w:val="18"/>
                <w:szCs w:val="18"/>
              </w:rPr>
            </w:pPr>
            <w:r w:rsidRPr="004B3D52">
              <w:rPr>
                <w:sz w:val="18"/>
                <w:szCs w:val="18"/>
              </w:rPr>
              <w:t>1</w:t>
            </w:r>
          </w:p>
        </w:tc>
        <w:tc>
          <w:tcPr>
            <w:tcW w:w="2835" w:type="dxa"/>
          </w:tcPr>
          <w:p w14:paraId="09D7743F" w14:textId="77777777" w:rsidR="005025EF" w:rsidRPr="004B3D52" w:rsidRDefault="005D7BC6">
            <w:pPr>
              <w:widowControl w:val="0"/>
              <w:jc w:val="center"/>
              <w:rPr>
                <w:sz w:val="18"/>
                <w:szCs w:val="18"/>
              </w:rPr>
            </w:pPr>
            <w:r w:rsidRPr="004B3D52">
              <w:rPr>
                <w:sz w:val="18"/>
                <w:szCs w:val="18"/>
              </w:rPr>
              <w:t>[50]</w:t>
            </w:r>
          </w:p>
        </w:tc>
      </w:tr>
    </w:tbl>
    <w:p w14:paraId="117CF2C6" w14:textId="77777777" w:rsidR="005025EF" w:rsidRPr="004B3D52" w:rsidRDefault="005D7BC6">
      <w:r w:rsidRPr="004B3D52">
        <w:t xml:space="preserve">Table 7 describes the methodologies used in the NBFC-based investigations, and it is evident that secondary quantitative research is favoured. The majority of studies use financial information, performance, and regulations indicator to evaluate NBFC performance. Conceptual and theoretical studies lead to structural </w:t>
      </w:r>
      <w:r w:rsidR="006242B0" w:rsidRPr="004B3D52">
        <w:t>knowledge;</w:t>
      </w:r>
      <w:r w:rsidRPr="004B3D52">
        <w:t xml:space="preserve"> qualitative descriptive and mixed methods </w:t>
      </w:r>
      <w:r w:rsidR="006242B0" w:rsidRPr="004B3D52">
        <w:t>is</w:t>
      </w:r>
      <w:r w:rsidRPr="004B3D52">
        <w:t xml:space="preserve"> are not prevalent. Such a methodological pattern shows the evidence-based character of the NBFC research but at the same time the gap in data concerning qualitative and longitudinal studies could point to the future research directions which need to investigate the views of the SME and the way institutions make decisions.</w:t>
      </w:r>
    </w:p>
    <w:p w14:paraId="017A3EC5" w14:textId="77777777" w:rsidR="005025EF" w:rsidRPr="004B3D52" w:rsidRDefault="005D7BC6">
      <w:pPr>
        <w:pStyle w:val="Heading4"/>
      </w:pPr>
      <w:bookmarkStart w:id="67" w:name="_Toc220617687"/>
      <w:r w:rsidRPr="004B3D52">
        <w:lastRenderedPageBreak/>
        <w:t>3.2.2 Thematic Analysis</w:t>
      </w:r>
      <w:bookmarkEnd w:id="67"/>
      <w:r w:rsidRPr="004B3D52">
        <w:t xml:space="preserve"> </w:t>
      </w:r>
    </w:p>
    <w:p w14:paraId="49C6BED1" w14:textId="77777777" w:rsidR="005025EF" w:rsidRPr="004B3D52" w:rsidRDefault="005D7BC6">
      <w:pPr>
        <w:pStyle w:val="Heading4"/>
      </w:pPr>
      <w:bookmarkStart w:id="68" w:name="_Toc220617688"/>
      <w:r w:rsidRPr="004B3D52">
        <w:t>3.2.2.1 Digital and Fintech-Enabled Lending Models</w:t>
      </w:r>
      <w:bookmarkEnd w:id="68"/>
      <w:r w:rsidRPr="004B3D52">
        <w:t xml:space="preserve"> </w:t>
      </w:r>
    </w:p>
    <w:p w14:paraId="68933B0E" w14:textId="77777777" w:rsidR="005025EF" w:rsidRPr="004B3D52" w:rsidRDefault="005D7BC6">
      <w:r w:rsidRPr="004B3D52">
        <w:t>NBFCs are digitised and can be made more flexible and responsive than traditional banks with the help of fintech, though its usefulness remains a controversial topic in the literature. According to Chakroborty (2023), new technologies such as AI-driven credit scoring, automated underwriting and digital onboarding, have helped NBFCs to drastically cut turnaround time and operational costs to facilitate increased access to customers and product personalisation. This technical edge enables the NBFCs to penetra</w:t>
      </w:r>
      <w:r w:rsidRPr="004B3D52">
        <w:t>te underserved markets, which are usually shunned by banks as a result of their inflexible risk provisions. Nevertheless, this perceived superiority is not without boundaries. More importantly, Panda (2023) indicates that NBFC lending is the technology-based lending part where the co-lending and platform-based lending are highly likely to exist with information asymmetry that leads to a false pricing of credit risk. Another caution to the overdependence on the non-bank financial institutions model is that i</w:t>
      </w:r>
      <w:r w:rsidRPr="004B3D52">
        <w:t xml:space="preserve">t can cause distortions in credit allocation and systemic risks that get more and more prominent as the NBFCs are heavily bank-funded but leaves the banks with a lax regulation hand, Javadekar and Bhardwaj (2024) also caution. In addition, despite acknowledging that online service delivery and digital marketing improve the NBFC customer acquisition as indicated by Verma (2024), this development is usually volume-focused but not risk-averse. Khatri and Modi (2022) empirically highlight how post-COVID stress </w:t>
      </w:r>
      <w:r w:rsidRPr="004B3D52">
        <w:t>revealed weak points in digitally aggressive NBFCs, suggesting a doubtful future for the expansion of fintech as a leader. Therefore, despite the efficiency and inclusivity of digital lending models compared to a traditional bank, their success is conditional, which depends on strong governance of risks, legislative compliance, and sensible credit discipline, which remain systemic issues of NBFCs.</w:t>
      </w:r>
    </w:p>
    <w:p w14:paraId="734D794D" w14:textId="77777777" w:rsidR="005025EF" w:rsidRPr="004B3D52" w:rsidRDefault="005D7BC6">
      <w:pPr>
        <w:pStyle w:val="Heading4"/>
      </w:pPr>
      <w:bookmarkStart w:id="69" w:name="_Toc220617689"/>
      <w:r w:rsidRPr="004B3D52">
        <w:t>3.2.2.2 Alternative Credit Assessment and Data-Driven Models</w:t>
      </w:r>
      <w:bookmarkEnd w:id="69"/>
      <w:r w:rsidRPr="004B3D52">
        <w:t xml:space="preserve">  </w:t>
      </w:r>
    </w:p>
    <w:p w14:paraId="7E336A6B" w14:textId="77777777" w:rsidR="005025EF" w:rsidRPr="004B3D52" w:rsidRDefault="005D7BC6">
      <w:r w:rsidRPr="004B3D52">
        <w:t xml:space="preserve">Emerging data-driven lending and new types of credit checks can be commonly described as the innovative advantage of the NBFCs over the traditional banks, yet the academic literature reveals some structural drawbacks. Chakroborty (2023) believes that the borrowing habits of NBFC by non-traditional data sets, such as digital transaction records, mobile usage, and behavioural-analytics enable it to willingly lend to, without the attention of bank-centric credit scorecards. This </w:t>
      </w:r>
      <w:r w:rsidRPr="004B3D52">
        <w:lastRenderedPageBreak/>
        <w:t xml:space="preserve">model is claimed to encourage financial inclusions and rapid credit provision. Whilst Panda (2023) expresses a critical response by saying that the reliance on other data enhances asymmetric information rather than resolving it as it is in case of co-lending arrangements where the risk ownership between banks and NBFCs is not clear. Javadekar and Bhardwaj (2024) build upon this by demonstrating that systemic risk where the underwriting model is more interested in growth than quality might be detrimental to </w:t>
      </w:r>
      <w:r w:rsidRPr="004B3D52">
        <w:t xml:space="preserve">credit distribution, and data-based NBFC lending might adversely affect this. The alternative credit models applied by NBFCs are doubtful based on empirical evidence. According to Chhabra </w:t>
      </w:r>
      <w:r w:rsidRPr="004B3D52">
        <w:rPr>
          <w:i/>
          <w:iCs/>
        </w:rPr>
        <w:t>et al.</w:t>
      </w:r>
      <w:r w:rsidRPr="004B3D52">
        <w:t xml:space="preserve"> (2023), NBFC credit risk systems have serious flaws, and the cyclical and sectoral risks are usually dismissed in the framework of algorithms. Likewise, Khatri and Modi (2022) show that the post-COVID stress revealed the weakness of the data-intensive NBFC portfolios as indicated by the level of delinquency that was</w:t>
      </w:r>
      <w:r w:rsidRPr="004B3D52">
        <w:t xml:space="preserve"> higher than expected. In addition, Bhandari and Pradeep (2022) warn that any slight regulation within the use of alternative data undermines transparency and accountability, and as such, such models are conditional and prone to disrupting the risk at the expense of having a tighter governing framework and regulation. </w:t>
      </w:r>
    </w:p>
    <w:p w14:paraId="158676FF" w14:textId="77777777" w:rsidR="005025EF" w:rsidRPr="004B3D52" w:rsidRDefault="005D7BC6">
      <w:pPr>
        <w:pStyle w:val="Heading4"/>
      </w:pPr>
      <w:bookmarkStart w:id="70" w:name="_Toc220617690"/>
      <w:r w:rsidRPr="004B3D52">
        <w:t>3.2.2.3 Specialised and Segment-Focused Lending Models</w:t>
      </w:r>
      <w:bookmarkEnd w:id="70"/>
      <w:r w:rsidRPr="004B3D52">
        <w:t xml:space="preserve"> </w:t>
      </w:r>
    </w:p>
    <w:p w14:paraId="628FCC4F" w14:textId="77777777" w:rsidR="005025EF" w:rsidRPr="004B3D52" w:rsidRDefault="005D7BC6">
      <w:r w:rsidRPr="004B3D52">
        <w:t>A specific competitive advantage of NBFCs over a traditional bank is frequently mentioned as a specialised and segment-specific lending model, but again, current literature points to quite significant trade-offs of the systems and systemic issues. According to Chakroborty (2023), the strong concentration of NBFCs on niche groups like MSMEs, self-employed customers and persons operating in the informal sector enables the provision of personalised credit products to different individuals due to the standardis</w:t>
      </w:r>
      <w:r w:rsidRPr="004B3D52">
        <w:t xml:space="preserve">ation of credit provisions in banks. It is a specialisation that allows serving more credit faster, as well as saturating underserved markets. Regardless of these advantages, Panda (2023) warns that segment concentration increases the problem of increasing information asymmetry and adverse selection, especially in the case of NBFCs being less diversified. Chhabra </w:t>
      </w:r>
      <w:r w:rsidRPr="004B3D52">
        <w:rPr>
          <w:i/>
          <w:iCs/>
        </w:rPr>
        <w:t>et al.</w:t>
      </w:r>
      <w:r w:rsidRPr="004B3D52">
        <w:t xml:space="preserve"> (2023) also show that in the NBFC business, business or sector-based strategies on lending may have underestimated correlated risks and cre</w:t>
      </w:r>
      <w:r w:rsidRPr="004B3D52">
        <w:t xml:space="preserve">ated weak credit portfolios whenever the economy experiences a downturn. Khatri and Modi (2022) confirm empirically that NBFCs were disproportionately impacted by post-COVID stress due to a limited segment exposure, which frustrated their risk-diluting ability. Besides, Javadekar and Bhardwaj </w:t>
      </w:r>
      <w:r w:rsidRPr="004B3D52">
        <w:lastRenderedPageBreak/>
        <w:t>(2024) emphasise that bank-heavy funding of specialised NBFC lending may lead to incorrectly distributing credit and risk re-entry to the financial system. Bhandari and Pradeep (2022) also note that the regulatory cont</w:t>
      </w:r>
      <w:r w:rsidRPr="004B3D52">
        <w:t>rol has failed to develop adequately to handle the dynamics of the highly fragmented NBFCs.</w:t>
      </w:r>
    </w:p>
    <w:p w14:paraId="419DCAF7" w14:textId="77777777" w:rsidR="005025EF" w:rsidRPr="004B3D52" w:rsidRDefault="005D7BC6">
      <w:pPr>
        <w:pStyle w:val="Heading4"/>
      </w:pPr>
      <w:bookmarkStart w:id="71" w:name="_Toc220617691"/>
      <w:r w:rsidRPr="004B3D52">
        <w:t>3.2.2.4: Flexible and Relationship-Based Lending Structures</w:t>
      </w:r>
      <w:bookmarkEnd w:id="71"/>
      <w:r w:rsidRPr="004B3D52">
        <w:t xml:space="preserve">  </w:t>
      </w:r>
    </w:p>
    <w:p w14:paraId="5D803E85" w14:textId="77777777" w:rsidR="005025EF" w:rsidRPr="004B3D52" w:rsidRDefault="005D7BC6">
      <w:pPr>
        <w:sectPr w:rsidR="005025EF" w:rsidRPr="004B3D52">
          <w:headerReference w:type="default" r:id="rId28"/>
          <w:footerReference w:type="default" r:id="rId29"/>
          <w:pgSz w:w="12240" w:h="15840"/>
          <w:pgMar w:top="1440" w:right="1440" w:bottom="1440" w:left="1440" w:header="720" w:footer="720" w:gutter="0"/>
          <w:cols w:space="720"/>
        </w:sectPr>
      </w:pPr>
      <w:r w:rsidRPr="004B3D52">
        <w:t>It is often described as a strength of NBFCs as compared to traditional banks since it has flexible and relationship-based lending structures, but academic evidence reveals them as privileged with weaknesses. According to Chakroborty (2023), NBFCs have a higher advantage of decentralised decision-making and the ability to get ready to borrowers, providing individual repayment plans and quicker credit restructuring. This relationship strategy will allow NBFCs to serve borrowers that the banks normally impose</w:t>
      </w:r>
      <w:r w:rsidRPr="004B3D52">
        <w:t xml:space="preserve"> very strict lending terms. Nonetheless, most importantly, Panda (2023) argues that flexibility has augmented asymmetric information particularly when co-lending is involved where responsibilities to monitor are shared. The authors also note that objective assessment of risk could be undermined in relationship-based lending credit where the authors note that they may be exposed to risks of concentration of borrowers, as well as inadequate governance (Chhabra </w:t>
      </w:r>
      <w:r w:rsidRPr="004B3D52">
        <w:rPr>
          <w:i/>
          <w:iCs/>
        </w:rPr>
        <w:t>et al.</w:t>
      </w:r>
      <w:r w:rsidRPr="004B3D52">
        <w:t>, 2023). In a study by Khatri and Modi (202</w:t>
      </w:r>
      <w:r w:rsidRPr="004B3D52">
        <w:t>2), the deep dependence on relational lending by NBFCs was proven to result in a more significant decrease in asset quality when compared to more conservative banks in the period of post-COVID stress. Also, according to Javadekar and Bhardwaj (2024), NBFC lending based on relationships, most commonly financed by banks in an indirect manner, may propagate localised credit risk into the more rigorous financial system. As Bhandari and Pradeep (2022) assert, the regulatory policies are still underdeveloped to p</w:t>
      </w:r>
      <w:r w:rsidRPr="004B3D52">
        <w:t>unish discretionary lending behaviours.</w:t>
      </w:r>
    </w:p>
    <w:p w14:paraId="1BEB5786" w14:textId="77777777" w:rsidR="005025EF" w:rsidRPr="004B3D52" w:rsidRDefault="005D7BC6">
      <w:pPr>
        <w:pStyle w:val="Heading2"/>
        <w:spacing w:before="360" w:after="200"/>
        <w:jc w:val="left"/>
      </w:pPr>
      <w:bookmarkStart w:id="72" w:name="_Toc220617692"/>
      <w:r w:rsidRPr="004B3D52">
        <w:lastRenderedPageBreak/>
        <w:t>3.3 RQ3</w:t>
      </w:r>
      <w:bookmarkEnd w:id="72"/>
    </w:p>
    <w:p w14:paraId="2E89760A" w14:textId="77777777" w:rsidR="005025EF" w:rsidRPr="004B3D52" w:rsidRDefault="005D7BC6">
      <w:pPr>
        <w:pStyle w:val="Heading3"/>
        <w:jc w:val="left"/>
      </w:pPr>
      <w:bookmarkStart w:id="73" w:name="_Toc220617693"/>
      <w:r w:rsidRPr="004B3D52">
        <w:t>3.3.1 Numerical Analysis</w:t>
      </w:r>
      <w:bookmarkEnd w:id="73"/>
    </w:p>
    <w:p w14:paraId="6A82269C" w14:textId="77777777" w:rsidR="005025EF" w:rsidRPr="004B3D52" w:rsidRDefault="005D7BC6">
      <w:pPr>
        <w:pStyle w:val="Heading4"/>
        <w:spacing w:before="0" w:after="0"/>
      </w:pPr>
      <w:bookmarkStart w:id="74" w:name="_Toc220617694"/>
      <w:r w:rsidRPr="004B3D52">
        <w:t>Table 1: Summary Table</w:t>
      </w:r>
      <w:bookmarkEnd w:id="74"/>
    </w:p>
    <w:tbl>
      <w:tblPr>
        <w:tblStyle w:val="affffffffffffffff0"/>
        <w:tblpPr w:leftFromText="180" w:rightFromText="180" w:topFromText="180" w:bottomFromText="180" w:vertAnchor="text" w:tblpX="195" w:tblpY="107"/>
        <w:tblW w:w="12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4"/>
        <w:gridCol w:w="1523"/>
        <w:gridCol w:w="1119"/>
        <w:gridCol w:w="1393"/>
        <w:gridCol w:w="1883"/>
        <w:gridCol w:w="1378"/>
        <w:gridCol w:w="1292"/>
        <w:gridCol w:w="1295"/>
        <w:gridCol w:w="1287"/>
        <w:gridCol w:w="1326"/>
      </w:tblGrid>
      <w:tr w:rsidR="005025EF" w:rsidRPr="004B3D52" w14:paraId="3F6D9867" w14:textId="77777777">
        <w:tc>
          <w:tcPr>
            <w:tcW w:w="454" w:type="dxa"/>
          </w:tcPr>
          <w:p w14:paraId="1E102BBB" w14:textId="77777777" w:rsidR="005025EF" w:rsidRPr="004B3D52" w:rsidRDefault="005D7BC6">
            <w:pPr>
              <w:widowControl w:val="0"/>
              <w:jc w:val="center"/>
              <w:rPr>
                <w:b/>
                <w:bCs/>
                <w:sz w:val="18"/>
                <w:szCs w:val="18"/>
              </w:rPr>
            </w:pPr>
            <w:r w:rsidRPr="004B3D52">
              <w:rPr>
                <w:b/>
                <w:bCs/>
                <w:sz w:val="18"/>
                <w:szCs w:val="18"/>
              </w:rPr>
              <w:lastRenderedPageBreak/>
              <w:t>S. No</w:t>
            </w:r>
          </w:p>
        </w:tc>
        <w:tc>
          <w:tcPr>
            <w:tcW w:w="1523" w:type="dxa"/>
          </w:tcPr>
          <w:p w14:paraId="6D6A5E7A" w14:textId="77777777" w:rsidR="005025EF" w:rsidRPr="004B3D52" w:rsidRDefault="005D7BC6">
            <w:pPr>
              <w:widowControl w:val="0"/>
              <w:rPr>
                <w:b/>
                <w:bCs/>
                <w:sz w:val="18"/>
                <w:szCs w:val="18"/>
              </w:rPr>
            </w:pPr>
            <w:r w:rsidRPr="004B3D52">
              <w:rPr>
                <w:b/>
                <w:bCs/>
                <w:sz w:val="18"/>
                <w:szCs w:val="18"/>
              </w:rPr>
              <w:t>Publisher</w:t>
            </w:r>
          </w:p>
        </w:tc>
        <w:tc>
          <w:tcPr>
            <w:tcW w:w="1119" w:type="dxa"/>
          </w:tcPr>
          <w:p w14:paraId="24B75B58" w14:textId="77777777" w:rsidR="005025EF" w:rsidRPr="004B3D52" w:rsidRDefault="005D7BC6">
            <w:pPr>
              <w:widowControl w:val="0"/>
              <w:jc w:val="center"/>
              <w:rPr>
                <w:b/>
                <w:bCs/>
                <w:sz w:val="18"/>
                <w:szCs w:val="18"/>
              </w:rPr>
            </w:pPr>
            <w:r w:rsidRPr="004B3D52">
              <w:rPr>
                <w:b/>
                <w:bCs/>
                <w:sz w:val="18"/>
                <w:szCs w:val="18"/>
              </w:rPr>
              <w:t>Publication Year</w:t>
            </w:r>
          </w:p>
        </w:tc>
        <w:tc>
          <w:tcPr>
            <w:tcW w:w="1393" w:type="dxa"/>
          </w:tcPr>
          <w:p w14:paraId="2937FD89" w14:textId="77777777" w:rsidR="005025EF" w:rsidRPr="004B3D52" w:rsidRDefault="005D7BC6">
            <w:pPr>
              <w:widowControl w:val="0"/>
              <w:rPr>
                <w:b/>
                <w:bCs/>
                <w:sz w:val="18"/>
                <w:szCs w:val="18"/>
              </w:rPr>
            </w:pPr>
            <w:r w:rsidRPr="004B3D52">
              <w:rPr>
                <w:b/>
                <w:bCs/>
                <w:sz w:val="18"/>
                <w:szCs w:val="18"/>
              </w:rPr>
              <w:t>Author(s)</w:t>
            </w:r>
          </w:p>
        </w:tc>
        <w:tc>
          <w:tcPr>
            <w:tcW w:w="1883" w:type="dxa"/>
          </w:tcPr>
          <w:p w14:paraId="64063DF2" w14:textId="77777777" w:rsidR="005025EF" w:rsidRPr="004B3D52" w:rsidRDefault="005D7BC6">
            <w:pPr>
              <w:widowControl w:val="0"/>
              <w:rPr>
                <w:b/>
                <w:bCs/>
                <w:sz w:val="18"/>
                <w:szCs w:val="18"/>
              </w:rPr>
            </w:pPr>
            <w:r w:rsidRPr="004B3D52">
              <w:rPr>
                <w:b/>
                <w:bCs/>
                <w:sz w:val="18"/>
                <w:szCs w:val="18"/>
              </w:rPr>
              <w:t>Article Title</w:t>
            </w:r>
          </w:p>
        </w:tc>
        <w:tc>
          <w:tcPr>
            <w:tcW w:w="1378" w:type="dxa"/>
          </w:tcPr>
          <w:p w14:paraId="5E834A33" w14:textId="77777777" w:rsidR="005025EF" w:rsidRPr="004B3D52" w:rsidRDefault="005D7BC6">
            <w:pPr>
              <w:widowControl w:val="0"/>
              <w:rPr>
                <w:b/>
                <w:bCs/>
                <w:sz w:val="18"/>
                <w:szCs w:val="18"/>
              </w:rPr>
            </w:pPr>
            <w:r w:rsidRPr="004B3D52">
              <w:rPr>
                <w:b/>
                <w:bCs/>
                <w:sz w:val="18"/>
                <w:szCs w:val="18"/>
              </w:rPr>
              <w:t>Key Factor(s)</w:t>
            </w:r>
          </w:p>
        </w:tc>
        <w:tc>
          <w:tcPr>
            <w:tcW w:w="1292" w:type="dxa"/>
          </w:tcPr>
          <w:p w14:paraId="6DC265D5" w14:textId="77777777" w:rsidR="005025EF" w:rsidRPr="004B3D52" w:rsidRDefault="005D7BC6">
            <w:pPr>
              <w:widowControl w:val="0"/>
              <w:rPr>
                <w:b/>
                <w:bCs/>
                <w:sz w:val="18"/>
                <w:szCs w:val="18"/>
              </w:rPr>
            </w:pPr>
            <w:r w:rsidRPr="004B3D52">
              <w:rPr>
                <w:b/>
                <w:bCs/>
                <w:sz w:val="18"/>
                <w:szCs w:val="18"/>
              </w:rPr>
              <w:t>Theoretical Lens</w:t>
            </w:r>
          </w:p>
        </w:tc>
        <w:tc>
          <w:tcPr>
            <w:tcW w:w="1295" w:type="dxa"/>
          </w:tcPr>
          <w:p w14:paraId="55C99E61" w14:textId="77777777" w:rsidR="005025EF" w:rsidRPr="004B3D52" w:rsidRDefault="005D7BC6">
            <w:pPr>
              <w:widowControl w:val="0"/>
              <w:rPr>
                <w:b/>
                <w:bCs/>
                <w:sz w:val="18"/>
                <w:szCs w:val="18"/>
              </w:rPr>
            </w:pPr>
            <w:r w:rsidRPr="004B3D52">
              <w:rPr>
                <w:b/>
                <w:bCs/>
                <w:sz w:val="18"/>
                <w:szCs w:val="18"/>
              </w:rPr>
              <w:t>Methodology</w:t>
            </w:r>
          </w:p>
        </w:tc>
        <w:tc>
          <w:tcPr>
            <w:tcW w:w="1287" w:type="dxa"/>
          </w:tcPr>
          <w:p w14:paraId="32CDCEC6" w14:textId="77777777" w:rsidR="005025EF" w:rsidRPr="004B3D52" w:rsidRDefault="005D7BC6">
            <w:pPr>
              <w:widowControl w:val="0"/>
              <w:rPr>
                <w:b/>
                <w:bCs/>
                <w:sz w:val="18"/>
                <w:szCs w:val="18"/>
              </w:rPr>
            </w:pPr>
            <w:r w:rsidRPr="004B3D52">
              <w:rPr>
                <w:b/>
                <w:bCs/>
                <w:sz w:val="18"/>
                <w:szCs w:val="18"/>
              </w:rPr>
              <w:t>Key Theme(s)</w:t>
            </w:r>
          </w:p>
        </w:tc>
        <w:tc>
          <w:tcPr>
            <w:tcW w:w="1326" w:type="dxa"/>
          </w:tcPr>
          <w:p w14:paraId="1C824C1C" w14:textId="77777777" w:rsidR="005025EF" w:rsidRPr="004B3D52" w:rsidRDefault="005D7BC6">
            <w:pPr>
              <w:widowControl w:val="0"/>
              <w:rPr>
                <w:b/>
                <w:bCs/>
                <w:sz w:val="18"/>
                <w:szCs w:val="18"/>
              </w:rPr>
            </w:pPr>
            <w:r w:rsidRPr="004B3D52">
              <w:rPr>
                <w:b/>
                <w:bCs/>
                <w:sz w:val="18"/>
                <w:szCs w:val="18"/>
              </w:rPr>
              <w:t>Geographical</w:t>
            </w:r>
          </w:p>
          <w:p w14:paraId="4DAEA144" w14:textId="77777777" w:rsidR="005025EF" w:rsidRPr="004B3D52" w:rsidRDefault="005D7BC6">
            <w:pPr>
              <w:widowControl w:val="0"/>
              <w:rPr>
                <w:b/>
                <w:bCs/>
                <w:sz w:val="18"/>
                <w:szCs w:val="18"/>
              </w:rPr>
            </w:pPr>
            <w:r w:rsidRPr="004B3D52">
              <w:rPr>
                <w:b/>
                <w:bCs/>
                <w:sz w:val="18"/>
                <w:szCs w:val="18"/>
              </w:rPr>
              <w:t>Context</w:t>
            </w:r>
          </w:p>
        </w:tc>
      </w:tr>
      <w:tr w:rsidR="005025EF" w:rsidRPr="004B3D52" w14:paraId="3248C3D4" w14:textId="77777777">
        <w:tc>
          <w:tcPr>
            <w:tcW w:w="454" w:type="dxa"/>
          </w:tcPr>
          <w:p w14:paraId="6A7C7411" w14:textId="77777777" w:rsidR="005025EF" w:rsidRPr="004B3D52" w:rsidRDefault="005D7BC6">
            <w:pPr>
              <w:widowControl w:val="0"/>
              <w:jc w:val="center"/>
              <w:rPr>
                <w:b/>
                <w:bCs/>
                <w:sz w:val="18"/>
                <w:szCs w:val="18"/>
              </w:rPr>
            </w:pPr>
            <w:r w:rsidRPr="004B3D52">
              <w:rPr>
                <w:b/>
                <w:bCs/>
                <w:sz w:val="18"/>
                <w:szCs w:val="18"/>
              </w:rPr>
              <w:t>1</w:t>
            </w:r>
          </w:p>
        </w:tc>
        <w:tc>
          <w:tcPr>
            <w:tcW w:w="1523" w:type="dxa"/>
            <w:tcMar>
              <w:top w:w="100" w:type="dxa"/>
              <w:left w:w="100" w:type="dxa"/>
              <w:bottom w:w="100" w:type="dxa"/>
              <w:right w:w="100" w:type="dxa"/>
            </w:tcMar>
          </w:tcPr>
          <w:p w14:paraId="437DA969" w14:textId="77777777" w:rsidR="005025EF" w:rsidRPr="004B3D52" w:rsidRDefault="005D7BC6">
            <w:pPr>
              <w:spacing w:before="240" w:after="240"/>
              <w:rPr>
                <w:color w:val="0E101A"/>
                <w:sz w:val="18"/>
                <w:szCs w:val="18"/>
              </w:rPr>
            </w:pPr>
            <w:r w:rsidRPr="004B3D52">
              <w:rPr>
                <w:color w:val="0E101A"/>
                <w:sz w:val="18"/>
                <w:szCs w:val="18"/>
              </w:rPr>
              <w:t>MDPI</w:t>
            </w:r>
          </w:p>
        </w:tc>
        <w:tc>
          <w:tcPr>
            <w:tcW w:w="1119" w:type="dxa"/>
            <w:tcMar>
              <w:top w:w="100" w:type="dxa"/>
              <w:left w:w="100" w:type="dxa"/>
              <w:bottom w:w="100" w:type="dxa"/>
              <w:right w:w="100" w:type="dxa"/>
            </w:tcMar>
          </w:tcPr>
          <w:p w14:paraId="46D8F6F0" w14:textId="77777777" w:rsidR="005025EF" w:rsidRPr="004B3D52" w:rsidRDefault="005D7BC6">
            <w:pPr>
              <w:spacing w:before="240" w:after="240"/>
              <w:rPr>
                <w:color w:val="0E101A"/>
                <w:sz w:val="18"/>
                <w:szCs w:val="18"/>
              </w:rPr>
            </w:pPr>
            <w:r w:rsidRPr="004B3D52">
              <w:rPr>
                <w:color w:val="0E101A"/>
                <w:sz w:val="18"/>
                <w:szCs w:val="18"/>
              </w:rPr>
              <w:t>2024</w:t>
            </w:r>
          </w:p>
        </w:tc>
        <w:tc>
          <w:tcPr>
            <w:tcW w:w="1393" w:type="dxa"/>
            <w:tcMar>
              <w:top w:w="100" w:type="dxa"/>
              <w:left w:w="100" w:type="dxa"/>
              <w:bottom w:w="100" w:type="dxa"/>
              <w:right w:w="100" w:type="dxa"/>
            </w:tcMar>
          </w:tcPr>
          <w:p w14:paraId="0C862E35" w14:textId="77777777" w:rsidR="005025EF" w:rsidRPr="004B3D52" w:rsidRDefault="005D7BC6">
            <w:pPr>
              <w:spacing w:before="240" w:after="240"/>
              <w:rPr>
                <w:color w:val="0E101A"/>
                <w:sz w:val="18"/>
                <w:szCs w:val="18"/>
              </w:rPr>
            </w:pPr>
            <w:r w:rsidRPr="004B3D52">
              <w:rPr>
                <w:color w:val="0E101A"/>
                <w:sz w:val="18"/>
                <w:szCs w:val="18"/>
              </w:rPr>
              <w:t>Adam, N. A.</w:t>
            </w:r>
          </w:p>
        </w:tc>
        <w:tc>
          <w:tcPr>
            <w:tcW w:w="1883" w:type="dxa"/>
            <w:tcMar>
              <w:top w:w="100" w:type="dxa"/>
              <w:left w:w="100" w:type="dxa"/>
              <w:bottom w:w="100" w:type="dxa"/>
              <w:right w:w="100" w:type="dxa"/>
            </w:tcMar>
          </w:tcPr>
          <w:p w14:paraId="12A752A4" w14:textId="77777777" w:rsidR="005025EF" w:rsidRPr="004B3D52" w:rsidRDefault="005D7BC6">
            <w:pPr>
              <w:spacing w:before="240" w:after="240"/>
              <w:rPr>
                <w:color w:val="0E101A"/>
                <w:sz w:val="18"/>
                <w:szCs w:val="18"/>
              </w:rPr>
            </w:pPr>
            <w:r w:rsidRPr="004B3D52">
              <w:rPr>
                <w:color w:val="0E101A"/>
                <w:sz w:val="18"/>
                <w:szCs w:val="18"/>
              </w:rPr>
              <w:t>Perceived Risk and External Finance Usage in Small- and Medium-Sized Enterprises: Unveiling the Moderating Influence of Business Age</w:t>
            </w:r>
          </w:p>
        </w:tc>
        <w:tc>
          <w:tcPr>
            <w:tcW w:w="1378" w:type="dxa"/>
            <w:tcMar>
              <w:top w:w="100" w:type="dxa"/>
              <w:left w:w="100" w:type="dxa"/>
              <w:bottom w:w="100" w:type="dxa"/>
              <w:right w:w="100" w:type="dxa"/>
            </w:tcMar>
          </w:tcPr>
          <w:p w14:paraId="381A1793" w14:textId="77777777" w:rsidR="005025EF" w:rsidRPr="004B3D52" w:rsidRDefault="005D7BC6">
            <w:pPr>
              <w:spacing w:before="240" w:after="240"/>
              <w:rPr>
                <w:color w:val="0E101A"/>
                <w:sz w:val="18"/>
                <w:szCs w:val="18"/>
              </w:rPr>
            </w:pPr>
            <w:r w:rsidRPr="004B3D52">
              <w:rPr>
                <w:color w:val="0E101A"/>
                <w:sz w:val="18"/>
                <w:szCs w:val="18"/>
              </w:rPr>
              <w:t>Perceived risk, SME finance usage, business age</w:t>
            </w:r>
          </w:p>
        </w:tc>
        <w:tc>
          <w:tcPr>
            <w:tcW w:w="1292" w:type="dxa"/>
            <w:tcMar>
              <w:top w:w="100" w:type="dxa"/>
              <w:left w:w="100" w:type="dxa"/>
              <w:bottom w:w="100" w:type="dxa"/>
              <w:right w:w="100" w:type="dxa"/>
            </w:tcMar>
          </w:tcPr>
          <w:p w14:paraId="5C072C81" w14:textId="77777777" w:rsidR="005025EF" w:rsidRPr="004B3D52" w:rsidRDefault="005D7BC6">
            <w:pPr>
              <w:spacing w:before="240" w:after="240"/>
              <w:rPr>
                <w:color w:val="0E101A"/>
                <w:sz w:val="18"/>
                <w:szCs w:val="18"/>
              </w:rPr>
            </w:pPr>
            <w:r w:rsidRPr="004B3D52">
              <w:rPr>
                <w:color w:val="0E101A"/>
                <w:sz w:val="18"/>
                <w:szCs w:val="18"/>
              </w:rPr>
              <w:t>Risk perception theory</w:t>
            </w:r>
          </w:p>
        </w:tc>
        <w:tc>
          <w:tcPr>
            <w:tcW w:w="1295" w:type="dxa"/>
            <w:tcMar>
              <w:top w:w="100" w:type="dxa"/>
              <w:left w:w="100" w:type="dxa"/>
              <w:bottom w:w="100" w:type="dxa"/>
              <w:right w:w="100" w:type="dxa"/>
            </w:tcMar>
          </w:tcPr>
          <w:p w14:paraId="1A43435B" w14:textId="77777777" w:rsidR="005025EF" w:rsidRPr="004B3D52" w:rsidRDefault="005D7BC6">
            <w:pPr>
              <w:spacing w:before="240" w:after="240"/>
              <w:rPr>
                <w:color w:val="0E101A"/>
                <w:sz w:val="18"/>
                <w:szCs w:val="18"/>
              </w:rPr>
            </w:pPr>
            <w:r w:rsidRPr="004B3D52">
              <w:rPr>
                <w:color w:val="0E101A"/>
                <w:sz w:val="18"/>
                <w:szCs w:val="18"/>
              </w:rPr>
              <w:t>Quantitative survey analysis</w:t>
            </w:r>
          </w:p>
        </w:tc>
        <w:tc>
          <w:tcPr>
            <w:tcW w:w="1287" w:type="dxa"/>
            <w:tcMar>
              <w:top w:w="100" w:type="dxa"/>
              <w:left w:w="100" w:type="dxa"/>
              <w:bottom w:w="100" w:type="dxa"/>
              <w:right w:w="100" w:type="dxa"/>
            </w:tcMar>
          </w:tcPr>
          <w:p w14:paraId="217BC284" w14:textId="77777777" w:rsidR="005025EF" w:rsidRPr="004B3D52" w:rsidRDefault="005D7BC6">
            <w:pPr>
              <w:spacing w:before="240" w:after="240"/>
              <w:rPr>
                <w:color w:val="0E101A"/>
                <w:sz w:val="18"/>
                <w:szCs w:val="18"/>
              </w:rPr>
            </w:pPr>
            <w:r w:rsidRPr="004B3D52">
              <w:rPr>
                <w:color w:val="0E101A"/>
                <w:sz w:val="18"/>
                <w:szCs w:val="18"/>
              </w:rPr>
              <w:t>How perceived risk affects SME external finance usage</w:t>
            </w:r>
          </w:p>
        </w:tc>
        <w:tc>
          <w:tcPr>
            <w:tcW w:w="1326" w:type="dxa"/>
            <w:tcMar>
              <w:top w:w="100" w:type="dxa"/>
              <w:left w:w="100" w:type="dxa"/>
              <w:bottom w:w="100" w:type="dxa"/>
              <w:right w:w="100" w:type="dxa"/>
            </w:tcMar>
          </w:tcPr>
          <w:p w14:paraId="23E20E3B" w14:textId="77777777" w:rsidR="005025EF" w:rsidRPr="004B3D52" w:rsidRDefault="005D7BC6">
            <w:pPr>
              <w:spacing w:before="240" w:after="240"/>
              <w:rPr>
                <w:color w:val="0E101A"/>
                <w:sz w:val="18"/>
                <w:szCs w:val="18"/>
              </w:rPr>
            </w:pPr>
            <w:r w:rsidRPr="004B3D52">
              <w:rPr>
                <w:color w:val="0E101A"/>
                <w:sz w:val="18"/>
                <w:szCs w:val="18"/>
              </w:rPr>
              <w:t>UK &amp; Global SMEs</w:t>
            </w:r>
          </w:p>
        </w:tc>
      </w:tr>
      <w:tr w:rsidR="005025EF" w:rsidRPr="004B3D52" w14:paraId="613155DF" w14:textId="77777777">
        <w:trPr>
          <w:trHeight w:val="545"/>
        </w:trPr>
        <w:tc>
          <w:tcPr>
            <w:tcW w:w="454" w:type="dxa"/>
          </w:tcPr>
          <w:p w14:paraId="2C8D600D" w14:textId="77777777" w:rsidR="005025EF" w:rsidRPr="004B3D52" w:rsidRDefault="005D7BC6">
            <w:pPr>
              <w:widowControl w:val="0"/>
              <w:jc w:val="center"/>
              <w:rPr>
                <w:b/>
                <w:bCs/>
                <w:sz w:val="18"/>
                <w:szCs w:val="18"/>
              </w:rPr>
            </w:pPr>
            <w:r w:rsidRPr="004B3D52">
              <w:rPr>
                <w:b/>
                <w:bCs/>
                <w:sz w:val="18"/>
                <w:szCs w:val="18"/>
              </w:rPr>
              <w:t>2</w:t>
            </w:r>
          </w:p>
        </w:tc>
        <w:tc>
          <w:tcPr>
            <w:tcW w:w="1523" w:type="dxa"/>
            <w:tcMar>
              <w:top w:w="100" w:type="dxa"/>
              <w:left w:w="100" w:type="dxa"/>
              <w:bottom w:w="100" w:type="dxa"/>
              <w:right w:w="100" w:type="dxa"/>
            </w:tcMar>
          </w:tcPr>
          <w:p w14:paraId="46AAA9DD" w14:textId="77777777" w:rsidR="005025EF" w:rsidRPr="004B3D52" w:rsidRDefault="005D7BC6">
            <w:pPr>
              <w:spacing w:before="240" w:after="240"/>
              <w:rPr>
                <w:color w:val="0E101A"/>
                <w:sz w:val="18"/>
                <w:szCs w:val="18"/>
              </w:rPr>
            </w:pPr>
            <w:r w:rsidRPr="004B3D52">
              <w:rPr>
                <w:color w:val="0E101A"/>
                <w:sz w:val="18"/>
                <w:szCs w:val="18"/>
              </w:rPr>
              <w:t>International Journal of Research in Entrepreneurship &amp; Business Studies</w:t>
            </w:r>
          </w:p>
        </w:tc>
        <w:tc>
          <w:tcPr>
            <w:tcW w:w="1119" w:type="dxa"/>
            <w:tcMar>
              <w:top w:w="100" w:type="dxa"/>
              <w:left w:w="100" w:type="dxa"/>
              <w:bottom w:w="100" w:type="dxa"/>
              <w:right w:w="100" w:type="dxa"/>
            </w:tcMar>
          </w:tcPr>
          <w:p w14:paraId="1C4366A4" w14:textId="77777777" w:rsidR="005025EF" w:rsidRPr="004B3D52" w:rsidRDefault="005D7BC6">
            <w:pPr>
              <w:spacing w:before="240" w:after="240"/>
              <w:rPr>
                <w:color w:val="0E101A"/>
                <w:sz w:val="18"/>
                <w:szCs w:val="18"/>
              </w:rPr>
            </w:pPr>
            <w:r w:rsidRPr="004B3D52">
              <w:rPr>
                <w:color w:val="0E101A"/>
                <w:sz w:val="18"/>
                <w:szCs w:val="18"/>
              </w:rPr>
              <w:t>2025</w:t>
            </w:r>
          </w:p>
        </w:tc>
        <w:tc>
          <w:tcPr>
            <w:tcW w:w="1393" w:type="dxa"/>
            <w:tcMar>
              <w:top w:w="100" w:type="dxa"/>
              <w:left w:w="100" w:type="dxa"/>
              <w:bottom w:w="100" w:type="dxa"/>
              <w:right w:w="100" w:type="dxa"/>
            </w:tcMar>
          </w:tcPr>
          <w:p w14:paraId="60C575DF" w14:textId="77777777" w:rsidR="005025EF" w:rsidRPr="004B3D52" w:rsidRDefault="005D7BC6">
            <w:pPr>
              <w:spacing w:before="240" w:after="240"/>
              <w:rPr>
                <w:color w:val="0E101A"/>
                <w:sz w:val="18"/>
                <w:szCs w:val="18"/>
              </w:rPr>
            </w:pPr>
            <w:r w:rsidRPr="004B3D52">
              <w:rPr>
                <w:color w:val="0E101A"/>
                <w:sz w:val="18"/>
                <w:szCs w:val="18"/>
              </w:rPr>
              <w:t>Al Balushi, S. O. A. R. A. and Krishnamurthy, J.</w:t>
            </w:r>
          </w:p>
        </w:tc>
        <w:tc>
          <w:tcPr>
            <w:tcW w:w="1883" w:type="dxa"/>
            <w:tcMar>
              <w:top w:w="100" w:type="dxa"/>
              <w:left w:w="100" w:type="dxa"/>
              <w:bottom w:w="100" w:type="dxa"/>
              <w:right w:w="100" w:type="dxa"/>
            </w:tcMar>
          </w:tcPr>
          <w:p w14:paraId="1247D31E" w14:textId="77777777" w:rsidR="005025EF" w:rsidRPr="004B3D52" w:rsidRDefault="005D7BC6">
            <w:pPr>
              <w:spacing w:before="240" w:after="240"/>
              <w:rPr>
                <w:color w:val="0E101A"/>
                <w:sz w:val="18"/>
                <w:szCs w:val="18"/>
              </w:rPr>
            </w:pPr>
            <w:r w:rsidRPr="004B3D52">
              <w:rPr>
                <w:color w:val="0E101A"/>
                <w:sz w:val="18"/>
                <w:szCs w:val="18"/>
              </w:rPr>
              <w:t>Between Risk and Growth: Challenges in SME Financing for Omani Lenders</w:t>
            </w:r>
          </w:p>
        </w:tc>
        <w:tc>
          <w:tcPr>
            <w:tcW w:w="1378" w:type="dxa"/>
            <w:tcMar>
              <w:top w:w="100" w:type="dxa"/>
              <w:left w:w="100" w:type="dxa"/>
              <w:bottom w:w="100" w:type="dxa"/>
              <w:right w:w="100" w:type="dxa"/>
            </w:tcMar>
          </w:tcPr>
          <w:p w14:paraId="687AD6F9" w14:textId="77777777" w:rsidR="005025EF" w:rsidRPr="004B3D52" w:rsidRDefault="005D7BC6">
            <w:pPr>
              <w:spacing w:before="240" w:after="240"/>
              <w:rPr>
                <w:color w:val="0E101A"/>
                <w:sz w:val="18"/>
                <w:szCs w:val="18"/>
              </w:rPr>
            </w:pPr>
            <w:r w:rsidRPr="004B3D52">
              <w:rPr>
                <w:color w:val="0E101A"/>
                <w:sz w:val="18"/>
                <w:szCs w:val="18"/>
              </w:rPr>
              <w:t>Lending risk, SME growth, and credit constraints</w:t>
            </w:r>
          </w:p>
        </w:tc>
        <w:tc>
          <w:tcPr>
            <w:tcW w:w="1292" w:type="dxa"/>
            <w:tcMar>
              <w:top w:w="100" w:type="dxa"/>
              <w:left w:w="100" w:type="dxa"/>
              <w:bottom w:w="100" w:type="dxa"/>
              <w:right w:w="100" w:type="dxa"/>
            </w:tcMar>
          </w:tcPr>
          <w:p w14:paraId="4B960DAF" w14:textId="77777777" w:rsidR="005025EF" w:rsidRPr="004B3D52" w:rsidRDefault="005D7BC6">
            <w:pPr>
              <w:spacing w:before="240" w:after="240"/>
              <w:rPr>
                <w:color w:val="0E101A"/>
                <w:sz w:val="18"/>
                <w:szCs w:val="18"/>
              </w:rPr>
            </w:pPr>
            <w:r w:rsidRPr="004B3D52">
              <w:rPr>
                <w:color w:val="0E101A"/>
                <w:sz w:val="18"/>
                <w:szCs w:val="18"/>
              </w:rPr>
              <w:t>Institutional theory</w:t>
            </w:r>
          </w:p>
        </w:tc>
        <w:tc>
          <w:tcPr>
            <w:tcW w:w="1295" w:type="dxa"/>
            <w:tcMar>
              <w:top w:w="100" w:type="dxa"/>
              <w:left w:w="100" w:type="dxa"/>
              <w:bottom w:w="100" w:type="dxa"/>
              <w:right w:w="100" w:type="dxa"/>
            </w:tcMar>
          </w:tcPr>
          <w:p w14:paraId="5697DCBF" w14:textId="77777777" w:rsidR="005025EF" w:rsidRPr="004B3D52" w:rsidRDefault="005D7BC6">
            <w:pPr>
              <w:spacing w:before="240" w:after="240"/>
              <w:rPr>
                <w:color w:val="0E101A"/>
                <w:sz w:val="18"/>
                <w:szCs w:val="18"/>
              </w:rPr>
            </w:pPr>
            <w:r w:rsidRPr="004B3D52">
              <w:rPr>
                <w:color w:val="0E101A"/>
                <w:sz w:val="18"/>
                <w:szCs w:val="18"/>
              </w:rPr>
              <w:t>Qualitative case study</w:t>
            </w:r>
          </w:p>
        </w:tc>
        <w:tc>
          <w:tcPr>
            <w:tcW w:w="1287" w:type="dxa"/>
            <w:tcMar>
              <w:top w:w="100" w:type="dxa"/>
              <w:left w:w="100" w:type="dxa"/>
              <w:bottom w:w="100" w:type="dxa"/>
              <w:right w:w="100" w:type="dxa"/>
            </w:tcMar>
          </w:tcPr>
          <w:p w14:paraId="1AFC73FD" w14:textId="77777777" w:rsidR="005025EF" w:rsidRPr="004B3D52" w:rsidRDefault="005D7BC6">
            <w:pPr>
              <w:spacing w:before="240" w:after="240"/>
              <w:rPr>
                <w:color w:val="0E101A"/>
                <w:sz w:val="18"/>
                <w:szCs w:val="18"/>
              </w:rPr>
            </w:pPr>
            <w:r w:rsidRPr="004B3D52">
              <w:rPr>
                <w:color w:val="0E101A"/>
                <w:sz w:val="18"/>
                <w:szCs w:val="18"/>
              </w:rPr>
              <w:t>SME financing challenges, lender-side risks</w:t>
            </w:r>
          </w:p>
        </w:tc>
        <w:tc>
          <w:tcPr>
            <w:tcW w:w="1326" w:type="dxa"/>
            <w:tcMar>
              <w:top w:w="100" w:type="dxa"/>
              <w:left w:w="100" w:type="dxa"/>
              <w:bottom w:w="100" w:type="dxa"/>
              <w:right w:w="100" w:type="dxa"/>
            </w:tcMar>
          </w:tcPr>
          <w:p w14:paraId="61FA7A43" w14:textId="77777777" w:rsidR="005025EF" w:rsidRPr="004B3D52" w:rsidRDefault="005D7BC6">
            <w:pPr>
              <w:spacing w:before="240" w:after="240"/>
              <w:rPr>
                <w:color w:val="0E101A"/>
                <w:sz w:val="18"/>
                <w:szCs w:val="18"/>
              </w:rPr>
            </w:pPr>
            <w:r w:rsidRPr="004B3D52">
              <w:rPr>
                <w:color w:val="0E101A"/>
                <w:sz w:val="18"/>
                <w:szCs w:val="18"/>
              </w:rPr>
              <w:t>Oman</w:t>
            </w:r>
          </w:p>
        </w:tc>
      </w:tr>
      <w:tr w:rsidR="005025EF" w:rsidRPr="004B3D52" w14:paraId="26487EC7" w14:textId="77777777">
        <w:tc>
          <w:tcPr>
            <w:tcW w:w="454" w:type="dxa"/>
          </w:tcPr>
          <w:p w14:paraId="3CB83DAE" w14:textId="77777777" w:rsidR="005025EF" w:rsidRPr="004B3D52" w:rsidRDefault="005D7BC6">
            <w:pPr>
              <w:widowControl w:val="0"/>
              <w:jc w:val="center"/>
              <w:rPr>
                <w:b/>
                <w:bCs/>
                <w:sz w:val="18"/>
                <w:szCs w:val="18"/>
              </w:rPr>
            </w:pPr>
            <w:r w:rsidRPr="004B3D52">
              <w:rPr>
                <w:b/>
                <w:bCs/>
                <w:sz w:val="18"/>
                <w:szCs w:val="18"/>
              </w:rPr>
              <w:t>3</w:t>
            </w:r>
          </w:p>
        </w:tc>
        <w:tc>
          <w:tcPr>
            <w:tcW w:w="1523" w:type="dxa"/>
            <w:tcMar>
              <w:top w:w="100" w:type="dxa"/>
              <w:left w:w="100" w:type="dxa"/>
              <w:bottom w:w="100" w:type="dxa"/>
              <w:right w:w="100" w:type="dxa"/>
            </w:tcMar>
          </w:tcPr>
          <w:p w14:paraId="032304BF" w14:textId="77777777" w:rsidR="005025EF" w:rsidRPr="004B3D52" w:rsidRDefault="005D7BC6">
            <w:pPr>
              <w:spacing w:before="240" w:after="240"/>
              <w:rPr>
                <w:color w:val="0E101A"/>
                <w:sz w:val="18"/>
                <w:szCs w:val="18"/>
              </w:rPr>
            </w:pPr>
            <w:r w:rsidRPr="004B3D52">
              <w:rPr>
                <w:color w:val="0E101A"/>
                <w:sz w:val="18"/>
                <w:szCs w:val="18"/>
              </w:rPr>
              <w:t>MDPI</w:t>
            </w:r>
          </w:p>
        </w:tc>
        <w:tc>
          <w:tcPr>
            <w:tcW w:w="1119" w:type="dxa"/>
            <w:tcMar>
              <w:top w:w="100" w:type="dxa"/>
              <w:left w:w="100" w:type="dxa"/>
              <w:bottom w:w="100" w:type="dxa"/>
              <w:right w:w="100" w:type="dxa"/>
            </w:tcMar>
          </w:tcPr>
          <w:p w14:paraId="7179C044" w14:textId="77777777" w:rsidR="005025EF" w:rsidRPr="004B3D52" w:rsidRDefault="005D7BC6">
            <w:pPr>
              <w:spacing w:before="240" w:after="240"/>
              <w:rPr>
                <w:color w:val="0E101A"/>
                <w:sz w:val="18"/>
                <w:szCs w:val="18"/>
              </w:rPr>
            </w:pPr>
            <w:r w:rsidRPr="004B3D52">
              <w:rPr>
                <w:color w:val="0E101A"/>
                <w:sz w:val="18"/>
                <w:szCs w:val="18"/>
              </w:rPr>
              <w:t>2025</w:t>
            </w:r>
          </w:p>
        </w:tc>
        <w:tc>
          <w:tcPr>
            <w:tcW w:w="1393" w:type="dxa"/>
            <w:tcMar>
              <w:top w:w="100" w:type="dxa"/>
              <w:left w:w="100" w:type="dxa"/>
              <w:bottom w:w="100" w:type="dxa"/>
              <w:right w:w="100" w:type="dxa"/>
            </w:tcMar>
          </w:tcPr>
          <w:p w14:paraId="66D1E957" w14:textId="77777777" w:rsidR="005025EF" w:rsidRPr="004B3D52" w:rsidRDefault="005D7BC6">
            <w:pPr>
              <w:spacing w:before="240" w:after="240"/>
              <w:rPr>
                <w:color w:val="0E101A"/>
                <w:sz w:val="18"/>
                <w:szCs w:val="18"/>
              </w:rPr>
            </w:pPr>
            <w:r w:rsidRPr="004B3D52">
              <w:rPr>
                <w:color w:val="0E101A"/>
                <w:sz w:val="18"/>
                <w:szCs w:val="18"/>
              </w:rPr>
              <w:t>Laso, J. M., Moya-Clemente, I. and Giner, G. R.</w:t>
            </w:r>
          </w:p>
        </w:tc>
        <w:tc>
          <w:tcPr>
            <w:tcW w:w="1883" w:type="dxa"/>
            <w:tcMar>
              <w:top w:w="100" w:type="dxa"/>
              <w:left w:w="100" w:type="dxa"/>
              <w:bottom w:w="100" w:type="dxa"/>
              <w:right w:w="100" w:type="dxa"/>
            </w:tcMar>
          </w:tcPr>
          <w:p w14:paraId="1DF18A18" w14:textId="77777777" w:rsidR="005025EF" w:rsidRPr="004B3D52" w:rsidRDefault="005D7BC6">
            <w:pPr>
              <w:spacing w:before="240" w:after="240"/>
              <w:rPr>
                <w:color w:val="0E101A"/>
                <w:sz w:val="18"/>
                <w:szCs w:val="18"/>
              </w:rPr>
            </w:pPr>
            <w:r w:rsidRPr="004B3D52">
              <w:rPr>
                <w:color w:val="0E101A"/>
                <w:sz w:val="18"/>
                <w:szCs w:val="18"/>
              </w:rPr>
              <w:t xml:space="preserve">Accessing Alternative Finance in Europe: The Role of SMEs, </w:t>
            </w:r>
            <w:r w:rsidRPr="004B3D52">
              <w:rPr>
                <w:color w:val="0E101A"/>
                <w:sz w:val="18"/>
                <w:szCs w:val="18"/>
              </w:rPr>
              <w:lastRenderedPageBreak/>
              <w:t>Innovation, and Digital Platforms</w:t>
            </w:r>
          </w:p>
        </w:tc>
        <w:tc>
          <w:tcPr>
            <w:tcW w:w="1378" w:type="dxa"/>
            <w:tcMar>
              <w:top w:w="100" w:type="dxa"/>
              <w:left w:w="100" w:type="dxa"/>
              <w:bottom w:w="100" w:type="dxa"/>
              <w:right w:w="100" w:type="dxa"/>
            </w:tcMar>
          </w:tcPr>
          <w:p w14:paraId="564B8C3D" w14:textId="77777777" w:rsidR="005025EF" w:rsidRPr="004B3D52" w:rsidRDefault="005D7BC6">
            <w:pPr>
              <w:spacing w:before="240" w:after="240"/>
              <w:rPr>
                <w:color w:val="0E101A"/>
                <w:sz w:val="18"/>
                <w:szCs w:val="18"/>
              </w:rPr>
            </w:pPr>
            <w:r w:rsidRPr="004B3D52">
              <w:rPr>
                <w:color w:val="0E101A"/>
                <w:sz w:val="18"/>
                <w:szCs w:val="18"/>
              </w:rPr>
              <w:lastRenderedPageBreak/>
              <w:t xml:space="preserve">Alternative finance, innovation, </w:t>
            </w:r>
            <w:r w:rsidRPr="004B3D52">
              <w:rPr>
                <w:color w:val="0E101A"/>
                <w:sz w:val="18"/>
                <w:szCs w:val="18"/>
              </w:rPr>
              <w:lastRenderedPageBreak/>
              <w:t>digital platforms</w:t>
            </w:r>
          </w:p>
        </w:tc>
        <w:tc>
          <w:tcPr>
            <w:tcW w:w="1292" w:type="dxa"/>
            <w:tcMar>
              <w:top w:w="100" w:type="dxa"/>
              <w:left w:w="100" w:type="dxa"/>
              <w:bottom w:w="100" w:type="dxa"/>
              <w:right w:w="100" w:type="dxa"/>
            </w:tcMar>
          </w:tcPr>
          <w:p w14:paraId="2B4FF1FA" w14:textId="77777777" w:rsidR="005025EF" w:rsidRPr="004B3D52" w:rsidRDefault="005D7BC6">
            <w:pPr>
              <w:spacing w:before="240" w:after="240"/>
              <w:rPr>
                <w:color w:val="0E101A"/>
                <w:sz w:val="18"/>
                <w:szCs w:val="18"/>
              </w:rPr>
            </w:pPr>
            <w:r w:rsidRPr="004B3D52">
              <w:rPr>
                <w:color w:val="0E101A"/>
                <w:sz w:val="18"/>
                <w:szCs w:val="18"/>
              </w:rPr>
              <w:lastRenderedPageBreak/>
              <w:t>Innovation diffusion theory</w:t>
            </w:r>
          </w:p>
        </w:tc>
        <w:tc>
          <w:tcPr>
            <w:tcW w:w="1295" w:type="dxa"/>
            <w:tcMar>
              <w:top w:w="100" w:type="dxa"/>
              <w:left w:w="100" w:type="dxa"/>
              <w:bottom w:w="100" w:type="dxa"/>
              <w:right w:w="100" w:type="dxa"/>
            </w:tcMar>
          </w:tcPr>
          <w:p w14:paraId="3502DA4A" w14:textId="77777777" w:rsidR="005025EF" w:rsidRPr="004B3D52" w:rsidRDefault="005D7BC6">
            <w:pPr>
              <w:spacing w:before="240" w:after="240"/>
              <w:rPr>
                <w:color w:val="0E101A"/>
                <w:sz w:val="18"/>
                <w:szCs w:val="18"/>
              </w:rPr>
            </w:pPr>
            <w:r w:rsidRPr="004B3D52">
              <w:rPr>
                <w:color w:val="0E101A"/>
                <w:sz w:val="18"/>
                <w:szCs w:val="18"/>
              </w:rPr>
              <w:t>Quantitative data analysis</w:t>
            </w:r>
          </w:p>
        </w:tc>
        <w:tc>
          <w:tcPr>
            <w:tcW w:w="1287" w:type="dxa"/>
            <w:tcMar>
              <w:top w:w="100" w:type="dxa"/>
              <w:left w:w="100" w:type="dxa"/>
              <w:bottom w:w="100" w:type="dxa"/>
              <w:right w:w="100" w:type="dxa"/>
            </w:tcMar>
          </w:tcPr>
          <w:p w14:paraId="497D13E3" w14:textId="77777777" w:rsidR="005025EF" w:rsidRPr="004B3D52" w:rsidRDefault="005D7BC6">
            <w:pPr>
              <w:spacing w:before="240" w:after="240"/>
              <w:rPr>
                <w:color w:val="0E101A"/>
                <w:sz w:val="18"/>
                <w:szCs w:val="18"/>
              </w:rPr>
            </w:pPr>
            <w:r w:rsidRPr="004B3D52">
              <w:rPr>
                <w:color w:val="0E101A"/>
                <w:sz w:val="18"/>
                <w:szCs w:val="18"/>
              </w:rPr>
              <w:t xml:space="preserve">SME adoption of alternative finance and </w:t>
            </w:r>
            <w:r w:rsidRPr="004B3D52">
              <w:rPr>
                <w:color w:val="0E101A"/>
                <w:sz w:val="18"/>
                <w:szCs w:val="18"/>
              </w:rPr>
              <w:lastRenderedPageBreak/>
              <w:t>digital innovation</w:t>
            </w:r>
          </w:p>
        </w:tc>
        <w:tc>
          <w:tcPr>
            <w:tcW w:w="1326" w:type="dxa"/>
            <w:tcMar>
              <w:top w:w="100" w:type="dxa"/>
              <w:left w:w="100" w:type="dxa"/>
              <w:bottom w:w="100" w:type="dxa"/>
              <w:right w:w="100" w:type="dxa"/>
            </w:tcMar>
          </w:tcPr>
          <w:p w14:paraId="5E70BE7C" w14:textId="77777777" w:rsidR="005025EF" w:rsidRPr="004B3D52" w:rsidRDefault="005D7BC6">
            <w:pPr>
              <w:spacing w:before="240" w:after="240"/>
              <w:rPr>
                <w:color w:val="0E101A"/>
                <w:sz w:val="18"/>
                <w:szCs w:val="18"/>
              </w:rPr>
            </w:pPr>
            <w:r w:rsidRPr="004B3D52">
              <w:rPr>
                <w:color w:val="0E101A"/>
                <w:sz w:val="18"/>
                <w:szCs w:val="18"/>
              </w:rPr>
              <w:lastRenderedPageBreak/>
              <w:t>Europe</w:t>
            </w:r>
          </w:p>
        </w:tc>
      </w:tr>
      <w:tr w:rsidR="005025EF" w:rsidRPr="004B3D52" w14:paraId="02082669" w14:textId="77777777">
        <w:tc>
          <w:tcPr>
            <w:tcW w:w="454" w:type="dxa"/>
          </w:tcPr>
          <w:p w14:paraId="46346911" w14:textId="77777777" w:rsidR="005025EF" w:rsidRPr="004B3D52" w:rsidRDefault="005D7BC6">
            <w:pPr>
              <w:widowControl w:val="0"/>
              <w:jc w:val="center"/>
              <w:rPr>
                <w:b/>
                <w:bCs/>
                <w:sz w:val="18"/>
                <w:szCs w:val="18"/>
              </w:rPr>
            </w:pPr>
            <w:r w:rsidRPr="004B3D52">
              <w:rPr>
                <w:b/>
                <w:bCs/>
                <w:sz w:val="18"/>
                <w:szCs w:val="18"/>
              </w:rPr>
              <w:t>4</w:t>
            </w:r>
          </w:p>
        </w:tc>
        <w:tc>
          <w:tcPr>
            <w:tcW w:w="1523" w:type="dxa"/>
            <w:tcMar>
              <w:top w:w="100" w:type="dxa"/>
              <w:left w:w="100" w:type="dxa"/>
              <w:bottom w:w="100" w:type="dxa"/>
              <w:right w:w="100" w:type="dxa"/>
            </w:tcMar>
          </w:tcPr>
          <w:p w14:paraId="63AF83AC" w14:textId="77777777" w:rsidR="005025EF" w:rsidRPr="004B3D52" w:rsidRDefault="005D7BC6">
            <w:pPr>
              <w:spacing w:before="240" w:after="240"/>
              <w:rPr>
                <w:color w:val="0E101A"/>
                <w:sz w:val="18"/>
                <w:szCs w:val="18"/>
              </w:rPr>
            </w:pPr>
            <w:r w:rsidRPr="004B3D52">
              <w:rPr>
                <w:color w:val="0E101A"/>
                <w:sz w:val="18"/>
                <w:szCs w:val="18"/>
              </w:rPr>
              <w:t>Elsevier</w:t>
            </w:r>
          </w:p>
        </w:tc>
        <w:tc>
          <w:tcPr>
            <w:tcW w:w="1119" w:type="dxa"/>
            <w:tcMar>
              <w:top w:w="100" w:type="dxa"/>
              <w:left w:w="100" w:type="dxa"/>
              <w:bottom w:w="100" w:type="dxa"/>
              <w:right w:w="100" w:type="dxa"/>
            </w:tcMar>
          </w:tcPr>
          <w:p w14:paraId="5F5B36CC" w14:textId="77777777" w:rsidR="005025EF" w:rsidRPr="004B3D52" w:rsidRDefault="005D7BC6">
            <w:pPr>
              <w:spacing w:before="240" w:after="240"/>
              <w:rPr>
                <w:color w:val="0E101A"/>
                <w:sz w:val="18"/>
                <w:szCs w:val="18"/>
              </w:rPr>
            </w:pPr>
            <w:r w:rsidRPr="004B3D52">
              <w:rPr>
                <w:color w:val="0E101A"/>
                <w:sz w:val="18"/>
                <w:szCs w:val="18"/>
              </w:rPr>
              <w:t>2023</w:t>
            </w:r>
          </w:p>
        </w:tc>
        <w:tc>
          <w:tcPr>
            <w:tcW w:w="1393" w:type="dxa"/>
            <w:tcMar>
              <w:top w:w="100" w:type="dxa"/>
              <w:left w:w="100" w:type="dxa"/>
              <w:bottom w:w="100" w:type="dxa"/>
              <w:right w:w="100" w:type="dxa"/>
            </w:tcMar>
          </w:tcPr>
          <w:p w14:paraId="49521DBB" w14:textId="77777777" w:rsidR="005025EF" w:rsidRPr="004B3D52" w:rsidRDefault="005D7BC6">
            <w:pPr>
              <w:spacing w:before="240" w:after="240"/>
              <w:rPr>
                <w:color w:val="0E101A"/>
                <w:sz w:val="18"/>
                <w:szCs w:val="18"/>
              </w:rPr>
            </w:pPr>
            <w:r w:rsidRPr="004B3D52">
              <w:rPr>
                <w:color w:val="0E101A"/>
                <w:sz w:val="18"/>
                <w:szCs w:val="18"/>
              </w:rPr>
              <w:t>Sanga, B. and Aziakpono, M.</w:t>
            </w:r>
          </w:p>
        </w:tc>
        <w:tc>
          <w:tcPr>
            <w:tcW w:w="1883" w:type="dxa"/>
            <w:tcMar>
              <w:top w:w="100" w:type="dxa"/>
              <w:left w:w="100" w:type="dxa"/>
              <w:bottom w:w="100" w:type="dxa"/>
              <w:right w:w="100" w:type="dxa"/>
            </w:tcMar>
          </w:tcPr>
          <w:p w14:paraId="6E4B5ECE" w14:textId="77777777" w:rsidR="005025EF" w:rsidRPr="004B3D52" w:rsidRDefault="005D7BC6">
            <w:pPr>
              <w:spacing w:before="240" w:after="240"/>
              <w:rPr>
                <w:color w:val="0E101A"/>
                <w:sz w:val="18"/>
                <w:szCs w:val="18"/>
              </w:rPr>
            </w:pPr>
            <w:r w:rsidRPr="004B3D52">
              <w:rPr>
                <w:color w:val="0E101A"/>
                <w:sz w:val="18"/>
                <w:szCs w:val="18"/>
              </w:rPr>
              <w:t>FinTech and SMEs financing: a Systematic Literature Review and Bibliometric Analysis</w:t>
            </w:r>
          </w:p>
        </w:tc>
        <w:tc>
          <w:tcPr>
            <w:tcW w:w="1378" w:type="dxa"/>
            <w:tcMar>
              <w:top w:w="100" w:type="dxa"/>
              <w:left w:w="100" w:type="dxa"/>
              <w:bottom w:w="100" w:type="dxa"/>
              <w:right w:w="100" w:type="dxa"/>
            </w:tcMar>
          </w:tcPr>
          <w:p w14:paraId="5C80F6CD" w14:textId="77777777" w:rsidR="005025EF" w:rsidRPr="004B3D52" w:rsidRDefault="005D7BC6">
            <w:pPr>
              <w:spacing w:before="240" w:after="240"/>
              <w:rPr>
                <w:color w:val="0E101A"/>
                <w:sz w:val="18"/>
                <w:szCs w:val="18"/>
              </w:rPr>
            </w:pPr>
            <w:r w:rsidRPr="004B3D52">
              <w:rPr>
                <w:color w:val="0E101A"/>
                <w:sz w:val="18"/>
                <w:szCs w:val="18"/>
              </w:rPr>
              <w:t>FinTech adoption, SME finance</w:t>
            </w:r>
          </w:p>
        </w:tc>
        <w:tc>
          <w:tcPr>
            <w:tcW w:w="1292" w:type="dxa"/>
            <w:tcMar>
              <w:top w:w="100" w:type="dxa"/>
              <w:left w:w="100" w:type="dxa"/>
              <w:bottom w:w="100" w:type="dxa"/>
              <w:right w:w="100" w:type="dxa"/>
            </w:tcMar>
          </w:tcPr>
          <w:p w14:paraId="5A88FAF3" w14:textId="77777777" w:rsidR="005025EF" w:rsidRPr="004B3D52" w:rsidRDefault="005D7BC6">
            <w:pPr>
              <w:spacing w:before="240" w:after="240"/>
              <w:rPr>
                <w:color w:val="0E101A"/>
                <w:sz w:val="18"/>
                <w:szCs w:val="18"/>
              </w:rPr>
            </w:pPr>
            <w:r w:rsidRPr="004B3D52">
              <w:rPr>
                <w:color w:val="0E101A"/>
                <w:sz w:val="18"/>
                <w:szCs w:val="18"/>
              </w:rPr>
              <w:t>Literature review framework</w:t>
            </w:r>
          </w:p>
        </w:tc>
        <w:tc>
          <w:tcPr>
            <w:tcW w:w="1295" w:type="dxa"/>
            <w:tcMar>
              <w:top w:w="100" w:type="dxa"/>
              <w:left w:w="100" w:type="dxa"/>
              <w:bottom w:w="100" w:type="dxa"/>
              <w:right w:w="100" w:type="dxa"/>
            </w:tcMar>
          </w:tcPr>
          <w:p w14:paraId="54102C5F" w14:textId="77777777" w:rsidR="005025EF" w:rsidRPr="004B3D52" w:rsidRDefault="005D7BC6">
            <w:pPr>
              <w:spacing w:before="240" w:after="240"/>
              <w:rPr>
                <w:color w:val="0E101A"/>
                <w:sz w:val="18"/>
                <w:szCs w:val="18"/>
              </w:rPr>
            </w:pPr>
            <w:r w:rsidRPr="004B3D52">
              <w:rPr>
                <w:color w:val="0E101A"/>
                <w:sz w:val="18"/>
                <w:szCs w:val="18"/>
              </w:rPr>
              <w:t>Systematic literature review &amp; bibliometric analysis</w:t>
            </w:r>
          </w:p>
        </w:tc>
        <w:tc>
          <w:tcPr>
            <w:tcW w:w="1287" w:type="dxa"/>
            <w:tcMar>
              <w:top w:w="100" w:type="dxa"/>
              <w:left w:w="100" w:type="dxa"/>
              <w:bottom w:w="100" w:type="dxa"/>
              <w:right w:w="100" w:type="dxa"/>
            </w:tcMar>
          </w:tcPr>
          <w:p w14:paraId="0B83082A" w14:textId="77777777" w:rsidR="005025EF" w:rsidRPr="004B3D52" w:rsidRDefault="005D7BC6">
            <w:pPr>
              <w:spacing w:before="240" w:after="240"/>
              <w:rPr>
                <w:color w:val="0E101A"/>
                <w:sz w:val="18"/>
                <w:szCs w:val="18"/>
              </w:rPr>
            </w:pPr>
            <w:r w:rsidRPr="004B3D52">
              <w:rPr>
                <w:color w:val="0E101A"/>
                <w:sz w:val="18"/>
                <w:szCs w:val="18"/>
              </w:rPr>
              <w:t>How FinTech platforms support SME financing</w:t>
            </w:r>
          </w:p>
        </w:tc>
        <w:tc>
          <w:tcPr>
            <w:tcW w:w="1326" w:type="dxa"/>
            <w:tcMar>
              <w:top w:w="100" w:type="dxa"/>
              <w:left w:w="100" w:type="dxa"/>
              <w:bottom w:w="100" w:type="dxa"/>
              <w:right w:w="100" w:type="dxa"/>
            </w:tcMar>
          </w:tcPr>
          <w:p w14:paraId="3CDCE9F5" w14:textId="77777777" w:rsidR="005025EF" w:rsidRPr="004B3D52" w:rsidRDefault="005D7BC6">
            <w:pPr>
              <w:spacing w:before="240" w:after="240"/>
              <w:rPr>
                <w:color w:val="0E101A"/>
                <w:sz w:val="18"/>
                <w:szCs w:val="18"/>
              </w:rPr>
            </w:pPr>
            <w:r w:rsidRPr="004B3D52">
              <w:rPr>
                <w:color w:val="0E101A"/>
                <w:sz w:val="18"/>
                <w:szCs w:val="18"/>
              </w:rPr>
              <w:t>Global</w:t>
            </w:r>
          </w:p>
        </w:tc>
      </w:tr>
      <w:tr w:rsidR="005025EF" w:rsidRPr="004B3D52" w14:paraId="6098C825" w14:textId="77777777">
        <w:tc>
          <w:tcPr>
            <w:tcW w:w="454" w:type="dxa"/>
          </w:tcPr>
          <w:p w14:paraId="0DB64BC9" w14:textId="77777777" w:rsidR="005025EF" w:rsidRPr="004B3D52" w:rsidRDefault="005D7BC6">
            <w:pPr>
              <w:widowControl w:val="0"/>
              <w:jc w:val="center"/>
              <w:rPr>
                <w:b/>
                <w:bCs/>
                <w:sz w:val="18"/>
                <w:szCs w:val="18"/>
              </w:rPr>
            </w:pPr>
            <w:r w:rsidRPr="004B3D52">
              <w:rPr>
                <w:b/>
                <w:bCs/>
                <w:sz w:val="18"/>
                <w:szCs w:val="18"/>
              </w:rPr>
              <w:t>5</w:t>
            </w:r>
          </w:p>
        </w:tc>
        <w:tc>
          <w:tcPr>
            <w:tcW w:w="1523" w:type="dxa"/>
            <w:tcMar>
              <w:top w:w="100" w:type="dxa"/>
              <w:left w:w="100" w:type="dxa"/>
              <w:bottom w:w="100" w:type="dxa"/>
              <w:right w:w="100" w:type="dxa"/>
            </w:tcMar>
          </w:tcPr>
          <w:p w14:paraId="258615FF" w14:textId="77777777" w:rsidR="005025EF" w:rsidRPr="004B3D52" w:rsidRDefault="005D7BC6">
            <w:pPr>
              <w:spacing w:before="240" w:after="240"/>
              <w:rPr>
                <w:color w:val="0E101A"/>
                <w:sz w:val="18"/>
                <w:szCs w:val="18"/>
              </w:rPr>
            </w:pPr>
            <w:r w:rsidRPr="004B3D52">
              <w:rPr>
                <w:color w:val="0E101A"/>
                <w:sz w:val="18"/>
                <w:szCs w:val="18"/>
              </w:rPr>
              <w:t>Advances in Economics, Management and Political Sciences</w:t>
            </w:r>
          </w:p>
        </w:tc>
        <w:tc>
          <w:tcPr>
            <w:tcW w:w="1119" w:type="dxa"/>
            <w:tcMar>
              <w:top w:w="100" w:type="dxa"/>
              <w:left w:w="100" w:type="dxa"/>
              <w:bottom w:w="100" w:type="dxa"/>
              <w:right w:w="100" w:type="dxa"/>
            </w:tcMar>
          </w:tcPr>
          <w:p w14:paraId="2406960E" w14:textId="77777777" w:rsidR="005025EF" w:rsidRPr="004B3D52" w:rsidRDefault="005D7BC6">
            <w:pPr>
              <w:spacing w:before="240" w:after="240"/>
              <w:rPr>
                <w:color w:val="0E101A"/>
                <w:sz w:val="18"/>
                <w:szCs w:val="18"/>
              </w:rPr>
            </w:pPr>
            <w:r w:rsidRPr="004B3D52">
              <w:rPr>
                <w:color w:val="0E101A"/>
                <w:sz w:val="18"/>
                <w:szCs w:val="18"/>
              </w:rPr>
              <w:t>2024</w:t>
            </w:r>
          </w:p>
        </w:tc>
        <w:tc>
          <w:tcPr>
            <w:tcW w:w="1393" w:type="dxa"/>
            <w:tcMar>
              <w:top w:w="100" w:type="dxa"/>
              <w:left w:w="100" w:type="dxa"/>
              <w:bottom w:w="100" w:type="dxa"/>
              <w:right w:w="100" w:type="dxa"/>
            </w:tcMar>
          </w:tcPr>
          <w:p w14:paraId="2BB75654" w14:textId="77777777" w:rsidR="005025EF" w:rsidRPr="004B3D52" w:rsidRDefault="005D7BC6">
            <w:pPr>
              <w:spacing w:before="240" w:after="240"/>
              <w:rPr>
                <w:color w:val="0E101A"/>
                <w:sz w:val="18"/>
                <w:szCs w:val="18"/>
              </w:rPr>
            </w:pPr>
            <w:r w:rsidRPr="004B3D52">
              <w:rPr>
                <w:color w:val="0E101A"/>
                <w:sz w:val="18"/>
                <w:szCs w:val="18"/>
              </w:rPr>
              <w:t>Yang, Z.</w:t>
            </w:r>
          </w:p>
        </w:tc>
        <w:tc>
          <w:tcPr>
            <w:tcW w:w="1883" w:type="dxa"/>
            <w:tcMar>
              <w:top w:w="100" w:type="dxa"/>
              <w:left w:w="100" w:type="dxa"/>
              <w:bottom w:w="100" w:type="dxa"/>
              <w:right w:w="100" w:type="dxa"/>
            </w:tcMar>
          </w:tcPr>
          <w:p w14:paraId="337793AE" w14:textId="77777777" w:rsidR="005025EF" w:rsidRPr="004B3D52" w:rsidRDefault="005D7BC6">
            <w:pPr>
              <w:spacing w:before="240" w:after="240"/>
              <w:rPr>
                <w:color w:val="0E101A"/>
                <w:sz w:val="18"/>
                <w:szCs w:val="18"/>
              </w:rPr>
            </w:pPr>
            <w:r w:rsidRPr="004B3D52">
              <w:rPr>
                <w:color w:val="0E101A"/>
                <w:sz w:val="18"/>
                <w:szCs w:val="18"/>
              </w:rPr>
              <w:t>Research on the Financing Problems and Solutions of Small and Medium-sized Enterprises</w:t>
            </w:r>
          </w:p>
        </w:tc>
        <w:tc>
          <w:tcPr>
            <w:tcW w:w="1378" w:type="dxa"/>
            <w:tcMar>
              <w:top w:w="100" w:type="dxa"/>
              <w:left w:w="100" w:type="dxa"/>
              <w:bottom w:w="100" w:type="dxa"/>
              <w:right w:w="100" w:type="dxa"/>
            </w:tcMar>
          </w:tcPr>
          <w:p w14:paraId="0D6958C6" w14:textId="77777777" w:rsidR="005025EF" w:rsidRPr="004B3D52" w:rsidRDefault="005D7BC6">
            <w:pPr>
              <w:spacing w:before="240" w:after="240"/>
              <w:rPr>
                <w:color w:val="0E101A"/>
                <w:sz w:val="18"/>
                <w:szCs w:val="18"/>
              </w:rPr>
            </w:pPr>
            <w:r w:rsidRPr="004B3D52">
              <w:rPr>
                <w:color w:val="0E101A"/>
                <w:sz w:val="18"/>
                <w:szCs w:val="18"/>
              </w:rPr>
              <w:t>Access to finance, institutional barriers</w:t>
            </w:r>
          </w:p>
        </w:tc>
        <w:tc>
          <w:tcPr>
            <w:tcW w:w="1292" w:type="dxa"/>
            <w:tcMar>
              <w:top w:w="100" w:type="dxa"/>
              <w:left w:w="100" w:type="dxa"/>
              <w:bottom w:w="100" w:type="dxa"/>
              <w:right w:w="100" w:type="dxa"/>
            </w:tcMar>
          </w:tcPr>
          <w:p w14:paraId="1D7F6040" w14:textId="77777777" w:rsidR="005025EF" w:rsidRPr="004B3D52" w:rsidRDefault="005D7BC6">
            <w:pPr>
              <w:spacing w:before="240" w:after="240"/>
              <w:rPr>
                <w:color w:val="0E101A"/>
                <w:sz w:val="18"/>
                <w:szCs w:val="18"/>
              </w:rPr>
            </w:pPr>
            <w:r w:rsidRPr="004B3D52">
              <w:rPr>
                <w:color w:val="0E101A"/>
                <w:sz w:val="18"/>
                <w:szCs w:val="18"/>
              </w:rPr>
              <w:t>Financial constraint theory</w:t>
            </w:r>
          </w:p>
        </w:tc>
        <w:tc>
          <w:tcPr>
            <w:tcW w:w="1295" w:type="dxa"/>
            <w:tcMar>
              <w:top w:w="100" w:type="dxa"/>
              <w:left w:w="100" w:type="dxa"/>
              <w:bottom w:w="100" w:type="dxa"/>
              <w:right w:w="100" w:type="dxa"/>
            </w:tcMar>
          </w:tcPr>
          <w:p w14:paraId="3A9C3331" w14:textId="77777777" w:rsidR="005025EF" w:rsidRPr="004B3D52" w:rsidRDefault="005D7BC6">
            <w:pPr>
              <w:spacing w:before="240" w:after="240"/>
              <w:rPr>
                <w:color w:val="0E101A"/>
                <w:sz w:val="18"/>
                <w:szCs w:val="18"/>
              </w:rPr>
            </w:pPr>
            <w:r w:rsidRPr="004B3D52">
              <w:rPr>
                <w:color w:val="0E101A"/>
                <w:sz w:val="18"/>
                <w:szCs w:val="18"/>
              </w:rPr>
              <w:t>Qualitative review</w:t>
            </w:r>
          </w:p>
        </w:tc>
        <w:tc>
          <w:tcPr>
            <w:tcW w:w="1287" w:type="dxa"/>
            <w:tcMar>
              <w:top w:w="100" w:type="dxa"/>
              <w:left w:w="100" w:type="dxa"/>
              <w:bottom w:w="100" w:type="dxa"/>
              <w:right w:w="100" w:type="dxa"/>
            </w:tcMar>
          </w:tcPr>
          <w:p w14:paraId="1564C4A2" w14:textId="77777777" w:rsidR="005025EF" w:rsidRPr="004B3D52" w:rsidRDefault="005D7BC6">
            <w:pPr>
              <w:spacing w:before="240" w:after="240"/>
              <w:rPr>
                <w:color w:val="0E101A"/>
                <w:sz w:val="18"/>
                <w:szCs w:val="18"/>
              </w:rPr>
            </w:pPr>
            <w:r w:rsidRPr="004B3D52">
              <w:rPr>
                <w:color w:val="0E101A"/>
                <w:sz w:val="18"/>
                <w:szCs w:val="18"/>
              </w:rPr>
              <w:t>SME financing barriers and potential solutions</w:t>
            </w:r>
          </w:p>
        </w:tc>
        <w:tc>
          <w:tcPr>
            <w:tcW w:w="1326" w:type="dxa"/>
            <w:tcMar>
              <w:top w:w="100" w:type="dxa"/>
              <w:left w:w="100" w:type="dxa"/>
              <w:bottom w:w="100" w:type="dxa"/>
              <w:right w:w="100" w:type="dxa"/>
            </w:tcMar>
          </w:tcPr>
          <w:p w14:paraId="55D8288F" w14:textId="77777777" w:rsidR="005025EF" w:rsidRPr="004B3D52" w:rsidRDefault="005D7BC6">
            <w:pPr>
              <w:spacing w:before="240" w:after="240"/>
              <w:rPr>
                <w:color w:val="0E101A"/>
                <w:sz w:val="18"/>
                <w:szCs w:val="18"/>
              </w:rPr>
            </w:pPr>
            <w:r w:rsidRPr="004B3D52">
              <w:rPr>
                <w:color w:val="0E101A"/>
                <w:sz w:val="18"/>
                <w:szCs w:val="18"/>
              </w:rPr>
              <w:t>China/Global</w:t>
            </w:r>
          </w:p>
        </w:tc>
      </w:tr>
      <w:tr w:rsidR="005025EF" w:rsidRPr="004B3D52" w14:paraId="362C5330" w14:textId="77777777">
        <w:tc>
          <w:tcPr>
            <w:tcW w:w="454" w:type="dxa"/>
          </w:tcPr>
          <w:p w14:paraId="6043173F" w14:textId="77777777" w:rsidR="005025EF" w:rsidRPr="004B3D52" w:rsidRDefault="005D7BC6">
            <w:pPr>
              <w:widowControl w:val="0"/>
              <w:jc w:val="center"/>
              <w:rPr>
                <w:b/>
                <w:bCs/>
                <w:sz w:val="18"/>
                <w:szCs w:val="18"/>
              </w:rPr>
            </w:pPr>
            <w:r w:rsidRPr="004B3D52">
              <w:rPr>
                <w:b/>
                <w:bCs/>
                <w:sz w:val="18"/>
                <w:szCs w:val="18"/>
              </w:rPr>
              <w:t>6</w:t>
            </w:r>
          </w:p>
        </w:tc>
        <w:tc>
          <w:tcPr>
            <w:tcW w:w="1523" w:type="dxa"/>
            <w:tcMar>
              <w:top w:w="100" w:type="dxa"/>
              <w:left w:w="100" w:type="dxa"/>
              <w:bottom w:w="100" w:type="dxa"/>
              <w:right w:w="100" w:type="dxa"/>
            </w:tcMar>
          </w:tcPr>
          <w:p w14:paraId="08DFA3A2" w14:textId="77777777" w:rsidR="005025EF" w:rsidRPr="004B3D52" w:rsidRDefault="005D7BC6">
            <w:pPr>
              <w:spacing w:before="240" w:after="240"/>
              <w:rPr>
                <w:color w:val="0E101A"/>
                <w:sz w:val="18"/>
                <w:szCs w:val="18"/>
              </w:rPr>
            </w:pPr>
            <w:r w:rsidRPr="004B3D52">
              <w:rPr>
                <w:color w:val="0E101A"/>
                <w:sz w:val="18"/>
                <w:szCs w:val="18"/>
              </w:rPr>
              <w:t>MDPI</w:t>
            </w:r>
          </w:p>
        </w:tc>
        <w:tc>
          <w:tcPr>
            <w:tcW w:w="1119" w:type="dxa"/>
            <w:tcMar>
              <w:top w:w="100" w:type="dxa"/>
              <w:left w:w="100" w:type="dxa"/>
              <w:bottom w:w="100" w:type="dxa"/>
              <w:right w:w="100" w:type="dxa"/>
            </w:tcMar>
          </w:tcPr>
          <w:p w14:paraId="069525DE" w14:textId="77777777" w:rsidR="005025EF" w:rsidRPr="004B3D52" w:rsidRDefault="005D7BC6">
            <w:pPr>
              <w:spacing w:before="240" w:after="240"/>
              <w:rPr>
                <w:color w:val="0E101A"/>
                <w:sz w:val="18"/>
                <w:szCs w:val="18"/>
              </w:rPr>
            </w:pPr>
            <w:r w:rsidRPr="004B3D52">
              <w:rPr>
                <w:color w:val="0E101A"/>
                <w:sz w:val="18"/>
                <w:szCs w:val="18"/>
              </w:rPr>
              <w:t>2021</w:t>
            </w:r>
          </w:p>
        </w:tc>
        <w:tc>
          <w:tcPr>
            <w:tcW w:w="1393" w:type="dxa"/>
            <w:tcMar>
              <w:top w:w="100" w:type="dxa"/>
              <w:left w:w="100" w:type="dxa"/>
              <w:bottom w:w="100" w:type="dxa"/>
              <w:right w:w="100" w:type="dxa"/>
            </w:tcMar>
          </w:tcPr>
          <w:p w14:paraId="22DA68FA" w14:textId="77777777" w:rsidR="005025EF" w:rsidRPr="004B3D52" w:rsidRDefault="005D7BC6">
            <w:pPr>
              <w:spacing w:before="240" w:after="240"/>
              <w:rPr>
                <w:color w:val="0E101A"/>
                <w:sz w:val="18"/>
                <w:szCs w:val="18"/>
              </w:rPr>
            </w:pPr>
            <w:r w:rsidRPr="004B3D52">
              <w:rPr>
                <w:color w:val="0E101A"/>
                <w:sz w:val="18"/>
                <w:szCs w:val="18"/>
              </w:rPr>
              <w:t>Sharma, A. and Rastogi, S.</w:t>
            </w:r>
          </w:p>
        </w:tc>
        <w:tc>
          <w:tcPr>
            <w:tcW w:w="1883" w:type="dxa"/>
            <w:tcMar>
              <w:top w:w="100" w:type="dxa"/>
              <w:left w:w="100" w:type="dxa"/>
              <w:bottom w:w="100" w:type="dxa"/>
              <w:right w:w="100" w:type="dxa"/>
            </w:tcMar>
          </w:tcPr>
          <w:p w14:paraId="2FFA028F" w14:textId="77777777" w:rsidR="005025EF" w:rsidRPr="004B3D52" w:rsidRDefault="005D7BC6">
            <w:pPr>
              <w:spacing w:before="240" w:after="240"/>
              <w:rPr>
                <w:color w:val="0E101A"/>
                <w:sz w:val="18"/>
                <w:szCs w:val="18"/>
              </w:rPr>
            </w:pPr>
            <w:r w:rsidRPr="004B3D52">
              <w:rPr>
                <w:color w:val="0E101A"/>
                <w:sz w:val="18"/>
                <w:szCs w:val="18"/>
              </w:rPr>
              <w:t>Impact of Efficiency on Voluntary Disclosure of Non-Banking Financial Company—Microfinance Institutions in India</w:t>
            </w:r>
          </w:p>
        </w:tc>
        <w:tc>
          <w:tcPr>
            <w:tcW w:w="1378" w:type="dxa"/>
            <w:tcMar>
              <w:top w:w="100" w:type="dxa"/>
              <w:left w:w="100" w:type="dxa"/>
              <w:bottom w:w="100" w:type="dxa"/>
              <w:right w:w="100" w:type="dxa"/>
            </w:tcMar>
          </w:tcPr>
          <w:p w14:paraId="2540E338" w14:textId="77777777" w:rsidR="005025EF" w:rsidRPr="004B3D52" w:rsidRDefault="005D7BC6">
            <w:pPr>
              <w:spacing w:before="240" w:after="240"/>
              <w:rPr>
                <w:color w:val="0E101A"/>
                <w:sz w:val="18"/>
                <w:szCs w:val="18"/>
              </w:rPr>
            </w:pPr>
            <w:r w:rsidRPr="004B3D52">
              <w:rPr>
                <w:color w:val="0E101A"/>
                <w:sz w:val="18"/>
                <w:szCs w:val="18"/>
              </w:rPr>
              <w:t>NBFC efficiency, disclosure practices</w:t>
            </w:r>
          </w:p>
        </w:tc>
        <w:tc>
          <w:tcPr>
            <w:tcW w:w="1292" w:type="dxa"/>
            <w:tcMar>
              <w:top w:w="100" w:type="dxa"/>
              <w:left w:w="100" w:type="dxa"/>
              <w:bottom w:w="100" w:type="dxa"/>
              <w:right w:w="100" w:type="dxa"/>
            </w:tcMar>
          </w:tcPr>
          <w:p w14:paraId="4559A8D2" w14:textId="77777777" w:rsidR="005025EF" w:rsidRPr="004B3D52" w:rsidRDefault="005D7BC6">
            <w:pPr>
              <w:spacing w:before="240" w:after="240"/>
              <w:rPr>
                <w:color w:val="0E101A"/>
                <w:sz w:val="18"/>
                <w:szCs w:val="18"/>
              </w:rPr>
            </w:pPr>
            <w:r w:rsidRPr="004B3D52">
              <w:rPr>
                <w:color w:val="0E101A"/>
                <w:sz w:val="18"/>
                <w:szCs w:val="18"/>
              </w:rPr>
              <w:t>Agency theory</w:t>
            </w:r>
          </w:p>
        </w:tc>
        <w:tc>
          <w:tcPr>
            <w:tcW w:w="1295" w:type="dxa"/>
            <w:tcMar>
              <w:top w:w="100" w:type="dxa"/>
              <w:left w:w="100" w:type="dxa"/>
              <w:bottom w:w="100" w:type="dxa"/>
              <w:right w:w="100" w:type="dxa"/>
            </w:tcMar>
          </w:tcPr>
          <w:p w14:paraId="1BAE5316" w14:textId="77777777" w:rsidR="005025EF" w:rsidRPr="004B3D52" w:rsidRDefault="005D7BC6">
            <w:pPr>
              <w:spacing w:before="240" w:after="240"/>
              <w:rPr>
                <w:color w:val="0E101A"/>
                <w:sz w:val="18"/>
                <w:szCs w:val="18"/>
              </w:rPr>
            </w:pPr>
            <w:r w:rsidRPr="004B3D52">
              <w:rPr>
                <w:color w:val="0E101A"/>
                <w:sz w:val="18"/>
                <w:szCs w:val="18"/>
              </w:rPr>
              <w:t>Quantitative analysis</w:t>
            </w:r>
          </w:p>
        </w:tc>
        <w:tc>
          <w:tcPr>
            <w:tcW w:w="1287" w:type="dxa"/>
            <w:tcMar>
              <w:top w:w="100" w:type="dxa"/>
              <w:left w:w="100" w:type="dxa"/>
              <w:bottom w:w="100" w:type="dxa"/>
              <w:right w:w="100" w:type="dxa"/>
            </w:tcMar>
          </w:tcPr>
          <w:p w14:paraId="09B641D2" w14:textId="77777777" w:rsidR="005025EF" w:rsidRPr="004B3D52" w:rsidRDefault="005D7BC6">
            <w:pPr>
              <w:spacing w:before="240" w:after="240"/>
              <w:rPr>
                <w:color w:val="0E101A"/>
                <w:sz w:val="18"/>
                <w:szCs w:val="18"/>
              </w:rPr>
            </w:pPr>
            <w:r w:rsidRPr="004B3D52">
              <w:rPr>
                <w:color w:val="0E101A"/>
                <w:sz w:val="18"/>
                <w:szCs w:val="18"/>
              </w:rPr>
              <w:t>Efficiency and transparency of NBFCs affecting SME finance</w:t>
            </w:r>
          </w:p>
        </w:tc>
        <w:tc>
          <w:tcPr>
            <w:tcW w:w="1326" w:type="dxa"/>
            <w:tcMar>
              <w:top w:w="100" w:type="dxa"/>
              <w:left w:w="100" w:type="dxa"/>
              <w:bottom w:w="100" w:type="dxa"/>
              <w:right w:w="100" w:type="dxa"/>
            </w:tcMar>
          </w:tcPr>
          <w:p w14:paraId="3007CC10" w14:textId="77777777" w:rsidR="005025EF" w:rsidRPr="004B3D52" w:rsidRDefault="005D7BC6">
            <w:pPr>
              <w:spacing w:before="240" w:after="240"/>
              <w:rPr>
                <w:color w:val="0E101A"/>
                <w:sz w:val="18"/>
                <w:szCs w:val="18"/>
              </w:rPr>
            </w:pPr>
            <w:r w:rsidRPr="004B3D52">
              <w:rPr>
                <w:color w:val="0E101A"/>
                <w:sz w:val="18"/>
                <w:szCs w:val="18"/>
              </w:rPr>
              <w:t>India</w:t>
            </w:r>
          </w:p>
        </w:tc>
      </w:tr>
      <w:tr w:rsidR="005025EF" w:rsidRPr="004B3D52" w14:paraId="157162F3" w14:textId="77777777">
        <w:tc>
          <w:tcPr>
            <w:tcW w:w="454" w:type="dxa"/>
          </w:tcPr>
          <w:p w14:paraId="5D8015F4" w14:textId="77777777" w:rsidR="005025EF" w:rsidRPr="004B3D52" w:rsidRDefault="005D7BC6">
            <w:pPr>
              <w:widowControl w:val="0"/>
              <w:jc w:val="center"/>
              <w:rPr>
                <w:b/>
                <w:bCs/>
                <w:sz w:val="18"/>
                <w:szCs w:val="18"/>
              </w:rPr>
            </w:pPr>
            <w:r w:rsidRPr="004B3D52">
              <w:rPr>
                <w:b/>
                <w:bCs/>
                <w:sz w:val="18"/>
                <w:szCs w:val="18"/>
              </w:rPr>
              <w:lastRenderedPageBreak/>
              <w:t>7</w:t>
            </w:r>
          </w:p>
        </w:tc>
        <w:tc>
          <w:tcPr>
            <w:tcW w:w="1523" w:type="dxa"/>
            <w:tcMar>
              <w:top w:w="100" w:type="dxa"/>
              <w:left w:w="100" w:type="dxa"/>
              <w:bottom w:w="100" w:type="dxa"/>
              <w:right w:w="100" w:type="dxa"/>
            </w:tcMar>
          </w:tcPr>
          <w:p w14:paraId="15D7105A" w14:textId="77777777" w:rsidR="005025EF" w:rsidRPr="004B3D52" w:rsidRDefault="005D7BC6">
            <w:pPr>
              <w:spacing w:before="240" w:after="240"/>
              <w:rPr>
                <w:color w:val="0E101A"/>
                <w:sz w:val="18"/>
                <w:szCs w:val="18"/>
              </w:rPr>
            </w:pPr>
            <w:r w:rsidRPr="004B3D52">
              <w:rPr>
                <w:color w:val="0E101A"/>
                <w:sz w:val="18"/>
                <w:szCs w:val="18"/>
              </w:rPr>
              <w:t>Elsevier</w:t>
            </w:r>
          </w:p>
        </w:tc>
        <w:tc>
          <w:tcPr>
            <w:tcW w:w="1119" w:type="dxa"/>
            <w:tcMar>
              <w:top w:w="100" w:type="dxa"/>
              <w:left w:w="100" w:type="dxa"/>
              <w:bottom w:w="100" w:type="dxa"/>
              <w:right w:w="100" w:type="dxa"/>
            </w:tcMar>
          </w:tcPr>
          <w:p w14:paraId="769B16F2" w14:textId="77777777" w:rsidR="005025EF" w:rsidRPr="004B3D52" w:rsidRDefault="005D7BC6">
            <w:pPr>
              <w:spacing w:before="240" w:after="240"/>
              <w:rPr>
                <w:color w:val="0E101A"/>
                <w:sz w:val="18"/>
                <w:szCs w:val="18"/>
              </w:rPr>
            </w:pPr>
            <w:r w:rsidRPr="004B3D52">
              <w:rPr>
                <w:color w:val="0E101A"/>
                <w:sz w:val="18"/>
                <w:szCs w:val="18"/>
              </w:rPr>
              <w:t>2023</w:t>
            </w:r>
          </w:p>
        </w:tc>
        <w:tc>
          <w:tcPr>
            <w:tcW w:w="1393" w:type="dxa"/>
            <w:tcMar>
              <w:top w:w="100" w:type="dxa"/>
              <w:left w:w="100" w:type="dxa"/>
              <w:bottom w:w="100" w:type="dxa"/>
              <w:right w:w="100" w:type="dxa"/>
            </w:tcMar>
          </w:tcPr>
          <w:p w14:paraId="36CC4258" w14:textId="77777777" w:rsidR="005025EF" w:rsidRPr="004B3D52" w:rsidRDefault="005D7BC6">
            <w:pPr>
              <w:spacing w:before="240" w:after="240"/>
              <w:rPr>
                <w:color w:val="0E101A"/>
                <w:sz w:val="18"/>
                <w:szCs w:val="18"/>
              </w:rPr>
            </w:pPr>
            <w:r w:rsidRPr="004B3D52">
              <w:rPr>
                <w:color w:val="0E101A"/>
                <w:sz w:val="18"/>
                <w:szCs w:val="18"/>
              </w:rPr>
              <w:t>Wang, H., Xiang, X. and Han, L.</w:t>
            </w:r>
          </w:p>
        </w:tc>
        <w:tc>
          <w:tcPr>
            <w:tcW w:w="1883" w:type="dxa"/>
            <w:tcMar>
              <w:top w:w="100" w:type="dxa"/>
              <w:left w:w="100" w:type="dxa"/>
              <w:bottom w:w="100" w:type="dxa"/>
              <w:right w:w="100" w:type="dxa"/>
            </w:tcMar>
          </w:tcPr>
          <w:p w14:paraId="5519EA55" w14:textId="77777777" w:rsidR="005025EF" w:rsidRPr="004B3D52" w:rsidRDefault="005D7BC6">
            <w:pPr>
              <w:spacing w:before="240" w:after="240"/>
              <w:rPr>
                <w:color w:val="0E101A"/>
                <w:sz w:val="18"/>
                <w:szCs w:val="18"/>
              </w:rPr>
            </w:pPr>
            <w:r w:rsidRPr="004B3D52">
              <w:rPr>
                <w:color w:val="0E101A"/>
                <w:sz w:val="18"/>
                <w:szCs w:val="18"/>
              </w:rPr>
              <w:t>Financial development, legal systems and SME finance: Cross-country evidence</w:t>
            </w:r>
          </w:p>
        </w:tc>
        <w:tc>
          <w:tcPr>
            <w:tcW w:w="1378" w:type="dxa"/>
            <w:tcMar>
              <w:top w:w="100" w:type="dxa"/>
              <w:left w:w="100" w:type="dxa"/>
              <w:bottom w:w="100" w:type="dxa"/>
              <w:right w:w="100" w:type="dxa"/>
            </w:tcMar>
          </w:tcPr>
          <w:p w14:paraId="5E3F99D7" w14:textId="77777777" w:rsidR="005025EF" w:rsidRPr="004B3D52" w:rsidRDefault="005D7BC6">
            <w:pPr>
              <w:spacing w:before="240" w:after="240"/>
              <w:rPr>
                <w:color w:val="0E101A"/>
                <w:sz w:val="18"/>
                <w:szCs w:val="18"/>
              </w:rPr>
            </w:pPr>
            <w:r w:rsidRPr="004B3D52">
              <w:rPr>
                <w:color w:val="0E101A"/>
                <w:sz w:val="18"/>
                <w:szCs w:val="18"/>
              </w:rPr>
              <w:t>Financial development, legal systems, and SME financing</w:t>
            </w:r>
          </w:p>
        </w:tc>
        <w:tc>
          <w:tcPr>
            <w:tcW w:w="1292" w:type="dxa"/>
            <w:tcMar>
              <w:top w:w="100" w:type="dxa"/>
              <w:left w:w="100" w:type="dxa"/>
              <w:bottom w:w="100" w:type="dxa"/>
              <w:right w:w="100" w:type="dxa"/>
            </w:tcMar>
          </w:tcPr>
          <w:p w14:paraId="48FDBA93" w14:textId="77777777" w:rsidR="005025EF" w:rsidRPr="004B3D52" w:rsidRDefault="005D7BC6">
            <w:pPr>
              <w:spacing w:before="240" w:after="240"/>
              <w:rPr>
                <w:color w:val="0E101A"/>
                <w:sz w:val="18"/>
                <w:szCs w:val="18"/>
              </w:rPr>
            </w:pPr>
            <w:r w:rsidRPr="004B3D52">
              <w:rPr>
                <w:color w:val="0E101A"/>
                <w:sz w:val="18"/>
                <w:szCs w:val="18"/>
              </w:rPr>
              <w:t>Institutional and legal theory</w:t>
            </w:r>
          </w:p>
        </w:tc>
        <w:tc>
          <w:tcPr>
            <w:tcW w:w="1295" w:type="dxa"/>
            <w:tcMar>
              <w:top w:w="100" w:type="dxa"/>
              <w:left w:w="100" w:type="dxa"/>
              <w:bottom w:w="100" w:type="dxa"/>
              <w:right w:w="100" w:type="dxa"/>
            </w:tcMar>
          </w:tcPr>
          <w:p w14:paraId="48EB81B4" w14:textId="77777777" w:rsidR="005025EF" w:rsidRPr="004B3D52" w:rsidRDefault="005D7BC6">
            <w:pPr>
              <w:spacing w:before="240" w:after="240"/>
              <w:rPr>
                <w:color w:val="0E101A"/>
                <w:sz w:val="18"/>
                <w:szCs w:val="18"/>
              </w:rPr>
            </w:pPr>
            <w:r w:rsidRPr="004B3D52">
              <w:rPr>
                <w:color w:val="0E101A"/>
                <w:sz w:val="18"/>
                <w:szCs w:val="18"/>
              </w:rPr>
              <w:t>Econometric cross-country analysis</w:t>
            </w:r>
          </w:p>
        </w:tc>
        <w:tc>
          <w:tcPr>
            <w:tcW w:w="1287" w:type="dxa"/>
            <w:tcMar>
              <w:top w:w="100" w:type="dxa"/>
              <w:left w:w="100" w:type="dxa"/>
              <w:bottom w:w="100" w:type="dxa"/>
              <w:right w:w="100" w:type="dxa"/>
            </w:tcMar>
          </w:tcPr>
          <w:p w14:paraId="0DDBAA3D" w14:textId="77777777" w:rsidR="005025EF" w:rsidRPr="004B3D52" w:rsidRDefault="005D7BC6">
            <w:pPr>
              <w:spacing w:before="240" w:after="240"/>
              <w:rPr>
                <w:color w:val="0E101A"/>
                <w:sz w:val="18"/>
                <w:szCs w:val="18"/>
              </w:rPr>
            </w:pPr>
            <w:r w:rsidRPr="004B3D52">
              <w:rPr>
                <w:color w:val="0E101A"/>
                <w:sz w:val="18"/>
                <w:szCs w:val="18"/>
              </w:rPr>
              <w:t>Influence of financial and legal systems on SME finance access</w:t>
            </w:r>
          </w:p>
        </w:tc>
        <w:tc>
          <w:tcPr>
            <w:tcW w:w="1326" w:type="dxa"/>
            <w:tcMar>
              <w:top w:w="100" w:type="dxa"/>
              <w:left w:w="100" w:type="dxa"/>
              <w:bottom w:w="100" w:type="dxa"/>
              <w:right w:w="100" w:type="dxa"/>
            </w:tcMar>
          </w:tcPr>
          <w:p w14:paraId="3F1EA374" w14:textId="77777777" w:rsidR="005025EF" w:rsidRPr="004B3D52" w:rsidRDefault="005D7BC6">
            <w:pPr>
              <w:spacing w:before="240" w:after="240"/>
              <w:rPr>
                <w:color w:val="0E101A"/>
                <w:sz w:val="18"/>
                <w:szCs w:val="18"/>
              </w:rPr>
            </w:pPr>
            <w:r w:rsidRPr="004B3D52">
              <w:rPr>
                <w:color w:val="0E101A"/>
                <w:sz w:val="18"/>
                <w:szCs w:val="18"/>
              </w:rPr>
              <w:t>Cross-country (multiple countries, including the UK)</w:t>
            </w:r>
          </w:p>
        </w:tc>
      </w:tr>
      <w:tr w:rsidR="005025EF" w:rsidRPr="004B3D52" w14:paraId="56A74294" w14:textId="77777777">
        <w:tc>
          <w:tcPr>
            <w:tcW w:w="454" w:type="dxa"/>
          </w:tcPr>
          <w:p w14:paraId="39EDB488" w14:textId="77777777" w:rsidR="005025EF" w:rsidRPr="004B3D52" w:rsidRDefault="005D7BC6">
            <w:pPr>
              <w:widowControl w:val="0"/>
              <w:jc w:val="center"/>
              <w:rPr>
                <w:b/>
                <w:bCs/>
                <w:sz w:val="18"/>
                <w:szCs w:val="18"/>
              </w:rPr>
            </w:pPr>
            <w:r w:rsidRPr="004B3D52">
              <w:rPr>
                <w:b/>
                <w:bCs/>
                <w:sz w:val="18"/>
                <w:szCs w:val="18"/>
              </w:rPr>
              <w:t>8</w:t>
            </w:r>
          </w:p>
        </w:tc>
        <w:tc>
          <w:tcPr>
            <w:tcW w:w="1523" w:type="dxa"/>
            <w:tcMar>
              <w:top w:w="100" w:type="dxa"/>
              <w:left w:w="100" w:type="dxa"/>
              <w:bottom w:w="100" w:type="dxa"/>
              <w:right w:w="100" w:type="dxa"/>
            </w:tcMar>
          </w:tcPr>
          <w:p w14:paraId="6F339E58" w14:textId="77777777" w:rsidR="005025EF" w:rsidRPr="004B3D52" w:rsidRDefault="005D7BC6">
            <w:pPr>
              <w:spacing w:before="240" w:after="240"/>
              <w:rPr>
                <w:color w:val="0E101A"/>
                <w:sz w:val="18"/>
                <w:szCs w:val="18"/>
              </w:rPr>
            </w:pPr>
            <w:r w:rsidRPr="004B3D52">
              <w:rPr>
                <w:color w:val="0E101A"/>
                <w:sz w:val="18"/>
                <w:szCs w:val="18"/>
              </w:rPr>
              <w:t>Emerald</w:t>
            </w:r>
          </w:p>
        </w:tc>
        <w:tc>
          <w:tcPr>
            <w:tcW w:w="1119" w:type="dxa"/>
            <w:tcMar>
              <w:top w:w="100" w:type="dxa"/>
              <w:left w:w="100" w:type="dxa"/>
              <w:bottom w:w="100" w:type="dxa"/>
              <w:right w:w="100" w:type="dxa"/>
            </w:tcMar>
          </w:tcPr>
          <w:p w14:paraId="2A4E871D" w14:textId="77777777" w:rsidR="005025EF" w:rsidRPr="004B3D52" w:rsidRDefault="005D7BC6">
            <w:pPr>
              <w:spacing w:before="240" w:after="240"/>
              <w:rPr>
                <w:color w:val="0E101A"/>
                <w:sz w:val="18"/>
                <w:szCs w:val="18"/>
              </w:rPr>
            </w:pPr>
            <w:r w:rsidRPr="004B3D52">
              <w:rPr>
                <w:color w:val="0E101A"/>
                <w:sz w:val="18"/>
                <w:szCs w:val="18"/>
              </w:rPr>
              <w:t>2025</w:t>
            </w:r>
          </w:p>
        </w:tc>
        <w:tc>
          <w:tcPr>
            <w:tcW w:w="1393" w:type="dxa"/>
            <w:tcMar>
              <w:top w:w="100" w:type="dxa"/>
              <w:left w:w="100" w:type="dxa"/>
              <w:bottom w:w="100" w:type="dxa"/>
              <w:right w:w="100" w:type="dxa"/>
            </w:tcMar>
          </w:tcPr>
          <w:p w14:paraId="21A221CE" w14:textId="77777777" w:rsidR="005025EF" w:rsidRPr="004B3D52" w:rsidRDefault="005D7BC6">
            <w:pPr>
              <w:spacing w:before="240" w:after="240"/>
              <w:rPr>
                <w:color w:val="0E101A"/>
                <w:sz w:val="18"/>
                <w:szCs w:val="18"/>
              </w:rPr>
            </w:pPr>
            <w:r w:rsidRPr="004B3D52">
              <w:rPr>
                <w:color w:val="0E101A"/>
                <w:sz w:val="18"/>
                <w:szCs w:val="18"/>
              </w:rPr>
              <w:t>McGeown, E., Power, B. and Shinnick, E.</w:t>
            </w:r>
          </w:p>
        </w:tc>
        <w:tc>
          <w:tcPr>
            <w:tcW w:w="1883" w:type="dxa"/>
            <w:tcMar>
              <w:top w:w="100" w:type="dxa"/>
              <w:left w:w="100" w:type="dxa"/>
              <w:bottom w:w="100" w:type="dxa"/>
              <w:right w:w="100" w:type="dxa"/>
            </w:tcMar>
          </w:tcPr>
          <w:p w14:paraId="63F78D23" w14:textId="77777777" w:rsidR="005025EF" w:rsidRPr="004B3D52" w:rsidRDefault="005D7BC6">
            <w:pPr>
              <w:spacing w:before="240" w:after="240"/>
              <w:rPr>
                <w:color w:val="0E101A"/>
                <w:sz w:val="18"/>
                <w:szCs w:val="18"/>
              </w:rPr>
            </w:pPr>
            <w:r w:rsidRPr="004B3D52">
              <w:rPr>
                <w:color w:val="0E101A"/>
                <w:sz w:val="18"/>
                <w:szCs w:val="18"/>
              </w:rPr>
              <w:t>The non-bank lending channel: an important substitute for SME bank debt</w:t>
            </w:r>
          </w:p>
        </w:tc>
        <w:tc>
          <w:tcPr>
            <w:tcW w:w="1378" w:type="dxa"/>
            <w:tcMar>
              <w:top w:w="100" w:type="dxa"/>
              <w:left w:w="100" w:type="dxa"/>
              <w:bottom w:w="100" w:type="dxa"/>
              <w:right w:w="100" w:type="dxa"/>
            </w:tcMar>
          </w:tcPr>
          <w:p w14:paraId="2AEE657D" w14:textId="77777777" w:rsidR="005025EF" w:rsidRPr="004B3D52" w:rsidRDefault="005D7BC6">
            <w:pPr>
              <w:spacing w:before="240" w:after="240"/>
              <w:rPr>
                <w:color w:val="0E101A"/>
                <w:sz w:val="18"/>
                <w:szCs w:val="18"/>
              </w:rPr>
            </w:pPr>
            <w:r w:rsidRPr="004B3D52">
              <w:rPr>
                <w:color w:val="0E101A"/>
                <w:sz w:val="18"/>
                <w:szCs w:val="18"/>
              </w:rPr>
              <w:t>Non-bank lending, SME credit gap</w:t>
            </w:r>
          </w:p>
        </w:tc>
        <w:tc>
          <w:tcPr>
            <w:tcW w:w="1292" w:type="dxa"/>
            <w:tcMar>
              <w:top w:w="100" w:type="dxa"/>
              <w:left w:w="100" w:type="dxa"/>
              <w:bottom w:w="100" w:type="dxa"/>
              <w:right w:w="100" w:type="dxa"/>
            </w:tcMar>
          </w:tcPr>
          <w:p w14:paraId="16B823DC" w14:textId="77777777" w:rsidR="005025EF" w:rsidRPr="004B3D52" w:rsidRDefault="005D7BC6">
            <w:pPr>
              <w:spacing w:before="240" w:after="240"/>
              <w:rPr>
                <w:color w:val="0E101A"/>
                <w:sz w:val="18"/>
                <w:szCs w:val="18"/>
              </w:rPr>
            </w:pPr>
            <w:r w:rsidRPr="004B3D52">
              <w:rPr>
                <w:color w:val="0E101A"/>
                <w:sz w:val="18"/>
                <w:szCs w:val="18"/>
              </w:rPr>
              <w:t>Financial intermediation theory</w:t>
            </w:r>
          </w:p>
        </w:tc>
        <w:tc>
          <w:tcPr>
            <w:tcW w:w="1295" w:type="dxa"/>
            <w:tcMar>
              <w:top w:w="100" w:type="dxa"/>
              <w:left w:w="100" w:type="dxa"/>
              <w:bottom w:w="100" w:type="dxa"/>
              <w:right w:w="100" w:type="dxa"/>
            </w:tcMar>
          </w:tcPr>
          <w:p w14:paraId="31447249" w14:textId="77777777" w:rsidR="005025EF" w:rsidRPr="004B3D52" w:rsidRDefault="005D7BC6">
            <w:pPr>
              <w:spacing w:before="240" w:after="240"/>
              <w:rPr>
                <w:color w:val="0E101A"/>
                <w:sz w:val="18"/>
                <w:szCs w:val="18"/>
              </w:rPr>
            </w:pPr>
            <w:r w:rsidRPr="004B3D52">
              <w:rPr>
                <w:color w:val="0E101A"/>
                <w:sz w:val="18"/>
                <w:szCs w:val="18"/>
              </w:rPr>
              <w:t>Quantitative and secondary data analysis</w:t>
            </w:r>
          </w:p>
        </w:tc>
        <w:tc>
          <w:tcPr>
            <w:tcW w:w="1287" w:type="dxa"/>
            <w:tcMar>
              <w:top w:w="100" w:type="dxa"/>
              <w:left w:w="100" w:type="dxa"/>
              <w:bottom w:w="100" w:type="dxa"/>
              <w:right w:w="100" w:type="dxa"/>
            </w:tcMar>
          </w:tcPr>
          <w:p w14:paraId="29E11950" w14:textId="77777777" w:rsidR="005025EF" w:rsidRPr="004B3D52" w:rsidRDefault="005D7BC6">
            <w:pPr>
              <w:spacing w:before="240" w:after="240"/>
              <w:rPr>
                <w:color w:val="0E101A"/>
                <w:sz w:val="18"/>
                <w:szCs w:val="18"/>
              </w:rPr>
            </w:pPr>
            <w:r w:rsidRPr="004B3D52">
              <w:rPr>
                <w:color w:val="0E101A"/>
                <w:sz w:val="18"/>
                <w:szCs w:val="18"/>
              </w:rPr>
              <w:t>Role of non-bank lenders in providing credit to SMEs</w:t>
            </w:r>
          </w:p>
        </w:tc>
        <w:tc>
          <w:tcPr>
            <w:tcW w:w="1326" w:type="dxa"/>
            <w:tcMar>
              <w:top w:w="100" w:type="dxa"/>
              <w:left w:w="100" w:type="dxa"/>
              <w:bottom w:w="100" w:type="dxa"/>
              <w:right w:w="100" w:type="dxa"/>
            </w:tcMar>
          </w:tcPr>
          <w:p w14:paraId="3B94CDC8" w14:textId="77777777" w:rsidR="005025EF" w:rsidRPr="004B3D52" w:rsidRDefault="005D7BC6">
            <w:pPr>
              <w:spacing w:before="240" w:after="240"/>
              <w:rPr>
                <w:color w:val="0E101A"/>
                <w:sz w:val="18"/>
                <w:szCs w:val="18"/>
              </w:rPr>
            </w:pPr>
            <w:r w:rsidRPr="004B3D52">
              <w:rPr>
                <w:color w:val="0E101A"/>
                <w:sz w:val="18"/>
                <w:szCs w:val="18"/>
              </w:rPr>
              <w:t>Ireland &amp; UK</w:t>
            </w:r>
          </w:p>
        </w:tc>
      </w:tr>
      <w:tr w:rsidR="005025EF" w:rsidRPr="004B3D52" w14:paraId="33EA59E0" w14:textId="77777777">
        <w:tc>
          <w:tcPr>
            <w:tcW w:w="454" w:type="dxa"/>
          </w:tcPr>
          <w:p w14:paraId="69B20832" w14:textId="77777777" w:rsidR="005025EF" w:rsidRPr="004B3D52" w:rsidRDefault="005D7BC6">
            <w:pPr>
              <w:widowControl w:val="0"/>
              <w:jc w:val="center"/>
              <w:rPr>
                <w:b/>
                <w:bCs/>
                <w:sz w:val="18"/>
                <w:szCs w:val="18"/>
              </w:rPr>
            </w:pPr>
            <w:r w:rsidRPr="004B3D52">
              <w:rPr>
                <w:b/>
                <w:bCs/>
                <w:sz w:val="18"/>
                <w:szCs w:val="18"/>
              </w:rPr>
              <w:t>9</w:t>
            </w:r>
          </w:p>
        </w:tc>
        <w:tc>
          <w:tcPr>
            <w:tcW w:w="1523" w:type="dxa"/>
            <w:tcMar>
              <w:top w:w="100" w:type="dxa"/>
              <w:left w:w="100" w:type="dxa"/>
              <w:bottom w:w="100" w:type="dxa"/>
              <w:right w:w="100" w:type="dxa"/>
            </w:tcMar>
          </w:tcPr>
          <w:p w14:paraId="6DF15D99" w14:textId="77777777" w:rsidR="005025EF" w:rsidRPr="004B3D52" w:rsidRDefault="005D7BC6">
            <w:pPr>
              <w:spacing w:before="240" w:after="240"/>
              <w:rPr>
                <w:color w:val="0E101A"/>
                <w:sz w:val="18"/>
                <w:szCs w:val="18"/>
              </w:rPr>
            </w:pPr>
            <w:r w:rsidRPr="004B3D52">
              <w:rPr>
                <w:color w:val="0E101A"/>
                <w:sz w:val="18"/>
                <w:szCs w:val="18"/>
              </w:rPr>
              <w:t>Palgrave Macmillan</w:t>
            </w:r>
          </w:p>
        </w:tc>
        <w:tc>
          <w:tcPr>
            <w:tcW w:w="1119" w:type="dxa"/>
            <w:tcMar>
              <w:top w:w="100" w:type="dxa"/>
              <w:left w:w="100" w:type="dxa"/>
              <w:bottom w:w="100" w:type="dxa"/>
              <w:right w:w="100" w:type="dxa"/>
            </w:tcMar>
          </w:tcPr>
          <w:p w14:paraId="5FA0A4F3" w14:textId="77777777" w:rsidR="005025EF" w:rsidRPr="004B3D52" w:rsidRDefault="005D7BC6">
            <w:pPr>
              <w:spacing w:before="240" w:after="240"/>
              <w:rPr>
                <w:color w:val="0E101A"/>
                <w:sz w:val="18"/>
                <w:szCs w:val="18"/>
              </w:rPr>
            </w:pPr>
            <w:r w:rsidRPr="004B3D52">
              <w:rPr>
                <w:color w:val="0E101A"/>
                <w:sz w:val="18"/>
                <w:szCs w:val="18"/>
              </w:rPr>
              <w:t>2025</w:t>
            </w:r>
          </w:p>
        </w:tc>
        <w:tc>
          <w:tcPr>
            <w:tcW w:w="1393" w:type="dxa"/>
            <w:tcMar>
              <w:top w:w="100" w:type="dxa"/>
              <w:left w:w="100" w:type="dxa"/>
              <w:bottom w:w="100" w:type="dxa"/>
              <w:right w:w="100" w:type="dxa"/>
            </w:tcMar>
          </w:tcPr>
          <w:p w14:paraId="30E4ED8C" w14:textId="77777777" w:rsidR="005025EF" w:rsidRPr="004B3D52" w:rsidRDefault="005D7BC6">
            <w:pPr>
              <w:spacing w:before="240" w:after="240"/>
              <w:rPr>
                <w:color w:val="0E101A"/>
                <w:sz w:val="18"/>
                <w:szCs w:val="18"/>
              </w:rPr>
            </w:pPr>
            <w:r w:rsidRPr="004B3D52">
              <w:rPr>
                <w:color w:val="0E101A"/>
                <w:sz w:val="18"/>
                <w:szCs w:val="18"/>
              </w:rPr>
              <w:t>Ahmed, H.</w:t>
            </w:r>
          </w:p>
        </w:tc>
        <w:tc>
          <w:tcPr>
            <w:tcW w:w="1883" w:type="dxa"/>
            <w:tcMar>
              <w:top w:w="100" w:type="dxa"/>
              <w:left w:w="100" w:type="dxa"/>
              <w:bottom w:w="100" w:type="dxa"/>
              <w:right w:w="100" w:type="dxa"/>
            </w:tcMar>
          </w:tcPr>
          <w:p w14:paraId="5979E395" w14:textId="77777777" w:rsidR="005025EF" w:rsidRPr="004B3D52" w:rsidRDefault="005D7BC6">
            <w:pPr>
              <w:spacing w:before="240" w:after="240"/>
              <w:rPr>
                <w:color w:val="0E101A"/>
                <w:sz w:val="18"/>
                <w:szCs w:val="18"/>
              </w:rPr>
            </w:pPr>
            <w:r w:rsidRPr="004B3D52">
              <w:rPr>
                <w:color w:val="0E101A"/>
                <w:sz w:val="18"/>
                <w:szCs w:val="18"/>
              </w:rPr>
              <w:t>Crowdfunding and entrepreneurial/SME finance: regulatory framework for financial inclusion</w:t>
            </w:r>
          </w:p>
        </w:tc>
        <w:tc>
          <w:tcPr>
            <w:tcW w:w="1378" w:type="dxa"/>
            <w:tcMar>
              <w:top w:w="100" w:type="dxa"/>
              <w:left w:w="100" w:type="dxa"/>
              <w:bottom w:w="100" w:type="dxa"/>
              <w:right w:w="100" w:type="dxa"/>
            </w:tcMar>
          </w:tcPr>
          <w:p w14:paraId="341CAF29" w14:textId="77777777" w:rsidR="005025EF" w:rsidRPr="004B3D52" w:rsidRDefault="005D7BC6">
            <w:pPr>
              <w:spacing w:before="240" w:after="240"/>
              <w:rPr>
                <w:color w:val="0E101A"/>
                <w:sz w:val="18"/>
                <w:szCs w:val="18"/>
              </w:rPr>
            </w:pPr>
            <w:r w:rsidRPr="004B3D52">
              <w:rPr>
                <w:color w:val="0E101A"/>
                <w:sz w:val="18"/>
                <w:szCs w:val="18"/>
              </w:rPr>
              <w:t>Crowdfunding, regulatory frameworks</w:t>
            </w:r>
          </w:p>
        </w:tc>
        <w:tc>
          <w:tcPr>
            <w:tcW w:w="1292" w:type="dxa"/>
            <w:tcMar>
              <w:top w:w="100" w:type="dxa"/>
              <w:left w:w="100" w:type="dxa"/>
              <w:bottom w:w="100" w:type="dxa"/>
              <w:right w:w="100" w:type="dxa"/>
            </w:tcMar>
          </w:tcPr>
          <w:p w14:paraId="4B787E2D" w14:textId="77777777" w:rsidR="005025EF" w:rsidRPr="004B3D52" w:rsidRDefault="005D7BC6">
            <w:pPr>
              <w:spacing w:before="240" w:after="240"/>
              <w:rPr>
                <w:color w:val="0E101A"/>
                <w:sz w:val="18"/>
                <w:szCs w:val="18"/>
              </w:rPr>
            </w:pPr>
            <w:r w:rsidRPr="004B3D52">
              <w:rPr>
                <w:color w:val="0E101A"/>
                <w:sz w:val="18"/>
                <w:szCs w:val="18"/>
              </w:rPr>
              <w:t>Regulatory and inclusion theory</w:t>
            </w:r>
          </w:p>
        </w:tc>
        <w:tc>
          <w:tcPr>
            <w:tcW w:w="1295" w:type="dxa"/>
            <w:tcMar>
              <w:top w:w="100" w:type="dxa"/>
              <w:left w:w="100" w:type="dxa"/>
              <w:bottom w:w="100" w:type="dxa"/>
              <w:right w:w="100" w:type="dxa"/>
            </w:tcMar>
          </w:tcPr>
          <w:p w14:paraId="688D6CB8" w14:textId="77777777" w:rsidR="005025EF" w:rsidRPr="004B3D52" w:rsidRDefault="005D7BC6">
            <w:pPr>
              <w:spacing w:before="240" w:after="240"/>
              <w:rPr>
                <w:color w:val="0E101A"/>
                <w:sz w:val="18"/>
                <w:szCs w:val="18"/>
              </w:rPr>
            </w:pPr>
            <w:r w:rsidRPr="004B3D52">
              <w:rPr>
                <w:color w:val="0E101A"/>
                <w:sz w:val="18"/>
                <w:szCs w:val="18"/>
              </w:rPr>
              <w:t>Qualitative review &amp; policy analysis</w:t>
            </w:r>
          </w:p>
        </w:tc>
        <w:tc>
          <w:tcPr>
            <w:tcW w:w="1287" w:type="dxa"/>
            <w:tcMar>
              <w:top w:w="100" w:type="dxa"/>
              <w:left w:w="100" w:type="dxa"/>
              <w:bottom w:w="100" w:type="dxa"/>
              <w:right w:w="100" w:type="dxa"/>
            </w:tcMar>
          </w:tcPr>
          <w:p w14:paraId="1490D006" w14:textId="77777777" w:rsidR="005025EF" w:rsidRPr="004B3D52" w:rsidRDefault="005D7BC6">
            <w:pPr>
              <w:spacing w:before="240" w:after="240"/>
              <w:rPr>
                <w:color w:val="0E101A"/>
                <w:sz w:val="18"/>
                <w:szCs w:val="18"/>
              </w:rPr>
            </w:pPr>
            <w:r w:rsidRPr="004B3D52">
              <w:rPr>
                <w:color w:val="0E101A"/>
                <w:sz w:val="18"/>
                <w:szCs w:val="18"/>
              </w:rPr>
              <w:t>How crowdfunding and regulations impact SME finance access</w:t>
            </w:r>
          </w:p>
        </w:tc>
        <w:tc>
          <w:tcPr>
            <w:tcW w:w="1326" w:type="dxa"/>
            <w:tcMar>
              <w:top w:w="100" w:type="dxa"/>
              <w:left w:w="100" w:type="dxa"/>
              <w:bottom w:w="100" w:type="dxa"/>
              <w:right w:w="100" w:type="dxa"/>
            </w:tcMar>
          </w:tcPr>
          <w:p w14:paraId="12892F5A" w14:textId="77777777" w:rsidR="005025EF" w:rsidRPr="004B3D52" w:rsidRDefault="005D7BC6">
            <w:pPr>
              <w:spacing w:before="240" w:after="240"/>
              <w:rPr>
                <w:color w:val="0E101A"/>
                <w:sz w:val="18"/>
                <w:szCs w:val="18"/>
              </w:rPr>
            </w:pPr>
            <w:r w:rsidRPr="004B3D52">
              <w:rPr>
                <w:color w:val="0E101A"/>
                <w:sz w:val="18"/>
                <w:szCs w:val="18"/>
              </w:rPr>
              <w:t>Global</w:t>
            </w:r>
          </w:p>
        </w:tc>
      </w:tr>
      <w:tr w:rsidR="005025EF" w:rsidRPr="004B3D52" w14:paraId="65F70BD7" w14:textId="77777777">
        <w:tc>
          <w:tcPr>
            <w:tcW w:w="454" w:type="dxa"/>
          </w:tcPr>
          <w:p w14:paraId="4086B979" w14:textId="77777777" w:rsidR="005025EF" w:rsidRPr="004B3D52" w:rsidRDefault="005D7BC6">
            <w:pPr>
              <w:widowControl w:val="0"/>
              <w:jc w:val="center"/>
              <w:rPr>
                <w:b/>
                <w:bCs/>
                <w:sz w:val="18"/>
                <w:szCs w:val="18"/>
              </w:rPr>
            </w:pPr>
            <w:r w:rsidRPr="004B3D52">
              <w:rPr>
                <w:b/>
                <w:bCs/>
                <w:sz w:val="18"/>
                <w:szCs w:val="18"/>
              </w:rPr>
              <w:t>10</w:t>
            </w:r>
          </w:p>
        </w:tc>
        <w:tc>
          <w:tcPr>
            <w:tcW w:w="1523" w:type="dxa"/>
            <w:tcMar>
              <w:top w:w="100" w:type="dxa"/>
              <w:left w:w="100" w:type="dxa"/>
              <w:bottom w:w="100" w:type="dxa"/>
              <w:right w:w="100" w:type="dxa"/>
            </w:tcMar>
          </w:tcPr>
          <w:p w14:paraId="0B861B4C" w14:textId="77777777" w:rsidR="005025EF" w:rsidRPr="004B3D52" w:rsidRDefault="005D7BC6">
            <w:pPr>
              <w:spacing w:before="240" w:after="240"/>
              <w:rPr>
                <w:color w:val="0E101A"/>
                <w:sz w:val="18"/>
                <w:szCs w:val="18"/>
              </w:rPr>
            </w:pPr>
            <w:r w:rsidRPr="004B3D52">
              <w:rPr>
                <w:color w:val="0E101A"/>
                <w:sz w:val="18"/>
                <w:szCs w:val="18"/>
              </w:rPr>
              <w:t>The Indian Economic Journal</w:t>
            </w:r>
          </w:p>
        </w:tc>
        <w:tc>
          <w:tcPr>
            <w:tcW w:w="1119" w:type="dxa"/>
            <w:tcMar>
              <w:top w:w="100" w:type="dxa"/>
              <w:left w:w="100" w:type="dxa"/>
              <w:bottom w:w="100" w:type="dxa"/>
              <w:right w:w="100" w:type="dxa"/>
            </w:tcMar>
          </w:tcPr>
          <w:p w14:paraId="32D1D8E6" w14:textId="77777777" w:rsidR="005025EF" w:rsidRPr="004B3D52" w:rsidRDefault="005D7BC6">
            <w:pPr>
              <w:spacing w:before="240" w:after="240"/>
              <w:rPr>
                <w:color w:val="0E101A"/>
                <w:sz w:val="18"/>
                <w:szCs w:val="18"/>
              </w:rPr>
            </w:pPr>
            <w:r w:rsidRPr="004B3D52">
              <w:rPr>
                <w:color w:val="0E101A"/>
                <w:sz w:val="18"/>
                <w:szCs w:val="18"/>
              </w:rPr>
              <w:t>2023</w:t>
            </w:r>
          </w:p>
        </w:tc>
        <w:tc>
          <w:tcPr>
            <w:tcW w:w="1393" w:type="dxa"/>
            <w:tcMar>
              <w:top w:w="100" w:type="dxa"/>
              <w:left w:w="100" w:type="dxa"/>
              <w:bottom w:w="100" w:type="dxa"/>
              <w:right w:w="100" w:type="dxa"/>
            </w:tcMar>
          </w:tcPr>
          <w:p w14:paraId="377AC26D" w14:textId="77777777" w:rsidR="005025EF" w:rsidRPr="004B3D52" w:rsidRDefault="005D7BC6">
            <w:pPr>
              <w:spacing w:before="240" w:after="240"/>
              <w:rPr>
                <w:color w:val="0E101A"/>
                <w:sz w:val="18"/>
                <w:szCs w:val="18"/>
              </w:rPr>
            </w:pPr>
            <w:r w:rsidRPr="004B3D52">
              <w:rPr>
                <w:color w:val="0E101A"/>
                <w:sz w:val="18"/>
                <w:szCs w:val="18"/>
              </w:rPr>
              <w:t>Ramachandran, S. and Chandramohan, B.P.</w:t>
            </w:r>
          </w:p>
        </w:tc>
        <w:tc>
          <w:tcPr>
            <w:tcW w:w="1883" w:type="dxa"/>
            <w:tcMar>
              <w:top w:w="100" w:type="dxa"/>
              <w:left w:w="100" w:type="dxa"/>
              <w:bottom w:w="100" w:type="dxa"/>
              <w:right w:w="100" w:type="dxa"/>
            </w:tcMar>
          </w:tcPr>
          <w:p w14:paraId="7B81A563" w14:textId="77777777" w:rsidR="005025EF" w:rsidRPr="004B3D52" w:rsidRDefault="005D7BC6">
            <w:pPr>
              <w:spacing w:before="240" w:after="240"/>
              <w:rPr>
                <w:color w:val="0E101A"/>
                <w:sz w:val="18"/>
                <w:szCs w:val="18"/>
              </w:rPr>
            </w:pPr>
            <w:r w:rsidRPr="004B3D52">
              <w:rPr>
                <w:color w:val="0E101A"/>
                <w:sz w:val="18"/>
                <w:szCs w:val="18"/>
              </w:rPr>
              <w:t xml:space="preserve">Problems in availing Institutional Finance by Informal MSMEs in India with special reference to MUDRA </w:t>
            </w:r>
            <w:r w:rsidRPr="004B3D52">
              <w:rPr>
                <w:color w:val="0E101A"/>
                <w:sz w:val="18"/>
                <w:szCs w:val="18"/>
              </w:rPr>
              <w:lastRenderedPageBreak/>
              <w:t>Loans and Udyam Registration</w:t>
            </w:r>
          </w:p>
        </w:tc>
        <w:tc>
          <w:tcPr>
            <w:tcW w:w="1378" w:type="dxa"/>
            <w:tcMar>
              <w:top w:w="100" w:type="dxa"/>
              <w:left w:w="100" w:type="dxa"/>
              <w:bottom w:w="100" w:type="dxa"/>
              <w:right w:w="100" w:type="dxa"/>
            </w:tcMar>
          </w:tcPr>
          <w:p w14:paraId="37B2C658" w14:textId="77777777" w:rsidR="005025EF" w:rsidRPr="004B3D52" w:rsidRDefault="005D7BC6">
            <w:pPr>
              <w:spacing w:before="240" w:after="240"/>
              <w:rPr>
                <w:color w:val="0E101A"/>
                <w:sz w:val="18"/>
                <w:szCs w:val="18"/>
              </w:rPr>
            </w:pPr>
            <w:r w:rsidRPr="004B3D52">
              <w:rPr>
                <w:color w:val="0E101A"/>
                <w:sz w:val="18"/>
                <w:szCs w:val="18"/>
              </w:rPr>
              <w:lastRenderedPageBreak/>
              <w:t xml:space="preserve">Institutional finance access, informal MSMEs, and </w:t>
            </w:r>
            <w:r w:rsidRPr="004B3D52">
              <w:rPr>
                <w:color w:val="0E101A"/>
                <w:sz w:val="18"/>
                <w:szCs w:val="18"/>
              </w:rPr>
              <w:lastRenderedPageBreak/>
              <w:t>government schemes</w:t>
            </w:r>
          </w:p>
        </w:tc>
        <w:tc>
          <w:tcPr>
            <w:tcW w:w="1292" w:type="dxa"/>
            <w:tcMar>
              <w:top w:w="100" w:type="dxa"/>
              <w:left w:w="100" w:type="dxa"/>
              <w:bottom w:w="100" w:type="dxa"/>
              <w:right w:w="100" w:type="dxa"/>
            </w:tcMar>
          </w:tcPr>
          <w:p w14:paraId="606FEFB7" w14:textId="77777777" w:rsidR="005025EF" w:rsidRPr="004B3D52" w:rsidRDefault="005D7BC6">
            <w:pPr>
              <w:spacing w:before="240" w:after="240"/>
              <w:rPr>
                <w:color w:val="0E101A"/>
                <w:sz w:val="18"/>
                <w:szCs w:val="18"/>
              </w:rPr>
            </w:pPr>
            <w:r w:rsidRPr="004B3D52">
              <w:rPr>
                <w:color w:val="0E101A"/>
                <w:sz w:val="18"/>
                <w:szCs w:val="18"/>
              </w:rPr>
              <w:lastRenderedPageBreak/>
              <w:t>Institutional &amp; development finance theory</w:t>
            </w:r>
          </w:p>
        </w:tc>
        <w:tc>
          <w:tcPr>
            <w:tcW w:w="1295" w:type="dxa"/>
            <w:tcMar>
              <w:top w:w="100" w:type="dxa"/>
              <w:left w:w="100" w:type="dxa"/>
              <w:bottom w:w="100" w:type="dxa"/>
              <w:right w:w="100" w:type="dxa"/>
            </w:tcMar>
          </w:tcPr>
          <w:p w14:paraId="414C1FD7" w14:textId="77777777" w:rsidR="005025EF" w:rsidRPr="004B3D52" w:rsidRDefault="005D7BC6">
            <w:pPr>
              <w:spacing w:before="240" w:after="240"/>
              <w:rPr>
                <w:color w:val="0E101A"/>
                <w:sz w:val="18"/>
                <w:szCs w:val="18"/>
              </w:rPr>
            </w:pPr>
            <w:r w:rsidRPr="004B3D52">
              <w:rPr>
                <w:color w:val="0E101A"/>
                <w:sz w:val="18"/>
                <w:szCs w:val="18"/>
              </w:rPr>
              <w:t>Quantitative survey &amp; descriptive statistics</w:t>
            </w:r>
          </w:p>
        </w:tc>
        <w:tc>
          <w:tcPr>
            <w:tcW w:w="1287" w:type="dxa"/>
            <w:tcMar>
              <w:top w:w="100" w:type="dxa"/>
              <w:left w:w="100" w:type="dxa"/>
              <w:bottom w:w="100" w:type="dxa"/>
              <w:right w:w="100" w:type="dxa"/>
            </w:tcMar>
          </w:tcPr>
          <w:p w14:paraId="206E4536" w14:textId="77777777" w:rsidR="005025EF" w:rsidRPr="004B3D52" w:rsidRDefault="005D7BC6">
            <w:pPr>
              <w:spacing w:before="240" w:after="240"/>
              <w:rPr>
                <w:color w:val="0E101A"/>
                <w:sz w:val="18"/>
                <w:szCs w:val="18"/>
              </w:rPr>
            </w:pPr>
            <w:r w:rsidRPr="004B3D52">
              <w:rPr>
                <w:color w:val="0E101A"/>
                <w:sz w:val="18"/>
                <w:szCs w:val="18"/>
              </w:rPr>
              <w:t xml:space="preserve">Challenges informal MSMEs face in accessing </w:t>
            </w:r>
            <w:r w:rsidRPr="004B3D52">
              <w:rPr>
                <w:color w:val="0E101A"/>
                <w:sz w:val="18"/>
                <w:szCs w:val="18"/>
              </w:rPr>
              <w:lastRenderedPageBreak/>
              <w:t>government finance</w:t>
            </w:r>
          </w:p>
        </w:tc>
        <w:tc>
          <w:tcPr>
            <w:tcW w:w="1326" w:type="dxa"/>
            <w:tcMar>
              <w:top w:w="100" w:type="dxa"/>
              <w:left w:w="100" w:type="dxa"/>
              <w:bottom w:w="100" w:type="dxa"/>
              <w:right w:w="100" w:type="dxa"/>
            </w:tcMar>
          </w:tcPr>
          <w:p w14:paraId="4161F4BF" w14:textId="77777777" w:rsidR="005025EF" w:rsidRPr="004B3D52" w:rsidRDefault="005D7BC6">
            <w:pPr>
              <w:spacing w:before="240" w:after="240"/>
              <w:rPr>
                <w:color w:val="0E101A"/>
                <w:sz w:val="18"/>
                <w:szCs w:val="18"/>
              </w:rPr>
            </w:pPr>
            <w:r w:rsidRPr="004B3D52">
              <w:rPr>
                <w:color w:val="0E101A"/>
                <w:sz w:val="18"/>
                <w:szCs w:val="18"/>
              </w:rPr>
              <w:lastRenderedPageBreak/>
              <w:t>India</w:t>
            </w:r>
          </w:p>
        </w:tc>
      </w:tr>
    </w:tbl>
    <w:p w14:paraId="518E29BF" w14:textId="77777777" w:rsidR="005025EF" w:rsidRPr="004B3D52" w:rsidRDefault="005025EF">
      <w:bookmarkStart w:id="75" w:name="_heading=h.iy0phpb3q64w" w:colFirst="0" w:colLast="0"/>
      <w:bookmarkEnd w:id="75"/>
    </w:p>
    <w:p w14:paraId="55E45AC7"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347B6EB1"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Table 1 summarizes the main features of studies that were selected in the systematic literature review, including the publication source, theoretical perspective, methodology, and topic of focus. Recent studies by Adam (2024), Sharma and Rastogi (2021), and McGeown et al. (2025) outline non-bank and other finance systems that aid in the growth of the SMEs. Emphases of Sanga and Aziakpono (2023) are on finance led by FinTech, whereas Ramachandran and Chandramohan (2023) are interested in institutional barrie</w:t>
      </w:r>
      <w:r w:rsidRPr="004B3D52">
        <w:t>rs that informal MSMEs have to overcome. All in all, this table exhibits the multi-dimensional aspect of NBFCs in changing SME financing ecosystems.</w:t>
      </w:r>
    </w:p>
    <w:p w14:paraId="7E525370" w14:textId="77777777" w:rsidR="005025EF" w:rsidRPr="004B3D52" w:rsidRDefault="005D7BC6">
      <w:pPr>
        <w:pStyle w:val="Heading4"/>
      </w:pPr>
      <w:bookmarkStart w:id="76" w:name="_Toc220617695"/>
      <w:r w:rsidRPr="004B3D52">
        <w:lastRenderedPageBreak/>
        <w:t>Table 2: Citation Summary Table</w:t>
      </w:r>
      <w:bookmarkEnd w:id="76"/>
    </w:p>
    <w:tbl>
      <w:tblPr>
        <w:tblStyle w:val="affffffffffffffff1"/>
        <w:tblpPr w:leftFromText="180" w:rightFromText="180" w:topFromText="180" w:bottomFromText="180" w:vertAnchor="text" w:tblpX="360"/>
        <w:tblW w:w="129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13"/>
        <w:gridCol w:w="4060"/>
        <w:gridCol w:w="2142"/>
        <w:gridCol w:w="2789"/>
        <w:gridCol w:w="1251"/>
        <w:gridCol w:w="1111"/>
        <w:gridCol w:w="1083"/>
      </w:tblGrid>
      <w:tr w:rsidR="005025EF" w:rsidRPr="004B3D52" w14:paraId="301E80A7" w14:textId="77777777">
        <w:tc>
          <w:tcPr>
            <w:tcW w:w="514" w:type="dxa"/>
          </w:tcPr>
          <w:p w14:paraId="3757F968" w14:textId="77777777" w:rsidR="005025EF" w:rsidRPr="004B3D52" w:rsidRDefault="005D7BC6">
            <w:pPr>
              <w:widowControl w:val="0"/>
              <w:jc w:val="center"/>
              <w:rPr>
                <w:b/>
                <w:bCs/>
                <w:sz w:val="18"/>
                <w:szCs w:val="18"/>
              </w:rPr>
            </w:pPr>
            <w:r w:rsidRPr="004B3D52">
              <w:rPr>
                <w:b/>
                <w:bCs/>
                <w:sz w:val="18"/>
                <w:szCs w:val="18"/>
              </w:rPr>
              <w:lastRenderedPageBreak/>
              <w:t>S. No</w:t>
            </w:r>
          </w:p>
        </w:tc>
        <w:tc>
          <w:tcPr>
            <w:tcW w:w="4060" w:type="dxa"/>
          </w:tcPr>
          <w:p w14:paraId="4507DF3A" w14:textId="77777777" w:rsidR="005025EF" w:rsidRPr="004B3D52" w:rsidRDefault="005D7BC6">
            <w:pPr>
              <w:widowControl w:val="0"/>
              <w:jc w:val="center"/>
              <w:rPr>
                <w:b/>
                <w:bCs/>
                <w:sz w:val="18"/>
                <w:szCs w:val="18"/>
              </w:rPr>
            </w:pPr>
            <w:r w:rsidRPr="004B3D52">
              <w:rPr>
                <w:b/>
                <w:bCs/>
                <w:sz w:val="18"/>
                <w:szCs w:val="18"/>
              </w:rPr>
              <w:t xml:space="preserve">Title </w:t>
            </w:r>
          </w:p>
        </w:tc>
        <w:tc>
          <w:tcPr>
            <w:tcW w:w="2142" w:type="dxa"/>
          </w:tcPr>
          <w:p w14:paraId="5A0B82BE" w14:textId="77777777" w:rsidR="005025EF" w:rsidRPr="004B3D52" w:rsidRDefault="005D7BC6">
            <w:pPr>
              <w:widowControl w:val="0"/>
              <w:jc w:val="center"/>
              <w:rPr>
                <w:b/>
                <w:bCs/>
                <w:sz w:val="18"/>
                <w:szCs w:val="18"/>
              </w:rPr>
            </w:pPr>
            <w:r w:rsidRPr="004B3D52">
              <w:rPr>
                <w:b/>
                <w:bCs/>
                <w:sz w:val="18"/>
                <w:szCs w:val="18"/>
              </w:rPr>
              <w:t>Authors</w:t>
            </w:r>
          </w:p>
        </w:tc>
        <w:tc>
          <w:tcPr>
            <w:tcW w:w="2789" w:type="dxa"/>
          </w:tcPr>
          <w:p w14:paraId="06A3A897" w14:textId="77777777" w:rsidR="005025EF" w:rsidRPr="004B3D52" w:rsidRDefault="005D7BC6">
            <w:pPr>
              <w:widowControl w:val="0"/>
              <w:jc w:val="center"/>
              <w:rPr>
                <w:b/>
                <w:bCs/>
                <w:sz w:val="18"/>
                <w:szCs w:val="18"/>
              </w:rPr>
            </w:pPr>
            <w:r w:rsidRPr="004B3D52">
              <w:rPr>
                <w:b/>
                <w:bCs/>
                <w:sz w:val="18"/>
                <w:szCs w:val="18"/>
              </w:rPr>
              <w:t>Source Title</w:t>
            </w:r>
          </w:p>
        </w:tc>
        <w:tc>
          <w:tcPr>
            <w:tcW w:w="1251" w:type="dxa"/>
          </w:tcPr>
          <w:p w14:paraId="4F875C1B" w14:textId="77777777" w:rsidR="005025EF" w:rsidRPr="004B3D52" w:rsidRDefault="005D7BC6">
            <w:pPr>
              <w:widowControl w:val="0"/>
              <w:jc w:val="center"/>
              <w:rPr>
                <w:b/>
                <w:bCs/>
                <w:sz w:val="18"/>
                <w:szCs w:val="18"/>
              </w:rPr>
            </w:pPr>
            <w:r w:rsidRPr="004B3D52">
              <w:rPr>
                <w:b/>
                <w:bCs/>
                <w:sz w:val="18"/>
                <w:szCs w:val="18"/>
              </w:rPr>
              <w:t>Publication Year</w:t>
            </w:r>
          </w:p>
        </w:tc>
        <w:tc>
          <w:tcPr>
            <w:tcW w:w="1111" w:type="dxa"/>
          </w:tcPr>
          <w:p w14:paraId="16E55AF1" w14:textId="77777777" w:rsidR="005025EF" w:rsidRPr="004B3D52" w:rsidRDefault="005D7BC6">
            <w:pPr>
              <w:widowControl w:val="0"/>
              <w:jc w:val="center"/>
              <w:rPr>
                <w:b/>
                <w:bCs/>
                <w:sz w:val="18"/>
                <w:szCs w:val="18"/>
              </w:rPr>
            </w:pPr>
            <w:r w:rsidRPr="004B3D52">
              <w:rPr>
                <w:b/>
                <w:bCs/>
                <w:sz w:val="18"/>
                <w:szCs w:val="18"/>
              </w:rPr>
              <w:t>Average per Year</w:t>
            </w:r>
          </w:p>
        </w:tc>
        <w:tc>
          <w:tcPr>
            <w:tcW w:w="1083" w:type="dxa"/>
          </w:tcPr>
          <w:p w14:paraId="77DE8EF0" w14:textId="77777777" w:rsidR="005025EF" w:rsidRPr="004B3D52" w:rsidRDefault="005D7BC6">
            <w:pPr>
              <w:widowControl w:val="0"/>
              <w:jc w:val="center"/>
              <w:rPr>
                <w:b/>
                <w:bCs/>
                <w:sz w:val="18"/>
                <w:szCs w:val="18"/>
              </w:rPr>
            </w:pPr>
            <w:r w:rsidRPr="004B3D52">
              <w:rPr>
                <w:b/>
                <w:bCs/>
                <w:sz w:val="18"/>
                <w:szCs w:val="18"/>
              </w:rPr>
              <w:t>Total Citations</w:t>
            </w:r>
          </w:p>
        </w:tc>
      </w:tr>
      <w:tr w:rsidR="005025EF" w:rsidRPr="004B3D52" w14:paraId="59B1239B" w14:textId="77777777">
        <w:tc>
          <w:tcPr>
            <w:tcW w:w="514" w:type="dxa"/>
          </w:tcPr>
          <w:p w14:paraId="1D3A5D10" w14:textId="77777777" w:rsidR="005025EF" w:rsidRPr="004B3D52" w:rsidRDefault="005D7BC6">
            <w:pPr>
              <w:widowControl w:val="0"/>
              <w:jc w:val="center"/>
              <w:rPr>
                <w:b/>
                <w:bCs/>
                <w:sz w:val="18"/>
                <w:szCs w:val="18"/>
              </w:rPr>
            </w:pPr>
            <w:r w:rsidRPr="004B3D52">
              <w:rPr>
                <w:b/>
                <w:bCs/>
                <w:sz w:val="18"/>
                <w:szCs w:val="18"/>
              </w:rPr>
              <w:t>1</w:t>
            </w:r>
          </w:p>
        </w:tc>
        <w:tc>
          <w:tcPr>
            <w:tcW w:w="4060" w:type="dxa"/>
            <w:tcMar>
              <w:top w:w="100" w:type="dxa"/>
              <w:left w:w="100" w:type="dxa"/>
              <w:bottom w:w="100" w:type="dxa"/>
              <w:right w:w="100" w:type="dxa"/>
            </w:tcMar>
          </w:tcPr>
          <w:p w14:paraId="6310F2D8" w14:textId="77777777" w:rsidR="005025EF" w:rsidRPr="004B3D52" w:rsidRDefault="005D7BC6">
            <w:pPr>
              <w:spacing w:before="240" w:after="240"/>
              <w:rPr>
                <w:color w:val="0E101A"/>
                <w:sz w:val="18"/>
                <w:szCs w:val="18"/>
              </w:rPr>
            </w:pPr>
            <w:r w:rsidRPr="004B3D52">
              <w:rPr>
                <w:color w:val="0E101A"/>
                <w:sz w:val="18"/>
                <w:szCs w:val="18"/>
              </w:rPr>
              <w:t>Perceived Risk and External Finance Usage in Small‑ and Medium‑Sized Enterprises</w:t>
            </w:r>
          </w:p>
        </w:tc>
        <w:tc>
          <w:tcPr>
            <w:tcW w:w="2142" w:type="dxa"/>
            <w:tcMar>
              <w:top w:w="100" w:type="dxa"/>
              <w:left w:w="100" w:type="dxa"/>
              <w:bottom w:w="100" w:type="dxa"/>
              <w:right w:w="100" w:type="dxa"/>
            </w:tcMar>
          </w:tcPr>
          <w:p w14:paraId="1C4145FA" w14:textId="77777777" w:rsidR="005025EF" w:rsidRPr="004B3D52" w:rsidRDefault="005D7BC6">
            <w:pPr>
              <w:spacing w:before="240" w:after="240"/>
              <w:rPr>
                <w:color w:val="0E101A"/>
                <w:sz w:val="18"/>
                <w:szCs w:val="18"/>
              </w:rPr>
            </w:pPr>
            <w:r w:rsidRPr="004B3D52">
              <w:rPr>
                <w:color w:val="0E101A"/>
                <w:sz w:val="18"/>
                <w:szCs w:val="18"/>
              </w:rPr>
              <w:t>Adam, N. A.</w:t>
            </w:r>
          </w:p>
        </w:tc>
        <w:tc>
          <w:tcPr>
            <w:tcW w:w="2789" w:type="dxa"/>
            <w:tcMar>
              <w:top w:w="100" w:type="dxa"/>
              <w:left w:w="100" w:type="dxa"/>
              <w:bottom w:w="100" w:type="dxa"/>
              <w:right w:w="100" w:type="dxa"/>
            </w:tcMar>
          </w:tcPr>
          <w:p w14:paraId="0F2644D1" w14:textId="77777777" w:rsidR="005025EF" w:rsidRPr="004B3D52" w:rsidRDefault="005D7BC6">
            <w:pPr>
              <w:spacing w:before="240" w:after="240"/>
              <w:rPr>
                <w:color w:val="0E101A"/>
                <w:sz w:val="18"/>
                <w:szCs w:val="18"/>
              </w:rPr>
            </w:pPr>
            <w:r w:rsidRPr="004B3D52">
              <w:rPr>
                <w:color w:val="0E101A"/>
                <w:sz w:val="18"/>
                <w:szCs w:val="18"/>
              </w:rPr>
              <w:t>Journal of Risk and Financial Management</w:t>
            </w:r>
          </w:p>
        </w:tc>
        <w:tc>
          <w:tcPr>
            <w:tcW w:w="1251" w:type="dxa"/>
            <w:tcMar>
              <w:top w:w="100" w:type="dxa"/>
              <w:left w:w="100" w:type="dxa"/>
              <w:bottom w:w="100" w:type="dxa"/>
              <w:right w:w="100" w:type="dxa"/>
            </w:tcMar>
          </w:tcPr>
          <w:p w14:paraId="4A2AB3DB" w14:textId="77777777" w:rsidR="005025EF" w:rsidRPr="004B3D52" w:rsidRDefault="005D7BC6">
            <w:pPr>
              <w:spacing w:before="240" w:after="240"/>
              <w:rPr>
                <w:color w:val="0E101A"/>
                <w:sz w:val="18"/>
                <w:szCs w:val="18"/>
              </w:rPr>
            </w:pPr>
            <w:r w:rsidRPr="004B3D52">
              <w:rPr>
                <w:color w:val="0E101A"/>
                <w:sz w:val="18"/>
                <w:szCs w:val="18"/>
              </w:rPr>
              <w:t>2024</w:t>
            </w:r>
          </w:p>
        </w:tc>
        <w:tc>
          <w:tcPr>
            <w:tcW w:w="1111" w:type="dxa"/>
            <w:tcMar>
              <w:top w:w="100" w:type="dxa"/>
              <w:left w:w="100" w:type="dxa"/>
              <w:bottom w:w="100" w:type="dxa"/>
              <w:right w:w="100" w:type="dxa"/>
            </w:tcMar>
          </w:tcPr>
          <w:p w14:paraId="6342BFA8" w14:textId="77777777" w:rsidR="005025EF" w:rsidRPr="004B3D52" w:rsidRDefault="005D7BC6">
            <w:pPr>
              <w:spacing w:before="240" w:after="240"/>
              <w:rPr>
                <w:color w:val="0E101A"/>
                <w:sz w:val="18"/>
                <w:szCs w:val="18"/>
              </w:rPr>
            </w:pPr>
            <w:r w:rsidRPr="004B3D52">
              <w:rPr>
                <w:b/>
                <w:bCs/>
                <w:color w:val="0E101A"/>
                <w:sz w:val="18"/>
                <w:szCs w:val="18"/>
              </w:rPr>
              <w:t>1.5</w:t>
            </w:r>
          </w:p>
        </w:tc>
        <w:tc>
          <w:tcPr>
            <w:tcW w:w="1083" w:type="dxa"/>
            <w:tcMar>
              <w:top w:w="100" w:type="dxa"/>
              <w:left w:w="100" w:type="dxa"/>
              <w:bottom w:w="100" w:type="dxa"/>
              <w:right w:w="100" w:type="dxa"/>
            </w:tcMar>
          </w:tcPr>
          <w:p w14:paraId="12BF8DD7" w14:textId="77777777" w:rsidR="005025EF" w:rsidRPr="004B3D52" w:rsidRDefault="005D7BC6">
            <w:pPr>
              <w:spacing w:before="240" w:after="240"/>
              <w:rPr>
                <w:color w:val="0E101A"/>
                <w:sz w:val="18"/>
                <w:szCs w:val="18"/>
              </w:rPr>
            </w:pPr>
            <w:r w:rsidRPr="004B3D52">
              <w:rPr>
                <w:color w:val="0E101A"/>
                <w:sz w:val="18"/>
                <w:szCs w:val="18"/>
              </w:rPr>
              <w:t>3</w:t>
            </w:r>
          </w:p>
        </w:tc>
      </w:tr>
      <w:tr w:rsidR="005025EF" w:rsidRPr="004B3D52" w14:paraId="59FE8A2B" w14:textId="77777777">
        <w:tc>
          <w:tcPr>
            <w:tcW w:w="514" w:type="dxa"/>
          </w:tcPr>
          <w:p w14:paraId="7BAFDB7B" w14:textId="77777777" w:rsidR="005025EF" w:rsidRPr="004B3D52" w:rsidRDefault="005D7BC6">
            <w:pPr>
              <w:widowControl w:val="0"/>
              <w:jc w:val="center"/>
              <w:rPr>
                <w:b/>
                <w:bCs/>
                <w:sz w:val="18"/>
                <w:szCs w:val="18"/>
              </w:rPr>
            </w:pPr>
            <w:r w:rsidRPr="004B3D52">
              <w:rPr>
                <w:b/>
                <w:bCs/>
                <w:sz w:val="18"/>
                <w:szCs w:val="18"/>
              </w:rPr>
              <w:t>2</w:t>
            </w:r>
          </w:p>
        </w:tc>
        <w:tc>
          <w:tcPr>
            <w:tcW w:w="4060" w:type="dxa"/>
            <w:tcMar>
              <w:top w:w="100" w:type="dxa"/>
              <w:left w:w="100" w:type="dxa"/>
              <w:bottom w:w="100" w:type="dxa"/>
              <w:right w:w="100" w:type="dxa"/>
            </w:tcMar>
          </w:tcPr>
          <w:p w14:paraId="2483E649" w14:textId="77777777" w:rsidR="005025EF" w:rsidRPr="004B3D52" w:rsidRDefault="005D7BC6">
            <w:pPr>
              <w:spacing w:before="240" w:after="240"/>
              <w:rPr>
                <w:color w:val="0E101A"/>
                <w:sz w:val="18"/>
                <w:szCs w:val="18"/>
              </w:rPr>
            </w:pPr>
            <w:r w:rsidRPr="004B3D52">
              <w:rPr>
                <w:color w:val="0E101A"/>
                <w:sz w:val="18"/>
                <w:szCs w:val="18"/>
              </w:rPr>
              <w:t>Between Risk and Growth: Challenges in SME Financing for Omani Lenders</w:t>
            </w:r>
          </w:p>
        </w:tc>
        <w:tc>
          <w:tcPr>
            <w:tcW w:w="2142" w:type="dxa"/>
            <w:tcMar>
              <w:top w:w="100" w:type="dxa"/>
              <w:left w:w="100" w:type="dxa"/>
              <w:bottom w:w="100" w:type="dxa"/>
              <w:right w:w="100" w:type="dxa"/>
            </w:tcMar>
          </w:tcPr>
          <w:p w14:paraId="732647DF" w14:textId="77777777" w:rsidR="005025EF" w:rsidRPr="004B3D52" w:rsidRDefault="005D7BC6">
            <w:pPr>
              <w:spacing w:before="240" w:after="240"/>
              <w:rPr>
                <w:color w:val="0E101A"/>
                <w:sz w:val="18"/>
                <w:szCs w:val="18"/>
              </w:rPr>
            </w:pPr>
            <w:r w:rsidRPr="004B3D52">
              <w:rPr>
                <w:color w:val="0E101A"/>
                <w:sz w:val="18"/>
                <w:szCs w:val="18"/>
              </w:rPr>
              <w:t>Al Balushi, S. O. A. R. A. &amp; Krishnamurthy, J.</w:t>
            </w:r>
          </w:p>
        </w:tc>
        <w:tc>
          <w:tcPr>
            <w:tcW w:w="2789" w:type="dxa"/>
            <w:tcMar>
              <w:top w:w="100" w:type="dxa"/>
              <w:left w:w="100" w:type="dxa"/>
              <w:bottom w:w="100" w:type="dxa"/>
              <w:right w:w="100" w:type="dxa"/>
            </w:tcMar>
          </w:tcPr>
          <w:p w14:paraId="1EA02F8C" w14:textId="77777777" w:rsidR="005025EF" w:rsidRPr="004B3D52" w:rsidRDefault="005D7BC6">
            <w:pPr>
              <w:spacing w:before="240" w:after="240"/>
              <w:rPr>
                <w:color w:val="0E101A"/>
                <w:sz w:val="18"/>
                <w:szCs w:val="18"/>
              </w:rPr>
            </w:pPr>
            <w:r w:rsidRPr="004B3D52">
              <w:rPr>
                <w:color w:val="0E101A"/>
                <w:sz w:val="18"/>
                <w:szCs w:val="18"/>
              </w:rPr>
              <w:t>International Journal of Research in Entrepreneurship &amp; Business Studies</w:t>
            </w:r>
          </w:p>
        </w:tc>
        <w:tc>
          <w:tcPr>
            <w:tcW w:w="1251" w:type="dxa"/>
            <w:tcMar>
              <w:top w:w="100" w:type="dxa"/>
              <w:left w:w="100" w:type="dxa"/>
              <w:bottom w:w="100" w:type="dxa"/>
              <w:right w:w="100" w:type="dxa"/>
            </w:tcMar>
          </w:tcPr>
          <w:p w14:paraId="024CD951" w14:textId="77777777" w:rsidR="005025EF" w:rsidRPr="004B3D52" w:rsidRDefault="005D7BC6">
            <w:pPr>
              <w:spacing w:before="240" w:after="240"/>
              <w:rPr>
                <w:color w:val="0E101A"/>
                <w:sz w:val="18"/>
                <w:szCs w:val="18"/>
              </w:rPr>
            </w:pPr>
            <w:r w:rsidRPr="004B3D52">
              <w:rPr>
                <w:color w:val="0E101A"/>
                <w:sz w:val="18"/>
                <w:szCs w:val="18"/>
              </w:rPr>
              <w:t>2025</w:t>
            </w:r>
          </w:p>
        </w:tc>
        <w:tc>
          <w:tcPr>
            <w:tcW w:w="1111" w:type="dxa"/>
            <w:tcMar>
              <w:top w:w="100" w:type="dxa"/>
              <w:left w:w="100" w:type="dxa"/>
              <w:bottom w:w="100" w:type="dxa"/>
              <w:right w:w="100" w:type="dxa"/>
            </w:tcMar>
          </w:tcPr>
          <w:p w14:paraId="5939A887" w14:textId="77777777" w:rsidR="005025EF" w:rsidRPr="004B3D52" w:rsidRDefault="005D7BC6">
            <w:pPr>
              <w:spacing w:before="240" w:after="240"/>
              <w:rPr>
                <w:color w:val="0E101A"/>
                <w:sz w:val="18"/>
                <w:szCs w:val="18"/>
              </w:rPr>
            </w:pPr>
            <w:r w:rsidRPr="004B3D52">
              <w:rPr>
                <w:b/>
                <w:bCs/>
                <w:color w:val="0E101A"/>
                <w:sz w:val="18"/>
                <w:szCs w:val="18"/>
              </w:rPr>
              <w:t>2</w:t>
            </w:r>
          </w:p>
        </w:tc>
        <w:tc>
          <w:tcPr>
            <w:tcW w:w="1083" w:type="dxa"/>
            <w:tcMar>
              <w:top w:w="100" w:type="dxa"/>
              <w:left w:w="100" w:type="dxa"/>
              <w:bottom w:w="100" w:type="dxa"/>
              <w:right w:w="100" w:type="dxa"/>
            </w:tcMar>
          </w:tcPr>
          <w:p w14:paraId="1403346A" w14:textId="77777777" w:rsidR="005025EF" w:rsidRPr="004B3D52" w:rsidRDefault="005D7BC6">
            <w:pPr>
              <w:spacing w:before="240" w:after="240"/>
              <w:rPr>
                <w:color w:val="0E101A"/>
                <w:sz w:val="18"/>
                <w:szCs w:val="18"/>
              </w:rPr>
            </w:pPr>
            <w:r w:rsidRPr="004B3D52">
              <w:rPr>
                <w:color w:val="0E101A"/>
                <w:sz w:val="18"/>
                <w:szCs w:val="18"/>
              </w:rPr>
              <w:t>–</w:t>
            </w:r>
          </w:p>
        </w:tc>
      </w:tr>
      <w:tr w:rsidR="005025EF" w:rsidRPr="004B3D52" w14:paraId="158CD406" w14:textId="77777777">
        <w:tc>
          <w:tcPr>
            <w:tcW w:w="514" w:type="dxa"/>
          </w:tcPr>
          <w:p w14:paraId="15076E4A" w14:textId="77777777" w:rsidR="005025EF" w:rsidRPr="004B3D52" w:rsidRDefault="005D7BC6">
            <w:pPr>
              <w:widowControl w:val="0"/>
              <w:jc w:val="center"/>
              <w:rPr>
                <w:b/>
                <w:bCs/>
                <w:sz w:val="18"/>
                <w:szCs w:val="18"/>
              </w:rPr>
            </w:pPr>
            <w:r w:rsidRPr="004B3D52">
              <w:rPr>
                <w:b/>
                <w:bCs/>
                <w:sz w:val="18"/>
                <w:szCs w:val="18"/>
              </w:rPr>
              <w:t>3</w:t>
            </w:r>
          </w:p>
        </w:tc>
        <w:tc>
          <w:tcPr>
            <w:tcW w:w="4060" w:type="dxa"/>
            <w:tcMar>
              <w:top w:w="100" w:type="dxa"/>
              <w:left w:w="100" w:type="dxa"/>
              <w:bottom w:w="100" w:type="dxa"/>
              <w:right w:w="100" w:type="dxa"/>
            </w:tcMar>
          </w:tcPr>
          <w:p w14:paraId="591EB81E" w14:textId="77777777" w:rsidR="005025EF" w:rsidRPr="004B3D52" w:rsidRDefault="005D7BC6">
            <w:pPr>
              <w:spacing w:before="240" w:after="240"/>
              <w:rPr>
                <w:color w:val="0E101A"/>
                <w:sz w:val="18"/>
                <w:szCs w:val="18"/>
              </w:rPr>
            </w:pPr>
            <w:r w:rsidRPr="004B3D52">
              <w:rPr>
                <w:color w:val="0E101A"/>
                <w:sz w:val="18"/>
                <w:szCs w:val="18"/>
              </w:rPr>
              <w:t>Accessing Alternative Finance in Europe: The Role of SMEs, Innovation, and Digital Platforms</w:t>
            </w:r>
          </w:p>
        </w:tc>
        <w:tc>
          <w:tcPr>
            <w:tcW w:w="2142" w:type="dxa"/>
            <w:tcMar>
              <w:top w:w="100" w:type="dxa"/>
              <w:left w:w="100" w:type="dxa"/>
              <w:bottom w:w="100" w:type="dxa"/>
              <w:right w:w="100" w:type="dxa"/>
            </w:tcMar>
          </w:tcPr>
          <w:p w14:paraId="0A8A2953" w14:textId="77777777" w:rsidR="005025EF" w:rsidRPr="004B3D52" w:rsidRDefault="005D7BC6">
            <w:pPr>
              <w:spacing w:before="240" w:after="240"/>
              <w:rPr>
                <w:color w:val="0E101A"/>
                <w:sz w:val="18"/>
                <w:szCs w:val="18"/>
              </w:rPr>
            </w:pPr>
            <w:r w:rsidRPr="004B3D52">
              <w:rPr>
                <w:color w:val="0E101A"/>
                <w:sz w:val="18"/>
                <w:szCs w:val="18"/>
              </w:rPr>
              <w:t>Laso, J. M., Moya‑Clemente, I. &amp; Giner, G. R.</w:t>
            </w:r>
          </w:p>
        </w:tc>
        <w:tc>
          <w:tcPr>
            <w:tcW w:w="2789" w:type="dxa"/>
            <w:tcMar>
              <w:top w:w="100" w:type="dxa"/>
              <w:left w:w="100" w:type="dxa"/>
              <w:bottom w:w="100" w:type="dxa"/>
              <w:right w:w="100" w:type="dxa"/>
            </w:tcMar>
          </w:tcPr>
          <w:p w14:paraId="71600122" w14:textId="77777777" w:rsidR="005025EF" w:rsidRPr="004B3D52" w:rsidRDefault="005D7BC6">
            <w:pPr>
              <w:spacing w:before="240" w:after="240"/>
              <w:rPr>
                <w:color w:val="0E101A"/>
                <w:sz w:val="18"/>
                <w:szCs w:val="18"/>
              </w:rPr>
            </w:pPr>
            <w:r w:rsidRPr="004B3D52">
              <w:rPr>
                <w:color w:val="0E101A"/>
                <w:sz w:val="18"/>
                <w:szCs w:val="18"/>
              </w:rPr>
              <w:t>Journal of Risk and Financial Management</w:t>
            </w:r>
          </w:p>
        </w:tc>
        <w:tc>
          <w:tcPr>
            <w:tcW w:w="1251" w:type="dxa"/>
            <w:tcMar>
              <w:top w:w="100" w:type="dxa"/>
              <w:left w:w="100" w:type="dxa"/>
              <w:bottom w:w="100" w:type="dxa"/>
              <w:right w:w="100" w:type="dxa"/>
            </w:tcMar>
          </w:tcPr>
          <w:p w14:paraId="0B186719" w14:textId="77777777" w:rsidR="005025EF" w:rsidRPr="004B3D52" w:rsidRDefault="005D7BC6">
            <w:pPr>
              <w:spacing w:before="240" w:after="240"/>
              <w:rPr>
                <w:color w:val="0E101A"/>
                <w:sz w:val="18"/>
                <w:szCs w:val="18"/>
              </w:rPr>
            </w:pPr>
            <w:r w:rsidRPr="004B3D52">
              <w:rPr>
                <w:color w:val="0E101A"/>
                <w:sz w:val="18"/>
                <w:szCs w:val="18"/>
              </w:rPr>
              <w:t>2025</w:t>
            </w:r>
          </w:p>
        </w:tc>
        <w:tc>
          <w:tcPr>
            <w:tcW w:w="1111" w:type="dxa"/>
            <w:tcMar>
              <w:top w:w="100" w:type="dxa"/>
              <w:left w:w="100" w:type="dxa"/>
              <w:bottom w:w="100" w:type="dxa"/>
              <w:right w:w="100" w:type="dxa"/>
            </w:tcMar>
          </w:tcPr>
          <w:p w14:paraId="4237D35E" w14:textId="77777777" w:rsidR="005025EF" w:rsidRPr="004B3D52" w:rsidRDefault="005D7BC6">
            <w:pPr>
              <w:spacing w:before="240" w:after="240"/>
              <w:rPr>
                <w:color w:val="0E101A"/>
                <w:sz w:val="18"/>
                <w:szCs w:val="18"/>
              </w:rPr>
            </w:pPr>
            <w:r w:rsidRPr="004B3D52">
              <w:rPr>
                <w:color w:val="0E101A"/>
                <w:sz w:val="18"/>
                <w:szCs w:val="18"/>
              </w:rPr>
              <w:t>–</w:t>
            </w:r>
          </w:p>
        </w:tc>
        <w:tc>
          <w:tcPr>
            <w:tcW w:w="1083" w:type="dxa"/>
            <w:tcMar>
              <w:top w:w="100" w:type="dxa"/>
              <w:left w:w="100" w:type="dxa"/>
              <w:bottom w:w="100" w:type="dxa"/>
              <w:right w:w="100" w:type="dxa"/>
            </w:tcMar>
          </w:tcPr>
          <w:p w14:paraId="72B49A35" w14:textId="77777777" w:rsidR="005025EF" w:rsidRPr="004B3D52" w:rsidRDefault="005D7BC6">
            <w:pPr>
              <w:spacing w:before="240" w:after="240"/>
              <w:rPr>
                <w:color w:val="0E101A"/>
                <w:sz w:val="18"/>
                <w:szCs w:val="18"/>
              </w:rPr>
            </w:pPr>
            <w:r w:rsidRPr="004B3D52">
              <w:rPr>
                <w:color w:val="0E101A"/>
                <w:sz w:val="18"/>
                <w:szCs w:val="18"/>
              </w:rPr>
              <w:t>–</w:t>
            </w:r>
          </w:p>
        </w:tc>
      </w:tr>
      <w:tr w:rsidR="005025EF" w:rsidRPr="004B3D52" w14:paraId="4A8C4B94" w14:textId="77777777">
        <w:tc>
          <w:tcPr>
            <w:tcW w:w="514" w:type="dxa"/>
          </w:tcPr>
          <w:p w14:paraId="56AEABE4" w14:textId="77777777" w:rsidR="005025EF" w:rsidRPr="004B3D52" w:rsidRDefault="005D7BC6">
            <w:pPr>
              <w:widowControl w:val="0"/>
              <w:jc w:val="center"/>
              <w:rPr>
                <w:b/>
                <w:bCs/>
                <w:sz w:val="18"/>
                <w:szCs w:val="18"/>
              </w:rPr>
            </w:pPr>
            <w:r w:rsidRPr="004B3D52">
              <w:rPr>
                <w:b/>
                <w:bCs/>
                <w:sz w:val="18"/>
                <w:szCs w:val="18"/>
              </w:rPr>
              <w:t>4</w:t>
            </w:r>
          </w:p>
        </w:tc>
        <w:tc>
          <w:tcPr>
            <w:tcW w:w="4060" w:type="dxa"/>
            <w:tcMar>
              <w:top w:w="100" w:type="dxa"/>
              <w:left w:w="100" w:type="dxa"/>
              <w:bottom w:w="100" w:type="dxa"/>
              <w:right w:w="100" w:type="dxa"/>
            </w:tcMar>
          </w:tcPr>
          <w:p w14:paraId="06052F23" w14:textId="77777777" w:rsidR="005025EF" w:rsidRPr="004B3D52" w:rsidRDefault="005D7BC6">
            <w:pPr>
              <w:spacing w:before="240" w:after="240"/>
              <w:rPr>
                <w:color w:val="0E101A"/>
                <w:sz w:val="18"/>
                <w:szCs w:val="18"/>
              </w:rPr>
            </w:pPr>
            <w:r w:rsidRPr="004B3D52">
              <w:rPr>
                <w:color w:val="0E101A"/>
                <w:sz w:val="18"/>
                <w:szCs w:val="18"/>
              </w:rPr>
              <w:t>FinTech and SMEs financing: a Systematic Literature Review and Bibliometric Analysis</w:t>
            </w:r>
          </w:p>
        </w:tc>
        <w:tc>
          <w:tcPr>
            <w:tcW w:w="2142" w:type="dxa"/>
            <w:tcMar>
              <w:top w:w="100" w:type="dxa"/>
              <w:left w:w="100" w:type="dxa"/>
              <w:bottom w:w="100" w:type="dxa"/>
              <w:right w:w="100" w:type="dxa"/>
            </w:tcMar>
          </w:tcPr>
          <w:p w14:paraId="0FEDF502" w14:textId="77777777" w:rsidR="005025EF" w:rsidRPr="004B3D52" w:rsidRDefault="005D7BC6">
            <w:pPr>
              <w:spacing w:before="240" w:after="240"/>
              <w:rPr>
                <w:color w:val="0E101A"/>
                <w:sz w:val="18"/>
                <w:szCs w:val="18"/>
              </w:rPr>
            </w:pPr>
            <w:r w:rsidRPr="004B3D52">
              <w:rPr>
                <w:color w:val="0E101A"/>
                <w:sz w:val="18"/>
                <w:szCs w:val="18"/>
              </w:rPr>
              <w:t>Sanga, B. &amp; Aziakpono, M.</w:t>
            </w:r>
          </w:p>
        </w:tc>
        <w:tc>
          <w:tcPr>
            <w:tcW w:w="2789" w:type="dxa"/>
            <w:tcMar>
              <w:top w:w="100" w:type="dxa"/>
              <w:left w:w="100" w:type="dxa"/>
              <w:bottom w:w="100" w:type="dxa"/>
              <w:right w:w="100" w:type="dxa"/>
            </w:tcMar>
          </w:tcPr>
          <w:p w14:paraId="36DD1668" w14:textId="77777777" w:rsidR="005025EF" w:rsidRPr="004B3D52" w:rsidRDefault="005D7BC6">
            <w:pPr>
              <w:spacing w:before="240" w:after="240"/>
              <w:rPr>
                <w:color w:val="0E101A"/>
                <w:sz w:val="18"/>
                <w:szCs w:val="18"/>
              </w:rPr>
            </w:pPr>
            <w:r w:rsidRPr="004B3D52">
              <w:rPr>
                <w:color w:val="0E101A"/>
                <w:sz w:val="18"/>
                <w:szCs w:val="18"/>
              </w:rPr>
              <w:t>Digital Business</w:t>
            </w:r>
          </w:p>
        </w:tc>
        <w:tc>
          <w:tcPr>
            <w:tcW w:w="1251" w:type="dxa"/>
            <w:tcMar>
              <w:top w:w="100" w:type="dxa"/>
              <w:left w:w="100" w:type="dxa"/>
              <w:bottom w:w="100" w:type="dxa"/>
              <w:right w:w="100" w:type="dxa"/>
            </w:tcMar>
          </w:tcPr>
          <w:p w14:paraId="5AB174F6" w14:textId="77777777" w:rsidR="005025EF" w:rsidRPr="004B3D52" w:rsidRDefault="005D7BC6">
            <w:pPr>
              <w:spacing w:before="240" w:after="240"/>
              <w:rPr>
                <w:color w:val="0E101A"/>
                <w:sz w:val="18"/>
                <w:szCs w:val="18"/>
              </w:rPr>
            </w:pPr>
            <w:r w:rsidRPr="004B3D52">
              <w:rPr>
                <w:color w:val="0E101A"/>
                <w:sz w:val="18"/>
                <w:szCs w:val="18"/>
              </w:rPr>
              <w:t>2023</w:t>
            </w:r>
          </w:p>
        </w:tc>
        <w:tc>
          <w:tcPr>
            <w:tcW w:w="1111" w:type="dxa"/>
            <w:tcMar>
              <w:top w:w="100" w:type="dxa"/>
              <w:left w:w="100" w:type="dxa"/>
              <w:bottom w:w="100" w:type="dxa"/>
              <w:right w:w="100" w:type="dxa"/>
            </w:tcMar>
          </w:tcPr>
          <w:p w14:paraId="64E0F1C2" w14:textId="77777777" w:rsidR="005025EF" w:rsidRPr="004B3D52" w:rsidRDefault="005D7BC6">
            <w:pPr>
              <w:spacing w:before="240" w:after="240"/>
              <w:rPr>
                <w:color w:val="0E101A"/>
                <w:sz w:val="18"/>
                <w:szCs w:val="18"/>
              </w:rPr>
            </w:pPr>
            <w:r w:rsidRPr="004B3D52">
              <w:rPr>
                <w:b/>
                <w:bCs/>
                <w:color w:val="0E101A"/>
                <w:sz w:val="18"/>
                <w:szCs w:val="18"/>
              </w:rPr>
              <w:t>0.7</w:t>
            </w:r>
          </w:p>
        </w:tc>
        <w:tc>
          <w:tcPr>
            <w:tcW w:w="1083" w:type="dxa"/>
            <w:tcMar>
              <w:top w:w="100" w:type="dxa"/>
              <w:left w:w="100" w:type="dxa"/>
              <w:bottom w:w="100" w:type="dxa"/>
              <w:right w:w="100" w:type="dxa"/>
            </w:tcMar>
          </w:tcPr>
          <w:p w14:paraId="24A78B00" w14:textId="77777777" w:rsidR="005025EF" w:rsidRPr="004B3D52" w:rsidRDefault="005D7BC6">
            <w:pPr>
              <w:spacing w:before="240" w:after="240"/>
              <w:rPr>
                <w:color w:val="0E101A"/>
                <w:sz w:val="18"/>
                <w:szCs w:val="18"/>
              </w:rPr>
            </w:pPr>
            <w:r w:rsidRPr="004B3D52">
              <w:rPr>
                <w:i/>
                <w:iCs/>
                <w:color w:val="0E101A"/>
                <w:sz w:val="18"/>
                <w:szCs w:val="18"/>
              </w:rPr>
              <w:t>2</w:t>
            </w:r>
            <w:r w:rsidRPr="004B3D52">
              <w:rPr>
                <w:color w:val="0E101A"/>
                <w:sz w:val="18"/>
                <w:szCs w:val="18"/>
              </w:rPr>
              <w:t xml:space="preserve"> </w:t>
            </w:r>
          </w:p>
        </w:tc>
      </w:tr>
      <w:tr w:rsidR="005025EF" w:rsidRPr="004B3D52" w14:paraId="44F6BFE8" w14:textId="77777777">
        <w:tc>
          <w:tcPr>
            <w:tcW w:w="514" w:type="dxa"/>
          </w:tcPr>
          <w:p w14:paraId="033C38AC" w14:textId="77777777" w:rsidR="005025EF" w:rsidRPr="004B3D52" w:rsidRDefault="005D7BC6">
            <w:pPr>
              <w:widowControl w:val="0"/>
              <w:jc w:val="center"/>
              <w:rPr>
                <w:b/>
                <w:bCs/>
                <w:sz w:val="18"/>
                <w:szCs w:val="18"/>
              </w:rPr>
            </w:pPr>
            <w:r w:rsidRPr="004B3D52">
              <w:rPr>
                <w:b/>
                <w:bCs/>
                <w:sz w:val="18"/>
                <w:szCs w:val="18"/>
              </w:rPr>
              <w:t>5</w:t>
            </w:r>
          </w:p>
        </w:tc>
        <w:tc>
          <w:tcPr>
            <w:tcW w:w="4060" w:type="dxa"/>
            <w:tcMar>
              <w:top w:w="100" w:type="dxa"/>
              <w:left w:w="100" w:type="dxa"/>
              <w:bottom w:w="100" w:type="dxa"/>
              <w:right w:w="100" w:type="dxa"/>
            </w:tcMar>
          </w:tcPr>
          <w:p w14:paraId="3856D209" w14:textId="77777777" w:rsidR="005025EF" w:rsidRPr="004B3D52" w:rsidRDefault="005D7BC6">
            <w:pPr>
              <w:spacing w:before="240" w:after="240"/>
              <w:rPr>
                <w:color w:val="0E101A"/>
                <w:sz w:val="18"/>
                <w:szCs w:val="18"/>
              </w:rPr>
            </w:pPr>
            <w:r w:rsidRPr="004B3D52">
              <w:rPr>
                <w:color w:val="0E101A"/>
                <w:sz w:val="18"/>
                <w:szCs w:val="18"/>
              </w:rPr>
              <w:t>Research on the Financing Problems and Solutions of Small and Medium‑Sized Enterprises</w:t>
            </w:r>
          </w:p>
        </w:tc>
        <w:tc>
          <w:tcPr>
            <w:tcW w:w="2142" w:type="dxa"/>
            <w:tcMar>
              <w:top w:w="100" w:type="dxa"/>
              <w:left w:w="100" w:type="dxa"/>
              <w:bottom w:w="100" w:type="dxa"/>
              <w:right w:w="100" w:type="dxa"/>
            </w:tcMar>
          </w:tcPr>
          <w:p w14:paraId="75C47BE9" w14:textId="77777777" w:rsidR="005025EF" w:rsidRPr="004B3D52" w:rsidRDefault="005D7BC6">
            <w:pPr>
              <w:spacing w:before="240" w:after="240"/>
              <w:rPr>
                <w:color w:val="0E101A"/>
                <w:sz w:val="18"/>
                <w:szCs w:val="18"/>
              </w:rPr>
            </w:pPr>
            <w:r w:rsidRPr="004B3D52">
              <w:rPr>
                <w:color w:val="0E101A"/>
                <w:sz w:val="18"/>
                <w:szCs w:val="18"/>
              </w:rPr>
              <w:t>Yang, Z.</w:t>
            </w:r>
          </w:p>
        </w:tc>
        <w:tc>
          <w:tcPr>
            <w:tcW w:w="2789" w:type="dxa"/>
            <w:tcMar>
              <w:top w:w="100" w:type="dxa"/>
              <w:left w:w="100" w:type="dxa"/>
              <w:bottom w:w="100" w:type="dxa"/>
              <w:right w:w="100" w:type="dxa"/>
            </w:tcMar>
          </w:tcPr>
          <w:p w14:paraId="0DD285EB" w14:textId="77777777" w:rsidR="005025EF" w:rsidRPr="004B3D52" w:rsidRDefault="005D7BC6">
            <w:pPr>
              <w:spacing w:before="240" w:after="240"/>
              <w:rPr>
                <w:color w:val="0E101A"/>
                <w:sz w:val="18"/>
                <w:szCs w:val="18"/>
              </w:rPr>
            </w:pPr>
            <w:r w:rsidRPr="004B3D52">
              <w:rPr>
                <w:color w:val="0E101A"/>
                <w:sz w:val="18"/>
                <w:szCs w:val="18"/>
              </w:rPr>
              <w:t>Advances in Economics, Management and Political Sciences</w:t>
            </w:r>
          </w:p>
        </w:tc>
        <w:tc>
          <w:tcPr>
            <w:tcW w:w="1251" w:type="dxa"/>
            <w:tcMar>
              <w:top w:w="100" w:type="dxa"/>
              <w:left w:w="100" w:type="dxa"/>
              <w:bottom w:w="100" w:type="dxa"/>
              <w:right w:w="100" w:type="dxa"/>
            </w:tcMar>
          </w:tcPr>
          <w:p w14:paraId="60684DFA" w14:textId="77777777" w:rsidR="005025EF" w:rsidRPr="004B3D52" w:rsidRDefault="005D7BC6">
            <w:pPr>
              <w:spacing w:before="240" w:after="240"/>
              <w:rPr>
                <w:color w:val="0E101A"/>
                <w:sz w:val="18"/>
                <w:szCs w:val="18"/>
              </w:rPr>
            </w:pPr>
            <w:r w:rsidRPr="004B3D52">
              <w:rPr>
                <w:color w:val="0E101A"/>
                <w:sz w:val="18"/>
                <w:szCs w:val="18"/>
              </w:rPr>
              <w:t>2024</w:t>
            </w:r>
          </w:p>
        </w:tc>
        <w:tc>
          <w:tcPr>
            <w:tcW w:w="1111" w:type="dxa"/>
            <w:tcMar>
              <w:top w:w="100" w:type="dxa"/>
              <w:left w:w="100" w:type="dxa"/>
              <w:bottom w:w="100" w:type="dxa"/>
              <w:right w:w="100" w:type="dxa"/>
            </w:tcMar>
          </w:tcPr>
          <w:p w14:paraId="1C846636" w14:textId="77777777" w:rsidR="005025EF" w:rsidRPr="004B3D52" w:rsidRDefault="005D7BC6">
            <w:pPr>
              <w:spacing w:before="240" w:after="240"/>
              <w:rPr>
                <w:color w:val="0E101A"/>
                <w:sz w:val="18"/>
                <w:szCs w:val="18"/>
              </w:rPr>
            </w:pPr>
            <w:r w:rsidRPr="004B3D52">
              <w:rPr>
                <w:color w:val="0E101A"/>
                <w:sz w:val="18"/>
                <w:szCs w:val="18"/>
              </w:rPr>
              <w:t>–</w:t>
            </w:r>
          </w:p>
        </w:tc>
        <w:tc>
          <w:tcPr>
            <w:tcW w:w="1083" w:type="dxa"/>
            <w:tcMar>
              <w:top w:w="100" w:type="dxa"/>
              <w:left w:w="100" w:type="dxa"/>
              <w:bottom w:w="100" w:type="dxa"/>
              <w:right w:w="100" w:type="dxa"/>
            </w:tcMar>
          </w:tcPr>
          <w:p w14:paraId="1E51D8CC" w14:textId="77777777" w:rsidR="005025EF" w:rsidRPr="004B3D52" w:rsidRDefault="005D7BC6">
            <w:pPr>
              <w:spacing w:before="240" w:after="240"/>
              <w:rPr>
                <w:color w:val="0E101A"/>
                <w:sz w:val="18"/>
                <w:szCs w:val="18"/>
              </w:rPr>
            </w:pPr>
            <w:r w:rsidRPr="004B3D52">
              <w:rPr>
                <w:color w:val="0E101A"/>
                <w:sz w:val="18"/>
                <w:szCs w:val="18"/>
              </w:rPr>
              <w:t>–</w:t>
            </w:r>
          </w:p>
        </w:tc>
      </w:tr>
      <w:tr w:rsidR="005025EF" w:rsidRPr="004B3D52" w14:paraId="0394637F" w14:textId="77777777">
        <w:tc>
          <w:tcPr>
            <w:tcW w:w="514" w:type="dxa"/>
          </w:tcPr>
          <w:p w14:paraId="492D1128" w14:textId="77777777" w:rsidR="005025EF" w:rsidRPr="004B3D52" w:rsidRDefault="005D7BC6">
            <w:pPr>
              <w:widowControl w:val="0"/>
              <w:jc w:val="center"/>
              <w:rPr>
                <w:b/>
                <w:bCs/>
                <w:sz w:val="18"/>
                <w:szCs w:val="18"/>
              </w:rPr>
            </w:pPr>
            <w:r w:rsidRPr="004B3D52">
              <w:rPr>
                <w:b/>
                <w:bCs/>
                <w:sz w:val="18"/>
                <w:szCs w:val="18"/>
              </w:rPr>
              <w:lastRenderedPageBreak/>
              <w:t>6</w:t>
            </w:r>
          </w:p>
        </w:tc>
        <w:tc>
          <w:tcPr>
            <w:tcW w:w="4060" w:type="dxa"/>
            <w:tcMar>
              <w:top w:w="100" w:type="dxa"/>
              <w:left w:w="100" w:type="dxa"/>
              <w:bottom w:w="100" w:type="dxa"/>
              <w:right w:w="100" w:type="dxa"/>
            </w:tcMar>
          </w:tcPr>
          <w:p w14:paraId="60F7F842" w14:textId="77777777" w:rsidR="005025EF" w:rsidRPr="004B3D52" w:rsidRDefault="005D7BC6">
            <w:pPr>
              <w:spacing w:before="240" w:after="240"/>
              <w:rPr>
                <w:color w:val="0E101A"/>
                <w:sz w:val="18"/>
                <w:szCs w:val="18"/>
              </w:rPr>
            </w:pPr>
            <w:r w:rsidRPr="004B3D52">
              <w:rPr>
                <w:color w:val="0E101A"/>
                <w:sz w:val="18"/>
                <w:szCs w:val="18"/>
              </w:rPr>
              <w:t>Impact of Efficiency on Voluntary Disclosure of Non‑Banking Financial Company—Microfinance Institutions in India</w:t>
            </w:r>
          </w:p>
        </w:tc>
        <w:tc>
          <w:tcPr>
            <w:tcW w:w="2142" w:type="dxa"/>
            <w:tcMar>
              <w:top w:w="100" w:type="dxa"/>
              <w:left w:w="100" w:type="dxa"/>
              <w:bottom w:w="100" w:type="dxa"/>
              <w:right w:w="100" w:type="dxa"/>
            </w:tcMar>
          </w:tcPr>
          <w:p w14:paraId="23FBD5D1" w14:textId="77777777" w:rsidR="005025EF" w:rsidRPr="004B3D52" w:rsidRDefault="005D7BC6">
            <w:pPr>
              <w:spacing w:before="240" w:after="240"/>
              <w:rPr>
                <w:color w:val="0E101A"/>
                <w:sz w:val="18"/>
                <w:szCs w:val="18"/>
              </w:rPr>
            </w:pPr>
            <w:r w:rsidRPr="004B3D52">
              <w:rPr>
                <w:color w:val="0E101A"/>
                <w:sz w:val="18"/>
                <w:szCs w:val="18"/>
              </w:rPr>
              <w:t>Sharma, A. &amp; Rastogi, S.</w:t>
            </w:r>
          </w:p>
        </w:tc>
        <w:tc>
          <w:tcPr>
            <w:tcW w:w="2789" w:type="dxa"/>
            <w:tcMar>
              <w:top w:w="100" w:type="dxa"/>
              <w:left w:w="100" w:type="dxa"/>
              <w:bottom w:w="100" w:type="dxa"/>
              <w:right w:w="100" w:type="dxa"/>
            </w:tcMar>
          </w:tcPr>
          <w:p w14:paraId="0F46849A" w14:textId="77777777" w:rsidR="005025EF" w:rsidRPr="004B3D52" w:rsidRDefault="005D7BC6">
            <w:pPr>
              <w:spacing w:before="240" w:after="240"/>
              <w:rPr>
                <w:color w:val="0E101A"/>
                <w:sz w:val="18"/>
                <w:szCs w:val="18"/>
              </w:rPr>
            </w:pPr>
            <w:r w:rsidRPr="004B3D52">
              <w:rPr>
                <w:color w:val="0E101A"/>
                <w:sz w:val="18"/>
                <w:szCs w:val="18"/>
              </w:rPr>
              <w:t>Journal of Risk and Financial Management</w:t>
            </w:r>
          </w:p>
        </w:tc>
        <w:tc>
          <w:tcPr>
            <w:tcW w:w="1251" w:type="dxa"/>
            <w:tcMar>
              <w:top w:w="100" w:type="dxa"/>
              <w:left w:w="100" w:type="dxa"/>
              <w:bottom w:w="100" w:type="dxa"/>
              <w:right w:w="100" w:type="dxa"/>
            </w:tcMar>
          </w:tcPr>
          <w:p w14:paraId="1F59BAF9" w14:textId="77777777" w:rsidR="005025EF" w:rsidRPr="004B3D52" w:rsidRDefault="005D7BC6">
            <w:pPr>
              <w:spacing w:before="240" w:after="240"/>
              <w:rPr>
                <w:color w:val="0E101A"/>
                <w:sz w:val="18"/>
                <w:szCs w:val="18"/>
              </w:rPr>
            </w:pPr>
            <w:r w:rsidRPr="004B3D52">
              <w:rPr>
                <w:color w:val="0E101A"/>
                <w:sz w:val="18"/>
                <w:szCs w:val="18"/>
              </w:rPr>
              <w:t>2021</w:t>
            </w:r>
          </w:p>
        </w:tc>
        <w:tc>
          <w:tcPr>
            <w:tcW w:w="1111" w:type="dxa"/>
            <w:tcMar>
              <w:top w:w="100" w:type="dxa"/>
              <w:left w:w="100" w:type="dxa"/>
              <w:bottom w:w="100" w:type="dxa"/>
              <w:right w:w="100" w:type="dxa"/>
            </w:tcMar>
          </w:tcPr>
          <w:p w14:paraId="5066B0AE" w14:textId="77777777" w:rsidR="005025EF" w:rsidRPr="004B3D52" w:rsidRDefault="005D7BC6">
            <w:pPr>
              <w:spacing w:before="240" w:after="240"/>
              <w:rPr>
                <w:color w:val="0E101A"/>
                <w:sz w:val="18"/>
                <w:szCs w:val="18"/>
              </w:rPr>
            </w:pPr>
            <w:r w:rsidRPr="004B3D52">
              <w:rPr>
                <w:b/>
                <w:bCs/>
                <w:color w:val="0E101A"/>
                <w:sz w:val="18"/>
                <w:szCs w:val="18"/>
              </w:rPr>
              <w:t>2</w:t>
            </w:r>
          </w:p>
        </w:tc>
        <w:tc>
          <w:tcPr>
            <w:tcW w:w="1083" w:type="dxa"/>
            <w:tcMar>
              <w:top w:w="100" w:type="dxa"/>
              <w:left w:w="100" w:type="dxa"/>
              <w:bottom w:w="100" w:type="dxa"/>
              <w:right w:w="100" w:type="dxa"/>
            </w:tcMar>
          </w:tcPr>
          <w:p w14:paraId="0E94F554" w14:textId="77777777" w:rsidR="005025EF" w:rsidRPr="004B3D52" w:rsidRDefault="005D7BC6">
            <w:pPr>
              <w:spacing w:before="240" w:after="240"/>
              <w:rPr>
                <w:color w:val="0E101A"/>
                <w:sz w:val="18"/>
                <w:szCs w:val="18"/>
              </w:rPr>
            </w:pPr>
            <w:r w:rsidRPr="004B3D52">
              <w:rPr>
                <w:color w:val="0E101A"/>
                <w:sz w:val="18"/>
                <w:szCs w:val="18"/>
              </w:rPr>
              <w:t xml:space="preserve">8 </w:t>
            </w:r>
          </w:p>
        </w:tc>
      </w:tr>
      <w:tr w:rsidR="005025EF" w:rsidRPr="004B3D52" w14:paraId="408BC60F" w14:textId="77777777">
        <w:tc>
          <w:tcPr>
            <w:tcW w:w="514" w:type="dxa"/>
          </w:tcPr>
          <w:p w14:paraId="6EB9B9A7" w14:textId="77777777" w:rsidR="005025EF" w:rsidRPr="004B3D52" w:rsidRDefault="005D7BC6">
            <w:pPr>
              <w:widowControl w:val="0"/>
              <w:jc w:val="center"/>
              <w:rPr>
                <w:b/>
                <w:bCs/>
                <w:sz w:val="18"/>
                <w:szCs w:val="18"/>
              </w:rPr>
            </w:pPr>
            <w:r w:rsidRPr="004B3D52">
              <w:rPr>
                <w:b/>
                <w:bCs/>
                <w:sz w:val="18"/>
                <w:szCs w:val="18"/>
              </w:rPr>
              <w:t>7</w:t>
            </w:r>
          </w:p>
        </w:tc>
        <w:tc>
          <w:tcPr>
            <w:tcW w:w="4060" w:type="dxa"/>
            <w:tcMar>
              <w:top w:w="100" w:type="dxa"/>
              <w:left w:w="100" w:type="dxa"/>
              <w:bottom w:w="100" w:type="dxa"/>
              <w:right w:w="100" w:type="dxa"/>
            </w:tcMar>
          </w:tcPr>
          <w:p w14:paraId="6614368C" w14:textId="77777777" w:rsidR="005025EF" w:rsidRPr="004B3D52" w:rsidRDefault="005D7BC6">
            <w:pPr>
              <w:spacing w:before="240" w:after="240"/>
              <w:rPr>
                <w:color w:val="0E101A"/>
                <w:sz w:val="18"/>
                <w:szCs w:val="18"/>
              </w:rPr>
            </w:pPr>
            <w:r w:rsidRPr="004B3D52">
              <w:rPr>
                <w:color w:val="0E101A"/>
                <w:sz w:val="18"/>
                <w:szCs w:val="18"/>
              </w:rPr>
              <w:t>Financial development, legal systems and SME finance: Cross‑country evidence</w:t>
            </w:r>
          </w:p>
        </w:tc>
        <w:tc>
          <w:tcPr>
            <w:tcW w:w="2142" w:type="dxa"/>
            <w:tcMar>
              <w:top w:w="100" w:type="dxa"/>
              <w:left w:w="100" w:type="dxa"/>
              <w:bottom w:w="100" w:type="dxa"/>
              <w:right w:w="100" w:type="dxa"/>
            </w:tcMar>
          </w:tcPr>
          <w:p w14:paraId="307D94DE" w14:textId="77777777" w:rsidR="005025EF" w:rsidRPr="004B3D52" w:rsidRDefault="005D7BC6">
            <w:pPr>
              <w:spacing w:before="240" w:after="240"/>
              <w:rPr>
                <w:color w:val="0E101A"/>
                <w:sz w:val="18"/>
                <w:szCs w:val="18"/>
              </w:rPr>
            </w:pPr>
            <w:r w:rsidRPr="004B3D52">
              <w:rPr>
                <w:color w:val="0E101A"/>
                <w:sz w:val="18"/>
                <w:szCs w:val="18"/>
              </w:rPr>
              <w:t>Wang, H., Xiang, X. &amp; Han, L.</w:t>
            </w:r>
          </w:p>
        </w:tc>
        <w:tc>
          <w:tcPr>
            <w:tcW w:w="2789" w:type="dxa"/>
            <w:tcMar>
              <w:top w:w="100" w:type="dxa"/>
              <w:left w:w="100" w:type="dxa"/>
              <w:bottom w:w="100" w:type="dxa"/>
              <w:right w:w="100" w:type="dxa"/>
            </w:tcMar>
          </w:tcPr>
          <w:p w14:paraId="5CC4D3BA" w14:textId="77777777" w:rsidR="005025EF" w:rsidRPr="004B3D52" w:rsidRDefault="005D7BC6">
            <w:pPr>
              <w:spacing w:before="240" w:after="240"/>
              <w:rPr>
                <w:color w:val="0E101A"/>
                <w:sz w:val="18"/>
                <w:szCs w:val="18"/>
              </w:rPr>
            </w:pPr>
            <w:r w:rsidRPr="004B3D52">
              <w:rPr>
                <w:color w:val="0E101A"/>
                <w:sz w:val="18"/>
                <w:szCs w:val="18"/>
              </w:rPr>
              <w:t>International Review of Economics &amp; Finance</w:t>
            </w:r>
          </w:p>
        </w:tc>
        <w:tc>
          <w:tcPr>
            <w:tcW w:w="1251" w:type="dxa"/>
            <w:tcMar>
              <w:top w:w="100" w:type="dxa"/>
              <w:left w:w="100" w:type="dxa"/>
              <w:bottom w:w="100" w:type="dxa"/>
              <w:right w:w="100" w:type="dxa"/>
            </w:tcMar>
          </w:tcPr>
          <w:p w14:paraId="05FB6090" w14:textId="77777777" w:rsidR="005025EF" w:rsidRPr="004B3D52" w:rsidRDefault="005D7BC6">
            <w:pPr>
              <w:spacing w:before="240" w:after="240"/>
              <w:rPr>
                <w:color w:val="0E101A"/>
                <w:sz w:val="18"/>
                <w:szCs w:val="18"/>
              </w:rPr>
            </w:pPr>
            <w:r w:rsidRPr="004B3D52">
              <w:rPr>
                <w:color w:val="0E101A"/>
                <w:sz w:val="18"/>
                <w:szCs w:val="18"/>
              </w:rPr>
              <w:t>2023</w:t>
            </w:r>
          </w:p>
        </w:tc>
        <w:tc>
          <w:tcPr>
            <w:tcW w:w="1111" w:type="dxa"/>
            <w:tcMar>
              <w:top w:w="100" w:type="dxa"/>
              <w:left w:w="100" w:type="dxa"/>
              <w:bottom w:w="100" w:type="dxa"/>
              <w:right w:w="100" w:type="dxa"/>
            </w:tcMar>
          </w:tcPr>
          <w:p w14:paraId="17B42D8F" w14:textId="77777777" w:rsidR="005025EF" w:rsidRPr="004B3D52" w:rsidRDefault="005D7BC6">
            <w:pPr>
              <w:spacing w:before="240" w:after="240"/>
              <w:rPr>
                <w:color w:val="0E101A"/>
                <w:sz w:val="18"/>
                <w:szCs w:val="18"/>
              </w:rPr>
            </w:pPr>
            <w:r w:rsidRPr="004B3D52">
              <w:rPr>
                <w:b/>
                <w:bCs/>
                <w:color w:val="0E101A"/>
                <w:sz w:val="18"/>
                <w:szCs w:val="18"/>
              </w:rPr>
              <w:t>1.0</w:t>
            </w:r>
          </w:p>
        </w:tc>
        <w:tc>
          <w:tcPr>
            <w:tcW w:w="1083" w:type="dxa"/>
            <w:tcMar>
              <w:top w:w="100" w:type="dxa"/>
              <w:left w:w="100" w:type="dxa"/>
              <w:bottom w:w="100" w:type="dxa"/>
              <w:right w:w="100" w:type="dxa"/>
            </w:tcMar>
          </w:tcPr>
          <w:p w14:paraId="76449818" w14:textId="77777777" w:rsidR="005025EF" w:rsidRPr="004B3D52" w:rsidRDefault="005D7BC6">
            <w:pPr>
              <w:spacing w:before="240" w:after="240"/>
              <w:rPr>
                <w:color w:val="0E101A"/>
                <w:sz w:val="18"/>
                <w:szCs w:val="18"/>
              </w:rPr>
            </w:pPr>
            <w:r w:rsidRPr="004B3D52">
              <w:rPr>
                <w:color w:val="0E101A"/>
                <w:sz w:val="18"/>
                <w:szCs w:val="18"/>
              </w:rPr>
              <w:t xml:space="preserve">2 </w:t>
            </w:r>
          </w:p>
        </w:tc>
      </w:tr>
      <w:tr w:rsidR="005025EF" w:rsidRPr="004B3D52" w14:paraId="7DCD7A01" w14:textId="77777777">
        <w:tc>
          <w:tcPr>
            <w:tcW w:w="514" w:type="dxa"/>
          </w:tcPr>
          <w:p w14:paraId="4D39F24F" w14:textId="77777777" w:rsidR="005025EF" w:rsidRPr="004B3D52" w:rsidRDefault="005D7BC6">
            <w:pPr>
              <w:widowControl w:val="0"/>
              <w:jc w:val="center"/>
              <w:rPr>
                <w:b/>
                <w:bCs/>
                <w:sz w:val="18"/>
                <w:szCs w:val="18"/>
              </w:rPr>
            </w:pPr>
            <w:r w:rsidRPr="004B3D52">
              <w:rPr>
                <w:b/>
                <w:bCs/>
                <w:sz w:val="18"/>
                <w:szCs w:val="18"/>
              </w:rPr>
              <w:t>8</w:t>
            </w:r>
          </w:p>
        </w:tc>
        <w:tc>
          <w:tcPr>
            <w:tcW w:w="4060" w:type="dxa"/>
            <w:tcMar>
              <w:top w:w="100" w:type="dxa"/>
              <w:left w:w="100" w:type="dxa"/>
              <w:bottom w:w="100" w:type="dxa"/>
              <w:right w:w="100" w:type="dxa"/>
            </w:tcMar>
          </w:tcPr>
          <w:p w14:paraId="431197C4" w14:textId="77777777" w:rsidR="005025EF" w:rsidRPr="004B3D52" w:rsidRDefault="005D7BC6">
            <w:pPr>
              <w:spacing w:before="240" w:after="240"/>
              <w:rPr>
                <w:color w:val="0E101A"/>
                <w:sz w:val="18"/>
                <w:szCs w:val="18"/>
              </w:rPr>
            </w:pPr>
            <w:r w:rsidRPr="004B3D52">
              <w:rPr>
                <w:color w:val="0E101A"/>
                <w:sz w:val="18"/>
                <w:szCs w:val="18"/>
              </w:rPr>
              <w:t>The non‑bank lending channel: an important substitute for SME bank debt</w:t>
            </w:r>
          </w:p>
        </w:tc>
        <w:tc>
          <w:tcPr>
            <w:tcW w:w="2142" w:type="dxa"/>
            <w:tcMar>
              <w:top w:w="100" w:type="dxa"/>
              <w:left w:w="100" w:type="dxa"/>
              <w:bottom w:w="100" w:type="dxa"/>
              <w:right w:w="100" w:type="dxa"/>
            </w:tcMar>
          </w:tcPr>
          <w:p w14:paraId="14F81698" w14:textId="77777777" w:rsidR="005025EF" w:rsidRPr="004B3D52" w:rsidRDefault="005D7BC6">
            <w:pPr>
              <w:spacing w:before="240" w:after="240"/>
              <w:rPr>
                <w:color w:val="0E101A"/>
                <w:sz w:val="18"/>
                <w:szCs w:val="18"/>
              </w:rPr>
            </w:pPr>
            <w:r w:rsidRPr="004B3D52">
              <w:rPr>
                <w:color w:val="0E101A"/>
                <w:sz w:val="18"/>
                <w:szCs w:val="18"/>
              </w:rPr>
              <w:t>McGeown, E., Power, B. &amp; Shinnick, E.</w:t>
            </w:r>
          </w:p>
        </w:tc>
        <w:tc>
          <w:tcPr>
            <w:tcW w:w="2789" w:type="dxa"/>
            <w:tcMar>
              <w:top w:w="100" w:type="dxa"/>
              <w:left w:w="100" w:type="dxa"/>
              <w:bottom w:w="100" w:type="dxa"/>
              <w:right w:w="100" w:type="dxa"/>
            </w:tcMar>
          </w:tcPr>
          <w:p w14:paraId="0C877746" w14:textId="77777777" w:rsidR="005025EF" w:rsidRPr="004B3D52" w:rsidRDefault="005D7BC6">
            <w:pPr>
              <w:spacing w:before="240" w:after="240"/>
              <w:rPr>
                <w:color w:val="0E101A"/>
                <w:sz w:val="18"/>
                <w:szCs w:val="18"/>
              </w:rPr>
            </w:pPr>
            <w:r w:rsidRPr="004B3D52">
              <w:rPr>
                <w:color w:val="0E101A"/>
                <w:sz w:val="18"/>
                <w:szCs w:val="18"/>
              </w:rPr>
              <w:t>International Journal of Entrepreneurial Behaviour &amp; Research</w:t>
            </w:r>
          </w:p>
        </w:tc>
        <w:tc>
          <w:tcPr>
            <w:tcW w:w="1251" w:type="dxa"/>
            <w:tcMar>
              <w:top w:w="100" w:type="dxa"/>
              <w:left w:w="100" w:type="dxa"/>
              <w:bottom w:w="100" w:type="dxa"/>
              <w:right w:w="100" w:type="dxa"/>
            </w:tcMar>
          </w:tcPr>
          <w:p w14:paraId="43F778CB" w14:textId="77777777" w:rsidR="005025EF" w:rsidRPr="004B3D52" w:rsidRDefault="005D7BC6">
            <w:pPr>
              <w:spacing w:before="240" w:after="240"/>
              <w:rPr>
                <w:color w:val="0E101A"/>
                <w:sz w:val="18"/>
                <w:szCs w:val="18"/>
              </w:rPr>
            </w:pPr>
            <w:r w:rsidRPr="004B3D52">
              <w:rPr>
                <w:color w:val="0E101A"/>
                <w:sz w:val="18"/>
                <w:szCs w:val="18"/>
              </w:rPr>
              <w:t>2025</w:t>
            </w:r>
          </w:p>
        </w:tc>
        <w:tc>
          <w:tcPr>
            <w:tcW w:w="1111" w:type="dxa"/>
            <w:tcMar>
              <w:top w:w="100" w:type="dxa"/>
              <w:left w:w="100" w:type="dxa"/>
              <w:bottom w:w="100" w:type="dxa"/>
              <w:right w:w="100" w:type="dxa"/>
            </w:tcMar>
          </w:tcPr>
          <w:p w14:paraId="07E1DEB6" w14:textId="77777777" w:rsidR="005025EF" w:rsidRPr="004B3D52" w:rsidRDefault="005D7BC6">
            <w:pPr>
              <w:spacing w:before="240" w:after="240"/>
              <w:rPr>
                <w:color w:val="0E101A"/>
                <w:sz w:val="18"/>
                <w:szCs w:val="18"/>
              </w:rPr>
            </w:pPr>
            <w:r w:rsidRPr="004B3D52">
              <w:rPr>
                <w:color w:val="0E101A"/>
                <w:sz w:val="18"/>
                <w:szCs w:val="18"/>
              </w:rPr>
              <w:t>–</w:t>
            </w:r>
          </w:p>
        </w:tc>
        <w:tc>
          <w:tcPr>
            <w:tcW w:w="1083" w:type="dxa"/>
            <w:tcMar>
              <w:top w:w="100" w:type="dxa"/>
              <w:left w:w="100" w:type="dxa"/>
              <w:bottom w:w="100" w:type="dxa"/>
              <w:right w:w="100" w:type="dxa"/>
            </w:tcMar>
          </w:tcPr>
          <w:p w14:paraId="7F29B338" w14:textId="77777777" w:rsidR="005025EF" w:rsidRPr="004B3D52" w:rsidRDefault="005D7BC6">
            <w:pPr>
              <w:spacing w:before="240" w:after="240"/>
              <w:rPr>
                <w:color w:val="0E101A"/>
                <w:sz w:val="18"/>
                <w:szCs w:val="18"/>
              </w:rPr>
            </w:pPr>
            <w:r w:rsidRPr="004B3D52">
              <w:rPr>
                <w:color w:val="0E101A"/>
                <w:sz w:val="18"/>
                <w:szCs w:val="18"/>
              </w:rPr>
              <w:t>–</w:t>
            </w:r>
          </w:p>
        </w:tc>
      </w:tr>
      <w:tr w:rsidR="005025EF" w:rsidRPr="004B3D52" w14:paraId="130FD6D0" w14:textId="77777777">
        <w:tc>
          <w:tcPr>
            <w:tcW w:w="514" w:type="dxa"/>
          </w:tcPr>
          <w:p w14:paraId="4ECE7292" w14:textId="77777777" w:rsidR="005025EF" w:rsidRPr="004B3D52" w:rsidRDefault="005D7BC6">
            <w:pPr>
              <w:widowControl w:val="0"/>
              <w:jc w:val="center"/>
              <w:rPr>
                <w:b/>
                <w:bCs/>
                <w:sz w:val="18"/>
                <w:szCs w:val="18"/>
              </w:rPr>
            </w:pPr>
            <w:r w:rsidRPr="004B3D52">
              <w:rPr>
                <w:b/>
                <w:bCs/>
                <w:sz w:val="18"/>
                <w:szCs w:val="18"/>
              </w:rPr>
              <w:t>9</w:t>
            </w:r>
          </w:p>
        </w:tc>
        <w:tc>
          <w:tcPr>
            <w:tcW w:w="4060" w:type="dxa"/>
            <w:tcMar>
              <w:top w:w="100" w:type="dxa"/>
              <w:left w:w="100" w:type="dxa"/>
              <w:bottom w:w="100" w:type="dxa"/>
              <w:right w:w="100" w:type="dxa"/>
            </w:tcMar>
          </w:tcPr>
          <w:p w14:paraId="610E2EC4" w14:textId="77777777" w:rsidR="005025EF" w:rsidRPr="004B3D52" w:rsidRDefault="005D7BC6">
            <w:pPr>
              <w:spacing w:before="240" w:after="240"/>
              <w:rPr>
                <w:color w:val="0E101A"/>
                <w:sz w:val="18"/>
                <w:szCs w:val="18"/>
              </w:rPr>
            </w:pPr>
            <w:r w:rsidRPr="004B3D52">
              <w:rPr>
                <w:color w:val="0E101A"/>
                <w:sz w:val="18"/>
                <w:szCs w:val="18"/>
              </w:rPr>
              <w:t>Crowdfunding and entrepreneurial/SME finance: regulatory framework for financial inclusion</w:t>
            </w:r>
          </w:p>
        </w:tc>
        <w:tc>
          <w:tcPr>
            <w:tcW w:w="2142" w:type="dxa"/>
            <w:tcMar>
              <w:top w:w="100" w:type="dxa"/>
              <w:left w:w="100" w:type="dxa"/>
              <w:bottom w:w="100" w:type="dxa"/>
              <w:right w:w="100" w:type="dxa"/>
            </w:tcMar>
          </w:tcPr>
          <w:p w14:paraId="78250C56" w14:textId="77777777" w:rsidR="005025EF" w:rsidRPr="004B3D52" w:rsidRDefault="005D7BC6">
            <w:pPr>
              <w:spacing w:before="240" w:after="240"/>
              <w:rPr>
                <w:color w:val="0E101A"/>
                <w:sz w:val="18"/>
                <w:szCs w:val="18"/>
              </w:rPr>
            </w:pPr>
            <w:r w:rsidRPr="004B3D52">
              <w:rPr>
                <w:color w:val="0E101A"/>
                <w:sz w:val="18"/>
                <w:szCs w:val="18"/>
              </w:rPr>
              <w:t>Ahmed, H.</w:t>
            </w:r>
          </w:p>
        </w:tc>
        <w:tc>
          <w:tcPr>
            <w:tcW w:w="2789" w:type="dxa"/>
            <w:tcMar>
              <w:top w:w="100" w:type="dxa"/>
              <w:left w:w="100" w:type="dxa"/>
              <w:bottom w:w="100" w:type="dxa"/>
              <w:right w:w="100" w:type="dxa"/>
            </w:tcMar>
          </w:tcPr>
          <w:p w14:paraId="4057381A" w14:textId="77777777" w:rsidR="005025EF" w:rsidRPr="004B3D52" w:rsidRDefault="005D7BC6">
            <w:pPr>
              <w:spacing w:before="240" w:after="240"/>
              <w:rPr>
                <w:color w:val="0E101A"/>
                <w:sz w:val="18"/>
                <w:szCs w:val="18"/>
              </w:rPr>
            </w:pPr>
            <w:r w:rsidRPr="004B3D52">
              <w:rPr>
                <w:color w:val="0E101A"/>
                <w:sz w:val="18"/>
                <w:szCs w:val="18"/>
              </w:rPr>
              <w:t>Journal of Banking Regulation</w:t>
            </w:r>
          </w:p>
        </w:tc>
        <w:tc>
          <w:tcPr>
            <w:tcW w:w="1251" w:type="dxa"/>
            <w:tcMar>
              <w:top w:w="100" w:type="dxa"/>
              <w:left w:w="100" w:type="dxa"/>
              <w:bottom w:w="100" w:type="dxa"/>
              <w:right w:w="100" w:type="dxa"/>
            </w:tcMar>
          </w:tcPr>
          <w:p w14:paraId="6D1016D5" w14:textId="77777777" w:rsidR="005025EF" w:rsidRPr="004B3D52" w:rsidRDefault="005D7BC6">
            <w:pPr>
              <w:spacing w:before="240" w:after="240"/>
              <w:rPr>
                <w:color w:val="0E101A"/>
                <w:sz w:val="18"/>
                <w:szCs w:val="18"/>
              </w:rPr>
            </w:pPr>
            <w:r w:rsidRPr="004B3D52">
              <w:rPr>
                <w:color w:val="0E101A"/>
                <w:sz w:val="18"/>
                <w:szCs w:val="18"/>
              </w:rPr>
              <w:t>2025</w:t>
            </w:r>
          </w:p>
        </w:tc>
        <w:tc>
          <w:tcPr>
            <w:tcW w:w="1111" w:type="dxa"/>
            <w:tcMar>
              <w:top w:w="100" w:type="dxa"/>
              <w:left w:w="100" w:type="dxa"/>
              <w:bottom w:w="100" w:type="dxa"/>
              <w:right w:w="100" w:type="dxa"/>
            </w:tcMar>
          </w:tcPr>
          <w:p w14:paraId="1D48DDF8" w14:textId="77777777" w:rsidR="005025EF" w:rsidRPr="004B3D52" w:rsidRDefault="005D7BC6">
            <w:pPr>
              <w:spacing w:before="240" w:after="240"/>
              <w:rPr>
                <w:color w:val="0E101A"/>
                <w:sz w:val="18"/>
                <w:szCs w:val="18"/>
              </w:rPr>
            </w:pPr>
            <w:r w:rsidRPr="004B3D52">
              <w:rPr>
                <w:color w:val="0E101A"/>
                <w:sz w:val="18"/>
                <w:szCs w:val="18"/>
              </w:rPr>
              <w:t>–</w:t>
            </w:r>
          </w:p>
        </w:tc>
        <w:tc>
          <w:tcPr>
            <w:tcW w:w="1083" w:type="dxa"/>
            <w:tcMar>
              <w:top w:w="100" w:type="dxa"/>
              <w:left w:w="100" w:type="dxa"/>
              <w:bottom w:w="100" w:type="dxa"/>
              <w:right w:w="100" w:type="dxa"/>
            </w:tcMar>
          </w:tcPr>
          <w:p w14:paraId="0F783ED9" w14:textId="77777777" w:rsidR="005025EF" w:rsidRPr="004B3D52" w:rsidRDefault="005025EF">
            <w:pPr>
              <w:spacing w:before="240" w:after="240"/>
              <w:rPr>
                <w:color w:val="0E101A"/>
                <w:sz w:val="18"/>
                <w:szCs w:val="18"/>
              </w:rPr>
            </w:pPr>
          </w:p>
        </w:tc>
      </w:tr>
      <w:tr w:rsidR="005025EF" w:rsidRPr="004B3D52" w14:paraId="0CA4A400" w14:textId="77777777">
        <w:tc>
          <w:tcPr>
            <w:tcW w:w="514" w:type="dxa"/>
          </w:tcPr>
          <w:p w14:paraId="61B0A414" w14:textId="77777777" w:rsidR="005025EF" w:rsidRPr="004B3D52" w:rsidRDefault="005D7BC6">
            <w:pPr>
              <w:widowControl w:val="0"/>
              <w:jc w:val="center"/>
              <w:rPr>
                <w:b/>
                <w:bCs/>
                <w:sz w:val="18"/>
                <w:szCs w:val="18"/>
              </w:rPr>
            </w:pPr>
            <w:r w:rsidRPr="004B3D52">
              <w:rPr>
                <w:b/>
                <w:bCs/>
                <w:sz w:val="18"/>
                <w:szCs w:val="18"/>
              </w:rPr>
              <w:t>10</w:t>
            </w:r>
          </w:p>
        </w:tc>
        <w:tc>
          <w:tcPr>
            <w:tcW w:w="4060" w:type="dxa"/>
            <w:tcMar>
              <w:top w:w="100" w:type="dxa"/>
              <w:left w:w="100" w:type="dxa"/>
              <w:bottom w:w="100" w:type="dxa"/>
              <w:right w:w="100" w:type="dxa"/>
            </w:tcMar>
          </w:tcPr>
          <w:p w14:paraId="50938E26" w14:textId="77777777" w:rsidR="005025EF" w:rsidRPr="004B3D52" w:rsidRDefault="005D7BC6">
            <w:pPr>
              <w:spacing w:before="240" w:after="240"/>
              <w:rPr>
                <w:color w:val="0E101A"/>
                <w:sz w:val="18"/>
                <w:szCs w:val="18"/>
              </w:rPr>
            </w:pPr>
            <w:r w:rsidRPr="004B3D52">
              <w:rPr>
                <w:color w:val="0E101A"/>
                <w:sz w:val="18"/>
                <w:szCs w:val="18"/>
              </w:rPr>
              <w:t>Problems in availing Institutional Finance by Informal MSMEs in India…</w:t>
            </w:r>
          </w:p>
        </w:tc>
        <w:tc>
          <w:tcPr>
            <w:tcW w:w="2142" w:type="dxa"/>
            <w:tcMar>
              <w:top w:w="100" w:type="dxa"/>
              <w:left w:w="100" w:type="dxa"/>
              <w:bottom w:w="100" w:type="dxa"/>
              <w:right w:w="100" w:type="dxa"/>
            </w:tcMar>
          </w:tcPr>
          <w:p w14:paraId="47C11D73" w14:textId="77777777" w:rsidR="005025EF" w:rsidRPr="004B3D52" w:rsidRDefault="005D7BC6">
            <w:pPr>
              <w:spacing w:before="240" w:after="240"/>
              <w:rPr>
                <w:color w:val="0E101A"/>
                <w:sz w:val="18"/>
                <w:szCs w:val="18"/>
              </w:rPr>
            </w:pPr>
            <w:r w:rsidRPr="004B3D52">
              <w:rPr>
                <w:color w:val="0E101A"/>
                <w:sz w:val="18"/>
                <w:szCs w:val="18"/>
              </w:rPr>
              <w:t>Ramachandran, S. &amp; Chandramohan, B. P.</w:t>
            </w:r>
          </w:p>
        </w:tc>
        <w:tc>
          <w:tcPr>
            <w:tcW w:w="2789" w:type="dxa"/>
            <w:tcMar>
              <w:top w:w="100" w:type="dxa"/>
              <w:left w:w="100" w:type="dxa"/>
              <w:bottom w:w="100" w:type="dxa"/>
              <w:right w:w="100" w:type="dxa"/>
            </w:tcMar>
          </w:tcPr>
          <w:p w14:paraId="56938FDB" w14:textId="77777777" w:rsidR="005025EF" w:rsidRPr="004B3D52" w:rsidRDefault="005D7BC6">
            <w:pPr>
              <w:spacing w:before="240" w:after="240"/>
              <w:rPr>
                <w:color w:val="0E101A"/>
                <w:sz w:val="18"/>
                <w:szCs w:val="18"/>
              </w:rPr>
            </w:pPr>
            <w:r w:rsidRPr="004B3D52">
              <w:rPr>
                <w:color w:val="0E101A"/>
                <w:sz w:val="18"/>
                <w:szCs w:val="18"/>
              </w:rPr>
              <w:t>The Indian Economic Journal</w:t>
            </w:r>
          </w:p>
        </w:tc>
        <w:tc>
          <w:tcPr>
            <w:tcW w:w="1251" w:type="dxa"/>
            <w:tcMar>
              <w:top w:w="100" w:type="dxa"/>
              <w:left w:w="100" w:type="dxa"/>
              <w:bottom w:w="100" w:type="dxa"/>
              <w:right w:w="100" w:type="dxa"/>
            </w:tcMar>
          </w:tcPr>
          <w:p w14:paraId="76029E8B" w14:textId="77777777" w:rsidR="005025EF" w:rsidRPr="004B3D52" w:rsidRDefault="005D7BC6">
            <w:pPr>
              <w:spacing w:before="240" w:after="240"/>
              <w:rPr>
                <w:color w:val="0E101A"/>
                <w:sz w:val="18"/>
                <w:szCs w:val="18"/>
              </w:rPr>
            </w:pPr>
            <w:r w:rsidRPr="004B3D52">
              <w:rPr>
                <w:color w:val="0E101A"/>
                <w:sz w:val="18"/>
                <w:szCs w:val="18"/>
              </w:rPr>
              <w:t>2023</w:t>
            </w:r>
          </w:p>
        </w:tc>
        <w:tc>
          <w:tcPr>
            <w:tcW w:w="1111" w:type="dxa"/>
            <w:tcMar>
              <w:top w:w="100" w:type="dxa"/>
              <w:left w:w="100" w:type="dxa"/>
              <w:bottom w:w="100" w:type="dxa"/>
              <w:right w:w="100" w:type="dxa"/>
            </w:tcMar>
          </w:tcPr>
          <w:p w14:paraId="5D894077" w14:textId="77777777" w:rsidR="005025EF" w:rsidRPr="004B3D52" w:rsidRDefault="005D7BC6">
            <w:pPr>
              <w:spacing w:before="240" w:after="240"/>
              <w:rPr>
                <w:color w:val="0E101A"/>
                <w:sz w:val="18"/>
                <w:szCs w:val="18"/>
              </w:rPr>
            </w:pPr>
            <w:r w:rsidRPr="004B3D52">
              <w:rPr>
                <w:color w:val="0E101A"/>
                <w:sz w:val="18"/>
                <w:szCs w:val="18"/>
              </w:rPr>
              <w:t>–</w:t>
            </w:r>
          </w:p>
        </w:tc>
        <w:tc>
          <w:tcPr>
            <w:tcW w:w="1083" w:type="dxa"/>
            <w:tcMar>
              <w:top w:w="100" w:type="dxa"/>
              <w:left w:w="100" w:type="dxa"/>
              <w:bottom w:w="100" w:type="dxa"/>
              <w:right w:w="100" w:type="dxa"/>
            </w:tcMar>
          </w:tcPr>
          <w:p w14:paraId="757B0CBD" w14:textId="77777777" w:rsidR="005025EF" w:rsidRPr="004B3D52" w:rsidRDefault="005D7BC6">
            <w:pPr>
              <w:spacing w:before="240" w:after="240"/>
              <w:rPr>
                <w:color w:val="0E101A"/>
                <w:sz w:val="18"/>
                <w:szCs w:val="18"/>
              </w:rPr>
            </w:pPr>
            <w:r w:rsidRPr="004B3D52">
              <w:rPr>
                <w:color w:val="0E101A"/>
                <w:sz w:val="18"/>
                <w:szCs w:val="18"/>
              </w:rPr>
              <w:t>–</w:t>
            </w:r>
          </w:p>
        </w:tc>
      </w:tr>
    </w:tbl>
    <w:p w14:paraId="233458DC" w14:textId="77777777" w:rsidR="005025EF" w:rsidRPr="004B3D52" w:rsidRDefault="005025EF">
      <w:pPr>
        <w:pStyle w:val="Heading1"/>
        <w:rPr>
          <w:b w:val="0"/>
          <w:bCs w:val="0"/>
          <w:sz w:val="24"/>
          <w:szCs w:val="24"/>
        </w:rPr>
        <w:sectPr w:rsidR="005025EF" w:rsidRPr="004B3D52">
          <w:pgSz w:w="15840" w:h="12240" w:orient="landscape"/>
          <w:pgMar w:top="1440" w:right="1440" w:bottom="1440" w:left="1440" w:header="720" w:footer="720" w:gutter="0"/>
          <w:cols w:space="720"/>
        </w:sectPr>
      </w:pPr>
      <w:bookmarkStart w:id="77" w:name="_heading=h.re44jwslpa4w" w:colFirst="0" w:colLast="0"/>
      <w:bookmarkEnd w:id="77"/>
    </w:p>
    <w:p w14:paraId="2A41C6FD" w14:textId="77777777" w:rsidR="005025EF" w:rsidRPr="004B3D52" w:rsidRDefault="005D7BC6">
      <w:pPr>
        <w:sectPr w:rsidR="005025EF" w:rsidRPr="004B3D52">
          <w:pgSz w:w="12240" w:h="15840"/>
          <w:pgMar w:top="1440" w:right="1440" w:bottom="1440" w:left="1440" w:header="720" w:footer="720" w:gutter="0"/>
          <w:cols w:space="720"/>
        </w:sectPr>
      </w:pPr>
      <w:r w:rsidRPr="004B3D52">
        <w:lastRenderedPageBreak/>
        <w:t xml:space="preserve">Table 2 assesses the performance in citation of the reviewed studies, as these are scholarly and mature. The highest number of </w:t>
      </w:r>
      <w:r w:rsidR="006242B0" w:rsidRPr="004B3D52">
        <w:t>citations</w:t>
      </w:r>
      <w:r w:rsidRPr="004B3D52">
        <w:t xml:space="preserve"> is noted by Sharma and Rastogi (2021) as the source demonstrates active academic interest in the topic of NBFC efficiency and disclosure. Adam (2024) and Wang et al. (2023) demonstrate a moderate level of citation activity, which is indicative of an increase in the relevance. The latest works, such as Al Balushi and Krishnamurthy (2025) and McGeown et al. (2025), have fewer references as a result of recency. The table differentiates the basic recommendations with emerging research that influences </w:t>
      </w:r>
      <w:r w:rsidRPr="004B3D52">
        <w:t>SME and NBFC literature.</w:t>
      </w:r>
    </w:p>
    <w:p w14:paraId="387BB44C" w14:textId="77777777" w:rsidR="005025EF" w:rsidRPr="004B3D52" w:rsidRDefault="005D7BC6">
      <w:pPr>
        <w:pStyle w:val="Heading4"/>
      </w:pPr>
      <w:bookmarkStart w:id="78" w:name="_Toc220617696"/>
      <w:r w:rsidRPr="004B3D52">
        <w:lastRenderedPageBreak/>
        <w:t>Table 3: Key Characteristics investigated</w:t>
      </w:r>
      <w:bookmarkEnd w:id="78"/>
    </w:p>
    <w:tbl>
      <w:tblPr>
        <w:tblStyle w:val="affffffffffffffff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588"/>
        <w:gridCol w:w="7762"/>
      </w:tblGrid>
      <w:tr w:rsidR="005025EF" w:rsidRPr="004B3D52" w14:paraId="04D85B53" w14:textId="77777777">
        <w:trPr>
          <w:trHeight w:val="245"/>
        </w:trPr>
        <w:tc>
          <w:tcPr>
            <w:tcW w:w="1588" w:type="dxa"/>
          </w:tcPr>
          <w:p w14:paraId="7CC0A005" w14:textId="77777777" w:rsidR="005025EF" w:rsidRPr="004B3D52" w:rsidRDefault="005D7BC6">
            <w:pPr>
              <w:widowControl w:val="0"/>
              <w:jc w:val="center"/>
              <w:rPr>
                <w:b/>
                <w:bCs/>
                <w:sz w:val="18"/>
                <w:szCs w:val="18"/>
              </w:rPr>
            </w:pPr>
            <w:r w:rsidRPr="004B3D52">
              <w:rPr>
                <w:b/>
                <w:bCs/>
                <w:sz w:val="18"/>
                <w:szCs w:val="18"/>
              </w:rPr>
              <w:t>Source</w:t>
            </w:r>
          </w:p>
        </w:tc>
        <w:tc>
          <w:tcPr>
            <w:tcW w:w="7762" w:type="dxa"/>
          </w:tcPr>
          <w:p w14:paraId="04C7ECE9" w14:textId="77777777" w:rsidR="005025EF" w:rsidRPr="004B3D52" w:rsidRDefault="005D7BC6">
            <w:pPr>
              <w:widowControl w:val="0"/>
              <w:jc w:val="center"/>
              <w:rPr>
                <w:b/>
                <w:bCs/>
                <w:sz w:val="18"/>
                <w:szCs w:val="18"/>
              </w:rPr>
            </w:pPr>
            <w:r w:rsidRPr="004B3D52">
              <w:rPr>
                <w:b/>
                <w:bCs/>
                <w:sz w:val="18"/>
                <w:szCs w:val="18"/>
              </w:rPr>
              <w:t xml:space="preserve">Key Characteristics </w:t>
            </w:r>
          </w:p>
        </w:tc>
      </w:tr>
      <w:tr w:rsidR="005025EF" w:rsidRPr="004B3D52" w14:paraId="65213986" w14:textId="77777777">
        <w:tc>
          <w:tcPr>
            <w:tcW w:w="1588" w:type="dxa"/>
            <w:tcMar>
              <w:top w:w="100" w:type="dxa"/>
              <w:left w:w="100" w:type="dxa"/>
              <w:bottom w:w="100" w:type="dxa"/>
              <w:right w:w="100" w:type="dxa"/>
            </w:tcMar>
          </w:tcPr>
          <w:p w14:paraId="7B3426DC"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2</w:t>
            </w:r>
            <w:r w:rsidRPr="004B3D52">
              <w:rPr>
                <w:sz w:val="18"/>
                <w:szCs w:val="18"/>
              </w:rPr>
              <w:t>]</w:t>
            </w:r>
          </w:p>
        </w:tc>
        <w:tc>
          <w:tcPr>
            <w:tcW w:w="7762" w:type="dxa"/>
            <w:tcMar>
              <w:top w:w="100" w:type="dxa"/>
              <w:left w:w="100" w:type="dxa"/>
              <w:bottom w:w="100" w:type="dxa"/>
              <w:right w:w="100" w:type="dxa"/>
            </w:tcMar>
          </w:tcPr>
          <w:p w14:paraId="1AC3D078" w14:textId="77777777" w:rsidR="005025EF" w:rsidRPr="004B3D52" w:rsidRDefault="005D7BC6">
            <w:pPr>
              <w:widowControl w:val="0"/>
              <w:jc w:val="center"/>
              <w:rPr>
                <w:sz w:val="18"/>
                <w:szCs w:val="18"/>
              </w:rPr>
            </w:pPr>
            <w:r w:rsidRPr="004B3D52">
              <w:rPr>
                <w:sz w:val="18"/>
                <w:szCs w:val="18"/>
              </w:rPr>
              <w:t>SME finance</w:t>
            </w:r>
          </w:p>
        </w:tc>
      </w:tr>
      <w:tr w:rsidR="005025EF" w:rsidRPr="004B3D52" w14:paraId="28E057F3" w14:textId="77777777">
        <w:tc>
          <w:tcPr>
            <w:tcW w:w="1588" w:type="dxa"/>
            <w:tcMar>
              <w:top w:w="100" w:type="dxa"/>
              <w:left w:w="100" w:type="dxa"/>
              <w:bottom w:w="100" w:type="dxa"/>
              <w:right w:w="100" w:type="dxa"/>
            </w:tcMar>
          </w:tcPr>
          <w:p w14:paraId="46A8B0C8"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w:t>
            </w:r>
            <w:r w:rsidRPr="004B3D52">
              <w:rPr>
                <w:sz w:val="18"/>
                <w:szCs w:val="18"/>
              </w:rPr>
              <w:t>]</w:t>
            </w:r>
          </w:p>
        </w:tc>
        <w:tc>
          <w:tcPr>
            <w:tcW w:w="7762" w:type="dxa"/>
            <w:tcMar>
              <w:top w:w="100" w:type="dxa"/>
              <w:left w:w="100" w:type="dxa"/>
              <w:bottom w:w="100" w:type="dxa"/>
              <w:right w:w="100" w:type="dxa"/>
            </w:tcMar>
          </w:tcPr>
          <w:p w14:paraId="5092C019" w14:textId="77777777" w:rsidR="005025EF" w:rsidRPr="004B3D52" w:rsidRDefault="005D7BC6">
            <w:pPr>
              <w:widowControl w:val="0"/>
              <w:jc w:val="center"/>
              <w:rPr>
                <w:sz w:val="18"/>
                <w:szCs w:val="18"/>
              </w:rPr>
            </w:pPr>
            <w:r w:rsidRPr="004B3D52">
              <w:rPr>
                <w:sz w:val="18"/>
                <w:szCs w:val="18"/>
              </w:rPr>
              <w:t>MSME finance</w:t>
            </w:r>
          </w:p>
        </w:tc>
      </w:tr>
      <w:tr w:rsidR="005025EF" w:rsidRPr="004B3D52" w14:paraId="17AB4594" w14:textId="77777777">
        <w:tc>
          <w:tcPr>
            <w:tcW w:w="1588" w:type="dxa"/>
            <w:tcMar>
              <w:top w:w="100" w:type="dxa"/>
              <w:left w:w="100" w:type="dxa"/>
              <w:bottom w:w="100" w:type="dxa"/>
              <w:right w:w="100" w:type="dxa"/>
            </w:tcMar>
          </w:tcPr>
          <w:p w14:paraId="419AC916"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34</w:t>
            </w:r>
            <w:r w:rsidRPr="004B3D52">
              <w:rPr>
                <w:sz w:val="18"/>
                <w:szCs w:val="18"/>
              </w:rPr>
              <w:t>]</w:t>
            </w:r>
          </w:p>
        </w:tc>
        <w:tc>
          <w:tcPr>
            <w:tcW w:w="7762" w:type="dxa"/>
            <w:tcMar>
              <w:top w:w="100" w:type="dxa"/>
              <w:left w:w="100" w:type="dxa"/>
              <w:bottom w:w="100" w:type="dxa"/>
              <w:right w:w="100" w:type="dxa"/>
            </w:tcMar>
          </w:tcPr>
          <w:p w14:paraId="6A213997" w14:textId="77777777" w:rsidR="005025EF" w:rsidRPr="004B3D52" w:rsidRDefault="005D7BC6">
            <w:pPr>
              <w:widowControl w:val="0"/>
              <w:jc w:val="center"/>
              <w:rPr>
                <w:sz w:val="18"/>
                <w:szCs w:val="18"/>
              </w:rPr>
            </w:pPr>
            <w:r w:rsidRPr="004B3D52">
              <w:rPr>
                <w:sz w:val="18"/>
                <w:szCs w:val="18"/>
              </w:rPr>
              <w:t>Alternative finance and digital lending platforms</w:t>
            </w:r>
          </w:p>
        </w:tc>
      </w:tr>
      <w:tr w:rsidR="005025EF" w:rsidRPr="004B3D52" w14:paraId="7489B548" w14:textId="77777777">
        <w:tc>
          <w:tcPr>
            <w:tcW w:w="1588" w:type="dxa"/>
            <w:tcMar>
              <w:top w:w="100" w:type="dxa"/>
              <w:left w:w="100" w:type="dxa"/>
              <w:bottom w:w="100" w:type="dxa"/>
              <w:right w:w="100" w:type="dxa"/>
            </w:tcMar>
          </w:tcPr>
          <w:p w14:paraId="2098EB93"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46</w:t>
            </w:r>
            <w:r w:rsidRPr="004B3D52">
              <w:rPr>
                <w:sz w:val="18"/>
                <w:szCs w:val="18"/>
              </w:rPr>
              <w:t>]</w:t>
            </w:r>
          </w:p>
        </w:tc>
        <w:tc>
          <w:tcPr>
            <w:tcW w:w="7762" w:type="dxa"/>
            <w:tcMar>
              <w:top w:w="100" w:type="dxa"/>
              <w:left w:w="100" w:type="dxa"/>
              <w:bottom w:w="100" w:type="dxa"/>
              <w:right w:w="100" w:type="dxa"/>
            </w:tcMar>
          </w:tcPr>
          <w:p w14:paraId="259231B5" w14:textId="77777777" w:rsidR="005025EF" w:rsidRPr="004B3D52" w:rsidRDefault="005D7BC6">
            <w:pPr>
              <w:widowControl w:val="0"/>
              <w:jc w:val="center"/>
              <w:rPr>
                <w:sz w:val="18"/>
                <w:szCs w:val="18"/>
              </w:rPr>
            </w:pPr>
            <w:r w:rsidRPr="004B3D52">
              <w:rPr>
                <w:sz w:val="18"/>
                <w:szCs w:val="18"/>
              </w:rPr>
              <w:t>Market-based finance and FinTech</w:t>
            </w:r>
          </w:p>
        </w:tc>
      </w:tr>
      <w:tr w:rsidR="005025EF" w:rsidRPr="004B3D52" w14:paraId="15735D9A" w14:textId="77777777">
        <w:tc>
          <w:tcPr>
            <w:tcW w:w="1588" w:type="dxa"/>
            <w:tcMar>
              <w:top w:w="100" w:type="dxa"/>
              <w:left w:w="100" w:type="dxa"/>
              <w:bottom w:w="100" w:type="dxa"/>
              <w:right w:w="100" w:type="dxa"/>
            </w:tcMar>
          </w:tcPr>
          <w:p w14:paraId="61FC84C3"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55</w:t>
            </w:r>
            <w:r w:rsidRPr="004B3D52">
              <w:rPr>
                <w:sz w:val="18"/>
                <w:szCs w:val="18"/>
              </w:rPr>
              <w:t>]</w:t>
            </w:r>
          </w:p>
        </w:tc>
        <w:tc>
          <w:tcPr>
            <w:tcW w:w="7762" w:type="dxa"/>
            <w:tcMar>
              <w:top w:w="100" w:type="dxa"/>
              <w:left w:w="100" w:type="dxa"/>
              <w:bottom w:w="100" w:type="dxa"/>
              <w:right w:w="100" w:type="dxa"/>
            </w:tcMar>
          </w:tcPr>
          <w:p w14:paraId="2F7E258D" w14:textId="77777777" w:rsidR="005025EF" w:rsidRPr="004B3D52" w:rsidRDefault="005D7BC6">
            <w:pPr>
              <w:widowControl w:val="0"/>
              <w:jc w:val="center"/>
              <w:rPr>
                <w:sz w:val="18"/>
                <w:szCs w:val="18"/>
              </w:rPr>
            </w:pPr>
            <w:r w:rsidRPr="004B3D52">
              <w:rPr>
                <w:sz w:val="18"/>
                <w:szCs w:val="18"/>
              </w:rPr>
              <w:t>Access and affordability of finance</w:t>
            </w:r>
          </w:p>
        </w:tc>
      </w:tr>
      <w:tr w:rsidR="005025EF" w:rsidRPr="004B3D52" w14:paraId="428260C7" w14:textId="77777777">
        <w:tc>
          <w:tcPr>
            <w:tcW w:w="1588" w:type="dxa"/>
            <w:tcMar>
              <w:top w:w="100" w:type="dxa"/>
              <w:left w:w="100" w:type="dxa"/>
              <w:bottom w:w="100" w:type="dxa"/>
              <w:right w:w="100" w:type="dxa"/>
            </w:tcMar>
          </w:tcPr>
          <w:p w14:paraId="05DAAC73"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48</w:t>
            </w:r>
            <w:r w:rsidRPr="004B3D52">
              <w:rPr>
                <w:sz w:val="18"/>
                <w:szCs w:val="18"/>
              </w:rPr>
              <w:t>]</w:t>
            </w:r>
          </w:p>
        </w:tc>
        <w:tc>
          <w:tcPr>
            <w:tcW w:w="7762" w:type="dxa"/>
            <w:tcMar>
              <w:top w:w="100" w:type="dxa"/>
              <w:left w:w="100" w:type="dxa"/>
              <w:bottom w:w="100" w:type="dxa"/>
              <w:right w:w="100" w:type="dxa"/>
            </w:tcMar>
          </w:tcPr>
          <w:p w14:paraId="3116608A" w14:textId="77777777" w:rsidR="005025EF" w:rsidRPr="004B3D52" w:rsidRDefault="005D7BC6">
            <w:pPr>
              <w:widowControl w:val="0"/>
              <w:jc w:val="center"/>
              <w:rPr>
                <w:sz w:val="18"/>
                <w:szCs w:val="18"/>
              </w:rPr>
            </w:pPr>
            <w:r w:rsidRPr="004B3D52">
              <w:rPr>
                <w:sz w:val="18"/>
                <w:szCs w:val="18"/>
              </w:rPr>
              <w:t>Financial inclusion</w:t>
            </w:r>
          </w:p>
        </w:tc>
      </w:tr>
      <w:tr w:rsidR="005025EF" w:rsidRPr="004B3D52" w14:paraId="2590B800" w14:textId="77777777">
        <w:tc>
          <w:tcPr>
            <w:tcW w:w="1588" w:type="dxa"/>
            <w:tcMar>
              <w:top w:w="100" w:type="dxa"/>
              <w:left w:w="100" w:type="dxa"/>
              <w:bottom w:w="100" w:type="dxa"/>
              <w:right w:w="100" w:type="dxa"/>
            </w:tcMar>
          </w:tcPr>
          <w:p w14:paraId="1EC7998C"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51</w:t>
            </w:r>
            <w:r w:rsidRPr="004B3D52">
              <w:rPr>
                <w:sz w:val="18"/>
                <w:szCs w:val="18"/>
              </w:rPr>
              <w:t>]</w:t>
            </w:r>
          </w:p>
        </w:tc>
        <w:tc>
          <w:tcPr>
            <w:tcW w:w="7762" w:type="dxa"/>
            <w:tcMar>
              <w:top w:w="100" w:type="dxa"/>
              <w:left w:w="100" w:type="dxa"/>
              <w:bottom w:w="100" w:type="dxa"/>
              <w:right w:w="100" w:type="dxa"/>
            </w:tcMar>
          </w:tcPr>
          <w:p w14:paraId="6A5A4EDF" w14:textId="77777777" w:rsidR="005025EF" w:rsidRPr="004B3D52" w:rsidRDefault="005D7BC6">
            <w:pPr>
              <w:widowControl w:val="0"/>
              <w:jc w:val="center"/>
              <w:rPr>
                <w:sz w:val="18"/>
                <w:szCs w:val="18"/>
              </w:rPr>
            </w:pPr>
            <w:r w:rsidRPr="004B3D52">
              <w:rPr>
                <w:sz w:val="18"/>
                <w:szCs w:val="18"/>
              </w:rPr>
              <w:t>SME finance</w:t>
            </w:r>
          </w:p>
        </w:tc>
      </w:tr>
      <w:tr w:rsidR="005025EF" w:rsidRPr="004B3D52" w14:paraId="679E70BB" w14:textId="77777777">
        <w:tc>
          <w:tcPr>
            <w:tcW w:w="1588" w:type="dxa"/>
            <w:tcMar>
              <w:top w:w="100" w:type="dxa"/>
              <w:left w:w="100" w:type="dxa"/>
              <w:bottom w:w="100" w:type="dxa"/>
              <w:right w:w="100" w:type="dxa"/>
            </w:tcMar>
          </w:tcPr>
          <w:p w14:paraId="3BEF9C8F"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39</w:t>
            </w:r>
            <w:r w:rsidRPr="004B3D52">
              <w:rPr>
                <w:sz w:val="18"/>
                <w:szCs w:val="18"/>
              </w:rPr>
              <w:t>]</w:t>
            </w:r>
          </w:p>
        </w:tc>
        <w:tc>
          <w:tcPr>
            <w:tcW w:w="7762" w:type="dxa"/>
            <w:tcMar>
              <w:top w:w="100" w:type="dxa"/>
              <w:left w:w="100" w:type="dxa"/>
              <w:bottom w:w="100" w:type="dxa"/>
              <w:right w:w="100" w:type="dxa"/>
            </w:tcMar>
          </w:tcPr>
          <w:p w14:paraId="7255FB81" w14:textId="77777777" w:rsidR="005025EF" w:rsidRPr="004B3D52" w:rsidRDefault="005D7BC6">
            <w:pPr>
              <w:widowControl w:val="0"/>
              <w:jc w:val="center"/>
              <w:rPr>
                <w:sz w:val="18"/>
                <w:szCs w:val="18"/>
              </w:rPr>
            </w:pPr>
            <w:r w:rsidRPr="004B3D52">
              <w:rPr>
                <w:sz w:val="18"/>
                <w:szCs w:val="18"/>
              </w:rPr>
              <w:t>Capital flows and non-bank lending</w:t>
            </w:r>
          </w:p>
        </w:tc>
      </w:tr>
      <w:tr w:rsidR="005025EF" w:rsidRPr="004B3D52" w14:paraId="74D3AD82" w14:textId="77777777">
        <w:tc>
          <w:tcPr>
            <w:tcW w:w="1588" w:type="dxa"/>
            <w:tcMar>
              <w:top w:w="100" w:type="dxa"/>
              <w:left w:w="100" w:type="dxa"/>
              <w:bottom w:w="100" w:type="dxa"/>
              <w:right w:w="100" w:type="dxa"/>
            </w:tcMar>
          </w:tcPr>
          <w:p w14:paraId="4457B34A"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3</w:t>
            </w:r>
            <w:r w:rsidRPr="004B3D52">
              <w:rPr>
                <w:sz w:val="18"/>
                <w:szCs w:val="18"/>
              </w:rPr>
              <w:t>]</w:t>
            </w:r>
          </w:p>
        </w:tc>
        <w:tc>
          <w:tcPr>
            <w:tcW w:w="7762" w:type="dxa"/>
            <w:tcMar>
              <w:top w:w="100" w:type="dxa"/>
              <w:left w:w="100" w:type="dxa"/>
              <w:bottom w:w="100" w:type="dxa"/>
              <w:right w:w="100" w:type="dxa"/>
            </w:tcMar>
          </w:tcPr>
          <w:p w14:paraId="7385F34C" w14:textId="77777777" w:rsidR="005025EF" w:rsidRPr="004B3D52" w:rsidRDefault="005D7BC6">
            <w:pPr>
              <w:widowControl w:val="0"/>
              <w:jc w:val="center"/>
              <w:rPr>
                <w:sz w:val="18"/>
                <w:szCs w:val="18"/>
              </w:rPr>
            </w:pPr>
            <w:r w:rsidRPr="004B3D52">
              <w:rPr>
                <w:sz w:val="18"/>
                <w:szCs w:val="18"/>
              </w:rPr>
              <w:t>Financial efficiency and regulation</w:t>
            </w:r>
          </w:p>
        </w:tc>
      </w:tr>
      <w:tr w:rsidR="005025EF" w:rsidRPr="004B3D52" w14:paraId="6A36A2CC" w14:textId="77777777">
        <w:tc>
          <w:tcPr>
            <w:tcW w:w="1588" w:type="dxa"/>
            <w:tcMar>
              <w:top w:w="100" w:type="dxa"/>
              <w:left w:w="100" w:type="dxa"/>
              <w:bottom w:w="100" w:type="dxa"/>
              <w:right w:w="100" w:type="dxa"/>
            </w:tcMar>
          </w:tcPr>
          <w:p w14:paraId="77B43AA7"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44</w:t>
            </w:r>
            <w:r w:rsidRPr="004B3D52">
              <w:rPr>
                <w:sz w:val="18"/>
                <w:szCs w:val="18"/>
              </w:rPr>
              <w:t>]</w:t>
            </w:r>
          </w:p>
        </w:tc>
        <w:tc>
          <w:tcPr>
            <w:tcW w:w="7762" w:type="dxa"/>
            <w:tcMar>
              <w:top w:w="100" w:type="dxa"/>
              <w:left w:w="100" w:type="dxa"/>
              <w:bottom w:w="100" w:type="dxa"/>
              <w:right w:w="100" w:type="dxa"/>
            </w:tcMar>
          </w:tcPr>
          <w:p w14:paraId="583AFE32" w14:textId="77777777" w:rsidR="005025EF" w:rsidRPr="004B3D52" w:rsidRDefault="005D7BC6">
            <w:pPr>
              <w:widowControl w:val="0"/>
              <w:jc w:val="center"/>
              <w:rPr>
                <w:sz w:val="18"/>
                <w:szCs w:val="18"/>
              </w:rPr>
            </w:pPr>
            <w:r w:rsidRPr="004B3D52">
              <w:rPr>
                <w:sz w:val="18"/>
                <w:szCs w:val="18"/>
              </w:rPr>
              <w:t>Financial inclusion</w:t>
            </w:r>
          </w:p>
        </w:tc>
      </w:tr>
    </w:tbl>
    <w:p w14:paraId="4D1055C2" w14:textId="77777777" w:rsidR="005025EF" w:rsidRPr="004B3D52" w:rsidRDefault="005D7BC6">
      <w:r w:rsidRPr="004B3D52">
        <w:t xml:space="preserve">Table 3 determines the key features, which are </w:t>
      </w:r>
      <w:r w:rsidR="006242B0" w:rsidRPr="004B3D52">
        <w:t>analysed</w:t>
      </w:r>
      <w:r w:rsidRPr="004B3D52">
        <w:t xml:space="preserve"> in the literature reviewed, and it is possible to note that the focus on SME finance and financial inclusion prevails. Several researches are </w:t>
      </w:r>
      <w:r w:rsidR="006242B0" w:rsidRPr="004B3D52">
        <w:t>cantered</w:t>
      </w:r>
      <w:r w:rsidRPr="004B3D52">
        <w:t xml:space="preserve"> on access to finance and affordability and institutional lending impediments. Alternative finance, FinTech platforms, and market-based finance are the emerging themes as complementary, with an emphasis on solutions based on innovation. The repetitive theme of financial inclusion </w:t>
      </w:r>
      <w:r w:rsidRPr="004B3D52">
        <w:lastRenderedPageBreak/>
        <w:t>refers to the strategic importance of NBFCs in filling underserved group</w:t>
      </w:r>
      <w:r w:rsidRPr="004B3D52">
        <w:t>s. All in all, the table indicates congruency in institutional finance mechanisms and developmental goals geared towards improving SME sustainability and growth.</w:t>
      </w:r>
    </w:p>
    <w:p w14:paraId="06B6D1AA" w14:textId="77777777" w:rsidR="005025EF" w:rsidRPr="004B3D52" w:rsidRDefault="005D7BC6">
      <w:pPr>
        <w:pStyle w:val="Heading4"/>
      </w:pPr>
      <w:bookmarkStart w:id="79" w:name="_Toc220617697"/>
      <w:r w:rsidRPr="004B3D52">
        <w:t>Table 4: Geographical contexts investigated</w:t>
      </w:r>
      <w:bookmarkEnd w:id="79"/>
    </w:p>
    <w:tbl>
      <w:tblPr>
        <w:tblStyle w:val="affffffffffffffff3"/>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38"/>
        <w:gridCol w:w="3392"/>
        <w:gridCol w:w="2319"/>
      </w:tblGrid>
      <w:tr w:rsidR="005025EF" w:rsidRPr="004B3D52" w14:paraId="133E503B" w14:textId="77777777">
        <w:tc>
          <w:tcPr>
            <w:tcW w:w="3639" w:type="dxa"/>
          </w:tcPr>
          <w:p w14:paraId="2E962699" w14:textId="77777777" w:rsidR="005025EF" w:rsidRPr="004B3D52" w:rsidRDefault="005D7BC6">
            <w:pPr>
              <w:widowControl w:val="0"/>
              <w:jc w:val="center"/>
              <w:rPr>
                <w:b/>
                <w:bCs/>
                <w:sz w:val="18"/>
                <w:szCs w:val="18"/>
              </w:rPr>
            </w:pPr>
            <w:r w:rsidRPr="004B3D52">
              <w:rPr>
                <w:b/>
                <w:bCs/>
                <w:sz w:val="18"/>
                <w:szCs w:val="18"/>
              </w:rPr>
              <w:t>Country</w:t>
            </w:r>
          </w:p>
        </w:tc>
        <w:tc>
          <w:tcPr>
            <w:tcW w:w="3392" w:type="dxa"/>
          </w:tcPr>
          <w:p w14:paraId="51538C21" w14:textId="77777777" w:rsidR="005025EF" w:rsidRPr="004B3D52" w:rsidRDefault="005D7BC6">
            <w:pPr>
              <w:widowControl w:val="0"/>
              <w:jc w:val="center"/>
              <w:rPr>
                <w:b/>
                <w:bCs/>
                <w:sz w:val="18"/>
                <w:szCs w:val="18"/>
              </w:rPr>
            </w:pPr>
            <w:r w:rsidRPr="004B3D52">
              <w:rPr>
                <w:b/>
                <w:bCs/>
                <w:sz w:val="18"/>
                <w:szCs w:val="18"/>
              </w:rPr>
              <w:t>Number of Identified Studies</w:t>
            </w:r>
          </w:p>
        </w:tc>
        <w:tc>
          <w:tcPr>
            <w:tcW w:w="2319" w:type="dxa"/>
          </w:tcPr>
          <w:p w14:paraId="0D33B1F2" w14:textId="77777777" w:rsidR="005025EF" w:rsidRPr="004B3D52" w:rsidRDefault="005D7BC6">
            <w:pPr>
              <w:widowControl w:val="0"/>
              <w:jc w:val="center"/>
              <w:rPr>
                <w:b/>
                <w:bCs/>
                <w:sz w:val="18"/>
                <w:szCs w:val="18"/>
              </w:rPr>
            </w:pPr>
            <w:r w:rsidRPr="004B3D52">
              <w:rPr>
                <w:b/>
                <w:bCs/>
                <w:sz w:val="18"/>
                <w:szCs w:val="18"/>
              </w:rPr>
              <w:t>Exemplary Studies</w:t>
            </w:r>
          </w:p>
        </w:tc>
      </w:tr>
      <w:tr w:rsidR="005025EF" w:rsidRPr="004B3D52" w14:paraId="19734CCB" w14:textId="77777777">
        <w:tc>
          <w:tcPr>
            <w:tcW w:w="3639" w:type="dxa"/>
            <w:tcMar>
              <w:top w:w="100" w:type="dxa"/>
              <w:left w:w="100" w:type="dxa"/>
              <w:bottom w:w="100" w:type="dxa"/>
              <w:right w:w="100" w:type="dxa"/>
            </w:tcMar>
          </w:tcPr>
          <w:p w14:paraId="5898AD91" w14:textId="77777777" w:rsidR="005025EF" w:rsidRPr="004B3D52" w:rsidRDefault="005D7BC6">
            <w:pPr>
              <w:spacing w:before="240" w:after="240"/>
              <w:jc w:val="center"/>
              <w:rPr>
                <w:color w:val="0E101A"/>
                <w:sz w:val="18"/>
                <w:szCs w:val="18"/>
              </w:rPr>
            </w:pPr>
            <w:r w:rsidRPr="004B3D52">
              <w:rPr>
                <w:b/>
                <w:bCs/>
                <w:color w:val="0E101A"/>
                <w:sz w:val="18"/>
                <w:szCs w:val="18"/>
              </w:rPr>
              <w:t>United Kingdom / Europe</w:t>
            </w:r>
          </w:p>
        </w:tc>
        <w:tc>
          <w:tcPr>
            <w:tcW w:w="3392" w:type="dxa"/>
            <w:tcMar>
              <w:top w:w="100" w:type="dxa"/>
              <w:left w:w="100" w:type="dxa"/>
              <w:bottom w:w="100" w:type="dxa"/>
              <w:right w:w="100" w:type="dxa"/>
            </w:tcMar>
          </w:tcPr>
          <w:p w14:paraId="74476E1D" w14:textId="77777777" w:rsidR="005025EF" w:rsidRPr="004B3D52" w:rsidRDefault="005D7BC6">
            <w:pPr>
              <w:spacing w:before="240" w:after="240"/>
              <w:jc w:val="center"/>
              <w:rPr>
                <w:color w:val="0E101A"/>
                <w:sz w:val="18"/>
                <w:szCs w:val="18"/>
              </w:rPr>
            </w:pPr>
            <w:r w:rsidRPr="004B3D52">
              <w:rPr>
                <w:color w:val="0E101A"/>
                <w:sz w:val="18"/>
                <w:szCs w:val="18"/>
              </w:rPr>
              <w:t>3</w:t>
            </w:r>
          </w:p>
        </w:tc>
        <w:tc>
          <w:tcPr>
            <w:tcW w:w="2319" w:type="dxa"/>
            <w:tcMar>
              <w:top w:w="100" w:type="dxa"/>
              <w:left w:w="100" w:type="dxa"/>
              <w:bottom w:w="100" w:type="dxa"/>
              <w:right w:w="100" w:type="dxa"/>
            </w:tcMar>
          </w:tcPr>
          <w:p w14:paraId="73583196" w14:textId="77777777" w:rsidR="005025EF" w:rsidRPr="004B3D52" w:rsidRDefault="005D7BC6">
            <w:pPr>
              <w:spacing w:before="240" w:after="240"/>
              <w:jc w:val="center"/>
              <w:rPr>
                <w:color w:val="0E101A"/>
                <w:sz w:val="18"/>
                <w:szCs w:val="18"/>
              </w:rPr>
            </w:pPr>
            <w:r w:rsidRPr="004B3D52">
              <w:rPr>
                <w:color w:val="0E101A"/>
                <w:sz w:val="18"/>
                <w:szCs w:val="18"/>
              </w:rPr>
              <w:t>[34], [39],[51]</w:t>
            </w:r>
          </w:p>
        </w:tc>
      </w:tr>
      <w:tr w:rsidR="005025EF" w:rsidRPr="004B3D52" w14:paraId="0E95BA0F" w14:textId="77777777">
        <w:tc>
          <w:tcPr>
            <w:tcW w:w="3639" w:type="dxa"/>
            <w:tcMar>
              <w:top w:w="100" w:type="dxa"/>
              <w:left w:w="100" w:type="dxa"/>
              <w:bottom w:w="100" w:type="dxa"/>
              <w:right w:w="100" w:type="dxa"/>
            </w:tcMar>
          </w:tcPr>
          <w:p w14:paraId="7755C09D" w14:textId="77777777" w:rsidR="005025EF" w:rsidRPr="004B3D52" w:rsidRDefault="005D7BC6">
            <w:pPr>
              <w:spacing w:before="240" w:after="240"/>
              <w:jc w:val="center"/>
              <w:rPr>
                <w:color w:val="0E101A"/>
                <w:sz w:val="18"/>
                <w:szCs w:val="18"/>
              </w:rPr>
            </w:pPr>
            <w:r w:rsidRPr="004B3D52">
              <w:rPr>
                <w:b/>
                <w:bCs/>
                <w:color w:val="0E101A"/>
                <w:sz w:val="18"/>
                <w:szCs w:val="18"/>
              </w:rPr>
              <w:t>India</w:t>
            </w:r>
          </w:p>
        </w:tc>
        <w:tc>
          <w:tcPr>
            <w:tcW w:w="3392" w:type="dxa"/>
            <w:tcMar>
              <w:top w:w="100" w:type="dxa"/>
              <w:left w:w="100" w:type="dxa"/>
              <w:bottom w:w="100" w:type="dxa"/>
              <w:right w:w="100" w:type="dxa"/>
            </w:tcMar>
          </w:tcPr>
          <w:p w14:paraId="2FCB4212" w14:textId="77777777" w:rsidR="005025EF" w:rsidRPr="004B3D52" w:rsidRDefault="005D7BC6">
            <w:pPr>
              <w:spacing w:before="240" w:after="240"/>
              <w:jc w:val="center"/>
              <w:rPr>
                <w:color w:val="0E101A"/>
                <w:sz w:val="18"/>
                <w:szCs w:val="18"/>
              </w:rPr>
            </w:pPr>
            <w:r w:rsidRPr="004B3D52">
              <w:rPr>
                <w:color w:val="0E101A"/>
                <w:sz w:val="18"/>
                <w:szCs w:val="18"/>
              </w:rPr>
              <w:t>3</w:t>
            </w:r>
          </w:p>
        </w:tc>
        <w:tc>
          <w:tcPr>
            <w:tcW w:w="2319" w:type="dxa"/>
            <w:tcMar>
              <w:top w:w="100" w:type="dxa"/>
              <w:left w:w="100" w:type="dxa"/>
              <w:bottom w:w="100" w:type="dxa"/>
              <w:right w:w="100" w:type="dxa"/>
            </w:tcMar>
          </w:tcPr>
          <w:p w14:paraId="23B269E8" w14:textId="77777777" w:rsidR="005025EF" w:rsidRPr="004B3D52" w:rsidRDefault="005D7BC6">
            <w:pPr>
              <w:spacing w:before="240" w:after="240"/>
              <w:jc w:val="center"/>
              <w:rPr>
                <w:color w:val="0E101A"/>
                <w:sz w:val="18"/>
                <w:szCs w:val="18"/>
              </w:rPr>
            </w:pPr>
            <w:r w:rsidRPr="004B3D52">
              <w:rPr>
                <w:color w:val="0E101A"/>
                <w:sz w:val="18"/>
                <w:szCs w:val="18"/>
              </w:rPr>
              <w:t>[48], [44], [55]</w:t>
            </w:r>
          </w:p>
        </w:tc>
      </w:tr>
      <w:tr w:rsidR="005025EF" w:rsidRPr="004B3D52" w14:paraId="0374485D" w14:textId="77777777">
        <w:tc>
          <w:tcPr>
            <w:tcW w:w="3639" w:type="dxa"/>
            <w:tcMar>
              <w:top w:w="100" w:type="dxa"/>
              <w:left w:w="100" w:type="dxa"/>
              <w:bottom w:w="100" w:type="dxa"/>
              <w:right w:w="100" w:type="dxa"/>
            </w:tcMar>
          </w:tcPr>
          <w:p w14:paraId="210F7D96" w14:textId="77777777" w:rsidR="005025EF" w:rsidRPr="004B3D52" w:rsidRDefault="005D7BC6">
            <w:pPr>
              <w:spacing w:before="240" w:after="240"/>
              <w:jc w:val="center"/>
              <w:rPr>
                <w:color w:val="0E101A"/>
                <w:sz w:val="18"/>
                <w:szCs w:val="18"/>
              </w:rPr>
            </w:pPr>
            <w:r w:rsidRPr="004B3D52">
              <w:rPr>
                <w:b/>
                <w:bCs/>
                <w:color w:val="0E101A"/>
                <w:sz w:val="18"/>
                <w:szCs w:val="18"/>
              </w:rPr>
              <w:t>Oman</w:t>
            </w:r>
          </w:p>
        </w:tc>
        <w:tc>
          <w:tcPr>
            <w:tcW w:w="3392" w:type="dxa"/>
            <w:tcMar>
              <w:top w:w="100" w:type="dxa"/>
              <w:left w:w="100" w:type="dxa"/>
              <w:bottom w:w="100" w:type="dxa"/>
              <w:right w:w="100" w:type="dxa"/>
            </w:tcMar>
          </w:tcPr>
          <w:p w14:paraId="6A519671" w14:textId="77777777" w:rsidR="005025EF" w:rsidRPr="004B3D52" w:rsidRDefault="005D7BC6">
            <w:pPr>
              <w:spacing w:before="240" w:after="240"/>
              <w:jc w:val="center"/>
              <w:rPr>
                <w:color w:val="0E101A"/>
                <w:sz w:val="18"/>
                <w:szCs w:val="18"/>
              </w:rPr>
            </w:pPr>
            <w:r w:rsidRPr="004B3D52">
              <w:rPr>
                <w:color w:val="0E101A"/>
                <w:sz w:val="18"/>
                <w:szCs w:val="18"/>
              </w:rPr>
              <w:t>1</w:t>
            </w:r>
          </w:p>
        </w:tc>
        <w:tc>
          <w:tcPr>
            <w:tcW w:w="2319" w:type="dxa"/>
            <w:tcMar>
              <w:top w:w="100" w:type="dxa"/>
              <w:left w:w="100" w:type="dxa"/>
              <w:bottom w:w="100" w:type="dxa"/>
              <w:right w:w="100" w:type="dxa"/>
            </w:tcMar>
          </w:tcPr>
          <w:p w14:paraId="57055AAB" w14:textId="77777777" w:rsidR="005025EF" w:rsidRPr="004B3D52" w:rsidRDefault="005D7BC6">
            <w:pPr>
              <w:spacing w:before="240" w:after="240"/>
              <w:jc w:val="center"/>
              <w:rPr>
                <w:color w:val="0E101A"/>
                <w:sz w:val="18"/>
                <w:szCs w:val="18"/>
              </w:rPr>
            </w:pPr>
            <w:r w:rsidRPr="004B3D52">
              <w:rPr>
                <w:color w:val="0E101A"/>
                <w:sz w:val="18"/>
                <w:szCs w:val="18"/>
              </w:rPr>
              <w:t>[4]</w:t>
            </w:r>
          </w:p>
        </w:tc>
      </w:tr>
      <w:tr w:rsidR="005025EF" w:rsidRPr="004B3D52" w14:paraId="09BB0563" w14:textId="77777777">
        <w:tc>
          <w:tcPr>
            <w:tcW w:w="3639" w:type="dxa"/>
            <w:tcMar>
              <w:top w:w="100" w:type="dxa"/>
              <w:left w:w="100" w:type="dxa"/>
              <w:bottom w:w="100" w:type="dxa"/>
              <w:right w:w="100" w:type="dxa"/>
            </w:tcMar>
          </w:tcPr>
          <w:p w14:paraId="1F08BD07" w14:textId="77777777" w:rsidR="005025EF" w:rsidRPr="004B3D52" w:rsidRDefault="005D7BC6">
            <w:pPr>
              <w:spacing w:before="240" w:after="240"/>
              <w:jc w:val="center"/>
              <w:rPr>
                <w:color w:val="0E101A"/>
                <w:sz w:val="18"/>
                <w:szCs w:val="18"/>
              </w:rPr>
            </w:pPr>
            <w:r w:rsidRPr="004B3D52">
              <w:rPr>
                <w:b/>
                <w:bCs/>
                <w:color w:val="0E101A"/>
                <w:sz w:val="18"/>
                <w:szCs w:val="18"/>
              </w:rPr>
              <w:t>China</w:t>
            </w:r>
          </w:p>
        </w:tc>
        <w:tc>
          <w:tcPr>
            <w:tcW w:w="3392" w:type="dxa"/>
            <w:tcMar>
              <w:top w:w="100" w:type="dxa"/>
              <w:left w:w="100" w:type="dxa"/>
              <w:bottom w:w="100" w:type="dxa"/>
              <w:right w:w="100" w:type="dxa"/>
            </w:tcMar>
          </w:tcPr>
          <w:p w14:paraId="2D487396" w14:textId="77777777" w:rsidR="005025EF" w:rsidRPr="004B3D52" w:rsidRDefault="005D7BC6">
            <w:pPr>
              <w:spacing w:before="240" w:after="240"/>
              <w:jc w:val="center"/>
              <w:rPr>
                <w:color w:val="0E101A"/>
                <w:sz w:val="18"/>
                <w:szCs w:val="18"/>
              </w:rPr>
            </w:pPr>
            <w:r w:rsidRPr="004B3D52">
              <w:rPr>
                <w:color w:val="0E101A"/>
                <w:sz w:val="18"/>
                <w:szCs w:val="18"/>
              </w:rPr>
              <w:t>1</w:t>
            </w:r>
          </w:p>
        </w:tc>
        <w:tc>
          <w:tcPr>
            <w:tcW w:w="2319" w:type="dxa"/>
            <w:tcMar>
              <w:top w:w="100" w:type="dxa"/>
              <w:left w:w="100" w:type="dxa"/>
              <w:bottom w:w="100" w:type="dxa"/>
              <w:right w:w="100" w:type="dxa"/>
            </w:tcMar>
          </w:tcPr>
          <w:p w14:paraId="4F870441" w14:textId="77777777" w:rsidR="005025EF" w:rsidRPr="004B3D52" w:rsidRDefault="005D7BC6">
            <w:pPr>
              <w:spacing w:before="240" w:after="240"/>
              <w:jc w:val="center"/>
              <w:rPr>
                <w:color w:val="0E101A"/>
                <w:sz w:val="18"/>
                <w:szCs w:val="18"/>
              </w:rPr>
            </w:pPr>
            <w:r w:rsidRPr="004B3D52">
              <w:rPr>
                <w:color w:val="0E101A"/>
                <w:sz w:val="18"/>
                <w:szCs w:val="18"/>
              </w:rPr>
              <w:t>[55]</w:t>
            </w:r>
          </w:p>
        </w:tc>
      </w:tr>
      <w:tr w:rsidR="005025EF" w:rsidRPr="004B3D52" w14:paraId="43402F96" w14:textId="77777777">
        <w:tc>
          <w:tcPr>
            <w:tcW w:w="3639" w:type="dxa"/>
            <w:tcMar>
              <w:top w:w="100" w:type="dxa"/>
              <w:left w:w="100" w:type="dxa"/>
              <w:bottom w:w="100" w:type="dxa"/>
              <w:right w:w="100" w:type="dxa"/>
            </w:tcMar>
          </w:tcPr>
          <w:p w14:paraId="66CA5D49" w14:textId="77777777" w:rsidR="005025EF" w:rsidRPr="004B3D52" w:rsidRDefault="005D7BC6">
            <w:pPr>
              <w:spacing w:before="240" w:after="240"/>
              <w:jc w:val="center"/>
              <w:rPr>
                <w:color w:val="0E101A"/>
                <w:sz w:val="18"/>
                <w:szCs w:val="18"/>
              </w:rPr>
            </w:pPr>
            <w:r w:rsidRPr="004B3D52">
              <w:rPr>
                <w:b/>
                <w:bCs/>
                <w:color w:val="0E101A"/>
                <w:sz w:val="18"/>
                <w:szCs w:val="18"/>
              </w:rPr>
              <w:t>Africa (</w:t>
            </w:r>
            <w:r w:rsidR="006242B0" w:rsidRPr="004B3D52">
              <w:rPr>
                <w:b/>
                <w:bCs/>
                <w:color w:val="0E101A"/>
                <w:sz w:val="18"/>
                <w:szCs w:val="18"/>
              </w:rPr>
              <w:t>multi-country</w:t>
            </w:r>
            <w:r w:rsidRPr="004B3D52">
              <w:rPr>
                <w:b/>
                <w:bCs/>
                <w:color w:val="0E101A"/>
                <w:sz w:val="18"/>
                <w:szCs w:val="18"/>
              </w:rPr>
              <w:t>)</w:t>
            </w:r>
          </w:p>
        </w:tc>
        <w:tc>
          <w:tcPr>
            <w:tcW w:w="3392" w:type="dxa"/>
            <w:tcMar>
              <w:top w:w="100" w:type="dxa"/>
              <w:left w:w="100" w:type="dxa"/>
              <w:bottom w:w="100" w:type="dxa"/>
              <w:right w:w="100" w:type="dxa"/>
            </w:tcMar>
          </w:tcPr>
          <w:p w14:paraId="7C69ADCE" w14:textId="77777777" w:rsidR="005025EF" w:rsidRPr="004B3D52" w:rsidRDefault="005D7BC6">
            <w:pPr>
              <w:spacing w:before="240" w:after="240"/>
              <w:jc w:val="center"/>
              <w:rPr>
                <w:color w:val="0E101A"/>
                <w:sz w:val="18"/>
                <w:szCs w:val="18"/>
              </w:rPr>
            </w:pPr>
            <w:r w:rsidRPr="004B3D52">
              <w:rPr>
                <w:color w:val="0E101A"/>
                <w:sz w:val="18"/>
                <w:szCs w:val="18"/>
              </w:rPr>
              <w:t>1</w:t>
            </w:r>
          </w:p>
        </w:tc>
        <w:tc>
          <w:tcPr>
            <w:tcW w:w="2319" w:type="dxa"/>
            <w:tcMar>
              <w:top w:w="100" w:type="dxa"/>
              <w:left w:w="100" w:type="dxa"/>
              <w:bottom w:w="100" w:type="dxa"/>
              <w:right w:w="100" w:type="dxa"/>
            </w:tcMar>
          </w:tcPr>
          <w:p w14:paraId="7D3DB470" w14:textId="77777777" w:rsidR="005025EF" w:rsidRPr="004B3D52" w:rsidRDefault="005D7BC6">
            <w:pPr>
              <w:spacing w:before="240" w:after="240"/>
              <w:jc w:val="center"/>
              <w:rPr>
                <w:color w:val="0E101A"/>
                <w:sz w:val="18"/>
                <w:szCs w:val="18"/>
              </w:rPr>
            </w:pPr>
            <w:r w:rsidRPr="004B3D52">
              <w:rPr>
                <w:color w:val="0E101A"/>
                <w:sz w:val="18"/>
                <w:szCs w:val="18"/>
              </w:rPr>
              <w:t>[46]</w:t>
            </w:r>
          </w:p>
        </w:tc>
      </w:tr>
      <w:tr w:rsidR="005025EF" w:rsidRPr="004B3D52" w14:paraId="3A334A67" w14:textId="77777777">
        <w:tc>
          <w:tcPr>
            <w:tcW w:w="3639" w:type="dxa"/>
            <w:tcMar>
              <w:top w:w="100" w:type="dxa"/>
              <w:left w:w="100" w:type="dxa"/>
              <w:bottom w:w="100" w:type="dxa"/>
              <w:right w:w="100" w:type="dxa"/>
            </w:tcMar>
          </w:tcPr>
          <w:p w14:paraId="106E73EC" w14:textId="77777777" w:rsidR="005025EF" w:rsidRPr="004B3D52" w:rsidRDefault="005D7BC6">
            <w:pPr>
              <w:spacing w:before="240" w:after="240"/>
              <w:jc w:val="center"/>
              <w:rPr>
                <w:color w:val="0E101A"/>
                <w:sz w:val="18"/>
                <w:szCs w:val="18"/>
              </w:rPr>
            </w:pPr>
            <w:r w:rsidRPr="004B3D52">
              <w:rPr>
                <w:b/>
                <w:bCs/>
                <w:color w:val="0E101A"/>
                <w:sz w:val="18"/>
                <w:szCs w:val="18"/>
              </w:rPr>
              <w:t>Global / Regulatory Perspective</w:t>
            </w:r>
          </w:p>
        </w:tc>
        <w:tc>
          <w:tcPr>
            <w:tcW w:w="3392" w:type="dxa"/>
            <w:tcMar>
              <w:top w:w="100" w:type="dxa"/>
              <w:left w:w="100" w:type="dxa"/>
              <w:bottom w:w="100" w:type="dxa"/>
              <w:right w:w="100" w:type="dxa"/>
            </w:tcMar>
          </w:tcPr>
          <w:p w14:paraId="7861E3D2" w14:textId="77777777" w:rsidR="005025EF" w:rsidRPr="004B3D52" w:rsidRDefault="005D7BC6">
            <w:pPr>
              <w:spacing w:before="240" w:after="240"/>
              <w:jc w:val="center"/>
              <w:rPr>
                <w:color w:val="0E101A"/>
                <w:sz w:val="18"/>
                <w:szCs w:val="18"/>
              </w:rPr>
            </w:pPr>
            <w:r w:rsidRPr="004B3D52">
              <w:rPr>
                <w:color w:val="0E101A"/>
                <w:sz w:val="18"/>
                <w:szCs w:val="18"/>
              </w:rPr>
              <w:t>1</w:t>
            </w:r>
          </w:p>
        </w:tc>
        <w:tc>
          <w:tcPr>
            <w:tcW w:w="2319" w:type="dxa"/>
            <w:tcMar>
              <w:top w:w="100" w:type="dxa"/>
              <w:left w:w="100" w:type="dxa"/>
              <w:bottom w:w="100" w:type="dxa"/>
              <w:right w:w="100" w:type="dxa"/>
            </w:tcMar>
          </w:tcPr>
          <w:p w14:paraId="5E6DED3E" w14:textId="77777777" w:rsidR="005025EF" w:rsidRPr="004B3D52" w:rsidRDefault="005D7BC6">
            <w:pPr>
              <w:spacing w:before="240" w:after="240"/>
              <w:jc w:val="center"/>
              <w:rPr>
                <w:color w:val="0E101A"/>
                <w:sz w:val="18"/>
                <w:szCs w:val="18"/>
              </w:rPr>
            </w:pPr>
            <w:r w:rsidRPr="004B3D52">
              <w:rPr>
                <w:color w:val="0E101A"/>
                <w:sz w:val="18"/>
                <w:szCs w:val="18"/>
              </w:rPr>
              <w:t>[3]</w:t>
            </w:r>
          </w:p>
        </w:tc>
      </w:tr>
    </w:tbl>
    <w:p w14:paraId="5CBA13F4" w14:textId="77777777" w:rsidR="005025EF" w:rsidRPr="004B3D52" w:rsidRDefault="005025EF"/>
    <w:p w14:paraId="699C5CDE" w14:textId="77777777" w:rsidR="005025EF" w:rsidRPr="004B3D52" w:rsidRDefault="005D7BC6">
      <w:pPr>
        <w:rPr>
          <w:b/>
          <w:bCs/>
          <w:sz w:val="28"/>
          <w:szCs w:val="28"/>
        </w:rPr>
      </w:pPr>
      <w:bookmarkStart w:id="80" w:name="_heading=h.v7439l3l0fig" w:colFirst="0" w:colLast="0"/>
      <w:bookmarkEnd w:id="80"/>
      <w:r w:rsidRPr="004B3D52">
        <w:t>Table 4 shows how the studies are geographically distributed in the global SME finance literature and this indicates that developed economies and emerging economies are fairly represented. The United Kingdom and Europe are prevalent with representable mature non-bank lending markets. Having a fast-growing financial system, India and China can give their insight, and Oman and Africa can be seen as having region-specific perspectives. Comparative knowledge is widened through global and regulation-oriented res</w:t>
      </w:r>
      <w:r w:rsidRPr="004B3D52">
        <w:t xml:space="preserve">earch. This allocation indicates institutional variations among contexts, regulations, and the functions of NBFC and supports the significance of geography in the development of the SME structure of financing. </w:t>
      </w:r>
    </w:p>
    <w:p w14:paraId="2EA399B3" w14:textId="77777777" w:rsidR="005025EF" w:rsidRPr="004B3D52" w:rsidRDefault="005D7BC6">
      <w:pPr>
        <w:pStyle w:val="Heading4"/>
      </w:pPr>
      <w:bookmarkStart w:id="81" w:name="_Toc220617698"/>
      <w:r w:rsidRPr="004B3D52">
        <w:lastRenderedPageBreak/>
        <w:t>Table 5: Industry contexts investigated</w:t>
      </w:r>
      <w:bookmarkEnd w:id="81"/>
    </w:p>
    <w:tbl>
      <w:tblPr>
        <w:tblStyle w:val="affffffffffffffff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43"/>
        <w:gridCol w:w="2700"/>
        <w:gridCol w:w="2107"/>
      </w:tblGrid>
      <w:tr w:rsidR="005025EF" w:rsidRPr="004B3D52" w14:paraId="083B71A9" w14:textId="77777777">
        <w:tc>
          <w:tcPr>
            <w:tcW w:w="4543" w:type="dxa"/>
          </w:tcPr>
          <w:p w14:paraId="554C34D4" w14:textId="77777777" w:rsidR="005025EF" w:rsidRPr="004B3D52" w:rsidRDefault="005D7BC6">
            <w:pPr>
              <w:widowControl w:val="0"/>
              <w:jc w:val="center"/>
              <w:rPr>
                <w:b/>
                <w:bCs/>
                <w:sz w:val="18"/>
                <w:szCs w:val="18"/>
              </w:rPr>
            </w:pPr>
            <w:r w:rsidRPr="004B3D52">
              <w:rPr>
                <w:b/>
                <w:bCs/>
                <w:sz w:val="18"/>
                <w:szCs w:val="18"/>
              </w:rPr>
              <w:t>Industry</w:t>
            </w:r>
          </w:p>
        </w:tc>
        <w:tc>
          <w:tcPr>
            <w:tcW w:w="2700" w:type="dxa"/>
          </w:tcPr>
          <w:p w14:paraId="679389D2" w14:textId="77777777" w:rsidR="005025EF" w:rsidRPr="004B3D52" w:rsidRDefault="005D7BC6">
            <w:pPr>
              <w:widowControl w:val="0"/>
              <w:jc w:val="center"/>
              <w:rPr>
                <w:b/>
                <w:bCs/>
                <w:sz w:val="18"/>
                <w:szCs w:val="18"/>
              </w:rPr>
            </w:pPr>
            <w:r w:rsidRPr="004B3D52">
              <w:rPr>
                <w:b/>
                <w:bCs/>
                <w:sz w:val="18"/>
                <w:szCs w:val="18"/>
              </w:rPr>
              <w:t>Number of Identified Studies</w:t>
            </w:r>
          </w:p>
        </w:tc>
        <w:tc>
          <w:tcPr>
            <w:tcW w:w="2107" w:type="dxa"/>
          </w:tcPr>
          <w:p w14:paraId="221B3135" w14:textId="77777777" w:rsidR="005025EF" w:rsidRPr="004B3D52" w:rsidRDefault="005D7BC6">
            <w:pPr>
              <w:widowControl w:val="0"/>
              <w:jc w:val="center"/>
              <w:rPr>
                <w:b/>
                <w:bCs/>
                <w:sz w:val="18"/>
                <w:szCs w:val="18"/>
              </w:rPr>
            </w:pPr>
            <w:r w:rsidRPr="004B3D52">
              <w:rPr>
                <w:b/>
                <w:bCs/>
                <w:sz w:val="18"/>
                <w:szCs w:val="18"/>
              </w:rPr>
              <w:t>Exemplary Studies</w:t>
            </w:r>
          </w:p>
        </w:tc>
      </w:tr>
      <w:tr w:rsidR="005025EF" w:rsidRPr="004B3D52" w14:paraId="59DD8DFF" w14:textId="77777777">
        <w:tc>
          <w:tcPr>
            <w:tcW w:w="4543" w:type="dxa"/>
            <w:tcMar>
              <w:top w:w="100" w:type="dxa"/>
              <w:left w:w="100" w:type="dxa"/>
              <w:bottom w:w="100" w:type="dxa"/>
              <w:right w:w="100" w:type="dxa"/>
            </w:tcMar>
          </w:tcPr>
          <w:p w14:paraId="6B8404BC" w14:textId="77777777" w:rsidR="005025EF" w:rsidRPr="004B3D52" w:rsidRDefault="005D7BC6">
            <w:pPr>
              <w:spacing w:before="240" w:after="240"/>
              <w:jc w:val="center"/>
              <w:rPr>
                <w:color w:val="0E101A"/>
                <w:sz w:val="18"/>
                <w:szCs w:val="18"/>
              </w:rPr>
            </w:pPr>
            <w:r w:rsidRPr="004B3D52">
              <w:rPr>
                <w:color w:val="0E101A"/>
                <w:sz w:val="18"/>
                <w:szCs w:val="18"/>
              </w:rPr>
              <w:t>Financial Services / Lending Institutions</w:t>
            </w:r>
          </w:p>
        </w:tc>
        <w:tc>
          <w:tcPr>
            <w:tcW w:w="2700" w:type="dxa"/>
            <w:tcMar>
              <w:top w:w="100" w:type="dxa"/>
              <w:left w:w="100" w:type="dxa"/>
              <w:bottom w:w="100" w:type="dxa"/>
              <w:right w:w="100" w:type="dxa"/>
            </w:tcMar>
          </w:tcPr>
          <w:p w14:paraId="42B67DCF" w14:textId="77777777" w:rsidR="005025EF" w:rsidRPr="004B3D52" w:rsidRDefault="005D7BC6">
            <w:pPr>
              <w:spacing w:before="240" w:after="240"/>
              <w:jc w:val="center"/>
              <w:rPr>
                <w:color w:val="0E101A"/>
                <w:sz w:val="18"/>
                <w:szCs w:val="18"/>
              </w:rPr>
            </w:pPr>
            <w:r w:rsidRPr="004B3D52">
              <w:rPr>
                <w:color w:val="0E101A"/>
                <w:sz w:val="18"/>
                <w:szCs w:val="18"/>
              </w:rPr>
              <w:t>4</w:t>
            </w:r>
          </w:p>
        </w:tc>
        <w:tc>
          <w:tcPr>
            <w:tcW w:w="2107" w:type="dxa"/>
            <w:tcMar>
              <w:top w:w="100" w:type="dxa"/>
              <w:left w:w="100" w:type="dxa"/>
              <w:bottom w:w="100" w:type="dxa"/>
              <w:right w:w="100" w:type="dxa"/>
            </w:tcMar>
          </w:tcPr>
          <w:p w14:paraId="6E053C0C" w14:textId="77777777" w:rsidR="005025EF" w:rsidRPr="004B3D52" w:rsidRDefault="005D7BC6">
            <w:pPr>
              <w:spacing w:before="240" w:after="240"/>
              <w:jc w:val="center"/>
              <w:rPr>
                <w:color w:val="0E101A"/>
                <w:sz w:val="18"/>
                <w:szCs w:val="18"/>
              </w:rPr>
            </w:pPr>
            <w:r w:rsidRPr="004B3D52">
              <w:rPr>
                <w:color w:val="0E101A"/>
                <w:sz w:val="18"/>
                <w:szCs w:val="18"/>
              </w:rPr>
              <w:t>[48],[39],[3], [4]</w:t>
            </w:r>
          </w:p>
        </w:tc>
      </w:tr>
      <w:tr w:rsidR="005025EF" w:rsidRPr="004B3D52" w14:paraId="60A1CDA3" w14:textId="77777777">
        <w:tc>
          <w:tcPr>
            <w:tcW w:w="4543" w:type="dxa"/>
            <w:tcMar>
              <w:top w:w="100" w:type="dxa"/>
              <w:left w:w="100" w:type="dxa"/>
              <w:bottom w:w="100" w:type="dxa"/>
              <w:right w:w="100" w:type="dxa"/>
            </w:tcMar>
          </w:tcPr>
          <w:p w14:paraId="239D505F" w14:textId="77777777" w:rsidR="005025EF" w:rsidRPr="004B3D52" w:rsidRDefault="005D7BC6">
            <w:pPr>
              <w:spacing w:before="240" w:after="240"/>
              <w:jc w:val="center"/>
              <w:rPr>
                <w:color w:val="0E101A"/>
                <w:sz w:val="18"/>
                <w:szCs w:val="18"/>
              </w:rPr>
            </w:pPr>
            <w:r w:rsidRPr="004B3D52">
              <w:rPr>
                <w:color w:val="0E101A"/>
                <w:sz w:val="18"/>
                <w:szCs w:val="18"/>
              </w:rPr>
              <w:t>Small and Medium-Sized Enterprises (SMEs/MSMEs)</w:t>
            </w:r>
          </w:p>
        </w:tc>
        <w:tc>
          <w:tcPr>
            <w:tcW w:w="2700" w:type="dxa"/>
            <w:tcMar>
              <w:top w:w="100" w:type="dxa"/>
              <w:left w:w="100" w:type="dxa"/>
              <w:bottom w:w="100" w:type="dxa"/>
              <w:right w:w="100" w:type="dxa"/>
            </w:tcMar>
          </w:tcPr>
          <w:p w14:paraId="65211318" w14:textId="77777777" w:rsidR="005025EF" w:rsidRPr="004B3D52" w:rsidRDefault="005D7BC6">
            <w:pPr>
              <w:spacing w:before="240" w:after="240"/>
              <w:jc w:val="center"/>
              <w:rPr>
                <w:color w:val="0E101A"/>
                <w:sz w:val="18"/>
                <w:szCs w:val="18"/>
              </w:rPr>
            </w:pPr>
            <w:r w:rsidRPr="004B3D52">
              <w:rPr>
                <w:color w:val="0E101A"/>
                <w:sz w:val="18"/>
                <w:szCs w:val="18"/>
              </w:rPr>
              <w:t>5</w:t>
            </w:r>
          </w:p>
        </w:tc>
        <w:tc>
          <w:tcPr>
            <w:tcW w:w="2107" w:type="dxa"/>
            <w:tcMar>
              <w:top w:w="100" w:type="dxa"/>
              <w:left w:w="100" w:type="dxa"/>
              <w:bottom w:w="100" w:type="dxa"/>
              <w:right w:w="100" w:type="dxa"/>
            </w:tcMar>
          </w:tcPr>
          <w:p w14:paraId="40E65D9B" w14:textId="77777777" w:rsidR="005025EF" w:rsidRPr="004B3D52" w:rsidRDefault="005D7BC6">
            <w:pPr>
              <w:spacing w:before="240" w:after="240"/>
              <w:jc w:val="center"/>
              <w:rPr>
                <w:color w:val="0E101A"/>
                <w:sz w:val="18"/>
                <w:szCs w:val="18"/>
              </w:rPr>
            </w:pPr>
            <w:r w:rsidRPr="004B3D52">
              <w:rPr>
                <w:color w:val="0E101A"/>
                <w:sz w:val="18"/>
                <w:szCs w:val="18"/>
              </w:rPr>
              <w:t>[2], [55],[44], [51], [34]</w:t>
            </w:r>
          </w:p>
        </w:tc>
      </w:tr>
      <w:tr w:rsidR="005025EF" w:rsidRPr="004B3D52" w14:paraId="1025FF58" w14:textId="77777777">
        <w:tc>
          <w:tcPr>
            <w:tcW w:w="4543" w:type="dxa"/>
            <w:tcMar>
              <w:top w:w="100" w:type="dxa"/>
              <w:left w:w="100" w:type="dxa"/>
              <w:bottom w:w="100" w:type="dxa"/>
              <w:right w:w="100" w:type="dxa"/>
            </w:tcMar>
          </w:tcPr>
          <w:p w14:paraId="3A5AC73F" w14:textId="77777777" w:rsidR="005025EF" w:rsidRPr="004B3D52" w:rsidRDefault="005D7BC6">
            <w:pPr>
              <w:spacing w:before="240" w:after="240"/>
              <w:jc w:val="center"/>
              <w:rPr>
                <w:color w:val="0E101A"/>
                <w:sz w:val="18"/>
                <w:szCs w:val="18"/>
              </w:rPr>
            </w:pPr>
            <w:r w:rsidRPr="004B3D52">
              <w:rPr>
                <w:color w:val="0E101A"/>
                <w:sz w:val="18"/>
                <w:szCs w:val="18"/>
              </w:rPr>
              <w:t>FinTech / Digital Platforms</w:t>
            </w:r>
          </w:p>
        </w:tc>
        <w:tc>
          <w:tcPr>
            <w:tcW w:w="2700" w:type="dxa"/>
            <w:tcMar>
              <w:top w:w="100" w:type="dxa"/>
              <w:left w:w="100" w:type="dxa"/>
              <w:bottom w:w="100" w:type="dxa"/>
              <w:right w:w="100" w:type="dxa"/>
            </w:tcMar>
          </w:tcPr>
          <w:p w14:paraId="479A9E58"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07" w:type="dxa"/>
            <w:tcMar>
              <w:top w:w="100" w:type="dxa"/>
              <w:left w:w="100" w:type="dxa"/>
              <w:bottom w:w="100" w:type="dxa"/>
              <w:right w:w="100" w:type="dxa"/>
            </w:tcMar>
          </w:tcPr>
          <w:p w14:paraId="11B9635F" w14:textId="77777777" w:rsidR="005025EF" w:rsidRPr="004B3D52" w:rsidRDefault="005D7BC6">
            <w:pPr>
              <w:spacing w:before="240" w:after="240"/>
              <w:jc w:val="center"/>
              <w:rPr>
                <w:color w:val="0E101A"/>
                <w:sz w:val="18"/>
                <w:szCs w:val="18"/>
              </w:rPr>
            </w:pPr>
            <w:r w:rsidRPr="004B3D52">
              <w:rPr>
                <w:color w:val="0E101A"/>
                <w:sz w:val="18"/>
                <w:szCs w:val="18"/>
              </w:rPr>
              <w:t>[46],[34]</w:t>
            </w:r>
          </w:p>
        </w:tc>
      </w:tr>
      <w:tr w:rsidR="005025EF" w:rsidRPr="004B3D52" w14:paraId="0F87192D" w14:textId="77777777">
        <w:tc>
          <w:tcPr>
            <w:tcW w:w="4543" w:type="dxa"/>
            <w:tcMar>
              <w:top w:w="100" w:type="dxa"/>
              <w:left w:w="100" w:type="dxa"/>
              <w:bottom w:w="100" w:type="dxa"/>
              <w:right w:w="100" w:type="dxa"/>
            </w:tcMar>
          </w:tcPr>
          <w:p w14:paraId="1CC17F8E" w14:textId="77777777" w:rsidR="005025EF" w:rsidRPr="004B3D52" w:rsidRDefault="005D7BC6">
            <w:pPr>
              <w:spacing w:before="240" w:after="240"/>
              <w:jc w:val="center"/>
              <w:rPr>
                <w:color w:val="0E101A"/>
                <w:sz w:val="18"/>
                <w:szCs w:val="18"/>
              </w:rPr>
            </w:pPr>
            <w:r w:rsidRPr="004B3D52">
              <w:rPr>
                <w:color w:val="0E101A"/>
                <w:sz w:val="18"/>
                <w:szCs w:val="18"/>
              </w:rPr>
              <w:t>Microfinance / Financial Inclusion</w:t>
            </w:r>
          </w:p>
        </w:tc>
        <w:tc>
          <w:tcPr>
            <w:tcW w:w="2700" w:type="dxa"/>
            <w:tcMar>
              <w:top w:w="100" w:type="dxa"/>
              <w:left w:w="100" w:type="dxa"/>
              <w:bottom w:w="100" w:type="dxa"/>
              <w:right w:w="100" w:type="dxa"/>
            </w:tcMar>
          </w:tcPr>
          <w:p w14:paraId="464720FC"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07" w:type="dxa"/>
            <w:tcMar>
              <w:top w:w="100" w:type="dxa"/>
              <w:left w:w="100" w:type="dxa"/>
              <w:bottom w:w="100" w:type="dxa"/>
              <w:right w:w="100" w:type="dxa"/>
            </w:tcMar>
          </w:tcPr>
          <w:p w14:paraId="31C93871" w14:textId="77777777" w:rsidR="005025EF" w:rsidRPr="004B3D52" w:rsidRDefault="005D7BC6">
            <w:pPr>
              <w:spacing w:before="240" w:after="240"/>
              <w:jc w:val="center"/>
              <w:rPr>
                <w:color w:val="0E101A"/>
                <w:sz w:val="18"/>
                <w:szCs w:val="18"/>
              </w:rPr>
            </w:pPr>
            <w:r w:rsidRPr="004B3D52">
              <w:rPr>
                <w:color w:val="0E101A"/>
                <w:sz w:val="18"/>
                <w:szCs w:val="18"/>
              </w:rPr>
              <w:t>[48],[44]</w:t>
            </w:r>
          </w:p>
        </w:tc>
      </w:tr>
      <w:tr w:rsidR="005025EF" w:rsidRPr="004B3D52" w14:paraId="6FAB3DD4" w14:textId="77777777">
        <w:tc>
          <w:tcPr>
            <w:tcW w:w="4543" w:type="dxa"/>
            <w:tcMar>
              <w:top w:w="100" w:type="dxa"/>
              <w:left w:w="100" w:type="dxa"/>
              <w:bottom w:w="100" w:type="dxa"/>
              <w:right w:w="100" w:type="dxa"/>
            </w:tcMar>
          </w:tcPr>
          <w:p w14:paraId="4CDD89D2" w14:textId="77777777" w:rsidR="005025EF" w:rsidRPr="004B3D52" w:rsidRDefault="005D7BC6">
            <w:pPr>
              <w:spacing w:before="240" w:after="240"/>
              <w:jc w:val="center"/>
              <w:rPr>
                <w:color w:val="0E101A"/>
                <w:sz w:val="18"/>
                <w:szCs w:val="18"/>
              </w:rPr>
            </w:pPr>
            <w:r w:rsidRPr="004B3D52">
              <w:rPr>
                <w:color w:val="0E101A"/>
                <w:sz w:val="18"/>
                <w:szCs w:val="18"/>
              </w:rPr>
              <w:t>Regulatory / Policy Environment</w:t>
            </w:r>
          </w:p>
        </w:tc>
        <w:tc>
          <w:tcPr>
            <w:tcW w:w="2700" w:type="dxa"/>
            <w:tcMar>
              <w:top w:w="100" w:type="dxa"/>
              <w:left w:w="100" w:type="dxa"/>
              <w:bottom w:w="100" w:type="dxa"/>
              <w:right w:w="100" w:type="dxa"/>
            </w:tcMar>
          </w:tcPr>
          <w:p w14:paraId="69FD1926"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07" w:type="dxa"/>
            <w:tcMar>
              <w:top w:w="100" w:type="dxa"/>
              <w:left w:w="100" w:type="dxa"/>
              <w:bottom w:w="100" w:type="dxa"/>
              <w:right w:w="100" w:type="dxa"/>
            </w:tcMar>
          </w:tcPr>
          <w:p w14:paraId="2DBABB2B" w14:textId="77777777" w:rsidR="005025EF" w:rsidRPr="004B3D52" w:rsidRDefault="005D7BC6">
            <w:pPr>
              <w:spacing w:before="240" w:after="240"/>
              <w:jc w:val="center"/>
              <w:rPr>
                <w:color w:val="0E101A"/>
                <w:sz w:val="18"/>
                <w:szCs w:val="18"/>
              </w:rPr>
            </w:pPr>
            <w:r w:rsidRPr="004B3D52">
              <w:rPr>
                <w:color w:val="0E101A"/>
                <w:sz w:val="18"/>
                <w:szCs w:val="18"/>
              </w:rPr>
              <w:t>[3],[51]</w:t>
            </w:r>
          </w:p>
        </w:tc>
      </w:tr>
      <w:tr w:rsidR="005025EF" w:rsidRPr="004B3D52" w14:paraId="61F0C887" w14:textId="77777777">
        <w:tc>
          <w:tcPr>
            <w:tcW w:w="4543" w:type="dxa"/>
            <w:tcMar>
              <w:top w:w="100" w:type="dxa"/>
              <w:left w:w="100" w:type="dxa"/>
              <w:bottom w:w="100" w:type="dxa"/>
              <w:right w:w="100" w:type="dxa"/>
            </w:tcMar>
          </w:tcPr>
          <w:p w14:paraId="176FECB9" w14:textId="77777777" w:rsidR="005025EF" w:rsidRPr="004B3D52" w:rsidRDefault="005D7BC6">
            <w:pPr>
              <w:spacing w:before="240" w:after="240"/>
              <w:jc w:val="center"/>
              <w:rPr>
                <w:color w:val="0E101A"/>
                <w:sz w:val="18"/>
                <w:szCs w:val="18"/>
              </w:rPr>
            </w:pPr>
            <w:r w:rsidRPr="004B3D52">
              <w:rPr>
                <w:color w:val="0E101A"/>
                <w:sz w:val="18"/>
                <w:szCs w:val="18"/>
              </w:rPr>
              <w:t>Financial Services / Lending Institutions</w:t>
            </w:r>
          </w:p>
        </w:tc>
        <w:tc>
          <w:tcPr>
            <w:tcW w:w="2700" w:type="dxa"/>
            <w:tcMar>
              <w:top w:w="100" w:type="dxa"/>
              <w:left w:w="100" w:type="dxa"/>
              <w:bottom w:w="100" w:type="dxa"/>
              <w:right w:w="100" w:type="dxa"/>
            </w:tcMar>
          </w:tcPr>
          <w:p w14:paraId="3BD92EAD" w14:textId="77777777" w:rsidR="005025EF" w:rsidRPr="004B3D52" w:rsidRDefault="005D7BC6">
            <w:pPr>
              <w:spacing w:before="240" w:after="240"/>
              <w:jc w:val="center"/>
              <w:rPr>
                <w:color w:val="0E101A"/>
                <w:sz w:val="18"/>
                <w:szCs w:val="18"/>
              </w:rPr>
            </w:pPr>
            <w:r w:rsidRPr="004B3D52">
              <w:rPr>
                <w:color w:val="0E101A"/>
                <w:sz w:val="18"/>
                <w:szCs w:val="18"/>
              </w:rPr>
              <w:t>4</w:t>
            </w:r>
          </w:p>
        </w:tc>
        <w:tc>
          <w:tcPr>
            <w:tcW w:w="2107" w:type="dxa"/>
            <w:tcMar>
              <w:top w:w="100" w:type="dxa"/>
              <w:left w:w="100" w:type="dxa"/>
              <w:bottom w:w="100" w:type="dxa"/>
              <w:right w:w="100" w:type="dxa"/>
            </w:tcMar>
          </w:tcPr>
          <w:p w14:paraId="15E088E7" w14:textId="77777777" w:rsidR="005025EF" w:rsidRPr="004B3D52" w:rsidRDefault="005D7BC6">
            <w:pPr>
              <w:spacing w:before="240" w:after="240"/>
              <w:jc w:val="center"/>
              <w:rPr>
                <w:color w:val="0E101A"/>
                <w:sz w:val="18"/>
                <w:szCs w:val="18"/>
              </w:rPr>
            </w:pPr>
            <w:r w:rsidRPr="004B3D52">
              <w:rPr>
                <w:color w:val="0E101A"/>
                <w:sz w:val="18"/>
                <w:szCs w:val="18"/>
              </w:rPr>
              <w:t>[48],[39],[3], [4]</w:t>
            </w:r>
          </w:p>
        </w:tc>
      </w:tr>
      <w:tr w:rsidR="005025EF" w:rsidRPr="004B3D52" w14:paraId="02801D91" w14:textId="77777777">
        <w:tc>
          <w:tcPr>
            <w:tcW w:w="4543" w:type="dxa"/>
            <w:tcMar>
              <w:top w:w="100" w:type="dxa"/>
              <w:left w:w="100" w:type="dxa"/>
              <w:bottom w:w="100" w:type="dxa"/>
              <w:right w:w="100" w:type="dxa"/>
            </w:tcMar>
          </w:tcPr>
          <w:p w14:paraId="6D49CF3D" w14:textId="77777777" w:rsidR="005025EF" w:rsidRPr="004B3D52" w:rsidRDefault="005D7BC6">
            <w:pPr>
              <w:spacing w:before="240" w:after="240"/>
              <w:jc w:val="center"/>
              <w:rPr>
                <w:color w:val="0E101A"/>
                <w:sz w:val="18"/>
                <w:szCs w:val="18"/>
              </w:rPr>
            </w:pPr>
            <w:r w:rsidRPr="004B3D52">
              <w:rPr>
                <w:color w:val="0E101A"/>
                <w:sz w:val="18"/>
                <w:szCs w:val="18"/>
              </w:rPr>
              <w:t>Small and Medium-Sized Enterprises (SMEs/MSMEs)</w:t>
            </w:r>
          </w:p>
        </w:tc>
        <w:tc>
          <w:tcPr>
            <w:tcW w:w="2700" w:type="dxa"/>
            <w:tcMar>
              <w:top w:w="100" w:type="dxa"/>
              <w:left w:w="100" w:type="dxa"/>
              <w:bottom w:w="100" w:type="dxa"/>
              <w:right w:w="100" w:type="dxa"/>
            </w:tcMar>
          </w:tcPr>
          <w:p w14:paraId="43A03C17" w14:textId="77777777" w:rsidR="005025EF" w:rsidRPr="004B3D52" w:rsidRDefault="005D7BC6">
            <w:pPr>
              <w:spacing w:before="240" w:after="240"/>
              <w:jc w:val="center"/>
              <w:rPr>
                <w:color w:val="0E101A"/>
                <w:sz w:val="18"/>
                <w:szCs w:val="18"/>
              </w:rPr>
            </w:pPr>
            <w:r w:rsidRPr="004B3D52">
              <w:rPr>
                <w:color w:val="0E101A"/>
                <w:sz w:val="18"/>
                <w:szCs w:val="18"/>
              </w:rPr>
              <w:t>5</w:t>
            </w:r>
          </w:p>
        </w:tc>
        <w:tc>
          <w:tcPr>
            <w:tcW w:w="2107" w:type="dxa"/>
            <w:tcMar>
              <w:top w:w="100" w:type="dxa"/>
              <w:left w:w="100" w:type="dxa"/>
              <w:bottom w:w="100" w:type="dxa"/>
              <w:right w:w="100" w:type="dxa"/>
            </w:tcMar>
          </w:tcPr>
          <w:p w14:paraId="752E0B9B" w14:textId="77777777" w:rsidR="005025EF" w:rsidRPr="004B3D52" w:rsidRDefault="005D7BC6">
            <w:pPr>
              <w:spacing w:before="240" w:after="240"/>
              <w:jc w:val="center"/>
              <w:rPr>
                <w:color w:val="0E101A"/>
                <w:sz w:val="18"/>
                <w:szCs w:val="18"/>
              </w:rPr>
            </w:pPr>
            <w:r w:rsidRPr="004B3D52">
              <w:rPr>
                <w:color w:val="0E101A"/>
                <w:sz w:val="18"/>
                <w:szCs w:val="18"/>
              </w:rPr>
              <w:t>[2], [55],[44], [51], [34]</w:t>
            </w:r>
          </w:p>
        </w:tc>
      </w:tr>
      <w:tr w:rsidR="005025EF" w:rsidRPr="004B3D52" w14:paraId="5DB7E7B3" w14:textId="77777777">
        <w:tc>
          <w:tcPr>
            <w:tcW w:w="4543" w:type="dxa"/>
            <w:tcMar>
              <w:top w:w="100" w:type="dxa"/>
              <w:left w:w="100" w:type="dxa"/>
              <w:bottom w:w="100" w:type="dxa"/>
              <w:right w:w="100" w:type="dxa"/>
            </w:tcMar>
          </w:tcPr>
          <w:p w14:paraId="07FAF8A7" w14:textId="77777777" w:rsidR="005025EF" w:rsidRPr="004B3D52" w:rsidRDefault="005D7BC6">
            <w:pPr>
              <w:spacing w:before="240" w:after="240"/>
              <w:jc w:val="center"/>
              <w:rPr>
                <w:color w:val="0E101A"/>
                <w:sz w:val="18"/>
                <w:szCs w:val="18"/>
              </w:rPr>
            </w:pPr>
            <w:r w:rsidRPr="004B3D52">
              <w:rPr>
                <w:color w:val="0E101A"/>
                <w:sz w:val="18"/>
                <w:szCs w:val="18"/>
              </w:rPr>
              <w:t>FinTech / Digital Platforms</w:t>
            </w:r>
          </w:p>
        </w:tc>
        <w:tc>
          <w:tcPr>
            <w:tcW w:w="2700" w:type="dxa"/>
            <w:tcMar>
              <w:top w:w="100" w:type="dxa"/>
              <w:left w:w="100" w:type="dxa"/>
              <w:bottom w:w="100" w:type="dxa"/>
              <w:right w:w="100" w:type="dxa"/>
            </w:tcMar>
          </w:tcPr>
          <w:p w14:paraId="4221E241"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07" w:type="dxa"/>
            <w:tcMar>
              <w:top w:w="100" w:type="dxa"/>
              <w:left w:w="100" w:type="dxa"/>
              <w:bottom w:w="100" w:type="dxa"/>
              <w:right w:w="100" w:type="dxa"/>
            </w:tcMar>
          </w:tcPr>
          <w:p w14:paraId="28F1C24E" w14:textId="77777777" w:rsidR="005025EF" w:rsidRPr="004B3D52" w:rsidRDefault="005D7BC6">
            <w:pPr>
              <w:spacing w:before="240" w:after="240"/>
              <w:jc w:val="center"/>
              <w:rPr>
                <w:color w:val="0E101A"/>
                <w:sz w:val="18"/>
                <w:szCs w:val="18"/>
              </w:rPr>
            </w:pPr>
            <w:r w:rsidRPr="004B3D52">
              <w:rPr>
                <w:color w:val="0E101A"/>
                <w:sz w:val="18"/>
                <w:szCs w:val="18"/>
              </w:rPr>
              <w:t>[46],[34]</w:t>
            </w:r>
          </w:p>
        </w:tc>
      </w:tr>
      <w:tr w:rsidR="005025EF" w:rsidRPr="004B3D52" w14:paraId="2AA10217" w14:textId="77777777">
        <w:tc>
          <w:tcPr>
            <w:tcW w:w="4543" w:type="dxa"/>
            <w:tcMar>
              <w:top w:w="100" w:type="dxa"/>
              <w:left w:w="100" w:type="dxa"/>
              <w:bottom w:w="100" w:type="dxa"/>
              <w:right w:w="100" w:type="dxa"/>
            </w:tcMar>
          </w:tcPr>
          <w:p w14:paraId="7340B529" w14:textId="77777777" w:rsidR="005025EF" w:rsidRPr="004B3D52" w:rsidRDefault="005D7BC6">
            <w:pPr>
              <w:spacing w:before="240" w:after="240"/>
              <w:jc w:val="center"/>
              <w:rPr>
                <w:color w:val="0E101A"/>
                <w:sz w:val="18"/>
                <w:szCs w:val="18"/>
              </w:rPr>
            </w:pPr>
            <w:r w:rsidRPr="004B3D52">
              <w:rPr>
                <w:color w:val="0E101A"/>
                <w:sz w:val="18"/>
                <w:szCs w:val="18"/>
              </w:rPr>
              <w:t>Microfinance / Financial Inclusion</w:t>
            </w:r>
          </w:p>
        </w:tc>
        <w:tc>
          <w:tcPr>
            <w:tcW w:w="2700" w:type="dxa"/>
            <w:tcMar>
              <w:top w:w="100" w:type="dxa"/>
              <w:left w:w="100" w:type="dxa"/>
              <w:bottom w:w="100" w:type="dxa"/>
              <w:right w:w="100" w:type="dxa"/>
            </w:tcMar>
          </w:tcPr>
          <w:p w14:paraId="1472DEC2"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07" w:type="dxa"/>
            <w:tcMar>
              <w:top w:w="100" w:type="dxa"/>
              <w:left w:w="100" w:type="dxa"/>
              <w:bottom w:w="100" w:type="dxa"/>
              <w:right w:w="100" w:type="dxa"/>
            </w:tcMar>
          </w:tcPr>
          <w:p w14:paraId="15D86B81" w14:textId="77777777" w:rsidR="005025EF" w:rsidRPr="004B3D52" w:rsidRDefault="005D7BC6">
            <w:pPr>
              <w:spacing w:before="240" w:after="240"/>
              <w:jc w:val="center"/>
              <w:rPr>
                <w:color w:val="0E101A"/>
                <w:sz w:val="18"/>
                <w:szCs w:val="18"/>
              </w:rPr>
            </w:pPr>
            <w:r w:rsidRPr="004B3D52">
              <w:rPr>
                <w:color w:val="0E101A"/>
                <w:sz w:val="18"/>
                <w:szCs w:val="18"/>
              </w:rPr>
              <w:t>[48],[44]</w:t>
            </w:r>
          </w:p>
        </w:tc>
      </w:tr>
    </w:tbl>
    <w:p w14:paraId="7DD9F81B" w14:textId="77777777" w:rsidR="005025EF" w:rsidRPr="004B3D52" w:rsidRDefault="005D7BC6">
      <w:pPr>
        <w:rPr>
          <w:b/>
          <w:bCs/>
          <w:sz w:val="28"/>
          <w:szCs w:val="28"/>
        </w:rPr>
      </w:pPr>
      <w:r w:rsidRPr="004B3D52">
        <w:t xml:space="preserve">Table 5 classifies the industry settings covered in the global literature indicating massive focus on SMEs and financial services providers. These non-bank lenders, financial intermediaries, and NBFCs are often studied in conjunction with the challenges of SME financing. The supporting contexts seem to be FinTech platforms, microfinance institutions, and regulatory environments based on innovation and policy influences. The table highlights the interrelationships of </w:t>
      </w:r>
      <w:r w:rsidRPr="004B3D52">
        <w:lastRenderedPageBreak/>
        <w:t>institutional lending, growth of technology, and regulation. On the whole, it shows the functioning of NBFCs in the complicated industry ecosystems that contribute to the development of SME businesses.</w:t>
      </w:r>
    </w:p>
    <w:p w14:paraId="2E101627" w14:textId="77777777" w:rsidR="005025EF" w:rsidRPr="004B3D52" w:rsidRDefault="005D7BC6">
      <w:pPr>
        <w:pStyle w:val="Heading4"/>
      </w:pPr>
      <w:bookmarkStart w:id="82" w:name="_Toc220617699"/>
      <w:r w:rsidRPr="004B3D52">
        <w:t>Table 6: Notable key theories investigated</w:t>
      </w:r>
      <w:bookmarkEnd w:id="82"/>
    </w:p>
    <w:tbl>
      <w:tblPr>
        <w:tblStyle w:val="affffffffffffffff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300"/>
        <w:gridCol w:w="8050"/>
      </w:tblGrid>
      <w:tr w:rsidR="005025EF" w:rsidRPr="004B3D52" w14:paraId="258025EE" w14:textId="77777777">
        <w:trPr>
          <w:trHeight w:val="245"/>
        </w:trPr>
        <w:tc>
          <w:tcPr>
            <w:tcW w:w="1300" w:type="dxa"/>
          </w:tcPr>
          <w:p w14:paraId="3A2E90D6" w14:textId="77777777" w:rsidR="005025EF" w:rsidRPr="004B3D52" w:rsidRDefault="005D7BC6">
            <w:pPr>
              <w:widowControl w:val="0"/>
              <w:jc w:val="center"/>
              <w:rPr>
                <w:b/>
                <w:bCs/>
                <w:sz w:val="18"/>
                <w:szCs w:val="18"/>
              </w:rPr>
            </w:pPr>
            <w:r w:rsidRPr="004B3D52">
              <w:rPr>
                <w:b/>
                <w:bCs/>
                <w:sz w:val="18"/>
                <w:szCs w:val="18"/>
              </w:rPr>
              <w:t>Source</w:t>
            </w:r>
          </w:p>
        </w:tc>
        <w:tc>
          <w:tcPr>
            <w:tcW w:w="8050" w:type="dxa"/>
          </w:tcPr>
          <w:p w14:paraId="27774433" w14:textId="77777777" w:rsidR="005025EF" w:rsidRPr="004B3D52" w:rsidRDefault="005D7BC6">
            <w:pPr>
              <w:widowControl w:val="0"/>
              <w:jc w:val="center"/>
              <w:rPr>
                <w:b/>
                <w:bCs/>
                <w:sz w:val="18"/>
                <w:szCs w:val="18"/>
              </w:rPr>
            </w:pPr>
            <w:r w:rsidRPr="004B3D52">
              <w:rPr>
                <w:b/>
                <w:bCs/>
                <w:sz w:val="18"/>
                <w:szCs w:val="18"/>
              </w:rPr>
              <w:t>Theoretical Lens</w:t>
            </w:r>
          </w:p>
        </w:tc>
      </w:tr>
      <w:tr w:rsidR="005025EF" w:rsidRPr="004B3D52" w14:paraId="0105A5C8" w14:textId="77777777">
        <w:tc>
          <w:tcPr>
            <w:tcW w:w="1300" w:type="dxa"/>
            <w:tcMar>
              <w:top w:w="100" w:type="dxa"/>
              <w:left w:w="100" w:type="dxa"/>
              <w:bottom w:w="100" w:type="dxa"/>
              <w:right w:w="100" w:type="dxa"/>
            </w:tcMar>
          </w:tcPr>
          <w:p w14:paraId="403BE74A"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8050" w:type="dxa"/>
            <w:tcMar>
              <w:top w:w="100" w:type="dxa"/>
              <w:left w:w="100" w:type="dxa"/>
              <w:bottom w:w="100" w:type="dxa"/>
              <w:right w:w="100" w:type="dxa"/>
            </w:tcMar>
          </w:tcPr>
          <w:p w14:paraId="5524D4D4" w14:textId="77777777" w:rsidR="005025EF" w:rsidRPr="004B3D52" w:rsidRDefault="005D7BC6">
            <w:pPr>
              <w:spacing w:before="240" w:after="240"/>
              <w:jc w:val="center"/>
              <w:rPr>
                <w:color w:val="0E101A"/>
                <w:sz w:val="18"/>
                <w:szCs w:val="18"/>
              </w:rPr>
            </w:pPr>
            <w:r w:rsidRPr="004B3D52">
              <w:rPr>
                <w:color w:val="0E101A"/>
                <w:sz w:val="18"/>
                <w:szCs w:val="18"/>
              </w:rPr>
              <w:t>Perceived Risk Theory, Life-Cycle Theory of Firms</w:t>
            </w:r>
          </w:p>
        </w:tc>
      </w:tr>
      <w:tr w:rsidR="005025EF" w:rsidRPr="004B3D52" w14:paraId="41A5C540" w14:textId="77777777">
        <w:tc>
          <w:tcPr>
            <w:tcW w:w="1300" w:type="dxa"/>
            <w:tcMar>
              <w:top w:w="100" w:type="dxa"/>
              <w:left w:w="100" w:type="dxa"/>
              <w:bottom w:w="100" w:type="dxa"/>
              <w:right w:w="100" w:type="dxa"/>
            </w:tcMar>
          </w:tcPr>
          <w:p w14:paraId="50B59830" w14:textId="77777777" w:rsidR="005025EF" w:rsidRPr="004B3D52" w:rsidRDefault="005D7BC6">
            <w:pPr>
              <w:spacing w:before="240" w:after="240"/>
              <w:jc w:val="center"/>
              <w:rPr>
                <w:color w:val="0E101A"/>
                <w:sz w:val="18"/>
                <w:szCs w:val="18"/>
              </w:rPr>
            </w:pPr>
            <w:r w:rsidRPr="004B3D52">
              <w:rPr>
                <w:color w:val="0E101A"/>
                <w:sz w:val="18"/>
                <w:szCs w:val="18"/>
              </w:rPr>
              <w:t>[4]</w:t>
            </w:r>
          </w:p>
        </w:tc>
        <w:tc>
          <w:tcPr>
            <w:tcW w:w="8050" w:type="dxa"/>
            <w:tcMar>
              <w:top w:w="100" w:type="dxa"/>
              <w:left w:w="100" w:type="dxa"/>
              <w:bottom w:w="100" w:type="dxa"/>
              <w:right w:w="100" w:type="dxa"/>
            </w:tcMar>
          </w:tcPr>
          <w:p w14:paraId="619C3B8F" w14:textId="77777777" w:rsidR="005025EF" w:rsidRPr="004B3D52" w:rsidRDefault="005D7BC6">
            <w:pPr>
              <w:spacing w:before="240" w:after="240"/>
              <w:jc w:val="center"/>
              <w:rPr>
                <w:color w:val="0E101A"/>
                <w:sz w:val="18"/>
                <w:szCs w:val="18"/>
              </w:rPr>
            </w:pPr>
            <w:r w:rsidRPr="004B3D52">
              <w:rPr>
                <w:color w:val="0E101A"/>
                <w:sz w:val="18"/>
                <w:szCs w:val="18"/>
              </w:rPr>
              <w:t>Risk–Return Trade-off Theory, Credit Risk Theory</w:t>
            </w:r>
          </w:p>
        </w:tc>
      </w:tr>
      <w:tr w:rsidR="005025EF" w:rsidRPr="004B3D52" w14:paraId="323E14AE" w14:textId="77777777">
        <w:tc>
          <w:tcPr>
            <w:tcW w:w="1300" w:type="dxa"/>
            <w:tcMar>
              <w:top w:w="100" w:type="dxa"/>
              <w:left w:w="100" w:type="dxa"/>
              <w:bottom w:w="100" w:type="dxa"/>
              <w:right w:w="100" w:type="dxa"/>
            </w:tcMar>
          </w:tcPr>
          <w:p w14:paraId="0F8CFC19" w14:textId="77777777" w:rsidR="005025EF" w:rsidRPr="004B3D52" w:rsidRDefault="005D7BC6">
            <w:pPr>
              <w:spacing w:before="240" w:after="240"/>
              <w:jc w:val="center"/>
              <w:rPr>
                <w:color w:val="0E101A"/>
                <w:sz w:val="18"/>
                <w:szCs w:val="18"/>
              </w:rPr>
            </w:pPr>
            <w:r w:rsidRPr="004B3D52">
              <w:rPr>
                <w:color w:val="0E101A"/>
                <w:sz w:val="18"/>
                <w:szCs w:val="18"/>
              </w:rPr>
              <w:t>[34]</w:t>
            </w:r>
          </w:p>
        </w:tc>
        <w:tc>
          <w:tcPr>
            <w:tcW w:w="8050" w:type="dxa"/>
            <w:tcMar>
              <w:top w:w="100" w:type="dxa"/>
              <w:left w:w="100" w:type="dxa"/>
              <w:bottom w:w="100" w:type="dxa"/>
              <w:right w:w="100" w:type="dxa"/>
            </w:tcMar>
          </w:tcPr>
          <w:p w14:paraId="2EB00860" w14:textId="77777777" w:rsidR="005025EF" w:rsidRPr="004B3D52" w:rsidRDefault="005D7BC6">
            <w:pPr>
              <w:spacing w:before="240" w:after="240"/>
              <w:jc w:val="center"/>
              <w:rPr>
                <w:color w:val="0E101A"/>
                <w:sz w:val="18"/>
                <w:szCs w:val="18"/>
              </w:rPr>
            </w:pPr>
            <w:r w:rsidRPr="004B3D52">
              <w:rPr>
                <w:color w:val="0E101A"/>
                <w:sz w:val="18"/>
                <w:szCs w:val="18"/>
              </w:rPr>
              <w:t>Financial Innovation Theory, Disintermediation Theory</w:t>
            </w:r>
          </w:p>
        </w:tc>
      </w:tr>
      <w:tr w:rsidR="005025EF" w:rsidRPr="004B3D52" w14:paraId="731CDFC8" w14:textId="77777777">
        <w:tc>
          <w:tcPr>
            <w:tcW w:w="1300" w:type="dxa"/>
            <w:tcMar>
              <w:top w:w="100" w:type="dxa"/>
              <w:left w:w="100" w:type="dxa"/>
              <w:bottom w:w="100" w:type="dxa"/>
              <w:right w:w="100" w:type="dxa"/>
            </w:tcMar>
          </w:tcPr>
          <w:p w14:paraId="12AC2DD5" w14:textId="77777777" w:rsidR="005025EF" w:rsidRPr="004B3D52" w:rsidRDefault="005D7BC6">
            <w:pPr>
              <w:spacing w:before="240" w:after="240"/>
              <w:jc w:val="center"/>
              <w:rPr>
                <w:color w:val="0E101A"/>
                <w:sz w:val="18"/>
                <w:szCs w:val="18"/>
              </w:rPr>
            </w:pPr>
            <w:r w:rsidRPr="004B3D52">
              <w:rPr>
                <w:color w:val="0E101A"/>
                <w:sz w:val="18"/>
                <w:szCs w:val="18"/>
              </w:rPr>
              <w:t>[46]</w:t>
            </w:r>
          </w:p>
        </w:tc>
        <w:tc>
          <w:tcPr>
            <w:tcW w:w="8050" w:type="dxa"/>
            <w:tcMar>
              <w:top w:w="100" w:type="dxa"/>
              <w:left w:w="100" w:type="dxa"/>
              <w:bottom w:w="100" w:type="dxa"/>
              <w:right w:w="100" w:type="dxa"/>
            </w:tcMar>
          </w:tcPr>
          <w:p w14:paraId="7266F6F4" w14:textId="77777777" w:rsidR="005025EF" w:rsidRPr="004B3D52" w:rsidRDefault="005D7BC6">
            <w:pPr>
              <w:spacing w:before="240" w:after="240"/>
              <w:jc w:val="center"/>
              <w:rPr>
                <w:color w:val="0E101A"/>
                <w:sz w:val="18"/>
                <w:szCs w:val="18"/>
              </w:rPr>
            </w:pPr>
            <w:r w:rsidRPr="004B3D52">
              <w:rPr>
                <w:color w:val="0E101A"/>
                <w:sz w:val="18"/>
                <w:szCs w:val="18"/>
              </w:rPr>
              <w:t>Financial Intermediation Theory, Innovation Diffusion Theory</w:t>
            </w:r>
          </w:p>
        </w:tc>
      </w:tr>
      <w:tr w:rsidR="005025EF" w:rsidRPr="004B3D52" w14:paraId="720360B6" w14:textId="77777777">
        <w:tc>
          <w:tcPr>
            <w:tcW w:w="1300" w:type="dxa"/>
            <w:tcMar>
              <w:top w:w="100" w:type="dxa"/>
              <w:left w:w="100" w:type="dxa"/>
              <w:bottom w:w="100" w:type="dxa"/>
              <w:right w:w="100" w:type="dxa"/>
            </w:tcMar>
          </w:tcPr>
          <w:p w14:paraId="35C1E049" w14:textId="77777777" w:rsidR="005025EF" w:rsidRPr="004B3D52" w:rsidRDefault="005D7BC6">
            <w:pPr>
              <w:spacing w:before="240" w:after="240"/>
              <w:jc w:val="center"/>
              <w:rPr>
                <w:color w:val="0E101A"/>
                <w:sz w:val="18"/>
                <w:szCs w:val="18"/>
              </w:rPr>
            </w:pPr>
            <w:r w:rsidRPr="004B3D52">
              <w:rPr>
                <w:color w:val="0E101A"/>
                <w:sz w:val="18"/>
                <w:szCs w:val="18"/>
              </w:rPr>
              <w:t>[55]</w:t>
            </w:r>
          </w:p>
        </w:tc>
        <w:tc>
          <w:tcPr>
            <w:tcW w:w="8050" w:type="dxa"/>
            <w:tcMar>
              <w:top w:w="100" w:type="dxa"/>
              <w:left w:w="100" w:type="dxa"/>
              <w:bottom w:w="100" w:type="dxa"/>
              <w:right w:w="100" w:type="dxa"/>
            </w:tcMar>
          </w:tcPr>
          <w:p w14:paraId="69C62842" w14:textId="77777777" w:rsidR="005025EF" w:rsidRPr="004B3D52" w:rsidRDefault="005D7BC6">
            <w:pPr>
              <w:spacing w:before="240" w:after="240"/>
              <w:jc w:val="center"/>
              <w:rPr>
                <w:color w:val="0E101A"/>
                <w:sz w:val="18"/>
                <w:szCs w:val="18"/>
              </w:rPr>
            </w:pPr>
            <w:r w:rsidRPr="004B3D52">
              <w:rPr>
                <w:color w:val="0E101A"/>
                <w:sz w:val="18"/>
                <w:szCs w:val="18"/>
              </w:rPr>
              <w:t>Information Asymmetry Theory, Credit Rationing Theory</w:t>
            </w:r>
          </w:p>
        </w:tc>
      </w:tr>
      <w:tr w:rsidR="005025EF" w:rsidRPr="004B3D52" w14:paraId="16133959" w14:textId="77777777">
        <w:tc>
          <w:tcPr>
            <w:tcW w:w="1300" w:type="dxa"/>
            <w:tcMar>
              <w:top w:w="100" w:type="dxa"/>
              <w:left w:w="100" w:type="dxa"/>
              <w:bottom w:w="100" w:type="dxa"/>
              <w:right w:w="100" w:type="dxa"/>
            </w:tcMar>
          </w:tcPr>
          <w:p w14:paraId="06A2262C" w14:textId="77777777" w:rsidR="005025EF" w:rsidRPr="004B3D52" w:rsidRDefault="005D7BC6">
            <w:pPr>
              <w:spacing w:before="240" w:after="240"/>
              <w:jc w:val="center"/>
              <w:rPr>
                <w:color w:val="0E101A"/>
                <w:sz w:val="18"/>
                <w:szCs w:val="18"/>
              </w:rPr>
            </w:pPr>
            <w:r w:rsidRPr="004B3D52">
              <w:rPr>
                <w:color w:val="0E101A"/>
                <w:sz w:val="18"/>
                <w:szCs w:val="18"/>
              </w:rPr>
              <w:t>[48]</w:t>
            </w:r>
          </w:p>
        </w:tc>
        <w:tc>
          <w:tcPr>
            <w:tcW w:w="8050" w:type="dxa"/>
            <w:tcMar>
              <w:top w:w="100" w:type="dxa"/>
              <w:left w:w="100" w:type="dxa"/>
              <w:bottom w:w="100" w:type="dxa"/>
              <w:right w:w="100" w:type="dxa"/>
            </w:tcMar>
          </w:tcPr>
          <w:p w14:paraId="159F29CC" w14:textId="77777777" w:rsidR="005025EF" w:rsidRPr="004B3D52" w:rsidRDefault="005D7BC6">
            <w:pPr>
              <w:spacing w:before="240" w:after="240"/>
              <w:jc w:val="center"/>
              <w:rPr>
                <w:color w:val="0E101A"/>
                <w:sz w:val="18"/>
                <w:szCs w:val="18"/>
              </w:rPr>
            </w:pPr>
            <w:r w:rsidRPr="004B3D52">
              <w:rPr>
                <w:color w:val="0E101A"/>
                <w:sz w:val="18"/>
                <w:szCs w:val="18"/>
              </w:rPr>
              <w:t>Agency Theory, Transparency and Disclosure Theory</w:t>
            </w:r>
          </w:p>
        </w:tc>
      </w:tr>
      <w:tr w:rsidR="005025EF" w:rsidRPr="004B3D52" w14:paraId="692DF89F" w14:textId="77777777">
        <w:tc>
          <w:tcPr>
            <w:tcW w:w="1300" w:type="dxa"/>
            <w:tcMar>
              <w:top w:w="100" w:type="dxa"/>
              <w:left w:w="100" w:type="dxa"/>
              <w:bottom w:w="100" w:type="dxa"/>
              <w:right w:w="100" w:type="dxa"/>
            </w:tcMar>
          </w:tcPr>
          <w:p w14:paraId="7A8BD4AF" w14:textId="77777777" w:rsidR="005025EF" w:rsidRPr="004B3D52" w:rsidRDefault="005D7BC6">
            <w:pPr>
              <w:spacing w:before="240" w:after="240"/>
              <w:jc w:val="center"/>
              <w:rPr>
                <w:color w:val="0E101A"/>
                <w:sz w:val="18"/>
                <w:szCs w:val="18"/>
              </w:rPr>
            </w:pPr>
            <w:r w:rsidRPr="004B3D52">
              <w:rPr>
                <w:color w:val="0E101A"/>
                <w:sz w:val="18"/>
                <w:szCs w:val="18"/>
              </w:rPr>
              <w:t>[51]</w:t>
            </w:r>
          </w:p>
        </w:tc>
        <w:tc>
          <w:tcPr>
            <w:tcW w:w="8050" w:type="dxa"/>
            <w:tcMar>
              <w:top w:w="100" w:type="dxa"/>
              <w:left w:w="100" w:type="dxa"/>
              <w:bottom w:w="100" w:type="dxa"/>
              <w:right w:w="100" w:type="dxa"/>
            </w:tcMar>
          </w:tcPr>
          <w:p w14:paraId="616B371B" w14:textId="77777777" w:rsidR="005025EF" w:rsidRPr="004B3D52" w:rsidRDefault="005D7BC6">
            <w:pPr>
              <w:spacing w:before="240" w:after="240"/>
              <w:jc w:val="center"/>
              <w:rPr>
                <w:color w:val="0E101A"/>
                <w:sz w:val="18"/>
                <w:szCs w:val="18"/>
              </w:rPr>
            </w:pPr>
            <w:r w:rsidRPr="004B3D52">
              <w:rPr>
                <w:color w:val="0E101A"/>
                <w:sz w:val="18"/>
                <w:szCs w:val="18"/>
              </w:rPr>
              <w:t>Institutional Theory, Law and Finance Theory</w:t>
            </w:r>
          </w:p>
        </w:tc>
      </w:tr>
      <w:tr w:rsidR="005025EF" w:rsidRPr="004B3D52" w14:paraId="4BCA8FBA" w14:textId="77777777">
        <w:tc>
          <w:tcPr>
            <w:tcW w:w="1300" w:type="dxa"/>
            <w:tcMar>
              <w:top w:w="100" w:type="dxa"/>
              <w:left w:w="100" w:type="dxa"/>
              <w:bottom w:w="100" w:type="dxa"/>
              <w:right w:w="100" w:type="dxa"/>
            </w:tcMar>
          </w:tcPr>
          <w:p w14:paraId="23A7E898" w14:textId="77777777" w:rsidR="005025EF" w:rsidRPr="004B3D52" w:rsidRDefault="005D7BC6">
            <w:pPr>
              <w:spacing w:before="240" w:after="240"/>
              <w:jc w:val="center"/>
              <w:rPr>
                <w:color w:val="0E101A"/>
                <w:sz w:val="18"/>
                <w:szCs w:val="18"/>
              </w:rPr>
            </w:pPr>
            <w:r w:rsidRPr="004B3D52">
              <w:rPr>
                <w:color w:val="0E101A"/>
                <w:sz w:val="18"/>
                <w:szCs w:val="18"/>
              </w:rPr>
              <w:t>[39]</w:t>
            </w:r>
          </w:p>
        </w:tc>
        <w:tc>
          <w:tcPr>
            <w:tcW w:w="8050" w:type="dxa"/>
            <w:tcMar>
              <w:top w:w="100" w:type="dxa"/>
              <w:left w:w="100" w:type="dxa"/>
              <w:bottom w:w="100" w:type="dxa"/>
              <w:right w:w="100" w:type="dxa"/>
            </w:tcMar>
          </w:tcPr>
          <w:p w14:paraId="7B92DA38" w14:textId="77777777" w:rsidR="005025EF" w:rsidRPr="004B3D52" w:rsidRDefault="005D7BC6">
            <w:pPr>
              <w:spacing w:before="240" w:after="240"/>
              <w:jc w:val="center"/>
              <w:rPr>
                <w:color w:val="0E101A"/>
                <w:sz w:val="18"/>
                <w:szCs w:val="18"/>
              </w:rPr>
            </w:pPr>
            <w:r w:rsidRPr="004B3D52">
              <w:rPr>
                <w:color w:val="0E101A"/>
                <w:sz w:val="18"/>
                <w:szCs w:val="18"/>
              </w:rPr>
              <w:t>Financial Intermediation Theory, Substitution Theory</w:t>
            </w:r>
          </w:p>
        </w:tc>
      </w:tr>
      <w:tr w:rsidR="005025EF" w:rsidRPr="004B3D52" w14:paraId="100309E3" w14:textId="77777777">
        <w:tc>
          <w:tcPr>
            <w:tcW w:w="1300" w:type="dxa"/>
            <w:tcMar>
              <w:top w:w="100" w:type="dxa"/>
              <w:left w:w="100" w:type="dxa"/>
              <w:bottom w:w="100" w:type="dxa"/>
              <w:right w:w="100" w:type="dxa"/>
            </w:tcMar>
          </w:tcPr>
          <w:p w14:paraId="34F8B64D" w14:textId="77777777" w:rsidR="005025EF" w:rsidRPr="004B3D52" w:rsidRDefault="005D7BC6">
            <w:pPr>
              <w:spacing w:before="240" w:after="240"/>
              <w:jc w:val="center"/>
              <w:rPr>
                <w:color w:val="0E101A"/>
                <w:sz w:val="18"/>
                <w:szCs w:val="18"/>
              </w:rPr>
            </w:pPr>
            <w:r w:rsidRPr="004B3D52">
              <w:rPr>
                <w:color w:val="0E101A"/>
                <w:sz w:val="18"/>
                <w:szCs w:val="18"/>
              </w:rPr>
              <w:t>[3]</w:t>
            </w:r>
          </w:p>
        </w:tc>
        <w:tc>
          <w:tcPr>
            <w:tcW w:w="8050" w:type="dxa"/>
            <w:tcMar>
              <w:top w:w="100" w:type="dxa"/>
              <w:left w:w="100" w:type="dxa"/>
              <w:bottom w:w="100" w:type="dxa"/>
              <w:right w:w="100" w:type="dxa"/>
            </w:tcMar>
          </w:tcPr>
          <w:p w14:paraId="447678BF" w14:textId="77777777" w:rsidR="005025EF" w:rsidRPr="004B3D52" w:rsidRDefault="005D7BC6">
            <w:pPr>
              <w:spacing w:before="240" w:after="240"/>
              <w:jc w:val="center"/>
              <w:rPr>
                <w:color w:val="0E101A"/>
                <w:sz w:val="18"/>
                <w:szCs w:val="18"/>
              </w:rPr>
            </w:pPr>
            <w:r w:rsidRPr="004B3D52">
              <w:rPr>
                <w:color w:val="0E101A"/>
                <w:sz w:val="18"/>
                <w:szCs w:val="18"/>
              </w:rPr>
              <w:t>Regulatory Theory, Financial Inclusion Theory</w:t>
            </w:r>
          </w:p>
        </w:tc>
      </w:tr>
      <w:tr w:rsidR="005025EF" w:rsidRPr="004B3D52" w14:paraId="33492DDD" w14:textId="77777777">
        <w:tc>
          <w:tcPr>
            <w:tcW w:w="1300" w:type="dxa"/>
            <w:tcMar>
              <w:top w:w="100" w:type="dxa"/>
              <w:left w:w="100" w:type="dxa"/>
              <w:bottom w:w="100" w:type="dxa"/>
              <w:right w:w="100" w:type="dxa"/>
            </w:tcMar>
          </w:tcPr>
          <w:p w14:paraId="5F9EFC6A" w14:textId="77777777" w:rsidR="005025EF" w:rsidRPr="004B3D52" w:rsidRDefault="005D7BC6">
            <w:pPr>
              <w:spacing w:before="240" w:after="240"/>
              <w:jc w:val="center"/>
              <w:rPr>
                <w:color w:val="0E101A"/>
                <w:sz w:val="18"/>
                <w:szCs w:val="18"/>
              </w:rPr>
            </w:pPr>
            <w:r w:rsidRPr="004B3D52">
              <w:rPr>
                <w:color w:val="0E101A"/>
                <w:sz w:val="18"/>
                <w:szCs w:val="18"/>
              </w:rPr>
              <w:t>[44]</w:t>
            </w:r>
          </w:p>
        </w:tc>
        <w:tc>
          <w:tcPr>
            <w:tcW w:w="8050" w:type="dxa"/>
            <w:tcMar>
              <w:top w:w="100" w:type="dxa"/>
              <w:left w:w="100" w:type="dxa"/>
              <w:bottom w:w="100" w:type="dxa"/>
              <w:right w:w="100" w:type="dxa"/>
            </w:tcMar>
          </w:tcPr>
          <w:p w14:paraId="71465C20" w14:textId="77777777" w:rsidR="005025EF" w:rsidRPr="004B3D52" w:rsidRDefault="005D7BC6">
            <w:pPr>
              <w:spacing w:before="240" w:after="240"/>
              <w:jc w:val="center"/>
              <w:rPr>
                <w:color w:val="0E101A"/>
                <w:sz w:val="18"/>
                <w:szCs w:val="18"/>
              </w:rPr>
            </w:pPr>
            <w:r w:rsidRPr="004B3D52">
              <w:rPr>
                <w:color w:val="0E101A"/>
                <w:sz w:val="18"/>
                <w:szCs w:val="18"/>
              </w:rPr>
              <w:t>Financial Inclusion Theory; Institutional Barriers Theory</w:t>
            </w:r>
          </w:p>
        </w:tc>
      </w:tr>
    </w:tbl>
    <w:p w14:paraId="1971430A" w14:textId="77777777" w:rsidR="005025EF" w:rsidRPr="004B3D52" w:rsidRDefault="005D7BC6">
      <w:r w:rsidRPr="004B3D52">
        <w:lastRenderedPageBreak/>
        <w:t xml:space="preserve">The studies from the above table 6 is based on financial inclusion, NBFCs, and digital finance through employing a </w:t>
      </w:r>
      <w:r w:rsidR="006242B0" w:rsidRPr="004B3D52">
        <w:t>diverse theoretical framework</w:t>
      </w:r>
      <w:r w:rsidRPr="004B3D52">
        <w:t xml:space="preserve"> to evaluate the key factors of the </w:t>
      </w:r>
      <w:r w:rsidR="006242B0" w:rsidRPr="004B3D52">
        <w:t>modern-day</w:t>
      </w:r>
      <w:r w:rsidRPr="004B3D52">
        <w:t xml:space="preserve"> financing. Risk and </w:t>
      </w:r>
      <w:r w:rsidR="006242B0" w:rsidRPr="004B3D52">
        <w:t>information</w:t>
      </w:r>
      <w:r w:rsidRPr="004B3D52">
        <w:t xml:space="preserve"> management theories puts emphasis on addressing the lending barriers while enhancing the trust of online platforms, like Agency and Asymmetry theory determines the way fintech addresses lending barriers. Risk-Return Trade-off theories and Financial Intermediation theories </w:t>
      </w:r>
      <w:r w:rsidR="006242B0" w:rsidRPr="004B3D52">
        <w:t>posits</w:t>
      </w:r>
      <w:r w:rsidRPr="004B3D52">
        <w:t xml:space="preserve"> an analysis to the shift regarding digital marketplaces and adoption of newly enhanced technologies. The Institutional theor</w:t>
      </w:r>
      <w:r w:rsidRPr="004B3D52">
        <w:t xml:space="preserve">y and Innovation Diffusion Theory evaluates an examining pact regarding technology impacts due to the regulatory evaluation regarding the inclusive finance. </w:t>
      </w:r>
    </w:p>
    <w:p w14:paraId="2925A29D" w14:textId="77777777" w:rsidR="005025EF" w:rsidRPr="004B3D52" w:rsidRDefault="005D7BC6">
      <w:pPr>
        <w:pStyle w:val="Heading4"/>
      </w:pPr>
      <w:bookmarkStart w:id="83" w:name="_Toc220617700"/>
      <w:r w:rsidRPr="004B3D52">
        <w:t>Table 7: Methodologies investigated</w:t>
      </w:r>
      <w:bookmarkEnd w:id="83"/>
    </w:p>
    <w:tbl>
      <w:tblPr>
        <w:tblStyle w:val="afffffffffffffff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636"/>
        <w:gridCol w:w="2801"/>
        <w:gridCol w:w="1913"/>
      </w:tblGrid>
      <w:tr w:rsidR="005025EF" w:rsidRPr="004B3D52" w14:paraId="3B7E6D38" w14:textId="77777777">
        <w:tc>
          <w:tcPr>
            <w:tcW w:w="4636" w:type="dxa"/>
          </w:tcPr>
          <w:p w14:paraId="23DC1B8E" w14:textId="77777777" w:rsidR="005025EF" w:rsidRPr="004B3D52" w:rsidRDefault="005D7BC6">
            <w:pPr>
              <w:widowControl w:val="0"/>
              <w:jc w:val="center"/>
              <w:rPr>
                <w:sz w:val="18"/>
                <w:szCs w:val="18"/>
              </w:rPr>
            </w:pPr>
            <w:r w:rsidRPr="004B3D52">
              <w:rPr>
                <w:sz w:val="18"/>
                <w:szCs w:val="18"/>
              </w:rPr>
              <w:t>Methodology</w:t>
            </w:r>
          </w:p>
        </w:tc>
        <w:tc>
          <w:tcPr>
            <w:tcW w:w="2801" w:type="dxa"/>
          </w:tcPr>
          <w:p w14:paraId="4E19EB1B" w14:textId="77777777" w:rsidR="005025EF" w:rsidRPr="004B3D52" w:rsidRDefault="005D7BC6">
            <w:pPr>
              <w:widowControl w:val="0"/>
              <w:jc w:val="center"/>
              <w:rPr>
                <w:sz w:val="18"/>
                <w:szCs w:val="18"/>
              </w:rPr>
            </w:pPr>
            <w:r w:rsidRPr="004B3D52">
              <w:rPr>
                <w:sz w:val="18"/>
                <w:szCs w:val="18"/>
              </w:rPr>
              <w:t>Number of Identified Studies</w:t>
            </w:r>
          </w:p>
        </w:tc>
        <w:tc>
          <w:tcPr>
            <w:tcW w:w="1913" w:type="dxa"/>
          </w:tcPr>
          <w:p w14:paraId="535D4073" w14:textId="77777777" w:rsidR="005025EF" w:rsidRPr="004B3D52" w:rsidRDefault="005D7BC6">
            <w:pPr>
              <w:widowControl w:val="0"/>
              <w:jc w:val="center"/>
              <w:rPr>
                <w:sz w:val="18"/>
                <w:szCs w:val="18"/>
              </w:rPr>
            </w:pPr>
            <w:r w:rsidRPr="004B3D52">
              <w:rPr>
                <w:sz w:val="18"/>
                <w:szCs w:val="18"/>
              </w:rPr>
              <w:t>Exemplary Studies</w:t>
            </w:r>
          </w:p>
        </w:tc>
      </w:tr>
      <w:tr w:rsidR="005025EF" w:rsidRPr="004B3D52" w14:paraId="0193C801" w14:textId="77777777">
        <w:tc>
          <w:tcPr>
            <w:tcW w:w="4636" w:type="dxa"/>
            <w:tcMar>
              <w:top w:w="100" w:type="dxa"/>
              <w:left w:w="100" w:type="dxa"/>
              <w:bottom w:w="100" w:type="dxa"/>
              <w:right w:w="100" w:type="dxa"/>
            </w:tcMar>
          </w:tcPr>
          <w:p w14:paraId="7C30D754" w14:textId="77777777" w:rsidR="005025EF" w:rsidRPr="004B3D52" w:rsidRDefault="005D7BC6">
            <w:pPr>
              <w:widowControl w:val="0"/>
              <w:jc w:val="center"/>
              <w:rPr>
                <w:sz w:val="18"/>
                <w:szCs w:val="18"/>
              </w:rPr>
            </w:pPr>
            <w:r w:rsidRPr="004B3D52">
              <w:rPr>
                <w:sz w:val="18"/>
                <w:szCs w:val="18"/>
              </w:rPr>
              <w:t>Quantitative empirical analysis</w:t>
            </w:r>
          </w:p>
        </w:tc>
        <w:tc>
          <w:tcPr>
            <w:tcW w:w="2801" w:type="dxa"/>
            <w:tcMar>
              <w:top w:w="100" w:type="dxa"/>
              <w:left w:w="100" w:type="dxa"/>
              <w:bottom w:w="100" w:type="dxa"/>
              <w:right w:w="100" w:type="dxa"/>
            </w:tcMar>
          </w:tcPr>
          <w:p w14:paraId="78C1B77C" w14:textId="77777777" w:rsidR="005025EF" w:rsidRPr="004B3D52" w:rsidRDefault="005D7BC6">
            <w:pPr>
              <w:widowControl w:val="0"/>
              <w:jc w:val="center"/>
              <w:rPr>
                <w:sz w:val="18"/>
                <w:szCs w:val="18"/>
              </w:rPr>
            </w:pPr>
            <w:r w:rsidRPr="004B3D52">
              <w:rPr>
                <w:sz w:val="18"/>
                <w:szCs w:val="18"/>
              </w:rPr>
              <w:t>3</w:t>
            </w:r>
          </w:p>
        </w:tc>
        <w:tc>
          <w:tcPr>
            <w:tcW w:w="1913" w:type="dxa"/>
            <w:tcMar>
              <w:top w:w="100" w:type="dxa"/>
              <w:left w:w="100" w:type="dxa"/>
              <w:bottom w:w="100" w:type="dxa"/>
              <w:right w:w="100" w:type="dxa"/>
            </w:tcMar>
          </w:tcPr>
          <w:p w14:paraId="3AA9078F"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2</w:t>
            </w:r>
            <w:r w:rsidRPr="004B3D52">
              <w:rPr>
                <w:sz w:val="18"/>
                <w:szCs w:val="18"/>
              </w:rPr>
              <w:t>], [</w:t>
            </w:r>
            <w:r w:rsidRPr="004B3D52">
              <w:rPr>
                <w:color w:val="0E101A"/>
                <w:sz w:val="18"/>
                <w:szCs w:val="18"/>
              </w:rPr>
              <w:t>48</w:t>
            </w:r>
            <w:r w:rsidRPr="004B3D52">
              <w:rPr>
                <w:sz w:val="18"/>
                <w:szCs w:val="18"/>
              </w:rPr>
              <w:t>], [</w:t>
            </w:r>
            <w:r w:rsidRPr="004B3D52">
              <w:rPr>
                <w:color w:val="0E101A"/>
                <w:sz w:val="18"/>
                <w:szCs w:val="18"/>
              </w:rPr>
              <w:t>51</w:t>
            </w:r>
            <w:r w:rsidRPr="004B3D52">
              <w:rPr>
                <w:sz w:val="18"/>
                <w:szCs w:val="18"/>
              </w:rPr>
              <w:t>]</w:t>
            </w:r>
          </w:p>
        </w:tc>
      </w:tr>
      <w:tr w:rsidR="005025EF" w:rsidRPr="004B3D52" w14:paraId="5952C296" w14:textId="77777777">
        <w:tc>
          <w:tcPr>
            <w:tcW w:w="4636" w:type="dxa"/>
            <w:tcMar>
              <w:top w:w="100" w:type="dxa"/>
              <w:left w:w="100" w:type="dxa"/>
              <w:bottom w:w="100" w:type="dxa"/>
              <w:right w:w="100" w:type="dxa"/>
            </w:tcMar>
          </w:tcPr>
          <w:p w14:paraId="1D6C73AE" w14:textId="77777777" w:rsidR="005025EF" w:rsidRPr="004B3D52" w:rsidRDefault="005D7BC6">
            <w:pPr>
              <w:widowControl w:val="0"/>
              <w:jc w:val="center"/>
              <w:rPr>
                <w:sz w:val="18"/>
                <w:szCs w:val="18"/>
              </w:rPr>
            </w:pPr>
            <w:r w:rsidRPr="004B3D52">
              <w:rPr>
                <w:sz w:val="18"/>
                <w:szCs w:val="18"/>
              </w:rPr>
              <w:t>Qualitative / conceptual analysis</w:t>
            </w:r>
          </w:p>
        </w:tc>
        <w:tc>
          <w:tcPr>
            <w:tcW w:w="2801" w:type="dxa"/>
            <w:tcMar>
              <w:top w:w="100" w:type="dxa"/>
              <w:left w:w="100" w:type="dxa"/>
              <w:bottom w:w="100" w:type="dxa"/>
              <w:right w:w="100" w:type="dxa"/>
            </w:tcMar>
          </w:tcPr>
          <w:p w14:paraId="649E9F38" w14:textId="77777777" w:rsidR="005025EF" w:rsidRPr="004B3D52" w:rsidRDefault="005D7BC6">
            <w:pPr>
              <w:widowControl w:val="0"/>
              <w:jc w:val="center"/>
              <w:rPr>
                <w:sz w:val="18"/>
                <w:szCs w:val="18"/>
              </w:rPr>
            </w:pPr>
            <w:r w:rsidRPr="004B3D52">
              <w:rPr>
                <w:sz w:val="18"/>
                <w:szCs w:val="18"/>
              </w:rPr>
              <w:t>3</w:t>
            </w:r>
          </w:p>
        </w:tc>
        <w:tc>
          <w:tcPr>
            <w:tcW w:w="1913" w:type="dxa"/>
            <w:tcMar>
              <w:top w:w="100" w:type="dxa"/>
              <w:left w:w="100" w:type="dxa"/>
              <w:bottom w:w="100" w:type="dxa"/>
              <w:right w:w="100" w:type="dxa"/>
            </w:tcMar>
          </w:tcPr>
          <w:p w14:paraId="344F17DA"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w:t>
            </w:r>
            <w:r w:rsidRPr="004B3D52">
              <w:rPr>
                <w:sz w:val="18"/>
                <w:szCs w:val="18"/>
              </w:rPr>
              <w:t>], [</w:t>
            </w:r>
            <w:r w:rsidRPr="004B3D52">
              <w:rPr>
                <w:color w:val="0E101A"/>
                <w:sz w:val="18"/>
                <w:szCs w:val="18"/>
              </w:rPr>
              <w:t>55</w:t>
            </w:r>
            <w:r w:rsidRPr="004B3D52">
              <w:rPr>
                <w:sz w:val="18"/>
                <w:szCs w:val="18"/>
              </w:rPr>
              <w:t>], [</w:t>
            </w:r>
            <w:r w:rsidRPr="004B3D52">
              <w:rPr>
                <w:color w:val="0E101A"/>
                <w:sz w:val="18"/>
                <w:szCs w:val="18"/>
              </w:rPr>
              <w:t>3</w:t>
            </w:r>
            <w:r w:rsidRPr="004B3D52">
              <w:rPr>
                <w:sz w:val="18"/>
                <w:szCs w:val="18"/>
              </w:rPr>
              <w:t>]</w:t>
            </w:r>
          </w:p>
        </w:tc>
      </w:tr>
      <w:tr w:rsidR="005025EF" w:rsidRPr="004B3D52" w14:paraId="15D63508" w14:textId="77777777">
        <w:tc>
          <w:tcPr>
            <w:tcW w:w="4636" w:type="dxa"/>
            <w:tcMar>
              <w:top w:w="100" w:type="dxa"/>
              <w:left w:w="100" w:type="dxa"/>
              <w:bottom w:w="100" w:type="dxa"/>
              <w:right w:w="100" w:type="dxa"/>
            </w:tcMar>
          </w:tcPr>
          <w:p w14:paraId="56FFDDC4" w14:textId="77777777" w:rsidR="005025EF" w:rsidRPr="004B3D52" w:rsidRDefault="005D7BC6">
            <w:pPr>
              <w:widowControl w:val="0"/>
              <w:jc w:val="center"/>
              <w:rPr>
                <w:sz w:val="18"/>
                <w:szCs w:val="18"/>
              </w:rPr>
            </w:pPr>
            <w:r w:rsidRPr="004B3D52">
              <w:rPr>
                <w:sz w:val="18"/>
                <w:szCs w:val="18"/>
              </w:rPr>
              <w:t>Systematic literature review / bibliometric analysis</w:t>
            </w:r>
          </w:p>
        </w:tc>
        <w:tc>
          <w:tcPr>
            <w:tcW w:w="2801" w:type="dxa"/>
            <w:tcMar>
              <w:top w:w="100" w:type="dxa"/>
              <w:left w:w="100" w:type="dxa"/>
              <w:bottom w:w="100" w:type="dxa"/>
              <w:right w:w="100" w:type="dxa"/>
            </w:tcMar>
          </w:tcPr>
          <w:p w14:paraId="30EB89E9" w14:textId="77777777" w:rsidR="005025EF" w:rsidRPr="004B3D52" w:rsidRDefault="005D7BC6">
            <w:pPr>
              <w:widowControl w:val="0"/>
              <w:jc w:val="center"/>
              <w:rPr>
                <w:sz w:val="18"/>
                <w:szCs w:val="18"/>
              </w:rPr>
            </w:pPr>
            <w:r w:rsidRPr="004B3D52">
              <w:rPr>
                <w:sz w:val="18"/>
                <w:szCs w:val="18"/>
              </w:rPr>
              <w:t>1</w:t>
            </w:r>
          </w:p>
        </w:tc>
        <w:tc>
          <w:tcPr>
            <w:tcW w:w="1913" w:type="dxa"/>
            <w:tcMar>
              <w:top w:w="100" w:type="dxa"/>
              <w:left w:w="100" w:type="dxa"/>
              <w:bottom w:w="100" w:type="dxa"/>
              <w:right w:w="100" w:type="dxa"/>
            </w:tcMar>
          </w:tcPr>
          <w:p w14:paraId="57168416"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46</w:t>
            </w:r>
            <w:r w:rsidRPr="004B3D52">
              <w:rPr>
                <w:sz w:val="18"/>
                <w:szCs w:val="18"/>
              </w:rPr>
              <w:t>]</w:t>
            </w:r>
          </w:p>
        </w:tc>
      </w:tr>
      <w:tr w:rsidR="005025EF" w:rsidRPr="004B3D52" w14:paraId="1BB57B8A" w14:textId="77777777">
        <w:tc>
          <w:tcPr>
            <w:tcW w:w="4636" w:type="dxa"/>
            <w:tcMar>
              <w:top w:w="100" w:type="dxa"/>
              <w:left w:w="100" w:type="dxa"/>
              <w:bottom w:w="100" w:type="dxa"/>
              <w:right w:w="100" w:type="dxa"/>
            </w:tcMar>
          </w:tcPr>
          <w:p w14:paraId="55BD431B" w14:textId="77777777" w:rsidR="005025EF" w:rsidRPr="004B3D52" w:rsidRDefault="005D7BC6">
            <w:pPr>
              <w:widowControl w:val="0"/>
              <w:jc w:val="center"/>
              <w:rPr>
                <w:sz w:val="18"/>
                <w:szCs w:val="18"/>
              </w:rPr>
            </w:pPr>
            <w:r w:rsidRPr="004B3D52">
              <w:rPr>
                <w:sz w:val="18"/>
                <w:szCs w:val="18"/>
              </w:rPr>
              <w:t>Cross-country comparative study</w:t>
            </w:r>
          </w:p>
        </w:tc>
        <w:tc>
          <w:tcPr>
            <w:tcW w:w="2801" w:type="dxa"/>
            <w:tcMar>
              <w:top w:w="100" w:type="dxa"/>
              <w:left w:w="100" w:type="dxa"/>
              <w:bottom w:w="100" w:type="dxa"/>
              <w:right w:w="100" w:type="dxa"/>
            </w:tcMar>
          </w:tcPr>
          <w:p w14:paraId="58C43C6C" w14:textId="77777777" w:rsidR="005025EF" w:rsidRPr="004B3D52" w:rsidRDefault="005D7BC6">
            <w:pPr>
              <w:widowControl w:val="0"/>
              <w:jc w:val="center"/>
              <w:rPr>
                <w:sz w:val="18"/>
                <w:szCs w:val="18"/>
              </w:rPr>
            </w:pPr>
            <w:r w:rsidRPr="004B3D52">
              <w:rPr>
                <w:sz w:val="18"/>
                <w:szCs w:val="18"/>
              </w:rPr>
              <w:t>1</w:t>
            </w:r>
          </w:p>
        </w:tc>
        <w:tc>
          <w:tcPr>
            <w:tcW w:w="1913" w:type="dxa"/>
            <w:tcMar>
              <w:top w:w="100" w:type="dxa"/>
              <w:left w:w="100" w:type="dxa"/>
              <w:bottom w:w="100" w:type="dxa"/>
              <w:right w:w="100" w:type="dxa"/>
            </w:tcMar>
          </w:tcPr>
          <w:p w14:paraId="7B4EDE5C"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51</w:t>
            </w:r>
            <w:r w:rsidRPr="004B3D52">
              <w:rPr>
                <w:sz w:val="18"/>
                <w:szCs w:val="18"/>
              </w:rPr>
              <w:t>]</w:t>
            </w:r>
          </w:p>
        </w:tc>
      </w:tr>
      <w:tr w:rsidR="005025EF" w:rsidRPr="004B3D52" w14:paraId="27DC347A" w14:textId="77777777">
        <w:tc>
          <w:tcPr>
            <w:tcW w:w="4636" w:type="dxa"/>
            <w:tcMar>
              <w:top w:w="100" w:type="dxa"/>
              <w:left w:w="100" w:type="dxa"/>
              <w:bottom w:w="100" w:type="dxa"/>
              <w:right w:w="100" w:type="dxa"/>
            </w:tcMar>
          </w:tcPr>
          <w:p w14:paraId="1C512A63" w14:textId="77777777" w:rsidR="005025EF" w:rsidRPr="004B3D52" w:rsidRDefault="005D7BC6">
            <w:pPr>
              <w:widowControl w:val="0"/>
              <w:jc w:val="center"/>
              <w:rPr>
                <w:sz w:val="18"/>
                <w:szCs w:val="18"/>
              </w:rPr>
            </w:pPr>
            <w:r w:rsidRPr="004B3D52">
              <w:rPr>
                <w:sz w:val="18"/>
                <w:szCs w:val="18"/>
              </w:rPr>
              <w:t>Policy / industry case-based analysis</w:t>
            </w:r>
          </w:p>
        </w:tc>
        <w:tc>
          <w:tcPr>
            <w:tcW w:w="2801" w:type="dxa"/>
            <w:tcMar>
              <w:top w:w="100" w:type="dxa"/>
              <w:left w:w="100" w:type="dxa"/>
              <w:bottom w:w="100" w:type="dxa"/>
              <w:right w:w="100" w:type="dxa"/>
            </w:tcMar>
          </w:tcPr>
          <w:p w14:paraId="70D3D5DA" w14:textId="77777777" w:rsidR="005025EF" w:rsidRPr="004B3D52" w:rsidRDefault="005D7BC6">
            <w:pPr>
              <w:widowControl w:val="0"/>
              <w:jc w:val="center"/>
              <w:rPr>
                <w:sz w:val="18"/>
                <w:szCs w:val="18"/>
              </w:rPr>
            </w:pPr>
            <w:r w:rsidRPr="004B3D52">
              <w:rPr>
                <w:sz w:val="18"/>
                <w:szCs w:val="18"/>
              </w:rPr>
              <w:t>2</w:t>
            </w:r>
          </w:p>
        </w:tc>
        <w:tc>
          <w:tcPr>
            <w:tcW w:w="1913" w:type="dxa"/>
            <w:tcMar>
              <w:top w:w="100" w:type="dxa"/>
              <w:left w:w="100" w:type="dxa"/>
              <w:bottom w:w="100" w:type="dxa"/>
              <w:right w:w="100" w:type="dxa"/>
            </w:tcMar>
          </w:tcPr>
          <w:p w14:paraId="09C00DC0"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34</w:t>
            </w:r>
            <w:r w:rsidRPr="004B3D52">
              <w:rPr>
                <w:sz w:val="18"/>
                <w:szCs w:val="18"/>
              </w:rPr>
              <w:t>], [</w:t>
            </w:r>
            <w:r w:rsidRPr="004B3D52">
              <w:rPr>
                <w:color w:val="0E101A"/>
                <w:sz w:val="18"/>
                <w:szCs w:val="18"/>
              </w:rPr>
              <w:t>44</w:t>
            </w:r>
            <w:r w:rsidRPr="004B3D52">
              <w:rPr>
                <w:sz w:val="18"/>
                <w:szCs w:val="18"/>
              </w:rPr>
              <w:t>]</w:t>
            </w:r>
          </w:p>
        </w:tc>
      </w:tr>
      <w:tr w:rsidR="005025EF" w:rsidRPr="004B3D52" w14:paraId="5E67E31E" w14:textId="77777777">
        <w:tc>
          <w:tcPr>
            <w:tcW w:w="4636" w:type="dxa"/>
            <w:tcMar>
              <w:top w:w="100" w:type="dxa"/>
              <w:left w:w="100" w:type="dxa"/>
              <w:bottom w:w="100" w:type="dxa"/>
              <w:right w:w="100" w:type="dxa"/>
            </w:tcMar>
          </w:tcPr>
          <w:p w14:paraId="45D5E8DD" w14:textId="77777777" w:rsidR="005025EF" w:rsidRPr="004B3D52" w:rsidRDefault="005D7BC6">
            <w:pPr>
              <w:widowControl w:val="0"/>
              <w:jc w:val="center"/>
              <w:rPr>
                <w:sz w:val="18"/>
                <w:szCs w:val="18"/>
              </w:rPr>
            </w:pPr>
            <w:r w:rsidRPr="004B3D52">
              <w:rPr>
                <w:sz w:val="18"/>
                <w:szCs w:val="18"/>
              </w:rPr>
              <w:t>Quantitative empirical analysis</w:t>
            </w:r>
          </w:p>
        </w:tc>
        <w:tc>
          <w:tcPr>
            <w:tcW w:w="2801" w:type="dxa"/>
            <w:tcMar>
              <w:top w:w="100" w:type="dxa"/>
              <w:left w:w="100" w:type="dxa"/>
              <w:bottom w:w="100" w:type="dxa"/>
              <w:right w:w="100" w:type="dxa"/>
            </w:tcMar>
          </w:tcPr>
          <w:p w14:paraId="3A533722" w14:textId="77777777" w:rsidR="005025EF" w:rsidRPr="004B3D52" w:rsidRDefault="005D7BC6">
            <w:pPr>
              <w:widowControl w:val="0"/>
              <w:jc w:val="center"/>
              <w:rPr>
                <w:sz w:val="18"/>
                <w:szCs w:val="18"/>
              </w:rPr>
            </w:pPr>
            <w:r w:rsidRPr="004B3D52">
              <w:rPr>
                <w:sz w:val="18"/>
                <w:szCs w:val="18"/>
              </w:rPr>
              <w:t>3</w:t>
            </w:r>
          </w:p>
        </w:tc>
        <w:tc>
          <w:tcPr>
            <w:tcW w:w="1913" w:type="dxa"/>
            <w:tcMar>
              <w:top w:w="100" w:type="dxa"/>
              <w:left w:w="100" w:type="dxa"/>
              <w:bottom w:w="100" w:type="dxa"/>
              <w:right w:w="100" w:type="dxa"/>
            </w:tcMar>
          </w:tcPr>
          <w:p w14:paraId="2576ECD1"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2</w:t>
            </w:r>
            <w:r w:rsidRPr="004B3D52">
              <w:rPr>
                <w:sz w:val="18"/>
                <w:szCs w:val="18"/>
              </w:rPr>
              <w:t>], [</w:t>
            </w:r>
            <w:r w:rsidRPr="004B3D52">
              <w:rPr>
                <w:color w:val="0E101A"/>
                <w:sz w:val="18"/>
                <w:szCs w:val="18"/>
              </w:rPr>
              <w:t>48</w:t>
            </w:r>
            <w:r w:rsidRPr="004B3D52">
              <w:rPr>
                <w:sz w:val="18"/>
                <w:szCs w:val="18"/>
              </w:rPr>
              <w:t>], [</w:t>
            </w:r>
            <w:r w:rsidRPr="004B3D52">
              <w:rPr>
                <w:color w:val="0E101A"/>
                <w:sz w:val="18"/>
                <w:szCs w:val="18"/>
              </w:rPr>
              <w:t>51</w:t>
            </w:r>
            <w:r w:rsidRPr="004B3D52">
              <w:rPr>
                <w:sz w:val="18"/>
                <w:szCs w:val="18"/>
              </w:rPr>
              <w:t>]</w:t>
            </w:r>
          </w:p>
        </w:tc>
      </w:tr>
      <w:tr w:rsidR="005025EF" w:rsidRPr="004B3D52" w14:paraId="20F438D7" w14:textId="77777777">
        <w:tc>
          <w:tcPr>
            <w:tcW w:w="4636" w:type="dxa"/>
            <w:tcMar>
              <w:top w:w="100" w:type="dxa"/>
              <w:left w:w="100" w:type="dxa"/>
              <w:bottom w:w="100" w:type="dxa"/>
              <w:right w:w="100" w:type="dxa"/>
            </w:tcMar>
          </w:tcPr>
          <w:p w14:paraId="5280E3E4" w14:textId="77777777" w:rsidR="005025EF" w:rsidRPr="004B3D52" w:rsidRDefault="005D7BC6">
            <w:pPr>
              <w:widowControl w:val="0"/>
              <w:jc w:val="center"/>
              <w:rPr>
                <w:sz w:val="18"/>
                <w:szCs w:val="18"/>
              </w:rPr>
            </w:pPr>
            <w:r w:rsidRPr="004B3D52">
              <w:rPr>
                <w:sz w:val="18"/>
                <w:szCs w:val="18"/>
              </w:rPr>
              <w:t>Qualitative / conceptual analysis</w:t>
            </w:r>
          </w:p>
        </w:tc>
        <w:tc>
          <w:tcPr>
            <w:tcW w:w="2801" w:type="dxa"/>
            <w:tcMar>
              <w:top w:w="100" w:type="dxa"/>
              <w:left w:w="100" w:type="dxa"/>
              <w:bottom w:w="100" w:type="dxa"/>
              <w:right w:w="100" w:type="dxa"/>
            </w:tcMar>
          </w:tcPr>
          <w:p w14:paraId="35B3948B" w14:textId="77777777" w:rsidR="005025EF" w:rsidRPr="004B3D52" w:rsidRDefault="005D7BC6">
            <w:pPr>
              <w:widowControl w:val="0"/>
              <w:jc w:val="center"/>
              <w:rPr>
                <w:sz w:val="18"/>
                <w:szCs w:val="18"/>
              </w:rPr>
            </w:pPr>
            <w:r w:rsidRPr="004B3D52">
              <w:rPr>
                <w:sz w:val="18"/>
                <w:szCs w:val="18"/>
              </w:rPr>
              <w:t>3</w:t>
            </w:r>
          </w:p>
        </w:tc>
        <w:tc>
          <w:tcPr>
            <w:tcW w:w="1913" w:type="dxa"/>
            <w:tcMar>
              <w:top w:w="100" w:type="dxa"/>
              <w:left w:w="100" w:type="dxa"/>
              <w:bottom w:w="100" w:type="dxa"/>
              <w:right w:w="100" w:type="dxa"/>
            </w:tcMar>
          </w:tcPr>
          <w:p w14:paraId="455675DB"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w:t>
            </w:r>
            <w:r w:rsidRPr="004B3D52">
              <w:rPr>
                <w:sz w:val="18"/>
                <w:szCs w:val="18"/>
              </w:rPr>
              <w:t>], [</w:t>
            </w:r>
            <w:r w:rsidRPr="004B3D52">
              <w:rPr>
                <w:color w:val="0E101A"/>
                <w:sz w:val="18"/>
                <w:szCs w:val="18"/>
              </w:rPr>
              <w:t>55</w:t>
            </w:r>
            <w:r w:rsidRPr="004B3D52">
              <w:rPr>
                <w:sz w:val="18"/>
                <w:szCs w:val="18"/>
              </w:rPr>
              <w:t>], [</w:t>
            </w:r>
            <w:r w:rsidRPr="004B3D52">
              <w:rPr>
                <w:color w:val="0E101A"/>
                <w:sz w:val="18"/>
                <w:szCs w:val="18"/>
              </w:rPr>
              <w:t>3</w:t>
            </w:r>
            <w:r w:rsidRPr="004B3D52">
              <w:rPr>
                <w:sz w:val="18"/>
                <w:szCs w:val="18"/>
              </w:rPr>
              <w:t>]</w:t>
            </w:r>
          </w:p>
        </w:tc>
      </w:tr>
      <w:tr w:rsidR="005025EF" w:rsidRPr="004B3D52" w14:paraId="61953F39" w14:textId="77777777">
        <w:tc>
          <w:tcPr>
            <w:tcW w:w="4636" w:type="dxa"/>
            <w:tcMar>
              <w:top w:w="100" w:type="dxa"/>
              <w:left w:w="100" w:type="dxa"/>
              <w:bottom w:w="100" w:type="dxa"/>
              <w:right w:w="100" w:type="dxa"/>
            </w:tcMar>
          </w:tcPr>
          <w:p w14:paraId="54354142" w14:textId="77777777" w:rsidR="005025EF" w:rsidRPr="004B3D52" w:rsidRDefault="005D7BC6">
            <w:pPr>
              <w:widowControl w:val="0"/>
              <w:jc w:val="center"/>
              <w:rPr>
                <w:sz w:val="18"/>
                <w:szCs w:val="18"/>
              </w:rPr>
            </w:pPr>
            <w:r w:rsidRPr="004B3D52">
              <w:rPr>
                <w:sz w:val="18"/>
                <w:szCs w:val="18"/>
              </w:rPr>
              <w:t>Systematic literature review / bibliometric analysis</w:t>
            </w:r>
          </w:p>
        </w:tc>
        <w:tc>
          <w:tcPr>
            <w:tcW w:w="2801" w:type="dxa"/>
            <w:tcMar>
              <w:top w:w="100" w:type="dxa"/>
              <w:left w:w="100" w:type="dxa"/>
              <w:bottom w:w="100" w:type="dxa"/>
              <w:right w:w="100" w:type="dxa"/>
            </w:tcMar>
          </w:tcPr>
          <w:p w14:paraId="1A1560D0" w14:textId="77777777" w:rsidR="005025EF" w:rsidRPr="004B3D52" w:rsidRDefault="005D7BC6">
            <w:pPr>
              <w:widowControl w:val="0"/>
              <w:jc w:val="center"/>
              <w:rPr>
                <w:sz w:val="18"/>
                <w:szCs w:val="18"/>
              </w:rPr>
            </w:pPr>
            <w:r w:rsidRPr="004B3D52">
              <w:rPr>
                <w:sz w:val="18"/>
                <w:szCs w:val="18"/>
              </w:rPr>
              <w:t>1</w:t>
            </w:r>
          </w:p>
        </w:tc>
        <w:tc>
          <w:tcPr>
            <w:tcW w:w="1913" w:type="dxa"/>
            <w:tcMar>
              <w:top w:w="100" w:type="dxa"/>
              <w:left w:w="100" w:type="dxa"/>
              <w:bottom w:w="100" w:type="dxa"/>
              <w:right w:w="100" w:type="dxa"/>
            </w:tcMar>
          </w:tcPr>
          <w:p w14:paraId="412FCB40"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46</w:t>
            </w:r>
            <w:r w:rsidRPr="004B3D52">
              <w:rPr>
                <w:sz w:val="18"/>
                <w:szCs w:val="18"/>
              </w:rPr>
              <w:t>]</w:t>
            </w:r>
          </w:p>
        </w:tc>
      </w:tr>
      <w:tr w:rsidR="005025EF" w:rsidRPr="004B3D52" w14:paraId="42C3C32A" w14:textId="77777777">
        <w:tc>
          <w:tcPr>
            <w:tcW w:w="4636" w:type="dxa"/>
            <w:tcMar>
              <w:top w:w="100" w:type="dxa"/>
              <w:left w:w="100" w:type="dxa"/>
              <w:bottom w:w="100" w:type="dxa"/>
              <w:right w:w="100" w:type="dxa"/>
            </w:tcMar>
          </w:tcPr>
          <w:p w14:paraId="35A759E8" w14:textId="77777777" w:rsidR="005025EF" w:rsidRPr="004B3D52" w:rsidRDefault="005D7BC6">
            <w:pPr>
              <w:widowControl w:val="0"/>
              <w:jc w:val="center"/>
              <w:rPr>
                <w:sz w:val="18"/>
                <w:szCs w:val="18"/>
              </w:rPr>
            </w:pPr>
            <w:r w:rsidRPr="004B3D52">
              <w:rPr>
                <w:sz w:val="18"/>
                <w:szCs w:val="18"/>
              </w:rPr>
              <w:lastRenderedPageBreak/>
              <w:t>Cross-country comparative study</w:t>
            </w:r>
          </w:p>
        </w:tc>
        <w:tc>
          <w:tcPr>
            <w:tcW w:w="2801" w:type="dxa"/>
            <w:tcMar>
              <w:top w:w="100" w:type="dxa"/>
              <w:left w:w="100" w:type="dxa"/>
              <w:bottom w:w="100" w:type="dxa"/>
              <w:right w:w="100" w:type="dxa"/>
            </w:tcMar>
          </w:tcPr>
          <w:p w14:paraId="7030D7D8" w14:textId="77777777" w:rsidR="005025EF" w:rsidRPr="004B3D52" w:rsidRDefault="005D7BC6">
            <w:pPr>
              <w:widowControl w:val="0"/>
              <w:jc w:val="center"/>
              <w:rPr>
                <w:sz w:val="18"/>
                <w:szCs w:val="18"/>
              </w:rPr>
            </w:pPr>
            <w:r w:rsidRPr="004B3D52">
              <w:rPr>
                <w:sz w:val="18"/>
                <w:szCs w:val="18"/>
              </w:rPr>
              <w:t>1</w:t>
            </w:r>
          </w:p>
        </w:tc>
        <w:tc>
          <w:tcPr>
            <w:tcW w:w="1913" w:type="dxa"/>
            <w:tcMar>
              <w:top w:w="100" w:type="dxa"/>
              <w:left w:w="100" w:type="dxa"/>
              <w:bottom w:w="100" w:type="dxa"/>
              <w:right w:w="100" w:type="dxa"/>
            </w:tcMar>
          </w:tcPr>
          <w:p w14:paraId="1CD56D03"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51</w:t>
            </w:r>
            <w:r w:rsidRPr="004B3D52">
              <w:rPr>
                <w:sz w:val="18"/>
                <w:szCs w:val="18"/>
              </w:rPr>
              <w:t>]</w:t>
            </w:r>
          </w:p>
        </w:tc>
      </w:tr>
      <w:tr w:rsidR="005025EF" w:rsidRPr="004B3D52" w14:paraId="75024CA8" w14:textId="77777777">
        <w:tc>
          <w:tcPr>
            <w:tcW w:w="4636" w:type="dxa"/>
            <w:tcMar>
              <w:top w:w="100" w:type="dxa"/>
              <w:left w:w="100" w:type="dxa"/>
              <w:bottom w:w="100" w:type="dxa"/>
              <w:right w:w="100" w:type="dxa"/>
            </w:tcMar>
          </w:tcPr>
          <w:p w14:paraId="6B22E923" w14:textId="77777777" w:rsidR="005025EF" w:rsidRPr="004B3D52" w:rsidRDefault="005D7BC6">
            <w:pPr>
              <w:widowControl w:val="0"/>
              <w:jc w:val="center"/>
              <w:rPr>
                <w:sz w:val="18"/>
                <w:szCs w:val="18"/>
              </w:rPr>
            </w:pPr>
            <w:r w:rsidRPr="004B3D52">
              <w:rPr>
                <w:sz w:val="18"/>
                <w:szCs w:val="18"/>
              </w:rPr>
              <w:t>Policy / industry case-based analysis</w:t>
            </w:r>
          </w:p>
        </w:tc>
        <w:tc>
          <w:tcPr>
            <w:tcW w:w="2801" w:type="dxa"/>
            <w:tcMar>
              <w:top w:w="100" w:type="dxa"/>
              <w:left w:w="100" w:type="dxa"/>
              <w:bottom w:w="100" w:type="dxa"/>
              <w:right w:w="100" w:type="dxa"/>
            </w:tcMar>
          </w:tcPr>
          <w:p w14:paraId="3556DD79" w14:textId="77777777" w:rsidR="005025EF" w:rsidRPr="004B3D52" w:rsidRDefault="005D7BC6">
            <w:pPr>
              <w:widowControl w:val="0"/>
              <w:jc w:val="center"/>
              <w:rPr>
                <w:sz w:val="18"/>
                <w:szCs w:val="18"/>
              </w:rPr>
            </w:pPr>
            <w:r w:rsidRPr="004B3D52">
              <w:rPr>
                <w:sz w:val="18"/>
                <w:szCs w:val="18"/>
              </w:rPr>
              <w:t>2</w:t>
            </w:r>
          </w:p>
        </w:tc>
        <w:tc>
          <w:tcPr>
            <w:tcW w:w="1913" w:type="dxa"/>
            <w:tcMar>
              <w:top w:w="100" w:type="dxa"/>
              <w:left w:w="100" w:type="dxa"/>
              <w:bottom w:w="100" w:type="dxa"/>
              <w:right w:w="100" w:type="dxa"/>
            </w:tcMar>
          </w:tcPr>
          <w:p w14:paraId="607B4B3D" w14:textId="77777777" w:rsidR="005025EF" w:rsidRPr="004B3D52" w:rsidRDefault="005D7BC6">
            <w:pPr>
              <w:widowControl w:val="0"/>
              <w:jc w:val="center"/>
              <w:rPr>
                <w:sz w:val="18"/>
                <w:szCs w:val="18"/>
              </w:rPr>
            </w:pPr>
            <w:r w:rsidRPr="004B3D52">
              <w:rPr>
                <w:sz w:val="18"/>
                <w:szCs w:val="18"/>
              </w:rPr>
              <w:t>[</w:t>
            </w:r>
            <w:r w:rsidRPr="004B3D52">
              <w:rPr>
                <w:color w:val="0E101A"/>
                <w:sz w:val="18"/>
                <w:szCs w:val="18"/>
              </w:rPr>
              <w:t>34</w:t>
            </w:r>
            <w:r w:rsidRPr="004B3D52">
              <w:rPr>
                <w:sz w:val="18"/>
                <w:szCs w:val="18"/>
              </w:rPr>
              <w:t>], [</w:t>
            </w:r>
            <w:r w:rsidRPr="004B3D52">
              <w:rPr>
                <w:color w:val="0E101A"/>
                <w:sz w:val="18"/>
                <w:szCs w:val="18"/>
              </w:rPr>
              <w:t>44</w:t>
            </w:r>
            <w:r w:rsidRPr="004B3D52">
              <w:rPr>
                <w:sz w:val="18"/>
                <w:szCs w:val="18"/>
              </w:rPr>
              <w:t>]</w:t>
            </w:r>
          </w:p>
        </w:tc>
      </w:tr>
      <w:tr w:rsidR="005025EF" w:rsidRPr="004B3D52" w14:paraId="054C3995" w14:textId="77777777">
        <w:tc>
          <w:tcPr>
            <w:tcW w:w="4636" w:type="dxa"/>
            <w:tcMar>
              <w:top w:w="100" w:type="dxa"/>
              <w:left w:w="100" w:type="dxa"/>
              <w:bottom w:w="100" w:type="dxa"/>
              <w:right w:w="100" w:type="dxa"/>
            </w:tcMar>
          </w:tcPr>
          <w:p w14:paraId="7443BFA4" w14:textId="77777777" w:rsidR="005025EF" w:rsidRPr="004B3D52" w:rsidRDefault="005D7BC6">
            <w:pPr>
              <w:widowControl w:val="0"/>
              <w:jc w:val="center"/>
              <w:rPr>
                <w:sz w:val="18"/>
                <w:szCs w:val="18"/>
              </w:rPr>
            </w:pPr>
            <w:r w:rsidRPr="004B3D52">
              <w:rPr>
                <w:sz w:val="18"/>
                <w:szCs w:val="18"/>
              </w:rPr>
              <w:t>Quantitative empirical analysis</w:t>
            </w:r>
          </w:p>
        </w:tc>
        <w:tc>
          <w:tcPr>
            <w:tcW w:w="2801" w:type="dxa"/>
            <w:tcMar>
              <w:top w:w="100" w:type="dxa"/>
              <w:left w:w="100" w:type="dxa"/>
              <w:bottom w:w="100" w:type="dxa"/>
              <w:right w:w="100" w:type="dxa"/>
            </w:tcMar>
          </w:tcPr>
          <w:p w14:paraId="661BE518" w14:textId="77777777" w:rsidR="005025EF" w:rsidRPr="004B3D52" w:rsidRDefault="005D7BC6">
            <w:pPr>
              <w:widowControl w:val="0"/>
              <w:jc w:val="center"/>
              <w:rPr>
                <w:sz w:val="18"/>
                <w:szCs w:val="18"/>
              </w:rPr>
            </w:pPr>
            <w:r w:rsidRPr="004B3D52">
              <w:rPr>
                <w:sz w:val="18"/>
                <w:szCs w:val="18"/>
              </w:rPr>
              <w:t>3</w:t>
            </w:r>
          </w:p>
        </w:tc>
        <w:tc>
          <w:tcPr>
            <w:tcW w:w="1913" w:type="dxa"/>
            <w:tcMar>
              <w:top w:w="100" w:type="dxa"/>
              <w:left w:w="100" w:type="dxa"/>
              <w:bottom w:w="100" w:type="dxa"/>
              <w:right w:w="100" w:type="dxa"/>
            </w:tcMar>
          </w:tcPr>
          <w:p w14:paraId="5730C6EC" w14:textId="77777777" w:rsidR="005025EF" w:rsidRPr="004B3D52" w:rsidRDefault="005D7BC6">
            <w:pPr>
              <w:widowControl w:val="0"/>
              <w:jc w:val="center"/>
              <w:rPr>
                <w:sz w:val="18"/>
                <w:szCs w:val="18"/>
              </w:rPr>
            </w:pPr>
            <w:r w:rsidRPr="004B3D52">
              <w:rPr>
                <w:sz w:val="18"/>
                <w:szCs w:val="18"/>
              </w:rPr>
              <w:t>[2], [</w:t>
            </w:r>
            <w:r w:rsidRPr="004B3D52">
              <w:rPr>
                <w:color w:val="0E101A"/>
                <w:sz w:val="18"/>
                <w:szCs w:val="18"/>
              </w:rPr>
              <w:t>48</w:t>
            </w:r>
            <w:r w:rsidRPr="004B3D52">
              <w:rPr>
                <w:sz w:val="18"/>
                <w:szCs w:val="18"/>
              </w:rPr>
              <w:t>], [</w:t>
            </w:r>
            <w:r w:rsidRPr="004B3D52">
              <w:rPr>
                <w:color w:val="0E101A"/>
                <w:sz w:val="18"/>
                <w:szCs w:val="18"/>
              </w:rPr>
              <w:t>51</w:t>
            </w:r>
            <w:r w:rsidRPr="004B3D52">
              <w:rPr>
                <w:sz w:val="18"/>
                <w:szCs w:val="18"/>
              </w:rPr>
              <w:t>]</w:t>
            </w:r>
          </w:p>
        </w:tc>
      </w:tr>
    </w:tbl>
    <w:p w14:paraId="5849C78B" w14:textId="77777777" w:rsidR="005025EF" w:rsidRPr="004B3D52" w:rsidRDefault="005D7BC6">
      <w:r w:rsidRPr="004B3D52">
        <w:t xml:space="preserve">The methodological context emphasised from the above Table 7 identified a balanced analysis of qualitative and conceptual methodologies and Quantitative empirical methods accounted for only three identified studies. Moreover, the foundational approaches </w:t>
      </w:r>
      <w:r w:rsidR="006242B0" w:rsidRPr="004B3D52">
        <w:t>exemplified</w:t>
      </w:r>
      <w:r w:rsidRPr="004B3D52">
        <w:t xml:space="preserve"> the use of methodologies, like theoretical framework evaluation and statistical validation in building the methodology. Other than that, the inclusion of policy/industry case-based analysis with 2 studies suggesting the emphasis on practical approaches into a </w:t>
      </w:r>
      <w:r w:rsidR="006242B0" w:rsidRPr="004B3D52">
        <w:t>real-world application</w:t>
      </w:r>
      <w:r w:rsidRPr="004B3D52">
        <w:t xml:space="preserve"> within the industry of banking and finance. Cross-country comparison studies and Systematic Literature Reviews place the emphasis of finance and banking sectors global wider structural contexts. </w:t>
      </w:r>
    </w:p>
    <w:p w14:paraId="2179051A" w14:textId="77777777" w:rsidR="005025EF" w:rsidRPr="004B3D52" w:rsidRDefault="005D7BC6">
      <w:pPr>
        <w:pStyle w:val="Heading3"/>
        <w:jc w:val="left"/>
      </w:pPr>
      <w:bookmarkStart w:id="84" w:name="_Toc220617701"/>
      <w:r w:rsidRPr="004B3D52">
        <w:t>3.3.2 Thematic Analysis</w:t>
      </w:r>
      <w:bookmarkEnd w:id="84"/>
    </w:p>
    <w:p w14:paraId="3AC5759C" w14:textId="77777777" w:rsidR="005025EF" w:rsidRPr="004B3D52" w:rsidRDefault="005D7BC6">
      <w:pPr>
        <w:pStyle w:val="Heading4"/>
      </w:pPr>
      <w:bookmarkStart w:id="85" w:name="_Toc220617702"/>
      <w:r w:rsidRPr="004B3D52">
        <w:t xml:space="preserve">3.3.2.1 Information </w:t>
      </w:r>
      <w:r w:rsidR="006242B0" w:rsidRPr="004B3D52">
        <w:t>Asymmetry</w:t>
      </w:r>
      <w:r w:rsidRPr="004B3D52">
        <w:t xml:space="preserve"> and Risk of Assessing Credit Capabilities</w:t>
      </w:r>
      <w:bookmarkEnd w:id="85"/>
    </w:p>
    <w:p w14:paraId="443DC03B" w14:textId="77777777" w:rsidR="005025EF" w:rsidRPr="004B3D52" w:rsidRDefault="005D7BC6">
      <w:r w:rsidRPr="004B3D52">
        <w:t xml:space="preserve">Among the themes that have come out strongly is the problem of asymmetrical information between the SMEs and the NBFCs, which predisposes the lending risk. The reviewed articles have revealed that SMEs usually do not have reliable, transparent, and standard financial messages, and it is hard to determine the creditworthiness of these companies (Yang, 2024; Wang </w:t>
      </w:r>
      <w:r w:rsidRPr="004B3D52">
        <w:rPr>
          <w:i/>
          <w:iCs/>
        </w:rPr>
        <w:t>et al.</w:t>
      </w:r>
      <w:r w:rsidRPr="004B3D52">
        <w:t>, 2023; Ramachandran and Chandramohan, 2023; Al Balushi and Krishnamurthy, 2025).</w:t>
      </w:r>
    </w:p>
    <w:p w14:paraId="10047A1E" w14:textId="77777777" w:rsidR="005025EF" w:rsidRPr="004B3D52" w:rsidRDefault="005D7BC6">
      <w:r w:rsidRPr="004B3D52">
        <w:t xml:space="preserve">Yang (2024) has identified asymmetric market information with internal management deficiency as a key barrier. The author notes that such deficiencies create a substantial risk when NBFCs attempt to evaluate the reliability of the borrower. Similarly, Wang </w:t>
      </w:r>
      <w:r w:rsidRPr="004B3D52">
        <w:rPr>
          <w:i/>
          <w:iCs/>
        </w:rPr>
        <w:t xml:space="preserve">et al. </w:t>
      </w:r>
      <w:r w:rsidRPr="004B3D52">
        <w:t>(2023) have also observed that information opacity of SMEs increases the monitoring cost for NBFCs, which increases the overall risk of lending and cost.</w:t>
      </w:r>
    </w:p>
    <w:p w14:paraId="16CD8CD8" w14:textId="77777777" w:rsidR="005025EF" w:rsidRPr="004B3D52" w:rsidRDefault="005D7BC6">
      <w:r w:rsidRPr="004B3D52">
        <w:lastRenderedPageBreak/>
        <w:t>This challenge is exacerbated by the absence of a proper risk assessment. Yang (2024) also emphasised that there is a lack of an effective guarantee mechanism or a risk evaluation framework, which has limited the ability of NBFCs to mitigate any uncertainty. It is also reinforced by Ramachandran and Chandramohan (2023), who have observed that NBFCSs have often relied upon traditional evaluation methods, which are used if an SME is operating in a semi-formal or informal context. This leads to potentially via</w:t>
      </w:r>
      <w:r w:rsidRPr="004B3D52">
        <w:t>ble enterprises being excluded from financing, while an approved borrower could still present an elevated default risk because of incomplete or inaccurate information.</w:t>
      </w:r>
    </w:p>
    <w:p w14:paraId="66A0F9EE" w14:textId="77777777" w:rsidR="005025EF" w:rsidRPr="004B3D52" w:rsidRDefault="005D7BC6">
      <w:r w:rsidRPr="004B3D52">
        <w:t>Additionally, there is a high level of informality amongst SMEs, which intensifies the risk of information as they are unregistered and do not operate in a regulatory framework, which restricts access to any verifiable data and undermines the due diligence process (Ramachandran and Chandramohan, 2023).</w:t>
      </w:r>
    </w:p>
    <w:p w14:paraId="48A119E5" w14:textId="77777777" w:rsidR="005025EF" w:rsidRPr="004B3D52" w:rsidRDefault="005D7BC6">
      <w:pPr>
        <w:pStyle w:val="Heading4"/>
      </w:pPr>
      <w:bookmarkStart w:id="86" w:name="_Toc220617703"/>
      <w:r w:rsidRPr="004B3D52">
        <w:t>3.3.2.2 Default Exposure and constraints in collaterals</w:t>
      </w:r>
      <w:bookmarkEnd w:id="86"/>
    </w:p>
    <w:p w14:paraId="676B3863" w14:textId="77777777" w:rsidR="005025EF" w:rsidRPr="004B3D52" w:rsidRDefault="005D7BC6">
      <w:r w:rsidRPr="004B3D52">
        <w:t xml:space="preserve">The second theme is related to inadequate collateral, which increases default and intensifies NBFCs' exposure while lending to SMEs. In the event that SMEs possess asset entities that are poor and have limited access to </w:t>
      </w:r>
      <w:r w:rsidR="006242B0" w:rsidRPr="004B3D52">
        <w:t>collateralizable</w:t>
      </w:r>
      <w:r w:rsidRPr="004B3D52">
        <w:t xml:space="preserve"> resources, thus risk mitigation is difficult to achieve (Yang, 2024; Wang </w:t>
      </w:r>
      <w:r w:rsidRPr="004B3D52">
        <w:rPr>
          <w:i/>
          <w:iCs/>
        </w:rPr>
        <w:t>et al.</w:t>
      </w:r>
      <w:r w:rsidRPr="004B3D52">
        <w:t>, 2023; Ramachandran and Chandramohan, 2023; Al Balushi and Krishnamurthy, 2025).</w:t>
      </w:r>
    </w:p>
    <w:p w14:paraId="175F11C6" w14:textId="77777777" w:rsidR="005025EF" w:rsidRPr="004B3D52" w:rsidRDefault="005D7BC6">
      <w:r w:rsidRPr="004B3D52">
        <w:t xml:space="preserve">Yang (2024) has highlighted that if there is limited collateral availability, it creates obstacles in SME financing. This is because the absence of a tangible security increases lenders' vulnerability if the borrowers default. Similar arguments by Wang </w:t>
      </w:r>
      <w:r w:rsidRPr="004B3D52">
        <w:rPr>
          <w:i/>
          <w:iCs/>
        </w:rPr>
        <w:t>et al.</w:t>
      </w:r>
      <w:r w:rsidRPr="004B3D52">
        <w:t xml:space="preserve"> (2023) highlight the present scarcity of collateral assets because of which NBFCs heavily rely on limited information or conservative practices, leading to high financing costs or exclusion of SMEs.</w:t>
      </w:r>
    </w:p>
    <w:p w14:paraId="35398A4F" w14:textId="77777777" w:rsidR="005025EF" w:rsidRPr="004B3D52" w:rsidRDefault="005D7BC6">
      <w:r w:rsidRPr="004B3D52">
        <w:t>If the collateral is inadequate, it is also linked with high perceived and actual risk of default. Al Balushi and Krishnamurthy (2025) found that erratic cash flow, weak business model and insufficient collateral lead to a high perception of SME loans as they are treated as a high-risk asset. This complicates the abilities of NBFCs to lend or results in very tight documentation and repayment requirements.</w:t>
      </w:r>
    </w:p>
    <w:p w14:paraId="7B7BC712" w14:textId="77777777" w:rsidR="005025EF" w:rsidRPr="004B3D52" w:rsidRDefault="005D7BC6">
      <w:r w:rsidRPr="004B3D52">
        <w:lastRenderedPageBreak/>
        <w:t xml:space="preserve">This is also contributed by the inability to recover loans, as pointed out in Ramachandran and Chandramohan (2023), because loan recovery arrangements are generally poor in case SMEs cannot offer sufficient security and augment the loss-given-default. The recovery challenges are also compounded because of the informal nature of SMEs, which limits legal enforceability and asset tracing. Laso </w:t>
      </w:r>
      <w:r w:rsidRPr="004B3D52">
        <w:rPr>
          <w:i/>
          <w:iCs/>
        </w:rPr>
        <w:t>et al.</w:t>
      </w:r>
      <w:r w:rsidRPr="004B3D52">
        <w:t xml:space="preserve"> (2025) have added to this while highlighting delayed investment returns and prolonged repayment periods in a high-risk sector or innovative sector, increasing uncertainty for lenders.</w:t>
      </w:r>
    </w:p>
    <w:p w14:paraId="5690FD97" w14:textId="77777777" w:rsidR="005025EF" w:rsidRPr="004B3D52" w:rsidRDefault="005D7BC6">
      <w:pPr>
        <w:pStyle w:val="Heading4"/>
      </w:pPr>
      <w:bookmarkStart w:id="87" w:name="_Toc220617704"/>
      <w:r w:rsidRPr="004B3D52">
        <w:t>3.3.2.3 Regulatory, Structural and funding vulnerabilities</w:t>
      </w:r>
      <w:bookmarkEnd w:id="87"/>
    </w:p>
    <w:p w14:paraId="135D7408" w14:textId="77777777" w:rsidR="005025EF" w:rsidRPr="004B3D52" w:rsidRDefault="005D7BC6">
      <w:r w:rsidRPr="004B3D52">
        <w:t xml:space="preserve">Third themes rely upon institutional and structural risks faced by NBFCS, especially regulatory, systemic and funding models (McGeown </w:t>
      </w:r>
      <w:r w:rsidRPr="004B3D52">
        <w:rPr>
          <w:i/>
          <w:iCs/>
        </w:rPr>
        <w:t>et al.,</w:t>
      </w:r>
      <w:r w:rsidRPr="004B3D52">
        <w:t xml:space="preserve"> 2025; Sharma and Rastogi, 2021). Regulatory and compliance insufficiencies are a significant challenge posed by Sharma and Rastogi (2021), who have highlighted that NBFCs are going through evolving regulations, compliances, policies, disclosure requirements, norms and governance standards, which increases the operational complexity and cost of compliance. There is high capital inadequacy and transparency requirements, especially in the financial sector, which restricts the NBFCs' flexibility in exte</w:t>
      </w:r>
      <w:r w:rsidRPr="004B3D52">
        <w:t>nding SME credit and increases risk sensitivity.</w:t>
      </w:r>
    </w:p>
    <w:p w14:paraId="03391926" w14:textId="77777777" w:rsidR="005025EF" w:rsidRPr="004B3D52" w:rsidRDefault="005D7BC6">
      <w:r w:rsidRPr="004B3D52">
        <w:t xml:space="preserve">Furthermore, liquidity and funding risks also constrain the lending capability. McGeown </w:t>
      </w:r>
      <w:r w:rsidRPr="004B3D52">
        <w:rPr>
          <w:i/>
          <w:iCs/>
        </w:rPr>
        <w:t>et al.</w:t>
      </w:r>
      <w:r w:rsidRPr="004B3D52">
        <w:t xml:space="preserve"> (2025) have emphasised the fact that non-bank lenders are heavily relying upon market borrowings or refinancing. This leads to Restricted monetary conditions, disruptions or geopolitical instability impairing NBFCS's ability to mobilise the funds for SME lending. There is a high dependence, which exposes NTFCs to refinancing risk and sudden liquidity shortages even if the SME credit demand is strong.</w:t>
      </w:r>
    </w:p>
    <w:p w14:paraId="408669CC" w14:textId="77777777" w:rsidR="005025EF" w:rsidRPr="004B3D52" w:rsidRDefault="005D7BC6">
      <w:r w:rsidRPr="004B3D52">
        <w:t xml:space="preserve">The capital market has its own imperfections, which limit the flow of resources for non-banking lenders. This indirectly constrains SMEs' access to financing (McGeown </w:t>
      </w:r>
      <w:r w:rsidRPr="004B3D52">
        <w:rPr>
          <w:i/>
          <w:iCs/>
        </w:rPr>
        <w:t>et al.</w:t>
      </w:r>
      <w:r w:rsidRPr="004B3D52">
        <w:t xml:space="preserve">, 2025). Small firms are often the primary beneficiaries of NBFC financing, and they face an increased vulnerability if the non-bank debts substitute traditional bank lending, as it transfers risk from the banking sector to the NBFC balance sheet. </w:t>
      </w:r>
    </w:p>
    <w:p w14:paraId="7F958A47" w14:textId="77777777" w:rsidR="005025EF" w:rsidRPr="004B3D52" w:rsidRDefault="005D7BC6">
      <w:pPr>
        <w:pStyle w:val="Heading4"/>
      </w:pPr>
      <w:bookmarkStart w:id="88" w:name="_Toc220617705"/>
      <w:r w:rsidRPr="004B3D52">
        <w:lastRenderedPageBreak/>
        <w:t>3.3.2.4 Behavioural, technological and Sustainability Risks</w:t>
      </w:r>
      <w:bookmarkEnd w:id="88"/>
    </w:p>
    <w:p w14:paraId="26E6CE77" w14:textId="77777777" w:rsidR="005025EF" w:rsidRPr="004B3D52" w:rsidRDefault="005D7BC6">
      <w:pPr>
        <w:spacing w:before="240" w:after="240"/>
      </w:pPr>
      <w:r w:rsidRPr="004B3D52">
        <w:t>Online new products and other methods of finance have made access more accessible, but at the cost of new risks (Ahmed, 2025; Adam, 2024; Sanga and Aziakpono, 2023). Ahmed (2025) has highlighted operational risks related to digital technologies, such as data security vulnerabilities, cyber threats and failure of the platform. NBFCs are engaging in a crowdfunding platform or a fintech-enabled lending, which increases the risks of fraud, limited transparency and uncertainty in regulations, undermining the fin</w:t>
      </w:r>
      <w:r w:rsidRPr="004B3D52">
        <w:t>ancial stability and consumer protection. Similarly, Sanga and Aziakpono (2023) have noted that Fintech services reduce information asymmetry and transaction costs, but there is limited digital access, and the need for heavy reliance on smartphones could exclude small SMEs.</w:t>
      </w:r>
    </w:p>
    <w:p w14:paraId="7F8B6AB1" w14:textId="77777777" w:rsidR="005025EF" w:rsidRPr="004B3D52" w:rsidRDefault="005D7BC6">
      <w:pPr>
        <w:spacing w:before="240" w:after="240"/>
      </w:pPr>
      <w:r w:rsidRPr="004B3D52">
        <w:t>This is further complicated by behavioural factors highlighted by Adam (2024). SMEs have often lacked an adequate understanding of financing projects or perceived external financing as risky. Such psychological risk perception influences SMEs' financing decisions and leads to a suboptimal borrowing behaviour, disengagement from the formal finance system and delayed repayment, which increases uncertainty for NBFCs.</w:t>
      </w:r>
    </w:p>
    <w:p w14:paraId="228902BC" w14:textId="77777777" w:rsidR="005025EF" w:rsidRPr="004B3D52" w:rsidRDefault="005D7BC6">
      <w:pPr>
        <w:spacing w:before="240" w:after="240"/>
        <w:sectPr w:rsidR="005025EF" w:rsidRPr="004B3D52">
          <w:headerReference w:type="default" r:id="rId30"/>
          <w:pgSz w:w="12240" w:h="15840"/>
          <w:pgMar w:top="1440" w:right="1440" w:bottom="1440" w:left="1440" w:header="720" w:footer="720" w:gutter="0"/>
          <w:cols w:space="720"/>
        </w:sectPr>
      </w:pPr>
      <w:r w:rsidRPr="004B3D52">
        <w:t>Additionally, Sharma and Rastogi (2021) have identified sustainability concerns because of structural tensions between financial sustainability and outreach to high-risk or underserved SME segments. NBFCSs seeking expansion often face pressures on profitability or asset quality, especially while lending to an early-stage enterprise, as is evident for MFIs leading SME lending.</w:t>
      </w:r>
    </w:p>
    <w:p w14:paraId="7D3AB8A4" w14:textId="77777777" w:rsidR="005025EF" w:rsidRPr="004B3D52" w:rsidRDefault="005D7BC6">
      <w:pPr>
        <w:pStyle w:val="Heading2"/>
        <w:spacing w:before="360" w:after="200"/>
        <w:jc w:val="left"/>
      </w:pPr>
      <w:bookmarkStart w:id="89" w:name="_Toc220617706"/>
      <w:r w:rsidRPr="004B3D52">
        <w:lastRenderedPageBreak/>
        <w:t>3.4 RQ4</w:t>
      </w:r>
      <w:bookmarkEnd w:id="89"/>
    </w:p>
    <w:p w14:paraId="50CA5D52" w14:textId="77777777" w:rsidR="005025EF" w:rsidRPr="004B3D52" w:rsidRDefault="005D7BC6">
      <w:pPr>
        <w:pStyle w:val="Heading3"/>
        <w:jc w:val="left"/>
      </w:pPr>
      <w:bookmarkStart w:id="90" w:name="_Toc220617707"/>
      <w:r w:rsidRPr="004B3D52">
        <w:t>3.4.1 Numerical Analysis</w:t>
      </w:r>
      <w:bookmarkEnd w:id="90"/>
    </w:p>
    <w:p w14:paraId="7E6AE26F" w14:textId="77777777" w:rsidR="005025EF" w:rsidRPr="004B3D52" w:rsidRDefault="005D7BC6">
      <w:pPr>
        <w:pStyle w:val="Heading4"/>
        <w:spacing w:before="0" w:after="0"/>
      </w:pPr>
      <w:bookmarkStart w:id="91" w:name="_Toc220617708"/>
      <w:r w:rsidRPr="004B3D52">
        <w:t>Table 1: Summary Table</w:t>
      </w:r>
      <w:bookmarkEnd w:id="91"/>
    </w:p>
    <w:tbl>
      <w:tblPr>
        <w:tblStyle w:val="affffffffffffffff7"/>
        <w:tblW w:w="129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9"/>
        <w:gridCol w:w="1638"/>
        <w:gridCol w:w="1111"/>
        <w:gridCol w:w="1294"/>
        <w:gridCol w:w="1869"/>
        <w:gridCol w:w="1325"/>
        <w:gridCol w:w="1234"/>
        <w:gridCol w:w="1496"/>
        <w:gridCol w:w="1263"/>
        <w:gridCol w:w="1270"/>
      </w:tblGrid>
      <w:tr w:rsidR="005025EF" w:rsidRPr="004B3D52" w14:paraId="181308B7" w14:textId="77777777">
        <w:tc>
          <w:tcPr>
            <w:tcW w:w="450" w:type="dxa"/>
            <w:tcMar>
              <w:top w:w="0" w:type="dxa"/>
              <w:left w:w="115" w:type="dxa"/>
              <w:bottom w:w="0" w:type="dxa"/>
              <w:right w:w="115" w:type="dxa"/>
            </w:tcMar>
          </w:tcPr>
          <w:p w14:paraId="657DBFBF" w14:textId="77777777" w:rsidR="005025EF" w:rsidRPr="004B3D52" w:rsidRDefault="005D7BC6">
            <w:pPr>
              <w:rPr>
                <w:b/>
                <w:bCs/>
                <w:sz w:val="18"/>
                <w:szCs w:val="18"/>
              </w:rPr>
            </w:pPr>
            <w:r w:rsidRPr="004B3D52">
              <w:rPr>
                <w:b/>
                <w:bCs/>
                <w:sz w:val="18"/>
                <w:szCs w:val="18"/>
              </w:rPr>
              <w:t>S. No</w:t>
            </w:r>
          </w:p>
        </w:tc>
        <w:tc>
          <w:tcPr>
            <w:tcW w:w="1638" w:type="dxa"/>
            <w:tcMar>
              <w:top w:w="0" w:type="dxa"/>
              <w:left w:w="115" w:type="dxa"/>
              <w:bottom w:w="0" w:type="dxa"/>
              <w:right w:w="115" w:type="dxa"/>
            </w:tcMar>
          </w:tcPr>
          <w:p w14:paraId="2431F34E" w14:textId="77777777" w:rsidR="005025EF" w:rsidRPr="004B3D52" w:rsidRDefault="005D7BC6">
            <w:pPr>
              <w:rPr>
                <w:b/>
                <w:bCs/>
                <w:sz w:val="18"/>
                <w:szCs w:val="18"/>
              </w:rPr>
            </w:pPr>
            <w:r w:rsidRPr="004B3D52">
              <w:rPr>
                <w:b/>
                <w:bCs/>
                <w:sz w:val="18"/>
                <w:szCs w:val="18"/>
              </w:rPr>
              <w:t>Publisher</w:t>
            </w:r>
          </w:p>
        </w:tc>
        <w:tc>
          <w:tcPr>
            <w:tcW w:w="1111" w:type="dxa"/>
            <w:tcMar>
              <w:top w:w="0" w:type="dxa"/>
              <w:left w:w="115" w:type="dxa"/>
              <w:bottom w:w="0" w:type="dxa"/>
              <w:right w:w="115" w:type="dxa"/>
            </w:tcMar>
          </w:tcPr>
          <w:p w14:paraId="2B4FC6E9" w14:textId="77777777" w:rsidR="005025EF" w:rsidRPr="004B3D52" w:rsidRDefault="005D7BC6">
            <w:pPr>
              <w:rPr>
                <w:b/>
                <w:bCs/>
                <w:sz w:val="18"/>
                <w:szCs w:val="18"/>
              </w:rPr>
            </w:pPr>
            <w:r w:rsidRPr="004B3D52">
              <w:rPr>
                <w:b/>
                <w:bCs/>
                <w:sz w:val="18"/>
                <w:szCs w:val="18"/>
              </w:rPr>
              <w:t>Publication Year</w:t>
            </w:r>
          </w:p>
        </w:tc>
        <w:tc>
          <w:tcPr>
            <w:tcW w:w="1294" w:type="dxa"/>
            <w:tcMar>
              <w:top w:w="0" w:type="dxa"/>
              <w:left w:w="115" w:type="dxa"/>
              <w:bottom w:w="0" w:type="dxa"/>
              <w:right w:w="115" w:type="dxa"/>
            </w:tcMar>
          </w:tcPr>
          <w:p w14:paraId="2E8EAEBD" w14:textId="77777777" w:rsidR="005025EF" w:rsidRPr="004B3D52" w:rsidRDefault="005D7BC6">
            <w:pPr>
              <w:rPr>
                <w:b/>
                <w:bCs/>
                <w:sz w:val="18"/>
                <w:szCs w:val="18"/>
              </w:rPr>
            </w:pPr>
            <w:r w:rsidRPr="004B3D52">
              <w:rPr>
                <w:b/>
                <w:bCs/>
                <w:sz w:val="18"/>
                <w:szCs w:val="18"/>
              </w:rPr>
              <w:t>Author(s)</w:t>
            </w:r>
          </w:p>
        </w:tc>
        <w:tc>
          <w:tcPr>
            <w:tcW w:w="1869" w:type="dxa"/>
            <w:tcMar>
              <w:top w:w="0" w:type="dxa"/>
              <w:left w:w="115" w:type="dxa"/>
              <w:bottom w:w="0" w:type="dxa"/>
              <w:right w:w="115" w:type="dxa"/>
            </w:tcMar>
          </w:tcPr>
          <w:p w14:paraId="32D25730" w14:textId="77777777" w:rsidR="005025EF" w:rsidRPr="004B3D52" w:rsidRDefault="005D7BC6">
            <w:pPr>
              <w:rPr>
                <w:b/>
                <w:bCs/>
                <w:sz w:val="18"/>
                <w:szCs w:val="18"/>
              </w:rPr>
            </w:pPr>
            <w:r w:rsidRPr="004B3D52">
              <w:rPr>
                <w:b/>
                <w:bCs/>
                <w:sz w:val="18"/>
                <w:szCs w:val="18"/>
              </w:rPr>
              <w:t>Article Title</w:t>
            </w:r>
          </w:p>
        </w:tc>
        <w:tc>
          <w:tcPr>
            <w:tcW w:w="1325" w:type="dxa"/>
            <w:tcMar>
              <w:top w:w="0" w:type="dxa"/>
              <w:left w:w="115" w:type="dxa"/>
              <w:bottom w:w="0" w:type="dxa"/>
              <w:right w:w="115" w:type="dxa"/>
            </w:tcMar>
          </w:tcPr>
          <w:p w14:paraId="4A678DB3" w14:textId="77777777" w:rsidR="005025EF" w:rsidRPr="004B3D52" w:rsidRDefault="005D7BC6">
            <w:pPr>
              <w:rPr>
                <w:b/>
                <w:bCs/>
                <w:sz w:val="18"/>
                <w:szCs w:val="18"/>
              </w:rPr>
            </w:pPr>
            <w:r w:rsidRPr="004B3D52">
              <w:rPr>
                <w:b/>
                <w:bCs/>
                <w:sz w:val="18"/>
                <w:szCs w:val="18"/>
              </w:rPr>
              <w:t>Key Factor(s)</w:t>
            </w:r>
          </w:p>
        </w:tc>
        <w:tc>
          <w:tcPr>
            <w:tcW w:w="1234" w:type="dxa"/>
            <w:tcMar>
              <w:top w:w="0" w:type="dxa"/>
              <w:left w:w="115" w:type="dxa"/>
              <w:bottom w:w="0" w:type="dxa"/>
              <w:right w:w="115" w:type="dxa"/>
            </w:tcMar>
          </w:tcPr>
          <w:p w14:paraId="01B3EDE3" w14:textId="77777777" w:rsidR="005025EF" w:rsidRPr="004B3D52" w:rsidRDefault="005D7BC6">
            <w:pPr>
              <w:rPr>
                <w:b/>
                <w:bCs/>
                <w:sz w:val="18"/>
                <w:szCs w:val="18"/>
              </w:rPr>
            </w:pPr>
            <w:r w:rsidRPr="004B3D52">
              <w:rPr>
                <w:b/>
                <w:bCs/>
                <w:sz w:val="18"/>
                <w:szCs w:val="18"/>
              </w:rPr>
              <w:t>Theoretical Lens</w:t>
            </w:r>
          </w:p>
        </w:tc>
        <w:tc>
          <w:tcPr>
            <w:tcW w:w="1496" w:type="dxa"/>
            <w:tcMar>
              <w:top w:w="0" w:type="dxa"/>
              <w:left w:w="115" w:type="dxa"/>
              <w:bottom w:w="0" w:type="dxa"/>
              <w:right w:w="115" w:type="dxa"/>
            </w:tcMar>
          </w:tcPr>
          <w:p w14:paraId="6EB9D97B" w14:textId="77777777" w:rsidR="005025EF" w:rsidRPr="004B3D52" w:rsidRDefault="005D7BC6">
            <w:pPr>
              <w:rPr>
                <w:b/>
                <w:bCs/>
                <w:sz w:val="18"/>
                <w:szCs w:val="18"/>
              </w:rPr>
            </w:pPr>
            <w:r w:rsidRPr="004B3D52">
              <w:rPr>
                <w:b/>
                <w:bCs/>
                <w:sz w:val="18"/>
                <w:szCs w:val="18"/>
              </w:rPr>
              <w:t>Methodology</w:t>
            </w:r>
          </w:p>
        </w:tc>
        <w:tc>
          <w:tcPr>
            <w:tcW w:w="1263" w:type="dxa"/>
            <w:tcMar>
              <w:top w:w="0" w:type="dxa"/>
              <w:left w:w="115" w:type="dxa"/>
              <w:bottom w:w="0" w:type="dxa"/>
              <w:right w:w="115" w:type="dxa"/>
            </w:tcMar>
          </w:tcPr>
          <w:p w14:paraId="6AD9307B" w14:textId="77777777" w:rsidR="005025EF" w:rsidRPr="004B3D52" w:rsidRDefault="005D7BC6">
            <w:pPr>
              <w:rPr>
                <w:b/>
                <w:bCs/>
                <w:sz w:val="18"/>
                <w:szCs w:val="18"/>
              </w:rPr>
            </w:pPr>
            <w:r w:rsidRPr="004B3D52">
              <w:rPr>
                <w:b/>
                <w:bCs/>
                <w:sz w:val="18"/>
                <w:szCs w:val="18"/>
              </w:rPr>
              <w:t>Key Theme(s)</w:t>
            </w:r>
          </w:p>
        </w:tc>
        <w:tc>
          <w:tcPr>
            <w:tcW w:w="1270" w:type="dxa"/>
            <w:tcMar>
              <w:top w:w="0" w:type="dxa"/>
              <w:left w:w="115" w:type="dxa"/>
              <w:bottom w:w="0" w:type="dxa"/>
              <w:right w:w="115" w:type="dxa"/>
            </w:tcMar>
          </w:tcPr>
          <w:p w14:paraId="2925C5B6" w14:textId="77777777" w:rsidR="005025EF" w:rsidRPr="004B3D52" w:rsidRDefault="005D7BC6">
            <w:pPr>
              <w:rPr>
                <w:b/>
                <w:bCs/>
                <w:sz w:val="18"/>
                <w:szCs w:val="18"/>
              </w:rPr>
            </w:pPr>
            <w:r w:rsidRPr="004B3D52">
              <w:rPr>
                <w:b/>
                <w:bCs/>
                <w:sz w:val="18"/>
                <w:szCs w:val="18"/>
              </w:rPr>
              <w:t>Geographical</w:t>
            </w:r>
          </w:p>
          <w:p w14:paraId="291EA7AB" w14:textId="77777777" w:rsidR="005025EF" w:rsidRPr="004B3D52" w:rsidRDefault="005D7BC6">
            <w:pPr>
              <w:rPr>
                <w:b/>
                <w:bCs/>
                <w:sz w:val="18"/>
                <w:szCs w:val="18"/>
              </w:rPr>
            </w:pPr>
            <w:r w:rsidRPr="004B3D52">
              <w:rPr>
                <w:b/>
                <w:bCs/>
                <w:sz w:val="18"/>
                <w:szCs w:val="18"/>
              </w:rPr>
              <w:t>Context</w:t>
            </w:r>
          </w:p>
        </w:tc>
      </w:tr>
      <w:tr w:rsidR="005025EF" w:rsidRPr="004B3D52" w14:paraId="2871EC2B" w14:textId="77777777">
        <w:tc>
          <w:tcPr>
            <w:tcW w:w="450" w:type="dxa"/>
            <w:tcMar>
              <w:top w:w="0" w:type="dxa"/>
              <w:left w:w="115" w:type="dxa"/>
              <w:bottom w:w="0" w:type="dxa"/>
              <w:right w:w="115" w:type="dxa"/>
            </w:tcMar>
          </w:tcPr>
          <w:p w14:paraId="2D4213CC" w14:textId="77777777" w:rsidR="005025EF" w:rsidRPr="004B3D52" w:rsidRDefault="005D7BC6">
            <w:pPr>
              <w:rPr>
                <w:sz w:val="18"/>
                <w:szCs w:val="18"/>
              </w:rPr>
            </w:pPr>
            <w:r w:rsidRPr="004B3D52">
              <w:rPr>
                <w:sz w:val="18"/>
                <w:szCs w:val="18"/>
              </w:rPr>
              <w:t>1</w:t>
            </w:r>
          </w:p>
        </w:tc>
        <w:tc>
          <w:tcPr>
            <w:tcW w:w="1638" w:type="dxa"/>
            <w:tcMar>
              <w:top w:w="100" w:type="dxa"/>
              <w:left w:w="100" w:type="dxa"/>
              <w:bottom w:w="100" w:type="dxa"/>
              <w:right w:w="100" w:type="dxa"/>
            </w:tcMar>
          </w:tcPr>
          <w:p w14:paraId="5AFE3F3E" w14:textId="77777777" w:rsidR="005025EF" w:rsidRPr="004B3D52" w:rsidRDefault="005D7BC6">
            <w:pPr>
              <w:rPr>
                <w:sz w:val="18"/>
                <w:szCs w:val="18"/>
              </w:rPr>
            </w:pPr>
            <w:r w:rsidRPr="004B3D52">
              <w:rPr>
                <w:sz w:val="18"/>
                <w:szCs w:val="18"/>
              </w:rPr>
              <w:t>Ethiopian Journal of Business and Economics</w:t>
            </w:r>
          </w:p>
        </w:tc>
        <w:tc>
          <w:tcPr>
            <w:tcW w:w="1111" w:type="dxa"/>
            <w:tcMar>
              <w:top w:w="100" w:type="dxa"/>
              <w:left w:w="100" w:type="dxa"/>
              <w:bottom w:w="100" w:type="dxa"/>
              <w:right w:w="100" w:type="dxa"/>
            </w:tcMar>
          </w:tcPr>
          <w:p w14:paraId="66CD07F6" w14:textId="77777777" w:rsidR="005025EF" w:rsidRPr="004B3D52" w:rsidRDefault="005D7BC6">
            <w:pPr>
              <w:rPr>
                <w:sz w:val="18"/>
                <w:szCs w:val="18"/>
              </w:rPr>
            </w:pPr>
            <w:r w:rsidRPr="004B3D52">
              <w:rPr>
                <w:sz w:val="18"/>
                <w:szCs w:val="18"/>
              </w:rPr>
              <w:t>2024</w:t>
            </w:r>
          </w:p>
        </w:tc>
        <w:tc>
          <w:tcPr>
            <w:tcW w:w="1294" w:type="dxa"/>
            <w:tcMar>
              <w:top w:w="100" w:type="dxa"/>
              <w:left w:w="100" w:type="dxa"/>
              <w:bottom w:w="100" w:type="dxa"/>
              <w:right w:w="100" w:type="dxa"/>
            </w:tcMar>
          </w:tcPr>
          <w:p w14:paraId="62B74B6C" w14:textId="77777777" w:rsidR="005025EF" w:rsidRPr="004B3D52" w:rsidRDefault="005D7BC6">
            <w:pPr>
              <w:rPr>
                <w:sz w:val="18"/>
                <w:szCs w:val="18"/>
              </w:rPr>
            </w:pPr>
            <w:r w:rsidRPr="004B3D52">
              <w:rPr>
                <w:sz w:val="18"/>
                <w:szCs w:val="18"/>
              </w:rPr>
              <w:t>Ghebremicael, A.T. &amp; Hailu, A.G.</w:t>
            </w:r>
          </w:p>
        </w:tc>
        <w:tc>
          <w:tcPr>
            <w:tcW w:w="1869" w:type="dxa"/>
            <w:tcMar>
              <w:top w:w="100" w:type="dxa"/>
              <w:left w:w="100" w:type="dxa"/>
              <w:bottom w:w="100" w:type="dxa"/>
              <w:right w:w="100" w:type="dxa"/>
            </w:tcMar>
          </w:tcPr>
          <w:p w14:paraId="2CD54D05" w14:textId="77777777" w:rsidR="005025EF" w:rsidRPr="004B3D52" w:rsidRDefault="005D7BC6">
            <w:pPr>
              <w:rPr>
                <w:sz w:val="18"/>
                <w:szCs w:val="18"/>
              </w:rPr>
            </w:pPr>
            <w:r w:rsidRPr="004B3D52">
              <w:rPr>
                <w:sz w:val="18"/>
                <w:szCs w:val="18"/>
              </w:rPr>
              <w:t>Financial and Non-Financial Growth of MSEs: The Role of Microfinance in Aksum Town</w:t>
            </w:r>
          </w:p>
        </w:tc>
        <w:tc>
          <w:tcPr>
            <w:tcW w:w="1325" w:type="dxa"/>
            <w:tcMar>
              <w:top w:w="100" w:type="dxa"/>
              <w:left w:w="100" w:type="dxa"/>
              <w:bottom w:w="100" w:type="dxa"/>
              <w:right w:w="100" w:type="dxa"/>
            </w:tcMar>
          </w:tcPr>
          <w:p w14:paraId="0DF88A0B" w14:textId="77777777" w:rsidR="005025EF" w:rsidRPr="004B3D52" w:rsidRDefault="005D7BC6">
            <w:pPr>
              <w:rPr>
                <w:sz w:val="18"/>
                <w:szCs w:val="18"/>
              </w:rPr>
            </w:pPr>
            <w:r w:rsidRPr="004B3D52">
              <w:rPr>
                <w:sz w:val="18"/>
                <w:szCs w:val="18"/>
              </w:rPr>
              <w:t>MSE growth, financial and non-financial performance</w:t>
            </w:r>
          </w:p>
        </w:tc>
        <w:tc>
          <w:tcPr>
            <w:tcW w:w="1234" w:type="dxa"/>
            <w:tcMar>
              <w:top w:w="100" w:type="dxa"/>
              <w:left w:w="100" w:type="dxa"/>
              <w:bottom w:w="100" w:type="dxa"/>
              <w:right w:w="100" w:type="dxa"/>
            </w:tcMar>
          </w:tcPr>
          <w:p w14:paraId="12D47794" w14:textId="77777777" w:rsidR="005025EF" w:rsidRPr="004B3D52" w:rsidRDefault="005D7BC6">
            <w:pPr>
              <w:rPr>
                <w:sz w:val="18"/>
                <w:szCs w:val="18"/>
              </w:rPr>
            </w:pPr>
            <w:r w:rsidRPr="004B3D52">
              <w:rPr>
                <w:sz w:val="18"/>
                <w:szCs w:val="18"/>
              </w:rPr>
              <w:t>Resource-Based View (implied)</w:t>
            </w:r>
          </w:p>
        </w:tc>
        <w:tc>
          <w:tcPr>
            <w:tcW w:w="1496" w:type="dxa"/>
            <w:tcMar>
              <w:top w:w="100" w:type="dxa"/>
              <w:left w:w="100" w:type="dxa"/>
              <w:bottom w:w="100" w:type="dxa"/>
              <w:right w:w="100" w:type="dxa"/>
            </w:tcMar>
          </w:tcPr>
          <w:p w14:paraId="7BFC295A" w14:textId="77777777" w:rsidR="005025EF" w:rsidRPr="004B3D52" w:rsidRDefault="005D7BC6">
            <w:pPr>
              <w:rPr>
                <w:sz w:val="18"/>
                <w:szCs w:val="18"/>
              </w:rPr>
            </w:pPr>
            <w:r w:rsidRPr="004B3D52">
              <w:rPr>
                <w:sz w:val="18"/>
                <w:szCs w:val="18"/>
              </w:rPr>
              <w:t>Survey-based quantitative analysis; regression</w:t>
            </w:r>
          </w:p>
        </w:tc>
        <w:tc>
          <w:tcPr>
            <w:tcW w:w="1263" w:type="dxa"/>
            <w:tcMar>
              <w:top w:w="100" w:type="dxa"/>
              <w:left w:w="100" w:type="dxa"/>
              <w:bottom w:w="100" w:type="dxa"/>
              <w:right w:w="100" w:type="dxa"/>
            </w:tcMar>
          </w:tcPr>
          <w:p w14:paraId="13CB5191" w14:textId="77777777" w:rsidR="005025EF" w:rsidRPr="004B3D52" w:rsidRDefault="005D7BC6">
            <w:pPr>
              <w:rPr>
                <w:sz w:val="18"/>
                <w:szCs w:val="18"/>
              </w:rPr>
            </w:pPr>
            <w:r w:rsidRPr="004B3D52">
              <w:rPr>
                <w:sz w:val="18"/>
                <w:szCs w:val="18"/>
              </w:rPr>
              <w:t>MSME finance, Microfinance impact</w:t>
            </w:r>
          </w:p>
        </w:tc>
        <w:tc>
          <w:tcPr>
            <w:tcW w:w="1270" w:type="dxa"/>
            <w:tcMar>
              <w:top w:w="100" w:type="dxa"/>
              <w:left w:w="100" w:type="dxa"/>
              <w:bottom w:w="100" w:type="dxa"/>
              <w:right w:w="100" w:type="dxa"/>
            </w:tcMar>
          </w:tcPr>
          <w:p w14:paraId="7A04E27E" w14:textId="77777777" w:rsidR="005025EF" w:rsidRPr="004B3D52" w:rsidRDefault="005D7BC6">
            <w:pPr>
              <w:rPr>
                <w:sz w:val="18"/>
                <w:szCs w:val="18"/>
              </w:rPr>
            </w:pPr>
            <w:r w:rsidRPr="004B3D52">
              <w:rPr>
                <w:sz w:val="18"/>
                <w:szCs w:val="18"/>
              </w:rPr>
              <w:t>Ethiopia</w:t>
            </w:r>
          </w:p>
        </w:tc>
      </w:tr>
      <w:tr w:rsidR="005025EF" w:rsidRPr="004B3D52" w14:paraId="3D3B75A9" w14:textId="77777777">
        <w:trPr>
          <w:trHeight w:val="545"/>
        </w:trPr>
        <w:tc>
          <w:tcPr>
            <w:tcW w:w="450" w:type="dxa"/>
            <w:tcMar>
              <w:top w:w="0" w:type="dxa"/>
              <w:left w:w="115" w:type="dxa"/>
              <w:bottom w:w="0" w:type="dxa"/>
              <w:right w:w="115" w:type="dxa"/>
            </w:tcMar>
          </w:tcPr>
          <w:p w14:paraId="357DF2C8" w14:textId="77777777" w:rsidR="005025EF" w:rsidRPr="004B3D52" w:rsidRDefault="005D7BC6">
            <w:pPr>
              <w:rPr>
                <w:sz w:val="18"/>
                <w:szCs w:val="18"/>
              </w:rPr>
            </w:pPr>
            <w:r w:rsidRPr="004B3D52">
              <w:rPr>
                <w:sz w:val="18"/>
                <w:szCs w:val="18"/>
              </w:rPr>
              <w:t>2</w:t>
            </w:r>
          </w:p>
        </w:tc>
        <w:tc>
          <w:tcPr>
            <w:tcW w:w="1638" w:type="dxa"/>
            <w:tcMar>
              <w:top w:w="100" w:type="dxa"/>
              <w:left w:w="100" w:type="dxa"/>
              <w:bottom w:w="100" w:type="dxa"/>
              <w:right w:w="100" w:type="dxa"/>
            </w:tcMar>
          </w:tcPr>
          <w:p w14:paraId="3BD7AF3C" w14:textId="77777777" w:rsidR="005025EF" w:rsidRPr="004B3D52" w:rsidRDefault="005D7BC6">
            <w:pPr>
              <w:rPr>
                <w:sz w:val="18"/>
                <w:szCs w:val="18"/>
              </w:rPr>
            </w:pPr>
            <w:r w:rsidRPr="004B3D52">
              <w:rPr>
                <w:sz w:val="18"/>
                <w:szCs w:val="18"/>
              </w:rPr>
              <w:t>Phoenix: International Multidisciplinary Research Journal</w:t>
            </w:r>
          </w:p>
        </w:tc>
        <w:tc>
          <w:tcPr>
            <w:tcW w:w="1111" w:type="dxa"/>
            <w:tcMar>
              <w:top w:w="100" w:type="dxa"/>
              <w:left w:w="100" w:type="dxa"/>
              <w:bottom w:w="100" w:type="dxa"/>
              <w:right w:w="100" w:type="dxa"/>
            </w:tcMar>
          </w:tcPr>
          <w:p w14:paraId="5C6A5CB3" w14:textId="77777777" w:rsidR="005025EF" w:rsidRPr="004B3D52" w:rsidRDefault="005D7BC6">
            <w:pPr>
              <w:rPr>
                <w:sz w:val="18"/>
                <w:szCs w:val="18"/>
              </w:rPr>
            </w:pPr>
            <w:r w:rsidRPr="004B3D52">
              <w:rPr>
                <w:sz w:val="18"/>
                <w:szCs w:val="18"/>
              </w:rPr>
              <w:t>2025</w:t>
            </w:r>
          </w:p>
        </w:tc>
        <w:tc>
          <w:tcPr>
            <w:tcW w:w="1294" w:type="dxa"/>
            <w:tcMar>
              <w:top w:w="100" w:type="dxa"/>
              <w:left w:w="100" w:type="dxa"/>
              <w:bottom w:w="100" w:type="dxa"/>
              <w:right w:w="100" w:type="dxa"/>
            </w:tcMar>
          </w:tcPr>
          <w:p w14:paraId="777318F0" w14:textId="77777777" w:rsidR="005025EF" w:rsidRPr="004B3D52" w:rsidRDefault="005D7BC6">
            <w:pPr>
              <w:rPr>
                <w:sz w:val="18"/>
                <w:szCs w:val="18"/>
              </w:rPr>
            </w:pPr>
            <w:r w:rsidRPr="004B3D52">
              <w:rPr>
                <w:sz w:val="18"/>
                <w:szCs w:val="18"/>
              </w:rPr>
              <w:t>Bhise, D.H. &amp; Srinivas, V.</w:t>
            </w:r>
          </w:p>
        </w:tc>
        <w:tc>
          <w:tcPr>
            <w:tcW w:w="1869" w:type="dxa"/>
            <w:tcMar>
              <w:top w:w="100" w:type="dxa"/>
              <w:left w:w="100" w:type="dxa"/>
              <w:bottom w:w="100" w:type="dxa"/>
              <w:right w:w="100" w:type="dxa"/>
            </w:tcMar>
          </w:tcPr>
          <w:p w14:paraId="1590AE32" w14:textId="77777777" w:rsidR="005025EF" w:rsidRPr="004B3D52" w:rsidRDefault="005D7BC6">
            <w:pPr>
              <w:rPr>
                <w:sz w:val="18"/>
                <w:szCs w:val="18"/>
              </w:rPr>
            </w:pPr>
            <w:r w:rsidRPr="004B3D52">
              <w:rPr>
                <w:sz w:val="18"/>
                <w:szCs w:val="18"/>
              </w:rPr>
              <w:t>Evaluating the Effectiveness of Microcredit Practices by Small Finance Banks: A Performance-Based Study of MSEs</w:t>
            </w:r>
          </w:p>
        </w:tc>
        <w:tc>
          <w:tcPr>
            <w:tcW w:w="1325" w:type="dxa"/>
            <w:tcMar>
              <w:top w:w="100" w:type="dxa"/>
              <w:left w:w="100" w:type="dxa"/>
              <w:bottom w:w="100" w:type="dxa"/>
              <w:right w:w="100" w:type="dxa"/>
            </w:tcMar>
          </w:tcPr>
          <w:p w14:paraId="6A776324" w14:textId="77777777" w:rsidR="005025EF" w:rsidRPr="004B3D52" w:rsidRDefault="005D7BC6">
            <w:pPr>
              <w:rPr>
                <w:sz w:val="18"/>
                <w:szCs w:val="18"/>
              </w:rPr>
            </w:pPr>
            <w:r w:rsidRPr="004B3D52">
              <w:rPr>
                <w:sz w:val="18"/>
                <w:szCs w:val="18"/>
              </w:rPr>
              <w:t>Microcredit impact on SME performance</w:t>
            </w:r>
          </w:p>
        </w:tc>
        <w:tc>
          <w:tcPr>
            <w:tcW w:w="1234" w:type="dxa"/>
            <w:tcMar>
              <w:top w:w="100" w:type="dxa"/>
              <w:left w:w="100" w:type="dxa"/>
              <w:bottom w:w="100" w:type="dxa"/>
              <w:right w:w="100" w:type="dxa"/>
            </w:tcMar>
          </w:tcPr>
          <w:p w14:paraId="01235804" w14:textId="77777777" w:rsidR="005025EF" w:rsidRPr="004B3D52" w:rsidRDefault="005D7BC6">
            <w:pPr>
              <w:rPr>
                <w:sz w:val="18"/>
                <w:szCs w:val="18"/>
              </w:rPr>
            </w:pPr>
            <w:r w:rsidRPr="004B3D52">
              <w:rPr>
                <w:sz w:val="18"/>
                <w:szCs w:val="18"/>
              </w:rPr>
              <w:t>Microfinance theory</w:t>
            </w:r>
          </w:p>
        </w:tc>
        <w:tc>
          <w:tcPr>
            <w:tcW w:w="1496" w:type="dxa"/>
            <w:tcMar>
              <w:top w:w="100" w:type="dxa"/>
              <w:left w:w="100" w:type="dxa"/>
              <w:bottom w:w="100" w:type="dxa"/>
              <w:right w:w="100" w:type="dxa"/>
            </w:tcMar>
          </w:tcPr>
          <w:p w14:paraId="43F42F33" w14:textId="77777777" w:rsidR="005025EF" w:rsidRPr="004B3D52" w:rsidRDefault="005D7BC6">
            <w:pPr>
              <w:rPr>
                <w:sz w:val="18"/>
                <w:szCs w:val="18"/>
              </w:rPr>
            </w:pPr>
            <w:r w:rsidRPr="004B3D52">
              <w:rPr>
                <w:sz w:val="18"/>
                <w:szCs w:val="18"/>
              </w:rPr>
              <w:t>Mixed-method (survey + interviews), quantitative performance analysis</w:t>
            </w:r>
          </w:p>
        </w:tc>
        <w:tc>
          <w:tcPr>
            <w:tcW w:w="1263" w:type="dxa"/>
            <w:tcMar>
              <w:top w:w="100" w:type="dxa"/>
              <w:left w:w="100" w:type="dxa"/>
              <w:bottom w:w="100" w:type="dxa"/>
              <w:right w:w="100" w:type="dxa"/>
            </w:tcMar>
          </w:tcPr>
          <w:p w14:paraId="09C395A4" w14:textId="77777777" w:rsidR="005025EF" w:rsidRPr="004B3D52" w:rsidRDefault="005D7BC6">
            <w:pPr>
              <w:rPr>
                <w:sz w:val="18"/>
                <w:szCs w:val="18"/>
              </w:rPr>
            </w:pPr>
            <w:r w:rsidRPr="004B3D52">
              <w:rPr>
                <w:sz w:val="18"/>
                <w:szCs w:val="18"/>
              </w:rPr>
              <w:t>Microcredit, SME performance</w:t>
            </w:r>
          </w:p>
        </w:tc>
        <w:tc>
          <w:tcPr>
            <w:tcW w:w="1270" w:type="dxa"/>
            <w:tcMar>
              <w:top w:w="100" w:type="dxa"/>
              <w:left w:w="100" w:type="dxa"/>
              <w:bottom w:w="100" w:type="dxa"/>
              <w:right w:w="100" w:type="dxa"/>
            </w:tcMar>
          </w:tcPr>
          <w:p w14:paraId="2F5078EA" w14:textId="77777777" w:rsidR="005025EF" w:rsidRPr="004B3D52" w:rsidRDefault="005D7BC6">
            <w:pPr>
              <w:rPr>
                <w:sz w:val="18"/>
                <w:szCs w:val="18"/>
              </w:rPr>
            </w:pPr>
            <w:r w:rsidRPr="004B3D52">
              <w:rPr>
                <w:sz w:val="18"/>
                <w:szCs w:val="18"/>
              </w:rPr>
              <w:t>India</w:t>
            </w:r>
          </w:p>
        </w:tc>
      </w:tr>
      <w:tr w:rsidR="005025EF" w:rsidRPr="004B3D52" w14:paraId="242B5FE0" w14:textId="77777777">
        <w:tc>
          <w:tcPr>
            <w:tcW w:w="450" w:type="dxa"/>
            <w:tcMar>
              <w:top w:w="0" w:type="dxa"/>
              <w:left w:w="115" w:type="dxa"/>
              <w:bottom w:w="0" w:type="dxa"/>
              <w:right w:w="115" w:type="dxa"/>
            </w:tcMar>
          </w:tcPr>
          <w:p w14:paraId="2D1DA744" w14:textId="77777777" w:rsidR="005025EF" w:rsidRPr="004B3D52" w:rsidRDefault="005D7BC6">
            <w:pPr>
              <w:rPr>
                <w:sz w:val="18"/>
                <w:szCs w:val="18"/>
              </w:rPr>
            </w:pPr>
            <w:r w:rsidRPr="004B3D52">
              <w:rPr>
                <w:sz w:val="18"/>
                <w:szCs w:val="18"/>
              </w:rPr>
              <w:lastRenderedPageBreak/>
              <w:t>3</w:t>
            </w:r>
          </w:p>
        </w:tc>
        <w:tc>
          <w:tcPr>
            <w:tcW w:w="1638" w:type="dxa"/>
            <w:tcMar>
              <w:top w:w="100" w:type="dxa"/>
              <w:left w:w="100" w:type="dxa"/>
              <w:bottom w:w="100" w:type="dxa"/>
              <w:right w:w="100" w:type="dxa"/>
            </w:tcMar>
          </w:tcPr>
          <w:p w14:paraId="65A6B17E" w14:textId="77777777" w:rsidR="005025EF" w:rsidRPr="004B3D52" w:rsidRDefault="005D7BC6">
            <w:pPr>
              <w:rPr>
                <w:sz w:val="18"/>
                <w:szCs w:val="18"/>
              </w:rPr>
            </w:pPr>
            <w:r w:rsidRPr="004B3D52">
              <w:rPr>
                <w:sz w:val="18"/>
                <w:szCs w:val="18"/>
              </w:rPr>
              <w:t>International Journal of Research and Innovation in Social Science (IJRISS)</w:t>
            </w:r>
          </w:p>
        </w:tc>
        <w:tc>
          <w:tcPr>
            <w:tcW w:w="1111" w:type="dxa"/>
            <w:tcMar>
              <w:top w:w="100" w:type="dxa"/>
              <w:left w:w="100" w:type="dxa"/>
              <w:bottom w:w="100" w:type="dxa"/>
              <w:right w:w="100" w:type="dxa"/>
            </w:tcMar>
          </w:tcPr>
          <w:p w14:paraId="46F42E27" w14:textId="77777777" w:rsidR="005025EF" w:rsidRPr="004B3D52" w:rsidRDefault="005D7BC6">
            <w:pPr>
              <w:rPr>
                <w:sz w:val="18"/>
                <w:szCs w:val="18"/>
              </w:rPr>
            </w:pPr>
            <w:r w:rsidRPr="004B3D52">
              <w:rPr>
                <w:sz w:val="18"/>
                <w:szCs w:val="18"/>
              </w:rPr>
              <w:t>2024</w:t>
            </w:r>
          </w:p>
        </w:tc>
        <w:tc>
          <w:tcPr>
            <w:tcW w:w="1294" w:type="dxa"/>
            <w:tcMar>
              <w:top w:w="100" w:type="dxa"/>
              <w:left w:w="100" w:type="dxa"/>
              <w:bottom w:w="100" w:type="dxa"/>
              <w:right w:w="100" w:type="dxa"/>
            </w:tcMar>
          </w:tcPr>
          <w:p w14:paraId="209B5FEB" w14:textId="77777777" w:rsidR="005025EF" w:rsidRPr="004B3D52" w:rsidRDefault="005D7BC6">
            <w:pPr>
              <w:rPr>
                <w:sz w:val="18"/>
                <w:szCs w:val="18"/>
              </w:rPr>
            </w:pPr>
            <w:r w:rsidRPr="004B3D52">
              <w:rPr>
                <w:sz w:val="18"/>
                <w:szCs w:val="18"/>
              </w:rPr>
              <w:t>Dominic, I.A. &amp; Onuh, M.A.</w:t>
            </w:r>
          </w:p>
        </w:tc>
        <w:tc>
          <w:tcPr>
            <w:tcW w:w="1869" w:type="dxa"/>
            <w:tcMar>
              <w:top w:w="100" w:type="dxa"/>
              <w:left w:w="100" w:type="dxa"/>
              <w:bottom w:w="100" w:type="dxa"/>
              <w:right w:w="100" w:type="dxa"/>
            </w:tcMar>
          </w:tcPr>
          <w:p w14:paraId="03BB745F" w14:textId="77777777" w:rsidR="005025EF" w:rsidRPr="004B3D52" w:rsidRDefault="005D7BC6">
            <w:pPr>
              <w:rPr>
                <w:sz w:val="18"/>
                <w:szCs w:val="18"/>
              </w:rPr>
            </w:pPr>
            <w:r w:rsidRPr="004B3D52">
              <w:rPr>
                <w:sz w:val="18"/>
                <w:szCs w:val="18"/>
              </w:rPr>
              <w:t>Assessing the Impact of Nirsal Microfinance Bank Facility on SMEs in Lokoja LGA</w:t>
            </w:r>
          </w:p>
        </w:tc>
        <w:tc>
          <w:tcPr>
            <w:tcW w:w="1325" w:type="dxa"/>
            <w:tcMar>
              <w:top w:w="100" w:type="dxa"/>
              <w:left w:w="100" w:type="dxa"/>
              <w:bottom w:w="100" w:type="dxa"/>
              <w:right w:w="100" w:type="dxa"/>
            </w:tcMar>
          </w:tcPr>
          <w:p w14:paraId="496C0441" w14:textId="77777777" w:rsidR="005025EF" w:rsidRPr="004B3D52" w:rsidRDefault="005D7BC6">
            <w:pPr>
              <w:rPr>
                <w:sz w:val="18"/>
                <w:szCs w:val="18"/>
              </w:rPr>
            </w:pPr>
            <w:r w:rsidRPr="004B3D52">
              <w:rPr>
                <w:sz w:val="18"/>
                <w:szCs w:val="18"/>
              </w:rPr>
              <w:t>Microfinance facility impact</w:t>
            </w:r>
          </w:p>
        </w:tc>
        <w:tc>
          <w:tcPr>
            <w:tcW w:w="1234" w:type="dxa"/>
            <w:tcMar>
              <w:top w:w="100" w:type="dxa"/>
              <w:left w:w="100" w:type="dxa"/>
              <w:bottom w:w="100" w:type="dxa"/>
              <w:right w:w="100" w:type="dxa"/>
            </w:tcMar>
          </w:tcPr>
          <w:p w14:paraId="4FEBFDBD" w14:textId="77777777" w:rsidR="005025EF" w:rsidRPr="004B3D52" w:rsidRDefault="005D7BC6">
            <w:pPr>
              <w:rPr>
                <w:sz w:val="18"/>
                <w:szCs w:val="18"/>
              </w:rPr>
            </w:pPr>
            <w:r w:rsidRPr="004B3D52">
              <w:rPr>
                <w:sz w:val="18"/>
                <w:szCs w:val="18"/>
              </w:rPr>
              <w:t>Financial Inclusion Theory</w:t>
            </w:r>
          </w:p>
        </w:tc>
        <w:tc>
          <w:tcPr>
            <w:tcW w:w="1496" w:type="dxa"/>
            <w:tcMar>
              <w:top w:w="100" w:type="dxa"/>
              <w:left w:w="100" w:type="dxa"/>
              <w:bottom w:w="100" w:type="dxa"/>
              <w:right w:w="100" w:type="dxa"/>
            </w:tcMar>
          </w:tcPr>
          <w:p w14:paraId="2B722A7B" w14:textId="77777777" w:rsidR="005025EF" w:rsidRPr="004B3D52" w:rsidRDefault="005D7BC6">
            <w:pPr>
              <w:rPr>
                <w:sz w:val="18"/>
                <w:szCs w:val="18"/>
              </w:rPr>
            </w:pPr>
            <w:r w:rsidRPr="004B3D52">
              <w:rPr>
                <w:sz w:val="18"/>
                <w:szCs w:val="18"/>
              </w:rPr>
              <w:t>Survey and statistical hypothesis testing</w:t>
            </w:r>
          </w:p>
        </w:tc>
        <w:tc>
          <w:tcPr>
            <w:tcW w:w="1263" w:type="dxa"/>
            <w:tcMar>
              <w:top w:w="100" w:type="dxa"/>
              <w:left w:w="100" w:type="dxa"/>
              <w:bottom w:w="100" w:type="dxa"/>
              <w:right w:w="100" w:type="dxa"/>
            </w:tcMar>
          </w:tcPr>
          <w:p w14:paraId="55D47CF6" w14:textId="77777777" w:rsidR="005025EF" w:rsidRPr="004B3D52" w:rsidRDefault="005D7BC6">
            <w:pPr>
              <w:rPr>
                <w:sz w:val="18"/>
                <w:szCs w:val="18"/>
              </w:rPr>
            </w:pPr>
            <w:r w:rsidRPr="004B3D52">
              <w:rPr>
                <w:sz w:val="18"/>
                <w:szCs w:val="18"/>
              </w:rPr>
              <w:t>MSME finance, Access to credit</w:t>
            </w:r>
          </w:p>
        </w:tc>
        <w:tc>
          <w:tcPr>
            <w:tcW w:w="1270" w:type="dxa"/>
            <w:tcMar>
              <w:top w:w="100" w:type="dxa"/>
              <w:left w:w="100" w:type="dxa"/>
              <w:bottom w:w="100" w:type="dxa"/>
              <w:right w:w="100" w:type="dxa"/>
            </w:tcMar>
          </w:tcPr>
          <w:p w14:paraId="53CABFC2" w14:textId="77777777" w:rsidR="005025EF" w:rsidRPr="004B3D52" w:rsidRDefault="005D7BC6">
            <w:pPr>
              <w:rPr>
                <w:sz w:val="18"/>
                <w:szCs w:val="18"/>
              </w:rPr>
            </w:pPr>
            <w:r w:rsidRPr="004B3D52">
              <w:rPr>
                <w:sz w:val="18"/>
                <w:szCs w:val="18"/>
              </w:rPr>
              <w:t>Nigeria</w:t>
            </w:r>
          </w:p>
        </w:tc>
      </w:tr>
      <w:tr w:rsidR="005025EF" w:rsidRPr="004B3D52" w14:paraId="1BA9F328" w14:textId="77777777">
        <w:tc>
          <w:tcPr>
            <w:tcW w:w="450" w:type="dxa"/>
            <w:tcMar>
              <w:top w:w="0" w:type="dxa"/>
              <w:left w:w="115" w:type="dxa"/>
              <w:bottom w:w="0" w:type="dxa"/>
              <w:right w:w="115" w:type="dxa"/>
            </w:tcMar>
          </w:tcPr>
          <w:p w14:paraId="2F09EB85" w14:textId="77777777" w:rsidR="005025EF" w:rsidRPr="004B3D52" w:rsidRDefault="005D7BC6">
            <w:pPr>
              <w:rPr>
                <w:sz w:val="18"/>
                <w:szCs w:val="18"/>
              </w:rPr>
            </w:pPr>
            <w:r w:rsidRPr="004B3D52">
              <w:rPr>
                <w:sz w:val="18"/>
                <w:szCs w:val="18"/>
              </w:rPr>
              <w:t>4</w:t>
            </w:r>
          </w:p>
        </w:tc>
        <w:tc>
          <w:tcPr>
            <w:tcW w:w="1638" w:type="dxa"/>
            <w:tcMar>
              <w:top w:w="100" w:type="dxa"/>
              <w:left w:w="100" w:type="dxa"/>
              <w:bottom w:w="100" w:type="dxa"/>
              <w:right w:w="100" w:type="dxa"/>
            </w:tcMar>
          </w:tcPr>
          <w:p w14:paraId="2A9D0A4F" w14:textId="77777777" w:rsidR="005025EF" w:rsidRPr="004B3D52" w:rsidRDefault="005D7BC6">
            <w:pPr>
              <w:rPr>
                <w:sz w:val="18"/>
                <w:szCs w:val="18"/>
              </w:rPr>
            </w:pPr>
            <w:r w:rsidRPr="004B3D52">
              <w:rPr>
                <w:sz w:val="18"/>
                <w:szCs w:val="18"/>
              </w:rPr>
              <w:t>Journal publication (JIMKES?)</w:t>
            </w:r>
          </w:p>
        </w:tc>
        <w:tc>
          <w:tcPr>
            <w:tcW w:w="1111" w:type="dxa"/>
            <w:tcMar>
              <w:top w:w="100" w:type="dxa"/>
              <w:left w:w="100" w:type="dxa"/>
              <w:bottom w:w="100" w:type="dxa"/>
              <w:right w:w="100" w:type="dxa"/>
            </w:tcMar>
          </w:tcPr>
          <w:p w14:paraId="65A14CFE" w14:textId="77777777" w:rsidR="005025EF" w:rsidRPr="004B3D52" w:rsidRDefault="005D7BC6">
            <w:pPr>
              <w:rPr>
                <w:sz w:val="18"/>
                <w:szCs w:val="18"/>
              </w:rPr>
            </w:pPr>
            <w:r w:rsidRPr="004B3D52">
              <w:rPr>
                <w:sz w:val="18"/>
                <w:szCs w:val="18"/>
              </w:rPr>
              <w:t>2025</w:t>
            </w:r>
          </w:p>
        </w:tc>
        <w:tc>
          <w:tcPr>
            <w:tcW w:w="1294" w:type="dxa"/>
            <w:tcMar>
              <w:top w:w="100" w:type="dxa"/>
              <w:left w:w="100" w:type="dxa"/>
              <w:bottom w:w="100" w:type="dxa"/>
              <w:right w:w="100" w:type="dxa"/>
            </w:tcMar>
          </w:tcPr>
          <w:p w14:paraId="7813935F" w14:textId="77777777" w:rsidR="005025EF" w:rsidRPr="004B3D52" w:rsidRDefault="005D7BC6">
            <w:pPr>
              <w:rPr>
                <w:sz w:val="18"/>
                <w:szCs w:val="18"/>
              </w:rPr>
            </w:pPr>
            <w:r w:rsidRPr="004B3D52">
              <w:rPr>
                <w:sz w:val="18"/>
                <w:szCs w:val="18"/>
              </w:rPr>
              <w:t xml:space="preserve">Wediawati, B. </w:t>
            </w:r>
            <w:r w:rsidRPr="004B3D52">
              <w:rPr>
                <w:i/>
                <w:iCs/>
                <w:sz w:val="18"/>
                <w:szCs w:val="18"/>
              </w:rPr>
              <w:t>et al.</w:t>
            </w:r>
          </w:p>
        </w:tc>
        <w:tc>
          <w:tcPr>
            <w:tcW w:w="1869" w:type="dxa"/>
            <w:tcMar>
              <w:top w:w="100" w:type="dxa"/>
              <w:left w:w="100" w:type="dxa"/>
              <w:bottom w:w="100" w:type="dxa"/>
              <w:right w:w="100" w:type="dxa"/>
            </w:tcMar>
          </w:tcPr>
          <w:p w14:paraId="2209A152" w14:textId="77777777" w:rsidR="005025EF" w:rsidRPr="004B3D52" w:rsidRDefault="005D7BC6">
            <w:pPr>
              <w:rPr>
                <w:sz w:val="18"/>
                <w:szCs w:val="18"/>
              </w:rPr>
            </w:pPr>
            <w:r w:rsidRPr="004B3D52">
              <w:rPr>
                <w:sz w:val="18"/>
                <w:szCs w:val="18"/>
              </w:rPr>
              <w:t>The Impact of Entrepreneurial, Financial, and Digital Literacy on MSME Performance</w:t>
            </w:r>
          </w:p>
        </w:tc>
        <w:tc>
          <w:tcPr>
            <w:tcW w:w="1325" w:type="dxa"/>
            <w:tcMar>
              <w:top w:w="100" w:type="dxa"/>
              <w:left w:w="100" w:type="dxa"/>
              <w:bottom w:w="100" w:type="dxa"/>
              <w:right w:w="100" w:type="dxa"/>
            </w:tcMar>
          </w:tcPr>
          <w:p w14:paraId="667E795D" w14:textId="77777777" w:rsidR="005025EF" w:rsidRPr="004B3D52" w:rsidRDefault="005D7BC6">
            <w:pPr>
              <w:rPr>
                <w:sz w:val="18"/>
                <w:szCs w:val="18"/>
              </w:rPr>
            </w:pPr>
            <w:r w:rsidRPr="004B3D52">
              <w:rPr>
                <w:sz w:val="18"/>
                <w:szCs w:val="18"/>
              </w:rPr>
              <w:t>MSME performance, literacy impact</w:t>
            </w:r>
          </w:p>
        </w:tc>
        <w:tc>
          <w:tcPr>
            <w:tcW w:w="1234" w:type="dxa"/>
            <w:tcMar>
              <w:top w:w="100" w:type="dxa"/>
              <w:left w:w="100" w:type="dxa"/>
              <w:bottom w:w="100" w:type="dxa"/>
              <w:right w:w="100" w:type="dxa"/>
            </w:tcMar>
          </w:tcPr>
          <w:p w14:paraId="1D02D5EE" w14:textId="77777777" w:rsidR="005025EF" w:rsidRPr="004B3D52" w:rsidRDefault="005D7BC6">
            <w:pPr>
              <w:rPr>
                <w:sz w:val="18"/>
                <w:szCs w:val="18"/>
              </w:rPr>
            </w:pPr>
            <w:r w:rsidRPr="004B3D52">
              <w:rPr>
                <w:sz w:val="18"/>
                <w:szCs w:val="18"/>
              </w:rPr>
              <w:t>Human Capital Theory</w:t>
            </w:r>
          </w:p>
        </w:tc>
        <w:tc>
          <w:tcPr>
            <w:tcW w:w="1496" w:type="dxa"/>
            <w:tcMar>
              <w:top w:w="100" w:type="dxa"/>
              <w:left w:w="100" w:type="dxa"/>
              <w:bottom w:w="100" w:type="dxa"/>
              <w:right w:w="100" w:type="dxa"/>
            </w:tcMar>
          </w:tcPr>
          <w:p w14:paraId="10D5C994" w14:textId="77777777" w:rsidR="005025EF" w:rsidRPr="004B3D52" w:rsidRDefault="005D7BC6">
            <w:pPr>
              <w:rPr>
                <w:sz w:val="18"/>
                <w:szCs w:val="18"/>
              </w:rPr>
            </w:pPr>
            <w:r w:rsidRPr="004B3D52">
              <w:rPr>
                <w:sz w:val="18"/>
                <w:szCs w:val="18"/>
              </w:rPr>
              <w:t>Survey-based quantitative study; SEM/regression</w:t>
            </w:r>
          </w:p>
        </w:tc>
        <w:tc>
          <w:tcPr>
            <w:tcW w:w="1263" w:type="dxa"/>
            <w:tcMar>
              <w:top w:w="100" w:type="dxa"/>
              <w:left w:w="100" w:type="dxa"/>
              <w:bottom w:w="100" w:type="dxa"/>
              <w:right w:w="100" w:type="dxa"/>
            </w:tcMar>
          </w:tcPr>
          <w:p w14:paraId="74A2FC7E" w14:textId="77777777" w:rsidR="005025EF" w:rsidRPr="004B3D52" w:rsidRDefault="005D7BC6">
            <w:pPr>
              <w:rPr>
                <w:sz w:val="18"/>
                <w:szCs w:val="18"/>
              </w:rPr>
            </w:pPr>
            <w:r w:rsidRPr="004B3D52">
              <w:rPr>
                <w:sz w:val="18"/>
                <w:szCs w:val="18"/>
              </w:rPr>
              <w:t>SME financial performance, literacy</w:t>
            </w:r>
          </w:p>
        </w:tc>
        <w:tc>
          <w:tcPr>
            <w:tcW w:w="1270" w:type="dxa"/>
            <w:tcMar>
              <w:top w:w="100" w:type="dxa"/>
              <w:left w:w="100" w:type="dxa"/>
              <w:bottom w:w="100" w:type="dxa"/>
              <w:right w:w="100" w:type="dxa"/>
            </w:tcMar>
          </w:tcPr>
          <w:p w14:paraId="2BBD63C9" w14:textId="77777777" w:rsidR="005025EF" w:rsidRPr="004B3D52" w:rsidRDefault="005D7BC6">
            <w:pPr>
              <w:rPr>
                <w:sz w:val="18"/>
                <w:szCs w:val="18"/>
              </w:rPr>
            </w:pPr>
            <w:r w:rsidRPr="004B3D52">
              <w:rPr>
                <w:sz w:val="18"/>
                <w:szCs w:val="18"/>
              </w:rPr>
              <w:t>Indonesia</w:t>
            </w:r>
          </w:p>
        </w:tc>
      </w:tr>
      <w:tr w:rsidR="005025EF" w:rsidRPr="004B3D52" w14:paraId="61ECCBEC" w14:textId="77777777">
        <w:tc>
          <w:tcPr>
            <w:tcW w:w="450" w:type="dxa"/>
            <w:tcMar>
              <w:top w:w="0" w:type="dxa"/>
              <w:left w:w="115" w:type="dxa"/>
              <w:bottom w:w="0" w:type="dxa"/>
              <w:right w:w="115" w:type="dxa"/>
            </w:tcMar>
          </w:tcPr>
          <w:p w14:paraId="61E216E7" w14:textId="77777777" w:rsidR="005025EF" w:rsidRPr="004B3D52" w:rsidRDefault="005D7BC6">
            <w:pPr>
              <w:rPr>
                <w:sz w:val="18"/>
                <w:szCs w:val="18"/>
              </w:rPr>
            </w:pPr>
            <w:r w:rsidRPr="004B3D52">
              <w:rPr>
                <w:sz w:val="18"/>
                <w:szCs w:val="18"/>
              </w:rPr>
              <w:t>5</w:t>
            </w:r>
          </w:p>
        </w:tc>
        <w:tc>
          <w:tcPr>
            <w:tcW w:w="1638" w:type="dxa"/>
            <w:tcMar>
              <w:top w:w="100" w:type="dxa"/>
              <w:left w:w="100" w:type="dxa"/>
              <w:bottom w:w="100" w:type="dxa"/>
              <w:right w:w="100" w:type="dxa"/>
            </w:tcMar>
          </w:tcPr>
          <w:p w14:paraId="39957FCC" w14:textId="77777777" w:rsidR="005025EF" w:rsidRPr="004B3D52" w:rsidRDefault="005D7BC6">
            <w:pPr>
              <w:rPr>
                <w:sz w:val="18"/>
                <w:szCs w:val="18"/>
              </w:rPr>
            </w:pPr>
            <w:r w:rsidRPr="004B3D52">
              <w:rPr>
                <w:sz w:val="18"/>
                <w:szCs w:val="18"/>
              </w:rPr>
              <w:t>Wiga: Jurnal Penelitian Ilmu Ekonomi</w:t>
            </w:r>
          </w:p>
        </w:tc>
        <w:tc>
          <w:tcPr>
            <w:tcW w:w="1111" w:type="dxa"/>
            <w:tcMar>
              <w:top w:w="100" w:type="dxa"/>
              <w:left w:w="100" w:type="dxa"/>
              <w:bottom w:w="100" w:type="dxa"/>
              <w:right w:w="100" w:type="dxa"/>
            </w:tcMar>
          </w:tcPr>
          <w:p w14:paraId="375493D2" w14:textId="77777777" w:rsidR="005025EF" w:rsidRPr="004B3D52" w:rsidRDefault="005D7BC6">
            <w:pPr>
              <w:rPr>
                <w:sz w:val="18"/>
                <w:szCs w:val="18"/>
              </w:rPr>
            </w:pPr>
            <w:r w:rsidRPr="004B3D52">
              <w:rPr>
                <w:sz w:val="18"/>
                <w:szCs w:val="18"/>
              </w:rPr>
              <w:t>2024</w:t>
            </w:r>
          </w:p>
        </w:tc>
        <w:tc>
          <w:tcPr>
            <w:tcW w:w="1294" w:type="dxa"/>
            <w:tcMar>
              <w:top w:w="100" w:type="dxa"/>
              <w:left w:w="100" w:type="dxa"/>
              <w:bottom w:w="100" w:type="dxa"/>
              <w:right w:w="100" w:type="dxa"/>
            </w:tcMar>
          </w:tcPr>
          <w:p w14:paraId="42B7A98B" w14:textId="77777777" w:rsidR="005025EF" w:rsidRPr="004B3D52" w:rsidRDefault="005D7BC6">
            <w:pPr>
              <w:rPr>
                <w:sz w:val="18"/>
                <w:szCs w:val="18"/>
              </w:rPr>
            </w:pPr>
            <w:r w:rsidRPr="004B3D52">
              <w:rPr>
                <w:sz w:val="18"/>
                <w:szCs w:val="18"/>
              </w:rPr>
              <w:t>Wirawan, R.</w:t>
            </w:r>
          </w:p>
        </w:tc>
        <w:tc>
          <w:tcPr>
            <w:tcW w:w="1869" w:type="dxa"/>
            <w:tcMar>
              <w:top w:w="100" w:type="dxa"/>
              <w:left w:w="100" w:type="dxa"/>
              <w:bottom w:w="100" w:type="dxa"/>
              <w:right w:w="100" w:type="dxa"/>
            </w:tcMar>
          </w:tcPr>
          <w:p w14:paraId="1AF01390" w14:textId="77777777" w:rsidR="005025EF" w:rsidRPr="004B3D52" w:rsidRDefault="005D7BC6">
            <w:pPr>
              <w:rPr>
                <w:sz w:val="18"/>
                <w:szCs w:val="18"/>
              </w:rPr>
            </w:pPr>
            <w:r w:rsidRPr="004B3D52">
              <w:rPr>
                <w:sz w:val="18"/>
                <w:szCs w:val="18"/>
              </w:rPr>
              <w:t>The Impact of Microfinance on the Income of MSEs in Indonesia</w:t>
            </w:r>
          </w:p>
        </w:tc>
        <w:tc>
          <w:tcPr>
            <w:tcW w:w="1325" w:type="dxa"/>
            <w:tcMar>
              <w:top w:w="100" w:type="dxa"/>
              <w:left w:w="100" w:type="dxa"/>
              <w:bottom w:w="100" w:type="dxa"/>
              <w:right w:w="100" w:type="dxa"/>
            </w:tcMar>
          </w:tcPr>
          <w:p w14:paraId="072B3B88" w14:textId="77777777" w:rsidR="005025EF" w:rsidRPr="004B3D52" w:rsidRDefault="005D7BC6">
            <w:pPr>
              <w:rPr>
                <w:sz w:val="18"/>
                <w:szCs w:val="18"/>
              </w:rPr>
            </w:pPr>
            <w:r w:rsidRPr="004B3D52">
              <w:rPr>
                <w:sz w:val="18"/>
                <w:szCs w:val="18"/>
              </w:rPr>
              <w:t>MSE income, microfinance effects</w:t>
            </w:r>
          </w:p>
        </w:tc>
        <w:tc>
          <w:tcPr>
            <w:tcW w:w="1234" w:type="dxa"/>
            <w:tcMar>
              <w:top w:w="100" w:type="dxa"/>
              <w:left w:w="100" w:type="dxa"/>
              <w:bottom w:w="100" w:type="dxa"/>
              <w:right w:w="100" w:type="dxa"/>
            </w:tcMar>
          </w:tcPr>
          <w:p w14:paraId="20977712" w14:textId="77777777" w:rsidR="005025EF" w:rsidRPr="004B3D52" w:rsidRDefault="005D7BC6">
            <w:pPr>
              <w:rPr>
                <w:sz w:val="18"/>
                <w:szCs w:val="18"/>
              </w:rPr>
            </w:pPr>
            <w:r w:rsidRPr="004B3D52">
              <w:rPr>
                <w:sz w:val="18"/>
                <w:szCs w:val="18"/>
              </w:rPr>
              <w:t>Financial Inclusion Theory</w:t>
            </w:r>
          </w:p>
        </w:tc>
        <w:tc>
          <w:tcPr>
            <w:tcW w:w="1496" w:type="dxa"/>
            <w:tcMar>
              <w:top w:w="100" w:type="dxa"/>
              <w:left w:w="100" w:type="dxa"/>
              <w:bottom w:w="100" w:type="dxa"/>
              <w:right w:w="100" w:type="dxa"/>
            </w:tcMar>
          </w:tcPr>
          <w:p w14:paraId="6DBFBCE3" w14:textId="77777777" w:rsidR="005025EF" w:rsidRPr="004B3D52" w:rsidRDefault="005D7BC6">
            <w:pPr>
              <w:rPr>
                <w:sz w:val="18"/>
                <w:szCs w:val="18"/>
              </w:rPr>
            </w:pPr>
            <w:r w:rsidRPr="004B3D52">
              <w:rPr>
                <w:sz w:val="18"/>
                <w:szCs w:val="18"/>
              </w:rPr>
              <w:t>Empirical sectoral quantitative analysis</w:t>
            </w:r>
          </w:p>
        </w:tc>
        <w:tc>
          <w:tcPr>
            <w:tcW w:w="1263" w:type="dxa"/>
            <w:tcMar>
              <w:top w:w="100" w:type="dxa"/>
              <w:left w:w="100" w:type="dxa"/>
              <w:bottom w:w="100" w:type="dxa"/>
              <w:right w:w="100" w:type="dxa"/>
            </w:tcMar>
          </w:tcPr>
          <w:p w14:paraId="6FBE3803" w14:textId="77777777" w:rsidR="005025EF" w:rsidRPr="004B3D52" w:rsidRDefault="005D7BC6">
            <w:pPr>
              <w:rPr>
                <w:sz w:val="18"/>
                <w:szCs w:val="18"/>
              </w:rPr>
            </w:pPr>
            <w:r w:rsidRPr="004B3D52">
              <w:rPr>
                <w:sz w:val="18"/>
                <w:szCs w:val="18"/>
              </w:rPr>
              <w:t>Microfinance, SME income</w:t>
            </w:r>
          </w:p>
        </w:tc>
        <w:tc>
          <w:tcPr>
            <w:tcW w:w="1270" w:type="dxa"/>
            <w:tcMar>
              <w:top w:w="100" w:type="dxa"/>
              <w:left w:w="100" w:type="dxa"/>
              <w:bottom w:w="100" w:type="dxa"/>
              <w:right w:w="100" w:type="dxa"/>
            </w:tcMar>
          </w:tcPr>
          <w:p w14:paraId="6F77CC7D" w14:textId="77777777" w:rsidR="005025EF" w:rsidRPr="004B3D52" w:rsidRDefault="005D7BC6">
            <w:pPr>
              <w:rPr>
                <w:sz w:val="18"/>
                <w:szCs w:val="18"/>
              </w:rPr>
            </w:pPr>
            <w:r w:rsidRPr="004B3D52">
              <w:rPr>
                <w:sz w:val="18"/>
                <w:szCs w:val="18"/>
              </w:rPr>
              <w:t>Indonesia</w:t>
            </w:r>
          </w:p>
        </w:tc>
      </w:tr>
      <w:tr w:rsidR="005025EF" w:rsidRPr="004B3D52" w14:paraId="76959F8D" w14:textId="77777777">
        <w:tc>
          <w:tcPr>
            <w:tcW w:w="450" w:type="dxa"/>
            <w:tcMar>
              <w:top w:w="0" w:type="dxa"/>
              <w:left w:w="115" w:type="dxa"/>
              <w:bottom w:w="0" w:type="dxa"/>
              <w:right w:w="115" w:type="dxa"/>
            </w:tcMar>
          </w:tcPr>
          <w:p w14:paraId="545807F5" w14:textId="77777777" w:rsidR="005025EF" w:rsidRPr="004B3D52" w:rsidRDefault="005D7BC6">
            <w:pPr>
              <w:rPr>
                <w:sz w:val="18"/>
                <w:szCs w:val="18"/>
              </w:rPr>
            </w:pPr>
            <w:r w:rsidRPr="004B3D52">
              <w:rPr>
                <w:sz w:val="18"/>
                <w:szCs w:val="18"/>
              </w:rPr>
              <w:t>6</w:t>
            </w:r>
          </w:p>
        </w:tc>
        <w:tc>
          <w:tcPr>
            <w:tcW w:w="1638" w:type="dxa"/>
            <w:tcMar>
              <w:top w:w="100" w:type="dxa"/>
              <w:left w:w="100" w:type="dxa"/>
              <w:bottom w:w="100" w:type="dxa"/>
              <w:right w:w="100" w:type="dxa"/>
            </w:tcMar>
          </w:tcPr>
          <w:p w14:paraId="50361912" w14:textId="77777777" w:rsidR="005025EF" w:rsidRPr="004B3D52" w:rsidRDefault="005D7BC6">
            <w:pPr>
              <w:rPr>
                <w:sz w:val="18"/>
                <w:szCs w:val="18"/>
              </w:rPr>
            </w:pPr>
            <w:r w:rsidRPr="004B3D52">
              <w:rPr>
                <w:sz w:val="18"/>
                <w:szCs w:val="18"/>
              </w:rPr>
              <w:t>In Microfinance to Combat Global Recession and Social Exclusion: An Empirical Investigation</w:t>
            </w:r>
          </w:p>
        </w:tc>
        <w:tc>
          <w:tcPr>
            <w:tcW w:w="1111" w:type="dxa"/>
            <w:tcMar>
              <w:top w:w="100" w:type="dxa"/>
              <w:left w:w="100" w:type="dxa"/>
              <w:bottom w:w="100" w:type="dxa"/>
              <w:right w:w="100" w:type="dxa"/>
            </w:tcMar>
          </w:tcPr>
          <w:p w14:paraId="466CA3ED" w14:textId="77777777" w:rsidR="005025EF" w:rsidRPr="004B3D52" w:rsidRDefault="005D7BC6">
            <w:pPr>
              <w:rPr>
                <w:sz w:val="18"/>
                <w:szCs w:val="18"/>
              </w:rPr>
            </w:pPr>
            <w:r w:rsidRPr="004B3D52">
              <w:rPr>
                <w:sz w:val="18"/>
                <w:szCs w:val="18"/>
              </w:rPr>
              <w:t>2022</w:t>
            </w:r>
          </w:p>
        </w:tc>
        <w:tc>
          <w:tcPr>
            <w:tcW w:w="1294" w:type="dxa"/>
            <w:tcMar>
              <w:top w:w="100" w:type="dxa"/>
              <w:left w:w="100" w:type="dxa"/>
              <w:bottom w:w="100" w:type="dxa"/>
              <w:right w:w="100" w:type="dxa"/>
            </w:tcMar>
          </w:tcPr>
          <w:p w14:paraId="50D99383" w14:textId="77777777" w:rsidR="005025EF" w:rsidRPr="004B3D52" w:rsidRDefault="005D7BC6">
            <w:pPr>
              <w:rPr>
                <w:sz w:val="18"/>
                <w:szCs w:val="18"/>
              </w:rPr>
            </w:pPr>
            <w:r w:rsidRPr="004B3D52">
              <w:rPr>
                <w:sz w:val="18"/>
                <w:szCs w:val="18"/>
              </w:rPr>
              <w:t>Dandapat, A. &amp; Das, P.</w:t>
            </w:r>
          </w:p>
        </w:tc>
        <w:tc>
          <w:tcPr>
            <w:tcW w:w="1869" w:type="dxa"/>
            <w:tcMar>
              <w:top w:w="100" w:type="dxa"/>
              <w:left w:w="100" w:type="dxa"/>
              <w:bottom w:w="100" w:type="dxa"/>
              <w:right w:w="100" w:type="dxa"/>
            </w:tcMar>
          </w:tcPr>
          <w:p w14:paraId="45FCEF51" w14:textId="77777777" w:rsidR="005025EF" w:rsidRPr="004B3D52" w:rsidRDefault="005D7BC6">
            <w:pPr>
              <w:rPr>
                <w:sz w:val="18"/>
                <w:szCs w:val="18"/>
              </w:rPr>
            </w:pPr>
            <w:r w:rsidRPr="004B3D52">
              <w:rPr>
                <w:sz w:val="18"/>
                <w:szCs w:val="18"/>
              </w:rPr>
              <w:t>Role of Microfinance to Promote the Growth of Unorganized Manufacturing Enterprises in India</w:t>
            </w:r>
          </w:p>
        </w:tc>
        <w:tc>
          <w:tcPr>
            <w:tcW w:w="1325" w:type="dxa"/>
            <w:tcMar>
              <w:top w:w="100" w:type="dxa"/>
              <w:left w:w="100" w:type="dxa"/>
              <w:bottom w:w="100" w:type="dxa"/>
              <w:right w:w="100" w:type="dxa"/>
            </w:tcMar>
          </w:tcPr>
          <w:p w14:paraId="1375D164" w14:textId="77777777" w:rsidR="005025EF" w:rsidRPr="004B3D52" w:rsidRDefault="005D7BC6">
            <w:pPr>
              <w:rPr>
                <w:sz w:val="18"/>
                <w:szCs w:val="18"/>
              </w:rPr>
            </w:pPr>
            <w:r w:rsidRPr="004B3D52">
              <w:rPr>
                <w:sz w:val="18"/>
                <w:szCs w:val="18"/>
              </w:rPr>
              <w:t>Microfinance-driven growth</w:t>
            </w:r>
          </w:p>
        </w:tc>
        <w:tc>
          <w:tcPr>
            <w:tcW w:w="1234" w:type="dxa"/>
            <w:tcMar>
              <w:top w:w="100" w:type="dxa"/>
              <w:left w:w="100" w:type="dxa"/>
              <w:bottom w:w="100" w:type="dxa"/>
              <w:right w:w="100" w:type="dxa"/>
            </w:tcMar>
          </w:tcPr>
          <w:p w14:paraId="29EEB070" w14:textId="77777777" w:rsidR="005025EF" w:rsidRPr="004B3D52" w:rsidRDefault="005D7BC6">
            <w:pPr>
              <w:rPr>
                <w:sz w:val="18"/>
                <w:szCs w:val="18"/>
              </w:rPr>
            </w:pPr>
            <w:r w:rsidRPr="004B3D52">
              <w:rPr>
                <w:sz w:val="18"/>
                <w:szCs w:val="18"/>
              </w:rPr>
              <w:t>Development Finance Theory</w:t>
            </w:r>
          </w:p>
        </w:tc>
        <w:tc>
          <w:tcPr>
            <w:tcW w:w="1496" w:type="dxa"/>
            <w:tcMar>
              <w:top w:w="100" w:type="dxa"/>
              <w:left w:w="100" w:type="dxa"/>
              <w:bottom w:w="100" w:type="dxa"/>
              <w:right w:w="100" w:type="dxa"/>
            </w:tcMar>
          </w:tcPr>
          <w:p w14:paraId="44F37AA0" w14:textId="77777777" w:rsidR="005025EF" w:rsidRPr="004B3D52" w:rsidRDefault="005D7BC6">
            <w:pPr>
              <w:rPr>
                <w:sz w:val="18"/>
                <w:szCs w:val="18"/>
              </w:rPr>
            </w:pPr>
            <w:r w:rsidRPr="004B3D52">
              <w:rPr>
                <w:sz w:val="18"/>
                <w:szCs w:val="18"/>
              </w:rPr>
              <w:t>Empirical analysis of firm-level data</w:t>
            </w:r>
          </w:p>
        </w:tc>
        <w:tc>
          <w:tcPr>
            <w:tcW w:w="1263" w:type="dxa"/>
            <w:tcMar>
              <w:top w:w="100" w:type="dxa"/>
              <w:left w:w="100" w:type="dxa"/>
              <w:bottom w:w="100" w:type="dxa"/>
              <w:right w:w="100" w:type="dxa"/>
            </w:tcMar>
          </w:tcPr>
          <w:p w14:paraId="4BB41FF8" w14:textId="77777777" w:rsidR="005025EF" w:rsidRPr="004B3D52" w:rsidRDefault="005D7BC6">
            <w:pPr>
              <w:rPr>
                <w:sz w:val="18"/>
                <w:szCs w:val="18"/>
              </w:rPr>
            </w:pPr>
            <w:r w:rsidRPr="004B3D52">
              <w:rPr>
                <w:sz w:val="18"/>
                <w:szCs w:val="18"/>
              </w:rPr>
              <w:t>Microfinance, SME growth</w:t>
            </w:r>
          </w:p>
        </w:tc>
        <w:tc>
          <w:tcPr>
            <w:tcW w:w="1270" w:type="dxa"/>
            <w:tcMar>
              <w:top w:w="100" w:type="dxa"/>
              <w:left w:w="100" w:type="dxa"/>
              <w:bottom w:w="100" w:type="dxa"/>
              <w:right w:w="100" w:type="dxa"/>
            </w:tcMar>
          </w:tcPr>
          <w:p w14:paraId="583B50BF" w14:textId="77777777" w:rsidR="005025EF" w:rsidRPr="004B3D52" w:rsidRDefault="005D7BC6">
            <w:pPr>
              <w:rPr>
                <w:sz w:val="18"/>
                <w:szCs w:val="18"/>
              </w:rPr>
            </w:pPr>
            <w:r w:rsidRPr="004B3D52">
              <w:rPr>
                <w:sz w:val="18"/>
                <w:szCs w:val="18"/>
              </w:rPr>
              <w:t>India</w:t>
            </w:r>
          </w:p>
        </w:tc>
      </w:tr>
      <w:tr w:rsidR="005025EF" w:rsidRPr="004B3D52" w14:paraId="05AA4B7F" w14:textId="77777777">
        <w:tc>
          <w:tcPr>
            <w:tcW w:w="450" w:type="dxa"/>
            <w:tcMar>
              <w:top w:w="0" w:type="dxa"/>
              <w:left w:w="115" w:type="dxa"/>
              <w:bottom w:w="0" w:type="dxa"/>
              <w:right w:w="115" w:type="dxa"/>
            </w:tcMar>
          </w:tcPr>
          <w:p w14:paraId="6516E133" w14:textId="77777777" w:rsidR="005025EF" w:rsidRPr="004B3D52" w:rsidRDefault="005D7BC6">
            <w:pPr>
              <w:rPr>
                <w:sz w:val="18"/>
                <w:szCs w:val="18"/>
              </w:rPr>
            </w:pPr>
            <w:r w:rsidRPr="004B3D52">
              <w:rPr>
                <w:sz w:val="18"/>
                <w:szCs w:val="18"/>
              </w:rPr>
              <w:lastRenderedPageBreak/>
              <w:t>7</w:t>
            </w:r>
          </w:p>
        </w:tc>
        <w:tc>
          <w:tcPr>
            <w:tcW w:w="1638" w:type="dxa"/>
            <w:tcMar>
              <w:top w:w="100" w:type="dxa"/>
              <w:left w:w="100" w:type="dxa"/>
              <w:bottom w:w="100" w:type="dxa"/>
              <w:right w:w="100" w:type="dxa"/>
            </w:tcMar>
          </w:tcPr>
          <w:p w14:paraId="39CA60D5" w14:textId="77777777" w:rsidR="005025EF" w:rsidRPr="004B3D52" w:rsidRDefault="005D7BC6">
            <w:pPr>
              <w:rPr>
                <w:sz w:val="18"/>
                <w:szCs w:val="18"/>
              </w:rPr>
            </w:pPr>
            <w:r w:rsidRPr="004B3D52">
              <w:rPr>
                <w:sz w:val="18"/>
                <w:szCs w:val="18"/>
              </w:rPr>
              <w:t>International Journal of HRM and Organizational Behavior</w:t>
            </w:r>
          </w:p>
        </w:tc>
        <w:tc>
          <w:tcPr>
            <w:tcW w:w="1111" w:type="dxa"/>
            <w:tcMar>
              <w:top w:w="100" w:type="dxa"/>
              <w:left w:w="100" w:type="dxa"/>
              <w:bottom w:w="100" w:type="dxa"/>
              <w:right w:w="100" w:type="dxa"/>
            </w:tcMar>
          </w:tcPr>
          <w:p w14:paraId="23F19629" w14:textId="77777777" w:rsidR="005025EF" w:rsidRPr="004B3D52" w:rsidRDefault="005D7BC6">
            <w:pPr>
              <w:rPr>
                <w:sz w:val="18"/>
                <w:szCs w:val="18"/>
              </w:rPr>
            </w:pPr>
            <w:r w:rsidRPr="004B3D52">
              <w:rPr>
                <w:sz w:val="18"/>
                <w:szCs w:val="18"/>
              </w:rPr>
              <w:t>2025</w:t>
            </w:r>
          </w:p>
        </w:tc>
        <w:tc>
          <w:tcPr>
            <w:tcW w:w="1294" w:type="dxa"/>
            <w:tcMar>
              <w:top w:w="100" w:type="dxa"/>
              <w:left w:w="100" w:type="dxa"/>
              <w:bottom w:w="100" w:type="dxa"/>
              <w:right w:w="100" w:type="dxa"/>
            </w:tcMar>
          </w:tcPr>
          <w:p w14:paraId="061A6104" w14:textId="77777777" w:rsidR="005025EF" w:rsidRPr="004B3D52" w:rsidRDefault="005D7BC6">
            <w:pPr>
              <w:rPr>
                <w:sz w:val="18"/>
                <w:szCs w:val="18"/>
              </w:rPr>
            </w:pPr>
            <w:r w:rsidRPr="004B3D52">
              <w:rPr>
                <w:sz w:val="18"/>
                <w:szCs w:val="18"/>
              </w:rPr>
              <w:t>Lokesh, S. &amp; Lalitha, K.</w:t>
            </w:r>
          </w:p>
        </w:tc>
        <w:tc>
          <w:tcPr>
            <w:tcW w:w="1869" w:type="dxa"/>
            <w:tcMar>
              <w:top w:w="100" w:type="dxa"/>
              <w:left w:w="100" w:type="dxa"/>
              <w:bottom w:w="100" w:type="dxa"/>
              <w:right w:w="100" w:type="dxa"/>
            </w:tcMar>
          </w:tcPr>
          <w:p w14:paraId="3D0879D2" w14:textId="77777777" w:rsidR="005025EF" w:rsidRPr="004B3D52" w:rsidRDefault="005D7BC6">
            <w:pPr>
              <w:rPr>
                <w:sz w:val="18"/>
                <w:szCs w:val="18"/>
              </w:rPr>
            </w:pPr>
            <w:r w:rsidRPr="004B3D52">
              <w:rPr>
                <w:sz w:val="18"/>
                <w:szCs w:val="18"/>
              </w:rPr>
              <w:t>Financial Performance of Non-Banking Finance Companies (NBFCs): Muthoot Finance</w:t>
            </w:r>
          </w:p>
        </w:tc>
        <w:tc>
          <w:tcPr>
            <w:tcW w:w="1325" w:type="dxa"/>
            <w:tcMar>
              <w:top w:w="100" w:type="dxa"/>
              <w:left w:w="100" w:type="dxa"/>
              <w:bottom w:w="100" w:type="dxa"/>
              <w:right w:w="100" w:type="dxa"/>
            </w:tcMar>
          </w:tcPr>
          <w:p w14:paraId="09363CF1" w14:textId="77777777" w:rsidR="005025EF" w:rsidRPr="004B3D52" w:rsidRDefault="005D7BC6">
            <w:pPr>
              <w:rPr>
                <w:sz w:val="18"/>
                <w:szCs w:val="18"/>
              </w:rPr>
            </w:pPr>
            <w:r w:rsidRPr="004B3D52">
              <w:rPr>
                <w:sz w:val="18"/>
                <w:szCs w:val="18"/>
              </w:rPr>
              <w:t>NBFC financial performance</w:t>
            </w:r>
          </w:p>
        </w:tc>
        <w:tc>
          <w:tcPr>
            <w:tcW w:w="1234" w:type="dxa"/>
            <w:tcMar>
              <w:top w:w="100" w:type="dxa"/>
              <w:left w:w="100" w:type="dxa"/>
              <w:bottom w:w="100" w:type="dxa"/>
              <w:right w:w="100" w:type="dxa"/>
            </w:tcMar>
          </w:tcPr>
          <w:p w14:paraId="00CCA041" w14:textId="77777777" w:rsidR="005025EF" w:rsidRPr="004B3D52" w:rsidRDefault="005D7BC6">
            <w:pPr>
              <w:rPr>
                <w:sz w:val="18"/>
                <w:szCs w:val="18"/>
              </w:rPr>
            </w:pPr>
            <w:r w:rsidRPr="004B3D52">
              <w:rPr>
                <w:sz w:val="18"/>
                <w:szCs w:val="18"/>
              </w:rPr>
              <w:t>Financial Performance Theory</w:t>
            </w:r>
          </w:p>
        </w:tc>
        <w:tc>
          <w:tcPr>
            <w:tcW w:w="1496" w:type="dxa"/>
            <w:tcMar>
              <w:top w:w="100" w:type="dxa"/>
              <w:left w:w="100" w:type="dxa"/>
              <w:bottom w:w="100" w:type="dxa"/>
              <w:right w:w="100" w:type="dxa"/>
            </w:tcMar>
          </w:tcPr>
          <w:p w14:paraId="452C81A7" w14:textId="77777777" w:rsidR="005025EF" w:rsidRPr="004B3D52" w:rsidRDefault="005D7BC6">
            <w:pPr>
              <w:rPr>
                <w:sz w:val="18"/>
                <w:szCs w:val="18"/>
              </w:rPr>
            </w:pPr>
            <w:r w:rsidRPr="004B3D52">
              <w:rPr>
                <w:sz w:val="18"/>
                <w:szCs w:val="18"/>
              </w:rPr>
              <w:t>Firm-level financial ratio analysis</w:t>
            </w:r>
          </w:p>
        </w:tc>
        <w:tc>
          <w:tcPr>
            <w:tcW w:w="1263" w:type="dxa"/>
            <w:tcMar>
              <w:top w:w="100" w:type="dxa"/>
              <w:left w:w="100" w:type="dxa"/>
              <w:bottom w:w="100" w:type="dxa"/>
              <w:right w:w="100" w:type="dxa"/>
            </w:tcMar>
          </w:tcPr>
          <w:p w14:paraId="5776CBAB" w14:textId="77777777" w:rsidR="005025EF" w:rsidRPr="004B3D52" w:rsidRDefault="005D7BC6">
            <w:pPr>
              <w:rPr>
                <w:sz w:val="18"/>
                <w:szCs w:val="18"/>
              </w:rPr>
            </w:pPr>
            <w:r w:rsidRPr="004B3D52">
              <w:rPr>
                <w:sz w:val="18"/>
                <w:szCs w:val="18"/>
              </w:rPr>
              <w:t>NBFC performance, SME finance</w:t>
            </w:r>
          </w:p>
        </w:tc>
        <w:tc>
          <w:tcPr>
            <w:tcW w:w="1270" w:type="dxa"/>
            <w:tcMar>
              <w:top w:w="100" w:type="dxa"/>
              <w:left w:w="100" w:type="dxa"/>
              <w:bottom w:w="100" w:type="dxa"/>
              <w:right w:w="100" w:type="dxa"/>
            </w:tcMar>
          </w:tcPr>
          <w:p w14:paraId="037048ED" w14:textId="77777777" w:rsidR="005025EF" w:rsidRPr="004B3D52" w:rsidRDefault="005D7BC6">
            <w:pPr>
              <w:rPr>
                <w:sz w:val="18"/>
                <w:szCs w:val="18"/>
              </w:rPr>
            </w:pPr>
            <w:r w:rsidRPr="004B3D52">
              <w:rPr>
                <w:sz w:val="18"/>
                <w:szCs w:val="18"/>
              </w:rPr>
              <w:t>India</w:t>
            </w:r>
          </w:p>
        </w:tc>
      </w:tr>
      <w:tr w:rsidR="005025EF" w:rsidRPr="004B3D52" w14:paraId="36D8215E" w14:textId="77777777">
        <w:tc>
          <w:tcPr>
            <w:tcW w:w="450" w:type="dxa"/>
            <w:tcMar>
              <w:top w:w="0" w:type="dxa"/>
              <w:left w:w="115" w:type="dxa"/>
              <w:bottom w:w="0" w:type="dxa"/>
              <w:right w:w="115" w:type="dxa"/>
            </w:tcMar>
          </w:tcPr>
          <w:p w14:paraId="711EFEBB" w14:textId="77777777" w:rsidR="005025EF" w:rsidRPr="004B3D52" w:rsidRDefault="005D7BC6">
            <w:pPr>
              <w:rPr>
                <w:sz w:val="18"/>
                <w:szCs w:val="18"/>
              </w:rPr>
            </w:pPr>
            <w:r w:rsidRPr="004B3D52">
              <w:rPr>
                <w:sz w:val="18"/>
                <w:szCs w:val="18"/>
              </w:rPr>
              <w:t>8</w:t>
            </w:r>
          </w:p>
        </w:tc>
        <w:tc>
          <w:tcPr>
            <w:tcW w:w="1638" w:type="dxa"/>
            <w:tcMar>
              <w:top w:w="100" w:type="dxa"/>
              <w:left w:w="100" w:type="dxa"/>
              <w:bottom w:w="100" w:type="dxa"/>
              <w:right w:w="100" w:type="dxa"/>
            </w:tcMar>
          </w:tcPr>
          <w:p w14:paraId="4D1F4398" w14:textId="77777777" w:rsidR="005025EF" w:rsidRPr="004B3D52" w:rsidRDefault="005D7BC6">
            <w:pPr>
              <w:rPr>
                <w:sz w:val="18"/>
                <w:szCs w:val="18"/>
              </w:rPr>
            </w:pPr>
            <w:r w:rsidRPr="004B3D52">
              <w:rPr>
                <w:sz w:val="18"/>
                <w:szCs w:val="18"/>
              </w:rPr>
              <w:t>Future Business Journal</w:t>
            </w:r>
          </w:p>
        </w:tc>
        <w:tc>
          <w:tcPr>
            <w:tcW w:w="1111" w:type="dxa"/>
            <w:tcMar>
              <w:top w:w="100" w:type="dxa"/>
              <w:left w:w="100" w:type="dxa"/>
              <w:bottom w:w="100" w:type="dxa"/>
              <w:right w:w="100" w:type="dxa"/>
            </w:tcMar>
          </w:tcPr>
          <w:p w14:paraId="4370FB34" w14:textId="77777777" w:rsidR="005025EF" w:rsidRPr="004B3D52" w:rsidRDefault="005D7BC6">
            <w:pPr>
              <w:rPr>
                <w:sz w:val="18"/>
                <w:szCs w:val="18"/>
              </w:rPr>
            </w:pPr>
            <w:r w:rsidRPr="004B3D52">
              <w:rPr>
                <w:sz w:val="18"/>
                <w:szCs w:val="18"/>
              </w:rPr>
              <w:t>2023</w:t>
            </w:r>
          </w:p>
        </w:tc>
        <w:tc>
          <w:tcPr>
            <w:tcW w:w="1294" w:type="dxa"/>
            <w:tcMar>
              <w:top w:w="100" w:type="dxa"/>
              <w:left w:w="100" w:type="dxa"/>
              <w:bottom w:w="100" w:type="dxa"/>
              <w:right w:w="100" w:type="dxa"/>
            </w:tcMar>
          </w:tcPr>
          <w:p w14:paraId="6061E3B0" w14:textId="77777777" w:rsidR="005025EF" w:rsidRPr="004B3D52" w:rsidRDefault="005D7BC6">
            <w:pPr>
              <w:rPr>
                <w:sz w:val="18"/>
                <w:szCs w:val="18"/>
              </w:rPr>
            </w:pPr>
            <w:r w:rsidRPr="004B3D52">
              <w:rPr>
                <w:sz w:val="18"/>
                <w:szCs w:val="18"/>
              </w:rPr>
              <w:t>Lwesya, F. &amp; Mwakalobo, A.B.S.</w:t>
            </w:r>
          </w:p>
        </w:tc>
        <w:tc>
          <w:tcPr>
            <w:tcW w:w="1869" w:type="dxa"/>
            <w:tcMar>
              <w:top w:w="100" w:type="dxa"/>
              <w:left w:w="100" w:type="dxa"/>
              <w:bottom w:w="100" w:type="dxa"/>
              <w:right w:w="100" w:type="dxa"/>
            </w:tcMar>
          </w:tcPr>
          <w:p w14:paraId="2668C310" w14:textId="77777777" w:rsidR="005025EF" w:rsidRPr="004B3D52" w:rsidRDefault="005D7BC6">
            <w:pPr>
              <w:rPr>
                <w:sz w:val="18"/>
                <w:szCs w:val="18"/>
              </w:rPr>
            </w:pPr>
            <w:r w:rsidRPr="004B3D52">
              <w:rPr>
                <w:sz w:val="18"/>
                <w:szCs w:val="18"/>
              </w:rPr>
              <w:t>Frontiers in Microfinance Research for SMEs and MFIs: A Bibliometric Analysis</w:t>
            </w:r>
          </w:p>
        </w:tc>
        <w:tc>
          <w:tcPr>
            <w:tcW w:w="1325" w:type="dxa"/>
            <w:tcMar>
              <w:top w:w="100" w:type="dxa"/>
              <w:left w:w="100" w:type="dxa"/>
              <w:bottom w:w="100" w:type="dxa"/>
              <w:right w:w="100" w:type="dxa"/>
            </w:tcMar>
          </w:tcPr>
          <w:p w14:paraId="1C0FF469" w14:textId="77777777" w:rsidR="005025EF" w:rsidRPr="004B3D52" w:rsidRDefault="005D7BC6">
            <w:pPr>
              <w:rPr>
                <w:sz w:val="18"/>
                <w:szCs w:val="18"/>
              </w:rPr>
            </w:pPr>
            <w:r w:rsidRPr="004B3D52">
              <w:rPr>
                <w:sz w:val="18"/>
                <w:szCs w:val="18"/>
              </w:rPr>
              <w:t>Literature trends in SME finance</w:t>
            </w:r>
          </w:p>
        </w:tc>
        <w:tc>
          <w:tcPr>
            <w:tcW w:w="1234" w:type="dxa"/>
            <w:tcMar>
              <w:top w:w="100" w:type="dxa"/>
              <w:left w:w="100" w:type="dxa"/>
              <w:bottom w:w="100" w:type="dxa"/>
              <w:right w:w="100" w:type="dxa"/>
            </w:tcMar>
          </w:tcPr>
          <w:p w14:paraId="2B203171" w14:textId="77777777" w:rsidR="005025EF" w:rsidRPr="004B3D52" w:rsidRDefault="005D7BC6">
            <w:pPr>
              <w:rPr>
                <w:sz w:val="18"/>
                <w:szCs w:val="18"/>
              </w:rPr>
            </w:pPr>
            <w:r w:rsidRPr="004B3D52">
              <w:rPr>
                <w:sz w:val="18"/>
                <w:szCs w:val="18"/>
              </w:rPr>
              <w:t>N/A (bibliometric)</w:t>
            </w:r>
          </w:p>
        </w:tc>
        <w:tc>
          <w:tcPr>
            <w:tcW w:w="1496" w:type="dxa"/>
            <w:tcMar>
              <w:top w:w="100" w:type="dxa"/>
              <w:left w:w="100" w:type="dxa"/>
              <w:bottom w:w="100" w:type="dxa"/>
              <w:right w:w="100" w:type="dxa"/>
            </w:tcMar>
          </w:tcPr>
          <w:p w14:paraId="0D1598F7" w14:textId="77777777" w:rsidR="005025EF" w:rsidRPr="004B3D52" w:rsidRDefault="005D7BC6">
            <w:pPr>
              <w:rPr>
                <w:sz w:val="18"/>
                <w:szCs w:val="18"/>
              </w:rPr>
            </w:pPr>
            <w:r w:rsidRPr="004B3D52">
              <w:rPr>
                <w:sz w:val="18"/>
                <w:szCs w:val="18"/>
              </w:rPr>
              <w:t>Bibliometric / secondary review</w:t>
            </w:r>
          </w:p>
        </w:tc>
        <w:tc>
          <w:tcPr>
            <w:tcW w:w="1263" w:type="dxa"/>
            <w:tcMar>
              <w:top w:w="100" w:type="dxa"/>
              <w:left w:w="100" w:type="dxa"/>
              <w:bottom w:w="100" w:type="dxa"/>
              <w:right w:w="100" w:type="dxa"/>
            </w:tcMar>
          </w:tcPr>
          <w:p w14:paraId="1099F833" w14:textId="77777777" w:rsidR="005025EF" w:rsidRPr="004B3D52" w:rsidRDefault="005D7BC6">
            <w:pPr>
              <w:rPr>
                <w:sz w:val="18"/>
                <w:szCs w:val="18"/>
              </w:rPr>
            </w:pPr>
            <w:r w:rsidRPr="004B3D52">
              <w:rPr>
                <w:sz w:val="18"/>
                <w:szCs w:val="18"/>
              </w:rPr>
              <w:t>Microfinance, SME research trends</w:t>
            </w:r>
          </w:p>
        </w:tc>
        <w:tc>
          <w:tcPr>
            <w:tcW w:w="1270" w:type="dxa"/>
            <w:tcMar>
              <w:top w:w="100" w:type="dxa"/>
              <w:left w:w="100" w:type="dxa"/>
              <w:bottom w:w="100" w:type="dxa"/>
              <w:right w:w="100" w:type="dxa"/>
            </w:tcMar>
          </w:tcPr>
          <w:p w14:paraId="7DD38667" w14:textId="77777777" w:rsidR="005025EF" w:rsidRPr="004B3D52" w:rsidRDefault="005D7BC6">
            <w:pPr>
              <w:rPr>
                <w:sz w:val="18"/>
                <w:szCs w:val="18"/>
              </w:rPr>
            </w:pPr>
            <w:r w:rsidRPr="004B3D52">
              <w:rPr>
                <w:sz w:val="18"/>
                <w:szCs w:val="18"/>
              </w:rPr>
              <w:t>Global</w:t>
            </w:r>
          </w:p>
        </w:tc>
      </w:tr>
      <w:tr w:rsidR="005025EF" w:rsidRPr="004B3D52" w14:paraId="0EA486FC" w14:textId="77777777">
        <w:tc>
          <w:tcPr>
            <w:tcW w:w="450" w:type="dxa"/>
            <w:tcMar>
              <w:top w:w="0" w:type="dxa"/>
              <w:left w:w="115" w:type="dxa"/>
              <w:bottom w:w="0" w:type="dxa"/>
              <w:right w:w="115" w:type="dxa"/>
            </w:tcMar>
          </w:tcPr>
          <w:p w14:paraId="1C84E80B" w14:textId="77777777" w:rsidR="005025EF" w:rsidRPr="004B3D52" w:rsidRDefault="005D7BC6">
            <w:pPr>
              <w:rPr>
                <w:sz w:val="18"/>
                <w:szCs w:val="18"/>
              </w:rPr>
            </w:pPr>
            <w:r w:rsidRPr="004B3D52">
              <w:rPr>
                <w:sz w:val="18"/>
                <w:szCs w:val="18"/>
              </w:rPr>
              <w:t>9</w:t>
            </w:r>
          </w:p>
        </w:tc>
        <w:tc>
          <w:tcPr>
            <w:tcW w:w="1638" w:type="dxa"/>
            <w:tcMar>
              <w:top w:w="100" w:type="dxa"/>
              <w:left w:w="100" w:type="dxa"/>
              <w:bottom w:w="100" w:type="dxa"/>
              <w:right w:w="100" w:type="dxa"/>
            </w:tcMar>
          </w:tcPr>
          <w:p w14:paraId="31C6C01E" w14:textId="77777777" w:rsidR="005025EF" w:rsidRPr="004B3D52" w:rsidRDefault="005D7BC6">
            <w:pPr>
              <w:rPr>
                <w:sz w:val="18"/>
                <w:szCs w:val="18"/>
              </w:rPr>
            </w:pPr>
            <w:r w:rsidRPr="004B3D52">
              <w:rPr>
                <w:sz w:val="18"/>
                <w:szCs w:val="18"/>
              </w:rPr>
              <w:t>Advancement in Management and Technology (AMT)</w:t>
            </w:r>
          </w:p>
        </w:tc>
        <w:tc>
          <w:tcPr>
            <w:tcW w:w="1111" w:type="dxa"/>
            <w:tcMar>
              <w:top w:w="100" w:type="dxa"/>
              <w:left w:w="100" w:type="dxa"/>
              <w:bottom w:w="100" w:type="dxa"/>
              <w:right w:w="100" w:type="dxa"/>
            </w:tcMar>
          </w:tcPr>
          <w:p w14:paraId="30C51BBC" w14:textId="77777777" w:rsidR="005025EF" w:rsidRPr="004B3D52" w:rsidRDefault="005D7BC6">
            <w:pPr>
              <w:rPr>
                <w:sz w:val="18"/>
                <w:szCs w:val="18"/>
              </w:rPr>
            </w:pPr>
            <w:r w:rsidRPr="004B3D52">
              <w:rPr>
                <w:sz w:val="18"/>
                <w:szCs w:val="18"/>
              </w:rPr>
              <w:t>2024</w:t>
            </w:r>
          </w:p>
        </w:tc>
        <w:tc>
          <w:tcPr>
            <w:tcW w:w="1294" w:type="dxa"/>
            <w:tcMar>
              <w:top w:w="100" w:type="dxa"/>
              <w:left w:w="100" w:type="dxa"/>
              <w:bottom w:w="100" w:type="dxa"/>
              <w:right w:w="100" w:type="dxa"/>
            </w:tcMar>
          </w:tcPr>
          <w:p w14:paraId="14C5D729" w14:textId="77777777" w:rsidR="005025EF" w:rsidRPr="004B3D52" w:rsidRDefault="005D7BC6">
            <w:pPr>
              <w:rPr>
                <w:sz w:val="18"/>
                <w:szCs w:val="18"/>
              </w:rPr>
            </w:pPr>
            <w:r w:rsidRPr="004B3D52">
              <w:rPr>
                <w:sz w:val="18"/>
                <w:szCs w:val="18"/>
              </w:rPr>
              <w:t>Chaudhury, P. &amp; Sana, A.K.</w:t>
            </w:r>
          </w:p>
        </w:tc>
        <w:tc>
          <w:tcPr>
            <w:tcW w:w="1869" w:type="dxa"/>
            <w:tcMar>
              <w:top w:w="100" w:type="dxa"/>
              <w:left w:w="100" w:type="dxa"/>
              <w:bottom w:w="100" w:type="dxa"/>
              <w:right w:w="100" w:type="dxa"/>
            </w:tcMar>
          </w:tcPr>
          <w:p w14:paraId="04DC0DE6" w14:textId="77777777" w:rsidR="005025EF" w:rsidRPr="004B3D52" w:rsidRDefault="005D7BC6">
            <w:pPr>
              <w:rPr>
                <w:sz w:val="18"/>
                <w:szCs w:val="18"/>
              </w:rPr>
            </w:pPr>
            <w:r w:rsidRPr="004B3D52">
              <w:rPr>
                <w:sz w:val="18"/>
                <w:szCs w:val="18"/>
              </w:rPr>
              <w:t>Measuring Financial Performance of NBFCs: Evidence from Select BSE-Listed NBFCs in India</w:t>
            </w:r>
          </w:p>
        </w:tc>
        <w:tc>
          <w:tcPr>
            <w:tcW w:w="1325" w:type="dxa"/>
            <w:tcMar>
              <w:top w:w="100" w:type="dxa"/>
              <w:left w:w="100" w:type="dxa"/>
              <w:bottom w:w="100" w:type="dxa"/>
              <w:right w:w="100" w:type="dxa"/>
            </w:tcMar>
          </w:tcPr>
          <w:p w14:paraId="090DE768" w14:textId="77777777" w:rsidR="005025EF" w:rsidRPr="004B3D52" w:rsidRDefault="005D7BC6">
            <w:pPr>
              <w:rPr>
                <w:sz w:val="18"/>
                <w:szCs w:val="18"/>
              </w:rPr>
            </w:pPr>
            <w:r w:rsidRPr="004B3D52">
              <w:rPr>
                <w:sz w:val="18"/>
                <w:szCs w:val="18"/>
              </w:rPr>
              <w:t>NBFC financial performance</w:t>
            </w:r>
          </w:p>
        </w:tc>
        <w:tc>
          <w:tcPr>
            <w:tcW w:w="1234" w:type="dxa"/>
            <w:tcMar>
              <w:top w:w="100" w:type="dxa"/>
              <w:left w:w="100" w:type="dxa"/>
              <w:bottom w:w="100" w:type="dxa"/>
              <w:right w:w="100" w:type="dxa"/>
            </w:tcMar>
          </w:tcPr>
          <w:p w14:paraId="757332C1" w14:textId="77777777" w:rsidR="005025EF" w:rsidRPr="004B3D52" w:rsidRDefault="005D7BC6">
            <w:pPr>
              <w:rPr>
                <w:sz w:val="18"/>
                <w:szCs w:val="18"/>
              </w:rPr>
            </w:pPr>
            <w:r w:rsidRPr="004B3D52">
              <w:rPr>
                <w:sz w:val="18"/>
                <w:szCs w:val="18"/>
              </w:rPr>
              <w:t>Financial Performance Theory</w:t>
            </w:r>
          </w:p>
        </w:tc>
        <w:tc>
          <w:tcPr>
            <w:tcW w:w="1496" w:type="dxa"/>
            <w:tcMar>
              <w:top w:w="100" w:type="dxa"/>
              <w:left w:w="100" w:type="dxa"/>
              <w:bottom w:w="100" w:type="dxa"/>
              <w:right w:w="100" w:type="dxa"/>
            </w:tcMar>
          </w:tcPr>
          <w:p w14:paraId="5F6F1C3C" w14:textId="77777777" w:rsidR="005025EF" w:rsidRPr="004B3D52" w:rsidRDefault="005D7BC6">
            <w:pPr>
              <w:rPr>
                <w:sz w:val="18"/>
                <w:szCs w:val="18"/>
              </w:rPr>
            </w:pPr>
            <w:r w:rsidRPr="004B3D52">
              <w:rPr>
                <w:sz w:val="18"/>
                <w:szCs w:val="18"/>
              </w:rPr>
              <w:t>Panel data regression, secondary annual report data</w:t>
            </w:r>
          </w:p>
        </w:tc>
        <w:tc>
          <w:tcPr>
            <w:tcW w:w="1263" w:type="dxa"/>
            <w:tcMar>
              <w:top w:w="100" w:type="dxa"/>
              <w:left w:w="100" w:type="dxa"/>
              <w:bottom w:w="100" w:type="dxa"/>
              <w:right w:w="100" w:type="dxa"/>
            </w:tcMar>
          </w:tcPr>
          <w:p w14:paraId="449B0908" w14:textId="77777777" w:rsidR="005025EF" w:rsidRPr="004B3D52" w:rsidRDefault="005D7BC6">
            <w:pPr>
              <w:rPr>
                <w:sz w:val="18"/>
                <w:szCs w:val="18"/>
              </w:rPr>
            </w:pPr>
            <w:r w:rsidRPr="004B3D52">
              <w:rPr>
                <w:sz w:val="18"/>
                <w:szCs w:val="18"/>
              </w:rPr>
              <w:t>NBFC performance, SME finance</w:t>
            </w:r>
          </w:p>
        </w:tc>
        <w:tc>
          <w:tcPr>
            <w:tcW w:w="1270" w:type="dxa"/>
            <w:tcMar>
              <w:top w:w="100" w:type="dxa"/>
              <w:left w:w="100" w:type="dxa"/>
              <w:bottom w:w="100" w:type="dxa"/>
              <w:right w:w="100" w:type="dxa"/>
            </w:tcMar>
          </w:tcPr>
          <w:p w14:paraId="0AB64C94" w14:textId="77777777" w:rsidR="005025EF" w:rsidRPr="004B3D52" w:rsidRDefault="005D7BC6">
            <w:pPr>
              <w:rPr>
                <w:sz w:val="18"/>
                <w:szCs w:val="18"/>
              </w:rPr>
            </w:pPr>
            <w:r w:rsidRPr="004B3D52">
              <w:rPr>
                <w:sz w:val="18"/>
                <w:szCs w:val="18"/>
              </w:rPr>
              <w:t>India</w:t>
            </w:r>
          </w:p>
        </w:tc>
      </w:tr>
      <w:tr w:rsidR="005025EF" w:rsidRPr="004B3D52" w14:paraId="0D8C8C90" w14:textId="77777777">
        <w:tc>
          <w:tcPr>
            <w:tcW w:w="450" w:type="dxa"/>
            <w:tcMar>
              <w:top w:w="0" w:type="dxa"/>
              <w:left w:w="115" w:type="dxa"/>
              <w:bottom w:w="0" w:type="dxa"/>
              <w:right w:w="115" w:type="dxa"/>
            </w:tcMar>
          </w:tcPr>
          <w:p w14:paraId="58DB3462" w14:textId="77777777" w:rsidR="005025EF" w:rsidRPr="004B3D52" w:rsidRDefault="005D7BC6">
            <w:pPr>
              <w:rPr>
                <w:sz w:val="18"/>
                <w:szCs w:val="18"/>
              </w:rPr>
            </w:pPr>
            <w:r w:rsidRPr="004B3D52">
              <w:rPr>
                <w:sz w:val="18"/>
                <w:szCs w:val="18"/>
              </w:rPr>
              <w:t>10</w:t>
            </w:r>
          </w:p>
        </w:tc>
        <w:tc>
          <w:tcPr>
            <w:tcW w:w="1638" w:type="dxa"/>
            <w:tcMar>
              <w:top w:w="100" w:type="dxa"/>
              <w:left w:w="100" w:type="dxa"/>
              <w:bottom w:w="100" w:type="dxa"/>
              <w:right w:w="100" w:type="dxa"/>
            </w:tcMar>
          </w:tcPr>
          <w:p w14:paraId="6C756E56" w14:textId="77777777" w:rsidR="005025EF" w:rsidRPr="004B3D52" w:rsidRDefault="005D7BC6">
            <w:pPr>
              <w:rPr>
                <w:sz w:val="18"/>
                <w:szCs w:val="18"/>
              </w:rPr>
            </w:pPr>
            <w:r w:rsidRPr="004B3D52">
              <w:rPr>
                <w:sz w:val="18"/>
                <w:szCs w:val="18"/>
              </w:rPr>
              <w:t>March Through Search (ebook)</w:t>
            </w:r>
          </w:p>
        </w:tc>
        <w:tc>
          <w:tcPr>
            <w:tcW w:w="1111" w:type="dxa"/>
            <w:tcMar>
              <w:top w:w="100" w:type="dxa"/>
              <w:left w:w="100" w:type="dxa"/>
              <w:bottom w:w="100" w:type="dxa"/>
              <w:right w:w="100" w:type="dxa"/>
            </w:tcMar>
          </w:tcPr>
          <w:p w14:paraId="7016D82B" w14:textId="77777777" w:rsidR="005025EF" w:rsidRPr="004B3D52" w:rsidRDefault="005D7BC6">
            <w:pPr>
              <w:rPr>
                <w:sz w:val="18"/>
                <w:szCs w:val="18"/>
              </w:rPr>
            </w:pPr>
            <w:r w:rsidRPr="004B3D52">
              <w:rPr>
                <w:sz w:val="18"/>
                <w:szCs w:val="18"/>
              </w:rPr>
              <w:t>2024</w:t>
            </w:r>
          </w:p>
        </w:tc>
        <w:tc>
          <w:tcPr>
            <w:tcW w:w="1294" w:type="dxa"/>
            <w:tcMar>
              <w:top w:w="100" w:type="dxa"/>
              <w:left w:w="100" w:type="dxa"/>
              <w:bottom w:w="100" w:type="dxa"/>
              <w:right w:w="100" w:type="dxa"/>
            </w:tcMar>
          </w:tcPr>
          <w:p w14:paraId="376FDE6F" w14:textId="77777777" w:rsidR="005025EF" w:rsidRPr="004B3D52" w:rsidRDefault="005D7BC6">
            <w:pPr>
              <w:rPr>
                <w:sz w:val="18"/>
                <w:szCs w:val="18"/>
              </w:rPr>
            </w:pPr>
            <w:r w:rsidRPr="004B3D52">
              <w:rPr>
                <w:sz w:val="18"/>
                <w:szCs w:val="18"/>
              </w:rPr>
              <w:t>Jana, P.</w:t>
            </w:r>
          </w:p>
        </w:tc>
        <w:tc>
          <w:tcPr>
            <w:tcW w:w="1869" w:type="dxa"/>
            <w:tcMar>
              <w:top w:w="100" w:type="dxa"/>
              <w:left w:w="100" w:type="dxa"/>
              <w:bottom w:w="100" w:type="dxa"/>
              <w:right w:w="100" w:type="dxa"/>
            </w:tcMar>
          </w:tcPr>
          <w:p w14:paraId="59B5290E" w14:textId="77777777" w:rsidR="005025EF" w:rsidRPr="004B3D52" w:rsidRDefault="005D7BC6">
            <w:pPr>
              <w:rPr>
                <w:sz w:val="18"/>
                <w:szCs w:val="18"/>
              </w:rPr>
            </w:pPr>
            <w:r w:rsidRPr="004B3D52">
              <w:rPr>
                <w:sz w:val="18"/>
                <w:szCs w:val="18"/>
              </w:rPr>
              <w:t>Impact of Non-Banking Financial Companies (NBFC's) on the Indian Economy</w:t>
            </w:r>
          </w:p>
        </w:tc>
        <w:tc>
          <w:tcPr>
            <w:tcW w:w="1325" w:type="dxa"/>
            <w:tcMar>
              <w:top w:w="100" w:type="dxa"/>
              <w:left w:w="100" w:type="dxa"/>
              <w:bottom w:w="100" w:type="dxa"/>
              <w:right w:w="100" w:type="dxa"/>
            </w:tcMar>
          </w:tcPr>
          <w:p w14:paraId="15F4EB09" w14:textId="77777777" w:rsidR="005025EF" w:rsidRPr="004B3D52" w:rsidRDefault="005D7BC6">
            <w:pPr>
              <w:rPr>
                <w:sz w:val="18"/>
                <w:szCs w:val="18"/>
              </w:rPr>
            </w:pPr>
            <w:r w:rsidRPr="004B3D52">
              <w:rPr>
                <w:sz w:val="18"/>
                <w:szCs w:val="18"/>
              </w:rPr>
              <w:t>NBFC roles and challenges</w:t>
            </w:r>
          </w:p>
        </w:tc>
        <w:tc>
          <w:tcPr>
            <w:tcW w:w="1234" w:type="dxa"/>
            <w:tcMar>
              <w:top w:w="100" w:type="dxa"/>
              <w:left w:w="100" w:type="dxa"/>
              <w:bottom w:w="100" w:type="dxa"/>
              <w:right w:w="100" w:type="dxa"/>
            </w:tcMar>
          </w:tcPr>
          <w:p w14:paraId="6FE96FCA" w14:textId="77777777" w:rsidR="005025EF" w:rsidRPr="004B3D52" w:rsidRDefault="005D7BC6">
            <w:pPr>
              <w:rPr>
                <w:sz w:val="18"/>
                <w:szCs w:val="18"/>
              </w:rPr>
            </w:pPr>
            <w:r w:rsidRPr="004B3D52">
              <w:rPr>
                <w:sz w:val="18"/>
                <w:szCs w:val="18"/>
              </w:rPr>
              <w:t>Conceptual</w:t>
            </w:r>
          </w:p>
        </w:tc>
        <w:tc>
          <w:tcPr>
            <w:tcW w:w="1496" w:type="dxa"/>
            <w:tcMar>
              <w:top w:w="100" w:type="dxa"/>
              <w:left w:w="100" w:type="dxa"/>
              <w:bottom w:w="100" w:type="dxa"/>
              <w:right w:w="100" w:type="dxa"/>
            </w:tcMar>
          </w:tcPr>
          <w:p w14:paraId="69728913" w14:textId="77777777" w:rsidR="005025EF" w:rsidRPr="004B3D52" w:rsidRDefault="005D7BC6">
            <w:pPr>
              <w:rPr>
                <w:sz w:val="18"/>
                <w:szCs w:val="18"/>
              </w:rPr>
            </w:pPr>
            <w:r w:rsidRPr="004B3D52">
              <w:rPr>
                <w:sz w:val="18"/>
                <w:szCs w:val="18"/>
              </w:rPr>
              <w:t>Literature synthesis / conceptual discussion</w:t>
            </w:r>
          </w:p>
        </w:tc>
        <w:tc>
          <w:tcPr>
            <w:tcW w:w="1263" w:type="dxa"/>
            <w:tcMar>
              <w:top w:w="100" w:type="dxa"/>
              <w:left w:w="100" w:type="dxa"/>
              <w:bottom w:w="100" w:type="dxa"/>
              <w:right w:w="100" w:type="dxa"/>
            </w:tcMar>
          </w:tcPr>
          <w:p w14:paraId="6A017EEF" w14:textId="77777777" w:rsidR="005025EF" w:rsidRPr="004B3D52" w:rsidRDefault="005D7BC6">
            <w:pPr>
              <w:rPr>
                <w:sz w:val="18"/>
                <w:szCs w:val="18"/>
              </w:rPr>
            </w:pPr>
            <w:r w:rsidRPr="004B3D52">
              <w:rPr>
                <w:sz w:val="18"/>
                <w:szCs w:val="18"/>
              </w:rPr>
              <w:t>NBFCs, SME support</w:t>
            </w:r>
          </w:p>
        </w:tc>
        <w:tc>
          <w:tcPr>
            <w:tcW w:w="1270" w:type="dxa"/>
            <w:tcMar>
              <w:top w:w="100" w:type="dxa"/>
              <w:left w:w="100" w:type="dxa"/>
              <w:bottom w:w="100" w:type="dxa"/>
              <w:right w:w="100" w:type="dxa"/>
            </w:tcMar>
          </w:tcPr>
          <w:p w14:paraId="566F7947" w14:textId="77777777" w:rsidR="005025EF" w:rsidRPr="004B3D52" w:rsidRDefault="005D7BC6">
            <w:pPr>
              <w:rPr>
                <w:sz w:val="18"/>
                <w:szCs w:val="18"/>
              </w:rPr>
            </w:pPr>
            <w:r w:rsidRPr="004B3D52">
              <w:rPr>
                <w:sz w:val="18"/>
                <w:szCs w:val="18"/>
              </w:rPr>
              <w:t>India</w:t>
            </w:r>
          </w:p>
        </w:tc>
      </w:tr>
    </w:tbl>
    <w:p w14:paraId="63F915C6" w14:textId="77777777" w:rsidR="005025EF" w:rsidRPr="004B3D52" w:rsidRDefault="005025EF">
      <w:pPr>
        <w:spacing w:after="80"/>
        <w:sectPr w:rsidR="005025EF" w:rsidRPr="004B3D52">
          <w:pgSz w:w="15840" w:h="12240" w:orient="landscape"/>
          <w:pgMar w:top="1440" w:right="1440" w:bottom="1440" w:left="1440" w:header="720" w:footer="720" w:gutter="0"/>
          <w:cols w:space="720"/>
        </w:sectPr>
      </w:pPr>
    </w:p>
    <w:p w14:paraId="65C5463D" w14:textId="77777777" w:rsidR="005025EF" w:rsidRPr="004B3D52" w:rsidRDefault="005D7BC6">
      <w:pPr>
        <w:spacing w:after="80"/>
        <w:sectPr w:rsidR="005025EF" w:rsidRPr="004B3D52">
          <w:pgSz w:w="12240" w:h="15840"/>
          <w:pgMar w:top="1440" w:right="1440" w:bottom="1440" w:left="1440" w:header="720" w:footer="720" w:gutter="0"/>
          <w:cols w:space="720"/>
        </w:sectPr>
      </w:pPr>
      <w:r w:rsidRPr="004B3D52">
        <w:lastRenderedPageBreak/>
        <w:t xml:space="preserve">Table 1 places an emphasis on the global research effort with a focus on the intersection of both the MSME finance and institutional performance. Other than that, the key contributors are the authors puts an emphasis on the utilisation of Financial Inclusion and Human Capital theories in order to measure growth across Ethiopia, Indonesia, and Nigeria within the NBFCs. Moreover, Indian based studies have dominated the NBFC performance narratively by emphasising the use of panel data. The use of quantitative </w:t>
      </w:r>
      <w:r w:rsidRPr="004B3D52">
        <w:t>surveys and regression analysis identifies that the literature, with the help of theoretical frameworks, bridges gaps with empirical results in order to enable credit access and literacy, considered as vital for the sustainability of the NBFCs.</w:t>
      </w:r>
    </w:p>
    <w:p w14:paraId="5C246EEC" w14:textId="77777777" w:rsidR="005025EF" w:rsidRPr="004B3D52" w:rsidRDefault="005D7BC6">
      <w:pPr>
        <w:pStyle w:val="Heading4"/>
      </w:pPr>
      <w:bookmarkStart w:id="92" w:name="_Toc220617709"/>
      <w:r w:rsidRPr="004B3D52">
        <w:lastRenderedPageBreak/>
        <w:t>Table 2: Citation Summary Table</w:t>
      </w:r>
      <w:bookmarkEnd w:id="92"/>
    </w:p>
    <w:tbl>
      <w:tblPr>
        <w:tblStyle w:val="affffffffffffffff8"/>
        <w:tblpPr w:leftFromText="180" w:rightFromText="180" w:topFromText="180" w:bottomFromText="180" w:vertAnchor="text"/>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00" w:firstRow="0" w:lastRow="0" w:firstColumn="0" w:lastColumn="0" w:noHBand="1" w:noVBand="1"/>
      </w:tblPr>
      <w:tblGrid>
        <w:gridCol w:w="1171"/>
        <w:gridCol w:w="3004"/>
        <w:gridCol w:w="1538"/>
        <w:gridCol w:w="2559"/>
        <w:gridCol w:w="1554"/>
        <w:gridCol w:w="1453"/>
        <w:gridCol w:w="1671"/>
      </w:tblGrid>
      <w:tr w:rsidR="005025EF" w:rsidRPr="004B3D52" w14:paraId="64DA89E8" w14:textId="77777777" w:rsidTr="00CF3B83">
        <w:tc>
          <w:tcPr>
            <w:tcW w:w="452" w:type="pct"/>
          </w:tcPr>
          <w:p w14:paraId="7CC028A0" w14:textId="77777777" w:rsidR="005025EF" w:rsidRPr="004B3D52" w:rsidRDefault="005D7BC6">
            <w:pPr>
              <w:widowControl w:val="0"/>
              <w:ind w:left="720" w:hanging="360"/>
              <w:jc w:val="center"/>
              <w:rPr>
                <w:b/>
                <w:bCs/>
                <w:sz w:val="18"/>
                <w:szCs w:val="18"/>
              </w:rPr>
            </w:pPr>
            <w:r w:rsidRPr="004B3D52">
              <w:rPr>
                <w:b/>
                <w:bCs/>
                <w:sz w:val="18"/>
                <w:szCs w:val="18"/>
              </w:rPr>
              <w:lastRenderedPageBreak/>
              <w:t>S. No</w:t>
            </w:r>
          </w:p>
        </w:tc>
        <w:tc>
          <w:tcPr>
            <w:tcW w:w="1160" w:type="pct"/>
          </w:tcPr>
          <w:p w14:paraId="72E37A9B" w14:textId="77777777" w:rsidR="005025EF" w:rsidRPr="004B3D52" w:rsidRDefault="005D7BC6">
            <w:pPr>
              <w:widowControl w:val="0"/>
              <w:ind w:left="720" w:hanging="360"/>
              <w:jc w:val="center"/>
              <w:rPr>
                <w:b/>
                <w:bCs/>
                <w:sz w:val="18"/>
                <w:szCs w:val="18"/>
              </w:rPr>
            </w:pPr>
            <w:r w:rsidRPr="004B3D52">
              <w:rPr>
                <w:b/>
                <w:bCs/>
                <w:sz w:val="18"/>
                <w:szCs w:val="18"/>
              </w:rPr>
              <w:t xml:space="preserve">Title </w:t>
            </w:r>
          </w:p>
        </w:tc>
        <w:tc>
          <w:tcPr>
            <w:tcW w:w="594" w:type="pct"/>
          </w:tcPr>
          <w:p w14:paraId="1BE38F83" w14:textId="77777777" w:rsidR="005025EF" w:rsidRPr="004B3D52" w:rsidRDefault="005D7BC6">
            <w:pPr>
              <w:widowControl w:val="0"/>
              <w:ind w:left="720" w:hanging="360"/>
              <w:jc w:val="center"/>
              <w:rPr>
                <w:b/>
                <w:bCs/>
                <w:sz w:val="18"/>
                <w:szCs w:val="18"/>
              </w:rPr>
            </w:pPr>
            <w:r w:rsidRPr="004B3D52">
              <w:rPr>
                <w:b/>
                <w:bCs/>
                <w:sz w:val="18"/>
                <w:szCs w:val="18"/>
              </w:rPr>
              <w:t>Authors</w:t>
            </w:r>
          </w:p>
        </w:tc>
        <w:tc>
          <w:tcPr>
            <w:tcW w:w="988" w:type="pct"/>
          </w:tcPr>
          <w:p w14:paraId="04054A2B" w14:textId="77777777" w:rsidR="005025EF" w:rsidRPr="004B3D52" w:rsidRDefault="005D7BC6">
            <w:pPr>
              <w:widowControl w:val="0"/>
              <w:ind w:left="720" w:hanging="360"/>
              <w:jc w:val="center"/>
              <w:rPr>
                <w:b/>
                <w:bCs/>
                <w:sz w:val="18"/>
                <w:szCs w:val="18"/>
              </w:rPr>
            </w:pPr>
            <w:r w:rsidRPr="004B3D52">
              <w:rPr>
                <w:b/>
                <w:bCs/>
                <w:sz w:val="18"/>
                <w:szCs w:val="18"/>
              </w:rPr>
              <w:t>Source Title</w:t>
            </w:r>
          </w:p>
        </w:tc>
        <w:tc>
          <w:tcPr>
            <w:tcW w:w="600" w:type="pct"/>
          </w:tcPr>
          <w:p w14:paraId="59FB023A" w14:textId="77777777" w:rsidR="005025EF" w:rsidRPr="004B3D52" w:rsidRDefault="005D7BC6">
            <w:pPr>
              <w:widowControl w:val="0"/>
              <w:ind w:left="720" w:hanging="360"/>
              <w:jc w:val="center"/>
              <w:rPr>
                <w:b/>
                <w:bCs/>
                <w:sz w:val="18"/>
                <w:szCs w:val="18"/>
              </w:rPr>
            </w:pPr>
            <w:r w:rsidRPr="004B3D52">
              <w:rPr>
                <w:b/>
                <w:bCs/>
                <w:sz w:val="18"/>
                <w:szCs w:val="18"/>
              </w:rPr>
              <w:t>Publication Year</w:t>
            </w:r>
          </w:p>
        </w:tc>
        <w:tc>
          <w:tcPr>
            <w:tcW w:w="561" w:type="pct"/>
          </w:tcPr>
          <w:p w14:paraId="0D91442A" w14:textId="77777777" w:rsidR="005025EF" w:rsidRPr="004B3D52" w:rsidRDefault="005D7BC6">
            <w:pPr>
              <w:widowControl w:val="0"/>
              <w:ind w:left="720" w:hanging="360"/>
              <w:jc w:val="center"/>
              <w:rPr>
                <w:b/>
                <w:bCs/>
                <w:sz w:val="18"/>
                <w:szCs w:val="18"/>
              </w:rPr>
            </w:pPr>
            <w:r w:rsidRPr="004B3D52">
              <w:rPr>
                <w:b/>
                <w:bCs/>
                <w:sz w:val="18"/>
                <w:szCs w:val="18"/>
              </w:rPr>
              <w:t>Average per Year</w:t>
            </w:r>
          </w:p>
        </w:tc>
        <w:tc>
          <w:tcPr>
            <w:tcW w:w="645" w:type="pct"/>
          </w:tcPr>
          <w:p w14:paraId="18F0B19D" w14:textId="77777777" w:rsidR="005025EF" w:rsidRPr="004B3D52" w:rsidRDefault="005D7BC6">
            <w:pPr>
              <w:widowControl w:val="0"/>
              <w:ind w:left="720" w:hanging="360"/>
              <w:jc w:val="center"/>
              <w:rPr>
                <w:b/>
                <w:bCs/>
                <w:sz w:val="18"/>
                <w:szCs w:val="18"/>
              </w:rPr>
            </w:pPr>
            <w:r w:rsidRPr="004B3D52">
              <w:rPr>
                <w:b/>
                <w:bCs/>
                <w:sz w:val="18"/>
                <w:szCs w:val="18"/>
              </w:rPr>
              <w:t>Total Citations</w:t>
            </w:r>
          </w:p>
        </w:tc>
      </w:tr>
      <w:tr w:rsidR="005025EF" w:rsidRPr="004B3D52" w14:paraId="42F83F57" w14:textId="77777777" w:rsidTr="00CF3B83">
        <w:tc>
          <w:tcPr>
            <w:tcW w:w="452" w:type="pct"/>
          </w:tcPr>
          <w:p w14:paraId="2EE97A20" w14:textId="77777777" w:rsidR="005025EF" w:rsidRPr="004B3D52" w:rsidRDefault="005D7BC6">
            <w:pPr>
              <w:widowControl w:val="0"/>
              <w:ind w:left="720" w:hanging="360"/>
              <w:jc w:val="center"/>
              <w:rPr>
                <w:b/>
                <w:bCs/>
                <w:sz w:val="18"/>
                <w:szCs w:val="18"/>
              </w:rPr>
            </w:pPr>
            <w:r w:rsidRPr="004B3D52">
              <w:rPr>
                <w:b/>
                <w:bCs/>
                <w:sz w:val="18"/>
                <w:szCs w:val="18"/>
              </w:rPr>
              <w:t>1</w:t>
            </w:r>
          </w:p>
        </w:tc>
        <w:tc>
          <w:tcPr>
            <w:tcW w:w="1160" w:type="pct"/>
            <w:tcMar>
              <w:top w:w="100" w:type="dxa"/>
              <w:left w:w="100" w:type="dxa"/>
              <w:bottom w:w="100" w:type="dxa"/>
              <w:right w:w="100" w:type="dxa"/>
            </w:tcMar>
          </w:tcPr>
          <w:p w14:paraId="4DFEE63B" w14:textId="77777777" w:rsidR="005025EF" w:rsidRPr="004B3D52" w:rsidRDefault="005D7BC6">
            <w:pPr>
              <w:jc w:val="center"/>
              <w:rPr>
                <w:color w:val="0E101A"/>
                <w:sz w:val="18"/>
                <w:szCs w:val="18"/>
              </w:rPr>
            </w:pPr>
            <w:r w:rsidRPr="004B3D52">
              <w:rPr>
                <w:color w:val="0E101A"/>
                <w:sz w:val="18"/>
                <w:szCs w:val="18"/>
              </w:rPr>
              <w:t>Financial and Non‑Financial Growth of MSEs: The Role of Microfinance in Aksum Town</w:t>
            </w:r>
          </w:p>
        </w:tc>
        <w:tc>
          <w:tcPr>
            <w:tcW w:w="594" w:type="pct"/>
            <w:tcMar>
              <w:top w:w="100" w:type="dxa"/>
              <w:left w:w="100" w:type="dxa"/>
              <w:bottom w:w="100" w:type="dxa"/>
              <w:right w:w="100" w:type="dxa"/>
            </w:tcMar>
          </w:tcPr>
          <w:p w14:paraId="46D33FA6" w14:textId="77777777" w:rsidR="005025EF" w:rsidRPr="004B3D52" w:rsidRDefault="005D7BC6">
            <w:pPr>
              <w:jc w:val="center"/>
              <w:rPr>
                <w:color w:val="0E101A"/>
                <w:sz w:val="18"/>
                <w:szCs w:val="18"/>
              </w:rPr>
            </w:pPr>
            <w:r w:rsidRPr="004B3D52">
              <w:rPr>
                <w:color w:val="0E101A"/>
                <w:sz w:val="18"/>
                <w:szCs w:val="18"/>
              </w:rPr>
              <w:t>Ghebremicael, A.T. &amp; Hailu, A.G.</w:t>
            </w:r>
          </w:p>
        </w:tc>
        <w:tc>
          <w:tcPr>
            <w:tcW w:w="988" w:type="pct"/>
            <w:tcMar>
              <w:top w:w="100" w:type="dxa"/>
              <w:left w:w="100" w:type="dxa"/>
              <w:bottom w:w="100" w:type="dxa"/>
              <w:right w:w="100" w:type="dxa"/>
            </w:tcMar>
          </w:tcPr>
          <w:p w14:paraId="313D9175" w14:textId="77777777" w:rsidR="005025EF" w:rsidRPr="004B3D52" w:rsidRDefault="005D7BC6">
            <w:pPr>
              <w:jc w:val="center"/>
              <w:rPr>
                <w:color w:val="0E101A"/>
                <w:sz w:val="18"/>
                <w:szCs w:val="18"/>
              </w:rPr>
            </w:pPr>
            <w:r w:rsidRPr="004B3D52">
              <w:rPr>
                <w:color w:val="0E101A"/>
                <w:sz w:val="18"/>
                <w:szCs w:val="18"/>
              </w:rPr>
              <w:t>Ethiopian Journal of Business and Economics</w:t>
            </w:r>
          </w:p>
        </w:tc>
        <w:tc>
          <w:tcPr>
            <w:tcW w:w="600" w:type="pct"/>
            <w:tcMar>
              <w:top w:w="100" w:type="dxa"/>
              <w:left w:w="100" w:type="dxa"/>
              <w:bottom w:w="100" w:type="dxa"/>
              <w:right w:w="100" w:type="dxa"/>
            </w:tcMar>
          </w:tcPr>
          <w:p w14:paraId="2201FA4A" w14:textId="77777777" w:rsidR="005025EF" w:rsidRPr="004B3D52" w:rsidRDefault="005D7BC6">
            <w:pPr>
              <w:jc w:val="center"/>
              <w:rPr>
                <w:color w:val="0E101A"/>
                <w:sz w:val="18"/>
                <w:szCs w:val="18"/>
              </w:rPr>
            </w:pPr>
            <w:r w:rsidRPr="004B3D52">
              <w:rPr>
                <w:color w:val="0E101A"/>
                <w:sz w:val="18"/>
                <w:szCs w:val="18"/>
              </w:rPr>
              <w:t>2024</w:t>
            </w:r>
          </w:p>
        </w:tc>
        <w:tc>
          <w:tcPr>
            <w:tcW w:w="561" w:type="pct"/>
            <w:tcMar>
              <w:top w:w="100" w:type="dxa"/>
              <w:left w:w="100" w:type="dxa"/>
              <w:bottom w:w="100" w:type="dxa"/>
              <w:right w:w="100" w:type="dxa"/>
            </w:tcMar>
          </w:tcPr>
          <w:p w14:paraId="40EBB8FB"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2E2455B1"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3BF090EB" w14:textId="77777777" w:rsidTr="00CF3B83">
        <w:tc>
          <w:tcPr>
            <w:tcW w:w="452" w:type="pct"/>
          </w:tcPr>
          <w:p w14:paraId="48A2D6DB" w14:textId="77777777" w:rsidR="005025EF" w:rsidRPr="004B3D52" w:rsidRDefault="005D7BC6">
            <w:pPr>
              <w:widowControl w:val="0"/>
              <w:ind w:left="720" w:hanging="360"/>
              <w:jc w:val="center"/>
              <w:rPr>
                <w:b/>
                <w:bCs/>
                <w:sz w:val="18"/>
                <w:szCs w:val="18"/>
              </w:rPr>
            </w:pPr>
            <w:r w:rsidRPr="004B3D52">
              <w:rPr>
                <w:b/>
                <w:bCs/>
                <w:sz w:val="18"/>
                <w:szCs w:val="18"/>
              </w:rPr>
              <w:t>2</w:t>
            </w:r>
          </w:p>
        </w:tc>
        <w:tc>
          <w:tcPr>
            <w:tcW w:w="1160" w:type="pct"/>
            <w:tcMar>
              <w:top w:w="100" w:type="dxa"/>
              <w:left w:w="100" w:type="dxa"/>
              <w:bottom w:w="100" w:type="dxa"/>
              <w:right w:w="100" w:type="dxa"/>
            </w:tcMar>
          </w:tcPr>
          <w:p w14:paraId="2A1958C4" w14:textId="77777777" w:rsidR="005025EF" w:rsidRPr="004B3D52" w:rsidRDefault="005D7BC6">
            <w:pPr>
              <w:jc w:val="center"/>
              <w:rPr>
                <w:color w:val="0E101A"/>
                <w:sz w:val="18"/>
                <w:szCs w:val="18"/>
              </w:rPr>
            </w:pPr>
            <w:r w:rsidRPr="004B3D52">
              <w:rPr>
                <w:color w:val="0E101A"/>
                <w:sz w:val="18"/>
                <w:szCs w:val="18"/>
              </w:rPr>
              <w:t>Evaluating the Effectiveness of Microcredit Practices by Small Finance Banks: A Performance‑Based Study of MSEs</w:t>
            </w:r>
          </w:p>
        </w:tc>
        <w:tc>
          <w:tcPr>
            <w:tcW w:w="594" w:type="pct"/>
            <w:tcMar>
              <w:top w:w="100" w:type="dxa"/>
              <w:left w:w="100" w:type="dxa"/>
              <w:bottom w:w="100" w:type="dxa"/>
              <w:right w:w="100" w:type="dxa"/>
            </w:tcMar>
          </w:tcPr>
          <w:p w14:paraId="296F1C70" w14:textId="77777777" w:rsidR="005025EF" w:rsidRPr="004B3D52" w:rsidRDefault="005D7BC6">
            <w:pPr>
              <w:jc w:val="center"/>
              <w:rPr>
                <w:color w:val="0E101A"/>
                <w:sz w:val="18"/>
                <w:szCs w:val="18"/>
              </w:rPr>
            </w:pPr>
            <w:r w:rsidRPr="004B3D52">
              <w:rPr>
                <w:color w:val="0E101A"/>
                <w:sz w:val="18"/>
                <w:szCs w:val="18"/>
              </w:rPr>
              <w:t>Bhise, D.H. &amp; Srinivas, V.</w:t>
            </w:r>
          </w:p>
        </w:tc>
        <w:tc>
          <w:tcPr>
            <w:tcW w:w="988" w:type="pct"/>
            <w:tcMar>
              <w:top w:w="100" w:type="dxa"/>
              <w:left w:w="100" w:type="dxa"/>
              <w:bottom w:w="100" w:type="dxa"/>
              <w:right w:w="100" w:type="dxa"/>
            </w:tcMar>
          </w:tcPr>
          <w:p w14:paraId="26A2C83C" w14:textId="77777777" w:rsidR="005025EF" w:rsidRPr="004B3D52" w:rsidRDefault="005D7BC6">
            <w:pPr>
              <w:jc w:val="center"/>
              <w:rPr>
                <w:color w:val="0E101A"/>
                <w:sz w:val="18"/>
                <w:szCs w:val="18"/>
              </w:rPr>
            </w:pPr>
            <w:r w:rsidRPr="004B3D52">
              <w:rPr>
                <w:color w:val="0E101A"/>
                <w:sz w:val="18"/>
                <w:szCs w:val="18"/>
              </w:rPr>
              <w:t>Phoenix: International Multidisciplinary Research Journal</w:t>
            </w:r>
          </w:p>
        </w:tc>
        <w:tc>
          <w:tcPr>
            <w:tcW w:w="600" w:type="pct"/>
            <w:tcMar>
              <w:top w:w="100" w:type="dxa"/>
              <w:left w:w="100" w:type="dxa"/>
              <w:bottom w:w="100" w:type="dxa"/>
              <w:right w:w="100" w:type="dxa"/>
            </w:tcMar>
          </w:tcPr>
          <w:p w14:paraId="4DE86D94" w14:textId="77777777" w:rsidR="005025EF" w:rsidRPr="004B3D52" w:rsidRDefault="005D7BC6">
            <w:pPr>
              <w:jc w:val="center"/>
              <w:rPr>
                <w:color w:val="0E101A"/>
                <w:sz w:val="18"/>
                <w:szCs w:val="18"/>
              </w:rPr>
            </w:pPr>
            <w:r w:rsidRPr="004B3D52">
              <w:rPr>
                <w:color w:val="0E101A"/>
                <w:sz w:val="18"/>
                <w:szCs w:val="18"/>
              </w:rPr>
              <w:t>2025</w:t>
            </w:r>
          </w:p>
        </w:tc>
        <w:tc>
          <w:tcPr>
            <w:tcW w:w="561" w:type="pct"/>
            <w:tcMar>
              <w:top w:w="100" w:type="dxa"/>
              <w:left w:w="100" w:type="dxa"/>
              <w:bottom w:w="100" w:type="dxa"/>
              <w:right w:w="100" w:type="dxa"/>
            </w:tcMar>
          </w:tcPr>
          <w:p w14:paraId="68C0A10D"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40EF6B34"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40546173" w14:textId="77777777" w:rsidTr="00CF3B83">
        <w:tc>
          <w:tcPr>
            <w:tcW w:w="452" w:type="pct"/>
          </w:tcPr>
          <w:p w14:paraId="16F457D9" w14:textId="77777777" w:rsidR="005025EF" w:rsidRPr="004B3D52" w:rsidRDefault="005D7BC6">
            <w:pPr>
              <w:widowControl w:val="0"/>
              <w:ind w:left="720" w:hanging="360"/>
              <w:jc w:val="center"/>
              <w:rPr>
                <w:b/>
                <w:bCs/>
                <w:sz w:val="18"/>
                <w:szCs w:val="18"/>
              </w:rPr>
            </w:pPr>
            <w:r w:rsidRPr="004B3D52">
              <w:rPr>
                <w:b/>
                <w:bCs/>
                <w:sz w:val="18"/>
                <w:szCs w:val="18"/>
              </w:rPr>
              <w:t>3</w:t>
            </w:r>
          </w:p>
        </w:tc>
        <w:tc>
          <w:tcPr>
            <w:tcW w:w="1160" w:type="pct"/>
            <w:tcMar>
              <w:top w:w="100" w:type="dxa"/>
              <w:left w:w="100" w:type="dxa"/>
              <w:bottom w:w="100" w:type="dxa"/>
              <w:right w:w="100" w:type="dxa"/>
            </w:tcMar>
          </w:tcPr>
          <w:p w14:paraId="36DAD675" w14:textId="77777777" w:rsidR="005025EF" w:rsidRPr="004B3D52" w:rsidRDefault="005D7BC6">
            <w:pPr>
              <w:jc w:val="center"/>
              <w:rPr>
                <w:color w:val="0E101A"/>
                <w:sz w:val="18"/>
                <w:szCs w:val="18"/>
              </w:rPr>
            </w:pPr>
            <w:r w:rsidRPr="004B3D52">
              <w:rPr>
                <w:color w:val="0E101A"/>
                <w:sz w:val="18"/>
                <w:szCs w:val="18"/>
              </w:rPr>
              <w:t>Assessing the Impact of Nirsal Microfinance Bank Facility on SMEs in Lokoja LGA</w:t>
            </w:r>
          </w:p>
        </w:tc>
        <w:tc>
          <w:tcPr>
            <w:tcW w:w="594" w:type="pct"/>
            <w:tcMar>
              <w:top w:w="100" w:type="dxa"/>
              <w:left w:w="100" w:type="dxa"/>
              <w:bottom w:w="100" w:type="dxa"/>
              <w:right w:w="100" w:type="dxa"/>
            </w:tcMar>
          </w:tcPr>
          <w:p w14:paraId="046209F1" w14:textId="77777777" w:rsidR="005025EF" w:rsidRPr="004B3D52" w:rsidRDefault="005D7BC6">
            <w:pPr>
              <w:jc w:val="center"/>
              <w:rPr>
                <w:color w:val="0E101A"/>
                <w:sz w:val="18"/>
                <w:szCs w:val="18"/>
              </w:rPr>
            </w:pPr>
            <w:r w:rsidRPr="004B3D52">
              <w:rPr>
                <w:color w:val="0E101A"/>
                <w:sz w:val="18"/>
                <w:szCs w:val="18"/>
              </w:rPr>
              <w:t>Dominic, I.A. &amp; Onuh, M.A.</w:t>
            </w:r>
          </w:p>
        </w:tc>
        <w:tc>
          <w:tcPr>
            <w:tcW w:w="988" w:type="pct"/>
            <w:tcMar>
              <w:top w:w="100" w:type="dxa"/>
              <w:left w:w="100" w:type="dxa"/>
              <w:bottom w:w="100" w:type="dxa"/>
              <w:right w:w="100" w:type="dxa"/>
            </w:tcMar>
          </w:tcPr>
          <w:p w14:paraId="4024284F" w14:textId="77777777" w:rsidR="005025EF" w:rsidRPr="004B3D52" w:rsidRDefault="005D7BC6">
            <w:pPr>
              <w:jc w:val="center"/>
              <w:rPr>
                <w:color w:val="0E101A"/>
                <w:sz w:val="18"/>
                <w:szCs w:val="18"/>
              </w:rPr>
            </w:pPr>
            <w:r w:rsidRPr="004B3D52">
              <w:rPr>
                <w:color w:val="0E101A"/>
                <w:sz w:val="18"/>
                <w:szCs w:val="18"/>
              </w:rPr>
              <w:t>International Journal of Research and Innovation in Social Science (IJRISS)</w:t>
            </w:r>
          </w:p>
        </w:tc>
        <w:tc>
          <w:tcPr>
            <w:tcW w:w="600" w:type="pct"/>
            <w:tcMar>
              <w:top w:w="100" w:type="dxa"/>
              <w:left w:w="100" w:type="dxa"/>
              <w:bottom w:w="100" w:type="dxa"/>
              <w:right w:w="100" w:type="dxa"/>
            </w:tcMar>
          </w:tcPr>
          <w:p w14:paraId="462B3CA9" w14:textId="77777777" w:rsidR="005025EF" w:rsidRPr="004B3D52" w:rsidRDefault="005D7BC6">
            <w:pPr>
              <w:jc w:val="center"/>
              <w:rPr>
                <w:color w:val="0E101A"/>
                <w:sz w:val="18"/>
                <w:szCs w:val="18"/>
              </w:rPr>
            </w:pPr>
            <w:r w:rsidRPr="004B3D52">
              <w:rPr>
                <w:color w:val="0E101A"/>
                <w:sz w:val="18"/>
                <w:szCs w:val="18"/>
              </w:rPr>
              <w:t>2024</w:t>
            </w:r>
          </w:p>
        </w:tc>
        <w:tc>
          <w:tcPr>
            <w:tcW w:w="561" w:type="pct"/>
            <w:tcMar>
              <w:top w:w="100" w:type="dxa"/>
              <w:left w:w="100" w:type="dxa"/>
              <w:bottom w:w="100" w:type="dxa"/>
              <w:right w:w="100" w:type="dxa"/>
            </w:tcMar>
          </w:tcPr>
          <w:p w14:paraId="03C2F0B2"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68989336"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2B04A4D8" w14:textId="77777777" w:rsidTr="00CF3B83">
        <w:tc>
          <w:tcPr>
            <w:tcW w:w="452" w:type="pct"/>
          </w:tcPr>
          <w:p w14:paraId="002B42A9" w14:textId="77777777" w:rsidR="005025EF" w:rsidRPr="004B3D52" w:rsidRDefault="005D7BC6">
            <w:pPr>
              <w:widowControl w:val="0"/>
              <w:ind w:left="720" w:hanging="360"/>
              <w:jc w:val="center"/>
              <w:rPr>
                <w:b/>
                <w:bCs/>
                <w:sz w:val="18"/>
                <w:szCs w:val="18"/>
              </w:rPr>
            </w:pPr>
            <w:r w:rsidRPr="004B3D52">
              <w:rPr>
                <w:b/>
                <w:bCs/>
                <w:sz w:val="18"/>
                <w:szCs w:val="18"/>
              </w:rPr>
              <w:t>4</w:t>
            </w:r>
          </w:p>
        </w:tc>
        <w:tc>
          <w:tcPr>
            <w:tcW w:w="1160" w:type="pct"/>
            <w:tcMar>
              <w:top w:w="100" w:type="dxa"/>
              <w:left w:w="100" w:type="dxa"/>
              <w:bottom w:w="100" w:type="dxa"/>
              <w:right w:w="100" w:type="dxa"/>
            </w:tcMar>
          </w:tcPr>
          <w:p w14:paraId="16A9049F" w14:textId="77777777" w:rsidR="005025EF" w:rsidRPr="004B3D52" w:rsidRDefault="005D7BC6">
            <w:pPr>
              <w:jc w:val="center"/>
              <w:rPr>
                <w:color w:val="0E101A"/>
                <w:sz w:val="18"/>
                <w:szCs w:val="18"/>
              </w:rPr>
            </w:pPr>
            <w:r w:rsidRPr="004B3D52">
              <w:rPr>
                <w:color w:val="0E101A"/>
                <w:sz w:val="18"/>
                <w:szCs w:val="18"/>
              </w:rPr>
              <w:t>The Impact of Entrepreneurial, Financial, and Digital Literacy on MSME Performance</w:t>
            </w:r>
          </w:p>
        </w:tc>
        <w:tc>
          <w:tcPr>
            <w:tcW w:w="594" w:type="pct"/>
            <w:tcMar>
              <w:top w:w="100" w:type="dxa"/>
              <w:left w:w="100" w:type="dxa"/>
              <w:bottom w:w="100" w:type="dxa"/>
              <w:right w:w="100" w:type="dxa"/>
            </w:tcMar>
          </w:tcPr>
          <w:p w14:paraId="6D22F637" w14:textId="77777777" w:rsidR="005025EF" w:rsidRPr="004B3D52" w:rsidRDefault="005D7BC6">
            <w:pPr>
              <w:jc w:val="center"/>
              <w:rPr>
                <w:color w:val="0E101A"/>
                <w:sz w:val="18"/>
                <w:szCs w:val="18"/>
              </w:rPr>
            </w:pPr>
            <w:r w:rsidRPr="004B3D52">
              <w:rPr>
                <w:color w:val="0E101A"/>
                <w:sz w:val="18"/>
                <w:szCs w:val="18"/>
              </w:rPr>
              <w:t xml:space="preserve">Wediawati, B. </w:t>
            </w:r>
            <w:r w:rsidRPr="004B3D52">
              <w:rPr>
                <w:i/>
                <w:iCs/>
                <w:color w:val="0E101A"/>
                <w:sz w:val="18"/>
                <w:szCs w:val="18"/>
              </w:rPr>
              <w:t>et al.</w:t>
            </w:r>
          </w:p>
        </w:tc>
        <w:tc>
          <w:tcPr>
            <w:tcW w:w="988" w:type="pct"/>
            <w:tcMar>
              <w:top w:w="100" w:type="dxa"/>
              <w:left w:w="100" w:type="dxa"/>
              <w:bottom w:w="100" w:type="dxa"/>
              <w:right w:w="100" w:type="dxa"/>
            </w:tcMar>
          </w:tcPr>
          <w:p w14:paraId="714C9BDD" w14:textId="77777777" w:rsidR="005025EF" w:rsidRPr="004B3D52" w:rsidRDefault="005D7BC6">
            <w:pPr>
              <w:jc w:val="center"/>
              <w:rPr>
                <w:color w:val="0E101A"/>
                <w:sz w:val="18"/>
                <w:szCs w:val="18"/>
              </w:rPr>
            </w:pPr>
            <w:r w:rsidRPr="004B3D52">
              <w:rPr>
                <w:color w:val="0E101A"/>
                <w:sz w:val="18"/>
                <w:szCs w:val="18"/>
              </w:rPr>
              <w:t>Journal publication (JIMKES?)</w:t>
            </w:r>
          </w:p>
        </w:tc>
        <w:tc>
          <w:tcPr>
            <w:tcW w:w="600" w:type="pct"/>
            <w:tcMar>
              <w:top w:w="100" w:type="dxa"/>
              <w:left w:w="100" w:type="dxa"/>
              <w:bottom w:w="100" w:type="dxa"/>
              <w:right w:w="100" w:type="dxa"/>
            </w:tcMar>
          </w:tcPr>
          <w:p w14:paraId="23045151" w14:textId="77777777" w:rsidR="005025EF" w:rsidRPr="004B3D52" w:rsidRDefault="005D7BC6">
            <w:pPr>
              <w:jc w:val="center"/>
              <w:rPr>
                <w:color w:val="0E101A"/>
                <w:sz w:val="18"/>
                <w:szCs w:val="18"/>
              </w:rPr>
            </w:pPr>
            <w:r w:rsidRPr="004B3D52">
              <w:rPr>
                <w:color w:val="0E101A"/>
                <w:sz w:val="18"/>
                <w:szCs w:val="18"/>
              </w:rPr>
              <w:t>2025</w:t>
            </w:r>
          </w:p>
        </w:tc>
        <w:tc>
          <w:tcPr>
            <w:tcW w:w="561" w:type="pct"/>
            <w:tcMar>
              <w:top w:w="100" w:type="dxa"/>
              <w:left w:w="100" w:type="dxa"/>
              <w:bottom w:w="100" w:type="dxa"/>
              <w:right w:w="100" w:type="dxa"/>
            </w:tcMar>
          </w:tcPr>
          <w:p w14:paraId="77B056C8"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42FE2600"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463715B5" w14:textId="77777777" w:rsidTr="00CF3B83">
        <w:tc>
          <w:tcPr>
            <w:tcW w:w="452" w:type="pct"/>
          </w:tcPr>
          <w:p w14:paraId="6C34B9F3" w14:textId="77777777" w:rsidR="005025EF" w:rsidRPr="004B3D52" w:rsidRDefault="005D7BC6">
            <w:pPr>
              <w:widowControl w:val="0"/>
              <w:ind w:left="720" w:hanging="360"/>
              <w:jc w:val="center"/>
              <w:rPr>
                <w:b/>
                <w:bCs/>
                <w:sz w:val="18"/>
                <w:szCs w:val="18"/>
              </w:rPr>
            </w:pPr>
            <w:r w:rsidRPr="004B3D52">
              <w:rPr>
                <w:b/>
                <w:bCs/>
                <w:sz w:val="18"/>
                <w:szCs w:val="18"/>
              </w:rPr>
              <w:t>5</w:t>
            </w:r>
          </w:p>
        </w:tc>
        <w:tc>
          <w:tcPr>
            <w:tcW w:w="1160" w:type="pct"/>
            <w:tcMar>
              <w:top w:w="100" w:type="dxa"/>
              <w:left w:w="100" w:type="dxa"/>
              <w:bottom w:w="100" w:type="dxa"/>
              <w:right w:w="100" w:type="dxa"/>
            </w:tcMar>
          </w:tcPr>
          <w:p w14:paraId="3DCE840E" w14:textId="77777777" w:rsidR="005025EF" w:rsidRPr="004B3D52" w:rsidRDefault="005D7BC6">
            <w:pPr>
              <w:jc w:val="center"/>
              <w:rPr>
                <w:color w:val="0E101A"/>
                <w:sz w:val="18"/>
                <w:szCs w:val="18"/>
              </w:rPr>
            </w:pPr>
            <w:r w:rsidRPr="004B3D52">
              <w:rPr>
                <w:color w:val="0E101A"/>
                <w:sz w:val="18"/>
                <w:szCs w:val="18"/>
              </w:rPr>
              <w:t>The Impact of Microfinance on the Income of MSEs in Indonesia</w:t>
            </w:r>
          </w:p>
        </w:tc>
        <w:tc>
          <w:tcPr>
            <w:tcW w:w="594" w:type="pct"/>
            <w:tcMar>
              <w:top w:w="100" w:type="dxa"/>
              <w:left w:w="100" w:type="dxa"/>
              <w:bottom w:w="100" w:type="dxa"/>
              <w:right w:w="100" w:type="dxa"/>
            </w:tcMar>
          </w:tcPr>
          <w:p w14:paraId="36ACF2C4" w14:textId="77777777" w:rsidR="005025EF" w:rsidRPr="004B3D52" w:rsidRDefault="005D7BC6">
            <w:pPr>
              <w:jc w:val="center"/>
              <w:rPr>
                <w:color w:val="0E101A"/>
                <w:sz w:val="18"/>
                <w:szCs w:val="18"/>
              </w:rPr>
            </w:pPr>
            <w:r w:rsidRPr="004B3D52">
              <w:rPr>
                <w:color w:val="0E101A"/>
                <w:sz w:val="18"/>
                <w:szCs w:val="18"/>
              </w:rPr>
              <w:t>Wirawan, R.</w:t>
            </w:r>
          </w:p>
        </w:tc>
        <w:tc>
          <w:tcPr>
            <w:tcW w:w="988" w:type="pct"/>
            <w:tcMar>
              <w:top w:w="100" w:type="dxa"/>
              <w:left w:w="100" w:type="dxa"/>
              <w:bottom w:w="100" w:type="dxa"/>
              <w:right w:w="100" w:type="dxa"/>
            </w:tcMar>
          </w:tcPr>
          <w:p w14:paraId="23EA0F57" w14:textId="77777777" w:rsidR="005025EF" w:rsidRPr="004B3D52" w:rsidRDefault="005D7BC6">
            <w:pPr>
              <w:jc w:val="center"/>
              <w:rPr>
                <w:color w:val="0E101A"/>
                <w:sz w:val="18"/>
                <w:szCs w:val="18"/>
              </w:rPr>
            </w:pPr>
            <w:r w:rsidRPr="004B3D52">
              <w:rPr>
                <w:color w:val="0E101A"/>
                <w:sz w:val="18"/>
                <w:szCs w:val="18"/>
              </w:rPr>
              <w:t>Wiga: Jurnal Penelitian Ilmu Ekonomi</w:t>
            </w:r>
          </w:p>
        </w:tc>
        <w:tc>
          <w:tcPr>
            <w:tcW w:w="600" w:type="pct"/>
            <w:tcMar>
              <w:top w:w="100" w:type="dxa"/>
              <w:left w:w="100" w:type="dxa"/>
              <w:bottom w:w="100" w:type="dxa"/>
              <w:right w:w="100" w:type="dxa"/>
            </w:tcMar>
          </w:tcPr>
          <w:p w14:paraId="655B30AE" w14:textId="77777777" w:rsidR="005025EF" w:rsidRPr="004B3D52" w:rsidRDefault="005D7BC6">
            <w:pPr>
              <w:jc w:val="center"/>
              <w:rPr>
                <w:color w:val="0E101A"/>
                <w:sz w:val="18"/>
                <w:szCs w:val="18"/>
              </w:rPr>
            </w:pPr>
            <w:r w:rsidRPr="004B3D52">
              <w:rPr>
                <w:color w:val="0E101A"/>
                <w:sz w:val="18"/>
                <w:szCs w:val="18"/>
              </w:rPr>
              <w:t>2024</w:t>
            </w:r>
          </w:p>
        </w:tc>
        <w:tc>
          <w:tcPr>
            <w:tcW w:w="561" w:type="pct"/>
            <w:tcMar>
              <w:top w:w="100" w:type="dxa"/>
              <w:left w:w="100" w:type="dxa"/>
              <w:bottom w:w="100" w:type="dxa"/>
              <w:right w:w="100" w:type="dxa"/>
            </w:tcMar>
          </w:tcPr>
          <w:p w14:paraId="76676643"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77CB1D7C"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4E2C22A5" w14:textId="77777777" w:rsidTr="00CF3B83">
        <w:tc>
          <w:tcPr>
            <w:tcW w:w="452" w:type="pct"/>
          </w:tcPr>
          <w:p w14:paraId="4A489DBD" w14:textId="77777777" w:rsidR="005025EF" w:rsidRPr="004B3D52" w:rsidRDefault="005D7BC6">
            <w:pPr>
              <w:widowControl w:val="0"/>
              <w:ind w:left="720" w:hanging="360"/>
              <w:jc w:val="center"/>
              <w:rPr>
                <w:b/>
                <w:bCs/>
                <w:sz w:val="18"/>
                <w:szCs w:val="18"/>
              </w:rPr>
            </w:pPr>
            <w:r w:rsidRPr="004B3D52">
              <w:rPr>
                <w:b/>
                <w:bCs/>
                <w:sz w:val="18"/>
                <w:szCs w:val="18"/>
              </w:rPr>
              <w:lastRenderedPageBreak/>
              <w:t>6</w:t>
            </w:r>
          </w:p>
        </w:tc>
        <w:tc>
          <w:tcPr>
            <w:tcW w:w="1160" w:type="pct"/>
            <w:tcMar>
              <w:top w:w="100" w:type="dxa"/>
              <w:left w:w="100" w:type="dxa"/>
              <w:bottom w:w="100" w:type="dxa"/>
              <w:right w:w="100" w:type="dxa"/>
            </w:tcMar>
          </w:tcPr>
          <w:p w14:paraId="5ED84575" w14:textId="77777777" w:rsidR="005025EF" w:rsidRPr="004B3D52" w:rsidRDefault="005D7BC6">
            <w:pPr>
              <w:jc w:val="center"/>
              <w:rPr>
                <w:color w:val="0E101A"/>
                <w:sz w:val="18"/>
                <w:szCs w:val="18"/>
              </w:rPr>
            </w:pPr>
            <w:r w:rsidRPr="004B3D52">
              <w:rPr>
                <w:color w:val="0E101A"/>
                <w:sz w:val="18"/>
                <w:szCs w:val="18"/>
              </w:rPr>
              <w:t>Role of Microfinance to Promote the Growth of Unorganized Manufacturing Enterprises in India</w:t>
            </w:r>
          </w:p>
        </w:tc>
        <w:tc>
          <w:tcPr>
            <w:tcW w:w="594" w:type="pct"/>
            <w:tcMar>
              <w:top w:w="100" w:type="dxa"/>
              <w:left w:w="100" w:type="dxa"/>
              <w:bottom w:w="100" w:type="dxa"/>
              <w:right w:w="100" w:type="dxa"/>
            </w:tcMar>
          </w:tcPr>
          <w:p w14:paraId="29ED85A1" w14:textId="77777777" w:rsidR="005025EF" w:rsidRPr="004B3D52" w:rsidRDefault="005D7BC6">
            <w:pPr>
              <w:jc w:val="center"/>
              <w:rPr>
                <w:color w:val="0E101A"/>
                <w:sz w:val="18"/>
                <w:szCs w:val="18"/>
              </w:rPr>
            </w:pPr>
            <w:r w:rsidRPr="004B3D52">
              <w:rPr>
                <w:color w:val="0E101A"/>
                <w:sz w:val="18"/>
                <w:szCs w:val="18"/>
              </w:rPr>
              <w:t>Dandapat, A. &amp; Das, P.</w:t>
            </w:r>
          </w:p>
        </w:tc>
        <w:tc>
          <w:tcPr>
            <w:tcW w:w="988" w:type="pct"/>
            <w:tcMar>
              <w:top w:w="100" w:type="dxa"/>
              <w:left w:w="100" w:type="dxa"/>
              <w:bottom w:w="100" w:type="dxa"/>
              <w:right w:w="100" w:type="dxa"/>
            </w:tcMar>
          </w:tcPr>
          <w:p w14:paraId="182C2916" w14:textId="77777777" w:rsidR="005025EF" w:rsidRPr="004B3D52" w:rsidRDefault="005D7BC6">
            <w:pPr>
              <w:jc w:val="center"/>
              <w:rPr>
                <w:color w:val="0E101A"/>
                <w:sz w:val="18"/>
                <w:szCs w:val="18"/>
              </w:rPr>
            </w:pPr>
            <w:r w:rsidRPr="004B3D52">
              <w:rPr>
                <w:color w:val="0E101A"/>
                <w:sz w:val="18"/>
                <w:szCs w:val="18"/>
              </w:rPr>
              <w:t>In Microfinance to Combat Global Recession and Social Exclusion: An Empirical Investigation</w:t>
            </w:r>
          </w:p>
        </w:tc>
        <w:tc>
          <w:tcPr>
            <w:tcW w:w="600" w:type="pct"/>
            <w:tcMar>
              <w:top w:w="100" w:type="dxa"/>
              <w:left w:w="100" w:type="dxa"/>
              <w:bottom w:w="100" w:type="dxa"/>
              <w:right w:w="100" w:type="dxa"/>
            </w:tcMar>
          </w:tcPr>
          <w:p w14:paraId="71310249" w14:textId="77777777" w:rsidR="005025EF" w:rsidRPr="004B3D52" w:rsidRDefault="005D7BC6">
            <w:pPr>
              <w:jc w:val="center"/>
              <w:rPr>
                <w:color w:val="0E101A"/>
                <w:sz w:val="18"/>
                <w:szCs w:val="18"/>
              </w:rPr>
            </w:pPr>
            <w:r w:rsidRPr="004B3D52">
              <w:rPr>
                <w:color w:val="0E101A"/>
                <w:sz w:val="18"/>
                <w:szCs w:val="18"/>
              </w:rPr>
              <w:t>2022</w:t>
            </w:r>
          </w:p>
        </w:tc>
        <w:tc>
          <w:tcPr>
            <w:tcW w:w="561" w:type="pct"/>
            <w:tcMar>
              <w:top w:w="100" w:type="dxa"/>
              <w:left w:w="100" w:type="dxa"/>
              <w:bottom w:w="100" w:type="dxa"/>
              <w:right w:w="100" w:type="dxa"/>
            </w:tcMar>
          </w:tcPr>
          <w:p w14:paraId="0031ADCC"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0CE52794"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5E592087" w14:textId="77777777" w:rsidTr="00CF3B83">
        <w:tc>
          <w:tcPr>
            <w:tcW w:w="452" w:type="pct"/>
          </w:tcPr>
          <w:p w14:paraId="0E39FFE8" w14:textId="77777777" w:rsidR="005025EF" w:rsidRPr="004B3D52" w:rsidRDefault="005D7BC6">
            <w:pPr>
              <w:widowControl w:val="0"/>
              <w:ind w:left="720" w:hanging="360"/>
              <w:jc w:val="center"/>
              <w:rPr>
                <w:b/>
                <w:bCs/>
                <w:sz w:val="18"/>
                <w:szCs w:val="18"/>
              </w:rPr>
            </w:pPr>
            <w:r w:rsidRPr="004B3D52">
              <w:rPr>
                <w:b/>
                <w:bCs/>
                <w:sz w:val="18"/>
                <w:szCs w:val="18"/>
              </w:rPr>
              <w:t>7</w:t>
            </w:r>
          </w:p>
        </w:tc>
        <w:tc>
          <w:tcPr>
            <w:tcW w:w="1160" w:type="pct"/>
            <w:tcMar>
              <w:top w:w="100" w:type="dxa"/>
              <w:left w:w="100" w:type="dxa"/>
              <w:bottom w:w="100" w:type="dxa"/>
              <w:right w:w="100" w:type="dxa"/>
            </w:tcMar>
          </w:tcPr>
          <w:p w14:paraId="621B2804" w14:textId="77777777" w:rsidR="005025EF" w:rsidRPr="004B3D52" w:rsidRDefault="005D7BC6">
            <w:pPr>
              <w:jc w:val="center"/>
              <w:rPr>
                <w:color w:val="0E101A"/>
                <w:sz w:val="18"/>
                <w:szCs w:val="18"/>
              </w:rPr>
            </w:pPr>
            <w:r w:rsidRPr="004B3D52">
              <w:rPr>
                <w:color w:val="0E101A"/>
                <w:sz w:val="18"/>
                <w:szCs w:val="18"/>
              </w:rPr>
              <w:t>Financial Performance of Non‑Banking Finance Companies (NBFCs): Muthoot Finance</w:t>
            </w:r>
          </w:p>
        </w:tc>
        <w:tc>
          <w:tcPr>
            <w:tcW w:w="594" w:type="pct"/>
            <w:tcMar>
              <w:top w:w="100" w:type="dxa"/>
              <w:left w:w="100" w:type="dxa"/>
              <w:bottom w:w="100" w:type="dxa"/>
              <w:right w:w="100" w:type="dxa"/>
            </w:tcMar>
          </w:tcPr>
          <w:p w14:paraId="46DB1F42" w14:textId="77777777" w:rsidR="005025EF" w:rsidRPr="004B3D52" w:rsidRDefault="005D7BC6">
            <w:pPr>
              <w:jc w:val="center"/>
              <w:rPr>
                <w:color w:val="0E101A"/>
                <w:sz w:val="18"/>
                <w:szCs w:val="18"/>
              </w:rPr>
            </w:pPr>
            <w:r w:rsidRPr="004B3D52">
              <w:rPr>
                <w:color w:val="0E101A"/>
                <w:sz w:val="18"/>
                <w:szCs w:val="18"/>
              </w:rPr>
              <w:t>Lokesh, S. &amp; Lalitha, K.</w:t>
            </w:r>
          </w:p>
        </w:tc>
        <w:tc>
          <w:tcPr>
            <w:tcW w:w="988" w:type="pct"/>
            <w:tcMar>
              <w:top w:w="100" w:type="dxa"/>
              <w:left w:w="100" w:type="dxa"/>
              <w:bottom w:w="100" w:type="dxa"/>
              <w:right w:w="100" w:type="dxa"/>
            </w:tcMar>
          </w:tcPr>
          <w:p w14:paraId="5F4AFFD7" w14:textId="77777777" w:rsidR="005025EF" w:rsidRPr="004B3D52" w:rsidRDefault="005D7BC6">
            <w:pPr>
              <w:jc w:val="center"/>
              <w:rPr>
                <w:color w:val="0E101A"/>
                <w:sz w:val="18"/>
                <w:szCs w:val="18"/>
              </w:rPr>
            </w:pPr>
            <w:r w:rsidRPr="004B3D52">
              <w:rPr>
                <w:color w:val="0E101A"/>
                <w:sz w:val="18"/>
                <w:szCs w:val="18"/>
              </w:rPr>
              <w:t>International Journal of HRM and Organizational Behavior</w:t>
            </w:r>
          </w:p>
        </w:tc>
        <w:tc>
          <w:tcPr>
            <w:tcW w:w="600" w:type="pct"/>
            <w:tcMar>
              <w:top w:w="100" w:type="dxa"/>
              <w:left w:w="100" w:type="dxa"/>
              <w:bottom w:w="100" w:type="dxa"/>
              <w:right w:w="100" w:type="dxa"/>
            </w:tcMar>
          </w:tcPr>
          <w:p w14:paraId="5B45C547" w14:textId="77777777" w:rsidR="005025EF" w:rsidRPr="004B3D52" w:rsidRDefault="005D7BC6">
            <w:pPr>
              <w:jc w:val="center"/>
              <w:rPr>
                <w:color w:val="0E101A"/>
                <w:sz w:val="18"/>
                <w:szCs w:val="18"/>
              </w:rPr>
            </w:pPr>
            <w:r w:rsidRPr="004B3D52">
              <w:rPr>
                <w:color w:val="0E101A"/>
                <w:sz w:val="18"/>
                <w:szCs w:val="18"/>
              </w:rPr>
              <w:t>2025</w:t>
            </w:r>
          </w:p>
        </w:tc>
        <w:tc>
          <w:tcPr>
            <w:tcW w:w="561" w:type="pct"/>
            <w:tcMar>
              <w:top w:w="100" w:type="dxa"/>
              <w:left w:w="100" w:type="dxa"/>
              <w:bottom w:w="100" w:type="dxa"/>
              <w:right w:w="100" w:type="dxa"/>
            </w:tcMar>
          </w:tcPr>
          <w:p w14:paraId="1EAE1D65" w14:textId="77777777" w:rsidR="005025EF" w:rsidRPr="004B3D52" w:rsidRDefault="005D7BC6">
            <w:pPr>
              <w:jc w:val="center"/>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18AA750D" w14:textId="77777777" w:rsidR="005025EF" w:rsidRPr="004B3D52" w:rsidRDefault="005D7BC6">
            <w:pPr>
              <w:jc w:val="center"/>
              <w:rPr>
                <w:color w:val="0E101A"/>
                <w:sz w:val="18"/>
                <w:szCs w:val="18"/>
              </w:rPr>
            </w:pPr>
            <w:r w:rsidRPr="004B3D52">
              <w:rPr>
                <w:color w:val="0E101A"/>
                <w:sz w:val="18"/>
                <w:szCs w:val="18"/>
              </w:rPr>
              <w:t>0</w:t>
            </w:r>
          </w:p>
        </w:tc>
      </w:tr>
      <w:tr w:rsidR="005025EF" w:rsidRPr="004B3D52" w14:paraId="40E4F962" w14:textId="77777777" w:rsidTr="00CF3B83">
        <w:tc>
          <w:tcPr>
            <w:tcW w:w="452" w:type="pct"/>
          </w:tcPr>
          <w:p w14:paraId="1C41CCB6" w14:textId="77777777" w:rsidR="005025EF" w:rsidRPr="004B3D52" w:rsidRDefault="005D7BC6">
            <w:pPr>
              <w:widowControl w:val="0"/>
              <w:ind w:left="720" w:hanging="360"/>
              <w:jc w:val="center"/>
              <w:rPr>
                <w:b/>
                <w:bCs/>
                <w:sz w:val="18"/>
                <w:szCs w:val="18"/>
              </w:rPr>
            </w:pPr>
            <w:r w:rsidRPr="004B3D52">
              <w:rPr>
                <w:b/>
                <w:bCs/>
                <w:sz w:val="18"/>
                <w:szCs w:val="18"/>
              </w:rPr>
              <w:t>8</w:t>
            </w:r>
          </w:p>
        </w:tc>
        <w:tc>
          <w:tcPr>
            <w:tcW w:w="1160" w:type="pct"/>
            <w:tcMar>
              <w:top w:w="100" w:type="dxa"/>
              <w:left w:w="100" w:type="dxa"/>
              <w:bottom w:w="100" w:type="dxa"/>
              <w:right w:w="100" w:type="dxa"/>
            </w:tcMar>
          </w:tcPr>
          <w:p w14:paraId="23572AA6" w14:textId="77777777" w:rsidR="005025EF" w:rsidRPr="004B3D52" w:rsidRDefault="005D7BC6">
            <w:pPr>
              <w:jc w:val="left"/>
              <w:rPr>
                <w:color w:val="0E101A"/>
                <w:sz w:val="18"/>
                <w:szCs w:val="18"/>
              </w:rPr>
            </w:pPr>
            <w:r w:rsidRPr="004B3D52">
              <w:rPr>
                <w:color w:val="0E101A"/>
                <w:sz w:val="18"/>
                <w:szCs w:val="18"/>
              </w:rPr>
              <w:t>Frontiers in Microfinance Research for SMEs and MFIs: A Bibliometric Analysis</w:t>
            </w:r>
          </w:p>
        </w:tc>
        <w:tc>
          <w:tcPr>
            <w:tcW w:w="594" w:type="pct"/>
            <w:tcMar>
              <w:top w:w="100" w:type="dxa"/>
              <w:left w:w="100" w:type="dxa"/>
              <w:bottom w:w="100" w:type="dxa"/>
              <w:right w:w="100" w:type="dxa"/>
            </w:tcMar>
          </w:tcPr>
          <w:p w14:paraId="620BF58C" w14:textId="77777777" w:rsidR="005025EF" w:rsidRPr="004B3D52" w:rsidRDefault="005D7BC6">
            <w:pPr>
              <w:jc w:val="left"/>
              <w:rPr>
                <w:color w:val="0E101A"/>
                <w:sz w:val="18"/>
                <w:szCs w:val="18"/>
              </w:rPr>
            </w:pPr>
            <w:r w:rsidRPr="004B3D52">
              <w:rPr>
                <w:color w:val="0E101A"/>
                <w:sz w:val="18"/>
                <w:szCs w:val="18"/>
              </w:rPr>
              <w:t>Lwesya, F. &amp; Mwakalobo, A.B.S.</w:t>
            </w:r>
          </w:p>
        </w:tc>
        <w:tc>
          <w:tcPr>
            <w:tcW w:w="988" w:type="pct"/>
            <w:tcMar>
              <w:top w:w="100" w:type="dxa"/>
              <w:left w:w="100" w:type="dxa"/>
              <w:bottom w:w="100" w:type="dxa"/>
              <w:right w:w="100" w:type="dxa"/>
            </w:tcMar>
          </w:tcPr>
          <w:p w14:paraId="7FD7F47E" w14:textId="77777777" w:rsidR="005025EF" w:rsidRPr="004B3D52" w:rsidRDefault="005D7BC6">
            <w:pPr>
              <w:jc w:val="left"/>
              <w:rPr>
                <w:color w:val="0E101A"/>
                <w:sz w:val="18"/>
                <w:szCs w:val="18"/>
              </w:rPr>
            </w:pPr>
            <w:r w:rsidRPr="004B3D52">
              <w:rPr>
                <w:color w:val="0E101A"/>
                <w:sz w:val="18"/>
                <w:szCs w:val="18"/>
              </w:rPr>
              <w:t>Future Business Journal</w:t>
            </w:r>
          </w:p>
        </w:tc>
        <w:tc>
          <w:tcPr>
            <w:tcW w:w="600" w:type="pct"/>
            <w:tcMar>
              <w:top w:w="100" w:type="dxa"/>
              <w:left w:w="100" w:type="dxa"/>
              <w:bottom w:w="100" w:type="dxa"/>
              <w:right w:w="100" w:type="dxa"/>
            </w:tcMar>
          </w:tcPr>
          <w:p w14:paraId="1ACB708D" w14:textId="77777777" w:rsidR="005025EF" w:rsidRPr="004B3D52" w:rsidRDefault="005D7BC6">
            <w:pPr>
              <w:jc w:val="left"/>
              <w:rPr>
                <w:color w:val="0E101A"/>
                <w:sz w:val="18"/>
                <w:szCs w:val="18"/>
              </w:rPr>
            </w:pPr>
            <w:r w:rsidRPr="004B3D52">
              <w:rPr>
                <w:color w:val="0E101A"/>
                <w:sz w:val="18"/>
                <w:szCs w:val="18"/>
              </w:rPr>
              <w:t>2023</w:t>
            </w:r>
          </w:p>
        </w:tc>
        <w:tc>
          <w:tcPr>
            <w:tcW w:w="561" w:type="pct"/>
            <w:tcMar>
              <w:top w:w="100" w:type="dxa"/>
              <w:left w:w="100" w:type="dxa"/>
              <w:bottom w:w="100" w:type="dxa"/>
              <w:right w:w="100" w:type="dxa"/>
            </w:tcMar>
          </w:tcPr>
          <w:p w14:paraId="09A97E8F" w14:textId="77777777" w:rsidR="005025EF" w:rsidRPr="004B3D52" w:rsidRDefault="005D7BC6">
            <w:pPr>
              <w:jc w:val="left"/>
              <w:rPr>
                <w:color w:val="0E101A"/>
                <w:sz w:val="18"/>
                <w:szCs w:val="18"/>
              </w:rPr>
            </w:pPr>
            <w:r w:rsidRPr="004B3D52">
              <w:rPr>
                <w:color w:val="0E101A"/>
                <w:sz w:val="18"/>
                <w:szCs w:val="18"/>
              </w:rPr>
              <w:t>3–5</w:t>
            </w:r>
          </w:p>
        </w:tc>
        <w:tc>
          <w:tcPr>
            <w:tcW w:w="645" w:type="pct"/>
            <w:tcMar>
              <w:top w:w="100" w:type="dxa"/>
              <w:left w:w="100" w:type="dxa"/>
              <w:bottom w:w="100" w:type="dxa"/>
              <w:right w:w="100" w:type="dxa"/>
            </w:tcMar>
          </w:tcPr>
          <w:p w14:paraId="4668E34E" w14:textId="77777777" w:rsidR="005025EF" w:rsidRPr="004B3D52" w:rsidRDefault="005D7BC6">
            <w:pPr>
              <w:jc w:val="left"/>
              <w:rPr>
                <w:color w:val="0E101A"/>
                <w:sz w:val="18"/>
                <w:szCs w:val="18"/>
              </w:rPr>
            </w:pPr>
            <w:r w:rsidRPr="004B3D52">
              <w:rPr>
                <w:color w:val="0E101A"/>
                <w:sz w:val="18"/>
                <w:szCs w:val="18"/>
              </w:rPr>
              <w:t xml:space="preserve">17–25 </w:t>
            </w:r>
          </w:p>
        </w:tc>
      </w:tr>
      <w:tr w:rsidR="005025EF" w:rsidRPr="004B3D52" w14:paraId="6EB3AAB4" w14:textId="77777777" w:rsidTr="00CF3B83">
        <w:tc>
          <w:tcPr>
            <w:tcW w:w="452" w:type="pct"/>
          </w:tcPr>
          <w:p w14:paraId="2B3FFA79" w14:textId="77777777" w:rsidR="005025EF" w:rsidRPr="004B3D52" w:rsidRDefault="005D7BC6">
            <w:pPr>
              <w:widowControl w:val="0"/>
              <w:ind w:left="720" w:hanging="360"/>
              <w:jc w:val="center"/>
              <w:rPr>
                <w:b/>
                <w:bCs/>
                <w:sz w:val="18"/>
                <w:szCs w:val="18"/>
              </w:rPr>
            </w:pPr>
            <w:r w:rsidRPr="004B3D52">
              <w:rPr>
                <w:b/>
                <w:bCs/>
                <w:sz w:val="18"/>
                <w:szCs w:val="18"/>
              </w:rPr>
              <w:t>9</w:t>
            </w:r>
          </w:p>
        </w:tc>
        <w:tc>
          <w:tcPr>
            <w:tcW w:w="1160" w:type="pct"/>
            <w:tcMar>
              <w:top w:w="100" w:type="dxa"/>
              <w:left w:w="100" w:type="dxa"/>
              <w:bottom w:w="100" w:type="dxa"/>
              <w:right w:w="100" w:type="dxa"/>
            </w:tcMar>
          </w:tcPr>
          <w:p w14:paraId="5078AD94" w14:textId="77777777" w:rsidR="005025EF" w:rsidRPr="004B3D52" w:rsidRDefault="005D7BC6">
            <w:pPr>
              <w:jc w:val="left"/>
              <w:rPr>
                <w:color w:val="0E101A"/>
                <w:sz w:val="18"/>
                <w:szCs w:val="18"/>
              </w:rPr>
            </w:pPr>
            <w:r w:rsidRPr="004B3D52">
              <w:rPr>
                <w:color w:val="0E101A"/>
                <w:sz w:val="18"/>
                <w:szCs w:val="18"/>
              </w:rPr>
              <w:t>Measuring Financial Performance of NBFCs: Evidence from Select BSE‑Listed NBFCs in India</w:t>
            </w:r>
          </w:p>
        </w:tc>
        <w:tc>
          <w:tcPr>
            <w:tcW w:w="594" w:type="pct"/>
            <w:tcMar>
              <w:top w:w="100" w:type="dxa"/>
              <w:left w:w="100" w:type="dxa"/>
              <w:bottom w:w="100" w:type="dxa"/>
              <w:right w:w="100" w:type="dxa"/>
            </w:tcMar>
          </w:tcPr>
          <w:p w14:paraId="40A7D464" w14:textId="77777777" w:rsidR="005025EF" w:rsidRPr="004B3D52" w:rsidRDefault="005D7BC6">
            <w:pPr>
              <w:jc w:val="left"/>
              <w:rPr>
                <w:color w:val="0E101A"/>
                <w:sz w:val="18"/>
                <w:szCs w:val="18"/>
              </w:rPr>
            </w:pPr>
            <w:r w:rsidRPr="004B3D52">
              <w:rPr>
                <w:color w:val="0E101A"/>
                <w:sz w:val="18"/>
                <w:szCs w:val="18"/>
              </w:rPr>
              <w:t>Chaudhury, P. &amp; Sana, A.K.</w:t>
            </w:r>
          </w:p>
        </w:tc>
        <w:tc>
          <w:tcPr>
            <w:tcW w:w="988" w:type="pct"/>
            <w:tcMar>
              <w:top w:w="100" w:type="dxa"/>
              <w:left w:w="100" w:type="dxa"/>
              <w:bottom w:w="100" w:type="dxa"/>
              <w:right w:w="100" w:type="dxa"/>
            </w:tcMar>
          </w:tcPr>
          <w:p w14:paraId="018BE111" w14:textId="77777777" w:rsidR="005025EF" w:rsidRPr="004B3D52" w:rsidRDefault="005D7BC6">
            <w:pPr>
              <w:jc w:val="left"/>
              <w:rPr>
                <w:color w:val="0E101A"/>
                <w:sz w:val="18"/>
                <w:szCs w:val="18"/>
              </w:rPr>
            </w:pPr>
            <w:r w:rsidRPr="004B3D52">
              <w:rPr>
                <w:color w:val="0E101A"/>
                <w:sz w:val="18"/>
                <w:szCs w:val="18"/>
              </w:rPr>
              <w:t>Advancement in Management and Technology (AMT)</w:t>
            </w:r>
          </w:p>
        </w:tc>
        <w:tc>
          <w:tcPr>
            <w:tcW w:w="600" w:type="pct"/>
            <w:tcMar>
              <w:top w:w="100" w:type="dxa"/>
              <w:left w:w="100" w:type="dxa"/>
              <w:bottom w:w="100" w:type="dxa"/>
              <w:right w:w="100" w:type="dxa"/>
            </w:tcMar>
          </w:tcPr>
          <w:p w14:paraId="6E45E964" w14:textId="77777777" w:rsidR="005025EF" w:rsidRPr="004B3D52" w:rsidRDefault="005D7BC6">
            <w:pPr>
              <w:jc w:val="left"/>
              <w:rPr>
                <w:color w:val="0E101A"/>
                <w:sz w:val="18"/>
                <w:szCs w:val="18"/>
              </w:rPr>
            </w:pPr>
            <w:r w:rsidRPr="004B3D52">
              <w:rPr>
                <w:color w:val="0E101A"/>
                <w:sz w:val="18"/>
                <w:szCs w:val="18"/>
              </w:rPr>
              <w:t>2024</w:t>
            </w:r>
          </w:p>
        </w:tc>
        <w:tc>
          <w:tcPr>
            <w:tcW w:w="561" w:type="pct"/>
            <w:tcMar>
              <w:top w:w="100" w:type="dxa"/>
              <w:left w:w="100" w:type="dxa"/>
              <w:bottom w:w="100" w:type="dxa"/>
              <w:right w:w="100" w:type="dxa"/>
            </w:tcMar>
          </w:tcPr>
          <w:p w14:paraId="0B17A595" w14:textId="77777777" w:rsidR="005025EF" w:rsidRPr="004B3D52" w:rsidRDefault="005D7BC6">
            <w:pPr>
              <w:jc w:val="left"/>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2537F4B6" w14:textId="77777777" w:rsidR="005025EF" w:rsidRPr="004B3D52" w:rsidRDefault="005D7BC6">
            <w:pPr>
              <w:jc w:val="left"/>
              <w:rPr>
                <w:color w:val="0E101A"/>
                <w:sz w:val="18"/>
                <w:szCs w:val="18"/>
              </w:rPr>
            </w:pPr>
            <w:r w:rsidRPr="004B3D52">
              <w:rPr>
                <w:color w:val="0E101A"/>
                <w:sz w:val="18"/>
                <w:szCs w:val="18"/>
              </w:rPr>
              <w:t>0</w:t>
            </w:r>
          </w:p>
        </w:tc>
      </w:tr>
      <w:tr w:rsidR="005025EF" w:rsidRPr="004B3D52" w14:paraId="2513A497" w14:textId="77777777" w:rsidTr="00CF3B83">
        <w:tc>
          <w:tcPr>
            <w:tcW w:w="452" w:type="pct"/>
          </w:tcPr>
          <w:p w14:paraId="7DA8AB41" w14:textId="77777777" w:rsidR="005025EF" w:rsidRPr="004B3D52" w:rsidRDefault="005D7BC6">
            <w:pPr>
              <w:widowControl w:val="0"/>
              <w:ind w:left="720" w:hanging="360"/>
              <w:jc w:val="center"/>
              <w:rPr>
                <w:b/>
                <w:bCs/>
                <w:sz w:val="18"/>
                <w:szCs w:val="18"/>
              </w:rPr>
            </w:pPr>
            <w:r w:rsidRPr="004B3D52">
              <w:rPr>
                <w:b/>
                <w:bCs/>
                <w:sz w:val="18"/>
                <w:szCs w:val="18"/>
              </w:rPr>
              <w:t>10</w:t>
            </w:r>
          </w:p>
        </w:tc>
        <w:tc>
          <w:tcPr>
            <w:tcW w:w="1160" w:type="pct"/>
            <w:tcMar>
              <w:top w:w="100" w:type="dxa"/>
              <w:left w:w="100" w:type="dxa"/>
              <w:bottom w:w="100" w:type="dxa"/>
              <w:right w:w="100" w:type="dxa"/>
            </w:tcMar>
          </w:tcPr>
          <w:p w14:paraId="4ABEE429" w14:textId="77777777" w:rsidR="005025EF" w:rsidRPr="004B3D52" w:rsidRDefault="005D7BC6">
            <w:pPr>
              <w:jc w:val="left"/>
              <w:rPr>
                <w:color w:val="0E101A"/>
                <w:sz w:val="18"/>
                <w:szCs w:val="18"/>
              </w:rPr>
            </w:pPr>
            <w:r w:rsidRPr="004B3D52">
              <w:rPr>
                <w:color w:val="0E101A"/>
                <w:sz w:val="18"/>
                <w:szCs w:val="18"/>
              </w:rPr>
              <w:t>Impact of Non‑Banking Financial Companies (NBFC's) on the Indian Economy</w:t>
            </w:r>
          </w:p>
        </w:tc>
        <w:tc>
          <w:tcPr>
            <w:tcW w:w="594" w:type="pct"/>
            <w:tcMar>
              <w:top w:w="100" w:type="dxa"/>
              <w:left w:w="100" w:type="dxa"/>
              <w:bottom w:w="100" w:type="dxa"/>
              <w:right w:w="100" w:type="dxa"/>
            </w:tcMar>
          </w:tcPr>
          <w:p w14:paraId="1843C300" w14:textId="77777777" w:rsidR="005025EF" w:rsidRPr="004B3D52" w:rsidRDefault="005D7BC6">
            <w:pPr>
              <w:jc w:val="left"/>
              <w:rPr>
                <w:color w:val="0E101A"/>
                <w:sz w:val="18"/>
                <w:szCs w:val="18"/>
              </w:rPr>
            </w:pPr>
            <w:r w:rsidRPr="004B3D52">
              <w:rPr>
                <w:color w:val="0E101A"/>
                <w:sz w:val="18"/>
                <w:szCs w:val="18"/>
              </w:rPr>
              <w:t>Jana, P.</w:t>
            </w:r>
          </w:p>
        </w:tc>
        <w:tc>
          <w:tcPr>
            <w:tcW w:w="988" w:type="pct"/>
            <w:tcMar>
              <w:top w:w="100" w:type="dxa"/>
              <w:left w:w="100" w:type="dxa"/>
              <w:bottom w:w="100" w:type="dxa"/>
              <w:right w:w="100" w:type="dxa"/>
            </w:tcMar>
          </w:tcPr>
          <w:p w14:paraId="7A9CA320" w14:textId="77777777" w:rsidR="005025EF" w:rsidRPr="004B3D52" w:rsidRDefault="005D7BC6">
            <w:pPr>
              <w:jc w:val="left"/>
              <w:rPr>
                <w:color w:val="0E101A"/>
                <w:sz w:val="18"/>
                <w:szCs w:val="18"/>
              </w:rPr>
            </w:pPr>
            <w:r w:rsidRPr="004B3D52">
              <w:rPr>
                <w:color w:val="0E101A"/>
                <w:sz w:val="18"/>
                <w:szCs w:val="18"/>
              </w:rPr>
              <w:t>March Through Search (ebook)</w:t>
            </w:r>
          </w:p>
        </w:tc>
        <w:tc>
          <w:tcPr>
            <w:tcW w:w="600" w:type="pct"/>
            <w:tcMar>
              <w:top w:w="100" w:type="dxa"/>
              <w:left w:w="100" w:type="dxa"/>
              <w:bottom w:w="100" w:type="dxa"/>
              <w:right w:w="100" w:type="dxa"/>
            </w:tcMar>
          </w:tcPr>
          <w:p w14:paraId="662AF171" w14:textId="77777777" w:rsidR="005025EF" w:rsidRPr="004B3D52" w:rsidRDefault="005D7BC6">
            <w:pPr>
              <w:jc w:val="left"/>
              <w:rPr>
                <w:color w:val="0E101A"/>
                <w:sz w:val="18"/>
                <w:szCs w:val="18"/>
              </w:rPr>
            </w:pPr>
            <w:r w:rsidRPr="004B3D52">
              <w:rPr>
                <w:color w:val="0E101A"/>
                <w:sz w:val="18"/>
                <w:szCs w:val="18"/>
              </w:rPr>
              <w:t>2024</w:t>
            </w:r>
          </w:p>
        </w:tc>
        <w:tc>
          <w:tcPr>
            <w:tcW w:w="561" w:type="pct"/>
            <w:tcMar>
              <w:top w:w="100" w:type="dxa"/>
              <w:left w:w="100" w:type="dxa"/>
              <w:bottom w:w="100" w:type="dxa"/>
              <w:right w:w="100" w:type="dxa"/>
            </w:tcMar>
          </w:tcPr>
          <w:p w14:paraId="187D6EC5" w14:textId="77777777" w:rsidR="005025EF" w:rsidRPr="004B3D52" w:rsidRDefault="005D7BC6">
            <w:pPr>
              <w:jc w:val="left"/>
              <w:rPr>
                <w:color w:val="0E101A"/>
                <w:sz w:val="18"/>
                <w:szCs w:val="18"/>
              </w:rPr>
            </w:pPr>
            <w:r w:rsidRPr="004B3D52">
              <w:rPr>
                <w:color w:val="0E101A"/>
                <w:sz w:val="18"/>
                <w:szCs w:val="18"/>
              </w:rPr>
              <w:t>0</w:t>
            </w:r>
          </w:p>
        </w:tc>
        <w:tc>
          <w:tcPr>
            <w:tcW w:w="645" w:type="pct"/>
            <w:tcMar>
              <w:top w:w="100" w:type="dxa"/>
              <w:left w:w="100" w:type="dxa"/>
              <w:bottom w:w="100" w:type="dxa"/>
              <w:right w:w="100" w:type="dxa"/>
            </w:tcMar>
          </w:tcPr>
          <w:p w14:paraId="1F0F3291" w14:textId="77777777" w:rsidR="005025EF" w:rsidRPr="004B3D52" w:rsidRDefault="005D7BC6">
            <w:pPr>
              <w:jc w:val="left"/>
              <w:rPr>
                <w:color w:val="0E101A"/>
                <w:sz w:val="18"/>
                <w:szCs w:val="18"/>
              </w:rPr>
            </w:pPr>
            <w:r w:rsidRPr="004B3D52">
              <w:rPr>
                <w:color w:val="0E101A"/>
                <w:sz w:val="18"/>
                <w:szCs w:val="18"/>
              </w:rPr>
              <w:t>0</w:t>
            </w:r>
          </w:p>
        </w:tc>
      </w:tr>
    </w:tbl>
    <w:p w14:paraId="7D9E0C5E" w14:textId="77777777" w:rsidR="005025EF" w:rsidRPr="004B3D52" w:rsidRDefault="005025EF">
      <w:pPr>
        <w:sectPr w:rsidR="005025EF" w:rsidRPr="004B3D52">
          <w:pgSz w:w="15840" w:h="12240" w:orient="landscape"/>
          <w:pgMar w:top="1440" w:right="1440" w:bottom="1440" w:left="1440" w:header="720" w:footer="720" w:gutter="0"/>
          <w:cols w:space="720"/>
        </w:sectPr>
      </w:pPr>
    </w:p>
    <w:p w14:paraId="334D7859" w14:textId="77777777" w:rsidR="005025EF" w:rsidRPr="004B3D52" w:rsidRDefault="005D7BC6">
      <w:r w:rsidRPr="004B3D52">
        <w:lastRenderedPageBreak/>
        <w:t>The table 2 reflects citation data with a collection of research published between 2022 to 2025. Moreover, most of the studies has identified with zero times cited by others, for the newly published literature from journal, like the International Journal of Research and Innovation and the Ethiopian Journal of Business and Economics. The Bibliometric analysis presented by the Lwesya and Mwakalobo published within the aspects of Future Research Journal has integrated citation for almost 17 to 25 times. This h</w:t>
      </w:r>
      <w:r w:rsidRPr="004B3D52">
        <w:t xml:space="preserve">as identified that the literature reviews and overview of the study </w:t>
      </w:r>
      <w:r w:rsidR="004B3D52" w:rsidRPr="004B3D52">
        <w:t>provide</w:t>
      </w:r>
      <w:r w:rsidRPr="004B3D52">
        <w:t xml:space="preserve"> an immediate impact with respect to regions, such as Indonesia, India, and Ethiopia. The table identified </w:t>
      </w:r>
      <w:r w:rsidR="004B3D52" w:rsidRPr="004B3D52">
        <w:t>a</w:t>
      </w:r>
      <w:r w:rsidRPr="004B3D52">
        <w:t xml:space="preserve"> collective evaluation of evidences with a focus on MSE growth and NBFC performance impacting metrics </w:t>
      </w:r>
      <w:r w:rsidR="004B3D52" w:rsidRPr="004B3D52">
        <w:t>has</w:t>
      </w:r>
      <w:r w:rsidRPr="004B3D52">
        <w:t xml:space="preserve"> been cited or indexed by peers.</w:t>
      </w:r>
    </w:p>
    <w:p w14:paraId="3E0EAE19" w14:textId="77777777" w:rsidR="005025EF" w:rsidRPr="004B3D52" w:rsidRDefault="005D7BC6">
      <w:pPr>
        <w:pStyle w:val="Heading4"/>
      </w:pPr>
      <w:bookmarkStart w:id="93" w:name="_heading=h.uku5qupa9v0n" w:colFirst="0" w:colLast="0"/>
      <w:bookmarkStart w:id="94" w:name="_Toc220617710"/>
      <w:bookmarkEnd w:id="93"/>
      <w:r w:rsidRPr="004B3D52">
        <w:t>Table 3: Key Characteristics investigated</w:t>
      </w:r>
      <w:bookmarkEnd w:id="94"/>
    </w:p>
    <w:tbl>
      <w:tblPr>
        <w:tblStyle w:val="affffffffffffffff9"/>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231"/>
        <w:gridCol w:w="6119"/>
      </w:tblGrid>
      <w:tr w:rsidR="005025EF" w:rsidRPr="004B3D52" w14:paraId="29607DE6" w14:textId="77777777">
        <w:trPr>
          <w:trHeight w:val="245"/>
        </w:trPr>
        <w:tc>
          <w:tcPr>
            <w:tcW w:w="3231" w:type="dxa"/>
          </w:tcPr>
          <w:p w14:paraId="5439BEA9" w14:textId="77777777" w:rsidR="005025EF" w:rsidRPr="004B3D52" w:rsidRDefault="005D7BC6">
            <w:pPr>
              <w:widowControl w:val="0"/>
              <w:ind w:left="720" w:hanging="360"/>
              <w:jc w:val="center"/>
              <w:rPr>
                <w:b/>
                <w:bCs/>
                <w:sz w:val="18"/>
                <w:szCs w:val="18"/>
              </w:rPr>
            </w:pPr>
            <w:r w:rsidRPr="004B3D52">
              <w:rPr>
                <w:b/>
                <w:bCs/>
                <w:sz w:val="18"/>
                <w:szCs w:val="18"/>
              </w:rPr>
              <w:t>Source</w:t>
            </w:r>
          </w:p>
        </w:tc>
        <w:tc>
          <w:tcPr>
            <w:tcW w:w="6119" w:type="dxa"/>
          </w:tcPr>
          <w:p w14:paraId="46544178" w14:textId="77777777" w:rsidR="005025EF" w:rsidRPr="004B3D52" w:rsidRDefault="005D7BC6">
            <w:pPr>
              <w:widowControl w:val="0"/>
              <w:ind w:left="720" w:hanging="360"/>
              <w:jc w:val="center"/>
              <w:rPr>
                <w:b/>
                <w:bCs/>
                <w:sz w:val="18"/>
                <w:szCs w:val="18"/>
              </w:rPr>
            </w:pPr>
            <w:r w:rsidRPr="004B3D52">
              <w:rPr>
                <w:b/>
                <w:bCs/>
                <w:sz w:val="18"/>
                <w:szCs w:val="18"/>
              </w:rPr>
              <w:t xml:space="preserve">Key Characteristics </w:t>
            </w:r>
          </w:p>
        </w:tc>
      </w:tr>
      <w:tr w:rsidR="005025EF" w:rsidRPr="004B3D52" w14:paraId="7C8F1EF0" w14:textId="77777777">
        <w:tc>
          <w:tcPr>
            <w:tcW w:w="3231" w:type="dxa"/>
            <w:tcMar>
              <w:top w:w="100" w:type="dxa"/>
              <w:left w:w="100" w:type="dxa"/>
              <w:bottom w:w="100" w:type="dxa"/>
              <w:right w:w="100" w:type="dxa"/>
            </w:tcMar>
          </w:tcPr>
          <w:p w14:paraId="75CAAA35"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23</w:t>
            </w:r>
            <w:r w:rsidRPr="004B3D52">
              <w:rPr>
                <w:sz w:val="18"/>
                <w:szCs w:val="18"/>
              </w:rPr>
              <w:t>]</w:t>
            </w:r>
          </w:p>
        </w:tc>
        <w:tc>
          <w:tcPr>
            <w:tcW w:w="6119" w:type="dxa"/>
            <w:tcMar>
              <w:top w:w="100" w:type="dxa"/>
              <w:left w:w="100" w:type="dxa"/>
              <w:bottom w:w="100" w:type="dxa"/>
              <w:right w:w="100" w:type="dxa"/>
            </w:tcMar>
          </w:tcPr>
          <w:p w14:paraId="7AF0A24B" w14:textId="77777777" w:rsidR="005025EF" w:rsidRPr="004B3D52" w:rsidRDefault="005D7BC6">
            <w:pPr>
              <w:jc w:val="left"/>
              <w:rPr>
                <w:color w:val="0E101A"/>
                <w:sz w:val="18"/>
                <w:szCs w:val="18"/>
              </w:rPr>
            </w:pPr>
            <w:r w:rsidRPr="004B3D52">
              <w:rPr>
                <w:color w:val="0E101A"/>
                <w:sz w:val="18"/>
                <w:szCs w:val="18"/>
              </w:rPr>
              <w:t>Microfinance Impact</w:t>
            </w:r>
          </w:p>
        </w:tc>
      </w:tr>
      <w:tr w:rsidR="005025EF" w:rsidRPr="004B3D52" w14:paraId="7F2C26E1" w14:textId="77777777">
        <w:tc>
          <w:tcPr>
            <w:tcW w:w="3231" w:type="dxa"/>
            <w:tcMar>
              <w:top w:w="100" w:type="dxa"/>
              <w:left w:w="100" w:type="dxa"/>
              <w:bottom w:w="100" w:type="dxa"/>
              <w:right w:w="100" w:type="dxa"/>
            </w:tcMar>
          </w:tcPr>
          <w:p w14:paraId="19A2DB98"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10</w:t>
            </w:r>
            <w:r w:rsidRPr="004B3D52">
              <w:rPr>
                <w:sz w:val="18"/>
                <w:szCs w:val="18"/>
              </w:rPr>
              <w:t>]</w:t>
            </w:r>
          </w:p>
        </w:tc>
        <w:tc>
          <w:tcPr>
            <w:tcW w:w="6119" w:type="dxa"/>
            <w:tcMar>
              <w:top w:w="100" w:type="dxa"/>
              <w:left w:w="100" w:type="dxa"/>
              <w:bottom w:w="100" w:type="dxa"/>
              <w:right w:w="100" w:type="dxa"/>
            </w:tcMar>
          </w:tcPr>
          <w:p w14:paraId="17CF1A2E" w14:textId="77777777" w:rsidR="005025EF" w:rsidRPr="004B3D52" w:rsidRDefault="005D7BC6">
            <w:pPr>
              <w:jc w:val="left"/>
              <w:rPr>
                <w:color w:val="0E101A"/>
                <w:sz w:val="18"/>
                <w:szCs w:val="18"/>
              </w:rPr>
            </w:pPr>
            <w:r w:rsidRPr="004B3D52">
              <w:rPr>
                <w:color w:val="0E101A"/>
                <w:sz w:val="18"/>
                <w:szCs w:val="18"/>
              </w:rPr>
              <w:t>Credit Effectiveness</w:t>
            </w:r>
          </w:p>
        </w:tc>
      </w:tr>
      <w:tr w:rsidR="005025EF" w:rsidRPr="004B3D52" w14:paraId="4EBDCC11" w14:textId="77777777">
        <w:tc>
          <w:tcPr>
            <w:tcW w:w="3231" w:type="dxa"/>
            <w:tcMar>
              <w:top w:w="100" w:type="dxa"/>
              <w:left w:w="100" w:type="dxa"/>
              <w:bottom w:w="100" w:type="dxa"/>
              <w:right w:w="100" w:type="dxa"/>
            </w:tcMar>
          </w:tcPr>
          <w:p w14:paraId="5BDC9393"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18</w:t>
            </w:r>
            <w:r w:rsidRPr="004B3D52">
              <w:rPr>
                <w:sz w:val="18"/>
                <w:szCs w:val="18"/>
              </w:rPr>
              <w:t>]</w:t>
            </w:r>
          </w:p>
        </w:tc>
        <w:tc>
          <w:tcPr>
            <w:tcW w:w="6119" w:type="dxa"/>
            <w:tcMar>
              <w:top w:w="100" w:type="dxa"/>
              <w:left w:w="100" w:type="dxa"/>
              <w:bottom w:w="100" w:type="dxa"/>
              <w:right w:w="100" w:type="dxa"/>
            </w:tcMar>
          </w:tcPr>
          <w:p w14:paraId="381668C3" w14:textId="77777777" w:rsidR="005025EF" w:rsidRPr="004B3D52" w:rsidRDefault="005D7BC6">
            <w:pPr>
              <w:jc w:val="left"/>
              <w:rPr>
                <w:color w:val="0E101A"/>
                <w:sz w:val="18"/>
                <w:szCs w:val="18"/>
              </w:rPr>
            </w:pPr>
            <w:r w:rsidRPr="004B3D52">
              <w:rPr>
                <w:color w:val="0E101A"/>
                <w:sz w:val="18"/>
                <w:szCs w:val="18"/>
              </w:rPr>
              <w:t>Loan Evaluation</w:t>
            </w:r>
          </w:p>
        </w:tc>
      </w:tr>
      <w:tr w:rsidR="005025EF" w:rsidRPr="004B3D52" w14:paraId="15035976" w14:textId="77777777">
        <w:tc>
          <w:tcPr>
            <w:tcW w:w="3231" w:type="dxa"/>
            <w:tcMar>
              <w:top w:w="100" w:type="dxa"/>
              <w:left w:w="100" w:type="dxa"/>
              <w:bottom w:w="100" w:type="dxa"/>
              <w:right w:w="100" w:type="dxa"/>
            </w:tcMar>
          </w:tcPr>
          <w:p w14:paraId="624A9019"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52</w:t>
            </w:r>
            <w:r w:rsidRPr="004B3D52">
              <w:rPr>
                <w:sz w:val="18"/>
                <w:szCs w:val="18"/>
              </w:rPr>
              <w:t>]</w:t>
            </w:r>
          </w:p>
        </w:tc>
        <w:tc>
          <w:tcPr>
            <w:tcW w:w="6119" w:type="dxa"/>
            <w:tcMar>
              <w:top w:w="100" w:type="dxa"/>
              <w:left w:w="100" w:type="dxa"/>
              <w:bottom w:w="100" w:type="dxa"/>
              <w:right w:w="100" w:type="dxa"/>
            </w:tcMar>
          </w:tcPr>
          <w:p w14:paraId="61870CCF" w14:textId="77777777" w:rsidR="005025EF" w:rsidRPr="004B3D52" w:rsidRDefault="005D7BC6">
            <w:pPr>
              <w:jc w:val="left"/>
              <w:rPr>
                <w:color w:val="0E101A"/>
                <w:sz w:val="18"/>
                <w:szCs w:val="18"/>
              </w:rPr>
            </w:pPr>
            <w:r w:rsidRPr="004B3D52">
              <w:rPr>
                <w:color w:val="0E101A"/>
                <w:sz w:val="18"/>
                <w:szCs w:val="18"/>
              </w:rPr>
              <w:t>Literacy Influence</w:t>
            </w:r>
          </w:p>
        </w:tc>
      </w:tr>
      <w:tr w:rsidR="005025EF" w:rsidRPr="004B3D52" w14:paraId="21A2651F" w14:textId="77777777">
        <w:tc>
          <w:tcPr>
            <w:tcW w:w="3231" w:type="dxa"/>
            <w:tcMar>
              <w:top w:w="100" w:type="dxa"/>
              <w:left w:w="100" w:type="dxa"/>
              <w:bottom w:w="100" w:type="dxa"/>
              <w:right w:w="100" w:type="dxa"/>
            </w:tcMar>
          </w:tcPr>
          <w:p w14:paraId="3C8BCBCD"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53</w:t>
            </w:r>
            <w:r w:rsidRPr="004B3D52">
              <w:rPr>
                <w:sz w:val="18"/>
                <w:szCs w:val="18"/>
              </w:rPr>
              <w:t>]</w:t>
            </w:r>
          </w:p>
        </w:tc>
        <w:tc>
          <w:tcPr>
            <w:tcW w:w="6119" w:type="dxa"/>
            <w:tcMar>
              <w:top w:w="100" w:type="dxa"/>
              <w:left w:w="100" w:type="dxa"/>
              <w:bottom w:w="100" w:type="dxa"/>
              <w:right w:w="100" w:type="dxa"/>
            </w:tcMar>
          </w:tcPr>
          <w:p w14:paraId="5A163955" w14:textId="77777777" w:rsidR="005025EF" w:rsidRPr="004B3D52" w:rsidRDefault="005D7BC6">
            <w:pPr>
              <w:jc w:val="left"/>
              <w:rPr>
                <w:color w:val="0E101A"/>
                <w:sz w:val="18"/>
                <w:szCs w:val="18"/>
              </w:rPr>
            </w:pPr>
            <w:r w:rsidRPr="004B3D52">
              <w:rPr>
                <w:color w:val="0E101A"/>
                <w:sz w:val="18"/>
                <w:szCs w:val="18"/>
              </w:rPr>
              <w:t>Income Impact</w:t>
            </w:r>
          </w:p>
        </w:tc>
      </w:tr>
      <w:tr w:rsidR="005025EF" w:rsidRPr="004B3D52" w14:paraId="3036AAEF" w14:textId="77777777">
        <w:tc>
          <w:tcPr>
            <w:tcW w:w="3231" w:type="dxa"/>
            <w:tcMar>
              <w:top w:w="100" w:type="dxa"/>
              <w:left w:w="100" w:type="dxa"/>
              <w:bottom w:w="100" w:type="dxa"/>
              <w:right w:w="100" w:type="dxa"/>
            </w:tcMar>
          </w:tcPr>
          <w:p w14:paraId="6E0E17AC"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16</w:t>
            </w:r>
            <w:r w:rsidRPr="004B3D52">
              <w:rPr>
                <w:sz w:val="18"/>
                <w:szCs w:val="18"/>
              </w:rPr>
              <w:t>]</w:t>
            </w:r>
          </w:p>
        </w:tc>
        <w:tc>
          <w:tcPr>
            <w:tcW w:w="6119" w:type="dxa"/>
            <w:tcMar>
              <w:top w:w="100" w:type="dxa"/>
              <w:left w:w="100" w:type="dxa"/>
              <w:bottom w:w="100" w:type="dxa"/>
              <w:right w:w="100" w:type="dxa"/>
            </w:tcMar>
          </w:tcPr>
          <w:p w14:paraId="2DAF1147" w14:textId="77777777" w:rsidR="005025EF" w:rsidRPr="004B3D52" w:rsidRDefault="005D7BC6">
            <w:pPr>
              <w:jc w:val="left"/>
              <w:rPr>
                <w:color w:val="0E101A"/>
                <w:sz w:val="18"/>
                <w:szCs w:val="18"/>
              </w:rPr>
            </w:pPr>
            <w:r w:rsidRPr="004B3D52">
              <w:rPr>
                <w:color w:val="0E101A"/>
                <w:sz w:val="18"/>
                <w:szCs w:val="18"/>
              </w:rPr>
              <w:t>Growth Promotion</w:t>
            </w:r>
          </w:p>
        </w:tc>
      </w:tr>
      <w:tr w:rsidR="005025EF" w:rsidRPr="004B3D52" w14:paraId="45446193" w14:textId="77777777">
        <w:tc>
          <w:tcPr>
            <w:tcW w:w="3231" w:type="dxa"/>
            <w:tcMar>
              <w:top w:w="100" w:type="dxa"/>
              <w:left w:w="100" w:type="dxa"/>
              <w:bottom w:w="100" w:type="dxa"/>
              <w:right w:w="100" w:type="dxa"/>
            </w:tcMar>
          </w:tcPr>
          <w:p w14:paraId="3C485A02"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35</w:t>
            </w:r>
            <w:r w:rsidRPr="004B3D52">
              <w:rPr>
                <w:sz w:val="18"/>
                <w:szCs w:val="18"/>
              </w:rPr>
              <w:t>]</w:t>
            </w:r>
          </w:p>
        </w:tc>
        <w:tc>
          <w:tcPr>
            <w:tcW w:w="6119" w:type="dxa"/>
            <w:tcMar>
              <w:top w:w="100" w:type="dxa"/>
              <w:left w:w="100" w:type="dxa"/>
              <w:bottom w:w="100" w:type="dxa"/>
              <w:right w:w="100" w:type="dxa"/>
            </w:tcMar>
          </w:tcPr>
          <w:p w14:paraId="3EB1C7A2" w14:textId="77777777" w:rsidR="005025EF" w:rsidRPr="004B3D52" w:rsidRDefault="005D7BC6">
            <w:pPr>
              <w:jc w:val="left"/>
              <w:rPr>
                <w:color w:val="0E101A"/>
                <w:sz w:val="18"/>
                <w:szCs w:val="18"/>
              </w:rPr>
            </w:pPr>
            <w:r w:rsidRPr="004B3D52">
              <w:rPr>
                <w:color w:val="0E101A"/>
                <w:sz w:val="18"/>
                <w:szCs w:val="18"/>
              </w:rPr>
              <w:t>NBFC Performance</w:t>
            </w:r>
          </w:p>
        </w:tc>
      </w:tr>
      <w:tr w:rsidR="005025EF" w:rsidRPr="004B3D52" w14:paraId="764A52D5" w14:textId="77777777">
        <w:tc>
          <w:tcPr>
            <w:tcW w:w="3231" w:type="dxa"/>
            <w:tcMar>
              <w:top w:w="100" w:type="dxa"/>
              <w:left w:w="100" w:type="dxa"/>
              <w:bottom w:w="100" w:type="dxa"/>
              <w:right w:w="100" w:type="dxa"/>
            </w:tcMar>
          </w:tcPr>
          <w:p w14:paraId="6B60286E"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36</w:t>
            </w:r>
            <w:r w:rsidRPr="004B3D52">
              <w:rPr>
                <w:sz w:val="18"/>
                <w:szCs w:val="18"/>
              </w:rPr>
              <w:t>]</w:t>
            </w:r>
          </w:p>
        </w:tc>
        <w:tc>
          <w:tcPr>
            <w:tcW w:w="6119" w:type="dxa"/>
            <w:tcMar>
              <w:top w:w="100" w:type="dxa"/>
              <w:left w:w="100" w:type="dxa"/>
              <w:bottom w:w="100" w:type="dxa"/>
              <w:right w:w="100" w:type="dxa"/>
            </w:tcMar>
          </w:tcPr>
          <w:p w14:paraId="62FBF09B" w14:textId="77777777" w:rsidR="005025EF" w:rsidRPr="004B3D52" w:rsidRDefault="005D7BC6">
            <w:pPr>
              <w:jc w:val="left"/>
              <w:rPr>
                <w:color w:val="0E101A"/>
                <w:sz w:val="18"/>
                <w:szCs w:val="18"/>
              </w:rPr>
            </w:pPr>
            <w:r w:rsidRPr="004B3D52">
              <w:rPr>
                <w:color w:val="0E101A"/>
                <w:sz w:val="18"/>
                <w:szCs w:val="18"/>
              </w:rPr>
              <w:t>Bibliometric Analysis</w:t>
            </w:r>
          </w:p>
        </w:tc>
      </w:tr>
      <w:tr w:rsidR="005025EF" w:rsidRPr="004B3D52" w14:paraId="24A367D4" w14:textId="77777777">
        <w:tc>
          <w:tcPr>
            <w:tcW w:w="3231" w:type="dxa"/>
            <w:tcMar>
              <w:top w:w="100" w:type="dxa"/>
              <w:left w:w="100" w:type="dxa"/>
              <w:bottom w:w="100" w:type="dxa"/>
              <w:right w:w="100" w:type="dxa"/>
            </w:tcMar>
          </w:tcPr>
          <w:p w14:paraId="1C589E22" w14:textId="77777777" w:rsidR="005025EF" w:rsidRPr="004B3D52" w:rsidRDefault="005D7BC6">
            <w:pPr>
              <w:widowControl w:val="0"/>
              <w:ind w:left="720" w:hanging="360"/>
              <w:jc w:val="center"/>
              <w:rPr>
                <w:sz w:val="18"/>
                <w:szCs w:val="18"/>
              </w:rPr>
            </w:pPr>
            <w:r w:rsidRPr="004B3D52">
              <w:rPr>
                <w:sz w:val="18"/>
                <w:szCs w:val="18"/>
              </w:rPr>
              <w:lastRenderedPageBreak/>
              <w:t>[</w:t>
            </w:r>
            <w:r w:rsidRPr="004B3D52">
              <w:rPr>
                <w:color w:val="222222"/>
                <w:sz w:val="18"/>
                <w:szCs w:val="18"/>
              </w:rPr>
              <w:t>13</w:t>
            </w:r>
            <w:r w:rsidRPr="004B3D52">
              <w:rPr>
                <w:sz w:val="18"/>
                <w:szCs w:val="18"/>
              </w:rPr>
              <w:t>]</w:t>
            </w:r>
          </w:p>
        </w:tc>
        <w:tc>
          <w:tcPr>
            <w:tcW w:w="6119" w:type="dxa"/>
            <w:tcMar>
              <w:top w:w="100" w:type="dxa"/>
              <w:left w:w="100" w:type="dxa"/>
              <w:bottom w:w="100" w:type="dxa"/>
              <w:right w:w="100" w:type="dxa"/>
            </w:tcMar>
          </w:tcPr>
          <w:p w14:paraId="0EB72F6F" w14:textId="77777777" w:rsidR="005025EF" w:rsidRPr="004B3D52" w:rsidRDefault="005D7BC6">
            <w:pPr>
              <w:jc w:val="left"/>
              <w:rPr>
                <w:color w:val="0E101A"/>
                <w:sz w:val="18"/>
                <w:szCs w:val="18"/>
              </w:rPr>
            </w:pPr>
            <w:r w:rsidRPr="004B3D52">
              <w:rPr>
                <w:color w:val="0E101A"/>
                <w:sz w:val="18"/>
                <w:szCs w:val="18"/>
              </w:rPr>
              <w:t>NBFC Evaluation</w:t>
            </w:r>
          </w:p>
        </w:tc>
      </w:tr>
      <w:tr w:rsidR="005025EF" w:rsidRPr="004B3D52" w14:paraId="09555CF9" w14:textId="77777777">
        <w:tc>
          <w:tcPr>
            <w:tcW w:w="3231" w:type="dxa"/>
            <w:tcMar>
              <w:top w:w="100" w:type="dxa"/>
              <w:left w:w="100" w:type="dxa"/>
              <w:bottom w:w="100" w:type="dxa"/>
              <w:right w:w="100" w:type="dxa"/>
            </w:tcMar>
          </w:tcPr>
          <w:p w14:paraId="2BD2F3D4" w14:textId="77777777" w:rsidR="005025EF" w:rsidRPr="004B3D52" w:rsidRDefault="005D7BC6">
            <w:pPr>
              <w:widowControl w:val="0"/>
              <w:ind w:left="720" w:hanging="360"/>
              <w:jc w:val="center"/>
              <w:rPr>
                <w:sz w:val="18"/>
                <w:szCs w:val="18"/>
              </w:rPr>
            </w:pPr>
            <w:r w:rsidRPr="004B3D52">
              <w:rPr>
                <w:sz w:val="18"/>
                <w:szCs w:val="18"/>
              </w:rPr>
              <w:t>[</w:t>
            </w:r>
            <w:r w:rsidRPr="004B3D52">
              <w:rPr>
                <w:color w:val="222222"/>
                <w:sz w:val="18"/>
                <w:szCs w:val="18"/>
              </w:rPr>
              <w:t>26</w:t>
            </w:r>
            <w:r w:rsidRPr="004B3D52">
              <w:rPr>
                <w:sz w:val="18"/>
                <w:szCs w:val="18"/>
              </w:rPr>
              <w:t>]</w:t>
            </w:r>
          </w:p>
        </w:tc>
        <w:tc>
          <w:tcPr>
            <w:tcW w:w="6119" w:type="dxa"/>
            <w:tcMar>
              <w:top w:w="100" w:type="dxa"/>
              <w:left w:w="100" w:type="dxa"/>
              <w:bottom w:w="100" w:type="dxa"/>
              <w:right w:w="100" w:type="dxa"/>
            </w:tcMar>
          </w:tcPr>
          <w:p w14:paraId="56E0CE40" w14:textId="77777777" w:rsidR="005025EF" w:rsidRPr="004B3D52" w:rsidRDefault="005D7BC6">
            <w:pPr>
              <w:jc w:val="left"/>
              <w:rPr>
                <w:color w:val="0E101A"/>
                <w:sz w:val="18"/>
                <w:szCs w:val="18"/>
              </w:rPr>
            </w:pPr>
            <w:r w:rsidRPr="004B3D52">
              <w:rPr>
                <w:color w:val="0E101A"/>
                <w:sz w:val="18"/>
                <w:szCs w:val="18"/>
              </w:rPr>
              <w:t>Survey</w:t>
            </w:r>
          </w:p>
        </w:tc>
      </w:tr>
    </w:tbl>
    <w:p w14:paraId="2ADC6944" w14:textId="77777777" w:rsidR="005025EF" w:rsidRPr="004B3D52" w:rsidRDefault="005D7BC6">
      <w:pPr>
        <w:ind w:left="360"/>
      </w:pPr>
      <w:r w:rsidRPr="004B3D52">
        <w:t xml:space="preserve">The analysis of the above table 3 indicated a strong focus on the evaluation and functional impact with respect to the financial services within the small sized </w:t>
      </w:r>
      <w:r w:rsidR="004B3D52" w:rsidRPr="004B3D52">
        <w:t>organisations</w:t>
      </w:r>
      <w:r w:rsidRPr="004B3D52">
        <w:t xml:space="preserve">. Some studies </w:t>
      </w:r>
      <w:r w:rsidR="004B3D52" w:rsidRPr="004B3D52">
        <w:t>have</w:t>
      </w:r>
      <w:r w:rsidRPr="004B3D52">
        <w:t xml:space="preserve"> specifically centred their context around credit effectiveness and micro-finance directly influencing the MSME growth and income. Some studies </w:t>
      </w:r>
      <w:r w:rsidR="004B3D52" w:rsidRPr="004B3D52">
        <w:t>have</w:t>
      </w:r>
      <w:r w:rsidRPr="004B3D52">
        <w:t xml:space="preserve"> explicitly emphasised wider and performance-based economic contributions within the NBFCs. Other than that, the inclusion of bibliometric analysis and literacy influence has been identifying an interest with respect to the drivers of financial success within the globalised research process. Other than that, this characterises the</w:t>
      </w:r>
      <w:r w:rsidRPr="004B3D52">
        <w:t xml:space="preserve"> investigation of funding regarding an institutional support emphasising the user capability in driving the economic performances. </w:t>
      </w:r>
    </w:p>
    <w:p w14:paraId="64BF2101" w14:textId="77777777" w:rsidR="005025EF" w:rsidRPr="004B3D52" w:rsidRDefault="005D7BC6">
      <w:pPr>
        <w:pStyle w:val="Heading4"/>
        <w:ind w:left="720" w:hanging="360"/>
      </w:pPr>
      <w:bookmarkStart w:id="95" w:name="_Toc220617711"/>
      <w:r w:rsidRPr="004B3D52">
        <w:t>Table 4: Geographical contexts investigated</w:t>
      </w:r>
      <w:bookmarkEnd w:id="95"/>
    </w:p>
    <w:tbl>
      <w:tblPr>
        <w:tblStyle w:val="affffffffffffffff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13"/>
        <w:gridCol w:w="3676"/>
        <w:gridCol w:w="2661"/>
      </w:tblGrid>
      <w:tr w:rsidR="005025EF" w:rsidRPr="004B3D52" w14:paraId="0587D699" w14:textId="77777777">
        <w:tc>
          <w:tcPr>
            <w:tcW w:w="3013" w:type="dxa"/>
          </w:tcPr>
          <w:p w14:paraId="13621243" w14:textId="77777777" w:rsidR="005025EF" w:rsidRPr="004B3D52" w:rsidRDefault="005D7BC6">
            <w:pPr>
              <w:widowControl w:val="0"/>
              <w:ind w:left="720" w:hanging="360"/>
              <w:jc w:val="center"/>
              <w:rPr>
                <w:b/>
                <w:bCs/>
                <w:sz w:val="18"/>
                <w:szCs w:val="18"/>
              </w:rPr>
            </w:pPr>
            <w:r w:rsidRPr="004B3D52">
              <w:rPr>
                <w:b/>
                <w:bCs/>
                <w:sz w:val="18"/>
                <w:szCs w:val="18"/>
              </w:rPr>
              <w:t>Country</w:t>
            </w:r>
          </w:p>
        </w:tc>
        <w:tc>
          <w:tcPr>
            <w:tcW w:w="3676" w:type="dxa"/>
          </w:tcPr>
          <w:p w14:paraId="34634139" w14:textId="77777777" w:rsidR="005025EF" w:rsidRPr="004B3D52" w:rsidRDefault="005D7BC6">
            <w:pPr>
              <w:widowControl w:val="0"/>
              <w:ind w:left="720" w:hanging="360"/>
              <w:jc w:val="center"/>
              <w:rPr>
                <w:b/>
                <w:bCs/>
                <w:sz w:val="18"/>
                <w:szCs w:val="18"/>
              </w:rPr>
            </w:pPr>
            <w:r w:rsidRPr="004B3D52">
              <w:rPr>
                <w:b/>
                <w:bCs/>
                <w:sz w:val="18"/>
                <w:szCs w:val="18"/>
              </w:rPr>
              <w:t>Number of Identified Studies</w:t>
            </w:r>
          </w:p>
        </w:tc>
        <w:tc>
          <w:tcPr>
            <w:tcW w:w="2661" w:type="dxa"/>
          </w:tcPr>
          <w:p w14:paraId="5EC9F9FA" w14:textId="77777777" w:rsidR="005025EF" w:rsidRPr="004B3D52" w:rsidRDefault="005D7BC6">
            <w:pPr>
              <w:widowControl w:val="0"/>
              <w:ind w:left="720" w:hanging="360"/>
              <w:jc w:val="center"/>
              <w:rPr>
                <w:b/>
                <w:bCs/>
                <w:sz w:val="18"/>
                <w:szCs w:val="18"/>
              </w:rPr>
            </w:pPr>
            <w:r w:rsidRPr="004B3D52">
              <w:rPr>
                <w:b/>
                <w:bCs/>
                <w:sz w:val="18"/>
                <w:szCs w:val="18"/>
              </w:rPr>
              <w:t>Exemplary Studies</w:t>
            </w:r>
          </w:p>
        </w:tc>
      </w:tr>
      <w:tr w:rsidR="005025EF" w:rsidRPr="004B3D52" w14:paraId="0051CE11" w14:textId="77777777">
        <w:tc>
          <w:tcPr>
            <w:tcW w:w="3013" w:type="dxa"/>
            <w:tcMar>
              <w:top w:w="100" w:type="dxa"/>
              <w:left w:w="100" w:type="dxa"/>
              <w:bottom w:w="100" w:type="dxa"/>
              <w:right w:w="100" w:type="dxa"/>
            </w:tcMar>
          </w:tcPr>
          <w:p w14:paraId="474058D7" w14:textId="77777777" w:rsidR="005025EF" w:rsidRPr="004B3D52" w:rsidRDefault="005D7BC6">
            <w:pPr>
              <w:jc w:val="center"/>
              <w:rPr>
                <w:color w:val="0E101A"/>
                <w:sz w:val="18"/>
                <w:szCs w:val="18"/>
              </w:rPr>
            </w:pPr>
            <w:r w:rsidRPr="004B3D52">
              <w:rPr>
                <w:color w:val="0E101A"/>
                <w:sz w:val="18"/>
                <w:szCs w:val="18"/>
              </w:rPr>
              <w:t>India</w:t>
            </w:r>
          </w:p>
        </w:tc>
        <w:tc>
          <w:tcPr>
            <w:tcW w:w="3676" w:type="dxa"/>
            <w:tcMar>
              <w:top w:w="100" w:type="dxa"/>
              <w:left w:w="100" w:type="dxa"/>
              <w:bottom w:w="100" w:type="dxa"/>
              <w:right w:w="100" w:type="dxa"/>
            </w:tcMar>
          </w:tcPr>
          <w:p w14:paraId="0A9CFEDC" w14:textId="77777777" w:rsidR="005025EF" w:rsidRPr="004B3D52" w:rsidRDefault="005D7BC6">
            <w:pPr>
              <w:jc w:val="center"/>
              <w:rPr>
                <w:color w:val="0E101A"/>
                <w:sz w:val="18"/>
                <w:szCs w:val="18"/>
              </w:rPr>
            </w:pPr>
            <w:r w:rsidRPr="004B3D52">
              <w:rPr>
                <w:color w:val="0E101A"/>
                <w:sz w:val="18"/>
                <w:szCs w:val="18"/>
              </w:rPr>
              <w:t>4</w:t>
            </w:r>
          </w:p>
        </w:tc>
        <w:tc>
          <w:tcPr>
            <w:tcW w:w="2661" w:type="dxa"/>
            <w:tcMar>
              <w:top w:w="100" w:type="dxa"/>
              <w:left w:w="100" w:type="dxa"/>
              <w:bottom w:w="100" w:type="dxa"/>
              <w:right w:w="100" w:type="dxa"/>
            </w:tcMar>
          </w:tcPr>
          <w:p w14:paraId="43E9EDBA" w14:textId="77777777" w:rsidR="005025EF" w:rsidRPr="004B3D52" w:rsidRDefault="005D7BC6">
            <w:pPr>
              <w:jc w:val="center"/>
              <w:rPr>
                <w:color w:val="0E101A"/>
                <w:sz w:val="18"/>
                <w:szCs w:val="18"/>
              </w:rPr>
            </w:pPr>
            <w:r w:rsidRPr="004B3D52">
              <w:rPr>
                <w:color w:val="0E101A"/>
                <w:sz w:val="18"/>
                <w:szCs w:val="18"/>
              </w:rPr>
              <w:t>[</w:t>
            </w:r>
            <w:r w:rsidRPr="004B3D52">
              <w:rPr>
                <w:color w:val="222222"/>
                <w:sz w:val="18"/>
                <w:szCs w:val="18"/>
              </w:rPr>
              <w:t>10</w:t>
            </w:r>
            <w:r w:rsidRPr="004B3D52">
              <w:rPr>
                <w:color w:val="0E101A"/>
                <w:sz w:val="18"/>
                <w:szCs w:val="18"/>
              </w:rPr>
              <w:t>], [</w:t>
            </w:r>
            <w:r w:rsidRPr="004B3D52">
              <w:rPr>
                <w:color w:val="222222"/>
                <w:sz w:val="18"/>
                <w:szCs w:val="18"/>
              </w:rPr>
              <w:t>16</w:t>
            </w:r>
            <w:r w:rsidRPr="004B3D52">
              <w:rPr>
                <w:color w:val="0E101A"/>
                <w:sz w:val="18"/>
                <w:szCs w:val="18"/>
              </w:rPr>
              <w:t>], [</w:t>
            </w:r>
            <w:r w:rsidRPr="004B3D52">
              <w:rPr>
                <w:color w:val="222222"/>
                <w:sz w:val="18"/>
                <w:szCs w:val="18"/>
              </w:rPr>
              <w:t>35</w:t>
            </w:r>
            <w:r w:rsidRPr="004B3D52">
              <w:rPr>
                <w:color w:val="0E101A"/>
                <w:sz w:val="18"/>
                <w:szCs w:val="18"/>
              </w:rPr>
              <w:t>], [</w:t>
            </w:r>
            <w:r w:rsidRPr="004B3D52">
              <w:rPr>
                <w:color w:val="222222"/>
                <w:sz w:val="18"/>
                <w:szCs w:val="18"/>
              </w:rPr>
              <w:t>13</w:t>
            </w:r>
            <w:r w:rsidRPr="004B3D52">
              <w:rPr>
                <w:color w:val="0E101A"/>
                <w:sz w:val="18"/>
                <w:szCs w:val="18"/>
              </w:rPr>
              <w:t>]</w:t>
            </w:r>
          </w:p>
        </w:tc>
      </w:tr>
      <w:tr w:rsidR="005025EF" w:rsidRPr="004B3D52" w14:paraId="2A207131" w14:textId="77777777">
        <w:tc>
          <w:tcPr>
            <w:tcW w:w="3013" w:type="dxa"/>
            <w:tcMar>
              <w:top w:w="100" w:type="dxa"/>
              <w:left w:w="100" w:type="dxa"/>
              <w:bottom w:w="100" w:type="dxa"/>
              <w:right w:w="100" w:type="dxa"/>
            </w:tcMar>
          </w:tcPr>
          <w:p w14:paraId="5D5B1F51" w14:textId="77777777" w:rsidR="005025EF" w:rsidRPr="004B3D52" w:rsidRDefault="005D7BC6">
            <w:pPr>
              <w:jc w:val="center"/>
              <w:rPr>
                <w:color w:val="0E101A"/>
                <w:sz w:val="18"/>
                <w:szCs w:val="18"/>
              </w:rPr>
            </w:pPr>
            <w:r w:rsidRPr="004B3D52">
              <w:rPr>
                <w:color w:val="0E101A"/>
                <w:sz w:val="18"/>
                <w:szCs w:val="18"/>
              </w:rPr>
              <w:t>Ethiopia</w:t>
            </w:r>
          </w:p>
        </w:tc>
        <w:tc>
          <w:tcPr>
            <w:tcW w:w="3676" w:type="dxa"/>
            <w:tcMar>
              <w:top w:w="100" w:type="dxa"/>
              <w:left w:w="100" w:type="dxa"/>
              <w:bottom w:w="100" w:type="dxa"/>
              <w:right w:w="100" w:type="dxa"/>
            </w:tcMar>
          </w:tcPr>
          <w:p w14:paraId="0BCD48A9" w14:textId="77777777" w:rsidR="005025EF" w:rsidRPr="004B3D52" w:rsidRDefault="005D7BC6">
            <w:pPr>
              <w:jc w:val="center"/>
              <w:rPr>
                <w:color w:val="0E101A"/>
                <w:sz w:val="18"/>
                <w:szCs w:val="18"/>
              </w:rPr>
            </w:pPr>
            <w:r w:rsidRPr="004B3D52">
              <w:rPr>
                <w:color w:val="0E101A"/>
                <w:sz w:val="18"/>
                <w:szCs w:val="18"/>
              </w:rPr>
              <w:t>1</w:t>
            </w:r>
          </w:p>
        </w:tc>
        <w:tc>
          <w:tcPr>
            <w:tcW w:w="2661" w:type="dxa"/>
            <w:tcMar>
              <w:top w:w="100" w:type="dxa"/>
              <w:left w:w="100" w:type="dxa"/>
              <w:bottom w:w="100" w:type="dxa"/>
              <w:right w:w="100" w:type="dxa"/>
            </w:tcMar>
          </w:tcPr>
          <w:p w14:paraId="5D694246" w14:textId="77777777" w:rsidR="005025EF" w:rsidRPr="004B3D52" w:rsidRDefault="005D7BC6">
            <w:pPr>
              <w:jc w:val="center"/>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w:t>
            </w:r>
          </w:p>
        </w:tc>
      </w:tr>
      <w:tr w:rsidR="005025EF" w:rsidRPr="004B3D52" w14:paraId="502FCE39" w14:textId="77777777">
        <w:tc>
          <w:tcPr>
            <w:tcW w:w="3013" w:type="dxa"/>
            <w:tcMar>
              <w:top w:w="100" w:type="dxa"/>
              <w:left w:w="100" w:type="dxa"/>
              <w:bottom w:w="100" w:type="dxa"/>
              <w:right w:w="100" w:type="dxa"/>
            </w:tcMar>
          </w:tcPr>
          <w:p w14:paraId="39A31EA5" w14:textId="77777777" w:rsidR="005025EF" w:rsidRPr="004B3D52" w:rsidRDefault="005D7BC6">
            <w:pPr>
              <w:jc w:val="center"/>
              <w:rPr>
                <w:color w:val="0E101A"/>
                <w:sz w:val="18"/>
                <w:szCs w:val="18"/>
              </w:rPr>
            </w:pPr>
            <w:r w:rsidRPr="004B3D52">
              <w:rPr>
                <w:color w:val="0E101A"/>
                <w:sz w:val="18"/>
                <w:szCs w:val="18"/>
              </w:rPr>
              <w:t>Nigeria</w:t>
            </w:r>
          </w:p>
        </w:tc>
        <w:tc>
          <w:tcPr>
            <w:tcW w:w="3676" w:type="dxa"/>
            <w:tcMar>
              <w:top w:w="100" w:type="dxa"/>
              <w:left w:w="100" w:type="dxa"/>
              <w:bottom w:w="100" w:type="dxa"/>
              <w:right w:w="100" w:type="dxa"/>
            </w:tcMar>
          </w:tcPr>
          <w:p w14:paraId="41DB8279" w14:textId="77777777" w:rsidR="005025EF" w:rsidRPr="004B3D52" w:rsidRDefault="005D7BC6">
            <w:pPr>
              <w:jc w:val="center"/>
              <w:rPr>
                <w:color w:val="0E101A"/>
                <w:sz w:val="18"/>
                <w:szCs w:val="18"/>
              </w:rPr>
            </w:pPr>
            <w:r w:rsidRPr="004B3D52">
              <w:rPr>
                <w:color w:val="0E101A"/>
                <w:sz w:val="18"/>
                <w:szCs w:val="18"/>
              </w:rPr>
              <w:t>1</w:t>
            </w:r>
          </w:p>
        </w:tc>
        <w:tc>
          <w:tcPr>
            <w:tcW w:w="2661" w:type="dxa"/>
            <w:tcMar>
              <w:top w:w="100" w:type="dxa"/>
              <w:left w:w="100" w:type="dxa"/>
              <w:bottom w:w="100" w:type="dxa"/>
              <w:right w:w="100" w:type="dxa"/>
            </w:tcMar>
          </w:tcPr>
          <w:p w14:paraId="1D293054" w14:textId="77777777" w:rsidR="005025EF" w:rsidRPr="004B3D52" w:rsidRDefault="005D7BC6">
            <w:pPr>
              <w:jc w:val="center"/>
              <w:rPr>
                <w:color w:val="0E101A"/>
                <w:sz w:val="18"/>
                <w:szCs w:val="18"/>
              </w:rPr>
            </w:pPr>
            <w:r w:rsidRPr="004B3D52">
              <w:rPr>
                <w:color w:val="0E101A"/>
                <w:sz w:val="18"/>
                <w:szCs w:val="18"/>
              </w:rPr>
              <w:t>[</w:t>
            </w:r>
            <w:r w:rsidRPr="004B3D52">
              <w:rPr>
                <w:color w:val="222222"/>
                <w:sz w:val="18"/>
                <w:szCs w:val="18"/>
              </w:rPr>
              <w:t>18</w:t>
            </w:r>
            <w:r w:rsidRPr="004B3D52">
              <w:rPr>
                <w:color w:val="0E101A"/>
                <w:sz w:val="18"/>
                <w:szCs w:val="18"/>
              </w:rPr>
              <w:t>]</w:t>
            </w:r>
          </w:p>
        </w:tc>
      </w:tr>
      <w:tr w:rsidR="005025EF" w:rsidRPr="004B3D52" w14:paraId="57837EB1" w14:textId="77777777">
        <w:tc>
          <w:tcPr>
            <w:tcW w:w="3013" w:type="dxa"/>
            <w:tcMar>
              <w:top w:w="100" w:type="dxa"/>
              <w:left w:w="100" w:type="dxa"/>
              <w:bottom w:w="100" w:type="dxa"/>
              <w:right w:w="100" w:type="dxa"/>
            </w:tcMar>
          </w:tcPr>
          <w:p w14:paraId="55073407" w14:textId="77777777" w:rsidR="005025EF" w:rsidRPr="004B3D52" w:rsidRDefault="005D7BC6">
            <w:pPr>
              <w:jc w:val="center"/>
              <w:rPr>
                <w:color w:val="0E101A"/>
                <w:sz w:val="18"/>
                <w:szCs w:val="18"/>
              </w:rPr>
            </w:pPr>
            <w:r w:rsidRPr="004B3D52">
              <w:rPr>
                <w:color w:val="0E101A"/>
                <w:sz w:val="18"/>
                <w:szCs w:val="18"/>
              </w:rPr>
              <w:t>Indonesia</w:t>
            </w:r>
          </w:p>
        </w:tc>
        <w:tc>
          <w:tcPr>
            <w:tcW w:w="3676" w:type="dxa"/>
            <w:tcMar>
              <w:top w:w="100" w:type="dxa"/>
              <w:left w:w="100" w:type="dxa"/>
              <w:bottom w:w="100" w:type="dxa"/>
              <w:right w:w="100" w:type="dxa"/>
            </w:tcMar>
          </w:tcPr>
          <w:p w14:paraId="1063C9C9" w14:textId="77777777" w:rsidR="005025EF" w:rsidRPr="004B3D52" w:rsidRDefault="005D7BC6">
            <w:pPr>
              <w:jc w:val="center"/>
              <w:rPr>
                <w:color w:val="0E101A"/>
                <w:sz w:val="18"/>
                <w:szCs w:val="18"/>
              </w:rPr>
            </w:pPr>
            <w:r w:rsidRPr="004B3D52">
              <w:rPr>
                <w:color w:val="0E101A"/>
                <w:sz w:val="18"/>
                <w:szCs w:val="18"/>
              </w:rPr>
              <w:t>2</w:t>
            </w:r>
          </w:p>
        </w:tc>
        <w:tc>
          <w:tcPr>
            <w:tcW w:w="2661" w:type="dxa"/>
            <w:tcMar>
              <w:top w:w="100" w:type="dxa"/>
              <w:left w:w="100" w:type="dxa"/>
              <w:bottom w:w="100" w:type="dxa"/>
              <w:right w:w="100" w:type="dxa"/>
            </w:tcMar>
          </w:tcPr>
          <w:p w14:paraId="5F40E44E" w14:textId="77777777" w:rsidR="005025EF" w:rsidRPr="004B3D52" w:rsidRDefault="005D7BC6">
            <w:pPr>
              <w:jc w:val="center"/>
              <w:rPr>
                <w:color w:val="0E101A"/>
                <w:sz w:val="18"/>
                <w:szCs w:val="18"/>
              </w:rPr>
            </w:pPr>
            <w:r w:rsidRPr="004B3D52">
              <w:rPr>
                <w:color w:val="0E101A"/>
                <w:sz w:val="18"/>
                <w:szCs w:val="18"/>
              </w:rPr>
              <w:t>[</w:t>
            </w:r>
            <w:r w:rsidRPr="004B3D52">
              <w:rPr>
                <w:color w:val="222222"/>
                <w:sz w:val="18"/>
                <w:szCs w:val="18"/>
              </w:rPr>
              <w:t>52</w:t>
            </w:r>
            <w:r w:rsidRPr="004B3D52">
              <w:rPr>
                <w:color w:val="0E101A"/>
                <w:sz w:val="18"/>
                <w:szCs w:val="18"/>
              </w:rPr>
              <w:t>], [</w:t>
            </w:r>
            <w:r w:rsidRPr="004B3D52">
              <w:rPr>
                <w:color w:val="222222"/>
                <w:sz w:val="18"/>
                <w:szCs w:val="18"/>
              </w:rPr>
              <w:t>53</w:t>
            </w:r>
            <w:r w:rsidRPr="004B3D52">
              <w:rPr>
                <w:color w:val="0E101A"/>
                <w:sz w:val="18"/>
                <w:szCs w:val="18"/>
              </w:rPr>
              <w:t>]</w:t>
            </w:r>
          </w:p>
        </w:tc>
      </w:tr>
      <w:tr w:rsidR="005025EF" w:rsidRPr="004B3D52" w14:paraId="3E456A95" w14:textId="77777777">
        <w:tc>
          <w:tcPr>
            <w:tcW w:w="3013" w:type="dxa"/>
            <w:tcMar>
              <w:top w:w="100" w:type="dxa"/>
              <w:left w:w="100" w:type="dxa"/>
              <w:bottom w:w="100" w:type="dxa"/>
              <w:right w:w="100" w:type="dxa"/>
            </w:tcMar>
          </w:tcPr>
          <w:p w14:paraId="6AA03DE4" w14:textId="77777777" w:rsidR="005025EF" w:rsidRPr="004B3D52" w:rsidRDefault="005D7BC6">
            <w:pPr>
              <w:jc w:val="center"/>
              <w:rPr>
                <w:color w:val="0E101A"/>
                <w:sz w:val="18"/>
                <w:szCs w:val="18"/>
              </w:rPr>
            </w:pPr>
            <w:r w:rsidRPr="004B3D52">
              <w:rPr>
                <w:color w:val="0E101A"/>
                <w:sz w:val="18"/>
                <w:szCs w:val="18"/>
              </w:rPr>
              <w:t>Global / Not country-specific</w:t>
            </w:r>
          </w:p>
        </w:tc>
        <w:tc>
          <w:tcPr>
            <w:tcW w:w="3676" w:type="dxa"/>
            <w:tcMar>
              <w:top w:w="100" w:type="dxa"/>
              <w:left w:w="100" w:type="dxa"/>
              <w:bottom w:w="100" w:type="dxa"/>
              <w:right w:w="100" w:type="dxa"/>
            </w:tcMar>
          </w:tcPr>
          <w:p w14:paraId="20733BC2" w14:textId="77777777" w:rsidR="005025EF" w:rsidRPr="004B3D52" w:rsidRDefault="005D7BC6">
            <w:pPr>
              <w:jc w:val="center"/>
              <w:rPr>
                <w:color w:val="0E101A"/>
                <w:sz w:val="18"/>
                <w:szCs w:val="18"/>
              </w:rPr>
            </w:pPr>
            <w:r w:rsidRPr="004B3D52">
              <w:rPr>
                <w:color w:val="0E101A"/>
                <w:sz w:val="18"/>
                <w:szCs w:val="18"/>
              </w:rPr>
              <w:t>2</w:t>
            </w:r>
          </w:p>
        </w:tc>
        <w:tc>
          <w:tcPr>
            <w:tcW w:w="2661" w:type="dxa"/>
            <w:tcMar>
              <w:top w:w="100" w:type="dxa"/>
              <w:left w:w="100" w:type="dxa"/>
              <w:bottom w:w="100" w:type="dxa"/>
              <w:right w:w="100" w:type="dxa"/>
            </w:tcMar>
          </w:tcPr>
          <w:p w14:paraId="7FC8327A" w14:textId="77777777" w:rsidR="005025EF" w:rsidRPr="004B3D52" w:rsidRDefault="005D7BC6">
            <w:pPr>
              <w:jc w:val="center"/>
              <w:rPr>
                <w:color w:val="0E101A"/>
                <w:sz w:val="18"/>
                <w:szCs w:val="18"/>
              </w:rPr>
            </w:pPr>
            <w:r w:rsidRPr="004B3D52">
              <w:rPr>
                <w:color w:val="0E101A"/>
                <w:sz w:val="18"/>
                <w:szCs w:val="18"/>
              </w:rPr>
              <w:t>[</w:t>
            </w:r>
            <w:r w:rsidRPr="004B3D52">
              <w:rPr>
                <w:color w:val="222222"/>
                <w:sz w:val="18"/>
                <w:szCs w:val="18"/>
              </w:rPr>
              <w:t>26</w:t>
            </w:r>
            <w:r w:rsidRPr="004B3D52">
              <w:rPr>
                <w:color w:val="0E101A"/>
                <w:sz w:val="18"/>
                <w:szCs w:val="18"/>
              </w:rPr>
              <w:t>]</w:t>
            </w:r>
          </w:p>
        </w:tc>
      </w:tr>
      <w:tr w:rsidR="005025EF" w:rsidRPr="004B3D52" w14:paraId="508DDB2F" w14:textId="77777777">
        <w:tc>
          <w:tcPr>
            <w:tcW w:w="3013" w:type="dxa"/>
            <w:tcMar>
              <w:top w:w="100" w:type="dxa"/>
              <w:left w:w="100" w:type="dxa"/>
              <w:bottom w:w="100" w:type="dxa"/>
              <w:right w:w="100" w:type="dxa"/>
            </w:tcMar>
          </w:tcPr>
          <w:p w14:paraId="08169E24" w14:textId="77777777" w:rsidR="005025EF" w:rsidRPr="004B3D52" w:rsidRDefault="005025EF">
            <w:pPr>
              <w:spacing w:before="240" w:after="240"/>
              <w:jc w:val="center"/>
              <w:rPr>
                <w:color w:val="0E101A"/>
                <w:sz w:val="18"/>
                <w:szCs w:val="18"/>
              </w:rPr>
            </w:pPr>
          </w:p>
        </w:tc>
        <w:tc>
          <w:tcPr>
            <w:tcW w:w="3676" w:type="dxa"/>
            <w:tcMar>
              <w:top w:w="100" w:type="dxa"/>
              <w:left w:w="100" w:type="dxa"/>
              <w:bottom w:w="100" w:type="dxa"/>
              <w:right w:w="100" w:type="dxa"/>
            </w:tcMar>
          </w:tcPr>
          <w:p w14:paraId="66BD6D8B" w14:textId="77777777" w:rsidR="005025EF" w:rsidRPr="004B3D52" w:rsidRDefault="005025EF">
            <w:pPr>
              <w:spacing w:before="240" w:after="240"/>
              <w:jc w:val="center"/>
              <w:rPr>
                <w:color w:val="0E101A"/>
                <w:sz w:val="18"/>
                <w:szCs w:val="18"/>
              </w:rPr>
            </w:pPr>
          </w:p>
        </w:tc>
        <w:tc>
          <w:tcPr>
            <w:tcW w:w="2661" w:type="dxa"/>
            <w:tcMar>
              <w:top w:w="100" w:type="dxa"/>
              <w:left w:w="100" w:type="dxa"/>
              <w:bottom w:w="100" w:type="dxa"/>
              <w:right w:w="100" w:type="dxa"/>
            </w:tcMar>
          </w:tcPr>
          <w:p w14:paraId="0C205C9E" w14:textId="77777777" w:rsidR="005025EF" w:rsidRPr="004B3D52" w:rsidRDefault="005025EF">
            <w:pPr>
              <w:spacing w:before="240" w:after="240"/>
              <w:jc w:val="center"/>
              <w:rPr>
                <w:color w:val="0E101A"/>
                <w:sz w:val="18"/>
                <w:szCs w:val="18"/>
              </w:rPr>
            </w:pPr>
          </w:p>
        </w:tc>
      </w:tr>
    </w:tbl>
    <w:p w14:paraId="6D1E8658" w14:textId="77777777" w:rsidR="005025EF" w:rsidRPr="004B3D52" w:rsidRDefault="005D7BC6">
      <w:pPr>
        <w:spacing w:after="80"/>
        <w:sectPr w:rsidR="005025EF" w:rsidRPr="004B3D52">
          <w:pgSz w:w="12240" w:h="15840"/>
          <w:pgMar w:top="1440" w:right="1440" w:bottom="1440" w:left="1440" w:header="720" w:footer="720" w:gutter="0"/>
          <w:cols w:space="720"/>
        </w:sectPr>
      </w:pPr>
      <w:r w:rsidRPr="004B3D52">
        <w:t>Table 4 enables a geographical focus of the research is heavily concentrated in developing economies, with India emerging as the primary hub with 4 studies. Other than that, Researchers, like Bhise, Srinivas, Chaudhury and Sana driven this trend by emphasising the Indian NBFCs and manufacturing. Indonesia has also enabled a follow-up with two studies, whereas Ethiopia and Nigeria provided specific African contexts through the work of some authors. Moreover, the remaining studies have taken a Global or non-c</w:t>
      </w:r>
      <w:r w:rsidRPr="004B3D52">
        <w:t>ountry-specific approach. This is followed by suggesting that while local case studies dominate, an evaluation of a secondary effort for synthesising broader industry trends can be effective.</w:t>
      </w:r>
    </w:p>
    <w:p w14:paraId="4714C9DE" w14:textId="77777777" w:rsidR="005025EF" w:rsidRPr="004B3D52" w:rsidRDefault="005D7BC6">
      <w:pPr>
        <w:pStyle w:val="Heading4"/>
        <w:ind w:left="720" w:hanging="360"/>
      </w:pPr>
      <w:bookmarkStart w:id="96" w:name="_Toc220617712"/>
      <w:r w:rsidRPr="004B3D52">
        <w:lastRenderedPageBreak/>
        <w:t>Table 5: Industry contexts investigated</w:t>
      </w:r>
      <w:bookmarkEnd w:id="96"/>
    </w:p>
    <w:tbl>
      <w:tblPr>
        <w:tblStyle w:val="affffffffffffffff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301"/>
        <w:gridCol w:w="2928"/>
        <w:gridCol w:w="2121"/>
      </w:tblGrid>
      <w:tr w:rsidR="005025EF" w:rsidRPr="004B3D52" w14:paraId="04FD67B3" w14:textId="77777777">
        <w:tc>
          <w:tcPr>
            <w:tcW w:w="4301" w:type="dxa"/>
          </w:tcPr>
          <w:p w14:paraId="039112B5" w14:textId="77777777" w:rsidR="005025EF" w:rsidRPr="004B3D52" w:rsidRDefault="005D7BC6">
            <w:pPr>
              <w:widowControl w:val="0"/>
              <w:ind w:left="720" w:hanging="360"/>
              <w:jc w:val="center"/>
              <w:rPr>
                <w:b/>
                <w:bCs/>
                <w:sz w:val="18"/>
                <w:szCs w:val="18"/>
              </w:rPr>
            </w:pPr>
            <w:r w:rsidRPr="004B3D52">
              <w:rPr>
                <w:b/>
                <w:bCs/>
                <w:sz w:val="18"/>
                <w:szCs w:val="18"/>
              </w:rPr>
              <w:t>Industry</w:t>
            </w:r>
          </w:p>
        </w:tc>
        <w:tc>
          <w:tcPr>
            <w:tcW w:w="2928" w:type="dxa"/>
          </w:tcPr>
          <w:p w14:paraId="6F87610C" w14:textId="77777777" w:rsidR="005025EF" w:rsidRPr="004B3D52" w:rsidRDefault="005D7BC6">
            <w:pPr>
              <w:widowControl w:val="0"/>
              <w:ind w:left="720" w:hanging="360"/>
              <w:jc w:val="center"/>
              <w:rPr>
                <w:b/>
                <w:bCs/>
                <w:sz w:val="18"/>
                <w:szCs w:val="18"/>
              </w:rPr>
            </w:pPr>
            <w:r w:rsidRPr="004B3D52">
              <w:rPr>
                <w:b/>
                <w:bCs/>
                <w:sz w:val="18"/>
                <w:szCs w:val="18"/>
              </w:rPr>
              <w:t>Number of Identified Studies</w:t>
            </w:r>
          </w:p>
        </w:tc>
        <w:tc>
          <w:tcPr>
            <w:tcW w:w="2121" w:type="dxa"/>
          </w:tcPr>
          <w:p w14:paraId="37A30B83" w14:textId="77777777" w:rsidR="005025EF" w:rsidRPr="004B3D52" w:rsidRDefault="005D7BC6">
            <w:pPr>
              <w:widowControl w:val="0"/>
              <w:ind w:left="720" w:hanging="360"/>
              <w:jc w:val="center"/>
              <w:rPr>
                <w:b/>
                <w:bCs/>
                <w:sz w:val="18"/>
                <w:szCs w:val="18"/>
              </w:rPr>
            </w:pPr>
            <w:r w:rsidRPr="004B3D52">
              <w:rPr>
                <w:b/>
                <w:bCs/>
                <w:sz w:val="18"/>
                <w:szCs w:val="18"/>
              </w:rPr>
              <w:t>Exemplary Studies</w:t>
            </w:r>
          </w:p>
        </w:tc>
      </w:tr>
      <w:tr w:rsidR="005025EF" w:rsidRPr="004B3D52" w14:paraId="0B353242" w14:textId="77777777">
        <w:tc>
          <w:tcPr>
            <w:tcW w:w="4301" w:type="dxa"/>
            <w:tcMar>
              <w:top w:w="100" w:type="dxa"/>
              <w:left w:w="100" w:type="dxa"/>
              <w:bottom w:w="100" w:type="dxa"/>
              <w:right w:w="100" w:type="dxa"/>
            </w:tcMar>
          </w:tcPr>
          <w:p w14:paraId="087FFFF8" w14:textId="77777777" w:rsidR="005025EF" w:rsidRPr="004B3D52" w:rsidRDefault="005D7BC6">
            <w:pPr>
              <w:spacing w:before="240" w:after="240"/>
              <w:jc w:val="center"/>
              <w:rPr>
                <w:color w:val="0E101A"/>
                <w:sz w:val="18"/>
                <w:szCs w:val="18"/>
              </w:rPr>
            </w:pPr>
            <w:r w:rsidRPr="004B3D52">
              <w:rPr>
                <w:color w:val="0E101A"/>
                <w:sz w:val="18"/>
                <w:szCs w:val="18"/>
              </w:rPr>
              <w:t>Financial Services / Lending Institutions</w:t>
            </w:r>
          </w:p>
        </w:tc>
        <w:tc>
          <w:tcPr>
            <w:tcW w:w="2928" w:type="dxa"/>
            <w:tcMar>
              <w:top w:w="100" w:type="dxa"/>
              <w:left w:w="100" w:type="dxa"/>
              <w:bottom w:w="100" w:type="dxa"/>
              <w:right w:w="100" w:type="dxa"/>
            </w:tcMar>
          </w:tcPr>
          <w:p w14:paraId="318B7A94" w14:textId="77777777" w:rsidR="005025EF" w:rsidRPr="004B3D52" w:rsidRDefault="005D7BC6">
            <w:pPr>
              <w:spacing w:before="240" w:after="240"/>
              <w:jc w:val="center"/>
              <w:rPr>
                <w:color w:val="0E101A"/>
                <w:sz w:val="18"/>
                <w:szCs w:val="18"/>
              </w:rPr>
            </w:pPr>
            <w:r w:rsidRPr="004B3D52">
              <w:rPr>
                <w:color w:val="0E101A"/>
                <w:sz w:val="18"/>
                <w:szCs w:val="18"/>
              </w:rPr>
              <w:t>4</w:t>
            </w:r>
          </w:p>
        </w:tc>
        <w:tc>
          <w:tcPr>
            <w:tcW w:w="2121" w:type="dxa"/>
            <w:tcMar>
              <w:top w:w="100" w:type="dxa"/>
              <w:left w:w="100" w:type="dxa"/>
              <w:bottom w:w="100" w:type="dxa"/>
              <w:right w:w="100" w:type="dxa"/>
            </w:tcMar>
          </w:tcPr>
          <w:p w14:paraId="4EEA3D0E"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r w:rsidRPr="004B3D52">
              <w:rPr>
                <w:color w:val="222222"/>
                <w:sz w:val="18"/>
                <w:szCs w:val="18"/>
              </w:rPr>
              <w:t>36</w:t>
            </w:r>
            <w:r w:rsidRPr="004B3D52">
              <w:rPr>
                <w:color w:val="0E101A"/>
                <w:sz w:val="18"/>
                <w:szCs w:val="18"/>
              </w:rPr>
              <w:t>],[</w:t>
            </w:r>
            <w:r w:rsidRPr="004B3D52">
              <w:rPr>
                <w:color w:val="222222"/>
                <w:sz w:val="18"/>
                <w:szCs w:val="18"/>
              </w:rPr>
              <w:t>13</w:t>
            </w:r>
            <w:r w:rsidRPr="004B3D52">
              <w:rPr>
                <w:color w:val="0E101A"/>
                <w:sz w:val="18"/>
                <w:szCs w:val="18"/>
              </w:rPr>
              <w:t>], [</w:t>
            </w:r>
            <w:r w:rsidRPr="004B3D52">
              <w:rPr>
                <w:color w:val="222222"/>
                <w:sz w:val="18"/>
                <w:szCs w:val="18"/>
              </w:rPr>
              <w:t>10</w:t>
            </w:r>
            <w:r w:rsidRPr="004B3D52">
              <w:rPr>
                <w:color w:val="0E101A"/>
                <w:sz w:val="18"/>
                <w:szCs w:val="18"/>
              </w:rPr>
              <w:t>]</w:t>
            </w:r>
          </w:p>
        </w:tc>
      </w:tr>
      <w:tr w:rsidR="005025EF" w:rsidRPr="004B3D52" w14:paraId="08472A27" w14:textId="77777777">
        <w:tc>
          <w:tcPr>
            <w:tcW w:w="4301" w:type="dxa"/>
            <w:tcMar>
              <w:top w:w="100" w:type="dxa"/>
              <w:left w:w="100" w:type="dxa"/>
              <w:bottom w:w="100" w:type="dxa"/>
              <w:right w:w="100" w:type="dxa"/>
            </w:tcMar>
          </w:tcPr>
          <w:p w14:paraId="12D5BE3C" w14:textId="77777777" w:rsidR="005025EF" w:rsidRPr="004B3D52" w:rsidRDefault="005D7BC6">
            <w:pPr>
              <w:spacing w:before="240" w:after="240"/>
              <w:jc w:val="center"/>
              <w:rPr>
                <w:color w:val="0E101A"/>
                <w:sz w:val="18"/>
                <w:szCs w:val="18"/>
              </w:rPr>
            </w:pPr>
            <w:r w:rsidRPr="004B3D52">
              <w:rPr>
                <w:color w:val="0E101A"/>
                <w:sz w:val="18"/>
                <w:szCs w:val="18"/>
              </w:rPr>
              <w:t>Small and Medium-Sized Enterprises (SMEs/MSMEs)</w:t>
            </w:r>
          </w:p>
        </w:tc>
        <w:tc>
          <w:tcPr>
            <w:tcW w:w="2928" w:type="dxa"/>
            <w:tcMar>
              <w:top w:w="100" w:type="dxa"/>
              <w:left w:w="100" w:type="dxa"/>
              <w:bottom w:w="100" w:type="dxa"/>
              <w:right w:w="100" w:type="dxa"/>
            </w:tcMar>
          </w:tcPr>
          <w:p w14:paraId="2CEFB660" w14:textId="77777777" w:rsidR="005025EF" w:rsidRPr="004B3D52" w:rsidRDefault="005D7BC6">
            <w:pPr>
              <w:spacing w:before="240" w:after="240"/>
              <w:jc w:val="center"/>
              <w:rPr>
                <w:color w:val="0E101A"/>
                <w:sz w:val="18"/>
                <w:szCs w:val="18"/>
              </w:rPr>
            </w:pPr>
            <w:r w:rsidRPr="004B3D52">
              <w:rPr>
                <w:color w:val="0E101A"/>
                <w:sz w:val="18"/>
                <w:szCs w:val="18"/>
              </w:rPr>
              <w:t>5</w:t>
            </w:r>
          </w:p>
        </w:tc>
        <w:tc>
          <w:tcPr>
            <w:tcW w:w="2121" w:type="dxa"/>
            <w:tcMar>
              <w:top w:w="100" w:type="dxa"/>
              <w:left w:w="100" w:type="dxa"/>
              <w:bottom w:w="100" w:type="dxa"/>
              <w:right w:w="100" w:type="dxa"/>
            </w:tcMar>
          </w:tcPr>
          <w:p w14:paraId="03344BA8"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 [</w:t>
            </w:r>
            <w:r w:rsidRPr="004B3D52">
              <w:rPr>
                <w:color w:val="222222"/>
                <w:sz w:val="18"/>
                <w:szCs w:val="18"/>
              </w:rPr>
              <w:t>53</w:t>
            </w:r>
            <w:r w:rsidRPr="004B3D52">
              <w:rPr>
                <w:color w:val="0E101A"/>
                <w:sz w:val="18"/>
                <w:szCs w:val="18"/>
              </w:rPr>
              <w:t>],[</w:t>
            </w:r>
            <w:r w:rsidRPr="004B3D52">
              <w:rPr>
                <w:color w:val="222222"/>
                <w:sz w:val="18"/>
                <w:szCs w:val="18"/>
              </w:rPr>
              <w:t>26</w:t>
            </w:r>
            <w:r w:rsidRPr="004B3D52">
              <w:rPr>
                <w:color w:val="0E101A"/>
                <w:sz w:val="18"/>
                <w:szCs w:val="18"/>
              </w:rPr>
              <w:t>], [</w:t>
            </w:r>
            <w:r w:rsidRPr="004B3D52">
              <w:rPr>
                <w:color w:val="222222"/>
                <w:sz w:val="18"/>
                <w:szCs w:val="18"/>
              </w:rPr>
              <w:t>35</w:t>
            </w:r>
            <w:r w:rsidRPr="004B3D52">
              <w:rPr>
                <w:color w:val="0E101A"/>
                <w:sz w:val="18"/>
                <w:szCs w:val="18"/>
              </w:rPr>
              <w:t>], [</w:t>
            </w:r>
            <w:r w:rsidRPr="004B3D52">
              <w:rPr>
                <w:color w:val="222222"/>
                <w:sz w:val="18"/>
                <w:szCs w:val="18"/>
              </w:rPr>
              <w:t>18</w:t>
            </w:r>
            <w:r w:rsidRPr="004B3D52">
              <w:rPr>
                <w:color w:val="0E101A"/>
                <w:sz w:val="18"/>
                <w:szCs w:val="18"/>
              </w:rPr>
              <w:t>]</w:t>
            </w:r>
          </w:p>
        </w:tc>
      </w:tr>
      <w:tr w:rsidR="005025EF" w:rsidRPr="004B3D52" w14:paraId="3F325769" w14:textId="77777777">
        <w:tc>
          <w:tcPr>
            <w:tcW w:w="4301" w:type="dxa"/>
            <w:tcMar>
              <w:top w:w="100" w:type="dxa"/>
              <w:left w:w="100" w:type="dxa"/>
              <w:bottom w:w="100" w:type="dxa"/>
              <w:right w:w="100" w:type="dxa"/>
            </w:tcMar>
          </w:tcPr>
          <w:p w14:paraId="2D28BD8A" w14:textId="77777777" w:rsidR="005025EF" w:rsidRPr="004B3D52" w:rsidRDefault="005D7BC6">
            <w:pPr>
              <w:spacing w:before="240" w:after="240"/>
              <w:jc w:val="center"/>
              <w:rPr>
                <w:color w:val="0E101A"/>
                <w:sz w:val="18"/>
                <w:szCs w:val="18"/>
              </w:rPr>
            </w:pPr>
            <w:r w:rsidRPr="004B3D52">
              <w:rPr>
                <w:color w:val="0E101A"/>
                <w:sz w:val="18"/>
                <w:szCs w:val="18"/>
              </w:rPr>
              <w:t>FinTech / Digital Platforms</w:t>
            </w:r>
          </w:p>
        </w:tc>
        <w:tc>
          <w:tcPr>
            <w:tcW w:w="2928" w:type="dxa"/>
            <w:tcMar>
              <w:top w:w="100" w:type="dxa"/>
              <w:left w:w="100" w:type="dxa"/>
              <w:bottom w:w="100" w:type="dxa"/>
              <w:right w:w="100" w:type="dxa"/>
            </w:tcMar>
          </w:tcPr>
          <w:p w14:paraId="0EFC176A"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21" w:type="dxa"/>
            <w:tcMar>
              <w:top w:w="100" w:type="dxa"/>
              <w:left w:w="100" w:type="dxa"/>
              <w:bottom w:w="100" w:type="dxa"/>
              <w:right w:w="100" w:type="dxa"/>
            </w:tcMar>
          </w:tcPr>
          <w:p w14:paraId="781B0240"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52</w:t>
            </w:r>
            <w:r w:rsidRPr="004B3D52">
              <w:rPr>
                <w:color w:val="0E101A"/>
                <w:sz w:val="18"/>
                <w:szCs w:val="18"/>
              </w:rPr>
              <w:t>],[</w:t>
            </w:r>
            <w:r w:rsidRPr="004B3D52">
              <w:rPr>
                <w:color w:val="222222"/>
                <w:sz w:val="18"/>
                <w:szCs w:val="18"/>
              </w:rPr>
              <w:t>18</w:t>
            </w:r>
            <w:r w:rsidRPr="004B3D52">
              <w:rPr>
                <w:color w:val="0E101A"/>
                <w:sz w:val="18"/>
                <w:szCs w:val="18"/>
              </w:rPr>
              <w:t>]</w:t>
            </w:r>
          </w:p>
        </w:tc>
      </w:tr>
      <w:tr w:rsidR="005025EF" w:rsidRPr="004B3D52" w14:paraId="1393D48B" w14:textId="77777777">
        <w:tc>
          <w:tcPr>
            <w:tcW w:w="4301" w:type="dxa"/>
            <w:tcMar>
              <w:top w:w="100" w:type="dxa"/>
              <w:left w:w="100" w:type="dxa"/>
              <w:bottom w:w="100" w:type="dxa"/>
              <w:right w:w="100" w:type="dxa"/>
            </w:tcMar>
          </w:tcPr>
          <w:p w14:paraId="095026A6" w14:textId="77777777" w:rsidR="005025EF" w:rsidRPr="004B3D52" w:rsidRDefault="005D7BC6">
            <w:pPr>
              <w:spacing w:before="240" w:after="240"/>
              <w:jc w:val="center"/>
              <w:rPr>
                <w:color w:val="0E101A"/>
                <w:sz w:val="18"/>
                <w:szCs w:val="18"/>
              </w:rPr>
            </w:pPr>
            <w:r w:rsidRPr="004B3D52">
              <w:rPr>
                <w:color w:val="0E101A"/>
                <w:sz w:val="18"/>
                <w:szCs w:val="18"/>
              </w:rPr>
              <w:t>Microfinance / Financial Inclusion</w:t>
            </w:r>
          </w:p>
        </w:tc>
        <w:tc>
          <w:tcPr>
            <w:tcW w:w="2928" w:type="dxa"/>
            <w:tcMar>
              <w:top w:w="100" w:type="dxa"/>
              <w:left w:w="100" w:type="dxa"/>
              <w:bottom w:w="100" w:type="dxa"/>
              <w:right w:w="100" w:type="dxa"/>
            </w:tcMar>
          </w:tcPr>
          <w:p w14:paraId="62E75710"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21" w:type="dxa"/>
            <w:tcMar>
              <w:top w:w="100" w:type="dxa"/>
              <w:left w:w="100" w:type="dxa"/>
              <w:bottom w:w="100" w:type="dxa"/>
              <w:right w:w="100" w:type="dxa"/>
            </w:tcMar>
          </w:tcPr>
          <w:p w14:paraId="6003F9D2"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r w:rsidRPr="004B3D52">
              <w:rPr>
                <w:color w:val="222222"/>
                <w:sz w:val="18"/>
                <w:szCs w:val="18"/>
              </w:rPr>
              <w:t>26</w:t>
            </w:r>
            <w:r w:rsidRPr="004B3D52">
              <w:rPr>
                <w:color w:val="0E101A"/>
                <w:sz w:val="18"/>
                <w:szCs w:val="18"/>
              </w:rPr>
              <w:t>]</w:t>
            </w:r>
          </w:p>
        </w:tc>
      </w:tr>
      <w:tr w:rsidR="005025EF" w:rsidRPr="004B3D52" w14:paraId="402EBEB1" w14:textId="77777777">
        <w:tc>
          <w:tcPr>
            <w:tcW w:w="4301" w:type="dxa"/>
            <w:tcMar>
              <w:top w:w="100" w:type="dxa"/>
              <w:left w:w="100" w:type="dxa"/>
              <w:bottom w:w="100" w:type="dxa"/>
              <w:right w:w="100" w:type="dxa"/>
            </w:tcMar>
          </w:tcPr>
          <w:p w14:paraId="294D9783" w14:textId="77777777" w:rsidR="005025EF" w:rsidRPr="004B3D52" w:rsidRDefault="005D7BC6">
            <w:pPr>
              <w:spacing w:before="240" w:after="240"/>
              <w:jc w:val="center"/>
              <w:rPr>
                <w:color w:val="0E101A"/>
                <w:sz w:val="18"/>
                <w:szCs w:val="18"/>
              </w:rPr>
            </w:pPr>
            <w:r w:rsidRPr="004B3D52">
              <w:rPr>
                <w:color w:val="0E101A"/>
                <w:sz w:val="18"/>
                <w:szCs w:val="18"/>
              </w:rPr>
              <w:t>Regulatory / Policy Environment</w:t>
            </w:r>
          </w:p>
        </w:tc>
        <w:tc>
          <w:tcPr>
            <w:tcW w:w="2928" w:type="dxa"/>
            <w:tcMar>
              <w:top w:w="100" w:type="dxa"/>
              <w:left w:w="100" w:type="dxa"/>
              <w:bottom w:w="100" w:type="dxa"/>
              <w:right w:w="100" w:type="dxa"/>
            </w:tcMar>
          </w:tcPr>
          <w:p w14:paraId="20BA4D37"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21" w:type="dxa"/>
            <w:tcMar>
              <w:top w:w="100" w:type="dxa"/>
              <w:left w:w="100" w:type="dxa"/>
              <w:bottom w:w="100" w:type="dxa"/>
              <w:right w:w="100" w:type="dxa"/>
            </w:tcMar>
          </w:tcPr>
          <w:p w14:paraId="2630FB8B"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13</w:t>
            </w:r>
            <w:r w:rsidRPr="004B3D52">
              <w:rPr>
                <w:color w:val="0E101A"/>
                <w:sz w:val="18"/>
                <w:szCs w:val="18"/>
              </w:rPr>
              <w:t>],[</w:t>
            </w:r>
            <w:r w:rsidRPr="004B3D52">
              <w:rPr>
                <w:color w:val="222222"/>
                <w:sz w:val="18"/>
                <w:szCs w:val="18"/>
              </w:rPr>
              <w:t>35</w:t>
            </w:r>
            <w:r w:rsidRPr="004B3D52">
              <w:rPr>
                <w:color w:val="0E101A"/>
                <w:sz w:val="18"/>
                <w:szCs w:val="18"/>
              </w:rPr>
              <w:t>]</w:t>
            </w:r>
          </w:p>
        </w:tc>
      </w:tr>
      <w:tr w:rsidR="005025EF" w:rsidRPr="004B3D52" w14:paraId="306C8611" w14:textId="77777777">
        <w:tc>
          <w:tcPr>
            <w:tcW w:w="4301" w:type="dxa"/>
            <w:tcMar>
              <w:top w:w="100" w:type="dxa"/>
              <w:left w:w="100" w:type="dxa"/>
              <w:bottom w:w="100" w:type="dxa"/>
              <w:right w:w="100" w:type="dxa"/>
            </w:tcMar>
          </w:tcPr>
          <w:p w14:paraId="5C5652CF" w14:textId="77777777" w:rsidR="005025EF" w:rsidRPr="004B3D52" w:rsidRDefault="005D7BC6">
            <w:pPr>
              <w:spacing w:before="240" w:after="240"/>
              <w:jc w:val="center"/>
              <w:rPr>
                <w:color w:val="0E101A"/>
                <w:sz w:val="18"/>
                <w:szCs w:val="18"/>
              </w:rPr>
            </w:pPr>
            <w:r w:rsidRPr="004B3D52">
              <w:rPr>
                <w:color w:val="0E101A"/>
                <w:sz w:val="18"/>
                <w:szCs w:val="18"/>
              </w:rPr>
              <w:t>Financial Services / Lending Institutions</w:t>
            </w:r>
          </w:p>
        </w:tc>
        <w:tc>
          <w:tcPr>
            <w:tcW w:w="2928" w:type="dxa"/>
            <w:tcMar>
              <w:top w:w="100" w:type="dxa"/>
              <w:left w:w="100" w:type="dxa"/>
              <w:bottom w:w="100" w:type="dxa"/>
              <w:right w:w="100" w:type="dxa"/>
            </w:tcMar>
          </w:tcPr>
          <w:p w14:paraId="76B3A61D" w14:textId="77777777" w:rsidR="005025EF" w:rsidRPr="004B3D52" w:rsidRDefault="005D7BC6">
            <w:pPr>
              <w:spacing w:before="240" w:after="240"/>
              <w:jc w:val="center"/>
              <w:rPr>
                <w:color w:val="0E101A"/>
                <w:sz w:val="18"/>
                <w:szCs w:val="18"/>
              </w:rPr>
            </w:pPr>
            <w:r w:rsidRPr="004B3D52">
              <w:rPr>
                <w:color w:val="0E101A"/>
                <w:sz w:val="18"/>
                <w:szCs w:val="18"/>
              </w:rPr>
              <w:t>4</w:t>
            </w:r>
          </w:p>
        </w:tc>
        <w:tc>
          <w:tcPr>
            <w:tcW w:w="2121" w:type="dxa"/>
            <w:tcMar>
              <w:top w:w="100" w:type="dxa"/>
              <w:left w:w="100" w:type="dxa"/>
              <w:bottom w:w="100" w:type="dxa"/>
              <w:right w:w="100" w:type="dxa"/>
            </w:tcMar>
          </w:tcPr>
          <w:p w14:paraId="64F89B59"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r w:rsidRPr="004B3D52">
              <w:rPr>
                <w:color w:val="222222"/>
                <w:sz w:val="18"/>
                <w:szCs w:val="18"/>
              </w:rPr>
              <w:t>36</w:t>
            </w:r>
            <w:r w:rsidRPr="004B3D52">
              <w:rPr>
                <w:color w:val="0E101A"/>
                <w:sz w:val="18"/>
                <w:szCs w:val="18"/>
              </w:rPr>
              <w:t>],[</w:t>
            </w:r>
            <w:r w:rsidRPr="004B3D52">
              <w:rPr>
                <w:color w:val="222222"/>
                <w:sz w:val="18"/>
                <w:szCs w:val="18"/>
              </w:rPr>
              <w:t>13</w:t>
            </w:r>
            <w:r w:rsidRPr="004B3D52">
              <w:rPr>
                <w:color w:val="0E101A"/>
                <w:sz w:val="18"/>
                <w:szCs w:val="18"/>
              </w:rPr>
              <w:t>], [</w:t>
            </w:r>
            <w:r w:rsidRPr="004B3D52">
              <w:rPr>
                <w:color w:val="222222"/>
                <w:sz w:val="18"/>
                <w:szCs w:val="18"/>
              </w:rPr>
              <w:t>10</w:t>
            </w:r>
            <w:r w:rsidRPr="004B3D52">
              <w:rPr>
                <w:color w:val="0E101A"/>
                <w:sz w:val="18"/>
                <w:szCs w:val="18"/>
              </w:rPr>
              <w:t>]</w:t>
            </w:r>
          </w:p>
        </w:tc>
      </w:tr>
      <w:tr w:rsidR="005025EF" w:rsidRPr="004B3D52" w14:paraId="4D603B91" w14:textId="77777777">
        <w:tc>
          <w:tcPr>
            <w:tcW w:w="4301" w:type="dxa"/>
            <w:tcMar>
              <w:top w:w="100" w:type="dxa"/>
              <w:left w:w="100" w:type="dxa"/>
              <w:bottom w:w="100" w:type="dxa"/>
              <w:right w:w="100" w:type="dxa"/>
            </w:tcMar>
          </w:tcPr>
          <w:p w14:paraId="4E6000C2" w14:textId="77777777" w:rsidR="005025EF" w:rsidRPr="004B3D52" w:rsidRDefault="005D7BC6">
            <w:pPr>
              <w:spacing w:before="240" w:after="240"/>
              <w:jc w:val="center"/>
              <w:rPr>
                <w:color w:val="0E101A"/>
                <w:sz w:val="18"/>
                <w:szCs w:val="18"/>
              </w:rPr>
            </w:pPr>
            <w:r w:rsidRPr="004B3D52">
              <w:rPr>
                <w:color w:val="0E101A"/>
                <w:sz w:val="18"/>
                <w:szCs w:val="18"/>
              </w:rPr>
              <w:t>Small and Medium-Sized Enterprises (SMEs/MSMEs)</w:t>
            </w:r>
          </w:p>
        </w:tc>
        <w:tc>
          <w:tcPr>
            <w:tcW w:w="2928" w:type="dxa"/>
            <w:tcMar>
              <w:top w:w="100" w:type="dxa"/>
              <w:left w:w="100" w:type="dxa"/>
              <w:bottom w:w="100" w:type="dxa"/>
              <w:right w:w="100" w:type="dxa"/>
            </w:tcMar>
          </w:tcPr>
          <w:p w14:paraId="5409F05C" w14:textId="77777777" w:rsidR="005025EF" w:rsidRPr="004B3D52" w:rsidRDefault="005D7BC6">
            <w:pPr>
              <w:spacing w:before="240" w:after="240"/>
              <w:jc w:val="center"/>
              <w:rPr>
                <w:color w:val="0E101A"/>
                <w:sz w:val="18"/>
                <w:szCs w:val="18"/>
              </w:rPr>
            </w:pPr>
            <w:r w:rsidRPr="004B3D52">
              <w:rPr>
                <w:color w:val="0E101A"/>
                <w:sz w:val="18"/>
                <w:szCs w:val="18"/>
              </w:rPr>
              <w:t>5</w:t>
            </w:r>
          </w:p>
        </w:tc>
        <w:tc>
          <w:tcPr>
            <w:tcW w:w="2121" w:type="dxa"/>
            <w:tcMar>
              <w:top w:w="100" w:type="dxa"/>
              <w:left w:w="100" w:type="dxa"/>
              <w:bottom w:w="100" w:type="dxa"/>
              <w:right w:w="100" w:type="dxa"/>
            </w:tcMar>
          </w:tcPr>
          <w:p w14:paraId="1C56EA1E"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 [</w:t>
            </w:r>
            <w:r w:rsidRPr="004B3D52">
              <w:rPr>
                <w:color w:val="222222"/>
                <w:sz w:val="18"/>
                <w:szCs w:val="18"/>
              </w:rPr>
              <w:t>53</w:t>
            </w:r>
            <w:r w:rsidRPr="004B3D52">
              <w:rPr>
                <w:color w:val="0E101A"/>
                <w:sz w:val="18"/>
                <w:szCs w:val="18"/>
              </w:rPr>
              <w:t>],[</w:t>
            </w:r>
            <w:r w:rsidRPr="004B3D52">
              <w:rPr>
                <w:color w:val="222222"/>
                <w:sz w:val="18"/>
                <w:szCs w:val="18"/>
              </w:rPr>
              <w:t>26</w:t>
            </w:r>
            <w:r w:rsidRPr="004B3D52">
              <w:rPr>
                <w:color w:val="0E101A"/>
                <w:sz w:val="18"/>
                <w:szCs w:val="18"/>
              </w:rPr>
              <w:t>], [</w:t>
            </w:r>
            <w:r w:rsidRPr="004B3D52">
              <w:rPr>
                <w:color w:val="222222"/>
                <w:sz w:val="18"/>
                <w:szCs w:val="18"/>
              </w:rPr>
              <w:t>35</w:t>
            </w:r>
            <w:r w:rsidRPr="004B3D52">
              <w:rPr>
                <w:color w:val="0E101A"/>
                <w:sz w:val="18"/>
                <w:szCs w:val="18"/>
              </w:rPr>
              <w:t>], [</w:t>
            </w:r>
            <w:r w:rsidRPr="004B3D52">
              <w:rPr>
                <w:color w:val="222222"/>
                <w:sz w:val="18"/>
                <w:szCs w:val="18"/>
              </w:rPr>
              <w:t>18</w:t>
            </w:r>
            <w:r w:rsidRPr="004B3D52">
              <w:rPr>
                <w:color w:val="0E101A"/>
                <w:sz w:val="18"/>
                <w:szCs w:val="18"/>
              </w:rPr>
              <w:t>]</w:t>
            </w:r>
          </w:p>
        </w:tc>
      </w:tr>
      <w:tr w:rsidR="005025EF" w:rsidRPr="004B3D52" w14:paraId="39455471" w14:textId="77777777">
        <w:tc>
          <w:tcPr>
            <w:tcW w:w="4301" w:type="dxa"/>
            <w:tcMar>
              <w:top w:w="100" w:type="dxa"/>
              <w:left w:w="100" w:type="dxa"/>
              <w:bottom w:w="100" w:type="dxa"/>
              <w:right w:w="100" w:type="dxa"/>
            </w:tcMar>
          </w:tcPr>
          <w:p w14:paraId="7FDA0C21" w14:textId="77777777" w:rsidR="005025EF" w:rsidRPr="004B3D52" w:rsidRDefault="005D7BC6">
            <w:pPr>
              <w:spacing w:before="240" w:after="240"/>
              <w:jc w:val="center"/>
              <w:rPr>
                <w:color w:val="0E101A"/>
                <w:sz w:val="18"/>
                <w:szCs w:val="18"/>
              </w:rPr>
            </w:pPr>
            <w:r w:rsidRPr="004B3D52">
              <w:rPr>
                <w:color w:val="0E101A"/>
                <w:sz w:val="18"/>
                <w:szCs w:val="18"/>
              </w:rPr>
              <w:t>FinTech / Digital Platforms</w:t>
            </w:r>
          </w:p>
        </w:tc>
        <w:tc>
          <w:tcPr>
            <w:tcW w:w="2928" w:type="dxa"/>
            <w:tcMar>
              <w:top w:w="100" w:type="dxa"/>
              <w:left w:w="100" w:type="dxa"/>
              <w:bottom w:w="100" w:type="dxa"/>
              <w:right w:w="100" w:type="dxa"/>
            </w:tcMar>
          </w:tcPr>
          <w:p w14:paraId="6B1041C0"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21" w:type="dxa"/>
            <w:tcMar>
              <w:top w:w="100" w:type="dxa"/>
              <w:left w:w="100" w:type="dxa"/>
              <w:bottom w:w="100" w:type="dxa"/>
              <w:right w:w="100" w:type="dxa"/>
            </w:tcMar>
          </w:tcPr>
          <w:p w14:paraId="69B75503"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52</w:t>
            </w:r>
            <w:r w:rsidRPr="004B3D52">
              <w:rPr>
                <w:color w:val="0E101A"/>
                <w:sz w:val="18"/>
                <w:szCs w:val="18"/>
              </w:rPr>
              <w:t>],[</w:t>
            </w:r>
            <w:r w:rsidRPr="004B3D52">
              <w:rPr>
                <w:color w:val="222222"/>
                <w:sz w:val="18"/>
                <w:szCs w:val="18"/>
              </w:rPr>
              <w:t>18</w:t>
            </w:r>
            <w:r w:rsidRPr="004B3D52">
              <w:rPr>
                <w:color w:val="0E101A"/>
                <w:sz w:val="18"/>
                <w:szCs w:val="18"/>
              </w:rPr>
              <w:t>]</w:t>
            </w:r>
          </w:p>
        </w:tc>
      </w:tr>
      <w:tr w:rsidR="005025EF" w:rsidRPr="004B3D52" w14:paraId="0AF9FBAB" w14:textId="77777777">
        <w:tc>
          <w:tcPr>
            <w:tcW w:w="4301" w:type="dxa"/>
            <w:tcMar>
              <w:top w:w="100" w:type="dxa"/>
              <w:left w:w="100" w:type="dxa"/>
              <w:bottom w:w="100" w:type="dxa"/>
              <w:right w:w="100" w:type="dxa"/>
            </w:tcMar>
          </w:tcPr>
          <w:p w14:paraId="33C552A9" w14:textId="77777777" w:rsidR="005025EF" w:rsidRPr="004B3D52" w:rsidRDefault="005D7BC6">
            <w:pPr>
              <w:spacing w:before="240" w:after="240"/>
              <w:jc w:val="center"/>
              <w:rPr>
                <w:color w:val="0E101A"/>
                <w:sz w:val="18"/>
                <w:szCs w:val="18"/>
              </w:rPr>
            </w:pPr>
            <w:r w:rsidRPr="004B3D52">
              <w:rPr>
                <w:color w:val="0E101A"/>
                <w:sz w:val="18"/>
                <w:szCs w:val="18"/>
              </w:rPr>
              <w:t>Microfinance / Financial Inclusion</w:t>
            </w:r>
          </w:p>
        </w:tc>
        <w:tc>
          <w:tcPr>
            <w:tcW w:w="2928" w:type="dxa"/>
            <w:tcMar>
              <w:top w:w="100" w:type="dxa"/>
              <w:left w:w="100" w:type="dxa"/>
              <w:bottom w:w="100" w:type="dxa"/>
              <w:right w:w="100" w:type="dxa"/>
            </w:tcMar>
          </w:tcPr>
          <w:p w14:paraId="3400EE8B" w14:textId="77777777" w:rsidR="005025EF" w:rsidRPr="004B3D52" w:rsidRDefault="005D7BC6">
            <w:pPr>
              <w:spacing w:before="240" w:after="240"/>
              <w:jc w:val="center"/>
              <w:rPr>
                <w:color w:val="0E101A"/>
                <w:sz w:val="18"/>
                <w:szCs w:val="18"/>
              </w:rPr>
            </w:pPr>
            <w:r w:rsidRPr="004B3D52">
              <w:rPr>
                <w:color w:val="0E101A"/>
                <w:sz w:val="18"/>
                <w:szCs w:val="18"/>
              </w:rPr>
              <w:t>2</w:t>
            </w:r>
          </w:p>
        </w:tc>
        <w:tc>
          <w:tcPr>
            <w:tcW w:w="2121" w:type="dxa"/>
            <w:tcMar>
              <w:top w:w="100" w:type="dxa"/>
              <w:left w:w="100" w:type="dxa"/>
              <w:bottom w:w="100" w:type="dxa"/>
              <w:right w:w="100" w:type="dxa"/>
            </w:tcMar>
          </w:tcPr>
          <w:p w14:paraId="22CC1979"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r w:rsidRPr="004B3D52">
              <w:rPr>
                <w:color w:val="222222"/>
                <w:sz w:val="18"/>
                <w:szCs w:val="18"/>
              </w:rPr>
              <w:t>26</w:t>
            </w:r>
            <w:r w:rsidRPr="004B3D52">
              <w:rPr>
                <w:color w:val="0E101A"/>
                <w:sz w:val="18"/>
                <w:szCs w:val="18"/>
              </w:rPr>
              <w:t>]</w:t>
            </w:r>
          </w:p>
        </w:tc>
      </w:tr>
    </w:tbl>
    <w:p w14:paraId="33389841" w14:textId="77777777" w:rsidR="005025EF" w:rsidRPr="004B3D52" w:rsidRDefault="005D7BC6">
      <w:pPr>
        <w:spacing w:after="80"/>
        <w:sectPr w:rsidR="005025EF" w:rsidRPr="004B3D52">
          <w:pgSz w:w="12240" w:h="15840"/>
          <w:pgMar w:top="1440" w:right="1440" w:bottom="1440" w:left="1440" w:header="720" w:footer="720" w:gutter="0"/>
          <w:cols w:space="720"/>
        </w:sectPr>
      </w:pPr>
      <w:bookmarkStart w:id="97" w:name="_heading=h.hy4t47q0sdvk" w:colFirst="0" w:colLast="0"/>
      <w:bookmarkEnd w:id="97"/>
      <w:r w:rsidRPr="004B3D52">
        <w:t xml:space="preserve">From Table 5, the industry landscape is primarily viewed as a Small and Medium-Sized Enterprises, subject to five identified studies. Moreover, the focus, highlighted by researchers like Wirawan and Ghebremicael &amp; Hailu, has evaluated the critical link between financing for enabling growth in small businesses. Other than that, Financial Services and Lending Institutions closely evaluated to identify four studies, determining the emphasis on the supply side of credit in the case </w:t>
      </w:r>
      <w:r w:rsidRPr="004B3D52">
        <w:lastRenderedPageBreak/>
        <w:t>of credit-providing entities, like the NBFCs. It has also been identified that the emerging sectors, like FinTech/Digital Platforms and Microfinance, represented a shift toward technology-driven inclusion.</w:t>
      </w:r>
    </w:p>
    <w:p w14:paraId="1D35B3E2" w14:textId="77777777" w:rsidR="005025EF" w:rsidRPr="004B3D52" w:rsidRDefault="005D7BC6">
      <w:pPr>
        <w:pStyle w:val="Heading4"/>
      </w:pPr>
      <w:bookmarkStart w:id="98" w:name="_Toc220617713"/>
      <w:r w:rsidRPr="004B3D52">
        <w:lastRenderedPageBreak/>
        <w:t>Table 6: Notable key theories investigated</w:t>
      </w:r>
      <w:bookmarkEnd w:id="98"/>
    </w:p>
    <w:tbl>
      <w:tblPr>
        <w:tblStyle w:val="affffffffffffffff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609"/>
        <w:gridCol w:w="6741"/>
      </w:tblGrid>
      <w:tr w:rsidR="005025EF" w:rsidRPr="004B3D52" w14:paraId="21359E40" w14:textId="77777777">
        <w:trPr>
          <w:trHeight w:val="245"/>
        </w:trPr>
        <w:tc>
          <w:tcPr>
            <w:tcW w:w="2609" w:type="dxa"/>
          </w:tcPr>
          <w:p w14:paraId="30429668" w14:textId="77777777" w:rsidR="005025EF" w:rsidRPr="004B3D52" w:rsidRDefault="005D7BC6">
            <w:pPr>
              <w:widowControl w:val="0"/>
              <w:ind w:left="720" w:hanging="360"/>
              <w:jc w:val="center"/>
              <w:rPr>
                <w:b/>
                <w:bCs/>
                <w:sz w:val="18"/>
                <w:szCs w:val="18"/>
              </w:rPr>
            </w:pPr>
            <w:r w:rsidRPr="004B3D52">
              <w:rPr>
                <w:b/>
                <w:bCs/>
                <w:sz w:val="18"/>
                <w:szCs w:val="18"/>
              </w:rPr>
              <w:t>Source</w:t>
            </w:r>
          </w:p>
        </w:tc>
        <w:tc>
          <w:tcPr>
            <w:tcW w:w="6741" w:type="dxa"/>
          </w:tcPr>
          <w:p w14:paraId="0590DB31" w14:textId="77777777" w:rsidR="005025EF" w:rsidRPr="004B3D52" w:rsidRDefault="005D7BC6">
            <w:pPr>
              <w:widowControl w:val="0"/>
              <w:ind w:left="720" w:hanging="360"/>
              <w:jc w:val="center"/>
              <w:rPr>
                <w:b/>
                <w:bCs/>
                <w:sz w:val="18"/>
                <w:szCs w:val="18"/>
              </w:rPr>
            </w:pPr>
            <w:r w:rsidRPr="004B3D52">
              <w:rPr>
                <w:b/>
                <w:bCs/>
                <w:sz w:val="18"/>
                <w:szCs w:val="18"/>
              </w:rPr>
              <w:t>Theoretical Lens</w:t>
            </w:r>
          </w:p>
        </w:tc>
      </w:tr>
      <w:tr w:rsidR="005025EF" w:rsidRPr="004B3D52" w14:paraId="081251BD" w14:textId="77777777">
        <w:tc>
          <w:tcPr>
            <w:tcW w:w="2609" w:type="dxa"/>
            <w:tcMar>
              <w:top w:w="100" w:type="dxa"/>
              <w:left w:w="100" w:type="dxa"/>
              <w:bottom w:w="100" w:type="dxa"/>
              <w:right w:w="100" w:type="dxa"/>
            </w:tcMar>
          </w:tcPr>
          <w:p w14:paraId="2104C09D"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w:t>
            </w:r>
          </w:p>
        </w:tc>
        <w:tc>
          <w:tcPr>
            <w:tcW w:w="6741" w:type="dxa"/>
            <w:tcMar>
              <w:top w:w="100" w:type="dxa"/>
              <w:left w:w="100" w:type="dxa"/>
              <w:bottom w:w="100" w:type="dxa"/>
              <w:right w:w="100" w:type="dxa"/>
            </w:tcMar>
          </w:tcPr>
          <w:p w14:paraId="4E5E05D3" w14:textId="77777777" w:rsidR="005025EF" w:rsidRPr="004B3D52" w:rsidRDefault="005D7BC6">
            <w:pPr>
              <w:jc w:val="left"/>
              <w:rPr>
                <w:color w:val="0E101A"/>
                <w:sz w:val="18"/>
                <w:szCs w:val="18"/>
              </w:rPr>
            </w:pPr>
            <w:r w:rsidRPr="004B3D52">
              <w:rPr>
                <w:color w:val="0E101A"/>
                <w:sz w:val="18"/>
                <w:szCs w:val="18"/>
              </w:rPr>
              <w:t>Resource-Based View (MSE growth)</w:t>
            </w:r>
          </w:p>
        </w:tc>
      </w:tr>
      <w:tr w:rsidR="005025EF" w:rsidRPr="004B3D52" w14:paraId="2D97915E" w14:textId="77777777">
        <w:tc>
          <w:tcPr>
            <w:tcW w:w="2609" w:type="dxa"/>
            <w:tcMar>
              <w:top w:w="100" w:type="dxa"/>
              <w:left w:w="100" w:type="dxa"/>
              <w:bottom w:w="100" w:type="dxa"/>
              <w:right w:w="100" w:type="dxa"/>
            </w:tcMar>
          </w:tcPr>
          <w:p w14:paraId="41D66A38"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10</w:t>
            </w:r>
            <w:r w:rsidRPr="004B3D52">
              <w:rPr>
                <w:color w:val="0E101A"/>
                <w:sz w:val="18"/>
                <w:szCs w:val="18"/>
              </w:rPr>
              <w:t>]</w:t>
            </w:r>
          </w:p>
        </w:tc>
        <w:tc>
          <w:tcPr>
            <w:tcW w:w="6741" w:type="dxa"/>
            <w:tcMar>
              <w:top w:w="100" w:type="dxa"/>
              <w:left w:w="100" w:type="dxa"/>
              <w:bottom w:w="100" w:type="dxa"/>
              <w:right w:w="100" w:type="dxa"/>
            </w:tcMar>
          </w:tcPr>
          <w:p w14:paraId="59B5C6C6" w14:textId="77777777" w:rsidR="005025EF" w:rsidRPr="004B3D52" w:rsidRDefault="005D7BC6">
            <w:pPr>
              <w:jc w:val="left"/>
              <w:rPr>
                <w:color w:val="0E101A"/>
                <w:sz w:val="18"/>
                <w:szCs w:val="18"/>
              </w:rPr>
            </w:pPr>
            <w:r w:rsidRPr="004B3D52">
              <w:rPr>
                <w:color w:val="0E101A"/>
                <w:sz w:val="18"/>
                <w:szCs w:val="18"/>
              </w:rPr>
              <w:t>Microfinance Theory</w:t>
            </w:r>
          </w:p>
        </w:tc>
      </w:tr>
      <w:tr w:rsidR="005025EF" w:rsidRPr="004B3D52" w14:paraId="4AB3268A" w14:textId="77777777">
        <w:tc>
          <w:tcPr>
            <w:tcW w:w="2609" w:type="dxa"/>
            <w:tcMar>
              <w:top w:w="100" w:type="dxa"/>
              <w:left w:w="100" w:type="dxa"/>
              <w:bottom w:w="100" w:type="dxa"/>
              <w:right w:w="100" w:type="dxa"/>
            </w:tcMar>
          </w:tcPr>
          <w:p w14:paraId="2AB08B28"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18</w:t>
            </w:r>
            <w:r w:rsidRPr="004B3D52">
              <w:rPr>
                <w:color w:val="0E101A"/>
                <w:sz w:val="18"/>
                <w:szCs w:val="18"/>
              </w:rPr>
              <w:t>]</w:t>
            </w:r>
          </w:p>
        </w:tc>
        <w:tc>
          <w:tcPr>
            <w:tcW w:w="6741" w:type="dxa"/>
            <w:tcMar>
              <w:top w:w="100" w:type="dxa"/>
              <w:left w:w="100" w:type="dxa"/>
              <w:bottom w:w="100" w:type="dxa"/>
              <w:right w:w="100" w:type="dxa"/>
            </w:tcMar>
          </w:tcPr>
          <w:p w14:paraId="51D7465C" w14:textId="77777777" w:rsidR="005025EF" w:rsidRPr="004B3D52" w:rsidRDefault="005D7BC6">
            <w:pPr>
              <w:jc w:val="left"/>
              <w:rPr>
                <w:color w:val="0E101A"/>
                <w:sz w:val="18"/>
                <w:szCs w:val="18"/>
              </w:rPr>
            </w:pPr>
            <w:r w:rsidRPr="004B3D52">
              <w:rPr>
                <w:color w:val="0E101A"/>
                <w:sz w:val="18"/>
                <w:szCs w:val="18"/>
              </w:rPr>
              <w:t>Financial Inclusion Theory</w:t>
            </w:r>
          </w:p>
        </w:tc>
      </w:tr>
      <w:tr w:rsidR="005025EF" w:rsidRPr="004B3D52" w14:paraId="380AE37F" w14:textId="77777777">
        <w:tc>
          <w:tcPr>
            <w:tcW w:w="2609" w:type="dxa"/>
            <w:tcMar>
              <w:top w:w="100" w:type="dxa"/>
              <w:left w:w="100" w:type="dxa"/>
              <w:bottom w:w="100" w:type="dxa"/>
              <w:right w:w="100" w:type="dxa"/>
            </w:tcMar>
          </w:tcPr>
          <w:p w14:paraId="55DA6448"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52</w:t>
            </w:r>
            <w:r w:rsidRPr="004B3D52">
              <w:rPr>
                <w:color w:val="0E101A"/>
                <w:sz w:val="18"/>
                <w:szCs w:val="18"/>
              </w:rPr>
              <w:t>]</w:t>
            </w:r>
          </w:p>
        </w:tc>
        <w:tc>
          <w:tcPr>
            <w:tcW w:w="6741" w:type="dxa"/>
            <w:tcMar>
              <w:top w:w="100" w:type="dxa"/>
              <w:left w:w="100" w:type="dxa"/>
              <w:bottom w:w="100" w:type="dxa"/>
              <w:right w:w="100" w:type="dxa"/>
            </w:tcMar>
          </w:tcPr>
          <w:p w14:paraId="36460A6E" w14:textId="77777777" w:rsidR="005025EF" w:rsidRPr="004B3D52" w:rsidRDefault="005D7BC6">
            <w:pPr>
              <w:jc w:val="left"/>
              <w:rPr>
                <w:color w:val="0E101A"/>
                <w:sz w:val="18"/>
                <w:szCs w:val="18"/>
              </w:rPr>
            </w:pPr>
            <w:r w:rsidRPr="004B3D52">
              <w:rPr>
                <w:color w:val="0E101A"/>
                <w:sz w:val="18"/>
                <w:szCs w:val="18"/>
              </w:rPr>
              <w:t>Human Capital Theory</w:t>
            </w:r>
          </w:p>
        </w:tc>
      </w:tr>
      <w:tr w:rsidR="005025EF" w:rsidRPr="004B3D52" w14:paraId="5C2A53A7" w14:textId="77777777">
        <w:tc>
          <w:tcPr>
            <w:tcW w:w="2609" w:type="dxa"/>
            <w:tcMar>
              <w:top w:w="100" w:type="dxa"/>
              <w:left w:w="100" w:type="dxa"/>
              <w:bottom w:w="100" w:type="dxa"/>
              <w:right w:w="100" w:type="dxa"/>
            </w:tcMar>
          </w:tcPr>
          <w:p w14:paraId="14C64832"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53</w:t>
            </w:r>
            <w:r w:rsidRPr="004B3D52">
              <w:rPr>
                <w:color w:val="0E101A"/>
                <w:sz w:val="18"/>
                <w:szCs w:val="18"/>
              </w:rPr>
              <w:t>]</w:t>
            </w:r>
          </w:p>
        </w:tc>
        <w:tc>
          <w:tcPr>
            <w:tcW w:w="6741" w:type="dxa"/>
            <w:tcMar>
              <w:top w:w="100" w:type="dxa"/>
              <w:left w:w="100" w:type="dxa"/>
              <w:bottom w:w="100" w:type="dxa"/>
              <w:right w:w="100" w:type="dxa"/>
            </w:tcMar>
          </w:tcPr>
          <w:p w14:paraId="15CC5D77" w14:textId="77777777" w:rsidR="005025EF" w:rsidRPr="004B3D52" w:rsidRDefault="005D7BC6">
            <w:pPr>
              <w:jc w:val="left"/>
              <w:rPr>
                <w:color w:val="0E101A"/>
                <w:sz w:val="18"/>
                <w:szCs w:val="18"/>
              </w:rPr>
            </w:pPr>
            <w:r w:rsidRPr="004B3D52">
              <w:rPr>
                <w:color w:val="0E101A"/>
                <w:sz w:val="18"/>
                <w:szCs w:val="18"/>
              </w:rPr>
              <w:t>Financial Inclusion Theory</w:t>
            </w:r>
          </w:p>
        </w:tc>
      </w:tr>
      <w:tr w:rsidR="005025EF" w:rsidRPr="004B3D52" w14:paraId="5CC56168" w14:textId="77777777">
        <w:tc>
          <w:tcPr>
            <w:tcW w:w="2609" w:type="dxa"/>
            <w:tcMar>
              <w:top w:w="100" w:type="dxa"/>
              <w:left w:w="100" w:type="dxa"/>
              <w:bottom w:w="100" w:type="dxa"/>
              <w:right w:w="100" w:type="dxa"/>
            </w:tcMar>
          </w:tcPr>
          <w:p w14:paraId="5ED81B10"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p>
        </w:tc>
        <w:tc>
          <w:tcPr>
            <w:tcW w:w="6741" w:type="dxa"/>
            <w:tcMar>
              <w:top w:w="100" w:type="dxa"/>
              <w:left w:w="100" w:type="dxa"/>
              <w:bottom w:w="100" w:type="dxa"/>
              <w:right w:w="100" w:type="dxa"/>
            </w:tcMar>
          </w:tcPr>
          <w:p w14:paraId="23931625" w14:textId="77777777" w:rsidR="005025EF" w:rsidRPr="004B3D52" w:rsidRDefault="005D7BC6">
            <w:pPr>
              <w:jc w:val="left"/>
              <w:rPr>
                <w:color w:val="0E101A"/>
                <w:sz w:val="18"/>
                <w:szCs w:val="18"/>
              </w:rPr>
            </w:pPr>
            <w:r w:rsidRPr="004B3D52">
              <w:rPr>
                <w:color w:val="0E101A"/>
                <w:sz w:val="18"/>
                <w:szCs w:val="18"/>
              </w:rPr>
              <w:t>Development Finance Theory</w:t>
            </w:r>
          </w:p>
        </w:tc>
      </w:tr>
      <w:tr w:rsidR="005025EF" w:rsidRPr="004B3D52" w14:paraId="3D7C96F0" w14:textId="77777777">
        <w:tc>
          <w:tcPr>
            <w:tcW w:w="2609" w:type="dxa"/>
            <w:tcMar>
              <w:top w:w="100" w:type="dxa"/>
              <w:left w:w="100" w:type="dxa"/>
              <w:bottom w:w="100" w:type="dxa"/>
              <w:right w:w="100" w:type="dxa"/>
            </w:tcMar>
          </w:tcPr>
          <w:p w14:paraId="1B36B610"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35</w:t>
            </w:r>
            <w:r w:rsidRPr="004B3D52">
              <w:rPr>
                <w:color w:val="0E101A"/>
                <w:sz w:val="18"/>
                <w:szCs w:val="18"/>
              </w:rPr>
              <w:t>]</w:t>
            </w:r>
          </w:p>
        </w:tc>
        <w:tc>
          <w:tcPr>
            <w:tcW w:w="6741" w:type="dxa"/>
            <w:tcMar>
              <w:top w:w="100" w:type="dxa"/>
              <w:left w:w="100" w:type="dxa"/>
              <w:bottom w:w="100" w:type="dxa"/>
              <w:right w:w="100" w:type="dxa"/>
            </w:tcMar>
          </w:tcPr>
          <w:p w14:paraId="1CF35124" w14:textId="77777777" w:rsidR="005025EF" w:rsidRPr="004B3D52" w:rsidRDefault="005D7BC6">
            <w:pPr>
              <w:jc w:val="left"/>
              <w:rPr>
                <w:color w:val="0E101A"/>
                <w:sz w:val="18"/>
                <w:szCs w:val="18"/>
              </w:rPr>
            </w:pPr>
            <w:r w:rsidRPr="004B3D52">
              <w:rPr>
                <w:color w:val="0E101A"/>
                <w:sz w:val="18"/>
                <w:szCs w:val="18"/>
              </w:rPr>
              <w:t>Financial Performance Theory</w:t>
            </w:r>
          </w:p>
        </w:tc>
      </w:tr>
      <w:tr w:rsidR="005025EF" w:rsidRPr="004B3D52" w14:paraId="0B25767E" w14:textId="77777777">
        <w:tc>
          <w:tcPr>
            <w:tcW w:w="2609" w:type="dxa"/>
            <w:tcMar>
              <w:top w:w="100" w:type="dxa"/>
              <w:left w:w="100" w:type="dxa"/>
              <w:bottom w:w="100" w:type="dxa"/>
              <w:right w:w="100" w:type="dxa"/>
            </w:tcMar>
          </w:tcPr>
          <w:p w14:paraId="6FB74C40"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36</w:t>
            </w:r>
            <w:r w:rsidRPr="004B3D52">
              <w:rPr>
                <w:color w:val="0E101A"/>
                <w:sz w:val="18"/>
                <w:szCs w:val="18"/>
              </w:rPr>
              <w:t>]</w:t>
            </w:r>
          </w:p>
        </w:tc>
        <w:tc>
          <w:tcPr>
            <w:tcW w:w="6741" w:type="dxa"/>
            <w:tcMar>
              <w:top w:w="100" w:type="dxa"/>
              <w:left w:w="100" w:type="dxa"/>
              <w:bottom w:w="100" w:type="dxa"/>
              <w:right w:w="100" w:type="dxa"/>
            </w:tcMar>
          </w:tcPr>
          <w:p w14:paraId="65F535FF" w14:textId="77777777" w:rsidR="005025EF" w:rsidRPr="004B3D52" w:rsidRDefault="005D7BC6">
            <w:pPr>
              <w:jc w:val="left"/>
              <w:rPr>
                <w:color w:val="0E101A"/>
                <w:sz w:val="18"/>
                <w:szCs w:val="18"/>
              </w:rPr>
            </w:pPr>
            <w:r w:rsidRPr="004B3D52">
              <w:rPr>
                <w:color w:val="0E101A"/>
                <w:sz w:val="18"/>
                <w:szCs w:val="18"/>
              </w:rPr>
              <w:t>Bibliometric review)</w:t>
            </w:r>
          </w:p>
        </w:tc>
      </w:tr>
      <w:tr w:rsidR="005025EF" w:rsidRPr="004B3D52" w14:paraId="725FE726" w14:textId="77777777">
        <w:tc>
          <w:tcPr>
            <w:tcW w:w="2609" w:type="dxa"/>
            <w:tcMar>
              <w:top w:w="100" w:type="dxa"/>
              <w:left w:w="100" w:type="dxa"/>
              <w:bottom w:w="100" w:type="dxa"/>
              <w:right w:w="100" w:type="dxa"/>
            </w:tcMar>
          </w:tcPr>
          <w:p w14:paraId="373F871B"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13</w:t>
            </w:r>
            <w:r w:rsidRPr="004B3D52">
              <w:rPr>
                <w:color w:val="0E101A"/>
                <w:sz w:val="18"/>
                <w:szCs w:val="18"/>
              </w:rPr>
              <w:t>]</w:t>
            </w:r>
          </w:p>
        </w:tc>
        <w:tc>
          <w:tcPr>
            <w:tcW w:w="6741" w:type="dxa"/>
            <w:tcMar>
              <w:top w:w="100" w:type="dxa"/>
              <w:left w:w="100" w:type="dxa"/>
              <w:bottom w:w="100" w:type="dxa"/>
              <w:right w:w="100" w:type="dxa"/>
            </w:tcMar>
          </w:tcPr>
          <w:p w14:paraId="1B2EEDA7" w14:textId="77777777" w:rsidR="005025EF" w:rsidRPr="004B3D52" w:rsidRDefault="005D7BC6">
            <w:pPr>
              <w:jc w:val="left"/>
              <w:rPr>
                <w:color w:val="0E101A"/>
                <w:sz w:val="18"/>
                <w:szCs w:val="18"/>
              </w:rPr>
            </w:pPr>
            <w:r w:rsidRPr="004B3D52">
              <w:rPr>
                <w:color w:val="0E101A"/>
                <w:sz w:val="18"/>
                <w:szCs w:val="18"/>
              </w:rPr>
              <w:t>Financial Performance Theory</w:t>
            </w:r>
          </w:p>
        </w:tc>
      </w:tr>
      <w:tr w:rsidR="005025EF" w:rsidRPr="004B3D52" w14:paraId="231AC956" w14:textId="77777777">
        <w:tc>
          <w:tcPr>
            <w:tcW w:w="2609" w:type="dxa"/>
            <w:tcMar>
              <w:top w:w="100" w:type="dxa"/>
              <w:left w:w="100" w:type="dxa"/>
              <w:bottom w:w="100" w:type="dxa"/>
              <w:right w:w="100" w:type="dxa"/>
            </w:tcMar>
          </w:tcPr>
          <w:p w14:paraId="64338195" w14:textId="77777777" w:rsidR="005025EF" w:rsidRPr="004B3D52" w:rsidRDefault="005D7BC6">
            <w:pPr>
              <w:spacing w:before="240" w:after="240"/>
              <w:jc w:val="center"/>
              <w:rPr>
                <w:color w:val="0E101A"/>
                <w:sz w:val="18"/>
                <w:szCs w:val="18"/>
              </w:rPr>
            </w:pPr>
            <w:r w:rsidRPr="004B3D52">
              <w:rPr>
                <w:color w:val="0E101A"/>
                <w:sz w:val="18"/>
                <w:szCs w:val="18"/>
              </w:rPr>
              <w:t>[</w:t>
            </w:r>
            <w:r w:rsidRPr="004B3D52">
              <w:rPr>
                <w:color w:val="222222"/>
                <w:sz w:val="18"/>
                <w:szCs w:val="18"/>
              </w:rPr>
              <w:t>26</w:t>
            </w:r>
            <w:r w:rsidRPr="004B3D52">
              <w:rPr>
                <w:color w:val="0E101A"/>
                <w:sz w:val="18"/>
                <w:szCs w:val="18"/>
              </w:rPr>
              <w:t>]</w:t>
            </w:r>
          </w:p>
        </w:tc>
        <w:tc>
          <w:tcPr>
            <w:tcW w:w="6741" w:type="dxa"/>
            <w:tcMar>
              <w:top w:w="100" w:type="dxa"/>
              <w:left w:w="100" w:type="dxa"/>
              <w:bottom w:w="100" w:type="dxa"/>
              <w:right w:w="100" w:type="dxa"/>
            </w:tcMar>
          </w:tcPr>
          <w:p w14:paraId="26FF16CF" w14:textId="77777777" w:rsidR="005025EF" w:rsidRPr="004B3D52" w:rsidRDefault="005D7BC6">
            <w:pPr>
              <w:jc w:val="left"/>
              <w:rPr>
                <w:color w:val="0E101A"/>
                <w:sz w:val="18"/>
                <w:szCs w:val="18"/>
              </w:rPr>
            </w:pPr>
            <w:r w:rsidRPr="004B3D52">
              <w:rPr>
                <w:color w:val="0E101A"/>
                <w:sz w:val="18"/>
                <w:szCs w:val="18"/>
              </w:rPr>
              <w:t>None</w:t>
            </w:r>
          </w:p>
        </w:tc>
      </w:tr>
    </w:tbl>
    <w:p w14:paraId="55AA9C51" w14:textId="77777777" w:rsidR="005025EF" w:rsidRPr="004B3D52" w:rsidRDefault="005D7BC6">
      <w:pPr>
        <w:spacing w:after="80"/>
      </w:pPr>
      <w:r w:rsidRPr="004B3D52">
        <w:t xml:space="preserve">From table 6, the </w:t>
      </w:r>
      <w:r w:rsidR="004B3D52">
        <w:t>r</w:t>
      </w:r>
      <w:r w:rsidRPr="004B3D52">
        <w:t>esearch</w:t>
      </w:r>
      <w:r w:rsidR="004B3D52">
        <w:t xml:space="preserve"> </w:t>
      </w:r>
      <w:r w:rsidRPr="004B3D52">
        <w:t>has identified a diverse set of theoretical lenses, indicating that Financial Performance Theory and Financial Inclusion Theory are effective for evaluating MSE impact and also with the NBFC metrics. Specialist perspectives presented from theories, like the Resource-</w:t>
      </w:r>
      <w:r w:rsidRPr="004B3D52">
        <w:lastRenderedPageBreak/>
        <w:t>Based View and Human Capital Theory, help in evaluating an in-depth analysis regarding a singular study. Other than that, the traditional Microfinance and Development Finance theories have been considered relevant in emerging economies, identifi</w:t>
      </w:r>
      <w:r w:rsidRPr="004B3D52">
        <w:t>ed through the evaluation of bibliometric reviews. This suggests a move toward synthesising a varied approach in a more cohesive discourse of academia.</w:t>
      </w:r>
    </w:p>
    <w:p w14:paraId="0D3BB27C" w14:textId="77777777" w:rsidR="005025EF" w:rsidRPr="004B3D52" w:rsidRDefault="005D7BC6">
      <w:pPr>
        <w:pStyle w:val="Heading4"/>
        <w:ind w:left="720" w:hanging="360"/>
      </w:pPr>
      <w:bookmarkStart w:id="99" w:name="_Toc220617714"/>
      <w:r w:rsidRPr="004B3D52">
        <w:t>Table 7: Methodologies investigated</w:t>
      </w:r>
      <w:bookmarkEnd w:id="99"/>
    </w:p>
    <w:tbl>
      <w:tblPr>
        <w:tblStyle w:val="affffffffffffffff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38"/>
        <w:gridCol w:w="2899"/>
        <w:gridCol w:w="2513"/>
      </w:tblGrid>
      <w:tr w:rsidR="005025EF" w:rsidRPr="004B3D52" w14:paraId="48EB559A" w14:textId="77777777">
        <w:tc>
          <w:tcPr>
            <w:tcW w:w="3938" w:type="dxa"/>
          </w:tcPr>
          <w:p w14:paraId="463AF778" w14:textId="77777777" w:rsidR="005025EF" w:rsidRPr="004B3D52" w:rsidRDefault="005D7BC6">
            <w:pPr>
              <w:widowControl w:val="0"/>
              <w:ind w:left="720" w:hanging="360"/>
              <w:jc w:val="center"/>
              <w:rPr>
                <w:b/>
                <w:bCs/>
                <w:sz w:val="18"/>
                <w:szCs w:val="18"/>
              </w:rPr>
            </w:pPr>
            <w:r w:rsidRPr="004B3D52">
              <w:rPr>
                <w:b/>
                <w:bCs/>
                <w:sz w:val="18"/>
                <w:szCs w:val="18"/>
              </w:rPr>
              <w:t>Methodology</w:t>
            </w:r>
          </w:p>
        </w:tc>
        <w:tc>
          <w:tcPr>
            <w:tcW w:w="2899" w:type="dxa"/>
          </w:tcPr>
          <w:p w14:paraId="5F3487D0" w14:textId="77777777" w:rsidR="005025EF" w:rsidRPr="004B3D52" w:rsidRDefault="005D7BC6">
            <w:pPr>
              <w:widowControl w:val="0"/>
              <w:ind w:left="720" w:hanging="360"/>
              <w:jc w:val="center"/>
              <w:rPr>
                <w:b/>
                <w:bCs/>
                <w:sz w:val="18"/>
                <w:szCs w:val="18"/>
              </w:rPr>
            </w:pPr>
            <w:r w:rsidRPr="004B3D52">
              <w:rPr>
                <w:b/>
                <w:bCs/>
                <w:sz w:val="18"/>
                <w:szCs w:val="18"/>
              </w:rPr>
              <w:t>Number of Identified Studies</w:t>
            </w:r>
          </w:p>
        </w:tc>
        <w:tc>
          <w:tcPr>
            <w:tcW w:w="2513" w:type="dxa"/>
          </w:tcPr>
          <w:p w14:paraId="7D4B32DD" w14:textId="77777777" w:rsidR="005025EF" w:rsidRPr="004B3D52" w:rsidRDefault="005D7BC6">
            <w:pPr>
              <w:widowControl w:val="0"/>
              <w:ind w:left="720" w:hanging="360"/>
              <w:jc w:val="center"/>
              <w:rPr>
                <w:b/>
                <w:bCs/>
                <w:sz w:val="18"/>
                <w:szCs w:val="18"/>
              </w:rPr>
            </w:pPr>
            <w:r w:rsidRPr="004B3D52">
              <w:rPr>
                <w:b/>
                <w:bCs/>
                <w:sz w:val="18"/>
                <w:szCs w:val="18"/>
              </w:rPr>
              <w:t>Exemplary Studies</w:t>
            </w:r>
          </w:p>
        </w:tc>
      </w:tr>
      <w:tr w:rsidR="005025EF" w:rsidRPr="004B3D52" w14:paraId="6740A1BA" w14:textId="77777777">
        <w:tc>
          <w:tcPr>
            <w:tcW w:w="3938" w:type="dxa"/>
            <w:tcMar>
              <w:top w:w="100" w:type="dxa"/>
              <w:left w:w="100" w:type="dxa"/>
              <w:bottom w:w="100" w:type="dxa"/>
              <w:right w:w="100" w:type="dxa"/>
            </w:tcMar>
          </w:tcPr>
          <w:p w14:paraId="073FBE9B" w14:textId="77777777" w:rsidR="005025EF" w:rsidRPr="004B3D52" w:rsidRDefault="005D7BC6">
            <w:pPr>
              <w:jc w:val="left"/>
              <w:rPr>
                <w:color w:val="0E101A"/>
                <w:sz w:val="18"/>
                <w:szCs w:val="18"/>
              </w:rPr>
            </w:pPr>
            <w:r w:rsidRPr="004B3D52">
              <w:rPr>
                <w:color w:val="0E101A"/>
                <w:sz w:val="18"/>
                <w:szCs w:val="18"/>
              </w:rPr>
              <w:t>Survey-based quantitative</w:t>
            </w:r>
          </w:p>
        </w:tc>
        <w:tc>
          <w:tcPr>
            <w:tcW w:w="2899" w:type="dxa"/>
            <w:tcMar>
              <w:top w:w="100" w:type="dxa"/>
              <w:left w:w="100" w:type="dxa"/>
              <w:bottom w:w="100" w:type="dxa"/>
              <w:right w:w="100" w:type="dxa"/>
            </w:tcMar>
          </w:tcPr>
          <w:p w14:paraId="337FE2A0" w14:textId="77777777" w:rsidR="005025EF" w:rsidRPr="004B3D52" w:rsidRDefault="005D7BC6">
            <w:pPr>
              <w:jc w:val="left"/>
              <w:rPr>
                <w:color w:val="0E101A"/>
                <w:sz w:val="18"/>
                <w:szCs w:val="18"/>
              </w:rPr>
            </w:pPr>
            <w:r w:rsidRPr="004B3D52">
              <w:rPr>
                <w:color w:val="0E101A"/>
                <w:sz w:val="18"/>
                <w:szCs w:val="18"/>
              </w:rPr>
              <w:t>6</w:t>
            </w:r>
          </w:p>
        </w:tc>
        <w:tc>
          <w:tcPr>
            <w:tcW w:w="2513" w:type="dxa"/>
            <w:tcMar>
              <w:top w:w="100" w:type="dxa"/>
              <w:left w:w="100" w:type="dxa"/>
              <w:bottom w:w="100" w:type="dxa"/>
              <w:right w:w="100" w:type="dxa"/>
            </w:tcMar>
          </w:tcPr>
          <w:p w14:paraId="4C25F54E"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 [</w:t>
            </w:r>
            <w:r w:rsidRPr="004B3D52">
              <w:rPr>
                <w:color w:val="222222"/>
                <w:sz w:val="18"/>
                <w:szCs w:val="18"/>
              </w:rPr>
              <w:t>18</w:t>
            </w:r>
            <w:r w:rsidRPr="004B3D52">
              <w:rPr>
                <w:color w:val="0E101A"/>
                <w:sz w:val="18"/>
                <w:szCs w:val="18"/>
              </w:rPr>
              <w:t>], [</w:t>
            </w:r>
            <w:r w:rsidRPr="004B3D52">
              <w:rPr>
                <w:color w:val="222222"/>
                <w:sz w:val="18"/>
                <w:szCs w:val="18"/>
              </w:rPr>
              <w:t>52</w:t>
            </w:r>
            <w:r w:rsidRPr="004B3D52">
              <w:rPr>
                <w:color w:val="0E101A"/>
                <w:sz w:val="18"/>
                <w:szCs w:val="18"/>
              </w:rPr>
              <w:t>], [</w:t>
            </w:r>
            <w:r w:rsidRPr="004B3D52">
              <w:rPr>
                <w:color w:val="222222"/>
                <w:sz w:val="18"/>
                <w:szCs w:val="18"/>
              </w:rPr>
              <w:t>53</w:t>
            </w:r>
            <w:r w:rsidRPr="004B3D52">
              <w:rPr>
                <w:color w:val="0E101A"/>
                <w:sz w:val="18"/>
                <w:szCs w:val="18"/>
              </w:rPr>
              <w:t>], [</w:t>
            </w:r>
            <w:r w:rsidRPr="004B3D52">
              <w:rPr>
                <w:color w:val="222222"/>
                <w:sz w:val="18"/>
                <w:szCs w:val="18"/>
              </w:rPr>
              <w:t>36</w:t>
            </w:r>
            <w:r w:rsidRPr="004B3D52">
              <w:rPr>
                <w:color w:val="0E101A"/>
                <w:sz w:val="18"/>
                <w:szCs w:val="18"/>
              </w:rPr>
              <w:t>], [</w:t>
            </w:r>
            <w:r w:rsidRPr="004B3D52">
              <w:rPr>
                <w:color w:val="222222"/>
                <w:sz w:val="18"/>
                <w:szCs w:val="18"/>
              </w:rPr>
              <w:t>26</w:t>
            </w:r>
            <w:r w:rsidRPr="004B3D52">
              <w:rPr>
                <w:color w:val="0E101A"/>
                <w:sz w:val="18"/>
                <w:szCs w:val="18"/>
              </w:rPr>
              <w:t>]</w:t>
            </w:r>
          </w:p>
        </w:tc>
      </w:tr>
      <w:tr w:rsidR="005025EF" w:rsidRPr="004B3D52" w14:paraId="63424394" w14:textId="77777777">
        <w:tc>
          <w:tcPr>
            <w:tcW w:w="3938" w:type="dxa"/>
            <w:tcMar>
              <w:top w:w="100" w:type="dxa"/>
              <w:left w:w="100" w:type="dxa"/>
              <w:bottom w:w="100" w:type="dxa"/>
              <w:right w:w="100" w:type="dxa"/>
            </w:tcMar>
          </w:tcPr>
          <w:p w14:paraId="35894818" w14:textId="77777777" w:rsidR="005025EF" w:rsidRPr="004B3D52" w:rsidRDefault="005D7BC6">
            <w:pPr>
              <w:jc w:val="left"/>
              <w:rPr>
                <w:color w:val="0E101A"/>
                <w:sz w:val="18"/>
                <w:szCs w:val="18"/>
              </w:rPr>
            </w:pPr>
            <w:r w:rsidRPr="004B3D52">
              <w:rPr>
                <w:color w:val="0E101A"/>
                <w:sz w:val="18"/>
                <w:szCs w:val="18"/>
              </w:rPr>
              <w:t>Mixed-method (survey + interviews)</w:t>
            </w:r>
          </w:p>
        </w:tc>
        <w:tc>
          <w:tcPr>
            <w:tcW w:w="2899" w:type="dxa"/>
            <w:tcMar>
              <w:top w:w="100" w:type="dxa"/>
              <w:left w:w="100" w:type="dxa"/>
              <w:bottom w:w="100" w:type="dxa"/>
              <w:right w:w="100" w:type="dxa"/>
            </w:tcMar>
          </w:tcPr>
          <w:p w14:paraId="6E9F8D4B" w14:textId="77777777" w:rsidR="005025EF" w:rsidRPr="004B3D52" w:rsidRDefault="005D7BC6">
            <w:pPr>
              <w:jc w:val="left"/>
              <w:rPr>
                <w:color w:val="0E101A"/>
                <w:sz w:val="18"/>
                <w:szCs w:val="18"/>
              </w:rPr>
            </w:pPr>
            <w:r w:rsidRPr="004B3D52">
              <w:rPr>
                <w:color w:val="0E101A"/>
                <w:sz w:val="18"/>
                <w:szCs w:val="18"/>
              </w:rPr>
              <w:t>1</w:t>
            </w:r>
          </w:p>
        </w:tc>
        <w:tc>
          <w:tcPr>
            <w:tcW w:w="2513" w:type="dxa"/>
            <w:tcMar>
              <w:top w:w="100" w:type="dxa"/>
              <w:left w:w="100" w:type="dxa"/>
              <w:bottom w:w="100" w:type="dxa"/>
              <w:right w:w="100" w:type="dxa"/>
            </w:tcMar>
          </w:tcPr>
          <w:p w14:paraId="79FC6882"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10</w:t>
            </w:r>
            <w:r w:rsidRPr="004B3D52">
              <w:rPr>
                <w:color w:val="0E101A"/>
                <w:sz w:val="18"/>
                <w:szCs w:val="18"/>
              </w:rPr>
              <w:t>]</w:t>
            </w:r>
          </w:p>
        </w:tc>
      </w:tr>
      <w:tr w:rsidR="005025EF" w:rsidRPr="004B3D52" w14:paraId="57DCAAD1" w14:textId="77777777">
        <w:tc>
          <w:tcPr>
            <w:tcW w:w="3938" w:type="dxa"/>
            <w:tcMar>
              <w:top w:w="100" w:type="dxa"/>
              <w:left w:w="100" w:type="dxa"/>
              <w:bottom w:w="100" w:type="dxa"/>
              <w:right w:w="100" w:type="dxa"/>
            </w:tcMar>
          </w:tcPr>
          <w:p w14:paraId="00276474" w14:textId="77777777" w:rsidR="005025EF" w:rsidRPr="004B3D52" w:rsidRDefault="005D7BC6">
            <w:pPr>
              <w:jc w:val="left"/>
              <w:rPr>
                <w:color w:val="0E101A"/>
                <w:sz w:val="18"/>
                <w:szCs w:val="18"/>
              </w:rPr>
            </w:pPr>
            <w:r w:rsidRPr="004B3D52">
              <w:rPr>
                <w:color w:val="0E101A"/>
                <w:sz w:val="18"/>
                <w:szCs w:val="18"/>
              </w:rPr>
              <w:t>Panel data / secondary financial analysis</w:t>
            </w:r>
          </w:p>
        </w:tc>
        <w:tc>
          <w:tcPr>
            <w:tcW w:w="2899" w:type="dxa"/>
            <w:tcMar>
              <w:top w:w="100" w:type="dxa"/>
              <w:left w:w="100" w:type="dxa"/>
              <w:bottom w:w="100" w:type="dxa"/>
              <w:right w:w="100" w:type="dxa"/>
            </w:tcMar>
          </w:tcPr>
          <w:p w14:paraId="024567E6" w14:textId="77777777" w:rsidR="005025EF" w:rsidRPr="004B3D52" w:rsidRDefault="005D7BC6">
            <w:pPr>
              <w:jc w:val="left"/>
              <w:rPr>
                <w:color w:val="0E101A"/>
                <w:sz w:val="18"/>
                <w:szCs w:val="18"/>
              </w:rPr>
            </w:pPr>
            <w:r w:rsidRPr="004B3D52">
              <w:rPr>
                <w:color w:val="0E101A"/>
                <w:sz w:val="18"/>
                <w:szCs w:val="18"/>
              </w:rPr>
              <w:t>2</w:t>
            </w:r>
          </w:p>
        </w:tc>
        <w:tc>
          <w:tcPr>
            <w:tcW w:w="2513" w:type="dxa"/>
            <w:tcMar>
              <w:top w:w="100" w:type="dxa"/>
              <w:left w:w="100" w:type="dxa"/>
              <w:bottom w:w="100" w:type="dxa"/>
              <w:right w:w="100" w:type="dxa"/>
            </w:tcMar>
          </w:tcPr>
          <w:p w14:paraId="3BAF870C"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35</w:t>
            </w:r>
            <w:r w:rsidRPr="004B3D52">
              <w:rPr>
                <w:color w:val="0E101A"/>
                <w:sz w:val="18"/>
                <w:szCs w:val="18"/>
              </w:rPr>
              <w:t>], [</w:t>
            </w:r>
            <w:r w:rsidRPr="004B3D52">
              <w:rPr>
                <w:color w:val="222222"/>
                <w:sz w:val="18"/>
                <w:szCs w:val="18"/>
              </w:rPr>
              <w:t>13</w:t>
            </w:r>
            <w:r w:rsidRPr="004B3D52">
              <w:rPr>
                <w:color w:val="0E101A"/>
                <w:sz w:val="18"/>
                <w:szCs w:val="18"/>
              </w:rPr>
              <w:t>]</w:t>
            </w:r>
          </w:p>
        </w:tc>
      </w:tr>
      <w:tr w:rsidR="005025EF" w:rsidRPr="004B3D52" w14:paraId="34B014B9" w14:textId="77777777">
        <w:tc>
          <w:tcPr>
            <w:tcW w:w="3938" w:type="dxa"/>
            <w:tcMar>
              <w:top w:w="100" w:type="dxa"/>
              <w:left w:w="100" w:type="dxa"/>
              <w:bottom w:w="100" w:type="dxa"/>
              <w:right w:w="100" w:type="dxa"/>
            </w:tcMar>
          </w:tcPr>
          <w:p w14:paraId="4791FB2D" w14:textId="77777777" w:rsidR="005025EF" w:rsidRPr="004B3D52" w:rsidRDefault="005D7BC6">
            <w:pPr>
              <w:jc w:val="left"/>
              <w:rPr>
                <w:color w:val="0E101A"/>
                <w:sz w:val="18"/>
                <w:szCs w:val="18"/>
              </w:rPr>
            </w:pPr>
            <w:r w:rsidRPr="004B3D52">
              <w:rPr>
                <w:color w:val="0E101A"/>
                <w:sz w:val="18"/>
                <w:szCs w:val="18"/>
              </w:rPr>
              <w:t>Empirical analysis (book chapter / firm-level data)</w:t>
            </w:r>
          </w:p>
        </w:tc>
        <w:tc>
          <w:tcPr>
            <w:tcW w:w="2899" w:type="dxa"/>
            <w:tcMar>
              <w:top w:w="100" w:type="dxa"/>
              <w:left w:w="100" w:type="dxa"/>
              <w:bottom w:w="100" w:type="dxa"/>
              <w:right w:w="100" w:type="dxa"/>
            </w:tcMar>
          </w:tcPr>
          <w:p w14:paraId="465DD2BA" w14:textId="77777777" w:rsidR="005025EF" w:rsidRPr="004B3D52" w:rsidRDefault="005D7BC6">
            <w:pPr>
              <w:jc w:val="left"/>
              <w:rPr>
                <w:color w:val="0E101A"/>
                <w:sz w:val="18"/>
                <w:szCs w:val="18"/>
              </w:rPr>
            </w:pPr>
            <w:r w:rsidRPr="004B3D52">
              <w:rPr>
                <w:color w:val="0E101A"/>
                <w:sz w:val="18"/>
                <w:szCs w:val="18"/>
              </w:rPr>
              <w:t>1</w:t>
            </w:r>
          </w:p>
        </w:tc>
        <w:tc>
          <w:tcPr>
            <w:tcW w:w="2513" w:type="dxa"/>
            <w:tcMar>
              <w:top w:w="100" w:type="dxa"/>
              <w:left w:w="100" w:type="dxa"/>
              <w:bottom w:w="100" w:type="dxa"/>
              <w:right w:w="100" w:type="dxa"/>
            </w:tcMar>
          </w:tcPr>
          <w:p w14:paraId="1869FA32"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p>
        </w:tc>
      </w:tr>
      <w:tr w:rsidR="005025EF" w:rsidRPr="004B3D52" w14:paraId="033E13B9" w14:textId="77777777">
        <w:tc>
          <w:tcPr>
            <w:tcW w:w="3938" w:type="dxa"/>
            <w:tcMar>
              <w:top w:w="100" w:type="dxa"/>
              <w:left w:w="100" w:type="dxa"/>
              <w:bottom w:w="100" w:type="dxa"/>
              <w:right w:w="100" w:type="dxa"/>
            </w:tcMar>
          </w:tcPr>
          <w:p w14:paraId="6217DEC3" w14:textId="77777777" w:rsidR="005025EF" w:rsidRPr="004B3D52" w:rsidRDefault="005D7BC6">
            <w:pPr>
              <w:jc w:val="left"/>
              <w:rPr>
                <w:color w:val="0E101A"/>
                <w:sz w:val="18"/>
                <w:szCs w:val="18"/>
              </w:rPr>
            </w:pPr>
            <w:r w:rsidRPr="004B3D52">
              <w:rPr>
                <w:color w:val="0E101A"/>
                <w:sz w:val="18"/>
                <w:szCs w:val="18"/>
              </w:rPr>
              <w:t>Survey-based quantitative</w:t>
            </w:r>
          </w:p>
        </w:tc>
        <w:tc>
          <w:tcPr>
            <w:tcW w:w="2899" w:type="dxa"/>
            <w:tcMar>
              <w:top w:w="100" w:type="dxa"/>
              <w:left w:w="100" w:type="dxa"/>
              <w:bottom w:w="100" w:type="dxa"/>
              <w:right w:w="100" w:type="dxa"/>
            </w:tcMar>
          </w:tcPr>
          <w:p w14:paraId="48C9CBB6" w14:textId="77777777" w:rsidR="005025EF" w:rsidRPr="004B3D52" w:rsidRDefault="005D7BC6">
            <w:pPr>
              <w:jc w:val="left"/>
              <w:rPr>
                <w:color w:val="0E101A"/>
                <w:sz w:val="18"/>
                <w:szCs w:val="18"/>
              </w:rPr>
            </w:pPr>
            <w:r w:rsidRPr="004B3D52">
              <w:rPr>
                <w:color w:val="0E101A"/>
                <w:sz w:val="18"/>
                <w:szCs w:val="18"/>
              </w:rPr>
              <w:t>4</w:t>
            </w:r>
          </w:p>
        </w:tc>
        <w:tc>
          <w:tcPr>
            <w:tcW w:w="2513" w:type="dxa"/>
            <w:tcMar>
              <w:top w:w="100" w:type="dxa"/>
              <w:left w:w="100" w:type="dxa"/>
              <w:bottom w:w="100" w:type="dxa"/>
              <w:right w:w="100" w:type="dxa"/>
            </w:tcMar>
          </w:tcPr>
          <w:p w14:paraId="0098DC0A"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23</w:t>
            </w:r>
            <w:r w:rsidRPr="004B3D52">
              <w:rPr>
                <w:color w:val="0E101A"/>
                <w:sz w:val="18"/>
                <w:szCs w:val="18"/>
              </w:rPr>
              <w:t>], [</w:t>
            </w:r>
            <w:r w:rsidRPr="004B3D52">
              <w:rPr>
                <w:color w:val="222222"/>
                <w:sz w:val="18"/>
                <w:szCs w:val="18"/>
              </w:rPr>
              <w:t>18</w:t>
            </w:r>
            <w:r w:rsidRPr="004B3D52">
              <w:rPr>
                <w:color w:val="0E101A"/>
                <w:sz w:val="18"/>
                <w:szCs w:val="18"/>
              </w:rPr>
              <w:t>], [</w:t>
            </w:r>
            <w:r w:rsidRPr="004B3D52">
              <w:rPr>
                <w:color w:val="222222"/>
                <w:sz w:val="18"/>
                <w:szCs w:val="18"/>
              </w:rPr>
              <w:t>52</w:t>
            </w:r>
            <w:r w:rsidRPr="004B3D52">
              <w:rPr>
                <w:color w:val="0E101A"/>
                <w:sz w:val="18"/>
                <w:szCs w:val="18"/>
              </w:rPr>
              <w:t>], [</w:t>
            </w:r>
            <w:r w:rsidRPr="004B3D52">
              <w:rPr>
                <w:color w:val="222222"/>
                <w:sz w:val="18"/>
                <w:szCs w:val="18"/>
              </w:rPr>
              <w:t>53</w:t>
            </w:r>
            <w:r w:rsidRPr="004B3D52">
              <w:rPr>
                <w:color w:val="0E101A"/>
                <w:sz w:val="18"/>
                <w:szCs w:val="18"/>
              </w:rPr>
              <w:t>]</w:t>
            </w:r>
          </w:p>
        </w:tc>
      </w:tr>
      <w:tr w:rsidR="005025EF" w:rsidRPr="004B3D52" w14:paraId="02578E54" w14:textId="77777777">
        <w:tc>
          <w:tcPr>
            <w:tcW w:w="3938" w:type="dxa"/>
            <w:tcMar>
              <w:top w:w="100" w:type="dxa"/>
              <w:left w:w="100" w:type="dxa"/>
              <w:bottom w:w="100" w:type="dxa"/>
              <w:right w:w="100" w:type="dxa"/>
            </w:tcMar>
          </w:tcPr>
          <w:p w14:paraId="7F875A80" w14:textId="77777777" w:rsidR="005025EF" w:rsidRPr="004B3D52" w:rsidRDefault="005D7BC6">
            <w:pPr>
              <w:jc w:val="left"/>
              <w:rPr>
                <w:color w:val="0E101A"/>
                <w:sz w:val="18"/>
                <w:szCs w:val="18"/>
              </w:rPr>
            </w:pPr>
            <w:r w:rsidRPr="004B3D52">
              <w:rPr>
                <w:color w:val="0E101A"/>
                <w:sz w:val="18"/>
                <w:szCs w:val="18"/>
              </w:rPr>
              <w:t>Mixed-method (survey and interviews)</w:t>
            </w:r>
          </w:p>
        </w:tc>
        <w:tc>
          <w:tcPr>
            <w:tcW w:w="2899" w:type="dxa"/>
            <w:tcMar>
              <w:top w:w="100" w:type="dxa"/>
              <w:left w:w="100" w:type="dxa"/>
              <w:bottom w:w="100" w:type="dxa"/>
              <w:right w:w="100" w:type="dxa"/>
            </w:tcMar>
          </w:tcPr>
          <w:p w14:paraId="06A7D1FB" w14:textId="77777777" w:rsidR="005025EF" w:rsidRPr="004B3D52" w:rsidRDefault="005D7BC6">
            <w:pPr>
              <w:jc w:val="left"/>
              <w:rPr>
                <w:color w:val="0E101A"/>
                <w:sz w:val="18"/>
                <w:szCs w:val="18"/>
              </w:rPr>
            </w:pPr>
            <w:r w:rsidRPr="004B3D52">
              <w:rPr>
                <w:color w:val="0E101A"/>
                <w:sz w:val="18"/>
                <w:szCs w:val="18"/>
              </w:rPr>
              <w:t>1</w:t>
            </w:r>
          </w:p>
        </w:tc>
        <w:tc>
          <w:tcPr>
            <w:tcW w:w="2513" w:type="dxa"/>
            <w:tcMar>
              <w:top w:w="100" w:type="dxa"/>
              <w:left w:w="100" w:type="dxa"/>
              <w:bottom w:w="100" w:type="dxa"/>
              <w:right w:w="100" w:type="dxa"/>
            </w:tcMar>
          </w:tcPr>
          <w:p w14:paraId="6F2F3D82"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10</w:t>
            </w:r>
            <w:r w:rsidRPr="004B3D52">
              <w:rPr>
                <w:color w:val="0E101A"/>
                <w:sz w:val="18"/>
                <w:szCs w:val="18"/>
              </w:rPr>
              <w:t>]</w:t>
            </w:r>
          </w:p>
        </w:tc>
      </w:tr>
      <w:tr w:rsidR="005025EF" w:rsidRPr="004B3D52" w14:paraId="41E6F8D1" w14:textId="77777777">
        <w:tc>
          <w:tcPr>
            <w:tcW w:w="3938" w:type="dxa"/>
            <w:tcMar>
              <w:top w:w="100" w:type="dxa"/>
              <w:left w:w="100" w:type="dxa"/>
              <w:bottom w:w="100" w:type="dxa"/>
              <w:right w:w="100" w:type="dxa"/>
            </w:tcMar>
          </w:tcPr>
          <w:p w14:paraId="73FBE7C8" w14:textId="77777777" w:rsidR="005025EF" w:rsidRPr="004B3D52" w:rsidRDefault="005D7BC6">
            <w:pPr>
              <w:jc w:val="left"/>
              <w:rPr>
                <w:color w:val="0E101A"/>
                <w:sz w:val="18"/>
                <w:szCs w:val="18"/>
              </w:rPr>
            </w:pPr>
            <w:r w:rsidRPr="004B3D52">
              <w:rPr>
                <w:color w:val="0E101A"/>
                <w:sz w:val="18"/>
                <w:szCs w:val="18"/>
              </w:rPr>
              <w:t xml:space="preserve">Panel data </w:t>
            </w:r>
          </w:p>
        </w:tc>
        <w:tc>
          <w:tcPr>
            <w:tcW w:w="2899" w:type="dxa"/>
            <w:tcMar>
              <w:top w:w="100" w:type="dxa"/>
              <w:left w:w="100" w:type="dxa"/>
              <w:bottom w:w="100" w:type="dxa"/>
              <w:right w:w="100" w:type="dxa"/>
            </w:tcMar>
          </w:tcPr>
          <w:p w14:paraId="21F7D780" w14:textId="77777777" w:rsidR="005025EF" w:rsidRPr="004B3D52" w:rsidRDefault="005D7BC6">
            <w:pPr>
              <w:jc w:val="left"/>
              <w:rPr>
                <w:color w:val="0E101A"/>
                <w:sz w:val="18"/>
                <w:szCs w:val="18"/>
              </w:rPr>
            </w:pPr>
            <w:r w:rsidRPr="004B3D52">
              <w:rPr>
                <w:color w:val="0E101A"/>
                <w:sz w:val="18"/>
                <w:szCs w:val="18"/>
              </w:rPr>
              <w:t>2</w:t>
            </w:r>
          </w:p>
        </w:tc>
        <w:tc>
          <w:tcPr>
            <w:tcW w:w="2513" w:type="dxa"/>
            <w:tcMar>
              <w:top w:w="100" w:type="dxa"/>
              <w:left w:w="100" w:type="dxa"/>
              <w:bottom w:w="100" w:type="dxa"/>
              <w:right w:w="100" w:type="dxa"/>
            </w:tcMar>
          </w:tcPr>
          <w:p w14:paraId="3C130D03"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35</w:t>
            </w:r>
            <w:r w:rsidRPr="004B3D52">
              <w:rPr>
                <w:color w:val="0E101A"/>
                <w:sz w:val="18"/>
                <w:szCs w:val="18"/>
              </w:rPr>
              <w:t>], [</w:t>
            </w:r>
            <w:r w:rsidRPr="004B3D52">
              <w:rPr>
                <w:color w:val="222222"/>
                <w:sz w:val="18"/>
                <w:szCs w:val="18"/>
              </w:rPr>
              <w:t>13</w:t>
            </w:r>
            <w:r w:rsidRPr="004B3D52">
              <w:rPr>
                <w:color w:val="0E101A"/>
                <w:sz w:val="18"/>
                <w:szCs w:val="18"/>
              </w:rPr>
              <w:t>]</w:t>
            </w:r>
          </w:p>
        </w:tc>
      </w:tr>
      <w:tr w:rsidR="005025EF" w:rsidRPr="004B3D52" w14:paraId="5E1FAE6D" w14:textId="77777777">
        <w:tc>
          <w:tcPr>
            <w:tcW w:w="3938" w:type="dxa"/>
            <w:tcMar>
              <w:top w:w="100" w:type="dxa"/>
              <w:left w:w="100" w:type="dxa"/>
              <w:bottom w:w="100" w:type="dxa"/>
              <w:right w:w="100" w:type="dxa"/>
            </w:tcMar>
          </w:tcPr>
          <w:p w14:paraId="54E443C4" w14:textId="77777777" w:rsidR="005025EF" w:rsidRPr="004B3D52" w:rsidRDefault="005D7BC6">
            <w:pPr>
              <w:jc w:val="left"/>
              <w:rPr>
                <w:color w:val="0E101A"/>
                <w:sz w:val="18"/>
                <w:szCs w:val="18"/>
              </w:rPr>
            </w:pPr>
            <w:r w:rsidRPr="004B3D52">
              <w:rPr>
                <w:color w:val="0E101A"/>
                <w:sz w:val="18"/>
                <w:szCs w:val="18"/>
              </w:rPr>
              <w:t>Empirical analysis (book chapter / firm-level data)</w:t>
            </w:r>
          </w:p>
        </w:tc>
        <w:tc>
          <w:tcPr>
            <w:tcW w:w="2899" w:type="dxa"/>
            <w:tcMar>
              <w:top w:w="100" w:type="dxa"/>
              <w:left w:w="100" w:type="dxa"/>
              <w:bottom w:w="100" w:type="dxa"/>
              <w:right w:w="100" w:type="dxa"/>
            </w:tcMar>
          </w:tcPr>
          <w:p w14:paraId="540887E0" w14:textId="77777777" w:rsidR="005025EF" w:rsidRPr="004B3D52" w:rsidRDefault="005D7BC6">
            <w:pPr>
              <w:jc w:val="left"/>
              <w:rPr>
                <w:color w:val="0E101A"/>
                <w:sz w:val="18"/>
                <w:szCs w:val="18"/>
              </w:rPr>
            </w:pPr>
            <w:r w:rsidRPr="004B3D52">
              <w:rPr>
                <w:color w:val="0E101A"/>
                <w:sz w:val="18"/>
                <w:szCs w:val="18"/>
              </w:rPr>
              <w:t>1</w:t>
            </w:r>
          </w:p>
        </w:tc>
        <w:tc>
          <w:tcPr>
            <w:tcW w:w="2513" w:type="dxa"/>
            <w:tcMar>
              <w:top w:w="100" w:type="dxa"/>
              <w:left w:w="100" w:type="dxa"/>
              <w:bottom w:w="100" w:type="dxa"/>
              <w:right w:w="100" w:type="dxa"/>
            </w:tcMar>
          </w:tcPr>
          <w:p w14:paraId="665175C3" w14:textId="77777777" w:rsidR="005025EF" w:rsidRPr="004B3D52" w:rsidRDefault="005D7BC6">
            <w:pPr>
              <w:jc w:val="left"/>
              <w:rPr>
                <w:color w:val="0E101A"/>
                <w:sz w:val="18"/>
                <w:szCs w:val="18"/>
              </w:rPr>
            </w:pPr>
            <w:r w:rsidRPr="004B3D52">
              <w:rPr>
                <w:color w:val="0E101A"/>
                <w:sz w:val="18"/>
                <w:szCs w:val="18"/>
              </w:rPr>
              <w:t>[</w:t>
            </w:r>
            <w:r w:rsidRPr="004B3D52">
              <w:rPr>
                <w:color w:val="222222"/>
                <w:sz w:val="18"/>
                <w:szCs w:val="18"/>
              </w:rPr>
              <w:t>16</w:t>
            </w:r>
            <w:r w:rsidRPr="004B3D52">
              <w:rPr>
                <w:color w:val="0E101A"/>
                <w:sz w:val="18"/>
                <w:szCs w:val="18"/>
              </w:rPr>
              <w:t>]</w:t>
            </w:r>
          </w:p>
        </w:tc>
      </w:tr>
      <w:tr w:rsidR="005025EF" w:rsidRPr="004B3D52" w14:paraId="079343F4" w14:textId="77777777">
        <w:tc>
          <w:tcPr>
            <w:tcW w:w="3938" w:type="dxa"/>
            <w:tcMar>
              <w:top w:w="100" w:type="dxa"/>
              <w:left w:w="100" w:type="dxa"/>
              <w:bottom w:w="100" w:type="dxa"/>
              <w:right w:w="100" w:type="dxa"/>
            </w:tcMar>
          </w:tcPr>
          <w:p w14:paraId="00737DB8" w14:textId="77777777" w:rsidR="005025EF" w:rsidRPr="004B3D52" w:rsidRDefault="005025EF">
            <w:pPr>
              <w:widowControl w:val="0"/>
              <w:jc w:val="left"/>
              <w:rPr>
                <w:sz w:val="18"/>
                <w:szCs w:val="18"/>
              </w:rPr>
            </w:pPr>
          </w:p>
        </w:tc>
        <w:tc>
          <w:tcPr>
            <w:tcW w:w="2899" w:type="dxa"/>
            <w:tcMar>
              <w:top w:w="100" w:type="dxa"/>
              <w:left w:w="100" w:type="dxa"/>
              <w:bottom w:w="100" w:type="dxa"/>
              <w:right w:w="100" w:type="dxa"/>
            </w:tcMar>
          </w:tcPr>
          <w:p w14:paraId="69AAA175" w14:textId="77777777" w:rsidR="005025EF" w:rsidRPr="004B3D52" w:rsidRDefault="005025EF">
            <w:pPr>
              <w:widowControl w:val="0"/>
              <w:jc w:val="left"/>
              <w:rPr>
                <w:sz w:val="18"/>
                <w:szCs w:val="18"/>
              </w:rPr>
            </w:pPr>
          </w:p>
        </w:tc>
        <w:tc>
          <w:tcPr>
            <w:tcW w:w="2513" w:type="dxa"/>
            <w:tcMar>
              <w:top w:w="100" w:type="dxa"/>
              <w:left w:w="100" w:type="dxa"/>
              <w:bottom w:w="100" w:type="dxa"/>
              <w:right w:w="100" w:type="dxa"/>
            </w:tcMar>
          </w:tcPr>
          <w:p w14:paraId="5200E663" w14:textId="77777777" w:rsidR="005025EF" w:rsidRPr="004B3D52" w:rsidRDefault="005025EF">
            <w:pPr>
              <w:widowControl w:val="0"/>
              <w:ind w:left="720" w:hanging="360"/>
              <w:jc w:val="center"/>
              <w:rPr>
                <w:sz w:val="18"/>
                <w:szCs w:val="18"/>
              </w:rPr>
            </w:pPr>
          </w:p>
        </w:tc>
      </w:tr>
    </w:tbl>
    <w:p w14:paraId="37A28EE7" w14:textId="77777777" w:rsidR="005025EF" w:rsidRPr="004B3D52" w:rsidRDefault="005D7BC6">
      <w:pPr>
        <w:spacing w:after="80"/>
      </w:pPr>
      <w:r w:rsidRPr="004B3D52">
        <w:t>Table 7 emphasised that the inclusion of the methodological landscape dominated by survey-based</w:t>
      </w:r>
      <w:r w:rsidRPr="004B3D52">
        <w:rPr>
          <w:b/>
          <w:bCs/>
        </w:rPr>
        <w:t xml:space="preserve"> </w:t>
      </w:r>
      <w:r w:rsidRPr="004B3D52">
        <w:t xml:space="preserve">quantitative research was proportionately utilised within six studies in order to capture the primary </w:t>
      </w:r>
      <w:r w:rsidRPr="004B3D52">
        <w:lastRenderedPageBreak/>
        <w:t xml:space="preserve">data from entrepreneurs and MSEs. Several authors determine a reliance on this approach in order to measure the impact of literacy. The panel data and secondary financial analysis included 2 studies that emphasised an evaluation of rigorous institutional aspects for the NBFCs. Other than </w:t>
      </w:r>
      <w:r w:rsidR="004B3D52" w:rsidRPr="004B3D52">
        <w:t>that,</w:t>
      </w:r>
      <w:r w:rsidRPr="004B3D52">
        <w:t xml:space="preserve"> Mixed-methods and Empirical methods utilised within the research offered deeper qualitative insights at the organi</w:t>
      </w:r>
      <w:r w:rsidRPr="004B3D52">
        <w:t>sational levels. This also determines the reliance on self-reported insights, with financial inclusion impacted through the long-term financial metrics.</w:t>
      </w:r>
    </w:p>
    <w:p w14:paraId="725114A6" w14:textId="77777777" w:rsidR="005025EF" w:rsidRPr="004B3D52" w:rsidRDefault="005D7BC6">
      <w:pPr>
        <w:pStyle w:val="Heading3"/>
      </w:pPr>
      <w:bookmarkStart w:id="100" w:name="_Toc220617715"/>
      <w:r w:rsidRPr="004B3D52">
        <w:t>3.4.2 Thematic Analysis</w:t>
      </w:r>
      <w:bookmarkEnd w:id="100"/>
    </w:p>
    <w:p w14:paraId="2B921141" w14:textId="77777777" w:rsidR="005025EF" w:rsidRPr="004B3D52" w:rsidRDefault="005D7BC6">
      <w:pPr>
        <w:spacing w:before="0" w:after="0"/>
      </w:pPr>
      <w:r w:rsidRPr="004B3D52">
        <w:t>These studies have revealed four interrelated themes which have captured how accessing finance sector dynamics and complementary non-financial services collectively shape SME performance.</w:t>
      </w:r>
    </w:p>
    <w:p w14:paraId="1DACA24A" w14:textId="77777777" w:rsidR="005025EF" w:rsidRPr="004B3D52" w:rsidRDefault="005D7BC6">
      <w:pPr>
        <w:pStyle w:val="Heading4"/>
      </w:pPr>
      <w:bookmarkStart w:id="101" w:name="_Toc220617716"/>
      <w:r w:rsidRPr="004B3D52">
        <w:t>3.4.2.1 Access to Finances</w:t>
      </w:r>
      <w:bookmarkEnd w:id="101"/>
    </w:p>
    <w:p w14:paraId="02DAA2CA" w14:textId="77777777" w:rsidR="005025EF" w:rsidRPr="004B3D52" w:rsidRDefault="005D7BC6">
      <w:r w:rsidRPr="004B3D52">
        <w:t>Limited access to institutional credits has been consistently defined as a structural constraint for the survival and performance of SMEs, especially in micro and unorganised enterprises. Research on Indian SMEs has indicated that a small proportion of unorganised manufacturing enterprises (UMEs) can access formal finance, with 6% having received loans in 2010-2011 and a marginal 8% increase in 2015-2016 (Dandapat and Das, 2022). This was because of exclusion towards low fixed asset bases and limited produc</w:t>
      </w:r>
      <w:r w:rsidRPr="004B3D52">
        <w:t>tivity, which reduced the attractiveness of UMEs to formal banks. Many of these UMEs are part of SMEs, and because of this limited attractiveness, SMEs rely upon an informal financial market characterised by a high interest rate and exploitative lending practices, which impacts enterprise sustainability.</w:t>
      </w:r>
    </w:p>
    <w:p w14:paraId="18A3D1D0" w14:textId="77777777" w:rsidR="005025EF" w:rsidRPr="004B3D52" w:rsidRDefault="005D7BC6">
      <w:r w:rsidRPr="004B3D52">
        <w:t>NBFCs or microfinance institutions have partially addressed this gap and extended credit to enterprises that lack traditional collateral or credit histories. In many contexts, access to NBFC finance is linked with improved enterprise-level outcomes. Enterprises are receiving loans which reflect a high per-enterprise employment level as compared to those without access to finance, which suggests a positive relationship between credit access and operational capacity (Dandapat and Das, 2022). Similarly, Domini</w:t>
      </w:r>
      <w:r w:rsidRPr="004B3D52">
        <w:t>c and Onuh (2024) have observed in Nigeria that microfinance bank interventions lead to increased income generation and employment creation in SMEs, which has reimposed the role of an alternative financial institution to support firms' survival.</w:t>
      </w:r>
    </w:p>
    <w:p w14:paraId="5FB4D568" w14:textId="77777777" w:rsidR="005025EF" w:rsidRPr="004B3D52" w:rsidRDefault="005D7BC6">
      <w:r w:rsidRPr="004B3D52">
        <w:t xml:space="preserve">Nevertheless, the results have also indicated that the availability of finance will not be a sustainably developed growth factor. The rationale behind this is that the decline in per-enterprise employment </w:t>
      </w:r>
      <w:r w:rsidRPr="004B3D52">
        <w:lastRenderedPageBreak/>
        <w:t>with time among those receiving the loans has indicated that although finance will help to sustain them, a wide-scale structural or market problem may limit an extended growth (Dandapat and Das, 2022).</w:t>
      </w:r>
    </w:p>
    <w:p w14:paraId="376BD425" w14:textId="77777777" w:rsidR="005025EF" w:rsidRPr="004B3D52" w:rsidRDefault="005D7BC6">
      <w:pPr>
        <w:pStyle w:val="Heading4"/>
      </w:pPr>
      <w:bookmarkStart w:id="102" w:name="_Toc220617717"/>
      <w:r w:rsidRPr="004B3D52">
        <w:t>3.4.2.2 Sectoral Impact on Growth</w:t>
      </w:r>
      <w:bookmarkEnd w:id="102"/>
    </w:p>
    <w:p w14:paraId="3EB64F5B" w14:textId="77777777" w:rsidR="005025EF" w:rsidRPr="004B3D52" w:rsidRDefault="005D7BC6">
      <w:r w:rsidRPr="004B3D52">
        <w:t>The results have also continuously revealed that the NBFC financing does not vary evenly across industries, but is determined by a sector-specific feature such as production cycle or asset structure. In Indonesia, NBFC funding has indicated that there has been statistically significant positive effect on income generation in the textile sector (KBLI 13), and the same is not true in other sectors (Wirawan, 2024). Textile industry depends on the flexible working capital, a fast production cycle and technologi</w:t>
      </w:r>
      <w:r w:rsidRPr="004B3D52">
        <w:t>cal upgrade, which are highly compatible with NBFC financial products such as machine releasing or factoring. This type of financing mechanism has helped the firms to react fast to the changing fashions and market demand, which enhance competitiveness and expansion (Wirawan, 2024).</w:t>
      </w:r>
    </w:p>
    <w:p w14:paraId="730F2D92" w14:textId="77777777" w:rsidR="005025EF" w:rsidRPr="004B3D52" w:rsidRDefault="005D7BC6">
      <w:r w:rsidRPr="004B3D52">
        <w:t>Sector concentration of credit is also witnessed in India. Textiles, wearing apparel, and food products have accounted for 55% of the loans across 25 industrial activities (Dandapat and Das, 2022). The concentration has suggested that NBFCS and other financial institutions have preferentially allocated the resources to sectors which have established market links and a predictable cash flow. Contrastingly, many high-growth potential industries like pharmaceuticals, motor vehicles or electrical equipment have</w:t>
      </w:r>
      <w:r w:rsidRPr="004B3D52">
        <w:t xml:space="preserve"> remained underfunded despite strong connections to a broad economic development (Dandapat and Das, 2022). The findings have reflected that the interventions could significantly drive SME growth if the financial products are aligned with the needs of the sector.</w:t>
      </w:r>
    </w:p>
    <w:p w14:paraId="2854403D" w14:textId="77777777" w:rsidR="005025EF" w:rsidRPr="004B3D52" w:rsidRDefault="005D7BC6">
      <w:pPr>
        <w:pStyle w:val="Heading4"/>
      </w:pPr>
      <w:bookmarkStart w:id="103" w:name="_Toc220617718"/>
      <w:r w:rsidRPr="004B3D52">
        <w:t>3.4.2.3 Credit Plus Services and complementary role</w:t>
      </w:r>
      <w:bookmarkEnd w:id="103"/>
    </w:p>
    <w:p w14:paraId="433123ED" w14:textId="77777777" w:rsidR="005025EF" w:rsidRPr="004B3D52" w:rsidRDefault="005D7BC6">
      <w:r w:rsidRPr="004B3D52">
        <w:t>The third theme is the importance of credit services such as the non-financial support mechanisms, which enhance the performance of the SME in regards to long-term growth. These services may include advisory assistance, training, financial, education or operational assistance.</w:t>
      </w:r>
    </w:p>
    <w:p w14:paraId="4F3C04AD" w14:textId="77777777" w:rsidR="005025EF" w:rsidRPr="004B3D52" w:rsidRDefault="005D7BC6">
      <w:r w:rsidRPr="004B3D52">
        <w:t xml:space="preserve">Bhise and Srinivas (2025) indicated that micro and small enterprises adopted the credit services massively with 75% of the sampled firms availing the credit services such as microcredit services </w:t>
      </w:r>
      <w:r w:rsidRPr="004B3D52">
        <w:lastRenderedPageBreak/>
        <w:t>provided by the small finance banks. Their regression analysis has shown that the influence of the services on perceived enterprise performance is found to have stronger effect despite the fact that the immediate influence of microcredit on the operational efficiency is statistically insignificant. This reflects that financial capital is effective if it is combined with knowledge-based intervention.</w:t>
      </w:r>
    </w:p>
    <w:p w14:paraId="4C8C48EC" w14:textId="77777777" w:rsidR="005025EF" w:rsidRPr="004B3D52" w:rsidRDefault="005D7BC6">
      <w:r w:rsidRPr="004B3D52">
        <w:t>Similar conclusions are also drawn from the evidence of studies conducted in Nigeria and Ethiopia, where microfinance institutions have contributed to financial and non-financial growth as they support technological adoption, productivity improvement and managerial practices (Ghebremicael and Hailu, 2024; Dominic and Onuh, 2024). Such integrated interventions have improved enterprise survival as they strengthen internal capabilities and not only address liquidity constraints.</w:t>
      </w:r>
    </w:p>
    <w:p w14:paraId="3CD66B0A" w14:textId="77777777" w:rsidR="005025EF" w:rsidRPr="004B3D52" w:rsidRDefault="005D7BC6">
      <w:r w:rsidRPr="004B3D52">
        <w:t>Dominic and Onuh (2024) highlighted that microfinance banks' intervention positively impacts the SMEs as they improve the performance by increasing employment generation and income creation. This, in addition to non-financial services, is linked with improved survival because it develops the overall Portfolio for SMEs. For example, committing to financial education helps SME owners manage their finances effectively, which leads to growth.</w:t>
      </w:r>
    </w:p>
    <w:p w14:paraId="08D5284B" w14:textId="77777777" w:rsidR="005025EF" w:rsidRPr="004B3D52" w:rsidRDefault="005D7BC6">
      <w:r w:rsidRPr="004B3D52">
        <w:t>Although findings have also identified gaps in inclusivity and outreach, where 25% of the enterprises have not engaged with CreditPlus services. This highlighted a need for targeted and sector-sensitive program design (Bhise and Srinivas, 2025).</w:t>
      </w:r>
    </w:p>
    <w:p w14:paraId="7477678F" w14:textId="77777777" w:rsidR="005025EF" w:rsidRPr="004B3D52" w:rsidRDefault="005D7BC6">
      <w:pPr>
        <w:pStyle w:val="Heading4"/>
      </w:pPr>
      <w:bookmarkStart w:id="104" w:name="_Toc220617719"/>
      <w:r w:rsidRPr="004B3D52">
        <w:t>3.4.2.4 Capability, Literacy and Sustainability</w:t>
      </w:r>
      <w:bookmarkEnd w:id="104"/>
    </w:p>
    <w:p w14:paraId="23CCE07F" w14:textId="77777777" w:rsidR="005025EF" w:rsidRPr="004B3D52" w:rsidRDefault="005D7BC6">
      <w:r w:rsidRPr="004B3D52">
        <w:t xml:space="preserve">The findings have indicated that microfinance is a critical moderating factor which enables SMEs to translate knowledge into a tangible performance outcome (Wediawati </w:t>
      </w:r>
      <w:r w:rsidRPr="004B3D52">
        <w:rPr>
          <w:i/>
          <w:iCs/>
        </w:rPr>
        <w:t>et al.</w:t>
      </w:r>
      <w:r w:rsidRPr="004B3D52">
        <w:t xml:space="preserve">, 2025). The entrepreneurial literacy equips the business owners with opportunity recognition and risk management skills, but with no access to finance, such competencies could be underutilised. NBFC interventions help in bridging the gap by providing the necessary capital for operationalising strategic decisions (Wediawati </w:t>
      </w:r>
      <w:r w:rsidRPr="004B3D52">
        <w:rPr>
          <w:i/>
          <w:iCs/>
        </w:rPr>
        <w:t>et al.</w:t>
      </w:r>
      <w:r w:rsidRPr="004B3D52">
        <w:t>, 2025).</w:t>
      </w:r>
    </w:p>
    <w:p w14:paraId="05CD323F" w14:textId="77777777" w:rsidR="005025EF" w:rsidRPr="004B3D52" w:rsidRDefault="005D7BC6">
      <w:r w:rsidRPr="004B3D52">
        <w:t xml:space="preserve">Similarly, financial literacy also reflects an improved effectiveness if it is supported by microfinance. SMS with access to NBFC funding are positioned for application of financial management skills like cash flow planning and investment decision making. Additionally, access </w:t>
      </w:r>
      <w:r w:rsidRPr="004B3D52">
        <w:lastRenderedPageBreak/>
        <w:t xml:space="preserve">to finance facilities and digital adoption allows SMEs to invest in technologies which improve operational efficiency and market access (Wediawati </w:t>
      </w:r>
      <w:r w:rsidRPr="004B3D52">
        <w:rPr>
          <w:i/>
          <w:iCs/>
        </w:rPr>
        <w:t>et al.</w:t>
      </w:r>
      <w:r w:rsidRPr="004B3D52">
        <w:t>, 2025).</w:t>
      </w:r>
    </w:p>
    <w:p w14:paraId="2C0D40A7" w14:textId="77777777" w:rsidR="005025EF" w:rsidRPr="004B3D52" w:rsidRDefault="005D7BC6">
      <w:r w:rsidRPr="004B3D52">
        <w:t>The long-term implications of the interactions have revealed that NBC-supported capability development improves survival rate, competitiveness and productivity in diverse contexts (Ghebremicael and Hailu, 2024; Wirawan, 2024).</w:t>
      </w:r>
    </w:p>
    <w:p w14:paraId="13760F20" w14:textId="77777777" w:rsidR="005025EF" w:rsidRPr="004B3D52" w:rsidRDefault="005D7BC6">
      <w:pPr>
        <w:pStyle w:val="Heading1"/>
      </w:pPr>
      <w:bookmarkStart w:id="105" w:name="_Toc220617720"/>
      <w:r w:rsidRPr="004B3D52">
        <w:t>Chapter 4 Discussions</w:t>
      </w:r>
      <w:bookmarkEnd w:id="105"/>
    </w:p>
    <w:p w14:paraId="332F0AE7" w14:textId="77777777" w:rsidR="005025EF" w:rsidRPr="004B3D52" w:rsidRDefault="005D7BC6">
      <w:pPr>
        <w:pStyle w:val="Heading2"/>
      </w:pPr>
      <w:bookmarkStart w:id="106" w:name="_Toc220617721"/>
      <w:r w:rsidRPr="004B3D52">
        <w:t>4.1 Key Findings</w:t>
      </w:r>
      <w:bookmarkEnd w:id="106"/>
    </w:p>
    <w:p w14:paraId="2EC21650" w14:textId="77777777" w:rsidR="005025EF" w:rsidRPr="004B3D52" w:rsidRDefault="005D7BC6">
      <w:pPr>
        <w:pStyle w:val="Heading3"/>
      </w:pPr>
      <w:bookmarkStart w:id="107" w:name="_Toc220617722"/>
      <w:r w:rsidRPr="004B3D52">
        <w:t>4.1.1 RQ1</w:t>
      </w:r>
      <w:bookmarkEnd w:id="107"/>
      <w:r w:rsidRPr="004B3D52">
        <w:t xml:space="preserve"> </w:t>
      </w:r>
    </w:p>
    <w:p w14:paraId="66DEBF18" w14:textId="77777777" w:rsidR="005025EF" w:rsidRPr="004B3D52" w:rsidRDefault="005D7BC6">
      <w:r w:rsidRPr="004B3D52">
        <w:t xml:space="preserve">The study appears to approve the critical role of NBFCs and NBFIs in financing SMEs consistently, but subtle disparities are noticed in terms of focus efforts and efficacy. Khowaja </w:t>
      </w:r>
      <w:r w:rsidRPr="004B3D52">
        <w:rPr>
          <w:i/>
          <w:iCs/>
        </w:rPr>
        <w:t>et al.</w:t>
      </w:r>
      <w:r w:rsidRPr="004B3D52">
        <w:t xml:space="preserve"> (2021) show that NBFCs are lending to poorly served SMEs, especially in areas with poor penetration by traditional banks or riskiness. On the same note, Moro and Schiavone (2022) and McGeown </w:t>
      </w:r>
      <w:r w:rsidRPr="004B3D52">
        <w:rPr>
          <w:i/>
          <w:iCs/>
        </w:rPr>
        <w:t>et al.</w:t>
      </w:r>
      <w:r w:rsidRPr="004B3D52">
        <w:t xml:space="preserve"> (2025) also point out that, in the case of bank credit constraints, non-bank institutions will adopt flexible lending structures and relationship-focused models, which will enable SMEs to obtain term loans, working capital and structured products. The two kinds of studies concur that NBFCs are important al</w:t>
      </w:r>
      <w:r w:rsidRPr="004B3D52">
        <w:t xml:space="preserve">ternative financial intermediaries, which fill the lapses created by traditional banks, but the former studies pay more attention to the developmental and economic growth aspects, whilst the latter have put the opportunity in the practical substitution of bank credit in restrictive regulatory or risk environments. </w:t>
      </w:r>
    </w:p>
    <w:p w14:paraId="0A55F93A" w14:textId="77777777" w:rsidR="005025EF" w:rsidRPr="004B3D52" w:rsidRDefault="005D7BC6">
      <w:r w:rsidRPr="004B3D52">
        <w:t xml:space="preserve">There is another difference in the discourse of financial inclusion. Ashley </w:t>
      </w:r>
      <w:r w:rsidRPr="004B3D52">
        <w:rPr>
          <w:i/>
          <w:iCs/>
        </w:rPr>
        <w:t>et al.</w:t>
      </w:r>
      <w:r w:rsidRPr="004B3D52">
        <w:t xml:space="preserve"> (2023) and Chavan and Kamra (2024) concentrate on the accessibility-based NBFC services, in which locally customised products, repayment flexibility, and low documentation include the inclusion of the rural and marginalised SME into the formal financial system. Other similar influences are the inclusion effect, which is emphasised by Khowaja </w:t>
      </w:r>
      <w:r w:rsidRPr="004B3D52">
        <w:rPr>
          <w:i/>
          <w:iCs/>
        </w:rPr>
        <w:t>et al.</w:t>
      </w:r>
      <w:r w:rsidRPr="004B3D52">
        <w:t xml:space="preserve"> (2021), but the inclusion effect of the study is more macroeconomic, related to the access to a larger financial depth and capital formation. Bhattacharya</w:t>
      </w:r>
      <w:r w:rsidRPr="004B3D52">
        <w:t xml:space="preserve"> and Bhattacharya (2023) build on this argument by adding that NBFCs made interventions during crises, like COVID-19, and this fact makes their work socially and </w:t>
      </w:r>
      <w:r w:rsidRPr="004B3D52">
        <w:lastRenderedPageBreak/>
        <w:t>developmentally acceptable. The bigger and more considerable thing is that the inclusivity is being made in different ways by both parties: in one way there is the structural impact of NBFC coverage, and in the other way there is the relational and service-oriented phenomenon, where trust and the last-mile interaction occur.</w:t>
      </w:r>
    </w:p>
    <w:p w14:paraId="1F46E310" w14:textId="77777777" w:rsidR="005025EF" w:rsidRPr="004B3D52" w:rsidRDefault="005D7BC6">
      <w:r w:rsidRPr="004B3D52">
        <w:t xml:space="preserve">Talking about innovation, Sharma </w:t>
      </w:r>
      <w:r w:rsidRPr="004B3D52">
        <w:rPr>
          <w:i/>
          <w:iCs/>
        </w:rPr>
        <w:t>et al.</w:t>
      </w:r>
      <w:r w:rsidRPr="004B3D52">
        <w:t xml:space="preserve"> (2023) and Ahmed (2025) refer to the usage of FinTech and crowdfunding platforms as the revolutionary tool that lessens the obstacles to the credit and democratises financing of SMEs, and McGarrell </w:t>
      </w:r>
      <w:r w:rsidRPr="004B3D52">
        <w:rPr>
          <w:i/>
          <w:iCs/>
        </w:rPr>
        <w:t>et al.</w:t>
      </w:r>
      <w:r w:rsidRPr="004B3D52">
        <w:t xml:space="preserve"> (2024) focus on the effectiveness of digital lending and the enhanced degree of risk analysis. Both strategies put emphasis on innovation, but the NBFC's strength is technological scalability or cultural and relational resonance. The problem of governance and risk remains a matter of concern: Lokesh</w:t>
      </w:r>
      <w:r w:rsidRPr="004B3D52">
        <w:t xml:space="preserve"> and Lalitha (2025) and Chaudhury and Sana (2024) feel that the financially sound and diversified NBFCs may serve the SMEs in sustainable ways, yet Ramjaneyulu and Srikanth (2021) think that the volatility and systemic risk are going to increase. According to Sharma and Rastogi (2021) and Shukla and Singh (2022), transparency, educating borrowers, and non-financial assistance are the keys to reducing information asymmetry, meaning the effectiveness of NBFCs is the coordination of effective governance, innov</w:t>
      </w:r>
      <w:r w:rsidRPr="004B3D52">
        <w:t>ation, and relationships.</w:t>
      </w:r>
    </w:p>
    <w:p w14:paraId="7D81B11A" w14:textId="77777777" w:rsidR="005025EF" w:rsidRPr="004B3D52" w:rsidRDefault="005D7BC6">
      <w:pPr>
        <w:pStyle w:val="Heading3"/>
      </w:pPr>
      <w:bookmarkStart w:id="108" w:name="_Toc220617723"/>
      <w:r w:rsidRPr="004B3D52">
        <w:t>4.1.2 RQ2</w:t>
      </w:r>
      <w:bookmarkEnd w:id="108"/>
      <w:r w:rsidRPr="004B3D52">
        <w:t xml:space="preserve"> </w:t>
      </w:r>
    </w:p>
    <w:p w14:paraId="73743FE8" w14:textId="77777777" w:rsidR="005025EF" w:rsidRPr="004B3D52" w:rsidRDefault="005D7BC6">
      <w:pPr>
        <w:spacing w:before="0" w:after="0"/>
        <w:rPr>
          <w:color w:val="0E101A"/>
        </w:rPr>
      </w:pPr>
      <w:r w:rsidRPr="004B3D52">
        <w:rPr>
          <w:color w:val="0E101A"/>
        </w:rPr>
        <w:t>The comparison of NBFC and the traditional banking practice highlights both the flexibility in the operations and the vulnerability of the system. Lokesh and Lalitha (2025) also stress that NBFCs use relationship-based and cash-flow-based analysis, which provides them with the opportunity to credit SMEs and low-income borrowers who are frequently turned down by bank credits because of their strict requirements on collateral and high-risk models. The study also criticises NBFCs' models that are digital and f</w:t>
      </w:r>
      <w:r w:rsidRPr="004B3D52">
        <w:rPr>
          <w:color w:val="0E101A"/>
        </w:rPr>
        <w:t xml:space="preserve">intech-enabled. According to Chakroborty (2023), AI-based credit scoring, computer-based underwriting, and digital onboarding are a few of the mechanisms that enhance turnaround time, efficiency, and customisation of the product. </w:t>
      </w:r>
    </w:p>
    <w:p w14:paraId="4DC4A516" w14:textId="77777777" w:rsidR="005025EF" w:rsidRPr="004B3D52" w:rsidRDefault="005D7BC6">
      <w:pPr>
        <w:spacing w:before="0" w:after="0"/>
        <w:rPr>
          <w:color w:val="0E101A"/>
        </w:rPr>
      </w:pPr>
      <w:r w:rsidRPr="004B3D52">
        <w:rPr>
          <w:color w:val="0E101A"/>
        </w:rPr>
        <w:t xml:space="preserve">Panda (2023) and Javadekar and Bhardwaj (2024), however, state that the previous study can increase the information asymmetry, particularly in the framework of the co-lending scheme and that excessive use of bank-funded NBFCs can inspire systemic risk. Khatri and Modi (2022) confirm empirically that the stress of the post-COVID period has shown the vulnerability of a data-intensive portfolio and the viability of an entirely digital model. According to Bhandari and </w:t>
      </w:r>
      <w:r w:rsidRPr="004B3D52">
        <w:rPr>
          <w:color w:val="0E101A"/>
        </w:rPr>
        <w:lastRenderedPageBreak/>
        <w:t xml:space="preserve">Pradeep (2022), poor regulatory control of alternative credit assessment enhances the problem of bad governance and mispriced credit. Chakroborty (2023), specialised and segmented NBFC lending makes it possible to offer credit products that are tailor-made to SMEs, self-employed and borrowers in the informal sector. Nevertheless, Yi </w:t>
      </w:r>
      <w:r w:rsidRPr="004B3D52">
        <w:rPr>
          <w:i/>
          <w:iCs/>
          <w:color w:val="0E101A"/>
        </w:rPr>
        <w:t>et al.</w:t>
      </w:r>
      <w:r w:rsidRPr="004B3D52">
        <w:rPr>
          <w:color w:val="0E101A"/>
        </w:rPr>
        <w:t xml:space="preserve"> (2023) and Chhabra </w:t>
      </w:r>
      <w:r w:rsidRPr="004B3D52">
        <w:rPr>
          <w:i/>
          <w:iCs/>
          <w:color w:val="0E101A"/>
        </w:rPr>
        <w:t>et al.</w:t>
      </w:r>
      <w:r w:rsidRPr="004B3D52">
        <w:rPr>
          <w:color w:val="0E101A"/>
        </w:rPr>
        <w:t xml:space="preserve"> (2023) caution that the concentration of the niche compounds the adverse selection and correlated risks more, rather than mitigating them, parti</w:t>
      </w:r>
      <w:r w:rsidRPr="004B3D52">
        <w:rPr>
          <w:color w:val="0E101A"/>
        </w:rPr>
        <w:t>cularly when the economy is in a downturn period.</w:t>
      </w:r>
    </w:p>
    <w:p w14:paraId="0BFE15F0" w14:textId="77777777" w:rsidR="005025EF" w:rsidRPr="004B3D52" w:rsidRDefault="005D7BC6">
      <w:pPr>
        <w:spacing w:before="0" w:after="0"/>
        <w:rPr>
          <w:color w:val="0E101A"/>
        </w:rPr>
      </w:pPr>
      <w:r w:rsidRPr="004B3D52">
        <w:rPr>
          <w:color w:val="0E101A"/>
        </w:rPr>
        <w:t>Moreover, technological and data-driven methods of NBFCs, being strongly praised in terms of efficiency, also create structural weaknesses, as observed by the study. Chakroborty (2023) focuses on the AI credit scoring and digital onboarding that helps to borrow within a minimum amount of time and personalise the product according to the demands of underserved SMEs. However, as stated by Panda (2023), relying on other data such as behavioural analytics and mobile transaction data can help to escalate the inf</w:t>
      </w:r>
      <w:r w:rsidRPr="004B3D52">
        <w:rPr>
          <w:color w:val="0E101A"/>
        </w:rPr>
        <w:t>ormation asymmetry rather than alleviate it, particularly in co-lending when the responsibility to control transaction is watered down. Javadekar and Bhardwaj (2024) also argue that such data-based models have the propensity to prefer growth over excellence in their distribution of credit, and thus, the whole system becomes prone to failure when the NBFCs are bank-funded and loosely regulated. The NBFC is vulnerable to empirical evidence. The high delinquency was manifested by the post-COVID stress expresse</w:t>
      </w:r>
      <w:r w:rsidRPr="004B3D52">
        <w:rPr>
          <w:color w:val="0E101A"/>
        </w:rPr>
        <w:t xml:space="preserve">d through digitally aggressive portfolios by Khatri and Modi (2022). Chhabra </w:t>
      </w:r>
      <w:r w:rsidRPr="004B3D52">
        <w:rPr>
          <w:i/>
          <w:iCs/>
          <w:color w:val="0E101A"/>
        </w:rPr>
        <w:t>et al.</w:t>
      </w:r>
      <w:r w:rsidRPr="004B3D52">
        <w:rPr>
          <w:color w:val="0E101A"/>
        </w:rPr>
        <w:t xml:space="preserve"> (2023) reported that sector-based lending does not consider the risks that are correlated and this increases volatility compared to banks. Bhandari and Pradeep (2022) also state that low regulatory oversight allows a lack of accountability that NBFCs face in the form of operational errors and systemic shocks.</w:t>
      </w:r>
    </w:p>
    <w:p w14:paraId="2D9C3C9B" w14:textId="77777777" w:rsidR="005025EF" w:rsidRPr="004B3D52" w:rsidRDefault="005D7BC6">
      <w:pPr>
        <w:pStyle w:val="Heading3"/>
      </w:pPr>
      <w:bookmarkStart w:id="109" w:name="_Toc220617724"/>
      <w:r w:rsidRPr="004B3D52">
        <w:t>4.1.3 RQ3</w:t>
      </w:r>
      <w:bookmarkEnd w:id="109"/>
    </w:p>
    <w:p w14:paraId="5DCDC46C" w14:textId="77777777" w:rsidR="005025EF" w:rsidRPr="004B3D52" w:rsidRDefault="005D7BC6">
      <w:pPr>
        <w:rPr>
          <w:color w:val="0E101A"/>
        </w:rPr>
      </w:pPr>
      <w:r w:rsidRPr="004B3D52">
        <w:rPr>
          <w:color w:val="0E101A"/>
        </w:rPr>
        <w:t>The authors in both streams of literature explore the NBFC risks both in contrasting but not mutually exclusive ways, as they are based on the system-level vulnerability and firm-level lending issues. They combinedly demonstrate that risks to NBFCs are never solitary, but they appear as a result of interaction between funding structure, regulation, and the nature of borrowers.</w:t>
      </w:r>
    </w:p>
    <w:p w14:paraId="39F55354" w14:textId="77777777" w:rsidR="005025EF" w:rsidRPr="004B3D52" w:rsidRDefault="005D7BC6">
      <w:pPr>
        <w:rPr>
          <w:color w:val="0E101A"/>
        </w:rPr>
      </w:pPr>
      <w:r w:rsidRPr="004B3D52">
        <w:rPr>
          <w:color w:val="0E101A"/>
        </w:rPr>
        <w:t>Awasthi and Shukla (2023) further contribute that the quicker growth of credit and the easy lending practices lead to the greater exposure to subprime borrowers and raise concerns about asset quality and the bad assets.</w:t>
      </w:r>
    </w:p>
    <w:p w14:paraId="138A8D2B" w14:textId="77777777" w:rsidR="005025EF" w:rsidRPr="004B3D52" w:rsidRDefault="005D7BC6">
      <w:pPr>
        <w:rPr>
          <w:color w:val="0E101A"/>
        </w:rPr>
      </w:pPr>
      <w:r w:rsidRPr="004B3D52">
        <w:rPr>
          <w:color w:val="0E101A"/>
        </w:rPr>
        <w:lastRenderedPageBreak/>
        <w:t>On the other hand, Yang (2024) become more focused on borrower-level and operational risks, especially those of financing SMEs. The information asymmetry, as a basic issue in their findings, can be observed continuously because SMEs do not always have transparent and standardised financial records. Further, according to Ramachandran and Chandramohan (2023), the traditional credit assessment procedures in the informal context may not only lock out potential SMEs but also aggravate the default of those approv</w:t>
      </w:r>
      <w:r w:rsidRPr="004B3D52">
        <w:rPr>
          <w:color w:val="0E101A"/>
        </w:rPr>
        <w:t>ed, as they have undergone the interview.</w:t>
      </w:r>
    </w:p>
    <w:p w14:paraId="45566152" w14:textId="77777777" w:rsidR="005025EF" w:rsidRPr="004B3D52" w:rsidRDefault="005D7BC6">
      <w:pPr>
        <w:rPr>
          <w:color w:val="0E101A"/>
        </w:rPr>
      </w:pPr>
      <w:r w:rsidRPr="004B3D52">
        <w:rPr>
          <w:color w:val="0E101A"/>
        </w:rPr>
        <w:t xml:space="preserve">Another area of contradiction is the collateral constraints. Al Balushi and Krishnamurthy (2025) and Yang (2024) concentrate on inappropriate collateral, unstable cash flows, and weak business models as the cause of an increased perceived risk of default and tightening the conditions of lending, whereas systemic studies emphasise the vulnerability of balance sheets. According to Ramachandran and Chandramohan (2023), the existence of these micro-level risks contributes to the weak recovery mechanisms, which </w:t>
      </w:r>
      <w:r w:rsidRPr="004B3D52">
        <w:rPr>
          <w:color w:val="0E101A"/>
        </w:rPr>
        <w:t>leads to the escalation of the loss-given-default.</w:t>
      </w:r>
    </w:p>
    <w:p w14:paraId="1DE05132" w14:textId="77777777" w:rsidR="005025EF" w:rsidRPr="004B3D52" w:rsidRDefault="005D7BC6">
      <w:r w:rsidRPr="004B3D52">
        <w:rPr>
          <w:color w:val="0E101A"/>
        </w:rPr>
        <w:t xml:space="preserve">Addressing these differences, convergence can be observed in the regulatory and funding issues. Sharma and Rastogi (2021) and McGeown </w:t>
      </w:r>
      <w:r w:rsidRPr="004B3D52">
        <w:rPr>
          <w:i/>
          <w:iCs/>
          <w:color w:val="0E101A"/>
        </w:rPr>
        <w:t>et al.</w:t>
      </w:r>
      <w:r w:rsidRPr="004B3D52">
        <w:rPr>
          <w:color w:val="0E101A"/>
        </w:rPr>
        <w:t xml:space="preserve"> (2025) are the ones to mention the increasing compliance costs, capital requirements, and excessive dependence on market-based financing. Also, recent risks as suggested by Ahmed (2025), and Adam (2024) expand the list of risks to reputational, technological, behavioural, and sustainability issues. In general, the authors, as a whole, show that the risks of NBFCs are not exclusively dependent on macro-financial vulnerability and micro-level complexities of SME lending, but have to be dealt with toget</w:t>
      </w:r>
      <w:r w:rsidRPr="004B3D52">
        <w:rPr>
          <w:color w:val="0E101A"/>
        </w:rPr>
        <w:t>her in regulatory and operational terms.</w:t>
      </w:r>
    </w:p>
    <w:p w14:paraId="4197ACCD" w14:textId="77777777" w:rsidR="005025EF" w:rsidRPr="004B3D52" w:rsidRDefault="005D7BC6">
      <w:pPr>
        <w:pStyle w:val="Heading3"/>
      </w:pPr>
      <w:bookmarkStart w:id="110" w:name="_Toc220617725"/>
      <w:r w:rsidRPr="004B3D52">
        <w:t>4.1.4 RQ4</w:t>
      </w:r>
      <w:bookmarkEnd w:id="110"/>
    </w:p>
    <w:p w14:paraId="72CD12CE" w14:textId="77777777" w:rsidR="005025EF" w:rsidRPr="004B3D52" w:rsidRDefault="005D7BC6">
      <w:pPr>
        <w:rPr>
          <w:color w:val="0E101A"/>
        </w:rPr>
      </w:pPr>
      <w:r w:rsidRPr="004B3D52">
        <w:rPr>
          <w:color w:val="0E101A"/>
        </w:rPr>
        <w:t>The concurrence of the support provided by NBFC to SMEs is a positive driver of their performance, albeit they vary in the level, permanence, and circumstances in which these benefits are realised. The difference in terms of difference is generally between the outcome-based measurement of NBFC-financing and process-based ones, which clarify the divergence in results among companies and industries.</w:t>
      </w:r>
    </w:p>
    <w:p w14:paraId="40575CFA" w14:textId="77777777" w:rsidR="005025EF" w:rsidRPr="004B3D52" w:rsidRDefault="005D7BC6">
      <w:pPr>
        <w:rPr>
          <w:color w:val="0E101A"/>
        </w:rPr>
      </w:pPr>
      <w:r w:rsidRPr="004B3D52">
        <w:rPr>
          <w:color w:val="0E101A"/>
        </w:rPr>
        <w:t xml:space="preserve">According to Roy and Patro (2021), and Khatri and Modi (2022), NBFC support has demonstrated positive performance impacts, especially enhanced liquidity, stability in cash flows, strength in the </w:t>
      </w:r>
      <w:r w:rsidRPr="004B3D52">
        <w:rPr>
          <w:color w:val="0E101A"/>
        </w:rPr>
        <w:lastRenderedPageBreak/>
        <w:t>economic shocks, and quick recovery after a crisis such as COVID-19. Roy and Patro (2021) show that the efficient NBFC-MFIs are facilitating repayment capacity and working capital management of SMEs, which implies that the efficiency of NBFC is directly associated with the financial health of SMEs. In the same vein, Khatri and Modi (2022) reveal that the recovery in the revenues and employment rates among NBFC-enabled firms was quicker than among bank-dependent ones, which supports the counter-cyclical natu</w:t>
      </w:r>
      <w:r w:rsidRPr="004B3D52">
        <w:rPr>
          <w:color w:val="0E101A"/>
        </w:rPr>
        <w:t>re of NBFCs. Such a warning is consistent with Sharma and Rastogi (2021), who state that the sustainable growth of SMEs is determined by transparency, governance, and efficiency of operations, as opposed to credit expansion itself.</w:t>
      </w:r>
    </w:p>
    <w:p w14:paraId="7296AB46" w14:textId="77777777" w:rsidR="005025EF" w:rsidRPr="004B3D52" w:rsidRDefault="005D7BC6">
      <w:pPr>
        <w:rPr>
          <w:color w:val="0E101A"/>
        </w:rPr>
      </w:pPr>
      <w:r w:rsidRPr="004B3D52">
        <w:rPr>
          <w:color w:val="0E101A"/>
        </w:rPr>
        <w:t xml:space="preserve">These contrasts are elaborated by the thematic studies, which clarify how performance varies. Dominic and Onuh (2024) and Dandapat and Das (2022) affirm that NBFC and microfinance access increase employment and income generation, which justifies the rosy findings of Roy and Patro (2021). Nonetheless, Dandapat and Das (2022) also note that the employment per-enterprise decreases with </w:t>
      </w:r>
      <w:r w:rsidR="004B3D52" w:rsidRPr="004B3D52">
        <w:rPr>
          <w:color w:val="0E101A"/>
        </w:rPr>
        <w:t>time, by</w:t>
      </w:r>
      <w:r w:rsidRPr="004B3D52">
        <w:rPr>
          <w:color w:val="0E101A"/>
        </w:rPr>
        <w:t xml:space="preserve"> noting that finance is a means of survival rather than long-term growth.</w:t>
      </w:r>
    </w:p>
    <w:p w14:paraId="19358F13" w14:textId="77777777" w:rsidR="005025EF" w:rsidRPr="004B3D52" w:rsidRDefault="005D7BC6">
      <w:pPr>
        <w:rPr>
          <w:color w:val="0E101A"/>
        </w:rPr>
      </w:pPr>
      <w:r w:rsidRPr="004B3D52">
        <w:rPr>
          <w:color w:val="0E101A"/>
        </w:rPr>
        <w:t xml:space="preserve">The unequal distribution of the benefits of NBFC financing across industries, based on production cycles and asset formations, is in contrast to aggregate performance studies, in which Sectoral analyses by Wirawan (2024) can be found. To a great extent, this subtlety is missing in general impact research. Moreover, Bhise and Srinivas (2025), Wediawati </w:t>
      </w:r>
      <w:r w:rsidRPr="004B3D52">
        <w:rPr>
          <w:i/>
          <w:iCs/>
          <w:color w:val="0E101A"/>
        </w:rPr>
        <w:t>et al.</w:t>
      </w:r>
      <w:r w:rsidRPr="004B3D52">
        <w:rPr>
          <w:color w:val="0E101A"/>
        </w:rPr>
        <w:t xml:space="preserve"> (2025), and Ghebremicael and Hailu (2024) are somewhat more specific since they observe the significance of credit-plus services, the development of capabilities, and financial literacy, repeating the points that Sharma and Rastogi make regarding sustainability and trust.</w:t>
      </w:r>
    </w:p>
    <w:p w14:paraId="36BE7C15" w14:textId="77777777" w:rsidR="005025EF" w:rsidRPr="004B3D52" w:rsidRDefault="005D7BC6">
      <w:r w:rsidRPr="004B3D52">
        <w:rPr>
          <w:color w:val="0E101A"/>
        </w:rPr>
        <w:t>In general, whereas the former group of authors is concerned with what NBFC assistance accomplishes regarding the performance indicators of the SME, the latter group elaborates why the results vary, presenting sector alignment, non-financial services, and the ability of borrowers as critical factors of transforming NBFC finance to sustainable SME development.</w:t>
      </w:r>
    </w:p>
    <w:p w14:paraId="44AB039A" w14:textId="77777777" w:rsidR="005025EF" w:rsidRPr="004B3D52" w:rsidRDefault="005D7BC6">
      <w:pPr>
        <w:pStyle w:val="Heading1"/>
      </w:pPr>
      <w:bookmarkStart w:id="111" w:name="_Toc220617726"/>
      <w:r w:rsidRPr="004B3D52">
        <w:lastRenderedPageBreak/>
        <w:t>Chapter 5 Conclusions</w:t>
      </w:r>
      <w:bookmarkEnd w:id="111"/>
    </w:p>
    <w:p w14:paraId="6FB5F9D8" w14:textId="77777777" w:rsidR="005025EF" w:rsidRPr="004B3D52" w:rsidRDefault="005D7BC6">
      <w:pPr>
        <w:pStyle w:val="Heading2"/>
      </w:pPr>
      <w:bookmarkStart w:id="112" w:name="_Toc220617727"/>
      <w:r w:rsidRPr="004B3D52">
        <w:t>5.1 Summary of Findings</w:t>
      </w:r>
      <w:bookmarkEnd w:id="112"/>
    </w:p>
    <w:p w14:paraId="333EB793" w14:textId="77777777" w:rsidR="005025EF" w:rsidRPr="004B3D52" w:rsidRDefault="005D7BC6">
      <w:r w:rsidRPr="004B3D52">
        <w:t xml:space="preserve">The meta-synthesis of the literature reviewed implies the mentioned multidimensionality of the role NBFCs undertake in SME financing, but it also shows the huge threats, constraints, and restrictions that determine their success. All in all, the studies concur that NBFCs have become very important alternative financial intermediaries, especially when the traditional banks do not have the capacity to address the SME credit requirements. The study by Moro and Schiavone (2022) and McGeown </w:t>
      </w:r>
      <w:r w:rsidRPr="004B3D52">
        <w:rPr>
          <w:i/>
          <w:iCs/>
        </w:rPr>
        <w:t>et al.</w:t>
      </w:r>
      <w:r w:rsidRPr="004B3D52">
        <w:t xml:space="preserve"> (2025) proves NBFCs ensure continuity of credit and are flexible, based on their relationship and focusing in a segment, especially in times when bank credit remains tight. Their contribution to financial inclusion further increases this role, as Ashley </w:t>
      </w:r>
      <w:r w:rsidRPr="004B3D52">
        <w:rPr>
          <w:i/>
          <w:iCs/>
        </w:rPr>
        <w:t>et al.</w:t>
      </w:r>
      <w:r w:rsidRPr="004B3D52">
        <w:t xml:space="preserve"> (2023) and Chavan and Kamra (2024) prove that NBFCs increase access to formal finance among underserved, rural, and informal enterprises.</w:t>
      </w:r>
    </w:p>
    <w:p w14:paraId="08154FA8" w14:textId="77777777" w:rsidR="005025EF" w:rsidRPr="004B3D52" w:rsidRDefault="005D7BC6">
      <w:r w:rsidRPr="004B3D52">
        <w:t xml:space="preserve">Simultaneously, credit accessibility and tailorability of SME credit have been enhanced by digitalisation and lending models that use fintech, as discussed by Chakroborty (2023), Ahmed (2025), and McGarrell </w:t>
      </w:r>
      <w:r w:rsidRPr="004B3D52">
        <w:rPr>
          <w:i/>
          <w:iCs/>
        </w:rPr>
        <w:t>et al.</w:t>
      </w:r>
      <w:r w:rsidRPr="004B3D52">
        <w:t xml:space="preserve"> (2024). There are authors that sound a warning. Panda (2023), Chhabra </w:t>
      </w:r>
      <w:r w:rsidRPr="004B3D52">
        <w:rPr>
          <w:i/>
          <w:iCs/>
        </w:rPr>
        <w:t>et al.</w:t>
      </w:r>
      <w:r w:rsidRPr="004B3D52">
        <w:t xml:space="preserve"> (2023), and Javadekar and Bhardwaj (2024) concur that the problem of information asymmetry, inefficient credit screening, and risks of the system are ever-present since technology-based lending is focused on growth. Yang, Ramachandran and Chandramohan (2024), as well as Al Balushi and Krishnamurthy (2025), mention the lack of adequate collateral, weak recovery mechanisms, and high SME informality as intensifiers of these ris</w:t>
      </w:r>
      <w:r w:rsidRPr="004B3D52">
        <w:t>ks.</w:t>
      </w:r>
    </w:p>
    <w:p w14:paraId="349D9DEC" w14:textId="77777777" w:rsidR="005025EF" w:rsidRPr="004B3D52" w:rsidRDefault="005D7BC6">
      <w:r w:rsidRPr="004B3D52">
        <w:t xml:space="preserve">Significantly, the results highlight the fact that finance is not in itself a sufficient factor to guarantee sustainable performance of the SMEs. Research conducted by Bhise and Srinivas (2025), Wediawati </w:t>
      </w:r>
      <w:r w:rsidRPr="004B3D52">
        <w:rPr>
          <w:i/>
          <w:iCs/>
        </w:rPr>
        <w:t>et al.</w:t>
      </w:r>
      <w:r w:rsidRPr="004B3D52">
        <w:t xml:space="preserve"> (2025), and Ghebremicael and Hailu (2024) illustrates that access to credit with premiums, financial awareness, quality of governance, and capacity building are critical in the decision on the conversion of access to finance into growth, resilience and productivity in the long term.</w:t>
      </w:r>
    </w:p>
    <w:p w14:paraId="1DC041ED" w14:textId="77777777" w:rsidR="005025EF" w:rsidRPr="004B3D52" w:rsidRDefault="005D7BC6">
      <w:pPr>
        <w:pStyle w:val="Heading2"/>
      </w:pPr>
      <w:bookmarkStart w:id="113" w:name="_Toc220617728"/>
      <w:r w:rsidRPr="004B3D52">
        <w:lastRenderedPageBreak/>
        <w:t>5.2 Limitation</w:t>
      </w:r>
      <w:bookmarkEnd w:id="113"/>
      <w:r w:rsidRPr="004B3D52">
        <w:t xml:space="preserve"> </w:t>
      </w:r>
    </w:p>
    <w:p w14:paraId="73ADD6BE" w14:textId="77777777" w:rsidR="005025EF" w:rsidRPr="004B3D52" w:rsidRDefault="005D7BC6">
      <w:r w:rsidRPr="004B3D52">
        <w:t>The study has exclusively relied upon secondary data drawn from peer-reviewed articles or institutional reports. This limits the ability to capture the real experiences and the decision-making process in the NBFCs. The study has employed a thematic synthesis, leading to subjective bias. The research risks researchers' objectivity as thematic analysis captures concepts and ideas often expressed at the surface level. Predominantly, the study has focused on emerging economies such as India, constraining the ge</w:t>
      </w:r>
      <w:r w:rsidRPr="004B3D52">
        <w:t>neralisability of findings to an advanced financial system.</w:t>
      </w:r>
    </w:p>
    <w:p w14:paraId="6F143952" w14:textId="77777777" w:rsidR="005025EF" w:rsidRPr="004B3D52" w:rsidRDefault="005D7BC6">
      <w:r w:rsidRPr="004B3D52">
        <w:t>Whether the study could be impacted by publication bias because the research has demonstrated only the positive effect of NBFC financing on SME, rather than studies which report negative outcomes, this might have led to over-representation of favourable findings relating to NBFC's effectiveness. The findings also report heterogeneous study designs, regulatory environment and economic conditions, which makes it difficult to cross-compare the SMEs in different countries.</w:t>
      </w:r>
    </w:p>
    <w:p w14:paraId="75E7FA31" w14:textId="77777777" w:rsidR="005025EF" w:rsidRPr="004B3D52" w:rsidRDefault="005D7BC6">
      <w:pPr>
        <w:pStyle w:val="Heading2"/>
      </w:pPr>
      <w:bookmarkStart w:id="114" w:name="_Toc220617729"/>
      <w:r w:rsidRPr="004B3D52">
        <w:t>5.3 Implication</w:t>
      </w:r>
      <w:bookmarkEnd w:id="114"/>
      <w:r w:rsidRPr="004B3D52">
        <w:t xml:space="preserve"> </w:t>
      </w:r>
    </w:p>
    <w:p w14:paraId="5F76304C" w14:textId="77777777" w:rsidR="005025EF" w:rsidRPr="004B3D52" w:rsidRDefault="005D7BC6">
      <w:r w:rsidRPr="004B3D52">
        <w:t>This research has extended the financial intermediation theory and demonstrated that NBFCS and NBF eyes are not only peripheral or shadow intermediate trees, but they are functional complements to a traditional bank in the financing ecosystem. The findings have added theories that challenge the bank-centric view of providing credit to SMEs by showing that relationship-based lending or alternative credit facilities can effectively bridge the structural credit gap.</w:t>
      </w:r>
    </w:p>
    <w:p w14:paraId="5427AF3F" w14:textId="77777777" w:rsidR="005025EF" w:rsidRPr="004B3D52" w:rsidRDefault="005D7BC6">
      <w:r w:rsidRPr="004B3D52">
        <w:t>The research findings have also been added to the current literature by supporting the argument that financial intermediation will be dependent upon the context, such as regulatory flexibility, institutional trust or technological adaptation. It has refined the existing theories and incorporated a non-bank institutional diversity into the SME financing framework.</w:t>
      </w:r>
    </w:p>
    <w:p w14:paraId="117AE359" w14:textId="77777777" w:rsidR="005025EF" w:rsidRPr="004B3D52" w:rsidRDefault="005D7BC6">
      <w:r w:rsidRPr="004B3D52">
        <w:t>Practically, the SMEs have the knowledge to understand why NBFCs are viable financing partners, especially for firms that lack collaterals or enterprise and have a rapid funding need. The research aids in informing regulatory bodies about the importance of uniform governance bodies so that SMEs can balance accessibility and capital lending with information.</w:t>
      </w:r>
    </w:p>
    <w:p w14:paraId="3270908B" w14:textId="77777777" w:rsidR="005025EF" w:rsidRPr="004B3D52" w:rsidRDefault="005D7BC6">
      <w:r w:rsidRPr="004B3D52">
        <w:lastRenderedPageBreak/>
        <w:t>For NBFCs, the study will strengthen risk management and governance. It shall help in the integration of non-financial support services, such as advisory support or financial literacy. The evidence has suggested that there are opportunities for strategic collaboration with NBFC as opposed to competition, especially through a risk-sharing mechanism or a co-lending model.</w:t>
      </w:r>
    </w:p>
    <w:p w14:paraId="2365FBB7" w14:textId="77777777" w:rsidR="005025EF" w:rsidRPr="004B3D52" w:rsidRDefault="005D7BC6">
      <w:r w:rsidRPr="004B3D52">
        <w:t>The findings hold implications to the policymakers to realise that NBFCs need to be realised as systematically necessary to SME growth. The regulatory framework must be moderate in terms of financial stability and innovation without over regulating the flows, which limits the supply of credit. This research has informed policymakers in promoting coordinated oversight in banks and NBFCs for mitigating any contagion risk.</w:t>
      </w:r>
    </w:p>
    <w:p w14:paraId="1A765F71" w14:textId="77777777" w:rsidR="005025EF" w:rsidRPr="004B3D52" w:rsidRDefault="005D7BC6">
      <w:pPr>
        <w:pStyle w:val="Heading2"/>
      </w:pPr>
      <w:bookmarkStart w:id="115" w:name="_Toc220617730"/>
      <w:r w:rsidRPr="004B3D52">
        <w:t>5.4 Recommendations</w:t>
      </w:r>
      <w:bookmarkEnd w:id="115"/>
      <w:r w:rsidRPr="004B3D52">
        <w:t xml:space="preserve"> </w:t>
      </w:r>
    </w:p>
    <w:p w14:paraId="4A384239" w14:textId="77777777" w:rsidR="005025EF" w:rsidRPr="004B3D52" w:rsidRDefault="005D7BC6">
      <w:r w:rsidRPr="004B3D52">
        <w:t>Future studies must focus on the application of primary data in order to understand more about the lived experiences, decision-making and risk perceptions of the SMEs and the NBFCs. Interviews, focus groups, and case studies would be among the qualitative approaches that will be used to obtain subtle views that cannot be fully portrayed using secondary data. It is also important to compare developed and developing economies in order to learn the impact of disparities in the regulatory maturity, financial in</w:t>
      </w:r>
      <w:r w:rsidRPr="004B3D52">
        <w:t>stitutions and institutional trust on the efficiency of NBFC financing models.</w:t>
      </w:r>
    </w:p>
    <w:p w14:paraId="6B516C2E" w14:textId="77777777" w:rsidR="005025EF" w:rsidRPr="004B3D52" w:rsidRDefault="005D7BC6">
      <w:r w:rsidRPr="004B3D52">
        <w:t>Future studies may be directed at examining particular NBFC lending models, including fintech-based NBFCs, microfinance-driven NBFCs, or joint lending arrangements with banks, to determine their appropriateness to particular SME segments, such as micro enterprises, rural firms, women-led enterprises, or digital-native SMEs. This would enable the making of more policy-relevant and focused conclusions.</w:t>
      </w:r>
    </w:p>
    <w:p w14:paraId="2DB01AFF" w14:textId="77777777" w:rsidR="005025EF" w:rsidRPr="004B3D52" w:rsidRDefault="005D7BC6">
      <w:r w:rsidRPr="004B3D52">
        <w:t xml:space="preserve">Besides this, further research must focus on how NBFC financing would interrelate with non-financial support services. Making credits accessible may not ensure sustainable growth of the SMEs unless the firms are financially literate, are strategically guided and have governance skills. It would also be interesting to find out the mediation effects of advisory services, financial education, and relationship-based support in SME performance. It is also advisable that </w:t>
      </w:r>
      <w:r w:rsidRPr="004B3D52">
        <w:lastRenderedPageBreak/>
        <w:t>longitudinal designs should be used to determine the long-run effects of NBFC financing on SME resilience, innovation and survival through economic cycles.</w:t>
      </w:r>
    </w:p>
    <w:p w14:paraId="58086CE5" w14:textId="77777777" w:rsidR="005025EF" w:rsidRPr="004B3D52" w:rsidRDefault="005D7BC6">
      <w:pPr>
        <w:pStyle w:val="Heading2"/>
      </w:pPr>
      <w:bookmarkStart w:id="116" w:name="_Toc220617731"/>
      <w:r w:rsidRPr="004B3D52">
        <w:t>5.5 Future Research</w:t>
      </w:r>
      <w:bookmarkEnd w:id="116"/>
      <w:r w:rsidRPr="004B3D52">
        <w:t xml:space="preserve"> </w:t>
      </w:r>
    </w:p>
    <w:p w14:paraId="5646793D" w14:textId="77777777" w:rsidR="005025EF" w:rsidRPr="004B3D52" w:rsidRDefault="005D7BC6">
      <w:r w:rsidRPr="004B3D52">
        <w:t>Future research must conduct primary research that compares the NBFCs' models in developed versus developing economies to understand the experiences of SMEs and the NBFCs' lending. This will aid in providing a first-hand account of the challenges, risks and the benefits of such lending services. Future research can focus on explicitly examining one NBFC model for analysing whether it is effective for different segments of SMEs, such as micro, small, rural or digital native firms.</w:t>
      </w:r>
    </w:p>
    <w:p w14:paraId="68A5F026" w14:textId="77777777" w:rsidR="005025EF" w:rsidRPr="004B3D52" w:rsidRDefault="005D7BC6">
      <w:r w:rsidRPr="004B3D52">
        <w:t>Secondly, future research is also needed on interactions between NBFC financing and non-financial support services. The research has suggested that access to credit alone will not consistently translate into sustainable performance, especially if there is low financial literacy or fund underutilisation. Thus, future research must investigate how advisory services, relationship engagement and financial education help in mediating the same outcomes.</w:t>
      </w:r>
    </w:p>
    <w:p w14:paraId="40FADD96" w14:textId="77777777" w:rsidR="005025EF" w:rsidRPr="004B3D52" w:rsidRDefault="005025EF">
      <w:pPr>
        <w:pStyle w:val="Heading3"/>
      </w:pPr>
    </w:p>
    <w:p w14:paraId="7313A007" w14:textId="77777777" w:rsidR="005025EF" w:rsidRPr="004B3D52" w:rsidRDefault="005D7BC6">
      <w:pPr>
        <w:pStyle w:val="Heading1"/>
        <w:keepNext w:val="0"/>
        <w:keepLines w:val="0"/>
        <w:spacing w:before="280"/>
      </w:pPr>
      <w:r w:rsidRPr="004B3D52">
        <w:br w:type="page"/>
      </w:r>
    </w:p>
    <w:p w14:paraId="52EF12E5" w14:textId="77777777" w:rsidR="005025EF" w:rsidRPr="004B3D52" w:rsidRDefault="005D7BC6">
      <w:pPr>
        <w:pStyle w:val="Heading1"/>
      </w:pPr>
      <w:bookmarkStart w:id="117" w:name="_Toc220617732"/>
      <w:r w:rsidRPr="004B3D52">
        <w:lastRenderedPageBreak/>
        <w:t>References</w:t>
      </w:r>
      <w:bookmarkEnd w:id="117"/>
      <w:r w:rsidRPr="004B3D52">
        <w:t xml:space="preserve"> </w:t>
      </w:r>
    </w:p>
    <w:p w14:paraId="38B4B9D4" w14:textId="77777777" w:rsidR="005025EF" w:rsidRPr="004B3D52" w:rsidRDefault="005D7BC6">
      <w:pPr>
        <w:numPr>
          <w:ilvl w:val="0"/>
          <w:numId w:val="4"/>
        </w:numPr>
        <w:spacing w:before="0" w:after="0"/>
      </w:pPr>
      <w:r w:rsidRPr="004B3D52">
        <w:t xml:space="preserve">Abukhaled, Y., Allawama, T.M. and Serhan, H.A., 2025. Ethical integrity in systematic reviews and meta-analyses: challenges, pitfalls, and best practices in ophthalmology. Medical Hypothesis, Discovery and Innovation in Ophthalmology, 14(2), p.40. Available at: </w:t>
      </w:r>
      <w:hyperlink r:id="rId31">
        <w:r w:rsidR="005025EF" w:rsidRPr="004B3D52">
          <w:rPr>
            <w:color w:val="1155CC"/>
            <w:u w:val="single"/>
          </w:rPr>
          <w:t>https://pmc.ncbi.nlm.nih.gov/articles/PMC12330066/</w:t>
        </w:r>
      </w:hyperlink>
      <w:r w:rsidRPr="004B3D52">
        <w:t xml:space="preserve"> [Accessed on: 19 December 2025]</w:t>
      </w:r>
    </w:p>
    <w:p w14:paraId="0849BD4E" w14:textId="77777777" w:rsidR="005025EF" w:rsidRPr="004B3D52" w:rsidRDefault="005D7BC6">
      <w:pPr>
        <w:numPr>
          <w:ilvl w:val="0"/>
          <w:numId w:val="4"/>
        </w:numPr>
        <w:spacing w:before="0" w:after="0"/>
      </w:pPr>
      <w:r w:rsidRPr="004B3D52">
        <w:rPr>
          <w:color w:val="0E101A"/>
        </w:rPr>
        <w:t>Adam, N. A., 2024. Perceived Risk and External Finance Usage in Small- and Medium-Sized Enterprises: Unveiling the Moderating Influence of Business Age. Journal of Risk and Financial Management, 17(4), p.150.</w:t>
      </w:r>
      <w:hyperlink r:id="rId32">
        <w:r w:rsidR="005025EF" w:rsidRPr="004B3D52">
          <w:rPr>
            <w:color w:val="0E101A"/>
          </w:rPr>
          <w:t xml:space="preserve"> </w:t>
        </w:r>
      </w:hyperlink>
      <w:hyperlink r:id="rId33">
        <w:r w:rsidR="005025EF" w:rsidRPr="004B3D52">
          <w:rPr>
            <w:color w:val="1155CC"/>
            <w:u w:val="single"/>
          </w:rPr>
          <w:t>https://doi.org/10.3390/jrfm17040150</w:t>
        </w:r>
      </w:hyperlink>
      <w:r w:rsidRPr="004B3D52">
        <w:rPr>
          <w:color w:val="0E101A"/>
        </w:rPr>
        <w:t xml:space="preserve"> </w:t>
      </w:r>
      <w:r w:rsidRPr="004B3D52">
        <w:t>[Accessed: 08 December 2025]</w:t>
      </w:r>
    </w:p>
    <w:p w14:paraId="0FF01129" w14:textId="77777777" w:rsidR="005025EF" w:rsidRPr="004B3D52" w:rsidRDefault="005D7BC6">
      <w:pPr>
        <w:numPr>
          <w:ilvl w:val="0"/>
          <w:numId w:val="4"/>
        </w:numPr>
        <w:spacing w:before="0" w:after="0"/>
      </w:pPr>
      <w:r w:rsidRPr="004B3D52">
        <w:rPr>
          <w:color w:val="0E101A"/>
        </w:rPr>
        <w:t>Ahmed, H., 2025. Crowdfunding and entrepreneurial/SME finance: regulatory framework for financial inclusion. Journal of Banking Regulation.</w:t>
      </w:r>
      <w:hyperlink r:id="rId34">
        <w:r w:rsidR="005025EF" w:rsidRPr="004B3D52">
          <w:rPr>
            <w:color w:val="0E101A"/>
          </w:rPr>
          <w:t xml:space="preserve"> </w:t>
        </w:r>
      </w:hyperlink>
      <w:hyperlink r:id="rId35">
        <w:r w:rsidR="005025EF" w:rsidRPr="004B3D52">
          <w:rPr>
            <w:color w:val="1155CC"/>
            <w:u w:val="single"/>
          </w:rPr>
          <w:t>https://doi.org/10.1057/s41261-025-00273-2</w:t>
        </w:r>
      </w:hyperlink>
      <w:r w:rsidRPr="004B3D52">
        <w:rPr>
          <w:color w:val="0E101A"/>
        </w:rPr>
        <w:t xml:space="preserve"> </w:t>
      </w:r>
      <w:r w:rsidRPr="004B3D52">
        <w:t>[Accessed: 08 December 2025]</w:t>
      </w:r>
    </w:p>
    <w:p w14:paraId="07CF11BD" w14:textId="77777777" w:rsidR="005025EF" w:rsidRPr="004B3D52" w:rsidRDefault="005D7BC6">
      <w:pPr>
        <w:numPr>
          <w:ilvl w:val="0"/>
          <w:numId w:val="4"/>
        </w:numPr>
        <w:spacing w:before="0" w:after="0"/>
      </w:pPr>
      <w:r w:rsidRPr="004B3D52">
        <w:rPr>
          <w:color w:val="0E101A"/>
        </w:rPr>
        <w:t>Al Balushi, S. O. A. R. A. and Krishnamurthy, J., 2025. Between Risk and Growth: Challenges in SME Financing for Omani Lenders. International Journal of Research in Entrepreneurship &amp; Business Studies, 6(3), pp.21–32.</w:t>
      </w:r>
      <w:hyperlink r:id="rId36">
        <w:r w:rsidR="005025EF" w:rsidRPr="004B3D52">
          <w:rPr>
            <w:color w:val="0E101A"/>
          </w:rPr>
          <w:t xml:space="preserve"> </w:t>
        </w:r>
      </w:hyperlink>
      <w:hyperlink r:id="rId37">
        <w:r w:rsidR="005025EF" w:rsidRPr="004B3D52">
          <w:rPr>
            <w:color w:val="1155CC"/>
            <w:u w:val="single"/>
          </w:rPr>
          <w:t>https://doi.org/10.47259/ijrebs.2025.632</w:t>
        </w:r>
      </w:hyperlink>
      <w:r w:rsidRPr="004B3D52">
        <w:rPr>
          <w:color w:val="0E101A"/>
        </w:rPr>
        <w:t xml:space="preserve"> </w:t>
      </w:r>
      <w:r w:rsidRPr="004B3D52">
        <w:t>[Accessed: 08 December 2025]</w:t>
      </w:r>
    </w:p>
    <w:p w14:paraId="2DE829D9" w14:textId="77777777" w:rsidR="005025EF" w:rsidRPr="004B3D52" w:rsidRDefault="005D7BC6">
      <w:pPr>
        <w:widowControl w:val="0"/>
        <w:numPr>
          <w:ilvl w:val="0"/>
          <w:numId w:val="4"/>
        </w:numPr>
        <w:spacing w:before="0" w:after="0"/>
      </w:pPr>
      <w:r w:rsidRPr="004B3D52">
        <w:t>Ashley, N., Villanueva, A., Tolin, A.C., Disse, S., Lensink, R., and White, H. (2023). PROTOCOL: Effects of interventions to improve access to financial services for micro‐, small‐ and medium‐sized enterprises in low‐ and middle‐income countries: An evidence and gap map. Campbell Systematic Reviews, 19(3). doi:</w:t>
      </w:r>
      <w:hyperlink r:id="rId38">
        <w:r w:rsidR="005025EF" w:rsidRPr="004B3D52">
          <w:rPr>
            <w:color w:val="1155CC"/>
            <w:u w:val="single"/>
          </w:rPr>
          <w:t>https://doi.org/10.1002/cl2.1341</w:t>
        </w:r>
      </w:hyperlink>
      <w:r w:rsidRPr="004B3D52">
        <w:t>. [Accessed: 08 December 2025]</w:t>
      </w:r>
    </w:p>
    <w:p w14:paraId="3E9A276C" w14:textId="77777777" w:rsidR="005025EF" w:rsidRPr="004B3D52" w:rsidRDefault="005D7BC6">
      <w:pPr>
        <w:numPr>
          <w:ilvl w:val="0"/>
          <w:numId w:val="4"/>
        </w:numPr>
        <w:spacing w:before="0" w:after="0"/>
      </w:pPr>
      <w:r w:rsidRPr="004B3D52">
        <w:t xml:space="preserve">Awasthi , A. and Shukla, S. (2023) </w:t>
      </w:r>
      <w:r w:rsidRPr="004B3D52">
        <w:rPr>
          <w:i/>
          <w:iCs/>
        </w:rPr>
        <w:t>Growth of Non-Banking Financial Sector in India: Trend and Determinants – Gokhale Institute Of Politics And Economics</w:t>
      </w:r>
      <w:r w:rsidRPr="004B3D52">
        <w:t xml:space="preserve">, </w:t>
      </w:r>
      <w:r w:rsidRPr="004B3D52">
        <w:rPr>
          <w:i/>
          <w:iCs/>
        </w:rPr>
        <w:t>gipe.ac.in</w:t>
      </w:r>
      <w:r w:rsidRPr="004B3D52">
        <w:t xml:space="preserve">. Available at: </w:t>
      </w:r>
      <w:hyperlink r:id="rId39">
        <w:r w:rsidR="005025EF" w:rsidRPr="004B3D52">
          <w:rPr>
            <w:color w:val="1155CC"/>
            <w:u w:val="single"/>
          </w:rPr>
          <w:t>https://gipe.ac.in/growth-of-non-banking-financial-sector-in-india-trend-and-determinants/</w:t>
        </w:r>
      </w:hyperlink>
      <w:r w:rsidRPr="004B3D52">
        <w:t>. (Accessed: 17 December 2025).</w:t>
      </w:r>
    </w:p>
    <w:p w14:paraId="3AE73FEA" w14:textId="77777777" w:rsidR="005025EF" w:rsidRPr="004B3D52" w:rsidRDefault="005D7BC6">
      <w:pPr>
        <w:numPr>
          <w:ilvl w:val="0"/>
          <w:numId w:val="4"/>
        </w:numPr>
        <w:spacing w:before="0" w:after="0"/>
      </w:pPr>
      <w:r w:rsidRPr="004B3D52">
        <w:t xml:space="preserve">Banerjee, R., Hofmann, B., Xuan Ng, D. and Pinter, G. (2025) </w:t>
      </w:r>
      <w:r w:rsidRPr="004B3D52">
        <w:rPr>
          <w:i/>
          <w:iCs/>
        </w:rPr>
        <w:t>The rise of non-bank financial institutions: implications for monetary policy</w:t>
      </w:r>
      <w:r w:rsidRPr="004B3D52">
        <w:t xml:space="preserve">. Available at: </w:t>
      </w:r>
      <w:hyperlink r:id="rId40">
        <w:r w:rsidR="005025EF" w:rsidRPr="004B3D52">
          <w:rPr>
            <w:color w:val="1155CC"/>
            <w:u w:val="single"/>
          </w:rPr>
          <w:t>https://www.bis.org/publ/bisbull116.pdf</w:t>
        </w:r>
      </w:hyperlink>
      <w:r w:rsidRPr="004B3D52">
        <w:t xml:space="preserve">  (Accessed: 17 December 2025).</w:t>
      </w:r>
    </w:p>
    <w:p w14:paraId="548BBA24" w14:textId="77777777" w:rsidR="005025EF" w:rsidRPr="004B3D52" w:rsidRDefault="005D7BC6">
      <w:pPr>
        <w:numPr>
          <w:ilvl w:val="0"/>
          <w:numId w:val="4"/>
        </w:numPr>
        <w:tabs>
          <w:tab w:val="center" w:pos="4150"/>
        </w:tabs>
        <w:spacing w:before="0" w:after="0"/>
      </w:pPr>
      <w:r w:rsidRPr="004B3D52">
        <w:lastRenderedPageBreak/>
        <w:t>Bhandari, A.K. and Pradeep, N. (2022) ‘An investigation into the selected non-banking financial companies in India’. And more…, p. 49. Available at:</w:t>
      </w:r>
      <w:hyperlink r:id="rId41" w:anchor="page=49">
        <w:r w:rsidR="005025EF" w:rsidRPr="004B3D52">
          <w:t xml:space="preserve"> </w:t>
        </w:r>
      </w:hyperlink>
      <w:hyperlink r:id="rId42" w:anchor="page=49">
        <w:r w:rsidR="005025EF" w:rsidRPr="004B3D52">
          <w:rPr>
            <w:color w:val="1155CC"/>
            <w:u w:val="single"/>
          </w:rPr>
          <w:t>https://clra.in/wp-content/uploads/2024/06/epw-rejoinder.pdf#page=49</w:t>
        </w:r>
      </w:hyperlink>
      <w:r w:rsidRPr="004B3D52">
        <w:t xml:space="preserve"> [Accessed: 08 December 2025].</w:t>
      </w:r>
    </w:p>
    <w:p w14:paraId="0F70D185" w14:textId="77777777" w:rsidR="005025EF" w:rsidRPr="004B3D52" w:rsidRDefault="005D7BC6">
      <w:pPr>
        <w:widowControl w:val="0"/>
        <w:numPr>
          <w:ilvl w:val="0"/>
          <w:numId w:val="4"/>
        </w:numPr>
        <w:spacing w:before="0" w:after="0"/>
      </w:pPr>
      <w:r w:rsidRPr="004B3D52">
        <w:t>Bhattacharya, Prof.Dr.Pranab K. and Bhattacharya, R. (2023). COVID-19 Pandemic in India and Impact of Microfinance Companies and Non-Financial Banking Companies Microcredit Loans to Poor Households through the Self Help Groups (SHG) in West Bengal State, and also in India. SSRN Electronic Journal. doi:</w:t>
      </w:r>
      <w:hyperlink r:id="rId43">
        <w:r w:rsidR="005025EF" w:rsidRPr="004B3D52">
          <w:rPr>
            <w:color w:val="1155CC"/>
            <w:u w:val="single"/>
          </w:rPr>
          <w:t>https://doi.org/10.2139/ssrn.4430944</w:t>
        </w:r>
      </w:hyperlink>
      <w:r w:rsidRPr="004B3D52">
        <w:t>. [Accessed: 08 December 2025]</w:t>
      </w:r>
    </w:p>
    <w:p w14:paraId="76229801" w14:textId="77777777" w:rsidR="005025EF" w:rsidRPr="004B3D52" w:rsidRDefault="005D7BC6">
      <w:pPr>
        <w:numPr>
          <w:ilvl w:val="0"/>
          <w:numId w:val="4"/>
        </w:numPr>
        <w:spacing w:before="0" w:after="0"/>
      </w:pPr>
      <w:r w:rsidRPr="004B3D52">
        <w:t xml:space="preserve">Bhise, D.H. and Srinivas, V., 2025. EVALUATING THE EFFECTIVENESS OF MICROCREDIT PRACTICES BY SMALL FINANCE BANKS: A PERFORMANCE‑BASED STUDY OF MICRO AND SMALL ENTERPRISES IN AUTOMOBILE ANCILLARY UNITS. Phoenix: International Multidisciplinary Research Journal (Peer reviewed High Impact Journal), (2), p.69. </w:t>
      </w:r>
      <w:hyperlink r:id="rId44">
        <w:r w:rsidR="005025EF" w:rsidRPr="004B3D52">
          <w:rPr>
            <w:color w:val="1155CC"/>
            <w:u w:val="single"/>
          </w:rPr>
          <w:t>https://doi.org/10.5281/zenodo.15404473</w:t>
        </w:r>
      </w:hyperlink>
      <w:r w:rsidRPr="004B3D52">
        <w:t xml:space="preserve">  [Accessed: 08 December 2025] </w:t>
      </w:r>
    </w:p>
    <w:p w14:paraId="282E6383" w14:textId="77777777" w:rsidR="005025EF" w:rsidRPr="004B3D52" w:rsidRDefault="005D7BC6">
      <w:pPr>
        <w:widowControl w:val="0"/>
        <w:numPr>
          <w:ilvl w:val="0"/>
          <w:numId w:val="4"/>
        </w:numPr>
        <w:spacing w:before="0" w:after="0"/>
      </w:pPr>
      <w:r w:rsidRPr="004B3D52">
        <w:t>Boccaletti, S., Ferrando, A., Rossi, E. and Rossolini, M. (2024). European SMEs’ growth: the role of market-based finance and public financial support. Small business economics. doi:</w:t>
      </w:r>
      <w:hyperlink r:id="rId45">
        <w:r w:rsidR="005025EF" w:rsidRPr="004B3D52">
          <w:rPr>
            <w:color w:val="1155CC"/>
            <w:u w:val="single"/>
          </w:rPr>
          <w:t>https://doi.org/10.1007/s11187-024-00918-y</w:t>
        </w:r>
      </w:hyperlink>
      <w:r w:rsidRPr="004B3D52">
        <w:t>. [Accessed: 08 December 2025]</w:t>
      </w:r>
    </w:p>
    <w:p w14:paraId="16AC69E4" w14:textId="77777777" w:rsidR="005025EF" w:rsidRPr="004B3D52" w:rsidRDefault="005D7BC6">
      <w:pPr>
        <w:numPr>
          <w:ilvl w:val="0"/>
          <w:numId w:val="4"/>
        </w:numPr>
        <w:tabs>
          <w:tab w:val="center" w:pos="4150"/>
        </w:tabs>
        <w:spacing w:before="0" w:after="0"/>
      </w:pPr>
      <w:r w:rsidRPr="004B3D52">
        <w:t>Chakroborty, S. (2023) ‘Revolutionizing consumer loans: The role of emerging technologies in shaping credit products for Non-Bank Financial Institutions (NBFI)’. Available at:</w:t>
      </w:r>
      <w:hyperlink r:id="rId46">
        <w:r w:rsidR="005025EF" w:rsidRPr="004B3D52">
          <w:t xml:space="preserve"> </w:t>
        </w:r>
      </w:hyperlink>
      <w:hyperlink r:id="rId47">
        <w:r w:rsidR="005025EF" w:rsidRPr="004B3D52">
          <w:rPr>
            <w:color w:val="1155CC"/>
            <w:u w:val="single"/>
          </w:rPr>
          <w:t>https://dspace.bracu.ac.bd/xmlui/handle/10361/23076</w:t>
        </w:r>
      </w:hyperlink>
      <w:r w:rsidRPr="004B3D52">
        <w:t xml:space="preserve"> [Accessed: 08 December 2025].</w:t>
      </w:r>
    </w:p>
    <w:p w14:paraId="6F670660" w14:textId="77777777" w:rsidR="005025EF" w:rsidRPr="004B3D52" w:rsidRDefault="005D7BC6">
      <w:pPr>
        <w:numPr>
          <w:ilvl w:val="0"/>
          <w:numId w:val="4"/>
        </w:numPr>
        <w:spacing w:before="0" w:after="0"/>
      </w:pPr>
      <w:r w:rsidRPr="004B3D52">
        <w:t xml:space="preserve">Chaudhury, P. and Sana, A.K., 2024. Measuring Financial Performance of Non-Banking Financial Companies (NBFCs): Evidence from Select BSE-Listed NBFCs In India. Advancement in Management and Technology (AMT), 5(1), pp.42-54. </w:t>
      </w:r>
      <w:hyperlink r:id="rId48">
        <w:r w:rsidR="005025EF" w:rsidRPr="004B3D52">
          <w:rPr>
            <w:color w:val="1155CC"/>
            <w:u w:val="single"/>
          </w:rPr>
          <w:t>https://ejournal.lincolnrpl.org/index.php/ajmt/article/download/176/183</w:t>
        </w:r>
      </w:hyperlink>
      <w:r w:rsidRPr="004B3D52">
        <w:t xml:space="preserve"> [Accessed: 08 December 2025]</w:t>
      </w:r>
    </w:p>
    <w:p w14:paraId="5E6C73B4" w14:textId="77777777" w:rsidR="005025EF" w:rsidRPr="004B3D52" w:rsidRDefault="005D7BC6">
      <w:pPr>
        <w:widowControl w:val="0"/>
        <w:numPr>
          <w:ilvl w:val="0"/>
          <w:numId w:val="4"/>
        </w:numPr>
        <w:spacing w:before="0" w:after="0"/>
      </w:pPr>
      <w:r w:rsidRPr="004B3D52">
        <w:t>Chavan, P. and Ashish Kamra (2024). Financial Inclusion in Rural India: An Assessment Based on Secondary Data. Review of Agrarian Studies, [online] 12(2), pp.68–97. doi:</w:t>
      </w:r>
      <w:hyperlink r:id="rId49">
        <w:r w:rsidR="005025EF" w:rsidRPr="004B3D52">
          <w:rPr>
            <w:color w:val="1155CC"/>
            <w:u w:val="single"/>
          </w:rPr>
          <w:t>https://doi.org/10.25003/ras.12.02.0018</w:t>
        </w:r>
      </w:hyperlink>
      <w:r w:rsidRPr="004B3D52">
        <w:t>. [Accessed: 08 December 2025]</w:t>
      </w:r>
    </w:p>
    <w:p w14:paraId="019FB0B6" w14:textId="77777777" w:rsidR="005025EF" w:rsidRPr="004B3D52" w:rsidRDefault="005D7BC6">
      <w:pPr>
        <w:numPr>
          <w:ilvl w:val="0"/>
          <w:numId w:val="4"/>
        </w:numPr>
        <w:tabs>
          <w:tab w:val="center" w:pos="4150"/>
        </w:tabs>
        <w:spacing w:before="0" w:after="0"/>
      </w:pPr>
      <w:r w:rsidRPr="004B3D52">
        <w:lastRenderedPageBreak/>
        <w:t>Chhabra, D., Patil, A. and Sikhakolli, S.S. (2023) ‘Corporate loans credit risk analysis – A study of an NBFC strategy’, KIM</w:t>
      </w:r>
      <w:r w:rsidRPr="004B3D52">
        <w:rPr>
          <w:i/>
          <w:iCs/>
        </w:rPr>
        <w:t xml:space="preserve"> Journal of Business Research,</w:t>
      </w:r>
      <w:r w:rsidRPr="004B3D52">
        <w:t xml:space="preserve"> pp. 27–34. Available at:</w:t>
      </w:r>
      <w:hyperlink r:id="rId50">
        <w:r w:rsidR="005025EF" w:rsidRPr="004B3D52">
          <w:t xml:space="preserve"> </w:t>
        </w:r>
      </w:hyperlink>
      <w:hyperlink r:id="rId51">
        <w:r w:rsidR="005025EF" w:rsidRPr="004B3D52">
          <w:rPr>
            <w:color w:val="1155CC"/>
            <w:u w:val="single"/>
          </w:rPr>
          <w:t>http://kimjournal.com/index.php/kimjbr/article/view/49</w:t>
        </w:r>
      </w:hyperlink>
      <w:r w:rsidRPr="004B3D52">
        <w:t xml:space="preserve"> [Accessed: 08 December 2025].</w:t>
      </w:r>
    </w:p>
    <w:p w14:paraId="664AF44E" w14:textId="77777777" w:rsidR="005025EF" w:rsidRPr="004B3D52" w:rsidRDefault="005D7BC6">
      <w:pPr>
        <w:numPr>
          <w:ilvl w:val="0"/>
          <w:numId w:val="4"/>
        </w:numPr>
        <w:spacing w:before="0" w:after="0"/>
      </w:pPr>
      <w:bookmarkStart w:id="118" w:name="_heading=h.yfrh3o6hjfqm" w:colFirst="0" w:colLast="0"/>
      <w:bookmarkEnd w:id="118"/>
      <w:r w:rsidRPr="004B3D52">
        <w:t>Dandapat, A. and Das, P., 2022. Role of microfinance to promote the growth of unorganized manufacturing enterprises in India: An analysis. In Microfinance to Combat Global Recession and Social Exclusion: An Empirical Investigation (pp. 131-146). Singapore: Springer Nature Singapore.</w:t>
      </w:r>
      <w:hyperlink r:id="rId52">
        <w:r w:rsidR="005025EF" w:rsidRPr="004B3D52">
          <w:rPr>
            <w:color w:val="1155CC"/>
            <w:u w:val="single"/>
          </w:rPr>
          <w:t>https://doi.org/10.64375/ka7zv362</w:t>
        </w:r>
      </w:hyperlink>
      <w:r w:rsidRPr="004B3D52">
        <w:t xml:space="preserve"> [Accessed: 08 December 2025]</w:t>
      </w:r>
    </w:p>
    <w:p w14:paraId="648B4B65" w14:textId="77777777" w:rsidR="005025EF" w:rsidRPr="004B3D52" w:rsidRDefault="005D7BC6">
      <w:pPr>
        <w:numPr>
          <w:ilvl w:val="0"/>
          <w:numId w:val="4"/>
        </w:numPr>
        <w:spacing w:before="0" w:after="0"/>
      </w:pPr>
      <w:r w:rsidRPr="004B3D52">
        <w:t xml:space="preserve">Department of Scientific and Industrial Research (2025) </w:t>
      </w:r>
      <w:r w:rsidRPr="004B3D52">
        <w:rPr>
          <w:i/>
          <w:iCs/>
        </w:rPr>
        <w:t>SMALL AND MEDIUM ENTERPRISES (SMEs) IN INDIA | DSIR : Department of Scientific and Industrial Research | Government of India</w:t>
      </w:r>
      <w:r w:rsidRPr="004B3D52">
        <w:t xml:space="preserve">, </w:t>
      </w:r>
      <w:r w:rsidRPr="004B3D52">
        <w:rPr>
          <w:i/>
          <w:iCs/>
        </w:rPr>
        <w:t>www.dsir.gov.in</w:t>
      </w:r>
      <w:r w:rsidRPr="004B3D52">
        <w:t xml:space="preserve">. Available at: </w:t>
      </w:r>
      <w:hyperlink r:id="rId53">
        <w:r w:rsidR="005025EF" w:rsidRPr="004B3D52">
          <w:rPr>
            <w:color w:val="1155CC"/>
            <w:u w:val="single"/>
          </w:rPr>
          <w:t>https://www.dsir.gov.in/small-and-medium-enterprises-smes-india</w:t>
        </w:r>
      </w:hyperlink>
      <w:r w:rsidRPr="004B3D52">
        <w:t>. (Accessed: 17 December 2025).</w:t>
      </w:r>
    </w:p>
    <w:p w14:paraId="4ED85F0C" w14:textId="77777777" w:rsidR="005025EF" w:rsidRPr="004B3D52" w:rsidRDefault="005D7BC6">
      <w:pPr>
        <w:numPr>
          <w:ilvl w:val="0"/>
          <w:numId w:val="4"/>
        </w:numPr>
        <w:spacing w:before="0" w:after="0"/>
      </w:pPr>
      <w:r w:rsidRPr="004B3D52">
        <w:t>Dominic, I.A. and Onuh, M.A., 2024. Assessing the Impact of Nirsal Microfinance Bank Facility on Small and Medium Enterprises in Lokoja Local Government Area Kogi State, Nigeria. International Journal of Research and Innovation in Social Science, 8(8), pp.2848-2863.</w:t>
      </w:r>
      <w:hyperlink r:id="rId54">
        <w:r w:rsidR="005025EF" w:rsidRPr="004B3D52">
          <w:rPr>
            <w:color w:val="1155CC"/>
            <w:u w:val="single"/>
          </w:rPr>
          <w:t>https://dx.doi.org/10.47772/IJRISS.2024.8080212</w:t>
        </w:r>
      </w:hyperlink>
      <w:r w:rsidRPr="004B3D52">
        <w:t xml:space="preserve"> [Accessed: 08 December 2025]</w:t>
      </w:r>
    </w:p>
    <w:p w14:paraId="5DC324C7" w14:textId="77777777" w:rsidR="005025EF" w:rsidRPr="004B3D52" w:rsidRDefault="005D7BC6">
      <w:pPr>
        <w:numPr>
          <w:ilvl w:val="0"/>
          <w:numId w:val="4"/>
        </w:numPr>
        <w:tabs>
          <w:tab w:val="center" w:pos="4150"/>
        </w:tabs>
        <w:spacing w:before="0" w:after="0"/>
      </w:pPr>
      <w:r w:rsidRPr="004B3D52">
        <w:t xml:space="preserve">Fan, S., Zhao, Y. and Zuo, S., 2025. Financial development and energy transition: A literature review. Energies, 18(15), p.4166. doi: </w:t>
      </w:r>
      <w:hyperlink r:id="rId55">
        <w:r w:rsidR="005025EF" w:rsidRPr="004B3D52">
          <w:rPr>
            <w:color w:val="1155CC"/>
            <w:u w:val="single"/>
          </w:rPr>
          <w:t>https://doi.org/10.3390/en18154166</w:t>
        </w:r>
      </w:hyperlink>
      <w:r w:rsidRPr="004B3D52">
        <w:t xml:space="preserve"> </w:t>
      </w:r>
    </w:p>
    <w:p w14:paraId="2266C2D5" w14:textId="77777777" w:rsidR="005025EF" w:rsidRPr="004B3D52" w:rsidRDefault="005D7BC6">
      <w:pPr>
        <w:numPr>
          <w:ilvl w:val="0"/>
          <w:numId w:val="4"/>
        </w:numPr>
        <w:tabs>
          <w:tab w:val="center" w:pos="4150"/>
        </w:tabs>
        <w:spacing w:before="0" w:after="0"/>
      </w:pPr>
      <w:r w:rsidRPr="004B3D52">
        <w:t xml:space="preserve">Fardet, A., Lebredonchel, L. and Rock, E., 2023. Empirico-inductive and/or hypothetico-deductive methods in food science and nutrition research: which one to favor for a better global health?. Critical Reviews in Food Science and Nutrition, 63(15), pp.2480-2493.Available at: </w:t>
      </w:r>
      <w:hyperlink r:id="rId56">
        <w:r w:rsidR="005025EF" w:rsidRPr="004B3D52">
          <w:rPr>
            <w:color w:val="1155CC"/>
            <w:u w:val="single"/>
          </w:rPr>
          <w:t>https://www.tandfonline.com/doi/abs/10.1080/10408398.2021.1976101</w:t>
        </w:r>
      </w:hyperlink>
      <w:r w:rsidRPr="004B3D52">
        <w:t xml:space="preserve">  [Accessed on: 17 December 2025]</w:t>
      </w:r>
    </w:p>
    <w:p w14:paraId="5B4D255E" w14:textId="77777777" w:rsidR="005025EF" w:rsidRPr="004B3D52" w:rsidRDefault="005D7BC6">
      <w:pPr>
        <w:numPr>
          <w:ilvl w:val="0"/>
          <w:numId w:val="4"/>
        </w:numPr>
        <w:spacing w:before="0" w:after="0"/>
      </w:pPr>
      <w:r w:rsidRPr="004B3D52">
        <w:t xml:space="preserve">FIDC (2025) </w:t>
      </w:r>
      <w:r w:rsidRPr="004B3D52">
        <w:rPr>
          <w:i/>
          <w:iCs/>
        </w:rPr>
        <w:t>NON-BANKING FINANCIAL INSTITUTIONS</w:t>
      </w:r>
      <w:r w:rsidRPr="004B3D52">
        <w:t xml:space="preserve">. Available at: </w:t>
      </w:r>
      <w:hyperlink r:id="rId57">
        <w:r w:rsidR="005025EF" w:rsidRPr="004B3D52">
          <w:rPr>
            <w:color w:val="1155CC"/>
            <w:u w:val="single"/>
          </w:rPr>
          <w:t>https://www.fidcindia.org.in/wp-content/uploads/2024/12/RBI-NBFCs-REPORT-ON-TRENDS-2023-24-26-12-24.pdf</w:t>
        </w:r>
      </w:hyperlink>
      <w:r w:rsidRPr="004B3D52">
        <w:t xml:space="preserve">  (Accessed: 17 December 2025).</w:t>
      </w:r>
    </w:p>
    <w:p w14:paraId="399F65A2" w14:textId="77777777" w:rsidR="005025EF" w:rsidRPr="004B3D52" w:rsidRDefault="005D7BC6">
      <w:pPr>
        <w:numPr>
          <w:ilvl w:val="0"/>
          <w:numId w:val="4"/>
        </w:numPr>
        <w:tabs>
          <w:tab w:val="center" w:pos="4150"/>
        </w:tabs>
        <w:spacing w:before="0" w:after="0"/>
      </w:pPr>
      <w:r w:rsidRPr="004B3D52">
        <w:t xml:space="preserve">Gaur, S. and Singhal, P.K. (2025) 'An empirical study of banking and non-banking financial institutions through their initial public offering (IPO) and its performance in the new era', International </w:t>
      </w:r>
      <w:r w:rsidRPr="004B3D52">
        <w:rPr>
          <w:i/>
          <w:iCs/>
        </w:rPr>
        <w:t xml:space="preserve">Journal of Multidisciplinary Research in Arts, Science and </w:t>
      </w:r>
      <w:r w:rsidRPr="004B3D52">
        <w:rPr>
          <w:i/>
          <w:iCs/>
        </w:rPr>
        <w:lastRenderedPageBreak/>
        <w:t>Technology</w:t>
      </w:r>
      <w:r w:rsidRPr="004B3D52">
        <w:t>, 3(4), pp. 15–25. Available at:</w:t>
      </w:r>
      <w:hyperlink r:id="rId58">
        <w:r w:rsidR="005025EF" w:rsidRPr="004B3D52">
          <w:t xml:space="preserve"> </w:t>
        </w:r>
      </w:hyperlink>
      <w:hyperlink r:id="rId59">
        <w:r w:rsidR="005025EF" w:rsidRPr="004B3D52">
          <w:rPr>
            <w:color w:val="1155CC"/>
            <w:u w:val="single"/>
          </w:rPr>
          <w:t>https://doi.org/10.61778/ijmrast.v3i4.129</w:t>
        </w:r>
      </w:hyperlink>
      <w:r w:rsidRPr="004B3D52">
        <w:t xml:space="preserve"> [Accessed: 08 December 2025].</w:t>
      </w:r>
    </w:p>
    <w:p w14:paraId="330AD391" w14:textId="77777777" w:rsidR="005025EF" w:rsidRPr="004B3D52" w:rsidRDefault="005D7BC6">
      <w:pPr>
        <w:numPr>
          <w:ilvl w:val="0"/>
          <w:numId w:val="4"/>
        </w:numPr>
        <w:spacing w:before="0" w:after="0"/>
      </w:pPr>
      <w:r w:rsidRPr="004B3D52">
        <w:t>Ghebremicael, A.T. and Hailu, A.G., 2024. Financial and Non-Financial Growth of MSEs: The Role of Microfinance in Aksum Town. Ethiopian Journal of Business and Economics (The), 14(1), pp.62-93.</w:t>
      </w:r>
      <w:hyperlink r:id="rId60">
        <w:r w:rsidR="005025EF" w:rsidRPr="004B3D52">
          <w:rPr>
            <w:color w:val="1155CC"/>
            <w:u w:val="single"/>
          </w:rPr>
          <w:t>https://dx.doi.org/10.4314/ejbe/v12i1.1</w:t>
        </w:r>
      </w:hyperlink>
      <w:r w:rsidRPr="004B3D52">
        <w:t xml:space="preserve"> [Accessed: 08 December 2025]</w:t>
      </w:r>
    </w:p>
    <w:p w14:paraId="416321BD" w14:textId="77777777" w:rsidR="005025EF" w:rsidRPr="004B3D52" w:rsidRDefault="005D7BC6">
      <w:pPr>
        <w:numPr>
          <w:ilvl w:val="0"/>
          <w:numId w:val="4"/>
        </w:numPr>
        <w:spacing w:before="0" w:after="0"/>
      </w:pPr>
      <w:r w:rsidRPr="004B3D52">
        <w:t xml:space="preserve">ICSB (2024) </w:t>
      </w:r>
      <w:r w:rsidRPr="004B3D52">
        <w:rPr>
          <w:i/>
          <w:iCs/>
        </w:rPr>
        <w:t>ICSB ANNUAL Global Micro-,Small and Medium-Sized Enterprises Report</w:t>
      </w:r>
      <w:r w:rsidRPr="004B3D52">
        <w:t xml:space="preserve">. Available at: </w:t>
      </w:r>
      <w:hyperlink r:id="rId61">
        <w:r w:rsidR="005025EF" w:rsidRPr="004B3D52">
          <w:rPr>
            <w:color w:val="1155CC"/>
            <w:u w:val="single"/>
          </w:rPr>
          <w:t>https://www.un.org/sites/un2.un.org/files/globalmsmesreport2024.pdf</w:t>
        </w:r>
      </w:hyperlink>
      <w:r w:rsidRPr="004B3D52">
        <w:t>. (Accessed: 17 December 2025).</w:t>
      </w:r>
    </w:p>
    <w:p w14:paraId="1312351E" w14:textId="77777777" w:rsidR="005025EF" w:rsidRPr="004B3D52" w:rsidRDefault="005D7BC6">
      <w:pPr>
        <w:numPr>
          <w:ilvl w:val="0"/>
          <w:numId w:val="4"/>
        </w:numPr>
        <w:spacing w:before="0" w:after="0"/>
      </w:pPr>
      <w:r w:rsidRPr="004B3D52">
        <w:t xml:space="preserve">IFC (2022) </w:t>
      </w:r>
      <w:r w:rsidRPr="004B3D52">
        <w:rPr>
          <w:i/>
          <w:iCs/>
        </w:rPr>
        <w:t>Banking on SMEs: Driving Growth, Creating Jobs Global SME Finance Facility Progress Report</w:t>
      </w:r>
      <w:r w:rsidRPr="004B3D52">
        <w:t xml:space="preserve">. Available at: </w:t>
      </w:r>
      <w:hyperlink r:id="rId62">
        <w:r w:rsidR="005025EF" w:rsidRPr="004B3D52">
          <w:rPr>
            <w:color w:val="1155CC"/>
            <w:u w:val="single"/>
          </w:rPr>
          <w:t>https://www.ifc.org/content/dam/ifc/doc/mgrt/2022-gsmef-progress-report.pdf</w:t>
        </w:r>
      </w:hyperlink>
      <w:r w:rsidRPr="004B3D52">
        <w:t>. (Accessed: 17 December 2025).</w:t>
      </w:r>
    </w:p>
    <w:p w14:paraId="3C8C7120" w14:textId="77777777" w:rsidR="005025EF" w:rsidRPr="004B3D52" w:rsidRDefault="005D7BC6">
      <w:pPr>
        <w:numPr>
          <w:ilvl w:val="0"/>
          <w:numId w:val="4"/>
        </w:numPr>
        <w:spacing w:before="0" w:after="0"/>
      </w:pPr>
      <w:r w:rsidRPr="004B3D52">
        <w:t xml:space="preserve">Jana, P., Impact of Non-Banking Financial Companies (NBFC’s) on Indian Economy: A Study on Growth Prospective and Challenges. MARCH THROUGH SEARCH, p.100. </w:t>
      </w:r>
      <w:hyperlink r:id="rId63" w:anchor="page=97">
        <w:r w:rsidR="005025EF" w:rsidRPr="004B3D52">
          <w:rPr>
            <w:color w:val="1155CC"/>
            <w:u w:val="single"/>
          </w:rPr>
          <w:t>https://mkc.ac.in/wp-content/uploads/2024/02/e-book_MARCH-THROUGH-SEARCH-min.pdf#page=97</w:t>
        </w:r>
      </w:hyperlink>
      <w:r w:rsidRPr="004B3D52">
        <w:t xml:space="preserve"> [Accessed: 08 December 2025]</w:t>
      </w:r>
    </w:p>
    <w:p w14:paraId="72DCBF6D" w14:textId="77777777" w:rsidR="005025EF" w:rsidRPr="004B3D52" w:rsidRDefault="005D7BC6">
      <w:pPr>
        <w:numPr>
          <w:ilvl w:val="0"/>
          <w:numId w:val="4"/>
        </w:numPr>
        <w:tabs>
          <w:tab w:val="center" w:pos="4150"/>
        </w:tabs>
        <w:spacing w:before="0" w:after="0"/>
      </w:pPr>
      <w:r w:rsidRPr="004B3D52">
        <w:t>Javadekar, A. and Bhardwaj, A. (2024) ‘How does bank lending to non-banks affect credit allocation and systemic risk’. Available at SSRN. Available at:</w:t>
      </w:r>
      <w:hyperlink r:id="rId64">
        <w:r w:rsidR="005025EF" w:rsidRPr="004B3D52">
          <w:t xml:space="preserve"> </w:t>
        </w:r>
      </w:hyperlink>
      <w:hyperlink r:id="rId65">
        <w:r w:rsidR="005025EF" w:rsidRPr="004B3D52">
          <w:rPr>
            <w:color w:val="1155CC"/>
            <w:u w:val="single"/>
          </w:rPr>
          <w:t>https://papers.ssrn.com/sol3/papers.cfm?abstract_id=4946216</w:t>
        </w:r>
      </w:hyperlink>
      <w:r w:rsidRPr="004B3D52">
        <w:t xml:space="preserve"> [Accessed: 08 December 2025].</w:t>
      </w:r>
    </w:p>
    <w:p w14:paraId="19A89A88" w14:textId="77777777" w:rsidR="005025EF" w:rsidRPr="004B3D52" w:rsidRDefault="005D7BC6">
      <w:pPr>
        <w:numPr>
          <w:ilvl w:val="0"/>
          <w:numId w:val="4"/>
        </w:numPr>
        <w:tabs>
          <w:tab w:val="center" w:pos="4150"/>
        </w:tabs>
        <w:spacing w:before="0" w:after="0"/>
      </w:pPr>
      <w:r w:rsidRPr="004B3D52">
        <w:t>Jha, A.K. (2025) ‘Scrutinizing the effectiveness of the NBFC-P2P (peer-to-peer) lending system in India’,</w:t>
      </w:r>
      <w:r w:rsidRPr="004B3D52">
        <w:rPr>
          <w:i/>
          <w:iCs/>
        </w:rPr>
        <w:t xml:space="preserve"> Cuestiones de Fisioterapia,</w:t>
      </w:r>
      <w:r w:rsidRPr="004B3D52">
        <w:t xml:space="preserve"> 54(1), pp. 338–344. Available at:</w:t>
      </w:r>
      <w:hyperlink r:id="rId66">
        <w:r w:rsidR="005025EF" w:rsidRPr="004B3D52">
          <w:t xml:space="preserve"> </w:t>
        </w:r>
      </w:hyperlink>
      <w:hyperlink r:id="rId67">
        <w:r w:rsidR="005025EF" w:rsidRPr="004B3D52">
          <w:rPr>
            <w:color w:val="1155CC"/>
            <w:u w:val="single"/>
          </w:rPr>
          <w:t>https://cuestionesdefisioterapia.com/index.php/es/article/view/1015</w:t>
        </w:r>
      </w:hyperlink>
      <w:r w:rsidRPr="004B3D52">
        <w:t xml:space="preserve"> [Accessed: 08 December 2025].</w:t>
      </w:r>
    </w:p>
    <w:p w14:paraId="743D1677" w14:textId="77777777" w:rsidR="005025EF" w:rsidRPr="004B3D52" w:rsidRDefault="005D7BC6">
      <w:pPr>
        <w:numPr>
          <w:ilvl w:val="0"/>
          <w:numId w:val="4"/>
        </w:numPr>
        <w:tabs>
          <w:tab w:val="center" w:pos="4150"/>
        </w:tabs>
        <w:spacing w:before="0" w:after="0"/>
      </w:pPr>
      <w:r w:rsidRPr="004B3D52">
        <w:t xml:space="preserve">Kabak, K.E., Hinckeldeyn, J. and Dekkers, R., 2024. A systematic literature review into simulation for building operations management theory: reaching beyond positivism?. Journal of Simulation, 18(5), pp.687-715.Available at: </w:t>
      </w:r>
      <w:hyperlink r:id="rId68">
        <w:r w:rsidR="005025EF" w:rsidRPr="004B3D52">
          <w:rPr>
            <w:color w:val="1155CC"/>
            <w:u w:val="single"/>
          </w:rPr>
          <w:t>https://www.tandfonline.com/doi/abs/10.1080/17477778.2024.2311380</w:t>
        </w:r>
      </w:hyperlink>
      <w:r w:rsidRPr="004B3D52">
        <w:t xml:space="preserve"> [Accessed on: 17 December 2025]</w:t>
      </w:r>
    </w:p>
    <w:p w14:paraId="6693C2DF" w14:textId="77777777" w:rsidR="005025EF" w:rsidRPr="004B3D52" w:rsidRDefault="005D7BC6">
      <w:pPr>
        <w:numPr>
          <w:ilvl w:val="0"/>
          <w:numId w:val="4"/>
        </w:numPr>
        <w:tabs>
          <w:tab w:val="center" w:pos="4150"/>
        </w:tabs>
        <w:spacing w:before="0" w:after="0"/>
      </w:pPr>
      <w:r w:rsidRPr="004B3D52">
        <w:lastRenderedPageBreak/>
        <w:t xml:space="preserve">Khatri, R. and Modi, A. (2022). ‘Performance of NBFCS: A pre and post COVID analysis’, International Journal of Health Sciences, (II), pp.4850-4860. Available at: </w:t>
      </w:r>
      <w:hyperlink r:id="rId69">
        <w:r w:rsidR="005025EF" w:rsidRPr="004B3D52">
          <w:rPr>
            <w:color w:val="1155CC"/>
            <w:u w:val="single"/>
          </w:rPr>
          <w:t>https://www.academia.edu/download/93983776/2413.pdf</w:t>
        </w:r>
      </w:hyperlink>
      <w:r w:rsidRPr="004B3D52">
        <w:t xml:space="preserve"> [Accessed: 08 December 2025].</w:t>
      </w:r>
    </w:p>
    <w:p w14:paraId="4DA7D7BA" w14:textId="77777777" w:rsidR="005025EF" w:rsidRPr="004B3D52" w:rsidRDefault="005D7BC6">
      <w:pPr>
        <w:numPr>
          <w:ilvl w:val="0"/>
          <w:numId w:val="4"/>
        </w:numPr>
        <w:spacing w:before="0" w:after="0"/>
      </w:pPr>
      <w:r w:rsidRPr="004B3D52">
        <w:t xml:space="preserve">Khowaja, I.A., Talpur, U., Soomro, S.H. and Khan, M.S. (2020) ‘The non-banking financial institutions in perspective of economic growth of Pakistan’, </w:t>
      </w:r>
      <w:r w:rsidRPr="004B3D52">
        <w:rPr>
          <w:i/>
          <w:iCs/>
        </w:rPr>
        <w:t>Applied Economics Letters</w:t>
      </w:r>
      <w:r w:rsidRPr="004B3D52">
        <w:t xml:space="preserve">, 28(8), pp. 701–706. Available at: </w:t>
      </w:r>
      <w:hyperlink r:id="rId70">
        <w:r w:rsidR="005025EF" w:rsidRPr="004B3D52">
          <w:rPr>
            <w:color w:val="1155CC"/>
            <w:u w:val="single"/>
          </w:rPr>
          <w:t>https://doi.org/10.1080/13504851.2020.1771266</w:t>
        </w:r>
      </w:hyperlink>
      <w:r w:rsidRPr="004B3D52">
        <w:t xml:space="preserve">. </w:t>
      </w:r>
    </w:p>
    <w:p w14:paraId="3B0BD7EE" w14:textId="77777777" w:rsidR="005025EF" w:rsidRPr="004B3D52" w:rsidRDefault="005D7BC6">
      <w:pPr>
        <w:numPr>
          <w:ilvl w:val="0"/>
          <w:numId w:val="4"/>
        </w:numPr>
        <w:spacing w:before="0" w:after="0"/>
      </w:pPr>
      <w:r w:rsidRPr="004B3D52">
        <w:t xml:space="preserve">Kithandi, C.K. (2025) ‘THEORY OF FINANCIAL INTERMEDIATION: A MILLENIAL PERSPECTIVE OF THEORY AND PRACTICE’, </w:t>
      </w:r>
      <w:r w:rsidRPr="004B3D52">
        <w:rPr>
          <w:i/>
          <w:iCs/>
        </w:rPr>
        <w:t>ResearchGate</w:t>
      </w:r>
      <w:r w:rsidRPr="004B3D52">
        <w:t xml:space="preserve">, 12(1), pp. 1–12. Available at: </w:t>
      </w:r>
      <w:hyperlink r:id="rId71">
        <w:r w:rsidR="005025EF" w:rsidRPr="004B3D52">
          <w:rPr>
            <w:color w:val="1155CC"/>
            <w:u w:val="single"/>
          </w:rPr>
          <w:t>https://doi.org/10.5281/zenodo.14677499</w:t>
        </w:r>
      </w:hyperlink>
      <w:r w:rsidRPr="004B3D52">
        <w:t xml:space="preserve">. </w:t>
      </w:r>
    </w:p>
    <w:p w14:paraId="5067ABBD" w14:textId="77777777" w:rsidR="005025EF" w:rsidRPr="004B3D52" w:rsidRDefault="005D7BC6">
      <w:pPr>
        <w:numPr>
          <w:ilvl w:val="0"/>
          <w:numId w:val="4"/>
        </w:numPr>
        <w:spacing w:before="0" w:after="0"/>
      </w:pPr>
      <w:r w:rsidRPr="004B3D52">
        <w:t xml:space="preserve">KPMG (2024) </w:t>
      </w:r>
      <w:r w:rsidRPr="004B3D52">
        <w:rPr>
          <w:i/>
          <w:iCs/>
        </w:rPr>
        <w:t>NBFCs in India: Growth and stability</w:t>
      </w:r>
      <w:r w:rsidRPr="004B3D52">
        <w:t xml:space="preserve">. Available at: </w:t>
      </w:r>
      <w:hyperlink r:id="rId72">
        <w:r w:rsidR="005025EF" w:rsidRPr="004B3D52">
          <w:rPr>
            <w:color w:val="1155CC"/>
            <w:u w:val="single"/>
          </w:rPr>
          <w:t>https://assets.kpmg.com/content/dam/kpmg/in/pdf/2024/02/nbfcs-in-india-growth-and-stability.pdf</w:t>
        </w:r>
      </w:hyperlink>
      <w:r w:rsidRPr="004B3D52">
        <w:t xml:space="preserve">. </w:t>
      </w:r>
    </w:p>
    <w:p w14:paraId="3434492D" w14:textId="77777777" w:rsidR="005025EF" w:rsidRPr="004B3D52" w:rsidRDefault="005D7BC6">
      <w:pPr>
        <w:numPr>
          <w:ilvl w:val="0"/>
          <w:numId w:val="4"/>
        </w:numPr>
        <w:spacing w:before="0" w:after="0"/>
      </w:pPr>
      <w:r w:rsidRPr="004B3D52">
        <w:rPr>
          <w:color w:val="0E101A"/>
        </w:rPr>
        <w:t>Laso, J. M., Moya-Clemente, I. and Giner, G. R., 2025. Accessing Alternative Finance in Europe: The Role of SMEs, Innovation, and Digital Platforms. Journal of Risk and Financial Management, 18(9), p.496.</w:t>
      </w:r>
      <w:hyperlink r:id="rId73">
        <w:r w:rsidR="005025EF" w:rsidRPr="004B3D52">
          <w:rPr>
            <w:color w:val="0E101A"/>
          </w:rPr>
          <w:t xml:space="preserve"> </w:t>
        </w:r>
      </w:hyperlink>
      <w:hyperlink r:id="rId74">
        <w:r w:rsidR="005025EF" w:rsidRPr="004B3D52">
          <w:rPr>
            <w:color w:val="1155CC"/>
            <w:u w:val="single"/>
          </w:rPr>
          <w:t>https://doi.org/10.3390/jrfm18090496</w:t>
        </w:r>
      </w:hyperlink>
      <w:r w:rsidRPr="004B3D52">
        <w:rPr>
          <w:color w:val="0E101A"/>
        </w:rPr>
        <w:t xml:space="preserve"> </w:t>
      </w:r>
      <w:r w:rsidRPr="004B3D52">
        <w:t>[Accessed: 08 December 2025]</w:t>
      </w:r>
    </w:p>
    <w:p w14:paraId="54E8232E" w14:textId="77777777" w:rsidR="005025EF" w:rsidRPr="004B3D52" w:rsidRDefault="005D7BC6">
      <w:pPr>
        <w:numPr>
          <w:ilvl w:val="0"/>
          <w:numId w:val="4"/>
        </w:numPr>
        <w:spacing w:before="0" w:after="0"/>
      </w:pPr>
      <w:r w:rsidRPr="004B3D52">
        <w:rPr>
          <w:color w:val="0E101A"/>
        </w:rPr>
        <w:t xml:space="preserve">LOKESH, S. and Lalitha, K., 2025. Financial Performance of Non-Banking Finance Companies (NBFCs): Muthoot Finance. International Journal of HRM and Organizational Behavior, 13(2), pp.914-928. </w:t>
      </w:r>
      <w:hyperlink r:id="rId75">
        <w:r w:rsidR="005025EF" w:rsidRPr="004B3D52">
          <w:rPr>
            <w:color w:val="1155CC"/>
            <w:u w:val="single"/>
          </w:rPr>
          <w:t>https://ijhrmob.org/index.php/ijhrmob/article/download/378/350</w:t>
        </w:r>
      </w:hyperlink>
      <w:r w:rsidRPr="004B3D52">
        <w:rPr>
          <w:color w:val="0E101A"/>
        </w:rPr>
        <w:t xml:space="preserve"> </w:t>
      </w:r>
      <w:r w:rsidRPr="004B3D52">
        <w:t>[Accessed: 08 December 2025]</w:t>
      </w:r>
    </w:p>
    <w:p w14:paraId="689A81C3" w14:textId="77777777" w:rsidR="005025EF" w:rsidRPr="004B3D52" w:rsidRDefault="005D7BC6">
      <w:pPr>
        <w:numPr>
          <w:ilvl w:val="0"/>
          <w:numId w:val="4"/>
        </w:numPr>
        <w:spacing w:before="0" w:after="0"/>
      </w:pPr>
      <w:r w:rsidRPr="004B3D52">
        <w:t>Lwesya, F. and Mwakalobo, A.B.S., 2023. Frontiers in microfinance research for small and medium enterprises (SMEs) and microfinance institutions (MFIs): a bibliometric analysis. Future Business Journal, 9(1), p.17.</w:t>
      </w:r>
      <w:hyperlink r:id="rId76">
        <w:r w:rsidR="005025EF" w:rsidRPr="004B3D52">
          <w:rPr>
            <w:color w:val="1155CC"/>
            <w:u w:val="single"/>
          </w:rPr>
          <w:t>https://doi.org/10.1186/s43093-023-00195-3</w:t>
        </w:r>
      </w:hyperlink>
      <w:r w:rsidRPr="004B3D52">
        <w:t xml:space="preserve"> [Accessed: 08 December 2025]</w:t>
      </w:r>
    </w:p>
    <w:p w14:paraId="0A70FED1" w14:textId="77777777" w:rsidR="005025EF" w:rsidRPr="004B3D52" w:rsidRDefault="005D7BC6">
      <w:pPr>
        <w:numPr>
          <w:ilvl w:val="0"/>
          <w:numId w:val="4"/>
        </w:numPr>
        <w:tabs>
          <w:tab w:val="center" w:pos="4150"/>
        </w:tabs>
        <w:spacing w:before="0" w:after="0"/>
      </w:pPr>
      <w:r w:rsidRPr="004B3D52">
        <w:t>Manickaraj, M. and James, E. (2022) ‘Lending by banks to NBFCs for on-lending to priority sectors: Recent RBI guidelines and way forward’,</w:t>
      </w:r>
      <w:r w:rsidRPr="004B3D52">
        <w:rPr>
          <w:i/>
          <w:iCs/>
        </w:rPr>
        <w:t xml:space="preserve"> Vinimaya, 43(1)</w:t>
      </w:r>
      <w:r w:rsidRPr="004B3D52">
        <w:t>, pp. 20–26. Available at:</w:t>
      </w:r>
      <w:hyperlink r:id="rId77">
        <w:r w:rsidR="005025EF" w:rsidRPr="004B3D52">
          <w:t xml:space="preserve"> </w:t>
        </w:r>
      </w:hyperlink>
      <w:hyperlink r:id="rId78">
        <w:r w:rsidR="005025EF" w:rsidRPr="004B3D52">
          <w:rPr>
            <w:color w:val="1155CC"/>
            <w:u w:val="single"/>
          </w:rPr>
          <w:t>https://www.nibmindia.org/static/working_paper/NIBM_WP20_MMEJ_ghzH827.pdf</w:t>
        </w:r>
      </w:hyperlink>
      <w:r w:rsidRPr="004B3D52">
        <w:t xml:space="preserve"> [Accessed: 08 December 2025]. </w:t>
      </w:r>
    </w:p>
    <w:p w14:paraId="2BEC5DC3" w14:textId="77777777" w:rsidR="005025EF" w:rsidRPr="004B3D52" w:rsidRDefault="005D7BC6">
      <w:pPr>
        <w:widowControl w:val="0"/>
        <w:numPr>
          <w:ilvl w:val="0"/>
          <w:numId w:val="4"/>
        </w:numPr>
        <w:spacing w:before="0" w:after="0"/>
      </w:pPr>
      <w:r w:rsidRPr="004B3D52">
        <w:lastRenderedPageBreak/>
        <w:t>McGarrell, R., Khan, A., Arun, T., Markose, S.M., Murinde, V., Kostov, P., Sethi, R., and Goel, V. (2024). A Comparative Analysis of Digitalization in Small Finance Banks: India and UK Scenario. SSRN Electronic Journal. doi:</w:t>
      </w:r>
      <w:hyperlink r:id="rId79">
        <w:r w:rsidR="005025EF" w:rsidRPr="004B3D52">
          <w:rPr>
            <w:color w:val="1155CC"/>
            <w:u w:val="single"/>
          </w:rPr>
          <w:t>https://doi.org/10.2139/ssrn.4889908</w:t>
        </w:r>
      </w:hyperlink>
      <w:r w:rsidRPr="004B3D52">
        <w:t>. [Accessed: 08 December 2025]</w:t>
      </w:r>
    </w:p>
    <w:p w14:paraId="25D5C068" w14:textId="77777777" w:rsidR="005025EF" w:rsidRPr="004B3D52" w:rsidRDefault="005D7BC6">
      <w:pPr>
        <w:numPr>
          <w:ilvl w:val="0"/>
          <w:numId w:val="4"/>
        </w:numPr>
        <w:spacing w:before="0" w:after="0"/>
      </w:pPr>
      <w:r w:rsidRPr="004B3D52">
        <w:rPr>
          <w:color w:val="0E101A"/>
        </w:rPr>
        <w:t>McGeown, E., Power, B. and Shinnick, E., 2025. The non-bank lending channel: an important substitute for SME bank debt. International Journal of Entrepreneurial Behaviour &amp; Research, 31(11), pp.172–193.</w:t>
      </w:r>
      <w:hyperlink r:id="rId80">
        <w:r w:rsidR="005025EF" w:rsidRPr="004B3D52">
          <w:rPr>
            <w:color w:val="0E101A"/>
          </w:rPr>
          <w:t xml:space="preserve"> </w:t>
        </w:r>
      </w:hyperlink>
      <w:hyperlink r:id="rId81">
        <w:r w:rsidR="005025EF" w:rsidRPr="004B3D52">
          <w:rPr>
            <w:color w:val="1155CC"/>
            <w:u w:val="single"/>
          </w:rPr>
          <w:t>https://doi.org/10.1108/ijebr-09-2024-1033</w:t>
        </w:r>
      </w:hyperlink>
      <w:r w:rsidRPr="004B3D52">
        <w:rPr>
          <w:color w:val="0E101A"/>
        </w:rPr>
        <w:t xml:space="preserve"> </w:t>
      </w:r>
      <w:r w:rsidRPr="004B3D52">
        <w:t>[Accessed: 08 December 2025]</w:t>
      </w:r>
    </w:p>
    <w:p w14:paraId="144322F6" w14:textId="77777777" w:rsidR="005025EF" w:rsidRPr="004B3D52" w:rsidRDefault="005D7BC6">
      <w:pPr>
        <w:widowControl w:val="0"/>
        <w:numPr>
          <w:ilvl w:val="0"/>
          <w:numId w:val="4"/>
        </w:numPr>
        <w:spacing w:before="0" w:after="0"/>
      </w:pPr>
      <w:r w:rsidRPr="004B3D52">
        <w:t>Moro, A. and Schiavone, A. (2022). The Role of Non-bank Financial Institutions in the Intermediation of Capital Flows to Emerging Markets. SSRN Electronic Journal. doi:</w:t>
      </w:r>
      <w:hyperlink r:id="rId82">
        <w:r w:rsidR="005025EF" w:rsidRPr="004B3D52">
          <w:rPr>
            <w:color w:val="1155CC"/>
            <w:u w:val="single"/>
          </w:rPr>
          <w:t>https://doi.org/10.2139/ssrn.4110067</w:t>
        </w:r>
      </w:hyperlink>
      <w:r w:rsidRPr="004B3D52">
        <w:t>. [Accessed: 08 December 2025]</w:t>
      </w:r>
    </w:p>
    <w:p w14:paraId="6EA0EE49" w14:textId="77777777" w:rsidR="005025EF" w:rsidRPr="004B3D52" w:rsidRDefault="005D7BC6">
      <w:pPr>
        <w:numPr>
          <w:ilvl w:val="0"/>
          <w:numId w:val="4"/>
        </w:numPr>
        <w:spacing w:before="0" w:after="0"/>
      </w:pPr>
      <w:r w:rsidRPr="004B3D52">
        <w:t xml:space="preserve">Nayak, S. (2025) </w:t>
      </w:r>
      <w:r w:rsidRPr="004B3D52">
        <w:rPr>
          <w:i/>
          <w:iCs/>
        </w:rPr>
        <w:t>India’s NBFC body urges government to create liquidity facility for priority sector lending</w:t>
      </w:r>
      <w:r w:rsidRPr="004B3D52">
        <w:t xml:space="preserve">, </w:t>
      </w:r>
      <w:r w:rsidRPr="004B3D52">
        <w:rPr>
          <w:i/>
          <w:iCs/>
        </w:rPr>
        <w:t>Reuters</w:t>
      </w:r>
      <w:r w:rsidRPr="004B3D52">
        <w:t xml:space="preserve">. Available at: </w:t>
      </w:r>
      <w:hyperlink r:id="rId83">
        <w:r w:rsidR="005025EF" w:rsidRPr="004B3D52">
          <w:rPr>
            <w:color w:val="1155CC"/>
            <w:u w:val="single"/>
          </w:rPr>
          <w:t>https://www.reuters.com/world/india/indias-nbfc-body-urges-government-create-liquidity-facility-priority-sector-2025-01-02/</w:t>
        </w:r>
      </w:hyperlink>
      <w:r w:rsidRPr="004B3D52">
        <w:t xml:space="preserve">  (Accessed: 17 December 2025).</w:t>
      </w:r>
    </w:p>
    <w:p w14:paraId="2EE26C31" w14:textId="77777777" w:rsidR="005025EF" w:rsidRPr="004B3D52" w:rsidRDefault="005D7BC6">
      <w:pPr>
        <w:numPr>
          <w:ilvl w:val="0"/>
          <w:numId w:val="4"/>
        </w:numPr>
        <w:tabs>
          <w:tab w:val="center" w:pos="4150"/>
        </w:tabs>
        <w:spacing w:before="0" w:after="0"/>
      </w:pPr>
      <w:r w:rsidRPr="004B3D52">
        <w:t>Panda, B. (2023) ‘Asymmetric information and market failure in Bank–NBFC co-lending model’. Available at:</w:t>
      </w:r>
      <w:hyperlink r:id="rId84">
        <w:r w:rsidR="005025EF" w:rsidRPr="004B3D52">
          <w:t xml:space="preserve"> </w:t>
        </w:r>
      </w:hyperlink>
      <w:hyperlink r:id="rId85">
        <w:r w:rsidR="005025EF" w:rsidRPr="004B3D52">
          <w:rPr>
            <w:color w:val="1155CC"/>
            <w:u w:val="single"/>
          </w:rPr>
          <w:t>https://www.iibf.org.in/documents/Final-Research%20report.pdf</w:t>
        </w:r>
      </w:hyperlink>
      <w:r w:rsidRPr="004B3D52">
        <w:t xml:space="preserve"> [Accessed: 08 December 2025].</w:t>
      </w:r>
    </w:p>
    <w:p w14:paraId="3F5D6F70" w14:textId="77777777" w:rsidR="005025EF" w:rsidRPr="004B3D52" w:rsidRDefault="005D7BC6">
      <w:pPr>
        <w:numPr>
          <w:ilvl w:val="0"/>
          <w:numId w:val="4"/>
        </w:numPr>
        <w:spacing w:before="0" w:after="0"/>
      </w:pPr>
      <w:r w:rsidRPr="004B3D52">
        <w:t xml:space="preserve">Pitelis, C.N., Teece, D.J. and Yang, H., 2024. Dynamic capabilities and MNE global strategy: A systematic literature review‐based novel conceptual framework. Journal of Management Studies, 61(7), pp.3295-3326.doi: </w:t>
      </w:r>
      <w:hyperlink r:id="rId86">
        <w:r w:rsidR="005025EF" w:rsidRPr="004B3D52">
          <w:rPr>
            <w:color w:val="1155CC"/>
            <w:u w:val="single"/>
          </w:rPr>
          <w:t>https://doi.org/10.1111/joms.13021</w:t>
        </w:r>
      </w:hyperlink>
      <w:r w:rsidRPr="004B3D52">
        <w:t xml:space="preserve">  </w:t>
      </w:r>
    </w:p>
    <w:p w14:paraId="7E88FB25" w14:textId="77777777" w:rsidR="005025EF" w:rsidRPr="004B3D52" w:rsidRDefault="005D7BC6">
      <w:pPr>
        <w:numPr>
          <w:ilvl w:val="0"/>
          <w:numId w:val="4"/>
        </w:numPr>
        <w:spacing w:before="0" w:after="0"/>
      </w:pPr>
      <w:r w:rsidRPr="004B3D52">
        <w:t>Ramachandran, S. and Chandramohan, B.P., 2023. Problems in availing Institutional Finance by Informal MSMEs in India with special reference to MUDRA Loans and Udyam Registration. The Indian Economic Journal, 5, pp.255-268.</w:t>
      </w:r>
      <w:hyperlink r:id="rId87">
        <w:r w:rsidR="005025EF" w:rsidRPr="004B3D52">
          <w:rPr>
            <w:color w:val="1155CC"/>
            <w:u w:val="single"/>
          </w:rPr>
          <w:t>https://dx.doi.org/10.2139/ssrn.5048171</w:t>
        </w:r>
      </w:hyperlink>
      <w:r w:rsidRPr="004B3D52">
        <w:t xml:space="preserve"> [Accessed: 08 December 2025]</w:t>
      </w:r>
    </w:p>
    <w:p w14:paraId="6817A403" w14:textId="77777777" w:rsidR="005025EF" w:rsidRPr="004B3D52" w:rsidRDefault="005D7BC6">
      <w:pPr>
        <w:numPr>
          <w:ilvl w:val="0"/>
          <w:numId w:val="4"/>
        </w:numPr>
        <w:tabs>
          <w:tab w:val="center" w:pos="4150"/>
        </w:tabs>
        <w:spacing w:before="0" w:after="0"/>
      </w:pPr>
      <w:r w:rsidRPr="004B3D52">
        <w:t>Roy, P. and Patro, B., 2021. Financial performance analysis of NBFC-MFIs in India using TOPSIS and IV-TOPSIS. International Journal of Mathematical, Engineering and Management Sciences, 6(5), p.1423 doi</w:t>
      </w:r>
      <w:r w:rsidRPr="004B3D52">
        <w:rPr>
          <w:color w:val="4A6EE0"/>
          <w:u w:val="single"/>
        </w:rPr>
        <w:t>: https://</w:t>
      </w:r>
      <w:hyperlink r:id="rId88">
        <w:r w:rsidR="005025EF" w:rsidRPr="004B3D52">
          <w:rPr>
            <w:color w:val="4A6EE0"/>
            <w:u w:val="single"/>
          </w:rPr>
          <w:t>doi.org/10.33889/IJMEMS.2021.6.5.0</w:t>
        </w:r>
      </w:hyperlink>
      <w:hyperlink r:id="rId89">
        <w:r w:rsidR="005025EF" w:rsidRPr="004B3D52">
          <w:rPr>
            <w:color w:val="1155CC"/>
            <w:u w:val="single"/>
          </w:rPr>
          <w:t>86</w:t>
        </w:r>
      </w:hyperlink>
      <w:r w:rsidRPr="004B3D52">
        <w:t xml:space="preserve"> (Accessed: 17 December 2025).</w:t>
      </w:r>
    </w:p>
    <w:p w14:paraId="6DFC04BE" w14:textId="77777777" w:rsidR="005025EF" w:rsidRPr="004B3D52" w:rsidRDefault="005D7BC6">
      <w:pPr>
        <w:numPr>
          <w:ilvl w:val="0"/>
          <w:numId w:val="4"/>
        </w:numPr>
        <w:spacing w:before="0" w:after="0"/>
      </w:pPr>
      <w:r w:rsidRPr="004B3D52">
        <w:rPr>
          <w:color w:val="0E101A"/>
        </w:rPr>
        <w:lastRenderedPageBreak/>
        <w:t>Sanga, B. and Aziakpono, M., 2023. FinTech and SMEs financing: a Systematic Literature Review and Bibliometric Analysis. Digital Business, 3(2), p.100067.</w:t>
      </w:r>
      <w:hyperlink r:id="rId90">
        <w:r w:rsidR="005025EF" w:rsidRPr="004B3D52">
          <w:rPr>
            <w:color w:val="0E101A"/>
          </w:rPr>
          <w:t xml:space="preserve"> </w:t>
        </w:r>
      </w:hyperlink>
      <w:hyperlink r:id="rId91">
        <w:r w:rsidR="005025EF" w:rsidRPr="004B3D52">
          <w:rPr>
            <w:color w:val="1155CC"/>
            <w:u w:val="single"/>
          </w:rPr>
          <w:t>https://doi.org/10.1016/j.digbus.2023.100067</w:t>
        </w:r>
      </w:hyperlink>
      <w:r w:rsidRPr="004B3D52">
        <w:rPr>
          <w:color w:val="0E101A"/>
        </w:rPr>
        <w:t xml:space="preserve"> </w:t>
      </w:r>
      <w:r w:rsidRPr="004B3D52">
        <w:t>[Accessed: 08 December 2025]</w:t>
      </w:r>
    </w:p>
    <w:p w14:paraId="784EDE50" w14:textId="77777777" w:rsidR="005025EF" w:rsidRPr="004B3D52" w:rsidRDefault="005D7BC6">
      <w:pPr>
        <w:widowControl w:val="0"/>
        <w:numPr>
          <w:ilvl w:val="0"/>
          <w:numId w:val="4"/>
        </w:numPr>
        <w:spacing w:before="0" w:after="0" w:line="345" w:lineRule="auto"/>
        <w:ind w:right="336"/>
      </w:pPr>
      <w:bookmarkStart w:id="119" w:name="_heading=h.k1xrcwx241gd" w:colFirst="0" w:colLast="0"/>
      <w:bookmarkEnd w:id="119"/>
      <w:r w:rsidRPr="004B3D52">
        <w:rPr>
          <w:color w:val="222222"/>
        </w:rPr>
        <w:t xml:space="preserve">Sangwan, S., Nayak, N.C., Harshita and Sangwan, V., 2021. Borrowers’ credit risk factors, perception towards repayment interventions and moral hazard in loan delinquency: an investigation of Indian microfinance institutions. </w:t>
      </w:r>
      <w:r w:rsidRPr="004B3D52">
        <w:rPr>
          <w:i/>
          <w:iCs/>
          <w:color w:val="222222"/>
        </w:rPr>
        <w:t>Applied Economics</w:t>
      </w:r>
      <w:r w:rsidRPr="004B3D52">
        <w:rPr>
          <w:color w:val="222222"/>
        </w:rPr>
        <w:t xml:space="preserve">, </w:t>
      </w:r>
      <w:r w:rsidRPr="004B3D52">
        <w:rPr>
          <w:i/>
          <w:iCs/>
          <w:color w:val="222222"/>
        </w:rPr>
        <w:t>53</w:t>
      </w:r>
      <w:r w:rsidRPr="004B3D52">
        <w:rPr>
          <w:color w:val="222222"/>
        </w:rPr>
        <w:t>(56), pp.6554-6569.</w:t>
      </w:r>
      <w:r w:rsidRPr="004B3D52">
        <w:t xml:space="preserve">Available at:  </w:t>
      </w:r>
      <w:hyperlink r:id="rId92">
        <w:r w:rsidR="005025EF" w:rsidRPr="004B3D52">
          <w:rPr>
            <w:color w:val="1155CC"/>
            <w:u w:val="single"/>
          </w:rPr>
          <w:t>https://www.tandfonline.com/doi/abs/10.1080/00036846.2021.1946478</w:t>
        </w:r>
      </w:hyperlink>
      <w:r w:rsidRPr="004B3D52">
        <w:rPr>
          <w:color w:val="222222"/>
        </w:rPr>
        <w:t xml:space="preserve"> </w:t>
      </w:r>
      <w:r w:rsidRPr="004B3D52">
        <w:t>[Accessed on: 19 December 2025]</w:t>
      </w:r>
    </w:p>
    <w:p w14:paraId="04B3957B" w14:textId="77777777" w:rsidR="005025EF" w:rsidRPr="004B3D52" w:rsidRDefault="005D7BC6">
      <w:pPr>
        <w:numPr>
          <w:ilvl w:val="0"/>
          <w:numId w:val="4"/>
        </w:numPr>
        <w:spacing w:before="0" w:after="0"/>
      </w:pPr>
      <w:r w:rsidRPr="004B3D52">
        <w:rPr>
          <w:color w:val="0E101A"/>
        </w:rPr>
        <w:t>Sharma, A. and Rastogi, S., 2021. Impact of Efficiency on Voluntary Disclosure of Non-Banking Financial Company—Microfinance Institutions in India. Journal of Risk and Financial Management, 14(7), p.289.</w:t>
      </w:r>
      <w:hyperlink r:id="rId93">
        <w:r w:rsidR="005025EF" w:rsidRPr="004B3D52">
          <w:rPr>
            <w:color w:val="0E101A"/>
          </w:rPr>
          <w:t xml:space="preserve"> </w:t>
        </w:r>
      </w:hyperlink>
      <w:hyperlink r:id="rId94">
        <w:r w:rsidR="005025EF" w:rsidRPr="004B3D52">
          <w:rPr>
            <w:color w:val="1155CC"/>
            <w:u w:val="single"/>
          </w:rPr>
          <w:t>https://doi.org/10.3390/jrfm14070289</w:t>
        </w:r>
      </w:hyperlink>
      <w:r w:rsidRPr="004B3D52">
        <w:rPr>
          <w:color w:val="0E101A"/>
        </w:rPr>
        <w:t xml:space="preserve"> </w:t>
      </w:r>
      <w:r w:rsidRPr="004B3D52">
        <w:t>[Accessed: 08 December 2025]</w:t>
      </w:r>
    </w:p>
    <w:p w14:paraId="787A513E" w14:textId="77777777" w:rsidR="005025EF" w:rsidRPr="004B3D52" w:rsidRDefault="005D7BC6">
      <w:pPr>
        <w:widowControl w:val="0"/>
        <w:numPr>
          <w:ilvl w:val="0"/>
          <w:numId w:val="4"/>
        </w:numPr>
        <w:spacing w:before="0" w:after="0"/>
      </w:pPr>
      <w:r w:rsidRPr="004B3D52">
        <w:t xml:space="preserve">SHUKLA, S. and SINGH, D.T., 2022. Emerging Trends and Patterns in Micro Finance in India. Stochastic Modeling. Available at: </w:t>
      </w:r>
      <w:hyperlink r:id="rId95" w:anchor="page=692">
        <w:r w:rsidR="005025EF" w:rsidRPr="004B3D52">
          <w:rPr>
            <w:color w:val="1155CC"/>
            <w:u w:val="single"/>
          </w:rPr>
          <w:t>https://www.researchgate.net/profile/amarnath-Thakur-4/publication/363504696_57729-735/links/632048fd873eca0c0084bb1d/57729-735.pdf#page=692</w:t>
        </w:r>
      </w:hyperlink>
      <w:r w:rsidRPr="004B3D52">
        <w:t xml:space="preserve"> [Accessed: 08 December 2025]</w:t>
      </w:r>
    </w:p>
    <w:p w14:paraId="078BB542" w14:textId="77777777" w:rsidR="005025EF" w:rsidRPr="004B3D52" w:rsidRDefault="005D7BC6">
      <w:pPr>
        <w:numPr>
          <w:ilvl w:val="0"/>
          <w:numId w:val="4"/>
        </w:numPr>
        <w:tabs>
          <w:tab w:val="center" w:pos="4150"/>
        </w:tabs>
        <w:spacing w:before="0" w:after="0"/>
      </w:pPr>
      <w:r w:rsidRPr="004B3D52">
        <w:t>Verma, J. (2024) ‘The influence of online marketing services on non-banking finance companies (NBFCs)’. ANWESHAN. Available at:</w:t>
      </w:r>
      <w:hyperlink r:id="rId96" w:anchor="page=73">
        <w:r w:rsidR="005025EF" w:rsidRPr="004B3D52">
          <w:t xml:space="preserve"> </w:t>
        </w:r>
      </w:hyperlink>
      <w:hyperlink r:id="rId97" w:anchor="page=73">
        <w:r w:rsidR="005025EF" w:rsidRPr="004B3D52">
          <w:rPr>
            <w:color w:val="1155CC"/>
            <w:u w:val="single"/>
          </w:rPr>
          <w:t>https://www.anweshan.co.in/assets/images/journal/anw2024.pdf#page=73</w:t>
        </w:r>
      </w:hyperlink>
      <w:r w:rsidRPr="004B3D52">
        <w:t xml:space="preserve"> [Accessed: 08 December 2025].</w:t>
      </w:r>
    </w:p>
    <w:p w14:paraId="15B550AA" w14:textId="77777777" w:rsidR="005025EF" w:rsidRPr="004B3D52" w:rsidRDefault="005D7BC6">
      <w:pPr>
        <w:numPr>
          <w:ilvl w:val="0"/>
          <w:numId w:val="4"/>
        </w:numPr>
        <w:spacing w:before="0" w:after="0"/>
      </w:pPr>
      <w:r w:rsidRPr="004B3D52">
        <w:rPr>
          <w:color w:val="0E101A"/>
        </w:rPr>
        <w:t>Wang, H., Xiang, X. and Han, L., 2023. Financial development, legal systems and SME finance: Cross-country evidence. International Review of Economics &amp; Finance, 88, pp.981–1002.</w:t>
      </w:r>
      <w:hyperlink r:id="rId98">
        <w:r w:rsidR="005025EF" w:rsidRPr="004B3D52">
          <w:rPr>
            <w:color w:val="0E101A"/>
          </w:rPr>
          <w:t xml:space="preserve"> </w:t>
        </w:r>
      </w:hyperlink>
      <w:hyperlink r:id="rId99">
        <w:r w:rsidR="005025EF" w:rsidRPr="004B3D52">
          <w:rPr>
            <w:color w:val="1155CC"/>
            <w:u w:val="single"/>
          </w:rPr>
          <w:t>https://doi.org/10.1016/j.iref.2023.07.021</w:t>
        </w:r>
      </w:hyperlink>
      <w:r w:rsidRPr="004B3D52">
        <w:rPr>
          <w:color w:val="0E101A"/>
        </w:rPr>
        <w:t xml:space="preserve"> </w:t>
      </w:r>
      <w:r w:rsidRPr="004B3D52">
        <w:t>[Accessed: 08 December 2025]</w:t>
      </w:r>
    </w:p>
    <w:p w14:paraId="67E43943" w14:textId="77777777" w:rsidR="005025EF" w:rsidRPr="004B3D52" w:rsidRDefault="005D7BC6">
      <w:pPr>
        <w:numPr>
          <w:ilvl w:val="0"/>
          <w:numId w:val="4"/>
        </w:numPr>
        <w:spacing w:before="0" w:after="0"/>
        <w:jc w:val="left"/>
      </w:pPr>
      <w:r w:rsidRPr="004B3D52">
        <w:rPr>
          <w:color w:val="0E101A"/>
        </w:rPr>
        <w:t xml:space="preserve">Wediawati, B., Adriani, Z., Setiawati, R., Ratnawati, R.T.S. and Dewi, E., 2025. The impact of entrepreneurial, financial, and digital literacy on MSME performance. </w:t>
      </w:r>
      <w:hyperlink r:id="rId100">
        <w:r w:rsidR="005025EF" w:rsidRPr="004B3D52">
          <w:rPr>
            <w:color w:val="1155CC"/>
            <w:u w:val="single"/>
          </w:rPr>
          <w:t>https://dx.doi.org/10.37641/jimkes.v13i4.3411</w:t>
        </w:r>
      </w:hyperlink>
      <w:r w:rsidRPr="004B3D52">
        <w:rPr>
          <w:color w:val="0E101A"/>
        </w:rPr>
        <w:t xml:space="preserve">  </w:t>
      </w:r>
      <w:r w:rsidRPr="004B3D52">
        <w:t>[Accessed: 08 December 2025]</w:t>
      </w:r>
    </w:p>
    <w:p w14:paraId="39759F53" w14:textId="77777777" w:rsidR="005025EF" w:rsidRPr="004B3D52" w:rsidRDefault="005D7BC6">
      <w:pPr>
        <w:numPr>
          <w:ilvl w:val="0"/>
          <w:numId w:val="4"/>
        </w:numPr>
        <w:spacing w:before="0" w:after="0"/>
      </w:pPr>
      <w:r w:rsidRPr="004B3D52">
        <w:t>Wirawan, R., 2024. The Impact of Microfinance on the Income of Micro, Small, and Medium Enterprises (MSE) in Indonesia: A Sectoral Analysis. Wiga: Jurnal Penelitian Ilmu Ekonomi, 14(2), pp.274-285.</w:t>
      </w:r>
      <w:hyperlink r:id="rId101">
        <w:r w:rsidR="005025EF" w:rsidRPr="004B3D52">
          <w:rPr>
            <w:color w:val="1155CC"/>
            <w:u w:val="single"/>
          </w:rPr>
          <w:t>https://doi.org/10.30741/wiga.v14i2.1379</w:t>
        </w:r>
      </w:hyperlink>
      <w:r w:rsidRPr="004B3D52">
        <w:t xml:space="preserve"> [Accessed: 08 December 2025]</w:t>
      </w:r>
    </w:p>
    <w:p w14:paraId="706E00C7" w14:textId="77777777" w:rsidR="005025EF" w:rsidRPr="004B3D52" w:rsidRDefault="005D7BC6">
      <w:pPr>
        <w:numPr>
          <w:ilvl w:val="0"/>
          <w:numId w:val="4"/>
        </w:numPr>
        <w:spacing w:before="0" w:after="0"/>
      </w:pPr>
      <w:r w:rsidRPr="004B3D52">
        <w:lastRenderedPageBreak/>
        <w:t xml:space="preserve">World Bank (2019) </w:t>
      </w:r>
      <w:r w:rsidRPr="004B3D52">
        <w:rPr>
          <w:i/>
          <w:iCs/>
        </w:rPr>
        <w:t>Small and Medium Enterprises (SMEs) Finance</w:t>
      </w:r>
      <w:r w:rsidRPr="004B3D52">
        <w:t xml:space="preserve">, </w:t>
      </w:r>
      <w:r w:rsidRPr="004B3D52">
        <w:rPr>
          <w:i/>
          <w:iCs/>
        </w:rPr>
        <w:t>World Bank</w:t>
      </w:r>
      <w:r w:rsidRPr="004B3D52">
        <w:t xml:space="preserve">. www.worldbank.org. Available at: </w:t>
      </w:r>
      <w:hyperlink r:id="rId102">
        <w:r w:rsidR="005025EF" w:rsidRPr="004B3D52">
          <w:rPr>
            <w:color w:val="1155CC"/>
            <w:u w:val="single"/>
          </w:rPr>
          <w:t>https://www.worldbank.org/en/topic/smefinance</w:t>
        </w:r>
      </w:hyperlink>
      <w:r w:rsidRPr="004B3D52">
        <w:t>. (Accessed: 17 December 2025).</w:t>
      </w:r>
    </w:p>
    <w:p w14:paraId="4720B306" w14:textId="77777777" w:rsidR="005025EF" w:rsidRPr="004B3D52" w:rsidRDefault="005D7BC6">
      <w:pPr>
        <w:numPr>
          <w:ilvl w:val="0"/>
          <w:numId w:val="4"/>
        </w:numPr>
        <w:spacing w:before="0" w:after="0"/>
      </w:pPr>
      <w:r w:rsidRPr="004B3D52">
        <w:rPr>
          <w:color w:val="0E101A"/>
        </w:rPr>
        <w:t>Yang, Z., 2024. Research on the Financing Problems and Solutions of Small and Medium-sized Enterprises. Advances in Economics, Management and Political Sciences, 135(1), pp.35–39.</w:t>
      </w:r>
      <w:hyperlink r:id="rId103">
        <w:r w:rsidR="005025EF" w:rsidRPr="004B3D52">
          <w:rPr>
            <w:color w:val="0E101A"/>
          </w:rPr>
          <w:t xml:space="preserve"> </w:t>
        </w:r>
      </w:hyperlink>
      <w:hyperlink r:id="rId104">
        <w:r w:rsidR="005025EF" w:rsidRPr="004B3D52">
          <w:rPr>
            <w:color w:val="1155CC"/>
            <w:u w:val="single"/>
          </w:rPr>
          <w:t>https://doi.org/10.54254/2754-1169/2024.18622</w:t>
        </w:r>
      </w:hyperlink>
      <w:r w:rsidRPr="004B3D52">
        <w:rPr>
          <w:color w:val="0E101A"/>
        </w:rPr>
        <w:t xml:space="preserve"> </w:t>
      </w:r>
      <w:r w:rsidRPr="004B3D52">
        <w:t>[Accessed: 08 December 2025]</w:t>
      </w:r>
    </w:p>
    <w:p w14:paraId="4C80DA33" w14:textId="77777777" w:rsidR="005025EF" w:rsidRDefault="005025EF">
      <w:pPr>
        <w:spacing w:before="0" w:after="0"/>
      </w:pPr>
      <w:bookmarkStart w:id="120" w:name="_heading=h.bcoktn7ax2eq" w:colFirst="0" w:colLast="0"/>
      <w:bookmarkEnd w:id="120"/>
    </w:p>
    <w:sectPr w:rsidR="005025E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F617E" w14:textId="77777777" w:rsidR="00CB3492" w:rsidRPr="004B3D52" w:rsidRDefault="00CB3492">
      <w:pPr>
        <w:spacing w:before="0" w:after="0" w:line="240" w:lineRule="auto"/>
      </w:pPr>
      <w:r w:rsidRPr="004B3D52">
        <w:separator/>
      </w:r>
    </w:p>
  </w:endnote>
  <w:endnote w:type="continuationSeparator" w:id="0">
    <w:p w14:paraId="0FBBA48E" w14:textId="77777777" w:rsidR="00CB3492" w:rsidRPr="004B3D52" w:rsidRDefault="00CB3492">
      <w:pPr>
        <w:spacing w:before="0" w:after="0" w:line="240" w:lineRule="auto"/>
      </w:pPr>
      <w:r w:rsidRPr="004B3D5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FD0A2D5-C3E7-4644-8563-DCC2203D6195}"/>
  </w:font>
  <w:font w:name="Cambria">
    <w:panose1 w:val="02040503050406030204"/>
    <w:charset w:val="00"/>
    <w:family w:val="roman"/>
    <w:pitch w:val="variable"/>
    <w:sig w:usb0="E00006FF" w:usb1="420024FF" w:usb2="02000000" w:usb3="00000000" w:csb0="0000019F" w:csb1="00000000"/>
    <w:embedRegular r:id="rId2" w:fontKey="{094B169A-E761-4918-B445-A9F6707B97D5}"/>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DB7C1B17-926F-4BB0-B510-EF75228A38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6FB8F"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58410" w14:textId="77777777" w:rsidR="005025EF" w:rsidRPr="004B3D52" w:rsidRDefault="005D7BC6">
    <w:pPr>
      <w:pBdr>
        <w:top w:val="nil"/>
        <w:left w:val="nil"/>
        <w:bottom w:val="nil"/>
        <w:right w:val="nil"/>
        <w:between w:val="nil"/>
      </w:pBdr>
      <w:tabs>
        <w:tab w:val="center" w:pos="4513"/>
        <w:tab w:val="right" w:pos="9026"/>
      </w:tabs>
      <w:spacing w:before="0" w:after="0" w:line="240" w:lineRule="auto"/>
      <w:jc w:val="right"/>
      <w:rPr>
        <w:color w:val="000000"/>
      </w:rPr>
    </w:pPr>
    <w:r w:rsidRPr="004B3D52">
      <w:rPr>
        <w:color w:val="000000"/>
      </w:rPr>
      <w:t xml:space="preserve">Page </w:t>
    </w:r>
    <w:r w:rsidRPr="004B3D52">
      <w:rPr>
        <w:b/>
        <w:bCs/>
        <w:color w:val="000000"/>
      </w:rPr>
      <w:fldChar w:fldCharType="begin"/>
    </w:r>
    <w:r w:rsidRPr="004B3D52">
      <w:rPr>
        <w:b/>
        <w:bCs/>
        <w:color w:val="000000"/>
      </w:rPr>
      <w:instrText>PAGE</w:instrText>
    </w:r>
    <w:r w:rsidRPr="004B3D52">
      <w:rPr>
        <w:b/>
        <w:bCs/>
        <w:color w:val="000000"/>
      </w:rPr>
      <w:fldChar w:fldCharType="separate"/>
    </w:r>
    <w:r w:rsidR="004E1680" w:rsidRPr="004B3D52">
      <w:rPr>
        <w:b/>
        <w:bCs/>
        <w:color w:val="000000"/>
      </w:rPr>
      <w:t>1</w:t>
    </w:r>
    <w:r w:rsidRPr="004B3D52">
      <w:rPr>
        <w:b/>
        <w:bCs/>
        <w:color w:val="000000"/>
      </w:rPr>
      <w:fldChar w:fldCharType="end"/>
    </w:r>
    <w:r w:rsidRPr="004B3D52">
      <w:rPr>
        <w:color w:val="000000"/>
      </w:rPr>
      <w:t xml:space="preserve"> of </w:t>
    </w:r>
    <w:r w:rsidRPr="004B3D52">
      <w:rPr>
        <w:b/>
        <w:bCs/>
        <w:color w:val="000000"/>
      </w:rPr>
      <w:fldChar w:fldCharType="begin"/>
    </w:r>
    <w:r w:rsidRPr="004B3D52">
      <w:rPr>
        <w:b/>
        <w:bCs/>
        <w:color w:val="000000"/>
      </w:rPr>
      <w:instrText>NUMPAGES</w:instrText>
    </w:r>
    <w:r w:rsidRPr="004B3D52">
      <w:rPr>
        <w:b/>
        <w:bCs/>
        <w:color w:val="000000"/>
      </w:rPr>
      <w:fldChar w:fldCharType="separate"/>
    </w:r>
    <w:r w:rsidR="004E1680" w:rsidRPr="004B3D52">
      <w:rPr>
        <w:b/>
        <w:bCs/>
        <w:color w:val="000000"/>
      </w:rPr>
      <w:t>2</w:t>
    </w:r>
    <w:r w:rsidRPr="004B3D52">
      <w:rPr>
        <w:b/>
        <w:bCs/>
        <w:color w:val="000000"/>
      </w:rPr>
      <w:fldChar w:fldCharType="end"/>
    </w:r>
  </w:p>
  <w:p w14:paraId="62E7F828"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7F954"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F8060"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34786" w14:textId="77777777" w:rsidR="005025EF" w:rsidRPr="004B3D52" w:rsidRDefault="005D7BC6">
    <w:pPr>
      <w:pBdr>
        <w:top w:val="nil"/>
        <w:left w:val="nil"/>
        <w:bottom w:val="nil"/>
        <w:right w:val="nil"/>
        <w:between w:val="nil"/>
      </w:pBdr>
      <w:tabs>
        <w:tab w:val="center" w:pos="4513"/>
        <w:tab w:val="right" w:pos="9026"/>
      </w:tabs>
      <w:spacing w:before="0" w:after="0" w:line="240" w:lineRule="auto"/>
      <w:jc w:val="right"/>
      <w:rPr>
        <w:color w:val="000000"/>
      </w:rPr>
    </w:pPr>
    <w:r w:rsidRPr="004B3D52">
      <w:rPr>
        <w:color w:val="000000"/>
      </w:rPr>
      <w:t xml:space="preserve">Page </w:t>
    </w:r>
    <w:r w:rsidRPr="004B3D52">
      <w:rPr>
        <w:b/>
        <w:bCs/>
        <w:color w:val="000000"/>
      </w:rPr>
      <w:fldChar w:fldCharType="begin"/>
    </w:r>
    <w:r w:rsidRPr="004B3D52">
      <w:rPr>
        <w:b/>
        <w:bCs/>
        <w:color w:val="000000"/>
      </w:rPr>
      <w:instrText>PAGE</w:instrText>
    </w:r>
    <w:r w:rsidRPr="004B3D52">
      <w:rPr>
        <w:b/>
        <w:bCs/>
        <w:color w:val="000000"/>
      </w:rPr>
      <w:fldChar w:fldCharType="separate"/>
    </w:r>
    <w:r w:rsidR="004E1680" w:rsidRPr="004B3D52">
      <w:rPr>
        <w:b/>
        <w:bCs/>
        <w:color w:val="000000"/>
      </w:rPr>
      <w:t>18</w:t>
    </w:r>
    <w:r w:rsidRPr="004B3D52">
      <w:rPr>
        <w:b/>
        <w:bCs/>
        <w:color w:val="000000"/>
      </w:rPr>
      <w:fldChar w:fldCharType="end"/>
    </w:r>
    <w:r w:rsidRPr="004B3D52">
      <w:rPr>
        <w:color w:val="000000"/>
      </w:rPr>
      <w:t xml:space="preserve"> of </w:t>
    </w:r>
    <w:r w:rsidRPr="004B3D52">
      <w:rPr>
        <w:b/>
        <w:bCs/>
        <w:color w:val="000000"/>
      </w:rPr>
      <w:fldChar w:fldCharType="begin"/>
    </w:r>
    <w:r w:rsidRPr="004B3D52">
      <w:rPr>
        <w:b/>
        <w:bCs/>
        <w:color w:val="000000"/>
      </w:rPr>
      <w:instrText>NUMPAGES</w:instrText>
    </w:r>
    <w:r w:rsidRPr="004B3D52">
      <w:rPr>
        <w:b/>
        <w:bCs/>
        <w:color w:val="000000"/>
      </w:rPr>
      <w:fldChar w:fldCharType="separate"/>
    </w:r>
    <w:r w:rsidR="004E1680" w:rsidRPr="004B3D52">
      <w:rPr>
        <w:b/>
        <w:bCs/>
        <w:color w:val="000000"/>
      </w:rPr>
      <w:t>60</w:t>
    </w:r>
    <w:r w:rsidRPr="004B3D52">
      <w:rPr>
        <w:b/>
        <w:bCs/>
        <w:color w:val="000000"/>
      </w:rPr>
      <w:fldChar w:fldCharType="end"/>
    </w:r>
  </w:p>
  <w:p w14:paraId="5EEBBE50"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F2299" w14:textId="77777777" w:rsidR="00CB3492" w:rsidRPr="004B3D52" w:rsidRDefault="00CB3492">
      <w:pPr>
        <w:spacing w:before="0" w:after="0" w:line="240" w:lineRule="auto"/>
      </w:pPr>
      <w:r w:rsidRPr="004B3D52">
        <w:separator/>
      </w:r>
    </w:p>
  </w:footnote>
  <w:footnote w:type="continuationSeparator" w:id="0">
    <w:p w14:paraId="0D40BEB0" w14:textId="77777777" w:rsidR="00CB3492" w:rsidRPr="004B3D52" w:rsidRDefault="00CB3492">
      <w:pPr>
        <w:spacing w:before="0" w:after="0" w:line="240" w:lineRule="auto"/>
      </w:pPr>
      <w:r w:rsidRPr="004B3D5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031BA"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C0446" w14:textId="77777777" w:rsidR="005025EF" w:rsidRPr="004B3D52" w:rsidRDefault="005025EF">
    <w:pPr>
      <w:pBdr>
        <w:top w:val="nil"/>
        <w:left w:val="nil"/>
        <w:bottom w:val="nil"/>
        <w:right w:val="nil"/>
        <w:between w:val="nil"/>
      </w:pBdr>
      <w:tabs>
        <w:tab w:val="center" w:pos="4513"/>
        <w:tab w:val="right" w:pos="9026"/>
      </w:tabs>
      <w:spacing w:before="0"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D449C" w14:textId="77777777" w:rsidR="005025EF" w:rsidRPr="004B3D52" w:rsidRDefault="005025E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5E04D" w14:textId="77777777" w:rsidR="005025EF" w:rsidRPr="004B3D52" w:rsidRDefault="005025E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EB619F"/>
    <w:multiLevelType w:val="multilevel"/>
    <w:tmpl w:val="B4DAA6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44461F0"/>
    <w:multiLevelType w:val="multilevel"/>
    <w:tmpl w:val="13005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27E0F57"/>
    <w:multiLevelType w:val="multilevel"/>
    <w:tmpl w:val="722EC4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EB71919"/>
    <w:multiLevelType w:val="multilevel"/>
    <w:tmpl w:val="73F024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86712814">
    <w:abstractNumId w:val="3"/>
  </w:num>
  <w:num w:numId="2" w16cid:durableId="1918243421">
    <w:abstractNumId w:val="1"/>
  </w:num>
  <w:num w:numId="3" w16cid:durableId="74009866">
    <w:abstractNumId w:val="0"/>
  </w:num>
  <w:num w:numId="4" w16cid:durableId="1098334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5EF"/>
    <w:rsid w:val="00122F2F"/>
    <w:rsid w:val="004B3D52"/>
    <w:rsid w:val="004E1680"/>
    <w:rsid w:val="005025EF"/>
    <w:rsid w:val="005430F8"/>
    <w:rsid w:val="005D7BC6"/>
    <w:rsid w:val="006242B0"/>
    <w:rsid w:val="00650007"/>
    <w:rsid w:val="00CB3492"/>
    <w:rsid w:val="00CF3B83"/>
    <w:rsid w:val="00DC37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D401F"/>
  <w15:docId w15:val="{D58D69E6-50BB-49E1-9705-00560A06B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80"/>
      <w:outlineLvl w:val="0"/>
    </w:pPr>
    <w:rPr>
      <w:b/>
      <w:bCs/>
      <w:sz w:val="28"/>
      <w:szCs w:val="28"/>
    </w:rPr>
  </w:style>
  <w:style w:type="paragraph" w:styleId="Heading2">
    <w:name w:val="heading 2"/>
    <w:basedOn w:val="Normal"/>
    <w:next w:val="Normal"/>
    <w:link w:val="Heading2Char"/>
    <w:uiPriority w:val="9"/>
    <w:unhideWhenUsed/>
    <w:qFormat/>
    <w:pPr>
      <w:keepNext/>
      <w:keepLines/>
      <w:spacing w:before="280" w:after="120"/>
      <w:outlineLvl w:val="1"/>
    </w:pPr>
    <w:rPr>
      <w:b/>
      <w:bCs/>
      <w:sz w:val="26"/>
      <w:szCs w:val="26"/>
    </w:rPr>
  </w:style>
  <w:style w:type="paragraph" w:styleId="Heading3">
    <w:name w:val="heading 3"/>
    <w:basedOn w:val="Normal"/>
    <w:next w:val="Normal"/>
    <w:link w:val="Heading3Char"/>
    <w:uiPriority w:val="9"/>
    <w:unhideWhenUsed/>
    <w:qFormat/>
    <w:pPr>
      <w:keepNext/>
      <w:keepLines/>
      <w:spacing w:before="0" w:after="0"/>
      <w:outlineLvl w:val="2"/>
    </w:pPr>
    <w:rPr>
      <w:b/>
      <w:bCs/>
      <w:i/>
      <w:iCs/>
    </w:rPr>
  </w:style>
  <w:style w:type="paragraph" w:styleId="Heading4">
    <w:name w:val="heading 4"/>
    <w:basedOn w:val="Normal"/>
    <w:next w:val="Normal"/>
    <w:link w:val="Heading4Char"/>
    <w:uiPriority w:val="9"/>
    <w:unhideWhenUsed/>
    <w:qFormat/>
    <w:pPr>
      <w:keepNext/>
      <w:keepLines/>
      <w:outlineLvl w:val="3"/>
    </w:pPr>
    <w:rPr>
      <w:b/>
      <w:bCs/>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623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TableNormal8">
    <w:name w:val="TableNormal"/>
    <w:tblPr>
      <w:tblCellMar>
        <w:top w:w="100" w:type="dxa"/>
        <w:left w:w="100" w:type="dxa"/>
        <w:bottom w:w="100" w:type="dxa"/>
        <w:right w:w="100" w:type="dxa"/>
      </w:tblCellMar>
    </w:tblPr>
  </w:style>
  <w:style w:type="table" w:customStyle="1" w:styleId="TableNormal9">
    <w:name w:val="TableNormal"/>
    <w:tblPr>
      <w:tblCellMar>
        <w:top w:w="100" w:type="dxa"/>
        <w:left w:w="100" w:type="dxa"/>
        <w:bottom w:w="100" w:type="dxa"/>
        <w:right w:w="100" w:type="dxa"/>
      </w:tblCellMar>
    </w:tblPr>
  </w:style>
  <w:style w:type="table" w:customStyle="1" w:styleId="TableNormala">
    <w:name w:val="TableNormal"/>
    <w:tblPr>
      <w:tblCellMar>
        <w:top w:w="100" w:type="dxa"/>
        <w:left w:w="100" w:type="dxa"/>
        <w:bottom w:w="100" w:type="dxa"/>
        <w:right w:w="100" w:type="dxa"/>
      </w:tblCellMar>
    </w:tblPr>
  </w:style>
  <w:style w:type="table" w:customStyle="1" w:styleId="TableNormalb">
    <w:name w:val="TableNormal"/>
    <w:tblPr>
      <w:tblCellMar>
        <w:top w:w="100" w:type="dxa"/>
        <w:left w:w="100" w:type="dxa"/>
        <w:bottom w:w="100" w:type="dxa"/>
        <w:right w:w="100" w:type="dxa"/>
      </w:tblCellMar>
    </w:tblPr>
  </w:style>
  <w:style w:type="table" w:customStyle="1" w:styleId="Table1">
    <w:name w:val="Table1"/>
    <w:basedOn w:val="TableNormalb"/>
    <w:tblPr>
      <w:tblStyleRowBandSize w:val="1"/>
      <w:tblStyleColBandSize w:val="1"/>
    </w:tblPr>
  </w:style>
  <w:style w:type="table" w:customStyle="1" w:styleId="Table2">
    <w:name w:val="Table2"/>
    <w:basedOn w:val="TableNormalb"/>
    <w:tblPr>
      <w:tblStyleRowBandSize w:val="1"/>
      <w:tblStyleColBandSize w:val="1"/>
    </w:tblPr>
  </w:style>
  <w:style w:type="table" w:customStyle="1" w:styleId="Table3">
    <w:name w:val="Table3"/>
    <w:basedOn w:val="TableNormalb"/>
    <w:tblPr>
      <w:tblStyleRowBandSize w:val="1"/>
      <w:tblStyleColBandSize w:val="1"/>
    </w:tblPr>
  </w:style>
  <w:style w:type="paragraph" w:styleId="TOC1">
    <w:name w:val="toc 1"/>
    <w:basedOn w:val="Normal"/>
    <w:next w:val="Normal"/>
    <w:autoRedefine/>
    <w:uiPriority w:val="39"/>
    <w:unhideWhenUsed/>
    <w:rsid w:val="00960347"/>
    <w:pPr>
      <w:spacing w:after="100"/>
    </w:pPr>
  </w:style>
  <w:style w:type="paragraph" w:styleId="TOC2">
    <w:name w:val="toc 2"/>
    <w:basedOn w:val="Normal"/>
    <w:next w:val="Normal"/>
    <w:autoRedefine/>
    <w:uiPriority w:val="39"/>
    <w:unhideWhenUsed/>
    <w:rsid w:val="00960347"/>
    <w:pPr>
      <w:spacing w:after="100"/>
      <w:ind w:left="240"/>
    </w:pPr>
  </w:style>
  <w:style w:type="paragraph" w:styleId="TOC3">
    <w:name w:val="toc 3"/>
    <w:basedOn w:val="Normal"/>
    <w:next w:val="Normal"/>
    <w:autoRedefine/>
    <w:uiPriority w:val="39"/>
    <w:unhideWhenUsed/>
    <w:rsid w:val="00960347"/>
    <w:pPr>
      <w:spacing w:after="100"/>
      <w:ind w:left="480"/>
    </w:pPr>
  </w:style>
  <w:style w:type="paragraph" w:styleId="TOC4">
    <w:name w:val="toc 4"/>
    <w:basedOn w:val="Normal"/>
    <w:next w:val="Normal"/>
    <w:autoRedefine/>
    <w:uiPriority w:val="39"/>
    <w:unhideWhenUsed/>
    <w:rsid w:val="00960347"/>
    <w:pPr>
      <w:spacing w:after="100"/>
      <w:ind w:left="720"/>
    </w:pPr>
  </w:style>
  <w:style w:type="character" w:styleId="Hyperlink">
    <w:name w:val="Hyperlink"/>
    <w:basedOn w:val="DefaultParagraphFont"/>
    <w:uiPriority w:val="99"/>
    <w:unhideWhenUsed/>
    <w:rsid w:val="00960347"/>
    <w:rPr>
      <w:color w:val="0000FF" w:themeColor="hyperlink"/>
      <w:u w:val="single"/>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BalloonText">
    <w:name w:val="Balloon Text"/>
    <w:basedOn w:val="Normal"/>
    <w:link w:val="BalloonTextChar"/>
    <w:uiPriority w:val="99"/>
    <w:semiHidden/>
    <w:unhideWhenUsed/>
    <w:rsid w:val="0046112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1120"/>
    <w:rPr>
      <w:rFonts w:ascii="Tahoma" w:hAnsi="Tahoma" w:cs="Tahoma"/>
      <w:sz w:val="16"/>
      <w:szCs w:val="16"/>
    </w:rPr>
  </w:style>
  <w:style w:type="paragraph" w:styleId="NoSpacing">
    <w:name w:val="No Spacing"/>
    <w:uiPriority w:val="1"/>
    <w:qFormat/>
    <w:rsid w:val="00D25EBA"/>
    <w:pPr>
      <w:spacing w:before="0" w:after="0" w:line="240" w:lineRule="auto"/>
    </w:p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PlainTable21">
    <w:name w:val="Plain Table 21"/>
    <w:basedOn w:val="TableNormal"/>
    <w:uiPriority w:val="42"/>
    <w:rsid w:val="009A08F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9A08F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A08FE"/>
    <w:rPr>
      <w:lang w:eastAsia="en-IN"/>
    </w:rPr>
  </w:style>
  <w:style w:type="paragraph" w:styleId="Footer">
    <w:name w:val="footer"/>
    <w:basedOn w:val="Normal"/>
    <w:link w:val="FooterChar"/>
    <w:uiPriority w:val="99"/>
    <w:unhideWhenUsed/>
    <w:rsid w:val="009A08F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A08FE"/>
    <w:rPr>
      <w:lang w:eastAsia="en-IN"/>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8">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9">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a">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b">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c">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d">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paragraph" w:styleId="TOC5">
    <w:name w:val="toc 5"/>
    <w:basedOn w:val="Normal"/>
    <w:next w:val="Normal"/>
    <w:autoRedefine/>
    <w:uiPriority w:val="39"/>
    <w:unhideWhenUsed/>
    <w:rsid w:val="00BB5873"/>
    <w:pPr>
      <w:spacing w:before="0" w:after="100" w:line="278" w:lineRule="auto"/>
      <w:ind w:left="960"/>
      <w:jc w:val="left"/>
    </w:pPr>
    <w:rPr>
      <w:rFonts w:asciiTheme="minorHAnsi" w:eastAsiaTheme="minorEastAsia" w:hAnsiTheme="minorHAnsi" w:cstheme="minorBidi"/>
      <w:kern w:val="2"/>
    </w:rPr>
  </w:style>
  <w:style w:type="paragraph" w:styleId="TOC6">
    <w:name w:val="toc 6"/>
    <w:basedOn w:val="Normal"/>
    <w:next w:val="Normal"/>
    <w:autoRedefine/>
    <w:uiPriority w:val="39"/>
    <w:unhideWhenUsed/>
    <w:rsid w:val="00BB5873"/>
    <w:pPr>
      <w:spacing w:before="0" w:after="100" w:line="278" w:lineRule="auto"/>
      <w:ind w:left="1200"/>
      <w:jc w:val="left"/>
    </w:pPr>
    <w:rPr>
      <w:rFonts w:asciiTheme="minorHAnsi" w:eastAsiaTheme="minorEastAsia" w:hAnsiTheme="minorHAnsi" w:cstheme="minorBidi"/>
      <w:kern w:val="2"/>
    </w:rPr>
  </w:style>
  <w:style w:type="paragraph" w:styleId="TOC7">
    <w:name w:val="toc 7"/>
    <w:basedOn w:val="Normal"/>
    <w:next w:val="Normal"/>
    <w:autoRedefine/>
    <w:uiPriority w:val="39"/>
    <w:unhideWhenUsed/>
    <w:rsid w:val="00BB5873"/>
    <w:pPr>
      <w:spacing w:before="0" w:after="100" w:line="278" w:lineRule="auto"/>
      <w:ind w:left="1440"/>
      <w:jc w:val="left"/>
    </w:pPr>
    <w:rPr>
      <w:rFonts w:asciiTheme="minorHAnsi" w:eastAsiaTheme="minorEastAsia" w:hAnsiTheme="minorHAnsi" w:cstheme="minorBidi"/>
      <w:kern w:val="2"/>
    </w:rPr>
  </w:style>
  <w:style w:type="paragraph" w:styleId="TOC8">
    <w:name w:val="toc 8"/>
    <w:basedOn w:val="Normal"/>
    <w:next w:val="Normal"/>
    <w:autoRedefine/>
    <w:uiPriority w:val="39"/>
    <w:unhideWhenUsed/>
    <w:rsid w:val="00BB5873"/>
    <w:pPr>
      <w:spacing w:before="0" w:after="100" w:line="278" w:lineRule="auto"/>
      <w:ind w:left="1680"/>
      <w:jc w:val="left"/>
    </w:pPr>
    <w:rPr>
      <w:rFonts w:asciiTheme="minorHAnsi" w:eastAsiaTheme="minorEastAsia" w:hAnsiTheme="minorHAnsi" w:cstheme="minorBidi"/>
      <w:kern w:val="2"/>
    </w:rPr>
  </w:style>
  <w:style w:type="paragraph" w:styleId="TOC9">
    <w:name w:val="toc 9"/>
    <w:basedOn w:val="Normal"/>
    <w:next w:val="Normal"/>
    <w:autoRedefine/>
    <w:uiPriority w:val="39"/>
    <w:unhideWhenUsed/>
    <w:rsid w:val="00BB5873"/>
    <w:pPr>
      <w:spacing w:before="0" w:after="100" w:line="278" w:lineRule="auto"/>
      <w:ind w:left="1920"/>
      <w:jc w:val="left"/>
    </w:pPr>
    <w:rPr>
      <w:rFonts w:asciiTheme="minorHAnsi" w:eastAsiaTheme="minorEastAsia" w:hAnsiTheme="minorHAnsi" w:cstheme="minorBidi"/>
      <w:kern w:val="2"/>
    </w:rPr>
  </w:style>
  <w:style w:type="character" w:customStyle="1" w:styleId="UnresolvedMention1">
    <w:name w:val="Unresolved Mention1"/>
    <w:basedOn w:val="DefaultParagraphFont"/>
    <w:uiPriority w:val="99"/>
    <w:semiHidden/>
    <w:unhideWhenUsed/>
    <w:rsid w:val="00BB5873"/>
    <w:rPr>
      <w:color w:val="605E5C"/>
      <w:shd w:val="clear" w:color="auto" w:fill="E1DFDD"/>
    </w:r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0">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1">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2">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3">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4">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5">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CellMar>
        <w:left w:w="115" w:type="dxa"/>
        <w:right w:w="115" w:type="dxa"/>
      </w:tblCellMar>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tblPr>
      <w:tblStyleRowBandSize w:val="1"/>
      <w:tblStyleColBandSize w:val="1"/>
      <w:tblCellMar>
        <w:left w:w="115" w:type="dxa"/>
        <w:right w:w="115" w:type="dxa"/>
      </w:tblCellMar>
    </w:tblPr>
  </w:style>
  <w:style w:type="table" w:customStyle="1" w:styleId="afff0">
    <w:basedOn w:val="TableNormal"/>
    <w:tblPr>
      <w:tblStyleRowBandSize w:val="1"/>
      <w:tblStyleColBandSize w:val="1"/>
      <w:tblCellMar>
        <w:left w:w="115" w:type="dxa"/>
        <w:right w:w="115" w:type="dxa"/>
      </w:tblCellMar>
    </w:tblPr>
  </w:style>
  <w:style w:type="table" w:customStyle="1" w:styleId="afff1">
    <w:basedOn w:val="TableNormal"/>
    <w:tblPr>
      <w:tblStyleRowBandSize w:val="1"/>
      <w:tblStyleColBandSize w:val="1"/>
      <w:tblCellMar>
        <w:left w:w="115" w:type="dxa"/>
        <w:right w:w="115" w:type="dxa"/>
      </w:tblCellMar>
    </w:tblPr>
  </w:style>
  <w:style w:type="table" w:customStyle="1" w:styleId="afff2">
    <w:basedOn w:val="TableNormal"/>
    <w:tblPr>
      <w:tblStyleRowBandSize w:val="1"/>
      <w:tblStyleColBandSize w:val="1"/>
      <w:tblCellMar>
        <w:left w:w="115" w:type="dxa"/>
        <w:right w:w="115" w:type="dxa"/>
      </w:tblCellMar>
    </w:tblPr>
  </w:style>
  <w:style w:type="table" w:customStyle="1" w:styleId="afff3">
    <w:basedOn w:val="TableNormal"/>
    <w:tblPr>
      <w:tblStyleRowBandSize w:val="1"/>
      <w:tblStyleColBandSize w:val="1"/>
      <w:tblCellMar>
        <w:left w:w="115" w:type="dxa"/>
        <w:right w:w="115" w:type="dxa"/>
      </w:tblCellMar>
    </w:tblPr>
  </w:style>
  <w:style w:type="table" w:customStyle="1" w:styleId="afff4">
    <w:basedOn w:val="TableNormal"/>
    <w:tblPr>
      <w:tblStyleRowBandSize w:val="1"/>
      <w:tblStyleColBandSize w:val="1"/>
      <w:tblCellMar>
        <w:left w:w="115" w:type="dxa"/>
        <w:right w:w="115" w:type="dxa"/>
      </w:tblCellMar>
    </w:tblPr>
  </w:style>
  <w:style w:type="table" w:customStyle="1" w:styleId="afff5">
    <w:basedOn w:val="TableNormal"/>
    <w:tblPr>
      <w:tblStyleRowBandSize w:val="1"/>
      <w:tblStyleColBandSize w:val="1"/>
      <w:tblCellMar>
        <w:left w:w="115" w:type="dxa"/>
        <w:right w:w="115" w:type="dxa"/>
      </w:tblCellMar>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 w:type="table" w:customStyle="1" w:styleId="afff9">
    <w:basedOn w:val="TableNormal"/>
    <w:tblPr>
      <w:tblStyleRowBandSize w:val="1"/>
      <w:tblStyleColBandSize w:val="1"/>
      <w:tblCellMar>
        <w:left w:w="115" w:type="dxa"/>
        <w:right w:w="115" w:type="dxa"/>
      </w:tblCellMar>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tblPr>
      <w:tblStyleRowBandSize w:val="1"/>
      <w:tblStyleColBandSize w:val="1"/>
      <w:tblCellMar>
        <w:left w:w="115" w:type="dxa"/>
        <w:right w:w="115" w:type="dxa"/>
      </w:tblCellMar>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table" w:customStyle="1" w:styleId="afffe">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0">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1">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2">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3">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4">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5">
    <w:basedOn w:val="TableNormal"/>
    <w:tblPr>
      <w:tblStyleRowBandSize w:val="1"/>
      <w:tblStyleColBandSize w:val="1"/>
      <w:tblCellMar>
        <w:left w:w="115" w:type="dxa"/>
        <w:right w:w="115" w:type="dxa"/>
      </w:tblCellMar>
    </w:tblPr>
  </w:style>
  <w:style w:type="table" w:customStyle="1" w:styleId="affff6">
    <w:basedOn w:val="TableNormal"/>
    <w:tblPr>
      <w:tblStyleRowBandSize w:val="1"/>
      <w:tblStyleColBandSize w:val="1"/>
      <w:tblCellMar>
        <w:left w:w="115" w:type="dxa"/>
        <w:right w:w="115" w:type="dxa"/>
      </w:tblCellMar>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tblPr>
      <w:tblStyleRowBandSize w:val="1"/>
      <w:tblStyleColBandSize w:val="1"/>
      <w:tblCellMar>
        <w:left w:w="115" w:type="dxa"/>
        <w:right w:w="115" w:type="dxa"/>
      </w:tblCellMar>
    </w:tblPr>
  </w:style>
  <w:style w:type="table" w:customStyle="1" w:styleId="affff9">
    <w:basedOn w:val="TableNormal"/>
    <w:tblPr>
      <w:tblStyleRowBandSize w:val="1"/>
      <w:tblStyleColBandSize w:val="1"/>
      <w:tblCellMar>
        <w:left w:w="115" w:type="dxa"/>
        <w:right w:w="115" w:type="dxa"/>
      </w:tblCellMar>
    </w:tblPr>
  </w:style>
  <w:style w:type="table" w:customStyle="1" w:styleId="affffa">
    <w:basedOn w:val="TableNormal"/>
    <w:tblPr>
      <w:tblStyleRowBandSize w:val="1"/>
      <w:tblStyleColBandSize w:val="1"/>
      <w:tblCellMar>
        <w:left w:w="115" w:type="dxa"/>
        <w:right w:w="115" w:type="dxa"/>
      </w:tblCellMar>
    </w:tblPr>
  </w:style>
  <w:style w:type="table" w:customStyle="1" w:styleId="affffb">
    <w:basedOn w:val="TableNormal"/>
    <w:tblPr>
      <w:tblStyleRowBandSize w:val="1"/>
      <w:tblStyleColBandSize w:val="1"/>
      <w:tblCellMar>
        <w:left w:w="115" w:type="dxa"/>
        <w:right w:w="115" w:type="dxa"/>
      </w:tblCellMar>
    </w:tblPr>
  </w:style>
  <w:style w:type="table" w:customStyle="1" w:styleId="affffc">
    <w:basedOn w:val="TableNormal"/>
    <w:tblPr>
      <w:tblStyleRowBandSize w:val="1"/>
      <w:tblStyleColBandSize w:val="1"/>
      <w:tblCellMar>
        <w:left w:w="115" w:type="dxa"/>
        <w:right w:w="115" w:type="dxa"/>
      </w:tblCellMar>
    </w:tblPr>
  </w:style>
  <w:style w:type="table" w:customStyle="1" w:styleId="affffd">
    <w:basedOn w:val="TableNormal"/>
    <w:tblPr>
      <w:tblStyleRowBandSize w:val="1"/>
      <w:tblStyleColBandSize w:val="1"/>
      <w:tblCellMar>
        <w:left w:w="115" w:type="dxa"/>
        <w:right w:w="115" w:type="dxa"/>
      </w:tblCellMar>
    </w:tblPr>
  </w:style>
  <w:style w:type="table" w:customStyle="1" w:styleId="affffe">
    <w:basedOn w:val="TableNormal"/>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tblPr>
      <w:tblStyleRowBandSize w:val="1"/>
      <w:tblStyleColBandSize w:val="1"/>
      <w:tblCellMar>
        <w:left w:w="115" w:type="dxa"/>
        <w:right w:w="115" w:type="dxa"/>
      </w:tblCellMar>
    </w:tblPr>
  </w:style>
  <w:style w:type="table" w:customStyle="1" w:styleId="afffff1">
    <w:basedOn w:val="TableNormal"/>
    <w:tblPr>
      <w:tblStyleRowBandSize w:val="1"/>
      <w:tblStyleColBandSize w:val="1"/>
      <w:tblCellMar>
        <w:left w:w="115" w:type="dxa"/>
        <w:right w:w="115" w:type="dxa"/>
      </w:tblCellMar>
    </w:tblPr>
  </w:style>
  <w:style w:type="table" w:customStyle="1" w:styleId="afffff2">
    <w:basedOn w:val="TableNormal"/>
    <w:tblPr>
      <w:tblStyleRowBandSize w:val="1"/>
      <w:tblStyleColBandSize w:val="1"/>
      <w:tblCellMar>
        <w:left w:w="115" w:type="dxa"/>
        <w:right w:w="115" w:type="dxa"/>
      </w:tblCellMar>
    </w:tblPr>
  </w:style>
  <w:style w:type="table" w:customStyle="1" w:styleId="afffff3">
    <w:basedOn w:val="TableNormal"/>
    <w:tblPr>
      <w:tblStyleRowBandSize w:val="1"/>
      <w:tblStyleColBandSize w:val="1"/>
      <w:tblCellMar>
        <w:left w:w="115" w:type="dxa"/>
        <w:right w:w="115" w:type="dxa"/>
      </w:tblCellMar>
    </w:tblPr>
  </w:style>
  <w:style w:type="table" w:customStyle="1" w:styleId="afffff4">
    <w:basedOn w:val="TableNormal"/>
    <w:tblPr>
      <w:tblStyleRowBandSize w:val="1"/>
      <w:tblStyleColBandSize w:val="1"/>
      <w:tblCellMar>
        <w:left w:w="115" w:type="dxa"/>
        <w:right w:w="115" w:type="dxa"/>
      </w:tblCellMar>
    </w:tblPr>
  </w:style>
  <w:style w:type="table" w:customStyle="1" w:styleId="afffff5">
    <w:basedOn w:val="TableNormal"/>
    <w:tblPr>
      <w:tblStyleRowBandSize w:val="1"/>
      <w:tblStyleColBandSize w:val="1"/>
      <w:tblCellMar>
        <w:left w:w="115" w:type="dxa"/>
        <w:right w:w="115" w:type="dxa"/>
      </w:tblCellMar>
    </w:tblPr>
  </w:style>
  <w:style w:type="table" w:customStyle="1" w:styleId="afffff6">
    <w:basedOn w:val="TableNormal"/>
    <w:tblPr>
      <w:tblStyleRowBandSize w:val="1"/>
      <w:tblStyleColBandSize w:val="1"/>
      <w:tblCellMar>
        <w:left w:w="115" w:type="dxa"/>
        <w:right w:w="115" w:type="dxa"/>
      </w:tblCellMar>
    </w:tblPr>
  </w:style>
  <w:style w:type="table" w:customStyle="1" w:styleId="afffff7">
    <w:basedOn w:val="TableNormal"/>
    <w:tblPr>
      <w:tblStyleRowBandSize w:val="1"/>
      <w:tblStyleColBandSize w:val="1"/>
      <w:tblCellMar>
        <w:left w:w="115" w:type="dxa"/>
        <w:right w:w="115" w:type="dxa"/>
      </w:tblCellMar>
    </w:tblPr>
  </w:style>
  <w:style w:type="table" w:customStyle="1" w:styleId="afffff8">
    <w:basedOn w:val="TableNormal"/>
    <w:tblPr>
      <w:tblStyleRowBandSize w:val="1"/>
      <w:tblStyleColBandSize w:val="1"/>
      <w:tblCellMar>
        <w:left w:w="115" w:type="dxa"/>
        <w:right w:w="115" w:type="dxa"/>
      </w:tblCellMar>
    </w:tblPr>
  </w:style>
  <w:style w:type="table" w:customStyle="1" w:styleId="afffff9">
    <w:basedOn w:val="TableNormal"/>
    <w:tblPr>
      <w:tblStyleRowBandSize w:val="1"/>
      <w:tblStyleColBandSize w:val="1"/>
      <w:tblCellMar>
        <w:left w:w="115" w:type="dxa"/>
        <w:right w:w="115" w:type="dxa"/>
      </w:tblCellMar>
    </w:tblPr>
  </w:style>
  <w:style w:type="table" w:customStyle="1" w:styleId="afffffa">
    <w:basedOn w:val="TableNormal"/>
    <w:tblPr>
      <w:tblStyleRowBandSize w:val="1"/>
      <w:tblStyleColBandSize w:val="1"/>
    </w:tblPr>
  </w:style>
  <w:style w:type="table" w:customStyle="1" w:styleId="afffffb">
    <w:basedOn w:val="TableNormal"/>
    <w:tblPr>
      <w:tblStyleRowBandSize w:val="1"/>
      <w:tblStyleColBandSize w:val="1"/>
    </w:tblPr>
  </w:style>
  <w:style w:type="table" w:customStyle="1" w:styleId="afffffc">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d">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e">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0">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1">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2">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3">
    <w:basedOn w:val="TableNormal"/>
    <w:tblPr>
      <w:tblStyleRowBandSize w:val="1"/>
      <w:tblStyleColBandSize w:val="1"/>
      <w:tblCellMar>
        <w:left w:w="115" w:type="dxa"/>
        <w:right w:w="115" w:type="dxa"/>
      </w:tblCellMar>
    </w:tblPr>
  </w:style>
  <w:style w:type="table" w:customStyle="1" w:styleId="affffff4">
    <w:basedOn w:val="TableNormal"/>
    <w:tblPr>
      <w:tblStyleRowBandSize w:val="1"/>
      <w:tblStyleColBandSize w:val="1"/>
      <w:tblCellMar>
        <w:left w:w="115" w:type="dxa"/>
        <w:right w:w="115" w:type="dxa"/>
      </w:tblCellMar>
    </w:tblPr>
  </w:style>
  <w:style w:type="table" w:customStyle="1" w:styleId="affffff5">
    <w:basedOn w:val="TableNormal"/>
    <w:tblPr>
      <w:tblStyleRowBandSize w:val="1"/>
      <w:tblStyleColBandSize w:val="1"/>
      <w:tblCellMar>
        <w:left w:w="115" w:type="dxa"/>
        <w:right w:w="115" w:type="dxa"/>
      </w:tblCellMar>
    </w:tblPr>
  </w:style>
  <w:style w:type="table" w:customStyle="1" w:styleId="affffff6">
    <w:basedOn w:val="TableNormal"/>
    <w:tblPr>
      <w:tblStyleRowBandSize w:val="1"/>
      <w:tblStyleColBandSize w:val="1"/>
      <w:tblCellMar>
        <w:left w:w="115" w:type="dxa"/>
        <w:right w:w="115" w:type="dxa"/>
      </w:tblCellMar>
    </w:tblPr>
  </w:style>
  <w:style w:type="table" w:customStyle="1" w:styleId="affffff7">
    <w:basedOn w:val="TableNormal"/>
    <w:tblPr>
      <w:tblStyleRowBandSize w:val="1"/>
      <w:tblStyleColBandSize w:val="1"/>
      <w:tblCellMar>
        <w:left w:w="115" w:type="dxa"/>
        <w:right w:w="115" w:type="dxa"/>
      </w:tblCellMar>
    </w:tblPr>
  </w:style>
  <w:style w:type="table" w:customStyle="1" w:styleId="affffff8">
    <w:basedOn w:val="TableNormal"/>
    <w:tblPr>
      <w:tblStyleRowBandSize w:val="1"/>
      <w:tblStyleColBandSize w:val="1"/>
      <w:tblCellMar>
        <w:left w:w="115" w:type="dxa"/>
        <w:right w:w="115" w:type="dxa"/>
      </w:tblCellMar>
    </w:tblPr>
  </w:style>
  <w:style w:type="table" w:customStyle="1" w:styleId="affffff9">
    <w:basedOn w:val="TableNormal"/>
    <w:tblPr>
      <w:tblStyleRowBandSize w:val="1"/>
      <w:tblStyleColBandSize w:val="1"/>
      <w:tblCellMar>
        <w:left w:w="115" w:type="dxa"/>
        <w:right w:w="115" w:type="dxa"/>
      </w:tblCellMar>
    </w:tblPr>
  </w:style>
  <w:style w:type="table" w:customStyle="1" w:styleId="affffffa">
    <w:basedOn w:val="TableNormal"/>
    <w:tblPr>
      <w:tblStyleRowBandSize w:val="1"/>
      <w:tblStyleColBandSize w:val="1"/>
      <w:tblCellMar>
        <w:left w:w="115" w:type="dxa"/>
        <w:right w:w="115" w:type="dxa"/>
      </w:tblCellMar>
    </w:tblPr>
  </w:style>
  <w:style w:type="table" w:customStyle="1" w:styleId="affffffb">
    <w:basedOn w:val="TableNormal"/>
    <w:tblPr>
      <w:tblStyleRowBandSize w:val="1"/>
      <w:tblStyleColBandSize w:val="1"/>
      <w:tblCellMar>
        <w:left w:w="115" w:type="dxa"/>
        <w:right w:w="115" w:type="dxa"/>
      </w:tblCellMar>
    </w:tblPr>
  </w:style>
  <w:style w:type="table" w:customStyle="1" w:styleId="affffffc">
    <w:basedOn w:val="TableNormal"/>
    <w:tblPr>
      <w:tblStyleRowBandSize w:val="1"/>
      <w:tblStyleColBandSize w:val="1"/>
      <w:tblCellMar>
        <w:left w:w="115" w:type="dxa"/>
        <w:right w:w="115" w:type="dxa"/>
      </w:tblCellMar>
    </w:tblPr>
  </w:style>
  <w:style w:type="table" w:customStyle="1" w:styleId="affffffd">
    <w:basedOn w:val="TableNormal"/>
    <w:tblPr>
      <w:tblStyleRowBandSize w:val="1"/>
      <w:tblStyleColBandSize w:val="1"/>
      <w:tblCellMar>
        <w:left w:w="115" w:type="dxa"/>
        <w:right w:w="115" w:type="dxa"/>
      </w:tblCellMar>
    </w:tblPr>
  </w:style>
  <w:style w:type="table" w:customStyle="1" w:styleId="affffffe">
    <w:basedOn w:val="TableNormal"/>
    <w:tblPr>
      <w:tblStyleRowBandSize w:val="1"/>
      <w:tblStyleColBandSize w:val="1"/>
      <w:tblCellMar>
        <w:left w:w="115" w:type="dxa"/>
        <w:right w:w="115" w:type="dxa"/>
      </w:tblCellMar>
    </w:tblPr>
  </w:style>
  <w:style w:type="table" w:customStyle="1" w:styleId="afffffff">
    <w:basedOn w:val="TableNormal"/>
    <w:tblPr>
      <w:tblStyleRowBandSize w:val="1"/>
      <w:tblStyleColBandSize w:val="1"/>
      <w:tblCellMar>
        <w:left w:w="115" w:type="dxa"/>
        <w:right w:w="115" w:type="dxa"/>
      </w:tblCellMar>
    </w:tblPr>
  </w:style>
  <w:style w:type="table" w:customStyle="1" w:styleId="afffffff0">
    <w:basedOn w:val="TableNormal"/>
    <w:tblPr>
      <w:tblStyleRowBandSize w:val="1"/>
      <w:tblStyleColBandSize w:val="1"/>
      <w:tblCellMar>
        <w:left w:w="115" w:type="dxa"/>
        <w:right w:w="115" w:type="dxa"/>
      </w:tblCellMar>
    </w:tblPr>
  </w:style>
  <w:style w:type="table" w:customStyle="1" w:styleId="afffffff1">
    <w:basedOn w:val="TableNormal"/>
    <w:tblPr>
      <w:tblStyleRowBandSize w:val="1"/>
      <w:tblStyleColBandSize w:val="1"/>
      <w:tblCellMar>
        <w:left w:w="115" w:type="dxa"/>
        <w:right w:w="115" w:type="dxa"/>
      </w:tblCellMar>
    </w:tblPr>
  </w:style>
  <w:style w:type="table" w:customStyle="1" w:styleId="afffffff2">
    <w:basedOn w:val="TableNormal"/>
    <w:tblPr>
      <w:tblStyleRowBandSize w:val="1"/>
      <w:tblStyleColBandSize w:val="1"/>
      <w:tblCellMar>
        <w:left w:w="115" w:type="dxa"/>
        <w:right w:w="115" w:type="dxa"/>
      </w:tblCellMar>
    </w:tblPr>
  </w:style>
  <w:style w:type="table" w:customStyle="1" w:styleId="afffffff3">
    <w:basedOn w:val="TableNormal"/>
    <w:tblPr>
      <w:tblStyleRowBandSize w:val="1"/>
      <w:tblStyleColBandSize w:val="1"/>
      <w:tblCellMar>
        <w:left w:w="115" w:type="dxa"/>
        <w:right w:w="115" w:type="dxa"/>
      </w:tblCellMar>
    </w:tblPr>
  </w:style>
  <w:style w:type="table" w:customStyle="1" w:styleId="afffffff4">
    <w:basedOn w:val="TableNormal"/>
    <w:tblPr>
      <w:tblStyleRowBandSize w:val="1"/>
      <w:tblStyleColBandSize w:val="1"/>
      <w:tblCellMar>
        <w:left w:w="115" w:type="dxa"/>
        <w:right w:w="115" w:type="dxa"/>
      </w:tblCellMar>
    </w:tblPr>
  </w:style>
  <w:style w:type="table" w:customStyle="1" w:styleId="afffffff5">
    <w:basedOn w:val="TableNormal"/>
    <w:tblPr>
      <w:tblStyleRowBandSize w:val="1"/>
      <w:tblStyleColBandSize w:val="1"/>
      <w:tblCellMar>
        <w:left w:w="115" w:type="dxa"/>
        <w:right w:w="115" w:type="dxa"/>
      </w:tblCellMar>
    </w:tblPr>
  </w:style>
  <w:style w:type="table" w:customStyle="1" w:styleId="afffffff6">
    <w:basedOn w:val="TableNormal"/>
    <w:tblPr>
      <w:tblStyleRowBandSize w:val="1"/>
      <w:tblStyleColBandSize w:val="1"/>
      <w:tblCellMar>
        <w:left w:w="115" w:type="dxa"/>
        <w:right w:w="115" w:type="dxa"/>
      </w:tblCellMar>
    </w:tblPr>
  </w:style>
  <w:style w:type="table" w:customStyle="1" w:styleId="afffffff7">
    <w:basedOn w:val="TableNormal"/>
    <w:tblPr>
      <w:tblStyleRowBandSize w:val="1"/>
      <w:tblStyleColBandSize w:val="1"/>
      <w:tblCellMar>
        <w:left w:w="115" w:type="dxa"/>
        <w:right w:w="115" w:type="dxa"/>
      </w:tblCellMar>
    </w:tblPr>
  </w:style>
  <w:style w:type="table" w:customStyle="1" w:styleId="afffffff8">
    <w:basedOn w:val="TableNormal"/>
    <w:tblPr>
      <w:tblStyleRowBandSize w:val="1"/>
      <w:tblStyleColBandSize w:val="1"/>
    </w:tblPr>
  </w:style>
  <w:style w:type="table" w:customStyle="1" w:styleId="afffffff9">
    <w:basedOn w:val="TableNormal"/>
    <w:tblPr>
      <w:tblStyleRowBandSize w:val="1"/>
      <w:tblStyleColBandSize w:val="1"/>
    </w:tblPr>
  </w:style>
  <w:style w:type="table" w:customStyle="1" w:styleId="afffffffa">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b">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c">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d">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e">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f">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f0">
    <w:basedOn w:val="TableNormal"/>
    <w:pPr>
      <w:spacing w:after="0" w:line="240" w:lineRule="auto"/>
    </w:pPr>
    <w:tblPr>
      <w:tblStyleRowBandSize w:val="1"/>
      <w:tblStyleColBandSize w:val="1"/>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ffffff1">
    <w:basedOn w:val="TableNormal"/>
    <w:tblPr>
      <w:tblStyleRowBandSize w:val="1"/>
      <w:tblStyleColBandSize w:val="1"/>
      <w:tblCellMar>
        <w:left w:w="115" w:type="dxa"/>
        <w:right w:w="115" w:type="dxa"/>
      </w:tblCellMar>
    </w:tblPr>
  </w:style>
  <w:style w:type="table" w:customStyle="1" w:styleId="affffffff2">
    <w:basedOn w:val="TableNormal"/>
    <w:tblPr>
      <w:tblStyleRowBandSize w:val="1"/>
      <w:tblStyleColBandSize w:val="1"/>
      <w:tblCellMar>
        <w:left w:w="115" w:type="dxa"/>
        <w:right w:w="115" w:type="dxa"/>
      </w:tblCellMar>
    </w:tblPr>
  </w:style>
  <w:style w:type="table" w:customStyle="1" w:styleId="affffffff3">
    <w:basedOn w:val="TableNormal"/>
    <w:tblPr>
      <w:tblStyleRowBandSize w:val="1"/>
      <w:tblStyleColBandSize w:val="1"/>
      <w:tblCellMar>
        <w:left w:w="115" w:type="dxa"/>
        <w:right w:w="115" w:type="dxa"/>
      </w:tblCellMar>
    </w:tblPr>
  </w:style>
  <w:style w:type="table" w:customStyle="1" w:styleId="affffffff4">
    <w:basedOn w:val="TableNormal"/>
    <w:tblPr>
      <w:tblStyleRowBandSize w:val="1"/>
      <w:tblStyleColBandSize w:val="1"/>
      <w:tblCellMar>
        <w:left w:w="115" w:type="dxa"/>
        <w:right w:w="115" w:type="dxa"/>
      </w:tblCellMar>
    </w:tblPr>
  </w:style>
  <w:style w:type="table" w:customStyle="1" w:styleId="affffffff5">
    <w:basedOn w:val="TableNormal"/>
    <w:tblPr>
      <w:tblStyleRowBandSize w:val="1"/>
      <w:tblStyleColBandSize w:val="1"/>
      <w:tblCellMar>
        <w:left w:w="115" w:type="dxa"/>
        <w:right w:w="115" w:type="dxa"/>
      </w:tblCellMar>
    </w:tblPr>
  </w:style>
  <w:style w:type="table" w:customStyle="1" w:styleId="affffffff6">
    <w:basedOn w:val="TableNormal"/>
    <w:tblPr>
      <w:tblStyleRowBandSize w:val="1"/>
      <w:tblStyleColBandSize w:val="1"/>
      <w:tblCellMar>
        <w:left w:w="115" w:type="dxa"/>
        <w:right w:w="115" w:type="dxa"/>
      </w:tblCellMar>
    </w:tblPr>
  </w:style>
  <w:style w:type="table" w:customStyle="1" w:styleId="affffffff7">
    <w:basedOn w:val="TableNormal"/>
    <w:tblPr>
      <w:tblStyleRowBandSize w:val="1"/>
      <w:tblStyleColBandSize w:val="1"/>
      <w:tblCellMar>
        <w:left w:w="115" w:type="dxa"/>
        <w:right w:w="115" w:type="dxa"/>
      </w:tblCellMar>
    </w:tblPr>
  </w:style>
  <w:style w:type="table" w:customStyle="1" w:styleId="affffffff8">
    <w:basedOn w:val="TableNormal"/>
    <w:tblPr>
      <w:tblStyleRowBandSize w:val="1"/>
      <w:tblStyleColBandSize w:val="1"/>
      <w:tblCellMar>
        <w:left w:w="115" w:type="dxa"/>
        <w:right w:w="115" w:type="dxa"/>
      </w:tblCellMar>
    </w:tblPr>
  </w:style>
  <w:style w:type="table" w:customStyle="1" w:styleId="affffffff9">
    <w:basedOn w:val="TableNormal"/>
    <w:tblPr>
      <w:tblStyleRowBandSize w:val="1"/>
      <w:tblStyleColBandSize w:val="1"/>
      <w:tblCellMar>
        <w:left w:w="115" w:type="dxa"/>
        <w:right w:w="115" w:type="dxa"/>
      </w:tblCellMar>
    </w:tblPr>
  </w:style>
  <w:style w:type="table" w:customStyle="1" w:styleId="affffffffa">
    <w:basedOn w:val="TableNormal"/>
    <w:tblPr>
      <w:tblStyleRowBandSize w:val="1"/>
      <w:tblStyleColBandSize w:val="1"/>
      <w:tblCellMar>
        <w:left w:w="115" w:type="dxa"/>
        <w:right w:w="115" w:type="dxa"/>
      </w:tblCellMar>
    </w:tblPr>
  </w:style>
  <w:style w:type="table" w:customStyle="1" w:styleId="affffffffb">
    <w:basedOn w:val="TableNormal"/>
    <w:tblPr>
      <w:tblStyleRowBandSize w:val="1"/>
      <w:tblStyleColBandSize w:val="1"/>
      <w:tblCellMar>
        <w:left w:w="115" w:type="dxa"/>
        <w:right w:w="115" w:type="dxa"/>
      </w:tblCellMar>
    </w:tblPr>
  </w:style>
  <w:style w:type="table" w:customStyle="1" w:styleId="affffffffc">
    <w:basedOn w:val="TableNormal"/>
    <w:tblPr>
      <w:tblStyleRowBandSize w:val="1"/>
      <w:tblStyleColBandSize w:val="1"/>
      <w:tblCellMar>
        <w:left w:w="115" w:type="dxa"/>
        <w:right w:w="115" w:type="dxa"/>
      </w:tblCellMar>
    </w:tblPr>
  </w:style>
  <w:style w:type="table" w:customStyle="1" w:styleId="affffffffd">
    <w:basedOn w:val="TableNormal"/>
    <w:tblPr>
      <w:tblStyleRowBandSize w:val="1"/>
      <w:tblStyleColBandSize w:val="1"/>
      <w:tblCellMar>
        <w:left w:w="115" w:type="dxa"/>
        <w:right w:w="115" w:type="dxa"/>
      </w:tblCellMar>
    </w:tblPr>
  </w:style>
  <w:style w:type="table" w:customStyle="1" w:styleId="affffffffe">
    <w:basedOn w:val="TableNormal"/>
    <w:tblPr>
      <w:tblStyleRowBandSize w:val="1"/>
      <w:tblStyleColBandSize w:val="1"/>
      <w:tblCellMar>
        <w:left w:w="115" w:type="dxa"/>
        <w:right w:w="115" w:type="dxa"/>
      </w:tblCellMar>
    </w:tblPr>
  </w:style>
  <w:style w:type="table" w:customStyle="1" w:styleId="afffffffff">
    <w:basedOn w:val="TableNormal"/>
    <w:tblPr>
      <w:tblStyleRowBandSize w:val="1"/>
      <w:tblStyleColBandSize w:val="1"/>
      <w:tblCellMar>
        <w:left w:w="115" w:type="dxa"/>
        <w:right w:w="115" w:type="dxa"/>
      </w:tblCellMar>
    </w:tblPr>
  </w:style>
  <w:style w:type="table" w:customStyle="1" w:styleId="afffffffff0">
    <w:basedOn w:val="TableNormal"/>
    <w:tblPr>
      <w:tblStyleRowBandSize w:val="1"/>
      <w:tblStyleColBandSize w:val="1"/>
      <w:tblCellMar>
        <w:left w:w="115" w:type="dxa"/>
        <w:right w:w="115" w:type="dxa"/>
      </w:tblCellMar>
    </w:tblPr>
  </w:style>
  <w:style w:type="table" w:customStyle="1" w:styleId="afffffffff1">
    <w:basedOn w:val="TableNormal"/>
    <w:tblPr>
      <w:tblStyleRowBandSize w:val="1"/>
      <w:tblStyleColBandSize w:val="1"/>
      <w:tblCellMar>
        <w:left w:w="115" w:type="dxa"/>
        <w:right w:w="115" w:type="dxa"/>
      </w:tblCellMar>
    </w:tblPr>
  </w:style>
  <w:style w:type="table" w:customStyle="1" w:styleId="afffffffff2">
    <w:basedOn w:val="TableNormal"/>
    <w:tblPr>
      <w:tblStyleRowBandSize w:val="1"/>
      <w:tblStyleColBandSize w:val="1"/>
      <w:tblCellMar>
        <w:left w:w="115" w:type="dxa"/>
        <w:right w:w="115" w:type="dxa"/>
      </w:tblCellMar>
    </w:tblPr>
  </w:style>
  <w:style w:type="table" w:customStyle="1" w:styleId="afffffffff3">
    <w:basedOn w:val="TableNormal"/>
    <w:tblPr>
      <w:tblStyleRowBandSize w:val="1"/>
      <w:tblStyleColBandSize w:val="1"/>
      <w:tblCellMar>
        <w:left w:w="115" w:type="dxa"/>
        <w:right w:w="115" w:type="dxa"/>
      </w:tblCellMar>
    </w:tblPr>
  </w:style>
  <w:style w:type="table" w:customStyle="1" w:styleId="afffffffff4">
    <w:basedOn w:val="TableNormal"/>
    <w:tblPr>
      <w:tblStyleRowBandSize w:val="1"/>
      <w:tblStyleColBandSize w:val="1"/>
      <w:tblCellMar>
        <w:left w:w="115" w:type="dxa"/>
        <w:right w:w="115" w:type="dxa"/>
      </w:tblCellMar>
    </w:tblPr>
  </w:style>
  <w:style w:type="table" w:customStyle="1" w:styleId="afffffffff5">
    <w:basedOn w:val="TableNormal"/>
    <w:tblPr>
      <w:tblStyleRowBandSize w:val="1"/>
      <w:tblStyleColBandSize w:val="1"/>
      <w:tblCellMar>
        <w:left w:w="115" w:type="dxa"/>
        <w:right w:w="115" w:type="dxa"/>
      </w:tblCellMar>
    </w:tblPr>
  </w:style>
  <w:style w:type="paragraph" w:styleId="Caption">
    <w:name w:val="caption"/>
    <w:basedOn w:val="Normal"/>
    <w:next w:val="Normal"/>
    <w:uiPriority w:val="35"/>
    <w:unhideWhenUsed/>
    <w:qFormat/>
    <w:rsid w:val="006E79EA"/>
    <w:pPr>
      <w:spacing w:before="0" w:line="240" w:lineRule="auto"/>
    </w:pPr>
    <w:rPr>
      <w:i/>
      <w:iCs/>
      <w:color w:val="1F497D" w:themeColor="text2"/>
      <w:sz w:val="18"/>
      <w:szCs w:val="18"/>
    </w:rPr>
  </w:style>
  <w:style w:type="paragraph" w:styleId="TableofFigures">
    <w:name w:val="table of figures"/>
    <w:basedOn w:val="Normal"/>
    <w:next w:val="Normal"/>
    <w:uiPriority w:val="99"/>
    <w:unhideWhenUsed/>
    <w:rsid w:val="006E79EA"/>
    <w:pPr>
      <w:spacing w:after="0"/>
    </w:pPr>
  </w:style>
  <w:style w:type="character" w:customStyle="1" w:styleId="Heading7Char">
    <w:name w:val="Heading 7 Char"/>
    <w:basedOn w:val="DefaultParagraphFont"/>
    <w:link w:val="Heading7"/>
    <w:uiPriority w:val="9"/>
    <w:semiHidden/>
    <w:rsid w:val="00623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5DA"/>
    <w:rPr>
      <w:rFonts w:eastAsiaTheme="majorEastAsia" w:cstheme="majorBidi"/>
      <w:color w:val="272727" w:themeColor="text1" w:themeTint="D8"/>
    </w:rPr>
  </w:style>
  <w:style w:type="character" w:customStyle="1" w:styleId="Heading1Char">
    <w:name w:val="Heading 1 Char"/>
    <w:basedOn w:val="DefaultParagraphFont"/>
    <w:link w:val="Heading1"/>
    <w:uiPriority w:val="9"/>
    <w:rsid w:val="006235DA"/>
    <w:rPr>
      <w:b/>
      <w:bCs/>
      <w:sz w:val="28"/>
      <w:szCs w:val="28"/>
    </w:rPr>
  </w:style>
  <w:style w:type="character" w:customStyle="1" w:styleId="Heading2Char">
    <w:name w:val="Heading 2 Char"/>
    <w:basedOn w:val="DefaultParagraphFont"/>
    <w:link w:val="Heading2"/>
    <w:uiPriority w:val="9"/>
    <w:rsid w:val="006235DA"/>
    <w:rPr>
      <w:b/>
      <w:bCs/>
    </w:rPr>
  </w:style>
  <w:style w:type="character" w:customStyle="1" w:styleId="Heading3Char">
    <w:name w:val="Heading 3 Char"/>
    <w:basedOn w:val="DefaultParagraphFont"/>
    <w:link w:val="Heading3"/>
    <w:uiPriority w:val="9"/>
    <w:rsid w:val="006235DA"/>
    <w:rPr>
      <w:b/>
      <w:bCs/>
      <w:i/>
      <w:iCs/>
    </w:rPr>
  </w:style>
  <w:style w:type="character" w:customStyle="1" w:styleId="Heading4Char">
    <w:name w:val="Heading 4 Char"/>
    <w:basedOn w:val="DefaultParagraphFont"/>
    <w:link w:val="Heading4"/>
    <w:uiPriority w:val="9"/>
    <w:rsid w:val="006235DA"/>
    <w:rPr>
      <w:b/>
      <w:bCs/>
    </w:rPr>
  </w:style>
  <w:style w:type="character" w:customStyle="1" w:styleId="Heading5Char">
    <w:name w:val="Heading 5 Char"/>
    <w:basedOn w:val="DefaultParagraphFont"/>
    <w:link w:val="Heading5"/>
    <w:uiPriority w:val="9"/>
    <w:semiHidden/>
    <w:rsid w:val="006235DA"/>
    <w:rPr>
      <w:color w:val="666666"/>
      <w:sz w:val="22"/>
      <w:szCs w:val="22"/>
    </w:rPr>
  </w:style>
  <w:style w:type="character" w:customStyle="1" w:styleId="Heading6Char">
    <w:name w:val="Heading 6 Char"/>
    <w:basedOn w:val="DefaultParagraphFont"/>
    <w:link w:val="Heading6"/>
    <w:uiPriority w:val="9"/>
    <w:semiHidden/>
    <w:rsid w:val="006235DA"/>
    <w:rPr>
      <w:i/>
      <w:iCs/>
      <w:color w:val="666666"/>
      <w:sz w:val="22"/>
      <w:szCs w:val="22"/>
    </w:rPr>
  </w:style>
  <w:style w:type="character" w:customStyle="1" w:styleId="TitleChar">
    <w:name w:val="Title Char"/>
    <w:basedOn w:val="DefaultParagraphFont"/>
    <w:link w:val="Title"/>
    <w:uiPriority w:val="10"/>
    <w:rsid w:val="006235DA"/>
    <w:rPr>
      <w:sz w:val="52"/>
      <w:szCs w:val="52"/>
    </w:rPr>
  </w:style>
  <w:style w:type="character" w:customStyle="1" w:styleId="SubtitleChar">
    <w:name w:val="Subtitle Char"/>
    <w:basedOn w:val="DefaultParagraphFont"/>
    <w:link w:val="Subtitle"/>
    <w:uiPriority w:val="11"/>
    <w:rsid w:val="006235DA"/>
    <w:rPr>
      <w:rFonts w:ascii="Arial" w:eastAsia="Arial" w:hAnsi="Arial" w:cs="Arial"/>
      <w:color w:val="666666"/>
      <w:sz w:val="30"/>
      <w:szCs w:val="30"/>
    </w:rPr>
  </w:style>
  <w:style w:type="paragraph" w:styleId="Quote">
    <w:name w:val="Quote"/>
    <w:basedOn w:val="Normal"/>
    <w:next w:val="Normal"/>
    <w:link w:val="QuoteChar"/>
    <w:uiPriority w:val="29"/>
    <w:qFormat/>
    <w:rsid w:val="006235DA"/>
    <w:pPr>
      <w:spacing w:before="160"/>
      <w:jc w:val="center"/>
    </w:pPr>
    <w:rPr>
      <w:i/>
      <w:iCs/>
      <w:color w:val="404040" w:themeColor="text1" w:themeTint="BF"/>
    </w:rPr>
  </w:style>
  <w:style w:type="character" w:customStyle="1" w:styleId="QuoteChar">
    <w:name w:val="Quote Char"/>
    <w:basedOn w:val="DefaultParagraphFont"/>
    <w:link w:val="Quote"/>
    <w:uiPriority w:val="29"/>
    <w:rsid w:val="006235DA"/>
    <w:rPr>
      <w:i/>
      <w:iCs/>
      <w:color w:val="404040" w:themeColor="text1" w:themeTint="BF"/>
    </w:rPr>
  </w:style>
  <w:style w:type="paragraph" w:styleId="ListParagraph">
    <w:name w:val="List Paragraph"/>
    <w:basedOn w:val="Normal"/>
    <w:uiPriority w:val="34"/>
    <w:qFormat/>
    <w:rsid w:val="006235DA"/>
    <w:pPr>
      <w:ind w:left="720"/>
      <w:contextualSpacing/>
    </w:pPr>
  </w:style>
  <w:style w:type="character" w:styleId="IntenseEmphasis">
    <w:name w:val="Intense Emphasis"/>
    <w:basedOn w:val="DefaultParagraphFont"/>
    <w:uiPriority w:val="21"/>
    <w:qFormat/>
    <w:rsid w:val="006235DA"/>
    <w:rPr>
      <w:i/>
      <w:iCs/>
      <w:color w:val="365F91" w:themeColor="accent1" w:themeShade="BF"/>
    </w:rPr>
  </w:style>
  <w:style w:type="paragraph" w:styleId="IntenseQuote">
    <w:name w:val="Intense Quote"/>
    <w:basedOn w:val="Normal"/>
    <w:next w:val="Normal"/>
    <w:link w:val="IntenseQuoteChar"/>
    <w:uiPriority w:val="30"/>
    <w:qFormat/>
    <w:rsid w:val="006235D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235DA"/>
    <w:rPr>
      <w:i/>
      <w:iCs/>
      <w:color w:val="365F91" w:themeColor="accent1" w:themeShade="BF"/>
    </w:rPr>
  </w:style>
  <w:style w:type="character" w:styleId="IntenseReference">
    <w:name w:val="Intense Reference"/>
    <w:basedOn w:val="DefaultParagraphFont"/>
    <w:uiPriority w:val="32"/>
    <w:qFormat/>
    <w:rsid w:val="006235DA"/>
    <w:rPr>
      <w:b/>
      <w:bCs/>
      <w:smallCaps/>
      <w:color w:val="365F91" w:themeColor="accent1" w:themeShade="BF"/>
      <w:spacing w:val="5"/>
    </w:rPr>
  </w:style>
  <w:style w:type="table" w:customStyle="1" w:styleId="afffffffff6">
    <w:basedOn w:val="TableNormal"/>
    <w:tblPr>
      <w:tblStyleRowBandSize w:val="1"/>
      <w:tblStyleColBandSize w:val="1"/>
    </w:tblPr>
  </w:style>
  <w:style w:type="table" w:customStyle="1" w:styleId="afffffffff7">
    <w:basedOn w:val="TableNormal"/>
    <w:tblPr>
      <w:tblStyleRowBandSize w:val="1"/>
      <w:tblStyleColBandSize w:val="1"/>
    </w:tblPr>
  </w:style>
  <w:style w:type="table" w:customStyle="1" w:styleId="afffffffff8">
    <w:basedOn w:val="TableNormal"/>
    <w:tblPr>
      <w:tblStyleRowBandSize w:val="1"/>
      <w:tblStyleColBandSize w:val="1"/>
      <w:tblCellMar>
        <w:left w:w="115" w:type="dxa"/>
        <w:right w:w="115" w:type="dxa"/>
      </w:tblCellMar>
    </w:tblPr>
  </w:style>
  <w:style w:type="table" w:customStyle="1" w:styleId="afffffffff9">
    <w:basedOn w:val="TableNormal"/>
    <w:tblPr>
      <w:tblStyleRowBandSize w:val="1"/>
      <w:tblStyleColBandSize w:val="1"/>
      <w:tblCellMar>
        <w:left w:w="115" w:type="dxa"/>
        <w:right w:w="115" w:type="dxa"/>
      </w:tblCellMar>
    </w:tblPr>
  </w:style>
  <w:style w:type="table" w:customStyle="1" w:styleId="afffffffffa">
    <w:basedOn w:val="TableNormal"/>
    <w:tblPr>
      <w:tblStyleRowBandSize w:val="1"/>
      <w:tblStyleColBandSize w:val="1"/>
      <w:tblCellMar>
        <w:left w:w="115" w:type="dxa"/>
        <w:right w:w="115" w:type="dxa"/>
      </w:tblCellMar>
    </w:tblPr>
  </w:style>
  <w:style w:type="table" w:customStyle="1" w:styleId="afffffffffb">
    <w:basedOn w:val="TableNormal"/>
    <w:tblPr>
      <w:tblStyleRowBandSize w:val="1"/>
      <w:tblStyleColBandSize w:val="1"/>
      <w:tblCellMar>
        <w:left w:w="115" w:type="dxa"/>
        <w:right w:w="115" w:type="dxa"/>
      </w:tblCellMar>
    </w:tblPr>
  </w:style>
  <w:style w:type="table" w:customStyle="1" w:styleId="afffffffffc">
    <w:basedOn w:val="TableNormal"/>
    <w:tblPr>
      <w:tblStyleRowBandSize w:val="1"/>
      <w:tblStyleColBandSize w:val="1"/>
      <w:tblCellMar>
        <w:left w:w="115" w:type="dxa"/>
        <w:right w:w="115" w:type="dxa"/>
      </w:tblCellMar>
    </w:tblPr>
  </w:style>
  <w:style w:type="table" w:customStyle="1" w:styleId="afffffffffd">
    <w:basedOn w:val="TableNormal"/>
    <w:tblPr>
      <w:tblStyleRowBandSize w:val="1"/>
      <w:tblStyleColBandSize w:val="1"/>
      <w:tblCellMar>
        <w:left w:w="115" w:type="dxa"/>
        <w:right w:w="115" w:type="dxa"/>
      </w:tblCellMar>
    </w:tblPr>
  </w:style>
  <w:style w:type="table" w:customStyle="1" w:styleId="afffffffffe">
    <w:basedOn w:val="TableNormal"/>
    <w:tblPr>
      <w:tblStyleRowBandSize w:val="1"/>
      <w:tblStyleColBandSize w:val="1"/>
      <w:tblCellMar>
        <w:left w:w="115" w:type="dxa"/>
        <w:right w:w="115" w:type="dxa"/>
      </w:tblCellMar>
    </w:tblPr>
  </w:style>
  <w:style w:type="table" w:customStyle="1" w:styleId="affffffffff">
    <w:basedOn w:val="TableNormal"/>
    <w:tblPr>
      <w:tblStyleRowBandSize w:val="1"/>
      <w:tblStyleColBandSize w:val="1"/>
      <w:tblCellMar>
        <w:left w:w="115" w:type="dxa"/>
        <w:right w:w="115" w:type="dxa"/>
      </w:tblCellMar>
    </w:tblPr>
  </w:style>
  <w:style w:type="table" w:customStyle="1" w:styleId="affffffffff0">
    <w:basedOn w:val="TableNormal"/>
    <w:tblPr>
      <w:tblStyleRowBandSize w:val="1"/>
      <w:tblStyleColBandSize w:val="1"/>
      <w:tblCellMar>
        <w:left w:w="115" w:type="dxa"/>
        <w:right w:w="115" w:type="dxa"/>
      </w:tblCellMar>
    </w:tblPr>
  </w:style>
  <w:style w:type="table" w:customStyle="1" w:styleId="affffffffff1">
    <w:basedOn w:val="TableNormal"/>
    <w:tblPr>
      <w:tblStyleRowBandSize w:val="1"/>
      <w:tblStyleColBandSize w:val="1"/>
      <w:tblCellMar>
        <w:left w:w="115" w:type="dxa"/>
        <w:right w:w="115" w:type="dxa"/>
      </w:tblCellMar>
    </w:tblPr>
  </w:style>
  <w:style w:type="table" w:customStyle="1" w:styleId="affffffffff2">
    <w:basedOn w:val="TableNormal"/>
    <w:tblPr>
      <w:tblStyleRowBandSize w:val="1"/>
      <w:tblStyleColBandSize w:val="1"/>
      <w:tblCellMar>
        <w:left w:w="115" w:type="dxa"/>
        <w:right w:w="115" w:type="dxa"/>
      </w:tblCellMar>
    </w:tblPr>
  </w:style>
  <w:style w:type="table" w:customStyle="1" w:styleId="affffffffff3">
    <w:basedOn w:val="TableNormal"/>
    <w:tblPr>
      <w:tblStyleRowBandSize w:val="1"/>
      <w:tblStyleColBandSize w:val="1"/>
      <w:tblCellMar>
        <w:left w:w="115" w:type="dxa"/>
        <w:right w:w="115" w:type="dxa"/>
      </w:tblCellMar>
    </w:tblPr>
  </w:style>
  <w:style w:type="table" w:customStyle="1" w:styleId="affffffffff4">
    <w:basedOn w:val="TableNormal"/>
    <w:tblPr>
      <w:tblStyleRowBandSize w:val="1"/>
      <w:tblStyleColBandSize w:val="1"/>
      <w:tblCellMar>
        <w:left w:w="115" w:type="dxa"/>
        <w:right w:w="115" w:type="dxa"/>
      </w:tblCellMar>
    </w:tblPr>
  </w:style>
  <w:style w:type="table" w:customStyle="1" w:styleId="affffffffff5">
    <w:basedOn w:val="TableNormal"/>
    <w:tblPr>
      <w:tblStyleRowBandSize w:val="1"/>
      <w:tblStyleColBandSize w:val="1"/>
      <w:tblCellMar>
        <w:left w:w="115" w:type="dxa"/>
        <w:right w:w="115" w:type="dxa"/>
      </w:tblCellMar>
    </w:tblPr>
  </w:style>
  <w:style w:type="table" w:customStyle="1" w:styleId="affffffffff6">
    <w:basedOn w:val="TableNormal"/>
    <w:tblPr>
      <w:tblStyleRowBandSize w:val="1"/>
      <w:tblStyleColBandSize w:val="1"/>
      <w:tblCellMar>
        <w:left w:w="115" w:type="dxa"/>
        <w:right w:w="115" w:type="dxa"/>
      </w:tblCellMar>
    </w:tblPr>
  </w:style>
  <w:style w:type="table" w:customStyle="1" w:styleId="affffffffff7">
    <w:basedOn w:val="TableNormal"/>
    <w:tblPr>
      <w:tblStyleRowBandSize w:val="1"/>
      <w:tblStyleColBandSize w:val="1"/>
      <w:tblCellMar>
        <w:left w:w="115" w:type="dxa"/>
        <w:right w:w="115" w:type="dxa"/>
      </w:tblCellMar>
    </w:tblPr>
  </w:style>
  <w:style w:type="table" w:customStyle="1" w:styleId="affffffffff8">
    <w:basedOn w:val="TableNormal"/>
    <w:tblPr>
      <w:tblStyleRowBandSize w:val="1"/>
      <w:tblStyleColBandSize w:val="1"/>
      <w:tblCellMar>
        <w:left w:w="115" w:type="dxa"/>
        <w:right w:w="115" w:type="dxa"/>
      </w:tblCellMar>
    </w:tblPr>
  </w:style>
  <w:style w:type="table" w:customStyle="1" w:styleId="affffffffff9">
    <w:basedOn w:val="TableNormal"/>
    <w:tblPr>
      <w:tblStyleRowBandSize w:val="1"/>
      <w:tblStyleColBandSize w:val="1"/>
      <w:tblCellMar>
        <w:left w:w="115" w:type="dxa"/>
        <w:right w:w="115" w:type="dxa"/>
      </w:tblCellMar>
    </w:tblPr>
  </w:style>
  <w:style w:type="table" w:customStyle="1" w:styleId="affffffffffa">
    <w:basedOn w:val="TableNormal"/>
    <w:tblPr>
      <w:tblStyleRowBandSize w:val="1"/>
      <w:tblStyleColBandSize w:val="1"/>
      <w:tblCellMar>
        <w:left w:w="115" w:type="dxa"/>
        <w:right w:w="115" w:type="dxa"/>
      </w:tblCellMar>
    </w:tblPr>
  </w:style>
  <w:style w:type="table" w:customStyle="1" w:styleId="affffffffffb">
    <w:basedOn w:val="TableNormal"/>
    <w:tblPr>
      <w:tblStyleRowBandSize w:val="1"/>
      <w:tblStyleColBandSize w:val="1"/>
      <w:tblCellMar>
        <w:left w:w="115" w:type="dxa"/>
        <w:right w:w="115" w:type="dxa"/>
      </w:tblCellMar>
    </w:tblPr>
  </w:style>
  <w:style w:type="table" w:customStyle="1" w:styleId="affffffffffc">
    <w:basedOn w:val="TableNormal"/>
    <w:tblPr>
      <w:tblStyleRowBandSize w:val="1"/>
      <w:tblStyleColBandSize w:val="1"/>
      <w:tblCellMar>
        <w:left w:w="115" w:type="dxa"/>
        <w:right w:w="115" w:type="dxa"/>
      </w:tblCellMar>
    </w:tblPr>
  </w:style>
  <w:style w:type="table" w:customStyle="1" w:styleId="affffffffffd">
    <w:basedOn w:val="TableNormal"/>
    <w:tblPr>
      <w:tblStyleRowBandSize w:val="1"/>
      <w:tblStyleColBandSize w:val="1"/>
      <w:tblCellMar>
        <w:left w:w="115" w:type="dxa"/>
        <w:right w:w="115" w:type="dxa"/>
      </w:tblCellMar>
    </w:tblPr>
  </w:style>
  <w:style w:type="table" w:customStyle="1" w:styleId="affffffffffe">
    <w:basedOn w:val="TableNormal"/>
    <w:tblPr>
      <w:tblStyleRowBandSize w:val="1"/>
      <w:tblStyleColBandSize w:val="1"/>
      <w:tblCellMar>
        <w:left w:w="115" w:type="dxa"/>
        <w:right w:w="115" w:type="dxa"/>
      </w:tblCellMar>
    </w:tblPr>
  </w:style>
  <w:style w:type="table" w:customStyle="1" w:styleId="afffffffffff">
    <w:basedOn w:val="TableNormal"/>
    <w:tblPr>
      <w:tblStyleRowBandSize w:val="1"/>
      <w:tblStyleColBandSize w:val="1"/>
      <w:tblCellMar>
        <w:left w:w="115" w:type="dxa"/>
        <w:right w:w="115" w:type="dxa"/>
      </w:tblCellMar>
    </w:tblPr>
  </w:style>
  <w:style w:type="table" w:customStyle="1" w:styleId="afffffffffff0">
    <w:basedOn w:val="TableNormal"/>
    <w:tblPr>
      <w:tblStyleRowBandSize w:val="1"/>
      <w:tblStyleColBandSize w:val="1"/>
      <w:tblCellMar>
        <w:left w:w="115" w:type="dxa"/>
        <w:right w:w="115" w:type="dxa"/>
      </w:tblCellMar>
    </w:tblPr>
  </w:style>
  <w:style w:type="table" w:customStyle="1" w:styleId="afffffffffff1">
    <w:basedOn w:val="TableNormal"/>
    <w:tblPr>
      <w:tblStyleRowBandSize w:val="1"/>
      <w:tblStyleColBandSize w:val="1"/>
      <w:tblCellMar>
        <w:left w:w="115" w:type="dxa"/>
        <w:right w:w="115" w:type="dxa"/>
      </w:tblCellMar>
    </w:tblPr>
  </w:style>
  <w:style w:type="table" w:customStyle="1" w:styleId="afffffffffff2">
    <w:basedOn w:val="TableNormal"/>
    <w:tblPr>
      <w:tblStyleRowBandSize w:val="1"/>
      <w:tblStyleColBandSize w:val="1"/>
      <w:tblCellMar>
        <w:left w:w="115" w:type="dxa"/>
        <w:right w:w="115" w:type="dxa"/>
      </w:tblCellMar>
    </w:tblPr>
  </w:style>
  <w:style w:type="table" w:customStyle="1" w:styleId="afffffffffff3">
    <w:basedOn w:val="TableNormal"/>
    <w:tblPr>
      <w:tblStyleRowBandSize w:val="1"/>
      <w:tblStyleColBandSize w:val="1"/>
      <w:tblCellMar>
        <w:left w:w="115" w:type="dxa"/>
        <w:right w:w="115" w:type="dxa"/>
      </w:tblCellMar>
    </w:tblPr>
  </w:style>
  <w:style w:type="table" w:customStyle="1" w:styleId="afffffffffff4">
    <w:basedOn w:val="TableNormal"/>
    <w:tblPr>
      <w:tblStyleRowBandSize w:val="1"/>
      <w:tblStyleColBandSize w:val="1"/>
    </w:tblPr>
  </w:style>
  <w:style w:type="table" w:customStyle="1" w:styleId="afffffffffff5">
    <w:basedOn w:val="TableNormal"/>
    <w:tblPr>
      <w:tblStyleRowBandSize w:val="1"/>
      <w:tblStyleColBandSize w:val="1"/>
    </w:tblPr>
  </w:style>
  <w:style w:type="table" w:customStyle="1" w:styleId="afffffffffff6">
    <w:basedOn w:val="TableNormal"/>
    <w:tblPr>
      <w:tblStyleRowBandSize w:val="1"/>
      <w:tblStyleColBandSize w:val="1"/>
      <w:tblCellMar>
        <w:left w:w="115" w:type="dxa"/>
        <w:right w:w="115" w:type="dxa"/>
      </w:tblCellMar>
    </w:tblPr>
  </w:style>
  <w:style w:type="table" w:customStyle="1" w:styleId="afffffffffff7">
    <w:basedOn w:val="TableNormal"/>
    <w:tblPr>
      <w:tblStyleRowBandSize w:val="1"/>
      <w:tblStyleColBandSize w:val="1"/>
      <w:tblCellMar>
        <w:left w:w="115" w:type="dxa"/>
        <w:right w:w="115" w:type="dxa"/>
      </w:tblCellMar>
    </w:tblPr>
  </w:style>
  <w:style w:type="table" w:customStyle="1" w:styleId="afffffffffff8">
    <w:basedOn w:val="TableNormal"/>
    <w:tblPr>
      <w:tblStyleRowBandSize w:val="1"/>
      <w:tblStyleColBandSize w:val="1"/>
      <w:tblCellMar>
        <w:left w:w="115" w:type="dxa"/>
        <w:right w:w="115" w:type="dxa"/>
      </w:tblCellMar>
    </w:tblPr>
  </w:style>
  <w:style w:type="table" w:customStyle="1" w:styleId="afffffffffff9">
    <w:basedOn w:val="TableNormal"/>
    <w:tblPr>
      <w:tblStyleRowBandSize w:val="1"/>
      <w:tblStyleColBandSize w:val="1"/>
      <w:tblCellMar>
        <w:left w:w="115" w:type="dxa"/>
        <w:right w:w="115" w:type="dxa"/>
      </w:tblCellMar>
    </w:tblPr>
  </w:style>
  <w:style w:type="table" w:customStyle="1" w:styleId="afffffffffffa">
    <w:basedOn w:val="TableNormal"/>
    <w:tblPr>
      <w:tblStyleRowBandSize w:val="1"/>
      <w:tblStyleColBandSize w:val="1"/>
      <w:tblCellMar>
        <w:left w:w="115" w:type="dxa"/>
        <w:right w:w="115" w:type="dxa"/>
      </w:tblCellMar>
    </w:tblPr>
  </w:style>
  <w:style w:type="table" w:customStyle="1" w:styleId="afffffffffffb">
    <w:basedOn w:val="TableNormal"/>
    <w:tblPr>
      <w:tblStyleRowBandSize w:val="1"/>
      <w:tblStyleColBandSize w:val="1"/>
      <w:tblCellMar>
        <w:left w:w="115" w:type="dxa"/>
        <w:right w:w="115" w:type="dxa"/>
      </w:tblCellMar>
    </w:tblPr>
  </w:style>
  <w:style w:type="table" w:customStyle="1" w:styleId="afffffffffffc">
    <w:basedOn w:val="TableNormal"/>
    <w:tblPr>
      <w:tblStyleRowBandSize w:val="1"/>
      <w:tblStyleColBandSize w:val="1"/>
      <w:tblCellMar>
        <w:left w:w="115" w:type="dxa"/>
        <w:right w:w="115" w:type="dxa"/>
      </w:tblCellMar>
    </w:tblPr>
  </w:style>
  <w:style w:type="table" w:customStyle="1" w:styleId="afffffffffffd">
    <w:basedOn w:val="TableNormal"/>
    <w:tblPr>
      <w:tblStyleRowBandSize w:val="1"/>
      <w:tblStyleColBandSize w:val="1"/>
      <w:tblCellMar>
        <w:left w:w="115" w:type="dxa"/>
        <w:right w:w="115" w:type="dxa"/>
      </w:tblCellMar>
    </w:tblPr>
  </w:style>
  <w:style w:type="table" w:customStyle="1" w:styleId="afffffffffffe">
    <w:basedOn w:val="TableNormal"/>
    <w:tblPr>
      <w:tblStyleRowBandSize w:val="1"/>
      <w:tblStyleColBandSize w:val="1"/>
      <w:tblCellMar>
        <w:left w:w="115" w:type="dxa"/>
        <w:right w:w="115" w:type="dxa"/>
      </w:tblCellMar>
    </w:tblPr>
  </w:style>
  <w:style w:type="table" w:customStyle="1" w:styleId="affffffffffff">
    <w:basedOn w:val="TableNormal"/>
    <w:tblPr>
      <w:tblStyleRowBandSize w:val="1"/>
      <w:tblStyleColBandSize w:val="1"/>
      <w:tblCellMar>
        <w:left w:w="115" w:type="dxa"/>
        <w:right w:w="115" w:type="dxa"/>
      </w:tblCellMar>
    </w:tblPr>
  </w:style>
  <w:style w:type="table" w:customStyle="1" w:styleId="affffffffffff0">
    <w:basedOn w:val="TableNormal"/>
    <w:tblPr>
      <w:tblStyleRowBandSize w:val="1"/>
      <w:tblStyleColBandSize w:val="1"/>
      <w:tblCellMar>
        <w:left w:w="115" w:type="dxa"/>
        <w:right w:w="115" w:type="dxa"/>
      </w:tblCellMar>
    </w:tblPr>
  </w:style>
  <w:style w:type="table" w:customStyle="1" w:styleId="affffffffffff1">
    <w:basedOn w:val="TableNormal"/>
    <w:tblPr>
      <w:tblStyleRowBandSize w:val="1"/>
      <w:tblStyleColBandSize w:val="1"/>
      <w:tblCellMar>
        <w:left w:w="115" w:type="dxa"/>
        <w:right w:w="115" w:type="dxa"/>
      </w:tblCellMar>
    </w:tblPr>
  </w:style>
  <w:style w:type="table" w:customStyle="1" w:styleId="affffffffffff2">
    <w:basedOn w:val="TableNormal"/>
    <w:tblPr>
      <w:tblStyleRowBandSize w:val="1"/>
      <w:tblStyleColBandSize w:val="1"/>
      <w:tblCellMar>
        <w:left w:w="115" w:type="dxa"/>
        <w:right w:w="115" w:type="dxa"/>
      </w:tblCellMar>
    </w:tblPr>
  </w:style>
  <w:style w:type="table" w:customStyle="1" w:styleId="affffffffffff3">
    <w:basedOn w:val="TableNormal"/>
    <w:tblPr>
      <w:tblStyleRowBandSize w:val="1"/>
      <w:tblStyleColBandSize w:val="1"/>
      <w:tblCellMar>
        <w:left w:w="115" w:type="dxa"/>
        <w:right w:w="115" w:type="dxa"/>
      </w:tblCellMar>
    </w:tblPr>
  </w:style>
  <w:style w:type="table" w:customStyle="1" w:styleId="affffffffffff4">
    <w:basedOn w:val="TableNormal"/>
    <w:tblPr>
      <w:tblStyleRowBandSize w:val="1"/>
      <w:tblStyleColBandSize w:val="1"/>
      <w:tblCellMar>
        <w:left w:w="115" w:type="dxa"/>
        <w:right w:w="115" w:type="dxa"/>
      </w:tblCellMar>
    </w:tblPr>
  </w:style>
  <w:style w:type="table" w:customStyle="1" w:styleId="affffffffffff5">
    <w:basedOn w:val="TableNormal"/>
    <w:tblPr>
      <w:tblStyleRowBandSize w:val="1"/>
      <w:tblStyleColBandSize w:val="1"/>
      <w:tblCellMar>
        <w:left w:w="115" w:type="dxa"/>
        <w:right w:w="115" w:type="dxa"/>
      </w:tblCellMar>
    </w:tblPr>
  </w:style>
  <w:style w:type="table" w:customStyle="1" w:styleId="affffffffffff6">
    <w:basedOn w:val="TableNormal"/>
    <w:tblPr>
      <w:tblStyleRowBandSize w:val="1"/>
      <w:tblStyleColBandSize w:val="1"/>
      <w:tblCellMar>
        <w:left w:w="115" w:type="dxa"/>
        <w:right w:w="115" w:type="dxa"/>
      </w:tblCellMar>
    </w:tblPr>
  </w:style>
  <w:style w:type="table" w:customStyle="1" w:styleId="affffffffffff7">
    <w:basedOn w:val="TableNormal"/>
    <w:tblPr>
      <w:tblStyleRowBandSize w:val="1"/>
      <w:tblStyleColBandSize w:val="1"/>
      <w:tblCellMar>
        <w:left w:w="115" w:type="dxa"/>
        <w:right w:w="115" w:type="dxa"/>
      </w:tblCellMar>
    </w:tblPr>
  </w:style>
  <w:style w:type="table" w:customStyle="1" w:styleId="affffffffffff8">
    <w:basedOn w:val="TableNormal"/>
    <w:tblPr>
      <w:tblStyleRowBandSize w:val="1"/>
      <w:tblStyleColBandSize w:val="1"/>
      <w:tblCellMar>
        <w:left w:w="115" w:type="dxa"/>
        <w:right w:w="115" w:type="dxa"/>
      </w:tblCellMar>
    </w:tblPr>
  </w:style>
  <w:style w:type="table" w:customStyle="1" w:styleId="affffffffffff9">
    <w:basedOn w:val="TableNormal"/>
    <w:tblPr>
      <w:tblStyleRowBandSize w:val="1"/>
      <w:tblStyleColBandSize w:val="1"/>
      <w:tblCellMar>
        <w:left w:w="115" w:type="dxa"/>
        <w:right w:w="115" w:type="dxa"/>
      </w:tblCellMar>
    </w:tblPr>
  </w:style>
  <w:style w:type="table" w:customStyle="1" w:styleId="affffffffffffa">
    <w:basedOn w:val="TableNormal"/>
    <w:tblPr>
      <w:tblStyleRowBandSize w:val="1"/>
      <w:tblStyleColBandSize w:val="1"/>
      <w:tblCellMar>
        <w:left w:w="115" w:type="dxa"/>
        <w:right w:w="115" w:type="dxa"/>
      </w:tblCellMar>
    </w:tblPr>
  </w:style>
  <w:style w:type="table" w:customStyle="1" w:styleId="affffffffffffb">
    <w:basedOn w:val="TableNormal"/>
    <w:tblPr>
      <w:tblStyleRowBandSize w:val="1"/>
      <w:tblStyleColBandSize w:val="1"/>
      <w:tblCellMar>
        <w:left w:w="115" w:type="dxa"/>
        <w:right w:w="115" w:type="dxa"/>
      </w:tblCellMar>
    </w:tblPr>
  </w:style>
  <w:style w:type="table" w:customStyle="1" w:styleId="affffffffffffc">
    <w:basedOn w:val="TableNormal"/>
    <w:tblPr>
      <w:tblStyleRowBandSize w:val="1"/>
      <w:tblStyleColBandSize w:val="1"/>
      <w:tblCellMar>
        <w:left w:w="115" w:type="dxa"/>
        <w:right w:w="115" w:type="dxa"/>
      </w:tblCellMar>
    </w:tblPr>
  </w:style>
  <w:style w:type="table" w:customStyle="1" w:styleId="affffffffffffd">
    <w:basedOn w:val="TableNormal"/>
    <w:tblPr>
      <w:tblStyleRowBandSize w:val="1"/>
      <w:tblStyleColBandSize w:val="1"/>
      <w:tblCellMar>
        <w:left w:w="115" w:type="dxa"/>
        <w:right w:w="115" w:type="dxa"/>
      </w:tblCellMar>
    </w:tblPr>
  </w:style>
  <w:style w:type="table" w:customStyle="1" w:styleId="affffffffffffe">
    <w:basedOn w:val="TableNormal"/>
    <w:tblPr>
      <w:tblStyleRowBandSize w:val="1"/>
      <w:tblStyleColBandSize w:val="1"/>
      <w:tblCellMar>
        <w:left w:w="115" w:type="dxa"/>
        <w:right w:w="115" w:type="dxa"/>
      </w:tblCellMar>
    </w:tblPr>
  </w:style>
  <w:style w:type="table" w:customStyle="1" w:styleId="afffffffffffff">
    <w:basedOn w:val="TableNormal"/>
    <w:tblPr>
      <w:tblStyleRowBandSize w:val="1"/>
      <w:tblStyleColBandSize w:val="1"/>
      <w:tblCellMar>
        <w:left w:w="115" w:type="dxa"/>
        <w:right w:w="115" w:type="dxa"/>
      </w:tblCellMar>
    </w:tblPr>
  </w:style>
  <w:style w:type="table" w:customStyle="1" w:styleId="afffffffffffff0">
    <w:basedOn w:val="TableNormal"/>
    <w:tblPr>
      <w:tblStyleRowBandSize w:val="1"/>
      <w:tblStyleColBandSize w:val="1"/>
      <w:tblCellMar>
        <w:left w:w="115" w:type="dxa"/>
        <w:right w:w="115" w:type="dxa"/>
      </w:tblCellMar>
    </w:tblPr>
  </w:style>
  <w:style w:type="table" w:customStyle="1" w:styleId="afffffffffffff1">
    <w:basedOn w:val="TableNormal"/>
    <w:tblPr>
      <w:tblStyleRowBandSize w:val="1"/>
      <w:tblStyleColBandSize w:val="1"/>
      <w:tblCellMar>
        <w:left w:w="115" w:type="dxa"/>
        <w:right w:w="115" w:type="dxa"/>
      </w:tblCellMar>
    </w:tblPr>
  </w:style>
  <w:style w:type="table" w:customStyle="1" w:styleId="afffffffffffff2">
    <w:basedOn w:val="TableNormal"/>
    <w:tblPr>
      <w:tblStyleRowBandSize w:val="1"/>
      <w:tblStyleColBandSize w:val="1"/>
    </w:tblPr>
  </w:style>
  <w:style w:type="table" w:customStyle="1" w:styleId="afffffffffffff3">
    <w:basedOn w:val="TableNormal"/>
    <w:tblPr>
      <w:tblStyleRowBandSize w:val="1"/>
      <w:tblStyleColBandSize w:val="1"/>
    </w:tblPr>
  </w:style>
  <w:style w:type="table" w:customStyle="1" w:styleId="afffffffffffff4">
    <w:basedOn w:val="TableNormal"/>
    <w:tblPr>
      <w:tblStyleRowBandSize w:val="1"/>
      <w:tblStyleColBandSize w:val="1"/>
      <w:tblCellMar>
        <w:left w:w="115" w:type="dxa"/>
        <w:right w:w="115" w:type="dxa"/>
      </w:tblCellMar>
    </w:tblPr>
  </w:style>
  <w:style w:type="table" w:customStyle="1" w:styleId="afffffffffffff5">
    <w:basedOn w:val="TableNormal"/>
    <w:tblPr>
      <w:tblStyleRowBandSize w:val="1"/>
      <w:tblStyleColBandSize w:val="1"/>
      <w:tblCellMar>
        <w:left w:w="115" w:type="dxa"/>
        <w:right w:w="115" w:type="dxa"/>
      </w:tblCellMar>
    </w:tblPr>
  </w:style>
  <w:style w:type="table" w:customStyle="1" w:styleId="afffffffffffff6">
    <w:basedOn w:val="TableNormal"/>
    <w:tblPr>
      <w:tblStyleRowBandSize w:val="1"/>
      <w:tblStyleColBandSize w:val="1"/>
      <w:tblCellMar>
        <w:left w:w="115" w:type="dxa"/>
        <w:right w:w="115" w:type="dxa"/>
      </w:tblCellMar>
    </w:tblPr>
  </w:style>
  <w:style w:type="table" w:customStyle="1" w:styleId="afffffffffffff7">
    <w:basedOn w:val="TableNormal"/>
    <w:tblPr>
      <w:tblStyleRowBandSize w:val="1"/>
      <w:tblStyleColBandSize w:val="1"/>
      <w:tblCellMar>
        <w:left w:w="115" w:type="dxa"/>
        <w:right w:w="115" w:type="dxa"/>
      </w:tblCellMar>
    </w:tblPr>
  </w:style>
  <w:style w:type="table" w:customStyle="1" w:styleId="afffffffffffff8">
    <w:basedOn w:val="TableNormal"/>
    <w:tblPr>
      <w:tblStyleRowBandSize w:val="1"/>
      <w:tblStyleColBandSize w:val="1"/>
      <w:tblCellMar>
        <w:left w:w="115" w:type="dxa"/>
        <w:right w:w="115" w:type="dxa"/>
      </w:tblCellMar>
    </w:tblPr>
  </w:style>
  <w:style w:type="table" w:customStyle="1" w:styleId="afffffffffffff9">
    <w:basedOn w:val="TableNormal"/>
    <w:tblPr>
      <w:tblStyleRowBandSize w:val="1"/>
      <w:tblStyleColBandSize w:val="1"/>
      <w:tblCellMar>
        <w:left w:w="115" w:type="dxa"/>
        <w:right w:w="115" w:type="dxa"/>
      </w:tblCellMar>
    </w:tblPr>
  </w:style>
  <w:style w:type="table" w:customStyle="1" w:styleId="afffffffffffffa">
    <w:basedOn w:val="TableNormal"/>
    <w:tblPr>
      <w:tblStyleRowBandSize w:val="1"/>
      <w:tblStyleColBandSize w:val="1"/>
      <w:tblCellMar>
        <w:left w:w="115" w:type="dxa"/>
        <w:right w:w="115" w:type="dxa"/>
      </w:tblCellMar>
    </w:tblPr>
  </w:style>
  <w:style w:type="table" w:customStyle="1" w:styleId="afffffffffffffb">
    <w:basedOn w:val="TableNormal"/>
    <w:tblPr>
      <w:tblStyleRowBandSize w:val="1"/>
      <w:tblStyleColBandSize w:val="1"/>
      <w:tblCellMar>
        <w:left w:w="115" w:type="dxa"/>
        <w:right w:w="115" w:type="dxa"/>
      </w:tblCellMar>
    </w:tblPr>
  </w:style>
  <w:style w:type="table" w:customStyle="1" w:styleId="afffffffffffffc">
    <w:basedOn w:val="TableNormal"/>
    <w:tblPr>
      <w:tblStyleRowBandSize w:val="1"/>
      <w:tblStyleColBandSize w:val="1"/>
      <w:tblCellMar>
        <w:left w:w="115" w:type="dxa"/>
        <w:right w:w="115" w:type="dxa"/>
      </w:tblCellMar>
    </w:tblPr>
  </w:style>
  <w:style w:type="table" w:customStyle="1" w:styleId="afffffffffffffd">
    <w:basedOn w:val="TableNormal"/>
    <w:tblPr>
      <w:tblStyleRowBandSize w:val="1"/>
      <w:tblStyleColBandSize w:val="1"/>
      <w:tblCellMar>
        <w:left w:w="115" w:type="dxa"/>
        <w:right w:w="115" w:type="dxa"/>
      </w:tblCellMar>
    </w:tblPr>
  </w:style>
  <w:style w:type="table" w:customStyle="1" w:styleId="afffffffffffffe">
    <w:basedOn w:val="TableNormal"/>
    <w:tblPr>
      <w:tblStyleRowBandSize w:val="1"/>
      <w:tblStyleColBandSize w:val="1"/>
      <w:tblCellMar>
        <w:left w:w="115" w:type="dxa"/>
        <w:right w:w="115" w:type="dxa"/>
      </w:tblCellMar>
    </w:tblPr>
  </w:style>
  <w:style w:type="table" w:customStyle="1" w:styleId="affffffffffffff">
    <w:basedOn w:val="TableNormal"/>
    <w:tblPr>
      <w:tblStyleRowBandSize w:val="1"/>
      <w:tblStyleColBandSize w:val="1"/>
      <w:tblCellMar>
        <w:left w:w="115" w:type="dxa"/>
        <w:right w:w="115" w:type="dxa"/>
      </w:tblCellMar>
    </w:tblPr>
  </w:style>
  <w:style w:type="table" w:customStyle="1" w:styleId="affffffffffffff0">
    <w:basedOn w:val="TableNormal"/>
    <w:tblPr>
      <w:tblStyleRowBandSize w:val="1"/>
      <w:tblStyleColBandSize w:val="1"/>
      <w:tblCellMar>
        <w:left w:w="115" w:type="dxa"/>
        <w:right w:w="115" w:type="dxa"/>
      </w:tblCellMar>
    </w:tblPr>
  </w:style>
  <w:style w:type="table" w:customStyle="1" w:styleId="affffffffffffff1">
    <w:basedOn w:val="TableNormal"/>
    <w:tblPr>
      <w:tblStyleRowBandSize w:val="1"/>
      <w:tblStyleColBandSize w:val="1"/>
      <w:tblCellMar>
        <w:left w:w="115" w:type="dxa"/>
        <w:right w:w="115" w:type="dxa"/>
      </w:tblCellMar>
    </w:tblPr>
  </w:style>
  <w:style w:type="table" w:customStyle="1" w:styleId="affffffffffffff2">
    <w:basedOn w:val="TableNormal"/>
    <w:tblPr>
      <w:tblStyleRowBandSize w:val="1"/>
      <w:tblStyleColBandSize w:val="1"/>
      <w:tblCellMar>
        <w:left w:w="115" w:type="dxa"/>
        <w:right w:w="115" w:type="dxa"/>
      </w:tblCellMar>
    </w:tblPr>
  </w:style>
  <w:style w:type="table" w:customStyle="1" w:styleId="affffffffffffff3">
    <w:basedOn w:val="TableNormal"/>
    <w:tblPr>
      <w:tblStyleRowBandSize w:val="1"/>
      <w:tblStyleColBandSize w:val="1"/>
      <w:tblCellMar>
        <w:left w:w="115" w:type="dxa"/>
        <w:right w:w="115" w:type="dxa"/>
      </w:tblCellMar>
    </w:tblPr>
  </w:style>
  <w:style w:type="table" w:customStyle="1" w:styleId="affffffffffffff4">
    <w:basedOn w:val="TableNormal"/>
    <w:tblPr>
      <w:tblStyleRowBandSize w:val="1"/>
      <w:tblStyleColBandSize w:val="1"/>
      <w:tblCellMar>
        <w:left w:w="115" w:type="dxa"/>
        <w:right w:w="115" w:type="dxa"/>
      </w:tblCellMar>
    </w:tblPr>
  </w:style>
  <w:style w:type="table" w:customStyle="1" w:styleId="affffffffffffff5">
    <w:basedOn w:val="TableNormal"/>
    <w:tblPr>
      <w:tblStyleRowBandSize w:val="1"/>
      <w:tblStyleColBandSize w:val="1"/>
      <w:tblCellMar>
        <w:left w:w="115" w:type="dxa"/>
        <w:right w:w="115" w:type="dxa"/>
      </w:tblCellMar>
    </w:tblPr>
  </w:style>
  <w:style w:type="table" w:customStyle="1" w:styleId="affffffffffffff6">
    <w:basedOn w:val="TableNormal"/>
    <w:tblPr>
      <w:tblStyleRowBandSize w:val="1"/>
      <w:tblStyleColBandSize w:val="1"/>
      <w:tblCellMar>
        <w:left w:w="115" w:type="dxa"/>
        <w:right w:w="115" w:type="dxa"/>
      </w:tblCellMar>
    </w:tblPr>
  </w:style>
  <w:style w:type="table" w:customStyle="1" w:styleId="affffffffffffff7">
    <w:basedOn w:val="TableNormal"/>
    <w:tblPr>
      <w:tblStyleRowBandSize w:val="1"/>
      <w:tblStyleColBandSize w:val="1"/>
      <w:tblCellMar>
        <w:left w:w="115" w:type="dxa"/>
        <w:right w:w="115" w:type="dxa"/>
      </w:tblCellMar>
    </w:tblPr>
  </w:style>
  <w:style w:type="table" w:customStyle="1" w:styleId="affffffffffffff8">
    <w:basedOn w:val="TableNormal"/>
    <w:tblPr>
      <w:tblStyleRowBandSize w:val="1"/>
      <w:tblStyleColBandSize w:val="1"/>
      <w:tblCellMar>
        <w:left w:w="115" w:type="dxa"/>
        <w:right w:w="115" w:type="dxa"/>
      </w:tblCellMar>
    </w:tblPr>
  </w:style>
  <w:style w:type="table" w:customStyle="1" w:styleId="affffffffffffff9">
    <w:basedOn w:val="TableNormal"/>
    <w:tblPr>
      <w:tblStyleRowBandSize w:val="1"/>
      <w:tblStyleColBandSize w:val="1"/>
      <w:tblCellMar>
        <w:left w:w="115" w:type="dxa"/>
        <w:right w:w="115" w:type="dxa"/>
      </w:tblCellMar>
    </w:tblPr>
  </w:style>
  <w:style w:type="table" w:customStyle="1" w:styleId="affffffffffffffa">
    <w:basedOn w:val="TableNormal"/>
    <w:tblPr>
      <w:tblStyleRowBandSize w:val="1"/>
      <w:tblStyleColBandSize w:val="1"/>
      <w:tblCellMar>
        <w:left w:w="115" w:type="dxa"/>
        <w:right w:w="115" w:type="dxa"/>
      </w:tblCellMar>
    </w:tblPr>
  </w:style>
  <w:style w:type="table" w:customStyle="1" w:styleId="affffffffffffffb">
    <w:basedOn w:val="TableNormal"/>
    <w:tblPr>
      <w:tblStyleRowBandSize w:val="1"/>
      <w:tblStyleColBandSize w:val="1"/>
      <w:tblCellMar>
        <w:left w:w="115" w:type="dxa"/>
        <w:right w:w="115" w:type="dxa"/>
      </w:tblCellMar>
    </w:tblPr>
  </w:style>
  <w:style w:type="table" w:customStyle="1" w:styleId="affffffffffffffc">
    <w:basedOn w:val="TableNormal"/>
    <w:tblPr>
      <w:tblStyleRowBandSize w:val="1"/>
      <w:tblStyleColBandSize w:val="1"/>
      <w:tblCellMar>
        <w:left w:w="115" w:type="dxa"/>
        <w:right w:w="115" w:type="dxa"/>
      </w:tblCellMar>
    </w:tblPr>
  </w:style>
  <w:style w:type="table" w:customStyle="1" w:styleId="affffffffffffffd">
    <w:basedOn w:val="TableNormal"/>
    <w:tblPr>
      <w:tblStyleRowBandSize w:val="1"/>
      <w:tblStyleColBandSize w:val="1"/>
      <w:tblCellMar>
        <w:left w:w="115" w:type="dxa"/>
        <w:right w:w="115" w:type="dxa"/>
      </w:tblCellMar>
    </w:tblPr>
  </w:style>
  <w:style w:type="table" w:customStyle="1" w:styleId="affffffffffffffe">
    <w:basedOn w:val="TableNormal"/>
    <w:tblPr>
      <w:tblStyleRowBandSize w:val="1"/>
      <w:tblStyleColBandSize w:val="1"/>
      <w:tblCellMar>
        <w:left w:w="115" w:type="dxa"/>
        <w:right w:w="115" w:type="dxa"/>
      </w:tblCellMar>
    </w:tblPr>
  </w:style>
  <w:style w:type="table" w:customStyle="1" w:styleId="afffffffffffffff">
    <w:basedOn w:val="TableNormal"/>
    <w:tblPr>
      <w:tblStyleRowBandSize w:val="1"/>
      <w:tblStyleColBandSize w:val="1"/>
      <w:tblCellMar>
        <w:left w:w="115" w:type="dxa"/>
        <w:right w:w="115" w:type="dxa"/>
      </w:tblCellMar>
    </w:tblPr>
  </w:style>
  <w:style w:type="character" w:styleId="UnresolvedMention">
    <w:name w:val="Unresolved Mention"/>
    <w:basedOn w:val="DefaultParagraphFont"/>
    <w:uiPriority w:val="99"/>
    <w:semiHidden/>
    <w:unhideWhenUsed/>
    <w:rsid w:val="0037141D"/>
    <w:rPr>
      <w:color w:val="605E5C"/>
      <w:shd w:val="clear" w:color="auto" w:fill="E1DFDD"/>
    </w:rPr>
  </w:style>
  <w:style w:type="paragraph" w:styleId="Subtitle">
    <w:name w:val="Subtitle"/>
    <w:basedOn w:val="Normal"/>
    <w:next w:val="Normal"/>
    <w:link w:val="SubtitleChar"/>
    <w:uiPriority w:val="11"/>
    <w:qFormat/>
    <w:pPr>
      <w:keepNext/>
      <w:keepLines/>
      <w:spacing w:before="0" w:after="320"/>
    </w:pPr>
    <w:rPr>
      <w:rFonts w:ascii="Arial" w:eastAsia="Arial" w:hAnsi="Arial" w:cs="Arial"/>
      <w:color w:val="666666"/>
      <w:sz w:val="30"/>
      <w:szCs w:val="30"/>
    </w:rPr>
  </w:style>
  <w:style w:type="table" w:customStyle="1" w:styleId="afffffffffffffff0">
    <w:basedOn w:val="TableNormal"/>
    <w:tblPr>
      <w:tblStyleRowBandSize w:val="1"/>
      <w:tblStyleColBandSize w:val="1"/>
    </w:tblPr>
  </w:style>
  <w:style w:type="table" w:customStyle="1" w:styleId="afffffffffffffff1">
    <w:basedOn w:val="TableNormal"/>
    <w:tblPr>
      <w:tblStyleRowBandSize w:val="1"/>
      <w:tblStyleColBandSize w:val="1"/>
    </w:tblPr>
  </w:style>
  <w:style w:type="table" w:customStyle="1" w:styleId="afffffffffffffff2">
    <w:basedOn w:val="TableNormal"/>
    <w:tblPr>
      <w:tblStyleRowBandSize w:val="1"/>
      <w:tblStyleColBandSize w:val="1"/>
      <w:tblCellMar>
        <w:left w:w="115" w:type="dxa"/>
        <w:right w:w="115" w:type="dxa"/>
      </w:tblCellMar>
    </w:tblPr>
  </w:style>
  <w:style w:type="table" w:customStyle="1" w:styleId="afffffffffffffff3">
    <w:basedOn w:val="TableNormal"/>
    <w:tblPr>
      <w:tblStyleRowBandSize w:val="1"/>
      <w:tblStyleColBandSize w:val="1"/>
      <w:tblCellMar>
        <w:left w:w="115" w:type="dxa"/>
        <w:right w:w="115" w:type="dxa"/>
      </w:tblCellMar>
    </w:tblPr>
  </w:style>
  <w:style w:type="table" w:customStyle="1" w:styleId="afffffffffffffff4">
    <w:basedOn w:val="TableNormal"/>
    <w:tblPr>
      <w:tblStyleRowBandSize w:val="1"/>
      <w:tblStyleColBandSize w:val="1"/>
      <w:tblCellMar>
        <w:left w:w="115" w:type="dxa"/>
        <w:right w:w="115" w:type="dxa"/>
      </w:tblCellMar>
    </w:tblPr>
  </w:style>
  <w:style w:type="table" w:customStyle="1" w:styleId="afffffffffffffff5">
    <w:basedOn w:val="TableNormal"/>
    <w:tblPr>
      <w:tblStyleRowBandSize w:val="1"/>
      <w:tblStyleColBandSize w:val="1"/>
      <w:tblCellMar>
        <w:left w:w="115" w:type="dxa"/>
        <w:right w:w="115" w:type="dxa"/>
      </w:tblCellMar>
    </w:tblPr>
  </w:style>
  <w:style w:type="table" w:customStyle="1" w:styleId="afffffffffffffff6">
    <w:basedOn w:val="TableNormal"/>
    <w:tblPr>
      <w:tblStyleRowBandSize w:val="1"/>
      <w:tblStyleColBandSize w:val="1"/>
      <w:tblCellMar>
        <w:left w:w="115" w:type="dxa"/>
        <w:right w:w="115" w:type="dxa"/>
      </w:tblCellMar>
    </w:tblPr>
  </w:style>
  <w:style w:type="table" w:customStyle="1" w:styleId="afffffffffffffff7">
    <w:basedOn w:val="TableNormal"/>
    <w:tblPr>
      <w:tblStyleRowBandSize w:val="1"/>
      <w:tblStyleColBandSize w:val="1"/>
      <w:tblCellMar>
        <w:left w:w="115" w:type="dxa"/>
        <w:right w:w="115" w:type="dxa"/>
      </w:tblCellMar>
    </w:tblPr>
  </w:style>
  <w:style w:type="table" w:customStyle="1" w:styleId="afffffffffffffff8">
    <w:basedOn w:val="TableNormal"/>
    <w:tblPr>
      <w:tblStyleRowBandSize w:val="1"/>
      <w:tblStyleColBandSize w:val="1"/>
      <w:tblCellMar>
        <w:left w:w="115" w:type="dxa"/>
        <w:right w:w="115" w:type="dxa"/>
      </w:tblCellMar>
    </w:tblPr>
  </w:style>
  <w:style w:type="table" w:customStyle="1" w:styleId="afffffffffffffff9">
    <w:basedOn w:val="TableNormal"/>
    <w:tblPr>
      <w:tblStyleRowBandSize w:val="1"/>
      <w:tblStyleColBandSize w:val="1"/>
      <w:tblCellMar>
        <w:left w:w="115" w:type="dxa"/>
        <w:right w:w="115" w:type="dxa"/>
      </w:tblCellMar>
    </w:tblPr>
  </w:style>
  <w:style w:type="table" w:customStyle="1" w:styleId="afffffffffffffffa">
    <w:basedOn w:val="TableNormal"/>
    <w:tblPr>
      <w:tblStyleRowBandSize w:val="1"/>
      <w:tblStyleColBandSize w:val="1"/>
      <w:tblCellMar>
        <w:left w:w="115" w:type="dxa"/>
        <w:right w:w="115" w:type="dxa"/>
      </w:tblCellMar>
    </w:tblPr>
  </w:style>
  <w:style w:type="table" w:customStyle="1" w:styleId="afffffffffffffffb">
    <w:basedOn w:val="TableNormal"/>
    <w:tblPr>
      <w:tblStyleRowBandSize w:val="1"/>
      <w:tblStyleColBandSize w:val="1"/>
      <w:tblCellMar>
        <w:left w:w="115" w:type="dxa"/>
        <w:right w:w="115" w:type="dxa"/>
      </w:tblCellMar>
    </w:tblPr>
  </w:style>
  <w:style w:type="table" w:customStyle="1" w:styleId="afffffffffffffffc">
    <w:basedOn w:val="TableNormal"/>
    <w:tblPr>
      <w:tblStyleRowBandSize w:val="1"/>
      <w:tblStyleColBandSize w:val="1"/>
      <w:tblCellMar>
        <w:left w:w="115" w:type="dxa"/>
        <w:right w:w="115" w:type="dxa"/>
      </w:tblCellMar>
    </w:tblPr>
  </w:style>
  <w:style w:type="table" w:customStyle="1" w:styleId="afffffffffffffffd">
    <w:basedOn w:val="TableNormal"/>
    <w:tblPr>
      <w:tblStyleRowBandSize w:val="1"/>
      <w:tblStyleColBandSize w:val="1"/>
      <w:tblCellMar>
        <w:left w:w="115" w:type="dxa"/>
        <w:right w:w="115" w:type="dxa"/>
      </w:tblCellMar>
    </w:tblPr>
  </w:style>
  <w:style w:type="table" w:customStyle="1" w:styleId="afffffffffffffffe">
    <w:basedOn w:val="TableNormal"/>
    <w:tblPr>
      <w:tblStyleRowBandSize w:val="1"/>
      <w:tblStyleColBandSize w:val="1"/>
      <w:tblCellMar>
        <w:left w:w="115" w:type="dxa"/>
        <w:right w:w="115" w:type="dxa"/>
      </w:tblCellMar>
    </w:tblPr>
  </w:style>
  <w:style w:type="table" w:customStyle="1" w:styleId="affffffffffffffff">
    <w:basedOn w:val="TableNormal"/>
    <w:tblPr>
      <w:tblStyleRowBandSize w:val="1"/>
      <w:tblStyleColBandSize w:val="1"/>
      <w:tblCellMar>
        <w:left w:w="115" w:type="dxa"/>
        <w:right w:w="115" w:type="dxa"/>
      </w:tblCellMar>
    </w:tblPr>
  </w:style>
  <w:style w:type="table" w:customStyle="1" w:styleId="affffffffffffffff0">
    <w:basedOn w:val="TableNormal"/>
    <w:tblPr>
      <w:tblStyleRowBandSize w:val="1"/>
      <w:tblStyleColBandSize w:val="1"/>
      <w:tblCellMar>
        <w:left w:w="115" w:type="dxa"/>
        <w:right w:w="115" w:type="dxa"/>
      </w:tblCellMar>
    </w:tblPr>
  </w:style>
  <w:style w:type="table" w:customStyle="1" w:styleId="affffffffffffffff1">
    <w:basedOn w:val="TableNormal"/>
    <w:tblPr>
      <w:tblStyleRowBandSize w:val="1"/>
      <w:tblStyleColBandSize w:val="1"/>
      <w:tblCellMar>
        <w:left w:w="115" w:type="dxa"/>
        <w:right w:w="115" w:type="dxa"/>
      </w:tblCellMar>
    </w:tblPr>
  </w:style>
  <w:style w:type="table" w:customStyle="1" w:styleId="affffffffffffffff2">
    <w:basedOn w:val="TableNormal"/>
    <w:tblPr>
      <w:tblStyleRowBandSize w:val="1"/>
      <w:tblStyleColBandSize w:val="1"/>
      <w:tblCellMar>
        <w:left w:w="115" w:type="dxa"/>
        <w:right w:w="115" w:type="dxa"/>
      </w:tblCellMar>
    </w:tblPr>
  </w:style>
  <w:style w:type="table" w:customStyle="1" w:styleId="affffffffffffffff3">
    <w:basedOn w:val="TableNormal"/>
    <w:tblPr>
      <w:tblStyleRowBandSize w:val="1"/>
      <w:tblStyleColBandSize w:val="1"/>
      <w:tblCellMar>
        <w:left w:w="115" w:type="dxa"/>
        <w:right w:w="115" w:type="dxa"/>
      </w:tblCellMar>
    </w:tblPr>
  </w:style>
  <w:style w:type="table" w:customStyle="1" w:styleId="affffffffffffffff4">
    <w:basedOn w:val="TableNormal"/>
    <w:tblPr>
      <w:tblStyleRowBandSize w:val="1"/>
      <w:tblStyleColBandSize w:val="1"/>
      <w:tblCellMar>
        <w:left w:w="115" w:type="dxa"/>
        <w:right w:w="115" w:type="dxa"/>
      </w:tblCellMar>
    </w:tblPr>
  </w:style>
  <w:style w:type="table" w:customStyle="1" w:styleId="affffffffffffffff5">
    <w:basedOn w:val="TableNormal"/>
    <w:tblPr>
      <w:tblStyleRowBandSize w:val="1"/>
      <w:tblStyleColBandSize w:val="1"/>
      <w:tblCellMar>
        <w:left w:w="115" w:type="dxa"/>
        <w:right w:w="115" w:type="dxa"/>
      </w:tblCellMar>
    </w:tblPr>
  </w:style>
  <w:style w:type="table" w:customStyle="1" w:styleId="affffffffffffffff6">
    <w:basedOn w:val="TableNormal"/>
    <w:tblPr>
      <w:tblStyleRowBandSize w:val="1"/>
      <w:tblStyleColBandSize w:val="1"/>
      <w:tblCellMar>
        <w:left w:w="115" w:type="dxa"/>
        <w:right w:w="115" w:type="dxa"/>
      </w:tblCellMar>
    </w:tblPr>
  </w:style>
  <w:style w:type="table" w:customStyle="1" w:styleId="affffffffffffffff7">
    <w:basedOn w:val="TableNormal"/>
    <w:tblPr>
      <w:tblStyleRowBandSize w:val="1"/>
      <w:tblStyleColBandSize w:val="1"/>
      <w:tblCellMar>
        <w:top w:w="15" w:type="dxa"/>
        <w:left w:w="15" w:type="dxa"/>
        <w:bottom w:w="15" w:type="dxa"/>
        <w:right w:w="15" w:type="dxa"/>
      </w:tblCellMar>
    </w:tblPr>
  </w:style>
  <w:style w:type="table" w:customStyle="1" w:styleId="affffffffffffffff8">
    <w:basedOn w:val="TableNormal"/>
    <w:tblPr>
      <w:tblStyleRowBandSize w:val="1"/>
      <w:tblStyleColBandSize w:val="1"/>
      <w:tblCellMar>
        <w:left w:w="115" w:type="dxa"/>
        <w:right w:w="115" w:type="dxa"/>
      </w:tblCellMar>
    </w:tblPr>
  </w:style>
  <w:style w:type="table" w:customStyle="1" w:styleId="affffffffffffffff9">
    <w:basedOn w:val="TableNormal"/>
    <w:tblPr>
      <w:tblStyleRowBandSize w:val="1"/>
      <w:tblStyleColBandSize w:val="1"/>
      <w:tblCellMar>
        <w:left w:w="115" w:type="dxa"/>
        <w:right w:w="115" w:type="dxa"/>
      </w:tblCellMar>
    </w:tblPr>
  </w:style>
  <w:style w:type="table" w:customStyle="1" w:styleId="affffffffffffffffa">
    <w:basedOn w:val="TableNormal"/>
    <w:tblPr>
      <w:tblStyleRowBandSize w:val="1"/>
      <w:tblStyleColBandSize w:val="1"/>
      <w:tblCellMar>
        <w:left w:w="115" w:type="dxa"/>
        <w:right w:w="115" w:type="dxa"/>
      </w:tblCellMar>
    </w:tblPr>
  </w:style>
  <w:style w:type="table" w:customStyle="1" w:styleId="affffffffffffffffb">
    <w:basedOn w:val="TableNormal"/>
    <w:tblPr>
      <w:tblStyleRowBandSize w:val="1"/>
      <w:tblStyleColBandSize w:val="1"/>
      <w:tblCellMar>
        <w:left w:w="115" w:type="dxa"/>
        <w:right w:w="115" w:type="dxa"/>
      </w:tblCellMar>
    </w:tblPr>
  </w:style>
  <w:style w:type="table" w:customStyle="1" w:styleId="affffffffffffffffc">
    <w:basedOn w:val="TableNormal"/>
    <w:tblPr>
      <w:tblStyleRowBandSize w:val="1"/>
      <w:tblStyleColBandSize w:val="1"/>
      <w:tblCellMar>
        <w:left w:w="115" w:type="dxa"/>
        <w:right w:w="115" w:type="dxa"/>
      </w:tblCellMar>
    </w:tblPr>
  </w:style>
  <w:style w:type="table" w:customStyle="1" w:styleId="affffffffffffffff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space.bracu.ac.bd/xmlui/browse?value=Non-bank%20financial%20institution&amp;type=subject" TargetMode="External"/><Relationship Id="rId21" Type="http://schemas.openxmlformats.org/officeDocument/2006/relationships/footer" Target="footer4.xml"/><Relationship Id="rId42" Type="http://schemas.openxmlformats.org/officeDocument/2006/relationships/hyperlink" Target="https://clra.in/wp-content/uploads/2024/06/epw-rejoinder.pdf" TargetMode="External"/><Relationship Id="rId47" Type="http://schemas.openxmlformats.org/officeDocument/2006/relationships/hyperlink" Target="https://dspace.bracu.ac.bd/xmlui/handle/10361/23076" TargetMode="External"/><Relationship Id="rId63" Type="http://schemas.openxmlformats.org/officeDocument/2006/relationships/hyperlink" Target="https://mkc.ac.in/wp-content/uploads/2024/02/e-book_MARCH-THROUGH-SEARCH-min.pdf" TargetMode="External"/><Relationship Id="rId68" Type="http://schemas.openxmlformats.org/officeDocument/2006/relationships/hyperlink" Target="https://www.tandfonline.com/doi/abs/10.1080/17477778.2024.2311380" TargetMode="External"/><Relationship Id="rId84" Type="http://schemas.openxmlformats.org/officeDocument/2006/relationships/hyperlink" Target="https://www.iibf.org.in/documents/Final-Research%20report.pdf" TargetMode="External"/><Relationship Id="rId89" Type="http://schemas.openxmlformats.org/officeDocument/2006/relationships/hyperlink" Target="http://doi.org/10.33889/IJMEMS.2021.6.5.086" TargetMode="External"/><Relationship Id="rId16" Type="http://schemas.openxmlformats.org/officeDocument/2006/relationships/image" Target="media/image4.png"/><Relationship Id="rId11" Type="http://schemas.openxmlformats.org/officeDocument/2006/relationships/footer" Target="footer2.xml"/><Relationship Id="rId32" Type="http://schemas.openxmlformats.org/officeDocument/2006/relationships/hyperlink" Target="https://doi.org/10.3390/jrfm17040150" TargetMode="External"/><Relationship Id="rId37" Type="http://schemas.openxmlformats.org/officeDocument/2006/relationships/hyperlink" Target="https://doi.org/10.47259/ijrebs.2025.632" TargetMode="External"/><Relationship Id="rId53" Type="http://schemas.openxmlformats.org/officeDocument/2006/relationships/hyperlink" Target="https://www.dsir.gov.in/small-and-medium-enterprises-smes-india" TargetMode="External"/><Relationship Id="rId58" Type="http://schemas.openxmlformats.org/officeDocument/2006/relationships/hyperlink" Target="https://doi.org/10.61778/ijmrast.v3i4.129" TargetMode="External"/><Relationship Id="rId74" Type="http://schemas.openxmlformats.org/officeDocument/2006/relationships/hyperlink" Target="https://doi.org/10.3390/jrfm18090496" TargetMode="External"/><Relationship Id="rId79" Type="http://schemas.openxmlformats.org/officeDocument/2006/relationships/hyperlink" Target="https://doi.org/10.2139/ssrn.4889908" TargetMode="External"/><Relationship Id="rId102" Type="http://schemas.openxmlformats.org/officeDocument/2006/relationships/hyperlink" Target="https://www.worldbank.org/en/topic/smefinance" TargetMode="External"/><Relationship Id="rId5" Type="http://schemas.openxmlformats.org/officeDocument/2006/relationships/webSettings" Target="webSettings.xml"/><Relationship Id="rId90" Type="http://schemas.openxmlformats.org/officeDocument/2006/relationships/hyperlink" Target="https://doi.org/10.1016/j.digbus.2023.100067" TargetMode="External"/><Relationship Id="rId95" Type="http://schemas.openxmlformats.org/officeDocument/2006/relationships/hyperlink" Target="https://www.researchgate.net/profile/amarnath-Thakur-4/publication/363504696_57729-735/links/632048fd873eca0c0084bb1d/57729-735.pdf" TargetMode="External"/><Relationship Id="rId22" Type="http://schemas.openxmlformats.org/officeDocument/2006/relationships/hyperlink" Target="https://papers.ssrn.com/sol3/cf_dev/AbsByAuth.cfm?per_id=3410634" TargetMode="External"/><Relationship Id="rId27" Type="http://schemas.openxmlformats.org/officeDocument/2006/relationships/hyperlink" Target="https://dspace.bracu.ac.bd/xmlui/browse?value=Consumer%20loan&amp;type=subject" TargetMode="External"/><Relationship Id="rId43" Type="http://schemas.openxmlformats.org/officeDocument/2006/relationships/hyperlink" Target="https://doi.org/10.2139/ssrn.4430944" TargetMode="External"/><Relationship Id="rId48" Type="http://schemas.openxmlformats.org/officeDocument/2006/relationships/hyperlink" Target="https://ejournal.lincolnrpl.org/index.php/ajmt/article/download/176/183" TargetMode="External"/><Relationship Id="rId64" Type="http://schemas.openxmlformats.org/officeDocument/2006/relationships/hyperlink" Target="https://papers.ssrn.com/sol3/papers.cfm?abstract_id=4946216" TargetMode="External"/><Relationship Id="rId69" Type="http://schemas.openxmlformats.org/officeDocument/2006/relationships/hyperlink" Target="https://www.academia.edu/download/93983776/2413.pdf" TargetMode="External"/><Relationship Id="rId80" Type="http://schemas.openxmlformats.org/officeDocument/2006/relationships/hyperlink" Target="https://doi.org/10.1108/ijebr-09-2024-1033" TargetMode="External"/><Relationship Id="rId85" Type="http://schemas.openxmlformats.org/officeDocument/2006/relationships/hyperlink" Target="https://www.iibf.org.in/documents/Final-Research%20report.pdf" TargetMode="External"/><Relationship Id="rId12" Type="http://schemas.openxmlformats.org/officeDocument/2006/relationships/header" Target="header2.xml"/><Relationship Id="rId17" Type="http://schemas.openxmlformats.org/officeDocument/2006/relationships/image" Target="media/image5.png"/><Relationship Id="rId33" Type="http://schemas.openxmlformats.org/officeDocument/2006/relationships/hyperlink" Target="https://doi.org/10.3390/jrfm17040150" TargetMode="External"/><Relationship Id="rId38" Type="http://schemas.openxmlformats.org/officeDocument/2006/relationships/hyperlink" Target="https://doi.org/10.1002/cl2.1341" TargetMode="External"/><Relationship Id="rId59" Type="http://schemas.openxmlformats.org/officeDocument/2006/relationships/hyperlink" Target="https://doi.org/10.61778/ijmrast.v3i4.129" TargetMode="External"/><Relationship Id="rId103" Type="http://schemas.openxmlformats.org/officeDocument/2006/relationships/hyperlink" Target="https://doi.org/10.54254/2754-1169/2024.18622" TargetMode="External"/><Relationship Id="rId20" Type="http://schemas.openxmlformats.org/officeDocument/2006/relationships/image" Target="media/image8.png"/><Relationship Id="rId41" Type="http://schemas.openxmlformats.org/officeDocument/2006/relationships/hyperlink" Target="https://clra.in/wp-content/uploads/2024/06/epw-rejoinder.pdf" TargetMode="External"/><Relationship Id="rId54" Type="http://schemas.openxmlformats.org/officeDocument/2006/relationships/hyperlink" Target="https://dx.doi.org/10.47772/IJRISS.2024.8080212" TargetMode="External"/><Relationship Id="rId62" Type="http://schemas.openxmlformats.org/officeDocument/2006/relationships/hyperlink" Target="https://www.ifc.org/content/dam/ifc/doc/mgrt/2022-gsmef-progress-report.pdf" TargetMode="External"/><Relationship Id="rId70" Type="http://schemas.openxmlformats.org/officeDocument/2006/relationships/hyperlink" Target="https://doi.org/10.1080/13504851.2020.1771266" TargetMode="External"/><Relationship Id="rId75" Type="http://schemas.openxmlformats.org/officeDocument/2006/relationships/hyperlink" Target="https://ijhrmob.org/index.php/ijhrmob/article/download/378/350" TargetMode="External"/><Relationship Id="rId83" Type="http://schemas.openxmlformats.org/officeDocument/2006/relationships/hyperlink" Target="https://www.reuters.com/world/india/indias-nbfc-body-urges-government-create-liquidity-facility-priority-sector-2025-01-02/" TargetMode="External"/><Relationship Id="rId88" Type="http://schemas.openxmlformats.org/officeDocument/2006/relationships/hyperlink" Target="http://doi.org/10.33889/IJMEMS.2021.6.5.086" TargetMode="External"/><Relationship Id="rId91" Type="http://schemas.openxmlformats.org/officeDocument/2006/relationships/hyperlink" Target="https://doi.org/10.1016/j.digbus.2023.100067" TargetMode="External"/><Relationship Id="rId96" Type="http://schemas.openxmlformats.org/officeDocument/2006/relationships/hyperlink" Target="https://www.anweshan.co.in/assets/images/journal/anw2024.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papers.ssrn.com/sol3/cf_dev/AbsByAuth.cfm?per_id=2333988" TargetMode="External"/><Relationship Id="rId28" Type="http://schemas.openxmlformats.org/officeDocument/2006/relationships/header" Target="header3.xml"/><Relationship Id="rId36" Type="http://schemas.openxmlformats.org/officeDocument/2006/relationships/hyperlink" Target="https://doi.org/10.47259/ijrebs.2025.632" TargetMode="External"/><Relationship Id="rId49" Type="http://schemas.openxmlformats.org/officeDocument/2006/relationships/hyperlink" Target="https://doi.org/10.25003/ras.12.02.0018" TargetMode="External"/><Relationship Id="rId57" Type="http://schemas.openxmlformats.org/officeDocument/2006/relationships/hyperlink" Target="https://www.fidcindia.org.in/wp-content/uploads/2024/12/RBI-NBFCs-REPORT-ON-TRENDS-2023-24-26-12-24.pdf" TargetMode="External"/><Relationship Id="rId106" Type="http://schemas.openxmlformats.org/officeDocument/2006/relationships/theme" Target="theme/theme1.xml"/><Relationship Id="rId10" Type="http://schemas.openxmlformats.org/officeDocument/2006/relationships/footer" Target="footer1.xml"/><Relationship Id="rId31" Type="http://schemas.openxmlformats.org/officeDocument/2006/relationships/hyperlink" Target="https://pmc.ncbi.nlm.nih.gov/articles/PMC12330066/" TargetMode="External"/><Relationship Id="rId44" Type="http://schemas.openxmlformats.org/officeDocument/2006/relationships/hyperlink" Target="https://doi.org/10.5281/zenodo.15404473" TargetMode="External"/><Relationship Id="rId52" Type="http://schemas.openxmlformats.org/officeDocument/2006/relationships/hyperlink" Target="https://doi.org/10.64375/ka7zv362" TargetMode="External"/><Relationship Id="rId60" Type="http://schemas.openxmlformats.org/officeDocument/2006/relationships/hyperlink" Target="https://dx.doi.org/10.4314/ejbe/v12i1.1" TargetMode="External"/><Relationship Id="rId65" Type="http://schemas.openxmlformats.org/officeDocument/2006/relationships/hyperlink" Target="https://papers.ssrn.com/sol3/papers.cfm?abstract_id=4946216" TargetMode="External"/><Relationship Id="rId73" Type="http://schemas.openxmlformats.org/officeDocument/2006/relationships/hyperlink" Target="https://doi.org/10.3390/jrfm18090496" TargetMode="External"/><Relationship Id="rId78" Type="http://schemas.openxmlformats.org/officeDocument/2006/relationships/hyperlink" Target="https://www.nibmindia.org/static/working_paper/NIBM_WP20_MMEJ_ghzH827.pdf" TargetMode="External"/><Relationship Id="rId81" Type="http://schemas.openxmlformats.org/officeDocument/2006/relationships/hyperlink" Target="https://doi.org/10.1108/ijebr-09-2024-1033" TargetMode="External"/><Relationship Id="rId86" Type="http://schemas.openxmlformats.org/officeDocument/2006/relationships/hyperlink" Target="https://doi.org/10.1111/joms.13021" TargetMode="External"/><Relationship Id="rId94" Type="http://schemas.openxmlformats.org/officeDocument/2006/relationships/hyperlink" Target="https://doi.org/10.3390/jrfm14070289" TargetMode="External"/><Relationship Id="rId99" Type="http://schemas.openxmlformats.org/officeDocument/2006/relationships/hyperlink" Target="https://doi.org/10.1016/j.iref.2023.07.021" TargetMode="External"/><Relationship Id="rId101" Type="http://schemas.openxmlformats.org/officeDocument/2006/relationships/hyperlink" Target="https://doi.org/10.30741/wiga.v14i2.1379"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hyperlink" Target="https://gipe.ac.in/growth-of-non-banking-financial-sector-in-india-trend-and-determinants/" TargetMode="External"/><Relationship Id="rId34" Type="http://schemas.openxmlformats.org/officeDocument/2006/relationships/hyperlink" Target="https://doi.org/10.1057/s41261-025-00273-2" TargetMode="External"/><Relationship Id="rId50" Type="http://schemas.openxmlformats.org/officeDocument/2006/relationships/hyperlink" Target="http://kimjournal.com/index.php/kimjbr/article/view/49" TargetMode="External"/><Relationship Id="rId55" Type="http://schemas.openxmlformats.org/officeDocument/2006/relationships/hyperlink" Target="https://doi.org/10.3390/en18154166" TargetMode="External"/><Relationship Id="rId76" Type="http://schemas.openxmlformats.org/officeDocument/2006/relationships/hyperlink" Target="https://doi.org/10.1186/s43093-023-00195-3" TargetMode="External"/><Relationship Id="rId97" Type="http://schemas.openxmlformats.org/officeDocument/2006/relationships/hyperlink" Target="https://www.anweshan.co.in/assets/images/journal/anw2024.pdf" TargetMode="External"/><Relationship Id="rId104" Type="http://schemas.openxmlformats.org/officeDocument/2006/relationships/hyperlink" Target="https://doi.org/10.54254/2754-1169/2024.18622" TargetMode="External"/><Relationship Id="rId7" Type="http://schemas.openxmlformats.org/officeDocument/2006/relationships/endnotes" Target="endnotes.xml"/><Relationship Id="rId71" Type="http://schemas.openxmlformats.org/officeDocument/2006/relationships/hyperlink" Target="https://doi.org/10.5281/zenodo.14677499" TargetMode="External"/><Relationship Id="rId92" Type="http://schemas.openxmlformats.org/officeDocument/2006/relationships/hyperlink" Target="https://www.tandfonline.com/doi/abs/10.1080/00036846.2021.1946478" TargetMode="External"/><Relationship Id="rId2" Type="http://schemas.openxmlformats.org/officeDocument/2006/relationships/numbering" Target="numbering.xml"/><Relationship Id="rId29" Type="http://schemas.openxmlformats.org/officeDocument/2006/relationships/footer" Target="footer5.xml"/><Relationship Id="rId24" Type="http://schemas.openxmlformats.org/officeDocument/2006/relationships/hyperlink" Target="https://dspace.bracu.ac.bd/xmlui/browse?value=IDLC%20Finance%20Limited&amp;type=subject" TargetMode="External"/><Relationship Id="rId40" Type="http://schemas.openxmlformats.org/officeDocument/2006/relationships/hyperlink" Target="https://www.bis.org/publ/bisbull116.pdf" TargetMode="External"/><Relationship Id="rId45" Type="http://schemas.openxmlformats.org/officeDocument/2006/relationships/hyperlink" Target="https://doi.org/10.1007/s11187-024-00918-y" TargetMode="External"/><Relationship Id="rId66" Type="http://schemas.openxmlformats.org/officeDocument/2006/relationships/hyperlink" Target="https://cuestionesdefisioterapia.com/index.php/es/article/view/1015" TargetMode="External"/><Relationship Id="rId87" Type="http://schemas.openxmlformats.org/officeDocument/2006/relationships/hyperlink" Target="https://dx.doi.org/10.2139/ssrn.5048171" TargetMode="External"/><Relationship Id="rId61" Type="http://schemas.openxmlformats.org/officeDocument/2006/relationships/hyperlink" Target="https://www.un.org/sites/un2.un.org/files/globalmsmesreport2024.pdf" TargetMode="External"/><Relationship Id="rId82" Type="http://schemas.openxmlformats.org/officeDocument/2006/relationships/hyperlink" Target="https://doi.org/10.2139/ssrn.4110067"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eader" Target="header4.xml"/><Relationship Id="rId35" Type="http://schemas.openxmlformats.org/officeDocument/2006/relationships/hyperlink" Target="https://doi.org/10.1057/s41261-025-00273-2" TargetMode="External"/><Relationship Id="rId56" Type="http://schemas.openxmlformats.org/officeDocument/2006/relationships/hyperlink" Target="https://www.tandfonline.com/doi/abs/10.1080/10408398.2021.1976101" TargetMode="External"/><Relationship Id="rId77" Type="http://schemas.openxmlformats.org/officeDocument/2006/relationships/hyperlink" Target="https://www.nibmindia.org/static/working_paper/NIBM_WP20_MMEJ_ghzH827.pdf" TargetMode="External"/><Relationship Id="rId100" Type="http://schemas.openxmlformats.org/officeDocument/2006/relationships/hyperlink" Target="https://dx.doi.org/10.37641/jimkes.v13i4.3411"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kimjournal.com/index.php/kimjbr/article/view/49" TargetMode="External"/><Relationship Id="rId72" Type="http://schemas.openxmlformats.org/officeDocument/2006/relationships/hyperlink" Target="https://assets.kpmg.com/content/dam/kpmg/in/pdf/2024/02/nbfcs-in-india-growth-and-stability.pdf" TargetMode="External"/><Relationship Id="rId93" Type="http://schemas.openxmlformats.org/officeDocument/2006/relationships/hyperlink" Target="https://doi.org/10.3390/jrfm14070289" TargetMode="External"/><Relationship Id="rId98" Type="http://schemas.openxmlformats.org/officeDocument/2006/relationships/hyperlink" Target="https://doi.org/10.1016/j.iref.2023.07.021" TargetMode="External"/><Relationship Id="rId3" Type="http://schemas.openxmlformats.org/officeDocument/2006/relationships/styles" Target="styles.xml"/><Relationship Id="rId25" Type="http://schemas.openxmlformats.org/officeDocument/2006/relationships/hyperlink" Target="https://dspace.bracu.ac.bd/xmlui/browse?value=Credit%20products&amp;type=subject" TargetMode="External"/><Relationship Id="rId46" Type="http://schemas.openxmlformats.org/officeDocument/2006/relationships/hyperlink" Target="https://dspace.bracu.ac.bd/xmlui/handle/10361/23076" TargetMode="External"/><Relationship Id="rId67" Type="http://schemas.openxmlformats.org/officeDocument/2006/relationships/hyperlink" Target="https://cuestionesdefisioterapia.com/index.php/es/article/view/101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m5fvFe+cqQLyueL0KJJkbTGrAg==">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116</Pages>
  <Words>24571</Words>
  <Characters>140060</Characters>
  <Application>Microsoft Office Word</Application>
  <DocSecurity>0</DocSecurity>
  <Lines>1167</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Prit Patel</cp:lastModifiedBy>
  <cp:revision>2</cp:revision>
  <dcterms:created xsi:type="dcterms:W3CDTF">2026-01-30T11:11:00Z</dcterms:created>
  <dcterms:modified xsi:type="dcterms:W3CDTF">2026-01-30T11:11:00Z</dcterms:modified>
</cp:coreProperties>
</file>