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g"/>
  <Default Extension="png" ContentType="image/png"/>
  <Default Extension="bmp" ContentType="image/bmp"/>
  <Default Extension="gif" ContentType="image/gif"/>
  <Default Extension="tif" ContentType="image/tif"/>
  <Default Extension="pdf" ContentType="application/pdf"/>
  <Default Extension="mov" ContentType="application/movie"/>
  <Default Extension="vml" ContentType="application/vnd.openxmlformats-officedocument.vmlDrawing"/>
  <Default Extension="xlsx" ContentType="application/vnd.openxmlformats-officedocument.spreadsheetml.sheet"/>
  <Override PartName="/docProps/core.xml" ContentType="application/vnd.openxmlformats-package.core-properties+xml"/>
  <Override PartName="/docProps/app.xml" ContentType="application/vnd.openxmlformats-officedocument.extended-properties+xml"/>
  <Override PartName="/word/document.xml" ContentType="application/vnd.openxmlformats-officedocument.wordprocessingml.document.main+xml"/>
  <Override PartName="/word/settings.xml" ContentType="application/vnd.openxmlformats-officedocument.wordprocessingml.settings+xml"/>
  <Override PartName="/word/fontTable.xml" ContentType="application/vnd.openxmlformats-officedocument.wordprocessingml.fontTable+xml"/>
  <Override PartName="/word/styles.xml" ContentType="application/vnd.openxmlformats-officedocument.wordprocessingml.styles+xml"/>
  <Override PartName="/word/header1.xml" ContentType="application/vnd.openxmlformats-officedocument.wordprocessingml.header+xml"/>
  <Override PartName="/word/footer1.xml" ContentType="application/vnd.openxmlformats-officedocument.wordprocessingml.footer+xml"/>
  <Override PartName="/word/theme/theme1.xml" ContentType="application/vnd.openxmlformats-officedocument.theme+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Relationships>

</file>

<file path=word/document.xml><?xml version="1.0" encoding="utf-8"?>
<w:document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body>
    <w:p>
      <w:pPr>
        <w:keepNext w:val="0"/>
        <w:keepLines w:val="0"/>
        <w:pageBreakBefore w:val="0"/>
        <w:widowControl w:val="1"/>
        <w:shd w:val="clear" w:color="auto" w:fill="auto"/>
        <w:suppressAutoHyphens w:val="0"/>
        <w:bidi w:val="0"/>
        <w:spacing w:before="0" w:after="0" w:line="240" w:lineRule="auto"/>
        <w:ind w:left="0" w:right="0" w:firstLine="0"/>
        <w:jc w:val="left"/>
        <w:outlineLvl w:val="9"/>
        <w:rPr>
          <w:rFonts w:ascii="Georgia" w:cs="Arial Unicode MS" w:hAnsi="Georgia" w:eastAsia="Arial Unicode MS"/>
          <w:b w:val="0"/>
          <w:bCs w:val="0"/>
          <w:i w:val="0"/>
          <w:iCs w:val="0"/>
          <w:caps w:val="0"/>
          <w:smallCaps w:val="0"/>
          <w:strike w:val="0"/>
          <w:dstrike w:val="0"/>
          <w:outline w:val="0"/>
          <w:color w:val="000000"/>
          <w:spacing w:val="0"/>
          <w:kern w:val="0"/>
          <w:position w:val="0"/>
          <w:sz w:val="21"/>
          <w:szCs w:val="21"/>
          <w:u w:val="none" w:color="000000"/>
          <w:vertAlign w:val="baseline"/>
          <w:rtl w:val="0"/>
          <w:lang w:val="en-US"/>
        </w:rPr>
      </w:pPr>
      <w:r>
        <w:rPr>
          <w:rFonts w:ascii="Georgia" w:cs="Arial Unicode MS" w:hAnsi="Georgia" w:eastAsia="Arial Unicode MS"/>
          <w:b w:val="0"/>
          <w:bCs w:val="0"/>
          <w:i w:val="0"/>
          <w:iCs w:val="0"/>
          <w:caps w:val="0"/>
          <w:smallCaps w:val="0"/>
          <w:strike w:val="0"/>
          <w:dstrike w:val="0"/>
          <w:outline w:val="0"/>
          <w:color w:val="000000"/>
          <w:spacing w:val="0"/>
          <w:kern w:val="0"/>
          <w:position w:val="0"/>
          <w:sz w:val="21"/>
          <w:szCs w:val="21"/>
          <w:u w:val="none" w:color="000000"/>
          <w:vertAlign w:val="baseline"/>
          <w:rtl w:val="0"/>
          <w:lang w:val="en-US"/>
        </w:rPr>
        <w:drawing>
          <wp:inline distT="0" distB="0" distL="0" distR="0">
            <wp:extent cx="1908049" cy="635661"/>
            <wp:effectExtent l="0" t="0" r="0" b="0"/>
            <wp:docPr id="1073741825" name="officeArt object"/>
            <wp:cNvGraphicFramePr/>
            <a:graphic xmlns:a="http://schemas.openxmlformats.org/drawingml/2006/main">
              <a:graphicData uri="http://schemas.openxmlformats.org/drawingml/2006/picture">
                <pic:pic xmlns:pic="http://schemas.openxmlformats.org/drawingml/2006/picture">
                  <pic:nvPicPr>
                    <pic:cNvPr id="1073741825" name="TSD_logo2010.png"/>
                    <pic:cNvPicPr>
                      <a:picLocks noChangeAspect="1"/>
                    </pic:cNvPicPr>
                  </pic:nvPicPr>
                  <pic:blipFill>
                    <a:blip r:embed="rId4">
                      <a:extLst/>
                    </a:blip>
                    <a:stretch>
                      <a:fillRect/>
                    </a:stretch>
                  </pic:blipFill>
                  <pic:spPr>
                    <a:xfrm>
                      <a:off x="0" y="0"/>
                      <a:ext cx="1908049" cy="635661"/>
                    </a:xfrm>
                    <a:prstGeom prst="rect">
                      <a:avLst/>
                    </a:prstGeom>
                    <a:ln w="19050" cap="flat">
                      <a:solidFill>
                        <a:srgbClr val="000000"/>
                      </a:solidFill>
                      <a:prstDash val="solid"/>
                      <a:round/>
                    </a:ln>
                    <a:effectLst/>
                  </pic:spPr>
                </pic:pic>
              </a:graphicData>
            </a:graphic>
          </wp:inline>
        </w:drawing>
      </w:r>
    </w:p>
    <w:p>
      <w:pPr>
        <w:keepNext w:val="0"/>
        <w:keepLines w:val="0"/>
        <w:pageBreakBefore w:val="0"/>
        <w:widowControl w:val="1"/>
        <w:shd w:val="clear" w:color="auto" w:fill="auto"/>
        <w:suppressAutoHyphens w:val="0"/>
        <w:bidi w:val="0"/>
        <w:spacing w:before="0" w:after="0" w:line="240" w:lineRule="auto"/>
        <w:ind w:left="0" w:right="0" w:firstLine="0"/>
        <w:jc w:val="left"/>
        <w:outlineLvl w:val="9"/>
        <w:rPr>
          <w:rFonts w:ascii="Georgia" w:cs="Arial Unicode MS" w:hAnsi="Georgia" w:eastAsia="Arial Unicode MS"/>
          <w:b w:val="0"/>
          <w:bCs w:val="0"/>
          <w:i w:val="0"/>
          <w:iCs w:val="0"/>
          <w:caps w:val="0"/>
          <w:smallCaps w:val="0"/>
          <w:strike w:val="0"/>
          <w:dstrike w:val="0"/>
          <w:outline w:val="0"/>
          <w:color w:val="000000"/>
          <w:spacing w:val="0"/>
          <w:kern w:val="0"/>
          <w:position w:val="0"/>
          <w:sz w:val="21"/>
          <w:szCs w:val="21"/>
          <w:u w:val="none" w:color="000000"/>
          <w:vertAlign w:val="baseline"/>
          <w:rtl w:val="0"/>
          <w:lang w:val="en-US"/>
        </w:rPr>
      </w:pPr>
    </w:p>
    <w:p>
      <w:pPr>
        <w:keepNext w:val="0"/>
        <w:keepLines w:val="0"/>
        <w:pageBreakBefore w:val="0"/>
        <w:widowControl w:val="1"/>
        <w:shd w:val="clear" w:color="auto" w:fill="auto"/>
        <w:suppressAutoHyphens w:val="0"/>
        <w:bidi w:val="0"/>
        <w:spacing w:before="0" w:after="0" w:line="240" w:lineRule="auto"/>
        <w:ind w:left="0" w:right="0" w:firstLine="0"/>
        <w:jc w:val="left"/>
        <w:outlineLvl w:val="9"/>
        <w:rPr>
          <w:rFonts w:ascii="Georgia" w:cs="Arial Unicode MS" w:hAnsi="Georgia" w:eastAsia="Arial Unicode MS"/>
          <w:b w:val="0"/>
          <w:bCs w:val="0"/>
          <w:i w:val="0"/>
          <w:iCs w:val="0"/>
          <w:caps w:val="0"/>
          <w:smallCaps w:val="0"/>
          <w:strike w:val="0"/>
          <w:dstrike w:val="0"/>
          <w:outline w:val="0"/>
          <w:color w:val="000000"/>
          <w:spacing w:val="0"/>
          <w:kern w:val="0"/>
          <w:position w:val="0"/>
          <w:sz w:val="21"/>
          <w:szCs w:val="21"/>
          <w:u w:val="none" w:color="000000"/>
          <w:vertAlign w:val="baseline"/>
          <w:rtl w:val="0"/>
          <w:lang w:val="en-US"/>
        </w:rPr>
      </w:pPr>
    </w:p>
    <w:p>
      <w:pPr>
        <w:keepNext w:val="0"/>
        <w:keepLines w:val="0"/>
        <w:pageBreakBefore w:val="0"/>
        <w:widowControl w:val="1"/>
        <w:shd w:val="clear" w:color="auto" w:fill="auto"/>
        <w:suppressAutoHyphens w:val="0"/>
        <w:bidi w:val="0"/>
        <w:spacing w:before="0" w:after="0" w:line="240" w:lineRule="auto"/>
        <w:ind w:left="0" w:right="0" w:firstLine="0"/>
        <w:jc w:val="center"/>
        <w:outlineLvl w:val="9"/>
        <w:rPr>
          <w:rFonts w:ascii="Arial" w:cs="Arial" w:hAnsi="Arial" w:eastAsia="Arial"/>
          <w:b w:val="1"/>
          <w:bCs w:val="1"/>
          <w:i w:val="0"/>
          <w:iCs w:val="0"/>
          <w:caps w:val="0"/>
          <w:smallCaps w:val="0"/>
          <w:strike w:val="0"/>
          <w:dstrike w:val="0"/>
          <w:outline w:val="0"/>
          <w:color w:val="000000"/>
          <w:spacing w:val="0"/>
          <w:kern w:val="0"/>
          <w:position w:val="0"/>
          <w:sz w:val="28"/>
          <w:szCs w:val="28"/>
          <w:u w:val="none" w:color="000000"/>
          <w:vertAlign w:val="baseline"/>
          <w:rtl w:val="0"/>
        </w:rPr>
      </w:pPr>
      <w:r>
        <w:rPr>
          <w:rFonts w:ascii="Arial" w:cs="Arial Unicode MS" w:hAnsi="Arial" w:eastAsia="Arial Unicode MS"/>
          <w:b w:val="1"/>
          <w:bCs w:val="1"/>
          <w:i w:val="0"/>
          <w:iCs w:val="0"/>
          <w:caps w:val="0"/>
          <w:smallCaps w:val="0"/>
          <w:strike w:val="0"/>
          <w:dstrike w:val="0"/>
          <w:outline w:val="0"/>
          <w:color w:val="000000"/>
          <w:spacing w:val="0"/>
          <w:kern w:val="0"/>
          <w:position w:val="0"/>
          <w:sz w:val="28"/>
          <w:szCs w:val="28"/>
          <w:u w:val="none" w:color="000000"/>
          <w:vertAlign w:val="baseline"/>
          <w:rtl w:val="0"/>
        </w:rPr>
        <w:t xml:space="preserve">Postgraduate/Distance Learning </w:t>
      </w:r>
    </w:p>
    <w:p>
      <w:pPr>
        <w:keepNext w:val="0"/>
        <w:keepLines w:val="0"/>
        <w:pageBreakBefore w:val="0"/>
        <w:widowControl w:val="1"/>
        <w:shd w:val="clear" w:color="auto" w:fill="auto"/>
        <w:suppressAutoHyphens w:val="0"/>
        <w:bidi w:val="0"/>
        <w:spacing w:before="0" w:after="0" w:line="240" w:lineRule="auto"/>
        <w:ind w:left="0" w:right="0" w:firstLine="0"/>
        <w:jc w:val="center"/>
        <w:outlineLvl w:val="9"/>
        <w:rPr>
          <w:rFonts w:ascii="Arial" w:cs="Arial" w:hAnsi="Arial" w:eastAsia="Arial"/>
          <w:b w:val="1"/>
          <w:bCs w:val="1"/>
          <w:i w:val="0"/>
          <w:iCs w:val="0"/>
          <w:caps w:val="0"/>
          <w:smallCaps w:val="0"/>
          <w:strike w:val="0"/>
          <w:dstrike w:val="0"/>
          <w:outline w:val="0"/>
          <w:color w:val="000000"/>
          <w:spacing w:val="0"/>
          <w:kern w:val="0"/>
          <w:position w:val="0"/>
          <w:sz w:val="28"/>
          <w:szCs w:val="28"/>
          <w:u w:val="none" w:color="000000"/>
          <w:vertAlign w:val="baseline"/>
          <w:rtl w:val="0"/>
        </w:rPr>
      </w:pPr>
      <w:r>
        <w:rPr>
          <w:rFonts w:ascii="Arial" w:cs="Arial Unicode MS" w:hAnsi="Arial" w:eastAsia="Arial Unicode MS"/>
          <w:b w:val="1"/>
          <w:bCs w:val="1"/>
          <w:i w:val="0"/>
          <w:iCs w:val="0"/>
          <w:caps w:val="0"/>
          <w:smallCaps w:val="0"/>
          <w:strike w:val="0"/>
          <w:dstrike w:val="0"/>
          <w:outline w:val="0"/>
          <w:color w:val="000000"/>
          <w:spacing w:val="0"/>
          <w:kern w:val="0"/>
          <w:position w:val="0"/>
          <w:sz w:val="28"/>
          <w:szCs w:val="28"/>
          <w:u w:val="none" w:color="000000"/>
          <w:vertAlign w:val="baseline"/>
          <w:rtl w:val="0"/>
        </w:rPr>
        <w:t>Assignment coversheet &amp; feedback form</w:t>
      </w:r>
    </w:p>
    <w:p>
      <w:pPr>
        <w:keepNext w:val="0"/>
        <w:keepLines w:val="0"/>
        <w:pageBreakBefore w:val="0"/>
        <w:widowControl w:val="1"/>
        <w:shd w:val="clear" w:color="auto" w:fill="auto"/>
        <w:suppressAutoHyphens w:val="0"/>
        <w:bidi w:val="0"/>
        <w:spacing w:before="0" w:after="0" w:line="240" w:lineRule="auto"/>
        <w:ind w:left="0" w:right="0" w:firstLine="0"/>
        <w:jc w:val="center"/>
        <w:outlineLvl w:val="9"/>
        <w:rPr>
          <w:rFonts w:ascii="Arial" w:cs="Arial" w:hAnsi="Arial" w:eastAsia="Arial"/>
          <w:b w:val="1"/>
          <w:bCs w:val="1"/>
          <w:i w:val="0"/>
          <w:iCs w:val="0"/>
          <w:caps w:val="0"/>
          <w:smallCaps w:val="0"/>
          <w:strike w:val="0"/>
          <w:dstrike w:val="0"/>
          <w:outline w:val="0"/>
          <w:color w:val="000000"/>
          <w:spacing w:val="0"/>
          <w:kern w:val="0"/>
          <w:position w:val="0"/>
          <w:sz w:val="28"/>
          <w:szCs w:val="28"/>
          <w:u w:val="none" w:color="000000"/>
          <w:vertAlign w:val="baseline"/>
          <w:rtl w:val="0"/>
        </w:rPr>
      </w:pPr>
    </w:p>
    <w:p>
      <w:pPr>
        <w:keepNext w:val="0"/>
        <w:keepLines w:val="0"/>
        <w:pageBreakBefore w:val="0"/>
        <w:widowControl w:val="1"/>
        <w:shd w:val="clear" w:color="auto" w:fill="auto"/>
        <w:suppressAutoHyphens w:val="0"/>
        <w:bidi w:val="0"/>
        <w:spacing w:before="0" w:after="0" w:line="240" w:lineRule="auto"/>
        <w:ind w:left="0" w:right="0" w:firstLine="0"/>
        <w:jc w:val="center"/>
        <w:outlineLvl w:val="9"/>
        <w:rPr>
          <w:rFonts w:ascii="Tahoma" w:cs="Tahoma" w:hAnsi="Tahoma" w:eastAsia="Tahoma"/>
          <w:b w:val="1"/>
          <w:bCs w:val="1"/>
          <w:i w:val="0"/>
          <w:iCs w:val="0"/>
          <w:caps w:val="0"/>
          <w:smallCaps w:val="0"/>
          <w:strike w:val="0"/>
          <w:dstrike w:val="0"/>
          <w:outline w:val="0"/>
          <w:color w:val="000000"/>
          <w:spacing w:val="0"/>
          <w:kern w:val="0"/>
          <w:position w:val="0"/>
          <w:sz w:val="20"/>
          <w:szCs w:val="20"/>
          <w:u w:val="none" w:color="000000"/>
          <w:vertAlign w:val="baseline"/>
          <w:rtl w:val="0"/>
        </w:rPr>
      </w:pPr>
      <w:r>
        <w:rPr>
          <w:rFonts w:ascii="Tahoma" w:cs="Arial Unicode MS" w:hAnsi="Tahoma" w:eastAsia="Arial Unicode MS"/>
          <w:b w:val="1"/>
          <w:bCs w:val="1"/>
          <w:i w:val="0"/>
          <w:iCs w:val="0"/>
          <w:caps w:val="0"/>
          <w:smallCaps w:val="0"/>
          <w:strike w:val="0"/>
          <w:dstrike w:val="0"/>
          <w:outline w:val="0"/>
          <w:color w:val="000000"/>
          <w:spacing w:val="0"/>
          <w:kern w:val="0"/>
          <w:position w:val="0"/>
          <w:sz w:val="20"/>
          <w:szCs w:val="20"/>
          <w:u w:val="none" w:color="000000"/>
          <w:vertAlign w:val="baseline"/>
          <w:rtl w:val="0"/>
        </w:rPr>
        <w:t>THIS SHEET MUST BE THE FIRST PAGE OF THE ASSIGNMENT YOU ARE SUBMITTING  (DO NOT SEND AS A SEPARATE FILE)</w:t>
      </w:r>
    </w:p>
    <w:tbl>
      <w:tblPr>
        <w:tblW w:w="9631" w:type="dxa"/>
        <w:jc w:val="center"/>
        <w:tblInd w:w="108" w:type="dxa"/>
        <w:tblBorders>
          <w:top w:val="single" w:color="ffffff" w:sz="8" w:space="0" w:shadow="0" w:frame="0"/>
          <w:left w:val="single" w:color="ffffff" w:sz="8" w:space="0" w:shadow="0" w:frame="0"/>
          <w:bottom w:val="single" w:color="ffffff" w:sz="8" w:space="0" w:shadow="0" w:frame="0"/>
          <w:right w:val="single" w:color="ffffff" w:sz="8" w:space="0" w:shadow="0" w:frame="0"/>
          <w:insideH w:val="single" w:color="ffffff" w:sz="8" w:space="0" w:shadow="0" w:frame="0"/>
          <w:insideV w:val="single" w:color="ffffff" w:sz="8" w:space="0" w:shadow="0" w:frame="0"/>
        </w:tblBorders>
        <w:shd w:val="clear" w:color="auto" w:fill="ced7e7"/>
        <w:tblLayout w:type="fixed"/>
      </w:tblPr>
      <w:tblGrid>
        <w:gridCol w:w="5207"/>
        <w:gridCol w:w="460"/>
        <w:gridCol w:w="1694"/>
        <w:gridCol w:w="311"/>
        <w:gridCol w:w="1959"/>
      </w:tblGrid>
      <w:tr>
        <w:tblPrEx>
          <w:shd w:val="clear" w:color="auto" w:fill="ced7e7"/>
        </w:tblPrEx>
        <w:trPr>
          <w:trHeight w:val="454" w:hRule="atLeast"/>
        </w:trPr>
        <w:tc>
          <w:tcPr>
            <w:tcW w:type="dxa" w:w="9631"/>
            <w:gridSpan w:val="5"/>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114"/>
            </w:tcMar>
            <w:vAlign w:val="top"/>
          </w:tcPr>
          <w:p>
            <w:pPr>
              <w:keepNext w:val="0"/>
              <w:keepLines w:val="0"/>
              <w:pageBreakBefore w:val="0"/>
              <w:widowControl w:val="1"/>
              <w:shd w:val="clear" w:color="auto" w:fill="auto"/>
              <w:suppressAutoHyphens w:val="0"/>
              <w:bidi w:val="0"/>
              <w:spacing w:before="0" w:after="0" w:line="240" w:lineRule="auto"/>
              <w:ind w:left="0" w:right="34" w:firstLine="0"/>
              <w:jc w:val="left"/>
              <w:outlineLvl w:val="9"/>
              <w:rPr>
                <w:rtl w:val="0"/>
              </w:rPr>
            </w:pPr>
            <w:r>
              <w:rPr>
                <w:rFonts w:ascii="Arial" w:cs="Arial Unicode MS" w:hAnsi="Arial" w:eastAsia="Arial Unicode MS"/>
                <w:b w:val="1"/>
                <w:bCs w:val="1"/>
                <w:i w:val="0"/>
                <w:iCs w:val="0"/>
                <w:caps w:val="0"/>
                <w:smallCaps w:val="0"/>
                <w:strike w:val="0"/>
                <w:dstrike w:val="0"/>
                <w:outline w:val="0"/>
                <w:color w:val="000000"/>
                <w:spacing w:val="0"/>
                <w:kern w:val="0"/>
                <w:position w:val="0"/>
                <w:sz w:val="22"/>
                <w:szCs w:val="22"/>
                <w:u w:val="none" w:color="000000"/>
                <w:vertAlign w:val="baseline"/>
                <w:rtl w:val="0"/>
                <w:lang w:val="en-US"/>
              </w:rPr>
              <w:t>For completion by the student</w:t>
            </w:r>
            <w:r>
              <w:rPr>
                <w:rFonts w:ascii="Arial" w:cs="Arial Unicode MS" w:hAnsi="Arial" w:eastAsia="Arial Unicode MS"/>
                <w:b w:val="0"/>
                <w:bCs w:val="0"/>
                <w:i w:val="0"/>
                <w:iCs w:val="0"/>
                <w:caps w:val="0"/>
                <w:smallCaps w:val="0"/>
                <w:strike w:val="0"/>
                <w:dstrike w:val="0"/>
                <w:outline w:val="0"/>
                <w:color w:val="000000"/>
                <w:spacing w:val="0"/>
                <w:kern w:val="0"/>
                <w:position w:val="0"/>
                <w:sz w:val="22"/>
                <w:szCs w:val="22"/>
                <w:u w:val="none" w:color="000000"/>
                <w:vertAlign w:val="baseline"/>
                <w:rtl w:val="0"/>
                <w:lang w:val="en-US"/>
              </w:rPr>
              <w:t>:</w:t>
            </w:r>
          </w:p>
        </w:tc>
      </w:tr>
      <w:tr>
        <w:tblPrEx>
          <w:shd w:val="clear" w:color="auto" w:fill="ced7e7"/>
        </w:tblPrEx>
        <w:trPr>
          <w:trHeight w:val="723" w:hRule="atLeast"/>
        </w:trPr>
        <w:tc>
          <w:tcPr>
            <w:tcW w:type="dxa" w:w="9631"/>
            <w:gridSpan w:val="5"/>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114"/>
            </w:tcMar>
            <w:vAlign w:val="top"/>
          </w:tcPr>
          <w:p>
            <w:pPr>
              <w:keepNext w:val="0"/>
              <w:keepLines w:val="0"/>
              <w:pageBreakBefore w:val="0"/>
              <w:widowControl w:val="1"/>
              <w:shd w:val="clear" w:color="auto" w:fill="auto"/>
              <w:suppressAutoHyphens w:val="0"/>
              <w:bidi w:val="0"/>
              <w:spacing w:before="0" w:after="0" w:line="240" w:lineRule="auto"/>
              <w:ind w:left="0" w:right="34" w:firstLine="0"/>
              <w:jc w:val="left"/>
              <w:outlineLvl w:val="9"/>
              <w:rPr>
                <w:rFonts w:ascii="Arial" w:cs="Arial" w:hAnsi="Arial" w:eastAsia="Arial"/>
                <w:b w:val="0"/>
                <w:bCs w:val="0"/>
                <w:i w:val="0"/>
                <w:iCs w:val="0"/>
                <w:caps w:val="0"/>
                <w:smallCaps w:val="0"/>
                <w:strike w:val="0"/>
                <w:dstrike w:val="0"/>
                <w:outline w:val="0"/>
                <w:color w:val="000000"/>
                <w:spacing w:val="0"/>
                <w:kern w:val="0"/>
                <w:position w:val="0"/>
                <w:sz w:val="22"/>
                <w:szCs w:val="22"/>
                <w:u w:val="none" w:color="000000"/>
                <w:vertAlign w:val="baseline"/>
                <w:rtl w:val="0"/>
              </w:rPr>
            </w:pPr>
            <w:r>
              <w:rPr>
                <w:rFonts w:ascii="Arial" w:cs="Arial Unicode MS" w:hAnsi="Arial" w:eastAsia="Arial Unicode MS"/>
                <w:b w:val="0"/>
                <w:bCs w:val="0"/>
                <w:i w:val="0"/>
                <w:iCs w:val="0"/>
                <w:caps w:val="0"/>
                <w:smallCaps w:val="0"/>
                <w:strike w:val="0"/>
                <w:dstrike w:val="0"/>
                <w:outline w:val="0"/>
                <w:color w:val="000000"/>
                <w:spacing w:val="0"/>
                <w:kern w:val="0"/>
                <w:position w:val="0"/>
                <w:sz w:val="22"/>
                <w:szCs w:val="22"/>
                <w:u w:val="none" w:color="000000"/>
                <w:vertAlign w:val="baseline"/>
                <w:rtl w:val="0"/>
                <w:lang w:val="en-US"/>
              </w:rPr>
              <w:t>Student Name:</w:t>
            </w:r>
            <w:r>
              <w:rPr>
                <w:rFonts w:ascii="Arial" w:cs="Arial Unicode MS" w:hAnsi="Arial" w:eastAsia="Arial Unicode MS"/>
                <w:b w:val="0"/>
                <w:bCs w:val="0"/>
                <w:i w:val="0"/>
                <w:iCs w:val="0"/>
                <w:caps w:val="0"/>
                <w:smallCaps w:val="0"/>
                <w:strike w:val="0"/>
                <w:dstrike w:val="0"/>
                <w:outline w:val="0"/>
                <w:color w:val="000000"/>
                <w:spacing w:val="0"/>
                <w:kern w:val="0"/>
                <w:position w:val="0"/>
                <w:sz w:val="22"/>
                <w:szCs w:val="22"/>
                <w:u w:val="none" w:color="000000"/>
                <w:vertAlign w:val="baseline"/>
                <w:rtl w:val="0"/>
                <w:lang w:val="en-US"/>
              </w:rPr>
              <w:t xml:space="preserve"> </w:t>
            </w:r>
            <w:r>
              <w:rPr>
                <w:rFonts w:ascii="Arial" w:cs="Arial Unicode MS" w:hAnsi="Arial" w:eastAsia="Arial Unicode MS"/>
                <w:b w:val="1"/>
                <w:bCs w:val="1"/>
                <w:i w:val="0"/>
                <w:iCs w:val="0"/>
                <w:caps w:val="0"/>
                <w:smallCaps w:val="0"/>
                <w:strike w:val="0"/>
                <w:dstrike w:val="0"/>
                <w:outline w:val="0"/>
                <w:color w:val="000000"/>
                <w:spacing w:val="0"/>
                <w:kern w:val="0"/>
                <w:position w:val="0"/>
                <w:sz w:val="22"/>
                <w:szCs w:val="22"/>
                <w:u w:val="none" w:color="000000"/>
                <w:vertAlign w:val="baseline"/>
                <w:rtl w:val="0"/>
                <w:lang w:val="en-US"/>
              </w:rPr>
              <w:t>Reece Morris</w:t>
            </w:r>
          </w:p>
          <w:p>
            <w:pPr>
              <w:keepNext w:val="0"/>
              <w:keepLines w:val="0"/>
              <w:pageBreakBefore w:val="0"/>
              <w:widowControl w:val="1"/>
              <w:shd w:val="clear" w:color="auto" w:fill="auto"/>
              <w:suppressAutoHyphens w:val="0"/>
              <w:bidi w:val="0"/>
              <w:spacing w:before="0" w:after="0" w:line="240" w:lineRule="auto"/>
              <w:ind w:left="0" w:right="34" w:firstLine="0"/>
              <w:jc w:val="left"/>
              <w:outlineLvl w:val="9"/>
              <w:rPr>
                <w:rFonts w:ascii="Arial" w:cs="Arial" w:hAnsi="Arial" w:eastAsia="Arial"/>
                <w:b w:val="0"/>
                <w:bCs w:val="0"/>
                <w:i w:val="0"/>
                <w:iCs w:val="0"/>
                <w:caps w:val="0"/>
                <w:smallCaps w:val="0"/>
                <w:strike w:val="0"/>
                <w:dstrike w:val="0"/>
                <w:outline w:val="0"/>
                <w:color w:val="000000"/>
                <w:spacing w:val="0"/>
                <w:kern w:val="0"/>
                <w:position w:val="0"/>
                <w:sz w:val="22"/>
                <w:szCs w:val="22"/>
                <w:u w:val="none" w:color="000000"/>
                <w:vertAlign w:val="baseline"/>
                <w:rtl w:val="0"/>
                <w:lang w:val="en-US"/>
              </w:rPr>
            </w:pPr>
          </w:p>
          <w:p>
            <w:pPr>
              <w:keepNext w:val="0"/>
              <w:keepLines w:val="0"/>
              <w:pageBreakBefore w:val="0"/>
              <w:widowControl w:val="1"/>
              <w:shd w:val="clear" w:color="auto" w:fill="auto"/>
              <w:suppressAutoHyphens w:val="0"/>
              <w:bidi w:val="0"/>
              <w:spacing w:before="0" w:after="0" w:line="240" w:lineRule="auto"/>
              <w:ind w:left="0" w:right="34" w:firstLine="0"/>
              <w:jc w:val="left"/>
              <w:outlineLvl w:val="9"/>
              <w:rPr>
                <w:rtl w:val="0"/>
              </w:rPr>
            </w:pPr>
            <w:r>
              <w:rPr>
                <w:rFonts w:ascii="Arial" w:cs="Arial Unicode MS" w:hAnsi="Arial" w:eastAsia="Arial Unicode MS"/>
                <w:b w:val="0"/>
                <w:bCs w:val="0"/>
                <w:i w:val="0"/>
                <w:iCs w:val="0"/>
                <w:caps w:val="0"/>
                <w:smallCaps w:val="0"/>
                <w:strike w:val="0"/>
                <w:dstrike w:val="0"/>
                <w:outline w:val="0"/>
                <w:color w:val="000000"/>
                <w:spacing w:val="0"/>
                <w:kern w:val="0"/>
                <w:position w:val="0"/>
                <w:sz w:val="22"/>
                <w:szCs w:val="22"/>
                <w:u w:val="none" w:color="000000"/>
                <w:vertAlign w:val="baseline"/>
                <w:rtl w:val="0"/>
                <w:lang w:val="en-US"/>
              </w:rPr>
              <w:t xml:space="preserve">Student </w:t>
            </w:r>
            <w:r>
              <w:rPr>
                <w:rFonts w:ascii="Arial" w:cs="Arial Unicode MS" w:hAnsi="Arial" w:eastAsia="Arial Unicode MS"/>
                <w:b w:val="0"/>
                <w:bCs w:val="0"/>
                <w:i w:val="0"/>
                <w:iCs w:val="0"/>
                <w:caps w:val="0"/>
                <w:smallCaps w:val="0"/>
                <w:strike w:val="0"/>
                <w:dstrike w:val="0"/>
                <w:outline w:val="0"/>
                <w:color w:val="000000"/>
                <w:spacing w:val="0"/>
                <w:kern w:val="0"/>
                <w:position w:val="0"/>
                <w:sz w:val="22"/>
                <w:szCs w:val="22"/>
                <w:u w:val="none" w:color="000000"/>
                <w:vertAlign w:val="baseline"/>
                <w:rtl w:val="0"/>
                <w:lang w:val="en-US"/>
              </w:rPr>
              <w:t>University</w:t>
            </w:r>
            <w:r>
              <w:rPr>
                <w:rFonts w:ascii="Arial" w:cs="Arial Unicode MS" w:hAnsi="Arial" w:eastAsia="Arial Unicode MS"/>
                <w:b w:val="0"/>
                <w:bCs w:val="0"/>
                <w:i w:val="0"/>
                <w:iCs w:val="0"/>
                <w:caps w:val="0"/>
                <w:smallCaps w:val="0"/>
                <w:strike w:val="0"/>
                <w:dstrike w:val="0"/>
                <w:outline w:val="0"/>
                <w:color w:val="000000"/>
                <w:spacing w:val="0"/>
                <w:kern w:val="0"/>
                <w:position w:val="0"/>
                <w:sz w:val="22"/>
                <w:szCs w:val="22"/>
                <w:u w:val="none" w:color="000000"/>
                <w:vertAlign w:val="baseline"/>
                <w:rtl w:val="0"/>
                <w:lang w:val="en-US"/>
              </w:rPr>
              <w:t xml:space="preserve"> </w:t>
            </w:r>
            <w:r>
              <w:rPr>
                <w:rFonts w:ascii="Arial" w:cs="Arial Unicode MS" w:hAnsi="Arial" w:eastAsia="Arial Unicode MS"/>
                <w:b w:val="0"/>
                <w:bCs w:val="0"/>
                <w:i w:val="0"/>
                <w:iCs w:val="0"/>
                <w:caps w:val="0"/>
                <w:smallCaps w:val="0"/>
                <w:strike w:val="0"/>
                <w:dstrike w:val="0"/>
                <w:outline w:val="0"/>
                <w:color w:val="000000"/>
                <w:spacing w:val="0"/>
                <w:kern w:val="0"/>
                <w:position w:val="0"/>
                <w:sz w:val="22"/>
                <w:szCs w:val="22"/>
                <w:u w:val="none" w:color="000000"/>
                <w:vertAlign w:val="baseline"/>
                <w:rtl w:val="0"/>
                <w:lang w:val="en-US"/>
              </w:rPr>
              <w:t xml:space="preserve">Email: </w:t>
            </w:r>
            <w:r>
              <w:rPr>
                <w:rFonts w:ascii="Arial" w:cs="Arial Unicode MS" w:hAnsi="Arial" w:eastAsia="Arial Unicode MS"/>
                <w:b w:val="1"/>
                <w:bCs w:val="1"/>
                <w:i w:val="0"/>
                <w:iCs w:val="0"/>
                <w:caps w:val="0"/>
                <w:smallCaps w:val="0"/>
                <w:strike w:val="0"/>
                <w:dstrike w:val="0"/>
                <w:outline w:val="0"/>
                <w:color w:val="000000"/>
                <w:spacing w:val="0"/>
                <w:kern w:val="0"/>
                <w:position w:val="0"/>
                <w:sz w:val="22"/>
                <w:szCs w:val="22"/>
                <w:u w:val="none" w:color="000000"/>
                <w:vertAlign w:val="baseline"/>
                <w:rtl w:val="0"/>
                <w:lang w:val="en-US"/>
              </w:rPr>
              <w:t>1300653@student.uwtsd.ac.uk</w:t>
            </w:r>
          </w:p>
        </w:tc>
      </w:tr>
      <w:tr>
        <w:tblPrEx>
          <w:shd w:val="clear" w:color="auto" w:fill="ced7e7"/>
        </w:tblPrEx>
        <w:trPr>
          <w:trHeight w:val="1443" w:hRule="atLeast"/>
        </w:trPr>
        <w:tc>
          <w:tcPr>
            <w:tcW w:type="dxa" w:w="5207"/>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114"/>
            </w:tcMar>
            <w:vAlign w:val="top"/>
          </w:tcPr>
          <w:p>
            <w:pPr>
              <w:keepNext w:val="0"/>
              <w:keepLines w:val="0"/>
              <w:pageBreakBefore w:val="0"/>
              <w:widowControl w:val="1"/>
              <w:shd w:val="clear" w:color="auto" w:fill="auto"/>
              <w:suppressAutoHyphens w:val="0"/>
              <w:bidi w:val="0"/>
              <w:spacing w:before="0" w:after="0" w:line="240" w:lineRule="auto"/>
              <w:ind w:left="0" w:right="34" w:firstLine="0"/>
              <w:jc w:val="left"/>
              <w:outlineLvl w:val="9"/>
              <w:rPr>
                <w:rFonts w:ascii="Arial" w:cs="Arial" w:hAnsi="Arial" w:eastAsia="Arial"/>
                <w:b w:val="0"/>
                <w:bCs w:val="0"/>
                <w:i w:val="0"/>
                <w:iCs w:val="0"/>
                <w:caps w:val="0"/>
                <w:smallCaps w:val="0"/>
                <w:strike w:val="0"/>
                <w:dstrike w:val="0"/>
                <w:outline w:val="0"/>
                <w:color w:val="000000"/>
                <w:spacing w:val="0"/>
                <w:kern w:val="0"/>
                <w:position w:val="0"/>
                <w:sz w:val="22"/>
                <w:szCs w:val="22"/>
                <w:u w:val="none" w:color="000000"/>
                <w:vertAlign w:val="baseline"/>
                <w:rtl w:val="0"/>
              </w:rPr>
            </w:pPr>
            <w:r>
              <w:rPr>
                <w:rFonts w:ascii="Arial" w:cs="Arial Unicode MS" w:hAnsi="Arial" w:eastAsia="Arial Unicode MS"/>
                <w:b w:val="0"/>
                <w:bCs w:val="0"/>
                <w:i w:val="0"/>
                <w:iCs w:val="0"/>
                <w:caps w:val="0"/>
                <w:smallCaps w:val="0"/>
                <w:strike w:val="0"/>
                <w:dstrike w:val="0"/>
                <w:outline w:val="0"/>
                <w:color w:val="000000"/>
                <w:spacing w:val="0"/>
                <w:kern w:val="0"/>
                <w:position w:val="0"/>
                <w:sz w:val="22"/>
                <w:szCs w:val="22"/>
                <w:u w:val="none" w:color="000000"/>
                <w:vertAlign w:val="baseline"/>
                <w:rtl w:val="0"/>
                <w:lang w:val="en-US"/>
              </w:rPr>
              <w:t>Module code:</w:t>
            </w:r>
            <w:r>
              <w:rPr>
                <w:rFonts w:ascii="Arial" w:cs="Arial Unicode MS" w:hAnsi="Arial" w:eastAsia="Arial Unicode MS"/>
                <w:b w:val="0"/>
                <w:bCs w:val="0"/>
                <w:i w:val="0"/>
                <w:iCs w:val="0"/>
                <w:caps w:val="0"/>
                <w:smallCaps w:val="0"/>
                <w:strike w:val="0"/>
                <w:dstrike w:val="0"/>
                <w:outline w:val="0"/>
                <w:color w:val="000000"/>
                <w:spacing w:val="0"/>
                <w:kern w:val="0"/>
                <w:position w:val="0"/>
                <w:sz w:val="22"/>
                <w:szCs w:val="22"/>
                <w:u w:val="none" w:color="000000"/>
                <w:vertAlign w:val="baseline"/>
                <w:rtl w:val="0"/>
                <w:lang w:val="en-US"/>
              </w:rPr>
              <w:t xml:space="preserve"> CLAH7017</w:t>
            </w:r>
          </w:p>
          <w:p>
            <w:pPr>
              <w:keepNext w:val="0"/>
              <w:keepLines w:val="0"/>
              <w:pageBreakBefore w:val="0"/>
              <w:widowControl w:val="1"/>
              <w:shd w:val="clear" w:color="auto" w:fill="auto"/>
              <w:suppressAutoHyphens w:val="0"/>
              <w:bidi w:val="0"/>
              <w:spacing w:before="0" w:after="0" w:line="240" w:lineRule="auto"/>
              <w:ind w:left="0" w:right="34" w:firstLine="0"/>
              <w:jc w:val="left"/>
              <w:outlineLvl w:val="9"/>
              <w:rPr>
                <w:rFonts w:ascii="Arial" w:cs="Arial" w:hAnsi="Arial" w:eastAsia="Arial"/>
                <w:b w:val="0"/>
                <w:bCs w:val="0"/>
                <w:i w:val="0"/>
                <w:iCs w:val="0"/>
                <w:caps w:val="0"/>
                <w:smallCaps w:val="0"/>
                <w:strike w:val="0"/>
                <w:dstrike w:val="0"/>
                <w:outline w:val="0"/>
                <w:color w:val="000000"/>
                <w:spacing w:val="0"/>
                <w:kern w:val="0"/>
                <w:position w:val="0"/>
                <w:sz w:val="22"/>
                <w:szCs w:val="22"/>
                <w:u w:val="none" w:color="000000"/>
                <w:vertAlign w:val="baseline"/>
                <w:rtl w:val="0"/>
                <w:lang w:val="en-US"/>
              </w:rPr>
            </w:pPr>
          </w:p>
          <w:p>
            <w:pPr>
              <w:keepNext w:val="0"/>
              <w:keepLines w:val="0"/>
              <w:pageBreakBefore w:val="0"/>
              <w:widowControl w:val="1"/>
              <w:shd w:val="clear" w:color="auto" w:fill="auto"/>
              <w:suppressAutoHyphens w:val="0"/>
              <w:bidi w:val="0"/>
              <w:spacing w:before="0" w:after="0" w:line="240" w:lineRule="auto"/>
              <w:ind w:left="0" w:right="34" w:firstLine="0"/>
              <w:jc w:val="left"/>
              <w:outlineLvl w:val="9"/>
              <w:rPr>
                <w:rFonts w:ascii="Arial" w:cs="Arial" w:hAnsi="Arial" w:eastAsia="Arial"/>
                <w:b w:val="0"/>
                <w:bCs w:val="0"/>
                <w:i w:val="0"/>
                <w:iCs w:val="0"/>
                <w:caps w:val="0"/>
                <w:smallCaps w:val="0"/>
                <w:strike w:val="0"/>
                <w:dstrike w:val="0"/>
                <w:outline w:val="0"/>
                <w:color w:val="000000"/>
                <w:spacing w:val="0"/>
                <w:kern w:val="0"/>
                <w:position w:val="0"/>
                <w:sz w:val="22"/>
                <w:szCs w:val="22"/>
                <w:u w:val="none" w:color="000000"/>
                <w:vertAlign w:val="baseline"/>
                <w:rtl w:val="0"/>
              </w:rPr>
            </w:pPr>
            <w:r>
              <w:rPr>
                <w:rFonts w:ascii="Arial" w:cs="Arial Unicode MS" w:hAnsi="Arial" w:eastAsia="Arial Unicode MS"/>
                <w:b w:val="0"/>
                <w:bCs w:val="0"/>
                <w:i w:val="0"/>
                <w:iCs w:val="0"/>
                <w:caps w:val="0"/>
                <w:smallCaps w:val="0"/>
                <w:strike w:val="0"/>
                <w:dstrike w:val="0"/>
                <w:outline w:val="0"/>
                <w:color w:val="000000"/>
                <w:spacing w:val="0"/>
                <w:kern w:val="0"/>
                <w:position w:val="0"/>
                <w:sz w:val="22"/>
                <w:szCs w:val="22"/>
                <w:u w:val="none" w:color="000000"/>
                <w:vertAlign w:val="baseline"/>
                <w:rtl w:val="0"/>
                <w:lang w:val="en-US"/>
              </w:rPr>
              <w:t>Module title:</w:t>
            </w:r>
            <w:r>
              <w:rPr>
                <w:rFonts w:ascii="Arial" w:cs="Arial Unicode MS" w:hAnsi="Arial" w:eastAsia="Arial Unicode MS"/>
                <w:b w:val="0"/>
                <w:bCs w:val="0"/>
                <w:i w:val="0"/>
                <w:iCs w:val="0"/>
                <w:caps w:val="0"/>
                <w:smallCaps w:val="0"/>
                <w:strike w:val="0"/>
                <w:dstrike w:val="0"/>
                <w:outline w:val="0"/>
                <w:color w:val="000000"/>
                <w:spacing w:val="0"/>
                <w:kern w:val="0"/>
                <w:position w:val="0"/>
                <w:sz w:val="22"/>
                <w:szCs w:val="22"/>
                <w:u w:val="none" w:color="000000"/>
                <w:vertAlign w:val="baseline"/>
                <w:rtl w:val="0"/>
                <w:lang w:val="en-US"/>
              </w:rPr>
              <w:t xml:space="preserve"> Religious Life in the Roman Empire</w:t>
            </w:r>
          </w:p>
          <w:p>
            <w:pPr>
              <w:keepNext w:val="0"/>
              <w:keepLines w:val="0"/>
              <w:pageBreakBefore w:val="0"/>
              <w:widowControl w:val="1"/>
              <w:shd w:val="clear" w:color="auto" w:fill="auto"/>
              <w:suppressAutoHyphens w:val="0"/>
              <w:bidi w:val="0"/>
              <w:spacing w:before="0" w:after="0" w:line="240" w:lineRule="auto"/>
              <w:ind w:left="0" w:right="34" w:firstLine="0"/>
              <w:jc w:val="left"/>
              <w:outlineLvl w:val="9"/>
              <w:rPr>
                <w:rtl w:val="0"/>
              </w:rPr>
            </w:pPr>
            <w:r>
              <w:rPr>
                <w:rFonts w:ascii="Arial" w:cs="Arial" w:hAnsi="Arial" w:eastAsia="Arial"/>
                <w:b w:val="0"/>
                <w:bCs w:val="0"/>
                <w:i w:val="0"/>
                <w:iCs w:val="0"/>
                <w:caps w:val="0"/>
                <w:smallCaps w:val="0"/>
                <w:strike w:val="0"/>
                <w:dstrike w:val="0"/>
                <w:outline w:val="0"/>
                <w:color w:val="000000"/>
                <w:spacing w:val="0"/>
                <w:kern w:val="0"/>
                <w:position w:val="0"/>
                <w:sz w:val="22"/>
                <w:szCs w:val="22"/>
                <w:u w:val="none" w:color="000000"/>
                <w:vertAlign w:val="baseline"/>
                <w:rtl w:val="0"/>
                <w:lang w:val="en-US"/>
              </w:rPr>
            </w:r>
          </w:p>
        </w:tc>
        <w:tc>
          <w:tcPr>
            <w:tcW w:type="dxa" w:w="2464"/>
            <w:gridSpan w:val="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114"/>
            </w:tcMar>
            <w:vAlign w:val="top"/>
          </w:tcPr>
          <w:p>
            <w:pPr>
              <w:keepNext w:val="0"/>
              <w:keepLines w:val="0"/>
              <w:pageBreakBefore w:val="0"/>
              <w:widowControl w:val="1"/>
              <w:shd w:val="clear" w:color="auto" w:fill="auto"/>
              <w:suppressAutoHyphens w:val="0"/>
              <w:bidi w:val="0"/>
              <w:spacing w:before="0" w:after="0" w:line="240" w:lineRule="auto"/>
              <w:ind w:left="0" w:right="34" w:firstLine="0"/>
              <w:jc w:val="left"/>
              <w:outlineLvl w:val="9"/>
              <w:rPr>
                <w:rFonts w:ascii="Arial" w:cs="Arial" w:hAnsi="Arial" w:eastAsia="Arial"/>
                <w:b w:val="0"/>
                <w:bCs w:val="0"/>
                <w:i w:val="0"/>
                <w:iCs w:val="0"/>
                <w:caps w:val="0"/>
                <w:smallCaps w:val="0"/>
                <w:strike w:val="0"/>
                <w:dstrike w:val="0"/>
                <w:outline w:val="0"/>
                <w:color w:val="000000"/>
                <w:spacing w:val="0"/>
                <w:kern w:val="0"/>
                <w:position w:val="0"/>
                <w:sz w:val="22"/>
                <w:szCs w:val="22"/>
                <w:u w:val="none" w:color="000000"/>
                <w:vertAlign w:val="baseline"/>
                <w:rtl w:val="0"/>
                <w:lang w:val="en-US"/>
              </w:rPr>
            </w:pPr>
            <w:r>
              <w:rPr>
                <w:rFonts w:ascii="Arial" w:cs="Arial Unicode MS" w:hAnsi="Arial" w:eastAsia="Arial Unicode MS"/>
                <w:b w:val="0"/>
                <w:bCs w:val="0"/>
                <w:i w:val="0"/>
                <w:iCs w:val="0"/>
                <w:caps w:val="0"/>
                <w:smallCaps w:val="0"/>
                <w:strike w:val="0"/>
                <w:dstrike w:val="0"/>
                <w:outline w:val="0"/>
                <w:color w:val="000000"/>
                <w:spacing w:val="0"/>
                <w:kern w:val="0"/>
                <w:position w:val="0"/>
                <w:sz w:val="22"/>
                <w:szCs w:val="22"/>
                <w:u w:val="none" w:color="000000"/>
                <w:vertAlign w:val="baseline"/>
                <w:rtl w:val="0"/>
                <w:lang w:val="en-US"/>
              </w:rPr>
              <w:t>Student ID number:</w:t>
            </w:r>
          </w:p>
          <w:p>
            <w:pPr>
              <w:keepNext w:val="0"/>
              <w:keepLines w:val="0"/>
              <w:pageBreakBefore w:val="0"/>
              <w:widowControl w:val="1"/>
              <w:shd w:val="clear" w:color="auto" w:fill="auto"/>
              <w:suppressAutoHyphens w:val="0"/>
              <w:bidi w:val="0"/>
              <w:spacing w:before="0" w:after="0" w:line="240" w:lineRule="auto"/>
              <w:ind w:left="0" w:right="34" w:firstLine="0"/>
              <w:jc w:val="left"/>
              <w:outlineLvl w:val="9"/>
              <w:rPr>
                <w:rFonts w:ascii="Arial" w:cs="Arial" w:hAnsi="Arial" w:eastAsia="Arial"/>
                <w:b w:val="0"/>
                <w:bCs w:val="0"/>
                <w:i w:val="0"/>
                <w:iCs w:val="0"/>
                <w:caps w:val="0"/>
                <w:smallCaps w:val="0"/>
                <w:strike w:val="0"/>
                <w:dstrike w:val="0"/>
                <w:outline w:val="0"/>
                <w:color w:val="000000"/>
                <w:spacing w:val="0"/>
                <w:kern w:val="0"/>
                <w:position w:val="0"/>
                <w:sz w:val="22"/>
                <w:szCs w:val="22"/>
                <w:u w:val="none" w:color="000000"/>
                <w:vertAlign w:val="baseline"/>
                <w:rtl w:val="0"/>
                <w:lang w:val="en-US"/>
              </w:rPr>
            </w:pPr>
          </w:p>
          <w:p>
            <w:pPr>
              <w:keepNext w:val="0"/>
              <w:keepLines w:val="0"/>
              <w:pageBreakBefore w:val="0"/>
              <w:widowControl w:val="1"/>
              <w:shd w:val="clear" w:color="auto" w:fill="auto"/>
              <w:suppressAutoHyphens w:val="0"/>
              <w:bidi w:val="0"/>
              <w:spacing w:before="0" w:after="0" w:line="240" w:lineRule="auto"/>
              <w:ind w:left="0" w:right="34" w:firstLine="0"/>
              <w:jc w:val="left"/>
              <w:outlineLvl w:val="9"/>
              <w:rPr>
                <w:rtl w:val="0"/>
              </w:rPr>
            </w:pPr>
            <w:r>
              <w:rPr>
                <w:rFonts w:ascii="Arial" w:cs="Arial Unicode MS" w:hAnsi="Arial" w:eastAsia="Arial Unicode MS"/>
                <w:b w:val="1"/>
                <w:bCs w:val="1"/>
                <w:i w:val="0"/>
                <w:iCs w:val="0"/>
                <w:caps w:val="0"/>
                <w:smallCaps w:val="0"/>
                <w:strike w:val="0"/>
                <w:dstrike w:val="0"/>
                <w:outline w:val="0"/>
                <w:color w:val="000000"/>
                <w:spacing w:val="0"/>
                <w:kern w:val="0"/>
                <w:position w:val="0"/>
                <w:sz w:val="22"/>
                <w:szCs w:val="22"/>
                <w:u w:val="none" w:color="000000"/>
                <w:vertAlign w:val="baseline"/>
                <w:rtl w:val="0"/>
                <w:lang w:val="en-US"/>
              </w:rPr>
              <w:t>1300653</w:t>
            </w:r>
          </w:p>
        </w:tc>
        <w:tc>
          <w:tcPr>
            <w:tcW w:type="dxa" w:w="1959"/>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114"/>
            </w:tcMar>
            <w:vAlign w:val="top"/>
          </w:tcPr>
          <w:p>
            <w:pPr>
              <w:keepNext w:val="0"/>
              <w:keepLines w:val="0"/>
              <w:pageBreakBefore w:val="0"/>
              <w:widowControl w:val="1"/>
              <w:shd w:val="clear" w:color="auto" w:fill="auto"/>
              <w:suppressAutoHyphens w:val="0"/>
              <w:bidi w:val="0"/>
              <w:spacing w:before="0" w:after="0" w:line="240" w:lineRule="auto"/>
              <w:ind w:left="0" w:right="34" w:firstLine="0"/>
              <w:jc w:val="left"/>
              <w:outlineLvl w:val="9"/>
              <w:rPr>
                <w:rFonts w:ascii="Arial" w:cs="Arial" w:hAnsi="Arial" w:eastAsia="Arial"/>
                <w:b w:val="0"/>
                <w:bCs w:val="0"/>
                <w:i w:val="0"/>
                <w:iCs w:val="0"/>
                <w:caps w:val="0"/>
                <w:smallCaps w:val="0"/>
                <w:strike w:val="0"/>
                <w:dstrike w:val="0"/>
                <w:outline w:val="0"/>
                <w:color w:val="000000"/>
                <w:spacing w:val="0"/>
                <w:kern w:val="0"/>
                <w:position w:val="0"/>
                <w:sz w:val="22"/>
                <w:szCs w:val="22"/>
                <w:u w:val="none" w:color="000000"/>
                <w:vertAlign w:val="baseline"/>
                <w:rtl w:val="0"/>
              </w:rPr>
            </w:pPr>
            <w:r>
              <w:rPr>
                <w:rFonts w:ascii="Arial" w:cs="Arial Unicode MS" w:hAnsi="Arial" w:eastAsia="Arial Unicode MS"/>
                <w:b w:val="0"/>
                <w:bCs w:val="0"/>
                <w:i w:val="0"/>
                <w:iCs w:val="0"/>
                <w:caps w:val="0"/>
                <w:smallCaps w:val="0"/>
                <w:strike w:val="0"/>
                <w:dstrike w:val="0"/>
                <w:outline w:val="0"/>
                <w:color w:val="000000"/>
                <w:spacing w:val="0"/>
                <w:kern w:val="0"/>
                <w:position w:val="0"/>
                <w:sz w:val="22"/>
                <w:szCs w:val="22"/>
                <w:u w:val="none" w:color="000000"/>
                <w:vertAlign w:val="baseline"/>
                <w:rtl w:val="0"/>
                <w:lang w:val="en-US"/>
              </w:rPr>
              <w:t>Educational support needs:</w:t>
            </w:r>
          </w:p>
          <w:p>
            <w:pPr>
              <w:keepNext w:val="0"/>
              <w:keepLines w:val="0"/>
              <w:pageBreakBefore w:val="0"/>
              <w:widowControl w:val="1"/>
              <w:shd w:val="clear" w:color="auto" w:fill="auto"/>
              <w:suppressAutoHyphens w:val="0"/>
              <w:bidi w:val="0"/>
              <w:spacing w:before="0" w:after="0" w:line="240" w:lineRule="auto"/>
              <w:ind w:left="0" w:right="34" w:firstLine="0"/>
              <w:jc w:val="left"/>
              <w:outlineLvl w:val="9"/>
              <w:rPr>
                <w:rtl w:val="0"/>
              </w:rPr>
            </w:pPr>
            <w:r>
              <w:rPr>
                <w:rFonts w:ascii="Arial" w:cs="Arial Unicode MS" w:hAnsi="Arial" w:eastAsia="Arial Unicode MS"/>
                <w:b w:val="1"/>
                <w:bCs w:val="1"/>
                <w:i w:val="0"/>
                <w:iCs w:val="0"/>
                <w:caps w:val="0"/>
                <w:smallCaps w:val="0"/>
                <w:strike w:val="0"/>
                <w:dstrike w:val="0"/>
                <w:outline w:val="0"/>
                <w:color w:val="000000"/>
                <w:spacing w:val="0"/>
                <w:kern w:val="0"/>
                <w:position w:val="0"/>
                <w:sz w:val="22"/>
                <w:szCs w:val="22"/>
                <w:u w:val="none" w:color="000000"/>
                <w:vertAlign w:val="baseline"/>
                <w:rtl w:val="0"/>
                <w:lang w:val="en-US"/>
              </w:rPr>
              <w:t>No</w:t>
            </w:r>
          </w:p>
        </w:tc>
      </w:tr>
      <w:tr>
        <w:tblPrEx>
          <w:shd w:val="clear" w:color="auto" w:fill="ced7e7"/>
        </w:tblPrEx>
        <w:trPr>
          <w:trHeight w:val="979" w:hRule="atLeast"/>
        </w:trPr>
        <w:tc>
          <w:tcPr>
            <w:tcW w:type="dxa" w:w="9631"/>
            <w:gridSpan w:val="5"/>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114"/>
            </w:tcMar>
            <w:vAlign w:val="top"/>
          </w:tcPr>
          <w:p>
            <w:pPr>
              <w:keepNext w:val="0"/>
              <w:keepLines w:val="0"/>
              <w:pageBreakBefore w:val="0"/>
              <w:widowControl w:val="1"/>
              <w:shd w:val="clear" w:color="auto" w:fill="auto"/>
              <w:suppressAutoHyphens w:val="0"/>
              <w:bidi w:val="0"/>
              <w:spacing w:before="0" w:after="0" w:line="240" w:lineRule="auto"/>
              <w:ind w:left="0" w:right="34" w:firstLine="0"/>
              <w:jc w:val="left"/>
              <w:outlineLvl w:val="9"/>
              <w:rPr>
                <w:rFonts w:ascii="Arial" w:cs="Arial" w:hAnsi="Arial" w:eastAsia="Arial"/>
                <w:b w:val="0"/>
                <w:bCs w:val="0"/>
                <w:i w:val="0"/>
                <w:iCs w:val="0"/>
                <w:caps w:val="0"/>
                <w:smallCaps w:val="0"/>
                <w:strike w:val="0"/>
                <w:dstrike w:val="0"/>
                <w:outline w:val="0"/>
                <w:color w:val="000000"/>
                <w:spacing w:val="0"/>
                <w:kern w:val="0"/>
                <w:position w:val="0"/>
                <w:sz w:val="22"/>
                <w:szCs w:val="22"/>
                <w:u w:val="none" w:color="000000"/>
                <w:vertAlign w:val="baseline"/>
                <w:rtl w:val="0"/>
              </w:rPr>
            </w:pPr>
            <w:r>
              <w:rPr>
                <w:rFonts w:ascii="Arial" w:cs="Arial Unicode MS" w:hAnsi="Arial" w:eastAsia="Arial Unicode MS"/>
                <w:b w:val="0"/>
                <w:bCs w:val="0"/>
                <w:i w:val="0"/>
                <w:iCs w:val="0"/>
                <w:caps w:val="0"/>
                <w:smallCaps w:val="0"/>
                <w:strike w:val="0"/>
                <w:dstrike w:val="0"/>
                <w:outline w:val="0"/>
                <w:color w:val="000000"/>
                <w:spacing w:val="0"/>
                <w:kern w:val="0"/>
                <w:position w:val="0"/>
                <w:sz w:val="22"/>
                <w:szCs w:val="22"/>
                <w:u w:val="none" w:color="000000"/>
                <w:vertAlign w:val="baseline"/>
                <w:rtl w:val="0"/>
                <w:lang w:val="en-US"/>
              </w:rPr>
              <w:t>Assignment title:</w:t>
            </w:r>
            <w:r>
              <w:rPr>
                <w:rFonts w:ascii="Arial" w:cs="Arial Unicode MS" w:hAnsi="Arial" w:eastAsia="Arial Unicode MS"/>
                <w:b w:val="0"/>
                <w:bCs w:val="0"/>
                <w:i w:val="0"/>
                <w:iCs w:val="0"/>
                <w:caps w:val="0"/>
                <w:smallCaps w:val="0"/>
                <w:strike w:val="0"/>
                <w:dstrike w:val="0"/>
                <w:outline w:val="0"/>
                <w:color w:val="000000"/>
                <w:spacing w:val="0"/>
                <w:kern w:val="0"/>
                <w:position w:val="0"/>
                <w:sz w:val="22"/>
                <w:szCs w:val="22"/>
                <w:u w:val="none" w:color="000000"/>
                <w:vertAlign w:val="baseline"/>
                <w:rtl w:val="0"/>
                <w:lang w:val="en-US"/>
              </w:rPr>
              <w:t xml:space="preserve"> 3,00 word essay</w:t>
            </w:r>
          </w:p>
          <w:p>
            <w:pPr>
              <w:keepNext w:val="0"/>
              <w:keepLines w:val="0"/>
              <w:pageBreakBefore w:val="0"/>
              <w:widowControl w:val="1"/>
              <w:shd w:val="clear" w:color="auto" w:fill="auto"/>
              <w:suppressAutoHyphens w:val="0"/>
              <w:bidi w:val="0"/>
              <w:spacing w:before="0" w:after="0" w:line="240" w:lineRule="auto"/>
              <w:ind w:left="0" w:right="34" w:firstLine="0"/>
              <w:jc w:val="left"/>
              <w:outlineLvl w:val="9"/>
              <w:rPr>
                <w:rFonts w:ascii="Arial" w:cs="Arial" w:hAnsi="Arial" w:eastAsia="Arial"/>
                <w:b w:val="0"/>
                <w:bCs w:val="0"/>
                <w:i w:val="0"/>
                <w:iCs w:val="0"/>
                <w:caps w:val="0"/>
                <w:smallCaps w:val="0"/>
                <w:strike w:val="0"/>
                <w:dstrike w:val="0"/>
                <w:outline w:val="0"/>
                <w:color w:val="000000"/>
                <w:spacing w:val="0"/>
                <w:kern w:val="0"/>
                <w:position w:val="0"/>
                <w:sz w:val="22"/>
                <w:szCs w:val="22"/>
                <w:u w:val="none" w:color="000000"/>
                <w:vertAlign w:val="baseline"/>
                <w:rtl w:val="0"/>
                <w:lang w:val="en-US"/>
              </w:rPr>
            </w:pPr>
          </w:p>
          <w:p>
            <w:pPr>
              <w:keepNext w:val="0"/>
              <w:keepLines w:val="0"/>
              <w:pageBreakBefore w:val="0"/>
              <w:widowControl w:val="1"/>
              <w:shd w:val="clear" w:color="auto" w:fill="auto"/>
              <w:suppressAutoHyphens w:val="0"/>
              <w:bidi w:val="0"/>
              <w:spacing w:before="0" w:after="0" w:line="240" w:lineRule="auto"/>
              <w:ind w:left="0" w:right="34" w:firstLine="0"/>
              <w:jc w:val="left"/>
              <w:outlineLvl w:val="9"/>
              <w:rPr>
                <w:rFonts w:ascii="Arial" w:cs="Arial" w:hAnsi="Arial" w:eastAsia="Arial"/>
                <w:b w:val="0"/>
                <w:bCs w:val="0"/>
                <w:i w:val="0"/>
                <w:iCs w:val="0"/>
                <w:caps w:val="0"/>
                <w:smallCaps w:val="0"/>
                <w:strike w:val="0"/>
                <w:dstrike w:val="0"/>
                <w:outline w:val="0"/>
                <w:color w:val="000000"/>
                <w:spacing w:val="0"/>
                <w:kern w:val="0"/>
                <w:position w:val="0"/>
                <w:sz w:val="22"/>
                <w:szCs w:val="22"/>
                <w:u w:val="none" w:color="000000"/>
                <w:vertAlign w:val="baseline"/>
                <w:rtl w:val="0"/>
                <w:lang w:val="en-US"/>
              </w:rPr>
            </w:pPr>
          </w:p>
          <w:p>
            <w:pPr>
              <w:keepNext w:val="0"/>
              <w:keepLines w:val="0"/>
              <w:pageBreakBefore w:val="0"/>
              <w:widowControl w:val="1"/>
              <w:shd w:val="clear" w:color="auto" w:fill="auto"/>
              <w:suppressAutoHyphens w:val="0"/>
              <w:bidi w:val="0"/>
              <w:spacing w:before="0" w:after="0" w:line="240" w:lineRule="auto"/>
              <w:ind w:left="0" w:right="34" w:firstLine="0"/>
              <w:jc w:val="left"/>
              <w:outlineLvl w:val="9"/>
              <w:rPr>
                <w:rtl w:val="0"/>
              </w:rPr>
            </w:pPr>
            <w:r>
              <w:rPr>
                <w:rFonts w:ascii="Arial" w:cs="Arial Unicode MS" w:hAnsi="Arial" w:eastAsia="Arial Unicode MS"/>
                <w:b w:val="0"/>
                <w:bCs w:val="0"/>
                <w:i w:val="0"/>
                <w:iCs w:val="0"/>
                <w:caps w:val="0"/>
                <w:smallCaps w:val="0"/>
                <w:strike w:val="0"/>
                <w:dstrike w:val="0"/>
                <w:outline w:val="0"/>
                <w:color w:val="000000"/>
                <w:spacing w:val="0"/>
                <w:kern w:val="0"/>
                <w:position w:val="0"/>
                <w:sz w:val="22"/>
                <w:szCs w:val="22"/>
                <w:u w:val="none" w:color="000000"/>
                <w:vertAlign w:val="baseline"/>
                <w:rtl w:val="0"/>
                <w:lang w:val="en-US"/>
              </w:rPr>
              <w:t>Assignment due date:</w:t>
            </w:r>
            <w:r>
              <w:rPr>
                <w:rFonts w:ascii="Arial" w:cs="Arial Unicode MS" w:hAnsi="Arial" w:eastAsia="Arial Unicode MS"/>
                <w:b w:val="0"/>
                <w:bCs w:val="0"/>
                <w:i w:val="0"/>
                <w:iCs w:val="0"/>
                <w:caps w:val="0"/>
                <w:smallCaps w:val="0"/>
                <w:strike w:val="0"/>
                <w:dstrike w:val="0"/>
                <w:outline w:val="0"/>
                <w:color w:val="000000"/>
                <w:spacing w:val="0"/>
                <w:kern w:val="0"/>
                <w:position w:val="0"/>
                <w:sz w:val="22"/>
                <w:szCs w:val="22"/>
                <w:u w:val="none" w:color="000000"/>
                <w:vertAlign w:val="baseline"/>
                <w:rtl w:val="0"/>
                <w:lang w:val="en-US"/>
              </w:rPr>
              <w:t xml:space="preserve"> 23 May 2018</w:t>
            </w:r>
          </w:p>
        </w:tc>
      </w:tr>
      <w:tr>
        <w:tblPrEx>
          <w:shd w:val="clear" w:color="auto" w:fill="ced7e7"/>
        </w:tblPrEx>
        <w:trPr>
          <w:trHeight w:val="818" w:hRule="atLeast"/>
        </w:trPr>
        <w:tc>
          <w:tcPr>
            <w:tcW w:type="dxa" w:w="9631"/>
            <w:gridSpan w:val="5"/>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w:pPr>
            <w:r>
              <w:rPr>
                <w:rFonts w:ascii="Arial" w:hAnsi="Arial"/>
                <w:sz w:val="22"/>
                <w:szCs w:val="22"/>
                <w:rtl w:val="0"/>
                <w:lang w:val="en-US"/>
              </w:rPr>
              <w:t>This assignment is for the       1</w:t>
            </w:r>
            <w:r>
              <w:rPr>
                <w:rFonts w:ascii="Arial" w:hAnsi="Arial"/>
                <w:sz w:val="22"/>
                <w:szCs w:val="22"/>
                <w:vertAlign w:val="superscript"/>
                <w:rtl w:val="0"/>
                <w:lang w:val="en-US"/>
              </w:rPr>
              <w:t xml:space="preserve">st </w:t>
            </w:r>
            <w:r>
              <w:rPr>
                <w:rFonts w:ascii="Arial" w:hAnsi="Arial"/>
                <w:sz w:val="22"/>
                <w:szCs w:val="22"/>
                <w:rtl w:val="0"/>
                <w:lang w:val="en-US"/>
              </w:rPr>
              <w:t xml:space="preserve">    2</w:t>
            </w:r>
            <w:r>
              <w:rPr>
                <w:rFonts w:ascii="Arial" w:hAnsi="Arial"/>
                <w:sz w:val="22"/>
                <w:szCs w:val="22"/>
                <w:vertAlign w:val="superscript"/>
                <w:rtl w:val="0"/>
                <w:lang w:val="en-US"/>
              </w:rPr>
              <w:t>nd</w:t>
            </w:r>
            <w:r>
              <w:rPr>
                <w:rFonts w:ascii="Arial" w:hAnsi="Arial"/>
                <w:sz w:val="22"/>
                <w:szCs w:val="22"/>
                <w:rtl w:val="0"/>
                <w:lang w:val="en-US"/>
              </w:rPr>
              <w:t xml:space="preserve">       3</w:t>
            </w:r>
            <w:r>
              <w:rPr>
                <w:rFonts w:ascii="Arial" w:hAnsi="Arial"/>
                <w:sz w:val="22"/>
                <w:szCs w:val="22"/>
                <w:vertAlign w:val="superscript"/>
                <w:rtl w:val="0"/>
                <w:lang w:val="en-US"/>
              </w:rPr>
              <w:t>rd</w:t>
            </w:r>
            <w:r>
              <w:rPr>
                <w:rFonts w:ascii="Arial" w:hAnsi="Arial"/>
                <w:sz w:val="22"/>
                <w:szCs w:val="22"/>
                <w:rtl w:val="0"/>
                <w:lang w:val="en-US"/>
              </w:rPr>
              <w:t xml:space="preserve">        4</w:t>
            </w:r>
            <w:r>
              <w:rPr>
                <w:rFonts w:ascii="Arial" w:hAnsi="Arial"/>
                <w:sz w:val="22"/>
                <w:szCs w:val="22"/>
                <w:vertAlign w:val="superscript"/>
                <w:rtl w:val="0"/>
                <w:lang w:val="en-US"/>
              </w:rPr>
              <w:t>th</w:t>
            </w:r>
            <w:r>
              <w:rPr>
                <w:rFonts w:ascii="Arial" w:hAnsi="Arial"/>
                <w:sz w:val="22"/>
                <w:szCs w:val="22"/>
                <w:rtl w:val="0"/>
                <w:lang w:val="en-US"/>
              </w:rPr>
              <w:t xml:space="preserve">       5</w:t>
            </w:r>
            <w:r>
              <w:rPr>
                <w:rFonts w:ascii="Arial" w:hAnsi="Arial"/>
                <w:sz w:val="22"/>
                <w:szCs w:val="22"/>
                <w:vertAlign w:val="superscript"/>
                <w:rtl w:val="0"/>
                <w:lang w:val="en-US"/>
              </w:rPr>
              <w:t>th</w:t>
            </w:r>
            <w:r>
              <w:rPr>
                <w:rFonts w:ascii="Arial" w:hAnsi="Arial"/>
                <w:sz w:val="22"/>
                <w:szCs w:val="22"/>
                <w:rtl w:val="0"/>
                <w:lang w:val="en-US"/>
              </w:rPr>
              <w:t xml:space="preserve">       6</w:t>
            </w:r>
            <w:r>
              <w:rPr>
                <w:rFonts w:ascii="Arial" w:hAnsi="Arial"/>
                <w:sz w:val="22"/>
                <w:szCs w:val="22"/>
                <w:vertAlign w:val="superscript"/>
                <w:rtl w:val="0"/>
                <w:lang w:val="en-US"/>
              </w:rPr>
              <w:t>th</w:t>
            </w:r>
            <w:r>
              <w:rPr>
                <w:rFonts w:ascii="Arial" w:hAnsi="Arial"/>
                <w:sz w:val="22"/>
                <w:szCs w:val="22"/>
                <w:rtl w:val="0"/>
                <w:lang w:val="en-US"/>
              </w:rPr>
              <w:t xml:space="preserve"> </w:t>
            </w:r>
            <w:r>
              <w:rPr>
                <w:rFonts w:ascii="Arial" w:hAnsi="Arial"/>
                <w:b w:val="1"/>
                <w:bCs w:val="1"/>
                <w:sz w:val="22"/>
                <w:szCs w:val="22"/>
                <w:rtl w:val="0"/>
                <w:lang w:val="en-US"/>
              </w:rPr>
              <w:t xml:space="preserve">   </w:t>
            </w:r>
            <w:r>
              <w:rPr>
                <w:rFonts w:ascii="Arial" w:hAnsi="Arial"/>
                <w:sz w:val="22"/>
                <w:szCs w:val="22"/>
                <w:rtl w:val="0"/>
                <w:lang w:val="en-US"/>
              </w:rPr>
              <w:t>module of the degree</w:t>
            </w:r>
          </w:p>
        </w:tc>
      </w:tr>
      <w:tr>
        <w:tblPrEx>
          <w:shd w:val="clear" w:color="auto" w:fill="ced7e7"/>
        </w:tblPrEx>
        <w:trPr>
          <w:trHeight w:val="2090" w:hRule="atLeast"/>
        </w:trPr>
        <w:tc>
          <w:tcPr>
            <w:tcW w:type="dxa" w:w="9631"/>
            <w:gridSpan w:val="5"/>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9d9d9"/>
            <w:tcMar>
              <w:top w:type="dxa" w:w="80"/>
              <w:left w:type="dxa" w:w="80"/>
              <w:bottom w:type="dxa" w:w="80"/>
              <w:right w:type="dxa" w:w="114"/>
            </w:tcMar>
            <w:vAlign w:val="top"/>
          </w:tcPr>
          <w:p>
            <w:pPr>
              <w:keepNext w:val="0"/>
              <w:keepLines w:val="0"/>
              <w:pageBreakBefore w:val="0"/>
              <w:widowControl w:val="1"/>
              <w:shd w:val="clear" w:color="auto" w:fill="auto"/>
              <w:suppressAutoHyphens w:val="0"/>
              <w:bidi w:val="0"/>
              <w:spacing w:before="0" w:after="0" w:line="240" w:lineRule="auto"/>
              <w:ind w:left="0" w:right="34" w:firstLine="0"/>
              <w:jc w:val="left"/>
              <w:outlineLvl w:val="9"/>
              <w:rPr>
                <w:rFonts w:ascii="Arial" w:cs="Arial" w:hAnsi="Arial" w:eastAsia="Arial"/>
                <w:b w:val="0"/>
                <w:bCs w:val="0"/>
                <w:i w:val="0"/>
                <w:iCs w:val="0"/>
                <w:caps w:val="0"/>
                <w:smallCaps w:val="0"/>
                <w:strike w:val="0"/>
                <w:dstrike w:val="0"/>
                <w:outline w:val="0"/>
                <w:color w:val="000000"/>
                <w:spacing w:val="0"/>
                <w:kern w:val="0"/>
                <w:position w:val="0"/>
                <w:sz w:val="22"/>
                <w:szCs w:val="22"/>
                <w:u w:val="none" w:color="000000"/>
                <w:vertAlign w:val="baseline"/>
                <w:rtl w:val="0"/>
              </w:rPr>
            </w:pPr>
            <w:r>
              <w:rPr>
                <w:rFonts w:ascii="Arial" w:cs="Arial Unicode MS" w:hAnsi="Arial" w:eastAsia="Arial Unicode MS"/>
                <w:b w:val="0"/>
                <w:bCs w:val="0"/>
                <w:i w:val="0"/>
                <w:iCs w:val="0"/>
                <w:caps w:val="0"/>
                <w:smallCaps w:val="0"/>
                <w:strike w:val="0"/>
                <w:dstrike w:val="0"/>
                <w:outline w:val="0"/>
                <w:color w:val="000000"/>
                <w:spacing w:val="0"/>
                <w:kern w:val="0"/>
                <w:position w:val="0"/>
                <w:sz w:val="22"/>
                <w:szCs w:val="22"/>
                <w:u w:val="none" w:color="000000"/>
                <w:vertAlign w:val="baseline"/>
                <w:rtl w:val="0"/>
                <w:lang w:val="en-US"/>
              </w:rPr>
              <w:t>I confirm that this is my original work and that I have adhered to the University policy on plagiarism.</w:t>
            </w:r>
          </w:p>
          <w:p>
            <w:pPr>
              <w:keepNext w:val="0"/>
              <w:keepLines w:val="0"/>
              <w:pageBreakBefore w:val="0"/>
              <w:widowControl w:val="1"/>
              <w:shd w:val="clear" w:color="auto" w:fill="auto"/>
              <w:suppressAutoHyphens w:val="0"/>
              <w:bidi w:val="0"/>
              <w:spacing w:before="0" w:after="0" w:line="240" w:lineRule="auto"/>
              <w:ind w:left="0" w:right="34" w:firstLine="0"/>
              <w:jc w:val="left"/>
              <w:outlineLvl w:val="9"/>
              <w:rPr>
                <w:rFonts w:ascii="Arial" w:cs="Arial" w:hAnsi="Arial" w:eastAsia="Arial"/>
                <w:b w:val="0"/>
                <w:bCs w:val="0"/>
                <w:i w:val="0"/>
                <w:iCs w:val="0"/>
                <w:caps w:val="0"/>
                <w:smallCaps w:val="0"/>
                <w:strike w:val="0"/>
                <w:dstrike w:val="0"/>
                <w:outline w:val="0"/>
                <w:color w:val="000000"/>
                <w:spacing w:val="0"/>
                <w:kern w:val="0"/>
                <w:position w:val="0"/>
                <w:sz w:val="22"/>
                <w:szCs w:val="22"/>
                <w:u w:val="none" w:color="000000"/>
                <w:vertAlign w:val="baseline"/>
                <w:rtl w:val="0"/>
              </w:rPr>
            </w:pPr>
            <w:r>
              <w:rPr>
                <w:rFonts w:ascii="Arial" w:cs="Arial Unicode MS" w:hAnsi="Arial" w:eastAsia="Arial Unicode MS"/>
                <w:b w:val="0"/>
                <w:bCs w:val="0"/>
                <w:i w:val="0"/>
                <w:iCs w:val="0"/>
                <w:caps w:val="0"/>
                <w:smallCaps w:val="0"/>
                <w:strike w:val="0"/>
                <w:dstrike w:val="0"/>
                <w:outline w:val="0"/>
                <w:color w:val="000000"/>
                <w:spacing w:val="0"/>
                <w:kern w:val="0"/>
                <w:position w:val="0"/>
                <w:sz w:val="22"/>
                <w:szCs w:val="22"/>
                <w:u w:val="none" w:color="000000"/>
                <w:vertAlign w:val="baseline"/>
                <w:rtl w:val="0"/>
                <w:lang w:val="en-US"/>
              </w:rPr>
              <w:t>Signed</w:t>
            </w:r>
            <w:r>
              <w:rPr>
                <w:rFonts w:ascii="Arial" w:cs="Arial Unicode MS" w:hAnsi="Arial" w:eastAsia="Arial Unicode MS"/>
                <w:b w:val="0"/>
                <w:bCs w:val="0"/>
                <w:i w:val="0"/>
                <w:iCs w:val="0"/>
                <w:caps w:val="0"/>
                <w:smallCaps w:val="0"/>
                <w:strike w:val="0"/>
                <w:dstrike w:val="0"/>
                <w:outline w:val="0"/>
                <w:color w:val="000000"/>
                <w:spacing w:val="0"/>
                <w:kern w:val="0"/>
                <w:position w:val="0"/>
                <w:sz w:val="22"/>
                <w:szCs w:val="22"/>
                <w:u w:val="none" w:color="000000"/>
                <w:vertAlign w:val="baseline"/>
                <w:rtl w:val="0"/>
                <w:lang w:val="en-US"/>
              </w:rPr>
              <w:t xml:space="preserve">:           </w:t>
            </w:r>
            <w:r>
              <w:rPr>
                <w:rFonts w:ascii="Arial" w:cs="Arial Unicode MS" w:hAnsi="Arial" w:eastAsia="Arial Unicode MS"/>
                <w:b w:val="1"/>
                <w:bCs w:val="1"/>
                <w:i w:val="0"/>
                <w:iCs w:val="0"/>
                <w:caps w:val="0"/>
                <w:smallCaps w:val="0"/>
                <w:strike w:val="0"/>
                <w:dstrike w:val="0"/>
                <w:outline w:val="0"/>
                <w:color w:val="000000"/>
                <w:spacing w:val="0"/>
                <w:kern w:val="0"/>
                <w:position w:val="0"/>
                <w:sz w:val="22"/>
                <w:szCs w:val="22"/>
                <w:u w:val="none" w:color="000000"/>
                <w:vertAlign w:val="baseline"/>
                <w:rtl w:val="0"/>
                <w:lang w:val="en-US"/>
              </w:rPr>
              <w:t xml:space="preserve"> Reece Morris</w:t>
            </w:r>
          </w:p>
          <w:p>
            <w:pPr>
              <w:keepNext w:val="0"/>
              <w:keepLines w:val="0"/>
              <w:pageBreakBefore w:val="0"/>
              <w:widowControl w:val="1"/>
              <w:shd w:val="clear" w:color="auto" w:fill="auto"/>
              <w:suppressAutoHyphens w:val="0"/>
              <w:bidi w:val="0"/>
              <w:spacing w:before="0" w:after="0" w:line="240" w:lineRule="auto"/>
              <w:ind w:left="0" w:right="34" w:firstLine="0"/>
              <w:jc w:val="left"/>
              <w:outlineLvl w:val="9"/>
              <w:rPr>
                <w:rFonts w:ascii="Calibri" w:cs="Calibri" w:hAnsi="Calibri" w:eastAsia="Calibri"/>
                <w:b w:val="1"/>
                <w:bCs w:val="1"/>
                <w:i w:val="0"/>
                <w:iCs w:val="0"/>
                <w:caps w:val="0"/>
                <w:smallCaps w:val="0"/>
                <w:strike w:val="0"/>
                <w:dstrike w:val="0"/>
                <w:outline w:val="0"/>
                <w:color w:val="000000"/>
                <w:spacing w:val="0"/>
                <w:kern w:val="0"/>
                <w:position w:val="0"/>
                <w:sz w:val="44"/>
                <w:szCs w:val="44"/>
                <w:u w:val="none" w:color="000000"/>
                <w:vertAlign w:val="baseline"/>
                <w:rtl w:val="0"/>
              </w:rPr>
            </w:pPr>
            <w:r>
              <w:rPr>
                <w:rFonts w:ascii="Calibri" w:cs="Calibri" w:hAnsi="Calibri" w:eastAsia="Calibri"/>
                <w:b w:val="1"/>
                <w:bCs w:val="1"/>
                <w:i w:val="0"/>
                <w:iCs w:val="0"/>
                <w:caps w:val="0"/>
                <w:smallCaps w:val="0"/>
                <w:strike w:val="0"/>
                <w:dstrike w:val="0"/>
                <w:outline w:val="0"/>
                <w:color w:val="000000"/>
                <w:spacing w:val="0"/>
                <w:kern w:val="0"/>
                <w:position w:val="0"/>
                <w:sz w:val="24"/>
                <w:szCs w:val="24"/>
                <w:u w:val="none" w:color="000000"/>
                <w:vertAlign w:val="baseline"/>
                <w:rtl w:val="0"/>
                <w:lang w:val="en-US"/>
              </w:rPr>
              <w:t xml:space="preserve">Email submission:if you are submitting this form via email, please tick this box </w:t>
            </w:r>
            <w:r>
              <w:rPr>
                <w:rFonts w:ascii="Calibri" w:cs="Calibri" w:hAnsi="Calibri" w:eastAsia="Calibri" w:hint="default"/>
                <w:b w:val="1"/>
                <w:bCs w:val="1"/>
                <w:i w:val="0"/>
                <w:iCs w:val="0"/>
                <w:caps w:val="0"/>
                <w:smallCaps w:val="0"/>
                <w:strike w:val="0"/>
                <w:dstrike w:val="0"/>
                <w:outline w:val="0"/>
                <w:color w:val="000000"/>
                <w:spacing w:val="0"/>
                <w:kern w:val="0"/>
                <w:position w:val="0"/>
                <w:sz w:val="44"/>
                <w:szCs w:val="44"/>
                <w:u w:val="none" w:color="000000"/>
                <w:vertAlign w:val="baseline"/>
                <w:rtl w:val="0"/>
                <w:lang w:val="en-US"/>
              </w:rPr>
              <w:t>□</w:t>
            </w:r>
          </w:p>
          <w:p>
            <w:pPr>
              <w:keepNext w:val="0"/>
              <w:keepLines w:val="0"/>
              <w:pageBreakBefore w:val="0"/>
              <w:widowControl w:val="1"/>
              <w:shd w:val="clear" w:color="auto" w:fill="auto"/>
              <w:suppressAutoHyphens w:val="0"/>
              <w:bidi w:val="0"/>
              <w:spacing w:before="0" w:after="0" w:line="240" w:lineRule="auto"/>
              <w:ind w:left="0" w:right="34" w:firstLine="0"/>
              <w:jc w:val="left"/>
              <w:outlineLvl w:val="9"/>
              <w:rPr>
                <w:rtl w:val="0"/>
              </w:rPr>
            </w:pPr>
            <w:r>
              <w:rPr>
                <w:rFonts w:ascii="Calibri" w:cs="Calibri" w:hAnsi="Calibri" w:eastAsia="Calibri"/>
                <w:b w:val="1"/>
                <w:bCs w:val="1"/>
                <w:i w:val="0"/>
                <w:iCs w:val="0"/>
                <w:caps w:val="0"/>
                <w:smallCaps w:val="0"/>
                <w:strike w:val="0"/>
                <w:dstrike w:val="0"/>
                <w:outline w:val="0"/>
                <w:color w:val="000000"/>
                <w:spacing w:val="0"/>
                <w:kern w:val="0"/>
                <w:position w:val="0"/>
                <w:sz w:val="24"/>
                <w:szCs w:val="24"/>
                <w:u w:val="none" w:color="000000"/>
                <w:vertAlign w:val="baseline"/>
                <w:rtl w:val="0"/>
                <w:lang w:val="en-US"/>
              </w:rPr>
              <w:t>(as a substitute for your signature) to confirm that you agree to the above declaration.</w:t>
            </w:r>
          </w:p>
        </w:tc>
      </w:tr>
      <w:tr>
        <w:tblPrEx>
          <w:shd w:val="clear" w:color="auto" w:fill="ced7e7"/>
        </w:tblPrEx>
        <w:trPr>
          <w:trHeight w:val="5443" w:hRule="atLeast"/>
        </w:trPr>
        <w:tc>
          <w:tcPr>
            <w:tcW w:type="dxa" w:w="9631"/>
            <w:gridSpan w:val="5"/>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w:rPr>
                <w:rFonts w:ascii="Arial" w:cs="Arial" w:hAnsi="Arial" w:eastAsia="Arial"/>
                <w:b w:val="1"/>
                <w:bCs w:val="1"/>
                <w:lang w:val="en-US"/>
              </w:rPr>
            </w:pPr>
          </w:p>
          <w:p>
            <w:pPr>
              <w:pStyle w:val="Body"/>
              <w:bidi w:val="0"/>
              <w:ind w:left="0" w:right="0" w:firstLine="0"/>
              <w:jc w:val="left"/>
              <w:rPr>
                <w:rFonts w:ascii="Arial" w:cs="Arial" w:hAnsi="Arial" w:eastAsia="Arial"/>
                <w:rtl w:val="0"/>
              </w:rPr>
            </w:pPr>
            <w:r>
              <w:rPr>
                <w:rFonts w:ascii="Arial" w:hAnsi="Arial"/>
                <w:b w:val="1"/>
                <w:bCs w:val="1"/>
                <w:rtl w:val="0"/>
                <w:lang w:val="en-US"/>
              </w:rPr>
              <w:t>Assignment Mark</w:t>
            </w:r>
          </w:p>
          <w:p>
            <w:pPr>
              <w:pStyle w:val="Body"/>
              <w:rPr>
                <w:rFonts w:ascii="Arial" w:cs="Arial" w:hAnsi="Arial" w:eastAsia="Arial"/>
                <w:sz w:val="20"/>
                <w:szCs w:val="20"/>
                <w:lang w:val="en-US"/>
              </w:rPr>
            </w:pPr>
          </w:p>
          <w:p>
            <w:pPr>
              <w:pStyle w:val="Body"/>
              <w:rPr>
                <w:rFonts w:ascii="Arial" w:cs="Arial" w:hAnsi="Arial" w:eastAsia="Arial"/>
                <w:sz w:val="20"/>
                <w:szCs w:val="20"/>
                <w:lang w:val="en-US"/>
              </w:rPr>
            </w:pPr>
            <w:r>
              <w:rPr>
                <w:rFonts w:ascii="Arial" w:hAnsi="Arial"/>
                <w:sz w:val="20"/>
                <w:szCs w:val="20"/>
                <w:rtl w:val="0"/>
                <w:lang w:val="en-US"/>
              </w:rPr>
              <w:t>1</w:t>
            </w:r>
            <w:r>
              <w:rPr>
                <w:rFonts w:ascii="Arial" w:hAnsi="Arial"/>
                <w:sz w:val="20"/>
                <w:szCs w:val="20"/>
                <w:vertAlign w:val="superscript"/>
                <w:rtl w:val="0"/>
                <w:lang w:val="en-US"/>
              </w:rPr>
              <w:t>st</w:t>
            </w:r>
            <w:r>
              <w:rPr>
                <w:rFonts w:ascii="Arial" w:hAnsi="Arial"/>
                <w:sz w:val="20"/>
                <w:szCs w:val="20"/>
                <w:rtl w:val="0"/>
                <w:lang w:val="en-US"/>
              </w:rPr>
              <w:t xml:space="preserve"> Marker</w:t>
            </w:r>
            <w:r>
              <w:rPr>
                <w:rFonts w:ascii="Arial" w:hAnsi="Arial" w:hint="default"/>
                <w:sz w:val="20"/>
                <w:szCs w:val="20"/>
                <w:rtl w:val="0"/>
                <w:lang w:val="en-US"/>
              </w:rPr>
              <w:t>’</w:t>
            </w:r>
            <w:r>
              <w:rPr>
                <w:rFonts w:ascii="Arial" w:hAnsi="Arial"/>
                <w:sz w:val="20"/>
                <w:szCs w:val="20"/>
                <w:rtl w:val="0"/>
                <w:lang w:val="en-US"/>
              </w:rPr>
              <w:t>s Provisional mark</w:t>
              <w:tab/>
            </w:r>
          </w:p>
          <w:p>
            <w:pPr>
              <w:pStyle w:val="Body"/>
              <w:rPr>
                <w:rFonts w:ascii="Arial" w:cs="Arial" w:hAnsi="Arial" w:eastAsia="Arial"/>
                <w:sz w:val="20"/>
                <w:szCs w:val="20"/>
                <w:lang w:val="en-US"/>
              </w:rPr>
            </w:pPr>
          </w:p>
          <w:p>
            <w:pPr>
              <w:pStyle w:val="Body"/>
              <w:rPr>
                <w:rFonts w:ascii="Arial" w:cs="Arial" w:hAnsi="Arial" w:eastAsia="Arial"/>
                <w:sz w:val="20"/>
                <w:szCs w:val="20"/>
                <w:lang w:val="en-US"/>
              </w:rPr>
            </w:pPr>
            <w:r>
              <w:rPr>
                <w:rFonts w:ascii="Arial" w:hAnsi="Arial"/>
                <w:sz w:val="20"/>
                <w:szCs w:val="20"/>
                <w:rtl w:val="0"/>
                <w:lang w:val="en-US"/>
              </w:rPr>
              <w:t>2</w:t>
            </w:r>
            <w:r>
              <w:rPr>
                <w:rFonts w:ascii="Arial" w:hAnsi="Arial"/>
                <w:sz w:val="20"/>
                <w:szCs w:val="20"/>
                <w:vertAlign w:val="superscript"/>
                <w:rtl w:val="0"/>
                <w:lang w:val="en-US"/>
              </w:rPr>
              <w:t>nd</w:t>
            </w:r>
            <w:r>
              <w:rPr>
                <w:rFonts w:ascii="Arial" w:hAnsi="Arial"/>
                <w:sz w:val="20"/>
                <w:szCs w:val="20"/>
                <w:rtl w:val="0"/>
                <w:lang w:val="en-US"/>
              </w:rPr>
              <w:t xml:space="preserve"> Marker</w:t>
            </w:r>
            <w:r>
              <w:rPr>
                <w:rFonts w:ascii="Arial" w:hAnsi="Arial" w:hint="default"/>
                <w:sz w:val="20"/>
                <w:szCs w:val="20"/>
                <w:rtl w:val="0"/>
                <w:lang w:val="en-US"/>
              </w:rPr>
              <w:t>’</w:t>
            </w:r>
            <w:r>
              <w:rPr>
                <w:rFonts w:ascii="Arial" w:hAnsi="Arial"/>
                <w:sz w:val="20"/>
                <w:szCs w:val="20"/>
                <w:rtl w:val="0"/>
                <w:lang w:val="en-US"/>
              </w:rPr>
              <w:t>s/Moderator</w:t>
            </w:r>
            <w:r>
              <w:rPr>
                <w:rFonts w:ascii="Arial" w:hAnsi="Arial" w:hint="default"/>
                <w:sz w:val="20"/>
                <w:szCs w:val="20"/>
                <w:rtl w:val="0"/>
                <w:lang w:val="en-US"/>
              </w:rPr>
              <w:t>’</w:t>
            </w:r>
            <w:r>
              <w:rPr>
                <w:rFonts w:ascii="Arial" w:hAnsi="Arial"/>
                <w:sz w:val="20"/>
                <w:szCs w:val="20"/>
                <w:rtl w:val="0"/>
                <w:lang w:val="en-US"/>
              </w:rPr>
              <w:t>s provisional mark</w:t>
              <w:tab/>
            </w:r>
          </w:p>
          <w:p>
            <w:pPr>
              <w:pStyle w:val="Body"/>
              <w:rPr>
                <w:rFonts w:ascii="Arial" w:cs="Arial" w:hAnsi="Arial" w:eastAsia="Arial"/>
                <w:sz w:val="20"/>
                <w:szCs w:val="20"/>
                <w:lang w:val="en-US"/>
              </w:rPr>
            </w:pPr>
          </w:p>
          <w:p>
            <w:pPr>
              <w:pStyle w:val="Body"/>
              <w:rPr>
                <w:rFonts w:ascii="Arial" w:cs="Arial" w:hAnsi="Arial" w:eastAsia="Arial"/>
                <w:sz w:val="20"/>
                <w:szCs w:val="20"/>
                <w:lang w:val="en-US"/>
              </w:rPr>
            </w:pPr>
            <w:r>
              <w:rPr>
                <w:rFonts w:ascii="Arial" w:hAnsi="Arial"/>
                <w:sz w:val="20"/>
                <w:szCs w:val="20"/>
                <w:rtl w:val="0"/>
                <w:lang w:val="en-US"/>
              </w:rPr>
              <w:t>External Examiner</w:t>
            </w:r>
            <w:r>
              <w:rPr>
                <w:rFonts w:ascii="Arial" w:hAnsi="Arial" w:hint="default"/>
                <w:sz w:val="20"/>
                <w:szCs w:val="20"/>
                <w:rtl w:val="0"/>
                <w:lang w:val="en-US"/>
              </w:rPr>
              <w:t>’</w:t>
            </w:r>
            <w:r>
              <w:rPr>
                <w:rFonts w:ascii="Arial" w:hAnsi="Arial"/>
                <w:sz w:val="20"/>
                <w:szCs w:val="20"/>
                <w:rtl w:val="0"/>
                <w:lang w:val="en-US"/>
              </w:rPr>
              <w:t>s mark (if relevant)</w:t>
              <w:tab/>
            </w:r>
          </w:p>
          <w:p>
            <w:pPr>
              <w:pStyle w:val="Body"/>
              <w:rPr>
                <w:rFonts w:ascii="Arial" w:cs="Arial" w:hAnsi="Arial" w:eastAsia="Arial"/>
                <w:sz w:val="20"/>
                <w:szCs w:val="20"/>
                <w:lang w:val="en-US"/>
              </w:rPr>
            </w:pPr>
          </w:p>
          <w:p>
            <w:pPr>
              <w:pStyle w:val="Body"/>
              <w:rPr>
                <w:rFonts w:ascii="Arial" w:cs="Arial" w:hAnsi="Arial" w:eastAsia="Arial"/>
                <w:b w:val="1"/>
                <w:bCs w:val="1"/>
                <w:sz w:val="20"/>
                <w:szCs w:val="20"/>
              </w:rPr>
            </w:pPr>
            <w:r>
              <w:rPr>
                <w:rFonts w:ascii="Arial" w:hAnsi="Arial"/>
                <w:b w:val="1"/>
                <w:bCs w:val="1"/>
                <w:sz w:val="20"/>
                <w:szCs w:val="20"/>
                <w:rtl w:val="0"/>
                <w:lang w:val="en-US"/>
              </w:rPr>
              <w:t>Final Mark</w:t>
            </w:r>
          </w:p>
          <w:p>
            <w:pPr>
              <w:pStyle w:val="Body"/>
              <w:rPr>
                <w:rFonts w:ascii="Arial" w:cs="Arial" w:hAnsi="Arial" w:eastAsia="Arial"/>
                <w:b w:val="1"/>
                <w:bCs w:val="1"/>
                <w:sz w:val="20"/>
                <w:szCs w:val="20"/>
              </w:rPr>
            </w:pPr>
            <w:r>
              <w:rPr>
                <w:rFonts w:ascii="Arial" w:cs="Arial" w:hAnsi="Arial" w:eastAsia="Arial"/>
                <w:b w:val="1"/>
                <w:bCs w:val="1"/>
                <w:sz w:val="20"/>
                <w:szCs w:val="20"/>
              </w:rPr>
              <w:tab/>
            </w:r>
          </w:p>
          <w:p>
            <w:pPr>
              <w:keepNext w:val="0"/>
              <w:keepLines w:val="0"/>
              <w:pageBreakBefore w:val="0"/>
              <w:widowControl w:val="1"/>
              <w:shd w:val="clear" w:color="auto" w:fill="auto"/>
              <w:suppressAutoHyphens w:val="0"/>
              <w:bidi w:val="0"/>
              <w:spacing w:before="0" w:after="0" w:line="240" w:lineRule="auto"/>
              <w:ind w:left="142" w:right="34" w:firstLine="0"/>
              <w:jc w:val="left"/>
              <w:outlineLvl w:val="9"/>
              <w:rPr>
                <w:rFonts w:ascii="Arial" w:cs="Arial" w:hAnsi="Arial" w:eastAsia="Arial"/>
                <w:b w:val="1"/>
                <w:bCs w:val="1"/>
                <w:i w:val="0"/>
                <w:iCs w:val="0"/>
                <w:caps w:val="0"/>
                <w:smallCaps w:val="0"/>
                <w:strike w:val="0"/>
                <w:dstrike w:val="0"/>
                <w:outline w:val="0"/>
                <w:color w:val="000000"/>
                <w:spacing w:val="0"/>
                <w:kern w:val="0"/>
                <w:position w:val="0"/>
                <w:sz w:val="22"/>
                <w:szCs w:val="22"/>
                <w:u w:val="none" w:color="000000"/>
                <w:vertAlign w:val="baseline"/>
                <w:rtl w:val="0"/>
                <w:lang w:val="en-US"/>
              </w:rPr>
            </w:pPr>
          </w:p>
          <w:p>
            <w:pPr>
              <w:keepNext w:val="0"/>
              <w:keepLines w:val="0"/>
              <w:pageBreakBefore w:val="0"/>
              <w:widowControl w:val="1"/>
              <w:shd w:val="clear" w:color="auto" w:fill="auto"/>
              <w:suppressAutoHyphens w:val="0"/>
              <w:bidi w:val="0"/>
              <w:spacing w:before="0" w:after="0" w:line="240" w:lineRule="auto"/>
              <w:ind w:left="142" w:right="34" w:firstLine="0"/>
              <w:jc w:val="left"/>
              <w:outlineLvl w:val="9"/>
              <w:rPr>
                <w:rFonts w:ascii="Arial" w:cs="Arial" w:hAnsi="Arial" w:eastAsia="Arial"/>
                <w:b w:val="0"/>
                <w:bCs w:val="0"/>
                <w:i w:val="0"/>
                <w:iCs w:val="0"/>
                <w:caps w:val="0"/>
                <w:smallCaps w:val="0"/>
                <w:strike w:val="0"/>
                <w:dstrike w:val="0"/>
                <w:outline w:val="0"/>
                <w:color w:val="000000"/>
                <w:spacing w:val="0"/>
                <w:kern w:val="0"/>
                <w:position w:val="0"/>
                <w:sz w:val="22"/>
                <w:szCs w:val="22"/>
                <w:u w:val="none" w:color="000000"/>
                <w:vertAlign w:val="baseline"/>
                <w:rtl w:val="0"/>
                <w:lang w:val="en-US"/>
              </w:rPr>
            </w:pPr>
            <w:r>
              <w:rPr>
                <w:rFonts w:ascii="Arial" w:cs="Arial Unicode MS" w:hAnsi="Arial" w:eastAsia="Arial Unicode MS"/>
                <w:b w:val="1"/>
                <w:bCs w:val="1"/>
                <w:i w:val="0"/>
                <w:iCs w:val="0"/>
                <w:caps w:val="0"/>
                <w:smallCaps w:val="0"/>
                <w:strike w:val="0"/>
                <w:dstrike w:val="0"/>
                <w:outline w:val="0"/>
                <w:color w:val="000000"/>
                <w:spacing w:val="0"/>
                <w:kern w:val="0"/>
                <w:position w:val="0"/>
                <w:sz w:val="22"/>
                <w:szCs w:val="22"/>
                <w:u w:val="none" w:color="000000"/>
                <w:vertAlign w:val="baseline"/>
                <w:rtl w:val="0"/>
                <w:lang w:val="en-US"/>
              </w:rPr>
              <w:t>NB.</w:t>
            </w:r>
            <w:r>
              <w:rPr>
                <w:rFonts w:ascii="Arial" w:cs="Arial Unicode MS" w:hAnsi="Arial" w:eastAsia="Arial Unicode MS"/>
                <w:b w:val="0"/>
                <w:bCs w:val="0"/>
                <w:i w:val="0"/>
                <w:iCs w:val="0"/>
                <w:caps w:val="0"/>
                <w:smallCaps w:val="0"/>
                <w:strike w:val="0"/>
                <w:dstrike w:val="0"/>
                <w:outline w:val="0"/>
                <w:color w:val="000000"/>
                <w:spacing w:val="0"/>
                <w:kern w:val="0"/>
                <w:position w:val="0"/>
                <w:sz w:val="22"/>
                <w:szCs w:val="22"/>
                <w:u w:val="none" w:color="000000"/>
                <w:vertAlign w:val="baseline"/>
                <w:rtl w:val="0"/>
                <w:lang w:val="en-US"/>
              </w:rPr>
              <w:t xml:space="preserve">  All marks are provisional until confirmed by the Final Examination Board.</w:t>
            </w:r>
          </w:p>
          <w:p>
            <w:pPr>
              <w:keepNext w:val="0"/>
              <w:keepLines w:val="0"/>
              <w:pageBreakBefore w:val="0"/>
              <w:widowControl w:val="1"/>
              <w:shd w:val="clear" w:color="auto" w:fill="auto"/>
              <w:suppressAutoHyphens w:val="0"/>
              <w:bidi w:val="0"/>
              <w:spacing w:before="0" w:after="0" w:line="240" w:lineRule="auto"/>
              <w:ind w:left="0" w:right="0" w:firstLine="0"/>
              <w:jc w:val="left"/>
              <w:outlineLvl w:val="9"/>
              <w:rPr>
                <w:rFonts w:ascii="Arial" w:cs="Arial" w:hAnsi="Arial" w:eastAsia="Arial"/>
                <w:b w:val="1"/>
                <w:bCs w:val="1"/>
                <w:i w:val="0"/>
                <w:iCs w:val="0"/>
                <w:caps w:val="0"/>
                <w:smallCaps w:val="0"/>
                <w:strike w:val="0"/>
                <w:dstrike w:val="0"/>
                <w:outline w:val="0"/>
                <w:color w:val="000000"/>
                <w:spacing w:val="0"/>
                <w:kern w:val="0"/>
                <w:position w:val="0"/>
                <w:sz w:val="22"/>
                <w:szCs w:val="22"/>
                <w:u w:val="none" w:color="000000"/>
                <w:vertAlign w:val="baseline"/>
                <w:rtl w:val="0"/>
                <w:lang w:val="en-US"/>
              </w:rPr>
            </w:pPr>
          </w:p>
          <w:p>
            <w:pPr>
              <w:keepNext w:val="0"/>
              <w:keepLines w:val="0"/>
              <w:pageBreakBefore w:val="0"/>
              <w:widowControl w:val="1"/>
              <w:shd w:val="clear" w:color="auto" w:fill="auto"/>
              <w:suppressAutoHyphens w:val="0"/>
              <w:bidi w:val="0"/>
              <w:spacing w:before="0" w:after="0" w:line="240" w:lineRule="auto"/>
              <w:ind w:left="0" w:right="0" w:firstLine="0"/>
              <w:jc w:val="left"/>
              <w:outlineLvl w:val="9"/>
              <w:rPr>
                <w:rFonts w:ascii="Arial" w:cs="Arial" w:hAnsi="Arial" w:eastAsia="Arial"/>
                <w:b w:val="1"/>
                <w:bCs w:val="1"/>
                <w:i w:val="0"/>
                <w:iCs w:val="0"/>
                <w:caps w:val="0"/>
                <w:smallCaps w:val="0"/>
                <w:strike w:val="0"/>
                <w:dstrike w:val="0"/>
                <w:outline w:val="0"/>
                <w:color w:val="000000"/>
                <w:spacing w:val="0"/>
                <w:kern w:val="0"/>
                <w:position w:val="0"/>
                <w:sz w:val="22"/>
                <w:szCs w:val="22"/>
                <w:u w:val="none" w:color="000000"/>
                <w:vertAlign w:val="baseline"/>
                <w:rtl w:val="0"/>
                <w:lang w:val="en-US"/>
              </w:rPr>
            </w:pPr>
          </w:p>
          <w:p>
            <w:pPr>
              <w:keepNext w:val="0"/>
              <w:keepLines w:val="0"/>
              <w:pageBreakBefore w:val="0"/>
              <w:widowControl w:val="1"/>
              <w:shd w:val="clear" w:color="auto" w:fill="auto"/>
              <w:suppressAutoHyphens w:val="0"/>
              <w:bidi w:val="0"/>
              <w:spacing w:before="0" w:after="0" w:line="240" w:lineRule="auto"/>
              <w:ind w:left="0" w:right="0" w:firstLine="0"/>
              <w:jc w:val="left"/>
              <w:outlineLvl w:val="9"/>
              <w:rPr>
                <w:rFonts w:ascii="Arial" w:cs="Arial" w:hAnsi="Arial" w:eastAsia="Arial"/>
                <w:b w:val="1"/>
                <w:bCs w:val="1"/>
                <w:i w:val="0"/>
                <w:iCs w:val="0"/>
                <w:caps w:val="0"/>
                <w:smallCaps w:val="0"/>
                <w:strike w:val="0"/>
                <w:dstrike w:val="0"/>
                <w:outline w:val="0"/>
                <w:color w:val="000000"/>
                <w:spacing w:val="0"/>
                <w:kern w:val="0"/>
                <w:position w:val="0"/>
                <w:sz w:val="22"/>
                <w:szCs w:val="22"/>
                <w:u w:val="none" w:color="000000"/>
                <w:vertAlign w:val="baseline"/>
                <w:rtl w:val="0"/>
              </w:rPr>
            </w:pPr>
            <w:r>
              <w:rPr>
                <w:rFonts w:ascii="Arial" w:cs="Arial Unicode MS" w:hAnsi="Arial" w:eastAsia="Arial Unicode MS"/>
                <w:b w:val="1"/>
                <w:bCs w:val="1"/>
                <w:i w:val="0"/>
                <w:iCs w:val="0"/>
                <w:caps w:val="0"/>
                <w:smallCaps w:val="0"/>
                <w:strike w:val="0"/>
                <w:dstrike w:val="0"/>
                <w:outline w:val="0"/>
                <w:color w:val="000000"/>
                <w:spacing w:val="0"/>
                <w:kern w:val="0"/>
                <w:position w:val="0"/>
                <w:sz w:val="22"/>
                <w:szCs w:val="22"/>
                <w:u w:val="none" w:color="000000"/>
                <w:vertAlign w:val="baseline"/>
                <w:rtl w:val="0"/>
                <w:lang w:val="en-US"/>
              </w:rPr>
              <w:t>For completion by Marker 1 :</w:t>
            </w:r>
          </w:p>
          <w:p>
            <w:pPr>
              <w:keepNext w:val="0"/>
              <w:keepLines w:val="0"/>
              <w:pageBreakBefore w:val="0"/>
              <w:widowControl w:val="1"/>
              <w:shd w:val="clear" w:color="auto" w:fill="auto"/>
              <w:suppressAutoHyphens w:val="0"/>
              <w:bidi w:val="0"/>
              <w:spacing w:before="100" w:after="100" w:line="240" w:lineRule="auto"/>
              <w:ind w:left="0" w:right="0" w:firstLine="0"/>
              <w:jc w:val="left"/>
              <w:outlineLvl w:val="9"/>
              <w:rPr>
                <w:rFonts w:ascii="Arial" w:cs="Arial" w:hAnsi="Arial" w:eastAsia="Arial"/>
                <w:b w:val="0"/>
                <w:bCs w:val="0"/>
                <w:i w:val="0"/>
                <w:iCs w:val="0"/>
                <w:caps w:val="0"/>
                <w:smallCaps w:val="0"/>
                <w:strike w:val="0"/>
                <w:dstrike w:val="0"/>
                <w:outline w:val="0"/>
                <w:color w:val="000000"/>
                <w:spacing w:val="0"/>
                <w:kern w:val="0"/>
                <w:position w:val="0"/>
                <w:sz w:val="22"/>
                <w:szCs w:val="22"/>
                <w:u w:val="none" w:color="000000"/>
                <w:vertAlign w:val="baseline"/>
                <w:rtl w:val="0"/>
                <w:lang w:val="en-US"/>
              </w:rPr>
            </w:pPr>
            <w:r>
              <w:rPr>
                <w:rFonts w:ascii="Arial" w:cs="Arial Unicode MS" w:hAnsi="Arial" w:eastAsia="Arial Unicode MS"/>
                <w:b w:val="0"/>
                <w:bCs w:val="0"/>
                <w:i w:val="0"/>
                <w:iCs w:val="0"/>
                <w:caps w:val="0"/>
                <w:smallCaps w:val="0"/>
                <w:strike w:val="0"/>
                <w:dstrike w:val="0"/>
                <w:outline w:val="0"/>
                <w:color w:val="000000"/>
                <w:spacing w:val="0"/>
                <w:kern w:val="0"/>
                <w:position w:val="0"/>
                <w:sz w:val="22"/>
                <w:szCs w:val="22"/>
                <w:u w:val="none" w:color="000000"/>
                <w:vertAlign w:val="baseline"/>
                <w:rtl w:val="0"/>
                <w:lang w:val="en-US"/>
              </w:rPr>
              <w:t>Comments:</w:t>
            </w:r>
          </w:p>
          <w:p>
            <w:pPr>
              <w:keepNext w:val="0"/>
              <w:keepLines w:val="0"/>
              <w:pageBreakBefore w:val="0"/>
              <w:widowControl w:val="1"/>
              <w:shd w:val="clear" w:color="auto" w:fill="auto"/>
              <w:suppressAutoHyphens w:val="0"/>
              <w:bidi w:val="0"/>
              <w:spacing w:before="100" w:after="100" w:line="240" w:lineRule="auto"/>
              <w:ind w:left="0" w:right="0" w:firstLine="0"/>
              <w:jc w:val="left"/>
              <w:outlineLvl w:val="9"/>
              <w:rPr>
                <w:rFonts w:ascii="Arial" w:cs="Arial" w:hAnsi="Arial" w:eastAsia="Arial"/>
                <w:b w:val="0"/>
                <w:bCs w:val="0"/>
                <w:i w:val="0"/>
                <w:iCs w:val="0"/>
                <w:caps w:val="0"/>
                <w:smallCaps w:val="0"/>
                <w:strike w:val="0"/>
                <w:dstrike w:val="0"/>
                <w:outline w:val="0"/>
                <w:color w:val="000000"/>
                <w:spacing w:val="0"/>
                <w:kern w:val="0"/>
                <w:position w:val="0"/>
                <w:sz w:val="22"/>
                <w:szCs w:val="22"/>
                <w:u w:val="none" w:color="000000"/>
                <w:vertAlign w:val="baseline"/>
                <w:rtl w:val="0"/>
                <w:lang w:val="en-US"/>
              </w:rPr>
            </w:pPr>
          </w:p>
          <w:p>
            <w:pPr>
              <w:keepNext w:val="0"/>
              <w:keepLines w:val="0"/>
              <w:pageBreakBefore w:val="0"/>
              <w:widowControl w:val="1"/>
              <w:shd w:val="clear" w:color="auto" w:fill="auto"/>
              <w:suppressAutoHyphens w:val="0"/>
              <w:bidi w:val="0"/>
              <w:spacing w:before="100" w:after="100" w:line="240" w:lineRule="auto"/>
              <w:ind w:left="0" w:right="0" w:firstLine="0"/>
              <w:jc w:val="left"/>
              <w:outlineLvl w:val="9"/>
              <w:rPr>
                <w:rFonts w:ascii="Arial" w:cs="Arial" w:hAnsi="Arial" w:eastAsia="Arial"/>
                <w:b w:val="0"/>
                <w:bCs w:val="0"/>
                <w:i w:val="0"/>
                <w:iCs w:val="0"/>
                <w:caps w:val="0"/>
                <w:smallCaps w:val="0"/>
                <w:strike w:val="0"/>
                <w:dstrike w:val="0"/>
                <w:outline w:val="0"/>
                <w:color w:val="000000"/>
                <w:spacing w:val="0"/>
                <w:kern w:val="0"/>
                <w:position w:val="0"/>
                <w:sz w:val="22"/>
                <w:szCs w:val="22"/>
                <w:u w:val="none" w:color="000000"/>
                <w:vertAlign w:val="baseline"/>
                <w:rtl w:val="0"/>
              </w:rPr>
            </w:pPr>
          </w:p>
          <w:p>
            <w:pPr>
              <w:keepNext w:val="0"/>
              <w:keepLines w:val="0"/>
              <w:pageBreakBefore w:val="0"/>
              <w:widowControl w:val="1"/>
              <w:shd w:val="clear" w:color="auto" w:fill="auto"/>
              <w:suppressAutoHyphens w:val="0"/>
              <w:bidi w:val="0"/>
              <w:spacing w:before="100" w:after="100" w:line="240" w:lineRule="auto"/>
              <w:ind w:left="0" w:right="0" w:firstLine="0"/>
              <w:jc w:val="left"/>
              <w:outlineLvl w:val="9"/>
              <w:rPr>
                <w:rtl w:val="0"/>
              </w:rPr>
            </w:pPr>
            <w:r>
              <w:rPr>
                <w:rFonts w:ascii="Arial" w:cs="Arial" w:hAnsi="Arial" w:eastAsia="Arial"/>
                <w:b w:val="0"/>
                <w:bCs w:val="0"/>
                <w:i w:val="0"/>
                <w:iCs w:val="0"/>
                <w:caps w:val="0"/>
                <w:smallCaps w:val="0"/>
                <w:strike w:val="0"/>
                <w:dstrike w:val="0"/>
                <w:outline w:val="0"/>
                <w:color w:val="000000"/>
                <w:spacing w:val="0"/>
                <w:kern w:val="0"/>
                <w:position w:val="0"/>
                <w:sz w:val="22"/>
                <w:szCs w:val="22"/>
                <w:u w:val="none" w:color="000000"/>
                <w:vertAlign w:val="baseline"/>
                <w:rtl w:val="0"/>
              </w:rPr>
            </w:r>
          </w:p>
        </w:tc>
      </w:tr>
      <w:tr>
        <w:tblPrEx>
          <w:shd w:val="clear" w:color="auto" w:fill="ced7e7"/>
        </w:tblPrEx>
        <w:trPr>
          <w:trHeight w:val="332" w:hRule="atLeast"/>
        </w:trPr>
        <w:tc>
          <w:tcPr>
            <w:tcW w:type="dxa" w:w="7361"/>
            <w:gridSpan w:val="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222"/>
              <w:bottom w:type="dxa" w:w="80"/>
              <w:right w:type="dxa" w:w="114"/>
            </w:tcMar>
            <w:vAlign w:val="top"/>
          </w:tcPr>
          <w:p>
            <w:pPr>
              <w:keepNext w:val="0"/>
              <w:keepLines w:val="0"/>
              <w:pageBreakBefore w:val="0"/>
              <w:widowControl w:val="1"/>
              <w:shd w:val="clear" w:color="auto" w:fill="auto"/>
              <w:suppressAutoHyphens w:val="0"/>
              <w:bidi w:val="0"/>
              <w:spacing w:before="100" w:after="100" w:line="240" w:lineRule="auto"/>
              <w:ind w:left="142" w:right="34" w:firstLine="0"/>
              <w:jc w:val="left"/>
              <w:outlineLvl w:val="9"/>
              <w:rPr>
                <w:rtl w:val="0"/>
              </w:rPr>
            </w:pPr>
            <w:r>
              <w:rPr>
                <w:rFonts w:ascii="Arial" w:cs="Arial Unicode MS" w:hAnsi="Arial" w:eastAsia="Arial Unicode MS"/>
                <w:b w:val="0"/>
                <w:bCs w:val="0"/>
                <w:i w:val="0"/>
                <w:iCs w:val="0"/>
                <w:caps w:val="0"/>
                <w:smallCaps w:val="0"/>
                <w:strike w:val="0"/>
                <w:dstrike w:val="0"/>
                <w:outline w:val="0"/>
                <w:color w:val="000000"/>
                <w:spacing w:val="0"/>
                <w:kern w:val="0"/>
                <w:position w:val="0"/>
                <w:sz w:val="22"/>
                <w:szCs w:val="22"/>
                <w:u w:val="none" w:color="000000"/>
                <w:vertAlign w:val="baseline"/>
                <w:rtl w:val="0"/>
                <w:lang w:val="en-US"/>
              </w:rPr>
              <w:t>Marker</w:t>
            </w:r>
            <w:r>
              <w:rPr>
                <w:rFonts w:ascii="Arial" w:cs="Arial Unicode MS" w:hAnsi="Arial" w:eastAsia="Arial Unicode MS" w:hint="default"/>
                <w:b w:val="0"/>
                <w:bCs w:val="0"/>
                <w:i w:val="0"/>
                <w:iCs w:val="0"/>
                <w:caps w:val="0"/>
                <w:smallCaps w:val="0"/>
                <w:strike w:val="0"/>
                <w:dstrike w:val="0"/>
                <w:outline w:val="0"/>
                <w:color w:val="000000"/>
                <w:spacing w:val="0"/>
                <w:kern w:val="0"/>
                <w:position w:val="0"/>
                <w:sz w:val="22"/>
                <w:szCs w:val="22"/>
                <w:u w:val="none" w:color="000000"/>
                <w:vertAlign w:val="baseline"/>
                <w:rtl w:val="0"/>
                <w:lang w:val="en-US"/>
              </w:rPr>
              <w:t>’</w:t>
            </w:r>
            <w:r>
              <w:rPr>
                <w:rFonts w:ascii="Arial" w:cs="Arial Unicode MS" w:hAnsi="Arial" w:eastAsia="Arial Unicode MS"/>
                <w:b w:val="0"/>
                <w:bCs w:val="0"/>
                <w:i w:val="0"/>
                <w:iCs w:val="0"/>
                <w:caps w:val="0"/>
                <w:smallCaps w:val="0"/>
                <w:strike w:val="0"/>
                <w:dstrike w:val="0"/>
                <w:outline w:val="0"/>
                <w:color w:val="000000"/>
                <w:spacing w:val="0"/>
                <w:kern w:val="0"/>
                <w:position w:val="0"/>
                <w:sz w:val="22"/>
                <w:szCs w:val="22"/>
                <w:u w:val="none" w:color="000000"/>
                <w:vertAlign w:val="baseline"/>
                <w:rtl w:val="0"/>
                <w:lang w:val="en-US"/>
              </w:rPr>
              <w:t>s signature:</w:t>
            </w:r>
          </w:p>
        </w:tc>
        <w:tc>
          <w:tcPr>
            <w:tcW w:type="dxa" w:w="2270"/>
            <w:gridSpan w:val="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222"/>
              <w:bottom w:type="dxa" w:w="80"/>
              <w:right w:type="dxa" w:w="114"/>
            </w:tcMar>
            <w:vAlign w:val="top"/>
          </w:tcPr>
          <w:p>
            <w:pPr>
              <w:keepNext w:val="0"/>
              <w:keepLines w:val="0"/>
              <w:pageBreakBefore w:val="0"/>
              <w:widowControl w:val="1"/>
              <w:shd w:val="clear" w:color="auto" w:fill="auto"/>
              <w:suppressAutoHyphens w:val="0"/>
              <w:bidi w:val="0"/>
              <w:spacing w:before="100" w:after="100" w:line="240" w:lineRule="auto"/>
              <w:ind w:left="142" w:right="34" w:firstLine="0"/>
              <w:jc w:val="left"/>
              <w:outlineLvl w:val="9"/>
              <w:rPr>
                <w:rtl w:val="0"/>
              </w:rPr>
            </w:pPr>
            <w:r>
              <w:rPr>
                <w:rFonts w:ascii="Arial" w:cs="Arial Unicode MS" w:hAnsi="Arial" w:eastAsia="Arial Unicode MS"/>
                <w:b w:val="0"/>
                <w:bCs w:val="0"/>
                <w:i w:val="0"/>
                <w:iCs w:val="0"/>
                <w:caps w:val="0"/>
                <w:smallCaps w:val="0"/>
                <w:strike w:val="0"/>
                <w:dstrike w:val="0"/>
                <w:outline w:val="0"/>
                <w:color w:val="000000"/>
                <w:spacing w:val="0"/>
                <w:kern w:val="0"/>
                <w:position w:val="0"/>
                <w:sz w:val="22"/>
                <w:szCs w:val="22"/>
                <w:u w:val="none" w:color="000000"/>
                <w:vertAlign w:val="baseline"/>
                <w:rtl w:val="0"/>
                <w:lang w:val="en-US"/>
              </w:rPr>
              <w:t>Date:</w:t>
            </w:r>
          </w:p>
        </w:tc>
      </w:tr>
      <w:tr>
        <w:tblPrEx>
          <w:shd w:val="clear" w:color="auto" w:fill="ced7e7"/>
        </w:tblPrEx>
        <w:trPr>
          <w:trHeight w:val="1923" w:hRule="atLeast"/>
        </w:trPr>
        <w:tc>
          <w:tcPr>
            <w:tcW w:type="dxa" w:w="9631"/>
            <w:gridSpan w:val="5"/>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keepNext w:val="0"/>
              <w:keepLines w:val="0"/>
              <w:pageBreakBefore w:val="0"/>
              <w:widowControl w:val="1"/>
              <w:shd w:val="clear" w:color="auto" w:fill="auto"/>
              <w:suppressAutoHyphens w:val="0"/>
              <w:bidi w:val="0"/>
              <w:spacing w:before="0" w:after="0" w:line="240" w:lineRule="auto"/>
              <w:ind w:left="0" w:right="0" w:firstLine="0"/>
              <w:jc w:val="left"/>
              <w:outlineLvl w:val="9"/>
              <w:rPr>
                <w:rFonts w:ascii="Arial" w:cs="Arial" w:hAnsi="Arial" w:eastAsia="Arial"/>
                <w:b w:val="0"/>
                <w:bCs w:val="0"/>
                <w:i w:val="1"/>
                <w:iCs w:val="1"/>
                <w:caps w:val="0"/>
                <w:smallCaps w:val="0"/>
                <w:strike w:val="0"/>
                <w:dstrike w:val="0"/>
                <w:outline w:val="0"/>
                <w:color w:val="000000"/>
                <w:spacing w:val="0"/>
                <w:kern w:val="0"/>
                <w:position w:val="0"/>
                <w:sz w:val="22"/>
                <w:szCs w:val="22"/>
                <w:u w:val="none" w:color="000000"/>
                <w:vertAlign w:val="baseline"/>
                <w:rtl w:val="0"/>
                <w:lang w:val="en-US"/>
              </w:rPr>
            </w:pPr>
          </w:p>
          <w:p>
            <w:pPr>
              <w:keepNext w:val="0"/>
              <w:keepLines w:val="0"/>
              <w:pageBreakBefore w:val="0"/>
              <w:widowControl w:val="1"/>
              <w:shd w:val="clear" w:color="auto" w:fill="auto"/>
              <w:suppressAutoHyphens w:val="0"/>
              <w:bidi w:val="0"/>
              <w:spacing w:before="0" w:after="0" w:line="240" w:lineRule="auto"/>
              <w:ind w:left="0" w:right="0" w:firstLine="0"/>
              <w:jc w:val="left"/>
              <w:outlineLvl w:val="9"/>
              <w:rPr>
                <w:rFonts w:ascii="Arial" w:cs="Arial" w:hAnsi="Arial" w:eastAsia="Arial"/>
                <w:b w:val="1"/>
                <w:bCs w:val="1"/>
                <w:i w:val="0"/>
                <w:iCs w:val="0"/>
                <w:caps w:val="0"/>
                <w:smallCaps w:val="0"/>
                <w:strike w:val="0"/>
                <w:dstrike w:val="0"/>
                <w:outline w:val="0"/>
                <w:color w:val="000000"/>
                <w:spacing w:val="0"/>
                <w:kern w:val="0"/>
                <w:position w:val="0"/>
                <w:sz w:val="22"/>
                <w:szCs w:val="22"/>
                <w:u w:val="none" w:color="000000"/>
                <w:vertAlign w:val="baseline"/>
                <w:rtl w:val="0"/>
              </w:rPr>
            </w:pPr>
            <w:r>
              <w:rPr>
                <w:rFonts w:ascii="Arial" w:cs="Arial Unicode MS" w:hAnsi="Arial" w:eastAsia="Arial Unicode MS"/>
                <w:b w:val="1"/>
                <w:bCs w:val="1"/>
                <w:i w:val="0"/>
                <w:iCs w:val="0"/>
                <w:caps w:val="0"/>
                <w:smallCaps w:val="0"/>
                <w:strike w:val="0"/>
                <w:dstrike w:val="0"/>
                <w:outline w:val="0"/>
                <w:color w:val="000000"/>
                <w:spacing w:val="0"/>
                <w:kern w:val="0"/>
                <w:position w:val="0"/>
                <w:sz w:val="22"/>
                <w:szCs w:val="22"/>
                <w:u w:val="none" w:color="000000"/>
                <w:vertAlign w:val="baseline"/>
                <w:rtl w:val="0"/>
                <w:lang w:val="en-US"/>
              </w:rPr>
              <w:t>For completion by Marker 2/Moderator:</w:t>
            </w:r>
          </w:p>
          <w:p>
            <w:pPr>
              <w:keepNext w:val="0"/>
              <w:keepLines w:val="0"/>
              <w:pageBreakBefore w:val="0"/>
              <w:widowControl w:val="1"/>
              <w:shd w:val="clear" w:color="auto" w:fill="auto"/>
              <w:suppressAutoHyphens w:val="0"/>
              <w:bidi w:val="0"/>
              <w:spacing w:before="0" w:after="0" w:line="240" w:lineRule="auto"/>
              <w:ind w:left="0" w:right="0" w:firstLine="0"/>
              <w:jc w:val="left"/>
              <w:outlineLvl w:val="9"/>
              <w:rPr>
                <w:rFonts w:ascii="Arial" w:cs="Arial" w:hAnsi="Arial" w:eastAsia="Arial"/>
                <w:b w:val="1"/>
                <w:bCs w:val="1"/>
                <w:i w:val="0"/>
                <w:iCs w:val="0"/>
                <w:caps w:val="0"/>
                <w:smallCaps w:val="0"/>
                <w:strike w:val="0"/>
                <w:dstrike w:val="0"/>
                <w:outline w:val="0"/>
                <w:color w:val="000000"/>
                <w:spacing w:val="0"/>
                <w:kern w:val="0"/>
                <w:position w:val="0"/>
                <w:sz w:val="22"/>
                <w:szCs w:val="22"/>
                <w:u w:val="none" w:color="000000"/>
                <w:vertAlign w:val="baseline"/>
                <w:rtl w:val="0"/>
                <w:lang w:val="en-US"/>
              </w:rPr>
            </w:pPr>
          </w:p>
          <w:p>
            <w:pPr>
              <w:keepNext w:val="0"/>
              <w:keepLines w:val="0"/>
              <w:pageBreakBefore w:val="0"/>
              <w:widowControl w:val="1"/>
              <w:shd w:val="clear" w:color="auto" w:fill="auto"/>
              <w:suppressAutoHyphens w:val="0"/>
              <w:bidi w:val="0"/>
              <w:spacing w:before="0" w:after="0" w:line="240" w:lineRule="auto"/>
              <w:ind w:left="0" w:right="0" w:firstLine="0"/>
              <w:jc w:val="left"/>
              <w:outlineLvl w:val="9"/>
              <w:rPr>
                <w:rFonts w:ascii="Arial" w:cs="Arial" w:hAnsi="Arial" w:eastAsia="Arial"/>
                <w:b w:val="0"/>
                <w:bCs w:val="0"/>
                <w:i w:val="0"/>
                <w:iCs w:val="0"/>
                <w:caps w:val="0"/>
                <w:smallCaps w:val="0"/>
                <w:strike w:val="0"/>
                <w:dstrike w:val="0"/>
                <w:outline w:val="0"/>
                <w:color w:val="000000"/>
                <w:spacing w:val="0"/>
                <w:kern w:val="0"/>
                <w:position w:val="0"/>
                <w:sz w:val="22"/>
                <w:szCs w:val="22"/>
                <w:u w:val="none" w:color="000000"/>
                <w:vertAlign w:val="baseline"/>
                <w:rtl w:val="0"/>
              </w:rPr>
            </w:pPr>
            <w:r>
              <w:rPr>
                <w:rFonts w:ascii="Arial" w:cs="Arial Unicode MS" w:hAnsi="Arial" w:eastAsia="Arial Unicode MS"/>
                <w:b w:val="0"/>
                <w:bCs w:val="0"/>
                <w:i w:val="0"/>
                <w:iCs w:val="0"/>
                <w:caps w:val="0"/>
                <w:smallCaps w:val="0"/>
                <w:strike w:val="0"/>
                <w:dstrike w:val="0"/>
                <w:outline w:val="0"/>
                <w:color w:val="000000"/>
                <w:spacing w:val="0"/>
                <w:kern w:val="0"/>
                <w:position w:val="0"/>
                <w:sz w:val="22"/>
                <w:szCs w:val="22"/>
                <w:u w:val="none" w:color="000000"/>
                <w:vertAlign w:val="baseline"/>
                <w:rtl w:val="0"/>
                <w:lang w:val="en-US"/>
              </w:rPr>
              <w:t>Comments:</w:t>
            </w:r>
          </w:p>
          <w:p>
            <w:pPr>
              <w:keepNext w:val="0"/>
              <w:keepLines w:val="0"/>
              <w:pageBreakBefore w:val="0"/>
              <w:widowControl w:val="1"/>
              <w:shd w:val="clear" w:color="auto" w:fill="auto"/>
              <w:suppressAutoHyphens w:val="0"/>
              <w:bidi w:val="0"/>
              <w:spacing w:before="0" w:after="0" w:line="240" w:lineRule="auto"/>
              <w:ind w:left="0" w:right="0" w:firstLine="0"/>
              <w:jc w:val="left"/>
              <w:outlineLvl w:val="9"/>
              <w:rPr>
                <w:rFonts w:ascii="Arial" w:cs="Arial" w:hAnsi="Arial" w:eastAsia="Arial"/>
                <w:b w:val="0"/>
                <w:bCs w:val="0"/>
                <w:i w:val="0"/>
                <w:iCs w:val="0"/>
                <w:caps w:val="0"/>
                <w:smallCaps w:val="0"/>
                <w:strike w:val="0"/>
                <w:dstrike w:val="0"/>
                <w:outline w:val="0"/>
                <w:color w:val="000000"/>
                <w:spacing w:val="0"/>
                <w:kern w:val="0"/>
                <w:position w:val="0"/>
                <w:sz w:val="22"/>
                <w:szCs w:val="22"/>
                <w:u w:val="none" w:color="000000"/>
                <w:vertAlign w:val="baseline"/>
                <w:rtl w:val="0"/>
                <w:lang w:val="en-US"/>
              </w:rPr>
            </w:pPr>
          </w:p>
          <w:p>
            <w:pPr>
              <w:keepNext w:val="0"/>
              <w:keepLines w:val="0"/>
              <w:pageBreakBefore w:val="0"/>
              <w:widowControl w:val="1"/>
              <w:shd w:val="clear" w:color="auto" w:fill="auto"/>
              <w:suppressAutoHyphens w:val="0"/>
              <w:bidi w:val="0"/>
              <w:spacing w:before="0" w:after="0" w:line="240" w:lineRule="auto"/>
              <w:ind w:left="0" w:right="0" w:firstLine="0"/>
              <w:jc w:val="left"/>
              <w:outlineLvl w:val="9"/>
              <w:rPr>
                <w:rFonts w:ascii="Arial" w:cs="Arial" w:hAnsi="Arial" w:eastAsia="Arial"/>
                <w:b w:val="0"/>
                <w:bCs w:val="0"/>
                <w:i w:val="0"/>
                <w:iCs w:val="0"/>
                <w:caps w:val="0"/>
                <w:smallCaps w:val="0"/>
                <w:strike w:val="0"/>
                <w:dstrike w:val="0"/>
                <w:outline w:val="0"/>
                <w:color w:val="000000"/>
                <w:spacing w:val="0"/>
                <w:kern w:val="0"/>
                <w:position w:val="0"/>
                <w:sz w:val="22"/>
                <w:szCs w:val="22"/>
                <w:u w:val="none" w:color="000000"/>
                <w:vertAlign w:val="baseline"/>
                <w:rtl w:val="0"/>
                <w:lang w:val="en-US"/>
              </w:rPr>
            </w:pPr>
          </w:p>
          <w:p>
            <w:pPr>
              <w:keepNext w:val="0"/>
              <w:keepLines w:val="0"/>
              <w:pageBreakBefore w:val="0"/>
              <w:widowControl w:val="1"/>
              <w:shd w:val="clear" w:color="auto" w:fill="auto"/>
              <w:suppressAutoHyphens w:val="0"/>
              <w:bidi w:val="0"/>
              <w:spacing w:before="0" w:after="0" w:line="240" w:lineRule="auto"/>
              <w:ind w:left="0" w:right="0" w:firstLine="0"/>
              <w:jc w:val="left"/>
              <w:outlineLvl w:val="9"/>
              <w:rPr>
                <w:rtl w:val="0"/>
              </w:rPr>
            </w:pPr>
            <w:r>
              <w:rPr>
                <w:rFonts w:ascii="Arial" w:cs="Arial" w:hAnsi="Arial" w:eastAsia="Arial"/>
                <w:b w:val="0"/>
                <w:bCs w:val="0"/>
                <w:i w:val="0"/>
                <w:iCs w:val="0"/>
                <w:caps w:val="0"/>
                <w:smallCaps w:val="0"/>
                <w:strike w:val="0"/>
                <w:dstrike w:val="0"/>
                <w:outline w:val="0"/>
                <w:color w:val="000000"/>
                <w:spacing w:val="0"/>
                <w:kern w:val="0"/>
                <w:position w:val="0"/>
                <w:sz w:val="22"/>
                <w:szCs w:val="22"/>
                <w:u w:val="none" w:color="000000"/>
                <w:vertAlign w:val="baseline"/>
                <w:rtl w:val="0"/>
                <w:lang w:val="en-US"/>
              </w:rPr>
            </w:r>
          </w:p>
        </w:tc>
      </w:tr>
      <w:tr>
        <w:tblPrEx>
          <w:shd w:val="clear" w:color="auto" w:fill="ced7e7"/>
        </w:tblPrEx>
        <w:trPr>
          <w:trHeight w:val="560" w:hRule="atLeast"/>
        </w:trPr>
        <w:tc>
          <w:tcPr>
            <w:tcW w:type="dxa" w:w="5667"/>
            <w:gridSpan w:val="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keepNext w:val="0"/>
              <w:keepLines w:val="0"/>
              <w:pageBreakBefore w:val="0"/>
              <w:widowControl w:val="1"/>
              <w:shd w:val="clear" w:color="auto" w:fill="auto"/>
              <w:suppressAutoHyphens w:val="0"/>
              <w:bidi w:val="0"/>
              <w:spacing w:before="0" w:after="0" w:line="240" w:lineRule="auto"/>
              <w:ind w:left="0" w:right="0" w:firstLine="0"/>
              <w:jc w:val="left"/>
              <w:outlineLvl w:val="9"/>
              <w:rPr>
                <w:rtl w:val="0"/>
              </w:rPr>
            </w:pPr>
            <w:r>
              <w:rPr>
                <w:rFonts w:ascii="Arial" w:cs="Arial Unicode MS" w:hAnsi="Arial" w:eastAsia="Arial Unicode MS"/>
                <w:b w:val="0"/>
                <w:bCs w:val="0"/>
                <w:i w:val="0"/>
                <w:iCs w:val="0"/>
                <w:caps w:val="0"/>
                <w:smallCaps w:val="0"/>
                <w:strike w:val="0"/>
                <w:dstrike w:val="0"/>
                <w:outline w:val="0"/>
                <w:color w:val="000000"/>
                <w:spacing w:val="0"/>
                <w:kern w:val="0"/>
                <w:position w:val="0"/>
                <w:sz w:val="22"/>
                <w:szCs w:val="22"/>
                <w:u w:val="none" w:color="000000"/>
                <w:vertAlign w:val="baseline"/>
                <w:rtl w:val="0"/>
                <w:lang w:val="en-US"/>
              </w:rPr>
              <w:t>Marker</w:t>
            </w:r>
            <w:r>
              <w:rPr>
                <w:rFonts w:ascii="Arial" w:cs="Arial Unicode MS" w:hAnsi="Arial" w:eastAsia="Arial Unicode MS" w:hint="default"/>
                <w:b w:val="0"/>
                <w:bCs w:val="0"/>
                <w:i w:val="0"/>
                <w:iCs w:val="0"/>
                <w:caps w:val="0"/>
                <w:smallCaps w:val="0"/>
                <w:strike w:val="0"/>
                <w:dstrike w:val="0"/>
                <w:outline w:val="0"/>
                <w:color w:val="000000"/>
                <w:spacing w:val="0"/>
                <w:kern w:val="0"/>
                <w:position w:val="0"/>
                <w:sz w:val="22"/>
                <w:szCs w:val="22"/>
                <w:u w:val="none" w:color="000000"/>
                <w:vertAlign w:val="baseline"/>
                <w:rtl w:val="0"/>
                <w:lang w:val="en-US"/>
              </w:rPr>
              <w:t>’</w:t>
            </w:r>
            <w:r>
              <w:rPr>
                <w:rFonts w:ascii="Arial" w:cs="Arial Unicode MS" w:hAnsi="Arial" w:eastAsia="Arial Unicode MS"/>
                <w:b w:val="0"/>
                <w:bCs w:val="0"/>
                <w:i w:val="0"/>
                <w:iCs w:val="0"/>
                <w:caps w:val="0"/>
                <w:smallCaps w:val="0"/>
                <w:strike w:val="0"/>
                <w:dstrike w:val="0"/>
                <w:outline w:val="0"/>
                <w:color w:val="000000"/>
                <w:spacing w:val="0"/>
                <w:kern w:val="0"/>
                <w:position w:val="0"/>
                <w:sz w:val="22"/>
                <w:szCs w:val="22"/>
                <w:u w:val="none" w:color="000000"/>
                <w:vertAlign w:val="baseline"/>
                <w:rtl w:val="0"/>
                <w:lang w:val="en-US"/>
              </w:rPr>
              <w:t>s Signature:</w:t>
            </w:r>
          </w:p>
        </w:tc>
        <w:tc>
          <w:tcPr>
            <w:tcW w:type="dxa" w:w="3964"/>
            <w:gridSpan w:val="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keepNext w:val="0"/>
              <w:keepLines w:val="0"/>
              <w:pageBreakBefore w:val="0"/>
              <w:widowControl w:val="1"/>
              <w:shd w:val="clear" w:color="auto" w:fill="auto"/>
              <w:suppressAutoHyphens w:val="0"/>
              <w:bidi w:val="0"/>
              <w:spacing w:before="0" w:after="0" w:line="240" w:lineRule="auto"/>
              <w:ind w:left="0" w:right="0" w:firstLine="0"/>
              <w:jc w:val="left"/>
              <w:outlineLvl w:val="9"/>
              <w:rPr>
                <w:rtl w:val="0"/>
              </w:rPr>
            </w:pPr>
            <w:r>
              <w:rPr>
                <w:rFonts w:ascii="Arial" w:cs="Arial Unicode MS" w:hAnsi="Arial" w:eastAsia="Arial Unicode MS"/>
                <w:b w:val="0"/>
                <w:bCs w:val="0"/>
                <w:i w:val="0"/>
                <w:iCs w:val="0"/>
                <w:caps w:val="0"/>
                <w:smallCaps w:val="0"/>
                <w:strike w:val="0"/>
                <w:dstrike w:val="0"/>
                <w:outline w:val="0"/>
                <w:color w:val="000000"/>
                <w:spacing w:val="0"/>
                <w:kern w:val="0"/>
                <w:position w:val="0"/>
                <w:sz w:val="22"/>
                <w:szCs w:val="22"/>
                <w:u w:val="none" w:color="000000"/>
                <w:vertAlign w:val="baseline"/>
                <w:rtl w:val="0"/>
                <w:lang w:val="en-US"/>
              </w:rPr>
              <w:t>Date:</w:t>
            </w:r>
          </w:p>
        </w:tc>
      </w:tr>
      <w:tr>
        <w:tblPrEx>
          <w:shd w:val="clear" w:color="auto" w:fill="ced7e7"/>
        </w:tblPrEx>
        <w:trPr>
          <w:trHeight w:val="2883" w:hRule="atLeast"/>
        </w:trPr>
        <w:tc>
          <w:tcPr>
            <w:tcW w:type="dxa" w:w="9631"/>
            <w:gridSpan w:val="5"/>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w:rPr>
                <w:rFonts w:ascii="Arial" w:cs="Arial" w:hAnsi="Arial" w:eastAsia="Arial"/>
                <w:b w:val="1"/>
                <w:bCs w:val="1"/>
                <w:sz w:val="22"/>
                <w:szCs w:val="22"/>
              </w:rPr>
            </w:pPr>
            <w:r>
              <w:rPr>
                <w:rFonts w:ascii="Arial" w:hAnsi="Arial"/>
                <w:b w:val="1"/>
                <w:bCs w:val="1"/>
                <w:sz w:val="22"/>
                <w:szCs w:val="22"/>
                <w:rtl w:val="0"/>
                <w:lang w:val="en-US"/>
              </w:rPr>
              <w:t>External Examiner</w:t>
            </w:r>
            <w:r>
              <w:rPr>
                <w:rFonts w:ascii="Arial" w:hAnsi="Arial" w:hint="default"/>
                <w:b w:val="1"/>
                <w:bCs w:val="1"/>
                <w:sz w:val="22"/>
                <w:szCs w:val="22"/>
                <w:rtl w:val="0"/>
                <w:lang w:val="en-US"/>
              </w:rPr>
              <w:t>’</w:t>
            </w:r>
            <w:r>
              <w:rPr>
                <w:rFonts w:ascii="Arial" w:hAnsi="Arial"/>
                <w:b w:val="1"/>
                <w:bCs w:val="1"/>
                <w:sz w:val="22"/>
                <w:szCs w:val="22"/>
                <w:rtl w:val="0"/>
                <w:lang w:val="en-US"/>
              </w:rPr>
              <w:t>s comments (if relevant)</w:t>
            </w:r>
          </w:p>
          <w:p>
            <w:pPr>
              <w:keepNext w:val="0"/>
              <w:keepLines w:val="0"/>
              <w:pageBreakBefore w:val="0"/>
              <w:widowControl w:val="1"/>
              <w:shd w:val="clear" w:color="auto" w:fill="auto"/>
              <w:suppressAutoHyphens w:val="0"/>
              <w:bidi w:val="0"/>
              <w:spacing w:before="0" w:after="0" w:line="240" w:lineRule="auto"/>
              <w:ind w:left="0" w:right="0" w:firstLine="0"/>
              <w:jc w:val="left"/>
              <w:outlineLvl w:val="9"/>
              <w:rPr>
                <w:rFonts w:ascii="Arial" w:cs="Arial" w:hAnsi="Arial" w:eastAsia="Arial"/>
                <w:b w:val="0"/>
                <w:bCs w:val="0"/>
                <w:i w:val="0"/>
                <w:iCs w:val="0"/>
                <w:caps w:val="0"/>
                <w:smallCaps w:val="0"/>
                <w:strike w:val="0"/>
                <w:dstrike w:val="0"/>
                <w:outline w:val="0"/>
                <w:color w:val="000000"/>
                <w:spacing w:val="0"/>
                <w:kern w:val="0"/>
                <w:position w:val="0"/>
                <w:sz w:val="22"/>
                <w:szCs w:val="22"/>
                <w:u w:val="none" w:color="000000"/>
                <w:vertAlign w:val="baseline"/>
                <w:rtl w:val="0"/>
                <w:lang w:val="en-US"/>
              </w:rPr>
            </w:pPr>
          </w:p>
          <w:p>
            <w:pPr>
              <w:keepNext w:val="0"/>
              <w:keepLines w:val="0"/>
              <w:pageBreakBefore w:val="0"/>
              <w:widowControl w:val="1"/>
              <w:shd w:val="clear" w:color="auto" w:fill="auto"/>
              <w:suppressAutoHyphens w:val="0"/>
              <w:bidi w:val="0"/>
              <w:spacing w:before="0" w:after="0" w:line="240" w:lineRule="auto"/>
              <w:ind w:left="0" w:right="0" w:firstLine="0"/>
              <w:jc w:val="left"/>
              <w:outlineLvl w:val="9"/>
              <w:rPr>
                <w:rFonts w:ascii="Arial" w:cs="Arial" w:hAnsi="Arial" w:eastAsia="Arial"/>
                <w:b w:val="0"/>
                <w:bCs w:val="0"/>
                <w:i w:val="0"/>
                <w:iCs w:val="0"/>
                <w:caps w:val="0"/>
                <w:smallCaps w:val="0"/>
                <w:strike w:val="0"/>
                <w:dstrike w:val="0"/>
                <w:outline w:val="0"/>
                <w:color w:val="000000"/>
                <w:spacing w:val="0"/>
                <w:kern w:val="0"/>
                <w:position w:val="0"/>
                <w:sz w:val="22"/>
                <w:szCs w:val="22"/>
                <w:u w:val="none" w:color="000000"/>
                <w:vertAlign w:val="baseline"/>
                <w:rtl w:val="0"/>
                <w:lang w:val="en-US"/>
              </w:rPr>
            </w:pPr>
          </w:p>
          <w:p>
            <w:pPr>
              <w:keepNext w:val="0"/>
              <w:keepLines w:val="0"/>
              <w:pageBreakBefore w:val="0"/>
              <w:widowControl w:val="1"/>
              <w:shd w:val="clear" w:color="auto" w:fill="auto"/>
              <w:suppressAutoHyphens w:val="0"/>
              <w:bidi w:val="0"/>
              <w:spacing w:before="0" w:after="0" w:line="240" w:lineRule="auto"/>
              <w:ind w:left="0" w:right="0" w:firstLine="0"/>
              <w:jc w:val="left"/>
              <w:outlineLvl w:val="9"/>
              <w:rPr>
                <w:rFonts w:ascii="Arial" w:cs="Arial" w:hAnsi="Arial" w:eastAsia="Arial"/>
                <w:b w:val="0"/>
                <w:bCs w:val="0"/>
                <w:i w:val="0"/>
                <w:iCs w:val="0"/>
                <w:caps w:val="0"/>
                <w:smallCaps w:val="0"/>
                <w:strike w:val="0"/>
                <w:dstrike w:val="0"/>
                <w:outline w:val="0"/>
                <w:color w:val="000000"/>
                <w:spacing w:val="0"/>
                <w:kern w:val="0"/>
                <w:position w:val="0"/>
                <w:sz w:val="22"/>
                <w:szCs w:val="22"/>
                <w:u w:val="none" w:color="000000"/>
                <w:vertAlign w:val="baseline"/>
                <w:rtl w:val="0"/>
                <w:lang w:val="en-US"/>
              </w:rPr>
            </w:pPr>
          </w:p>
          <w:p>
            <w:pPr>
              <w:keepNext w:val="0"/>
              <w:keepLines w:val="0"/>
              <w:pageBreakBefore w:val="0"/>
              <w:widowControl w:val="1"/>
              <w:shd w:val="clear" w:color="auto" w:fill="auto"/>
              <w:suppressAutoHyphens w:val="0"/>
              <w:bidi w:val="0"/>
              <w:spacing w:before="0" w:after="0" w:line="240" w:lineRule="auto"/>
              <w:ind w:left="0" w:right="0" w:firstLine="0"/>
              <w:jc w:val="left"/>
              <w:outlineLvl w:val="9"/>
              <w:rPr>
                <w:rFonts w:ascii="Arial" w:cs="Arial" w:hAnsi="Arial" w:eastAsia="Arial"/>
                <w:b w:val="0"/>
                <w:bCs w:val="0"/>
                <w:i w:val="0"/>
                <w:iCs w:val="0"/>
                <w:caps w:val="0"/>
                <w:smallCaps w:val="0"/>
                <w:strike w:val="0"/>
                <w:dstrike w:val="0"/>
                <w:outline w:val="0"/>
                <w:color w:val="000000"/>
                <w:spacing w:val="0"/>
                <w:kern w:val="0"/>
                <w:position w:val="0"/>
                <w:sz w:val="22"/>
                <w:szCs w:val="22"/>
                <w:u w:val="none" w:color="000000"/>
                <w:vertAlign w:val="baseline"/>
                <w:rtl w:val="0"/>
                <w:lang w:val="en-US"/>
              </w:rPr>
            </w:pPr>
          </w:p>
          <w:p>
            <w:pPr>
              <w:keepNext w:val="0"/>
              <w:keepLines w:val="0"/>
              <w:pageBreakBefore w:val="0"/>
              <w:widowControl w:val="1"/>
              <w:shd w:val="clear" w:color="auto" w:fill="auto"/>
              <w:suppressAutoHyphens w:val="0"/>
              <w:bidi w:val="0"/>
              <w:spacing w:before="0" w:after="0" w:line="240" w:lineRule="auto"/>
              <w:ind w:left="0" w:right="0" w:firstLine="0"/>
              <w:jc w:val="left"/>
              <w:outlineLvl w:val="9"/>
              <w:rPr>
                <w:rFonts w:ascii="Arial" w:cs="Arial" w:hAnsi="Arial" w:eastAsia="Arial"/>
                <w:b w:val="0"/>
                <w:bCs w:val="0"/>
                <w:i w:val="0"/>
                <w:iCs w:val="0"/>
                <w:caps w:val="0"/>
                <w:smallCaps w:val="0"/>
                <w:strike w:val="0"/>
                <w:dstrike w:val="0"/>
                <w:outline w:val="0"/>
                <w:color w:val="000000"/>
                <w:spacing w:val="0"/>
                <w:kern w:val="0"/>
                <w:position w:val="0"/>
                <w:sz w:val="22"/>
                <w:szCs w:val="22"/>
                <w:u w:val="none" w:color="000000"/>
                <w:vertAlign w:val="baseline"/>
                <w:rtl w:val="0"/>
                <w:lang w:val="en-US"/>
              </w:rPr>
            </w:pPr>
          </w:p>
          <w:p>
            <w:pPr>
              <w:keepNext w:val="0"/>
              <w:keepLines w:val="0"/>
              <w:pageBreakBefore w:val="0"/>
              <w:widowControl w:val="1"/>
              <w:shd w:val="clear" w:color="auto" w:fill="auto"/>
              <w:suppressAutoHyphens w:val="0"/>
              <w:bidi w:val="0"/>
              <w:spacing w:before="0" w:after="0" w:line="240" w:lineRule="auto"/>
              <w:ind w:left="0" w:right="0" w:firstLine="0"/>
              <w:jc w:val="left"/>
              <w:outlineLvl w:val="9"/>
              <w:rPr>
                <w:rFonts w:ascii="Arial" w:cs="Arial" w:hAnsi="Arial" w:eastAsia="Arial"/>
                <w:b w:val="0"/>
                <w:bCs w:val="0"/>
                <w:i w:val="0"/>
                <w:iCs w:val="0"/>
                <w:caps w:val="0"/>
                <w:smallCaps w:val="0"/>
                <w:strike w:val="0"/>
                <w:dstrike w:val="0"/>
                <w:outline w:val="0"/>
                <w:color w:val="000000"/>
                <w:spacing w:val="0"/>
                <w:kern w:val="0"/>
                <w:position w:val="0"/>
                <w:sz w:val="22"/>
                <w:szCs w:val="22"/>
                <w:u w:val="none" w:color="000000"/>
                <w:vertAlign w:val="baseline"/>
                <w:rtl w:val="0"/>
                <w:lang w:val="en-US"/>
              </w:rPr>
            </w:pPr>
          </w:p>
          <w:p>
            <w:pPr>
              <w:keepNext w:val="0"/>
              <w:keepLines w:val="0"/>
              <w:pageBreakBefore w:val="0"/>
              <w:widowControl w:val="1"/>
              <w:shd w:val="clear" w:color="auto" w:fill="auto"/>
              <w:suppressAutoHyphens w:val="0"/>
              <w:bidi w:val="0"/>
              <w:spacing w:before="0" w:after="0" w:line="240" w:lineRule="auto"/>
              <w:ind w:left="0" w:right="0" w:firstLine="0"/>
              <w:jc w:val="left"/>
              <w:outlineLvl w:val="9"/>
              <w:rPr>
                <w:rFonts w:ascii="Arial" w:cs="Arial" w:hAnsi="Arial" w:eastAsia="Arial"/>
                <w:b w:val="0"/>
                <w:bCs w:val="0"/>
                <w:i w:val="0"/>
                <w:iCs w:val="0"/>
                <w:caps w:val="0"/>
                <w:smallCaps w:val="0"/>
                <w:strike w:val="0"/>
                <w:dstrike w:val="0"/>
                <w:outline w:val="0"/>
                <w:color w:val="000000"/>
                <w:spacing w:val="0"/>
                <w:kern w:val="0"/>
                <w:position w:val="0"/>
                <w:sz w:val="22"/>
                <w:szCs w:val="22"/>
                <w:u w:val="none" w:color="000000"/>
                <w:vertAlign w:val="baseline"/>
                <w:rtl w:val="0"/>
                <w:lang w:val="en-US"/>
              </w:rPr>
            </w:pPr>
          </w:p>
          <w:p>
            <w:pPr>
              <w:keepNext w:val="0"/>
              <w:keepLines w:val="0"/>
              <w:pageBreakBefore w:val="0"/>
              <w:widowControl w:val="1"/>
              <w:shd w:val="clear" w:color="auto" w:fill="auto"/>
              <w:suppressAutoHyphens w:val="0"/>
              <w:bidi w:val="0"/>
              <w:spacing w:before="0" w:after="0" w:line="240" w:lineRule="auto"/>
              <w:ind w:left="0" w:right="0" w:firstLine="0"/>
              <w:jc w:val="left"/>
              <w:outlineLvl w:val="9"/>
              <w:rPr>
                <w:rFonts w:ascii="Arial" w:cs="Arial" w:hAnsi="Arial" w:eastAsia="Arial"/>
                <w:b w:val="0"/>
                <w:bCs w:val="0"/>
                <w:i w:val="0"/>
                <w:iCs w:val="0"/>
                <w:caps w:val="0"/>
                <w:smallCaps w:val="0"/>
                <w:strike w:val="0"/>
                <w:dstrike w:val="0"/>
                <w:outline w:val="0"/>
                <w:color w:val="000000"/>
                <w:spacing w:val="0"/>
                <w:kern w:val="0"/>
                <w:position w:val="0"/>
                <w:sz w:val="22"/>
                <w:szCs w:val="22"/>
                <w:u w:val="none" w:color="000000"/>
                <w:vertAlign w:val="baseline"/>
                <w:rtl w:val="0"/>
                <w:lang w:val="en-US"/>
              </w:rPr>
            </w:pPr>
          </w:p>
          <w:p>
            <w:pPr>
              <w:keepNext w:val="0"/>
              <w:keepLines w:val="0"/>
              <w:pageBreakBefore w:val="0"/>
              <w:widowControl w:val="1"/>
              <w:shd w:val="clear" w:color="auto" w:fill="auto"/>
              <w:suppressAutoHyphens w:val="0"/>
              <w:bidi w:val="0"/>
              <w:spacing w:before="0" w:after="0" w:line="240" w:lineRule="auto"/>
              <w:ind w:left="0" w:right="0" w:firstLine="0"/>
              <w:jc w:val="left"/>
              <w:outlineLvl w:val="9"/>
              <w:rPr>
                <w:rFonts w:ascii="Arial" w:cs="Arial" w:hAnsi="Arial" w:eastAsia="Arial"/>
                <w:b w:val="0"/>
                <w:bCs w:val="0"/>
                <w:i w:val="0"/>
                <w:iCs w:val="0"/>
                <w:caps w:val="0"/>
                <w:smallCaps w:val="0"/>
                <w:strike w:val="0"/>
                <w:dstrike w:val="0"/>
                <w:outline w:val="0"/>
                <w:color w:val="000000"/>
                <w:spacing w:val="0"/>
                <w:kern w:val="0"/>
                <w:position w:val="0"/>
                <w:sz w:val="22"/>
                <w:szCs w:val="22"/>
                <w:u w:val="none" w:color="000000"/>
                <w:vertAlign w:val="baseline"/>
                <w:rtl w:val="0"/>
                <w:lang w:val="en-US"/>
              </w:rPr>
            </w:pPr>
          </w:p>
          <w:p>
            <w:pPr>
              <w:keepNext w:val="0"/>
              <w:keepLines w:val="0"/>
              <w:pageBreakBefore w:val="0"/>
              <w:widowControl w:val="1"/>
              <w:shd w:val="clear" w:color="auto" w:fill="auto"/>
              <w:suppressAutoHyphens w:val="0"/>
              <w:bidi w:val="0"/>
              <w:spacing w:before="0" w:after="0" w:line="240" w:lineRule="auto"/>
              <w:ind w:left="0" w:right="0" w:firstLine="0"/>
              <w:jc w:val="left"/>
              <w:outlineLvl w:val="9"/>
              <w:rPr>
                <w:rtl w:val="0"/>
              </w:rPr>
            </w:pPr>
            <w:r>
              <w:rPr>
                <w:rFonts w:ascii="Arial" w:cs="Arial" w:hAnsi="Arial" w:eastAsia="Arial"/>
                <w:b w:val="0"/>
                <w:bCs w:val="0"/>
                <w:i w:val="0"/>
                <w:iCs w:val="0"/>
                <w:caps w:val="0"/>
                <w:smallCaps w:val="0"/>
                <w:strike w:val="0"/>
                <w:dstrike w:val="0"/>
                <w:outline w:val="0"/>
                <w:color w:val="000000"/>
                <w:spacing w:val="0"/>
                <w:kern w:val="0"/>
                <w:position w:val="0"/>
                <w:sz w:val="22"/>
                <w:szCs w:val="22"/>
                <w:u w:val="none" w:color="000000"/>
                <w:vertAlign w:val="baseline"/>
                <w:rtl w:val="0"/>
                <w:lang w:val="en-US"/>
              </w:rPr>
            </w:r>
          </w:p>
        </w:tc>
      </w:tr>
      <w:tr>
        <w:tblPrEx>
          <w:shd w:val="clear" w:color="auto" w:fill="ced7e7"/>
        </w:tblPrEx>
        <w:trPr>
          <w:trHeight w:val="560" w:hRule="atLeast"/>
        </w:trPr>
        <w:tc>
          <w:tcPr>
            <w:tcW w:type="dxa" w:w="5667"/>
            <w:gridSpan w:val="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w:pPr>
            <w:r>
              <w:rPr>
                <w:rFonts w:ascii="Arial" w:hAnsi="Arial"/>
                <w:sz w:val="22"/>
                <w:szCs w:val="22"/>
                <w:rtl w:val="0"/>
                <w:lang w:val="en-US"/>
              </w:rPr>
              <w:t>External Examiner</w:t>
            </w:r>
            <w:r>
              <w:rPr>
                <w:rFonts w:ascii="Arial" w:hAnsi="Arial" w:hint="default"/>
                <w:sz w:val="22"/>
                <w:szCs w:val="22"/>
                <w:rtl w:val="0"/>
                <w:lang w:val="en-US"/>
              </w:rPr>
              <w:t>’</w:t>
            </w:r>
            <w:r>
              <w:rPr>
                <w:rFonts w:ascii="Arial" w:hAnsi="Arial"/>
                <w:sz w:val="22"/>
                <w:szCs w:val="22"/>
                <w:rtl w:val="0"/>
                <w:lang w:val="en-US"/>
              </w:rPr>
              <w:t>s Signature:</w:t>
            </w:r>
          </w:p>
        </w:tc>
        <w:tc>
          <w:tcPr>
            <w:tcW w:type="dxa" w:w="3964"/>
            <w:gridSpan w:val="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w:pPr>
            <w:r>
              <w:rPr>
                <w:rFonts w:ascii="Arial" w:hAnsi="Arial"/>
                <w:sz w:val="22"/>
                <w:szCs w:val="22"/>
                <w:rtl w:val="0"/>
                <w:lang w:val="en-US"/>
              </w:rPr>
              <w:t>Date:</w:t>
            </w:r>
          </w:p>
        </w:tc>
      </w:tr>
    </w:tbl>
    <w:p>
      <w:pPr>
        <w:keepNext w:val="0"/>
        <w:keepLines w:val="0"/>
        <w:pageBreakBefore w:val="0"/>
        <w:widowControl w:val="1"/>
        <w:shd w:val="clear" w:color="auto" w:fill="auto"/>
        <w:suppressAutoHyphens w:val="0"/>
        <w:bidi w:val="0"/>
        <w:spacing w:before="0" w:after="0" w:line="240" w:lineRule="auto"/>
        <w:ind w:left="0" w:right="0" w:firstLine="0"/>
        <w:jc w:val="center"/>
        <w:outlineLvl w:val="9"/>
        <w:rPr>
          <w:rFonts w:ascii="Tahoma" w:cs="Tahoma" w:hAnsi="Tahoma" w:eastAsia="Tahoma"/>
          <w:b w:val="1"/>
          <w:bCs w:val="1"/>
          <w:i w:val="0"/>
          <w:iCs w:val="0"/>
          <w:caps w:val="0"/>
          <w:smallCaps w:val="0"/>
          <w:strike w:val="0"/>
          <w:dstrike w:val="0"/>
          <w:outline w:val="0"/>
          <w:color w:val="000000"/>
          <w:spacing w:val="0"/>
          <w:kern w:val="0"/>
          <w:position w:val="0"/>
          <w:sz w:val="20"/>
          <w:szCs w:val="20"/>
          <w:u w:val="none" w:color="000000"/>
          <w:vertAlign w:val="baseline"/>
          <w:rtl w:val="0"/>
        </w:rPr>
      </w:pPr>
    </w:p>
    <w:p>
      <w:pPr>
        <w:keepNext w:val="0"/>
        <w:keepLines w:val="0"/>
        <w:pageBreakBefore w:val="0"/>
        <w:widowControl w:val="1"/>
        <w:shd w:val="clear" w:color="auto" w:fill="auto"/>
        <w:suppressAutoHyphens w:val="0"/>
        <w:bidi w:val="0"/>
        <w:spacing w:before="0" w:after="0" w:line="240" w:lineRule="auto"/>
        <w:ind w:left="0" w:right="0" w:firstLine="0"/>
        <w:jc w:val="center"/>
        <w:outlineLvl w:val="9"/>
        <w:rPr>
          <w:rFonts w:ascii="Trebuchet MS" w:cs="Trebuchet MS" w:hAnsi="Trebuchet MS" w:eastAsia="Trebuchet MS"/>
          <w:b w:val="1"/>
          <w:bCs w:val="1"/>
          <w:i w:val="0"/>
          <w:iCs w:val="0"/>
          <w:caps w:val="0"/>
          <w:smallCaps w:val="0"/>
          <w:strike w:val="0"/>
          <w:dstrike w:val="0"/>
          <w:outline w:val="0"/>
          <w:color w:val="000000"/>
          <w:spacing w:val="0"/>
          <w:kern w:val="0"/>
          <w:position w:val="0"/>
          <w:sz w:val="20"/>
          <w:szCs w:val="20"/>
          <w:u w:val="none" w:color="000000"/>
          <w:vertAlign w:val="baseline"/>
          <w:rtl w:val="0"/>
        </w:rPr>
      </w:pPr>
    </w:p>
    <w:p>
      <w:pPr>
        <w:pStyle w:val="Body A"/>
        <w:spacing w:line="360" w:lineRule="auto"/>
        <w:ind w:left="283" w:right="284" w:firstLine="0"/>
        <w:jc w:val="center"/>
        <w:rPr>
          <w:rFonts w:ascii="Trebuchet MS" w:cs="Trebuchet MS" w:hAnsi="Trebuchet MS" w:eastAsia="Trebuchet MS"/>
          <w:sz w:val="24"/>
          <w:szCs w:val="24"/>
        </w:rPr>
      </w:pPr>
    </w:p>
    <w:p>
      <w:pPr>
        <w:pStyle w:val="Body A"/>
        <w:spacing w:line="360" w:lineRule="auto"/>
        <w:ind w:left="283" w:right="284" w:firstLine="0"/>
        <w:jc w:val="center"/>
        <w:rPr>
          <w:rFonts w:ascii="Trebuchet MS" w:cs="Trebuchet MS" w:hAnsi="Trebuchet MS" w:eastAsia="Trebuchet MS"/>
          <w:sz w:val="24"/>
          <w:szCs w:val="24"/>
        </w:rPr>
      </w:pPr>
    </w:p>
    <w:p>
      <w:pPr>
        <w:pStyle w:val="Body A"/>
        <w:spacing w:line="360" w:lineRule="auto"/>
        <w:ind w:left="283" w:right="284" w:firstLine="0"/>
        <w:jc w:val="center"/>
        <w:rPr>
          <w:rFonts w:ascii="Times New Roman" w:cs="Times New Roman" w:hAnsi="Times New Roman" w:eastAsia="Times New Roman"/>
          <w:sz w:val="24"/>
          <w:szCs w:val="24"/>
          <w:u w:val="single"/>
        </w:rPr>
      </w:pPr>
      <w:r>
        <w:rPr>
          <w:rFonts w:ascii="Times New Roman" w:hAnsi="Times New Roman"/>
          <w:sz w:val="24"/>
          <w:szCs w:val="24"/>
          <w:u w:val="single"/>
          <w:rtl w:val="0"/>
          <w:lang w:val="en-US"/>
        </w:rPr>
        <w:t xml:space="preserve">The nature of Roman influence on religious life in the province of </w:t>
      </w:r>
      <w:r>
        <w:rPr>
          <w:rFonts w:ascii="Times New Roman" w:hAnsi="Times New Roman"/>
          <w:sz w:val="24"/>
          <w:szCs w:val="24"/>
          <w:u w:val="single"/>
          <w:rtl w:val="0"/>
          <w:lang w:val="en-US"/>
        </w:rPr>
        <w:t>Egypt</w:t>
      </w:r>
    </w:p>
    <w:p>
      <w:pPr>
        <w:pStyle w:val="Body A"/>
        <w:spacing w:line="360" w:lineRule="auto"/>
        <w:ind w:left="283" w:right="284" w:firstLine="0"/>
        <w:jc w:val="center"/>
        <w:rPr>
          <w:rFonts w:ascii="Times New Roman" w:cs="Times New Roman" w:hAnsi="Times New Roman" w:eastAsia="Times New Roman"/>
          <w:sz w:val="24"/>
          <w:szCs w:val="24"/>
          <w:u w:val="single"/>
        </w:rPr>
      </w:pPr>
    </w:p>
    <w:p>
      <w:pPr>
        <w:pStyle w:val="Body A"/>
        <w:spacing w:line="360" w:lineRule="auto"/>
        <w:ind w:left="283" w:right="284" w:firstLine="0"/>
        <w:jc w:val="both"/>
        <w:rPr>
          <w:rFonts w:ascii="Times New Roman" w:cs="Times New Roman" w:hAnsi="Times New Roman" w:eastAsia="Times New Roman"/>
          <w:sz w:val="24"/>
          <w:szCs w:val="24"/>
        </w:rPr>
      </w:pPr>
      <w:r>
        <w:rPr>
          <w:rFonts w:ascii="Times New Roman" w:hAnsi="Times New Roman"/>
          <w:sz w:val="24"/>
          <w:szCs w:val="24"/>
          <w:rtl w:val="0"/>
          <w:lang w:val="en-US"/>
        </w:rPr>
        <w:t xml:space="preserve">By 30 BC, </w:t>
      </w:r>
      <w:r>
        <w:rPr>
          <w:rFonts w:ascii="Times New Roman" w:hAnsi="Times New Roman"/>
          <w:sz w:val="24"/>
          <w:szCs w:val="24"/>
          <w:rtl w:val="0"/>
          <w:lang w:val="en-US"/>
        </w:rPr>
        <w:t xml:space="preserve">the time when it was annexed as a province of Rome by </w:t>
      </w:r>
      <w:r>
        <w:rPr>
          <w:rFonts w:ascii="Times New Roman" w:hAnsi="Times New Roman"/>
          <w:sz w:val="24"/>
          <w:szCs w:val="24"/>
          <w:rtl w:val="0"/>
          <w:lang w:val="en-US"/>
        </w:rPr>
        <w:t>Augustus</w:t>
      </w:r>
      <w:r>
        <w:rPr>
          <w:rFonts w:ascii="Times New Roman" w:hAnsi="Times New Roman"/>
          <w:sz w:val="24"/>
          <w:szCs w:val="24"/>
          <w:rtl w:val="0"/>
          <w:lang w:val="en-US"/>
        </w:rPr>
        <w:t>, Egypt had a rich cultural and religious legacy that stretched back some</w:t>
      </w:r>
      <w:r>
        <w:rPr>
          <w:rFonts w:ascii="Times New Roman" w:hAnsi="Times New Roman"/>
          <w:sz w:val="24"/>
          <w:szCs w:val="24"/>
          <w:rtl w:val="0"/>
          <w:lang w:val="en-US"/>
        </w:rPr>
        <w:t xml:space="preserve"> 3,000 years</w:t>
      </w:r>
      <w:r>
        <w:rPr>
          <w:rFonts w:ascii="Times New Roman" w:hAnsi="Times New Roman"/>
          <w:sz w:val="24"/>
          <w:szCs w:val="24"/>
          <w:rtl w:val="0"/>
          <w:lang w:val="en-US"/>
        </w:rPr>
        <w:t xml:space="preserve">. In Roman Egypt we see both the persistence and change </w:t>
      </w:r>
      <w:r>
        <w:rPr>
          <w:rFonts w:ascii="Times New Roman" w:hAnsi="Times New Roman"/>
          <w:sz w:val="24"/>
          <w:szCs w:val="24"/>
          <w:rtl w:val="0"/>
          <w:lang w:val="en-US"/>
        </w:rPr>
        <w:t xml:space="preserve">in </w:t>
      </w:r>
      <w:r>
        <w:rPr>
          <w:rFonts w:ascii="Times New Roman" w:hAnsi="Times New Roman"/>
          <w:sz w:val="24"/>
          <w:szCs w:val="24"/>
          <w:rtl w:val="0"/>
          <w:lang w:val="en-US"/>
        </w:rPr>
        <w:t xml:space="preserve">religious </w:t>
      </w:r>
      <w:r>
        <w:rPr>
          <w:rFonts w:ascii="Times New Roman" w:hAnsi="Times New Roman"/>
          <w:sz w:val="24"/>
          <w:szCs w:val="24"/>
          <w:rtl w:val="0"/>
          <w:lang w:val="en-US"/>
        </w:rPr>
        <w:t xml:space="preserve">life </w:t>
      </w:r>
      <w:r>
        <w:rPr>
          <w:rFonts w:ascii="Times New Roman" w:hAnsi="Times New Roman"/>
          <w:sz w:val="24"/>
          <w:szCs w:val="24"/>
          <w:rtl w:val="0"/>
          <w:lang w:val="en-US"/>
        </w:rPr>
        <w:t>that was typical of the provinces of the empire; and yet, Egypt was also in many ways unique. In the following essay I shall analyse the nature of the Roman influence on the religious life of Egypt between the eras of the late Republic and the</w:t>
      </w:r>
      <w:r>
        <w:rPr>
          <w:rFonts w:ascii="Times New Roman" w:hAnsi="Times New Roman"/>
          <w:sz w:val="24"/>
          <w:szCs w:val="24"/>
          <w:rtl w:val="0"/>
          <w:lang w:val="en-US"/>
        </w:rPr>
        <w:t xml:space="preserve"> mid-third</w:t>
      </w:r>
      <w:r>
        <w:rPr>
          <w:rFonts w:ascii="Times New Roman" w:hAnsi="Times New Roman"/>
          <w:sz w:val="24"/>
          <w:szCs w:val="24"/>
          <w:rtl w:val="0"/>
          <w:lang w:val="en-US"/>
        </w:rPr>
        <w:t xml:space="preserve"> century AD. </w:t>
      </w:r>
    </w:p>
    <w:p>
      <w:pPr>
        <w:pStyle w:val="Body A"/>
        <w:spacing w:line="360" w:lineRule="auto"/>
        <w:ind w:left="283" w:right="284" w:firstLine="0"/>
        <w:jc w:val="both"/>
        <w:rPr>
          <w:rFonts w:ascii="Times New Roman" w:cs="Times New Roman" w:hAnsi="Times New Roman" w:eastAsia="Times New Roman"/>
          <w:sz w:val="24"/>
          <w:szCs w:val="24"/>
        </w:rPr>
      </w:pPr>
    </w:p>
    <w:p>
      <w:pPr>
        <w:pStyle w:val="Body A"/>
        <w:spacing w:line="360" w:lineRule="auto"/>
        <w:ind w:left="283" w:right="284" w:firstLine="0"/>
        <w:jc w:val="both"/>
        <w:rPr>
          <w:rFonts w:ascii="Times New Roman" w:cs="Times New Roman" w:hAnsi="Times New Roman" w:eastAsia="Times New Roman"/>
          <w:sz w:val="24"/>
          <w:szCs w:val="24"/>
        </w:rPr>
      </w:pPr>
      <w:r>
        <w:rPr>
          <w:rFonts w:ascii="Times New Roman" w:hAnsi="Times New Roman"/>
          <w:sz w:val="24"/>
          <w:szCs w:val="24"/>
          <w:rtl w:val="0"/>
          <w:lang w:val="en-US"/>
        </w:rPr>
        <w:t>Religious life in Roman Egypt was very similar to that of other provinces of the empire, in terms of the persistence of what came before, but also in the introduction of new aspects. A degree of syncretism had taken place under the rule of the Ptolemies, the rulers of Egypt following the Macedonian conquest. Identifications of this period include Zeus with Amun, Hermes with Thoth, and Athena with Tho</w:t>
      </w:r>
      <w:r>
        <w:rPr>
          <w:rFonts w:ascii="Times New Roman" w:hAnsi="Times New Roman" w:hint="default"/>
          <w:sz w:val="24"/>
          <w:szCs w:val="24"/>
          <w:rtl w:val="0"/>
          <w:lang w:val="en-US"/>
        </w:rPr>
        <w:t>ë</w:t>
      </w:r>
      <w:r>
        <w:rPr>
          <w:rFonts w:ascii="Times New Roman" w:hAnsi="Times New Roman"/>
          <w:sz w:val="24"/>
          <w:szCs w:val="24"/>
          <w:rtl w:val="0"/>
          <w:lang w:val="en-US"/>
        </w:rPr>
        <w:t>ris (Lewis 1983: 86). As such, foreign elements already had an amount of influence on the Egyptian religious character. However, the native religion had been embedded in all aspects of society, and even under Roman rule the province was never Hellenised to the extent that others were (Riggs 2005: 25</w:t>
      </w:r>
      <w:r>
        <w:rPr>
          <w:rFonts w:ascii="Times New Roman" w:hAnsi="Times New Roman" w:hint="default"/>
          <w:sz w:val="24"/>
          <w:szCs w:val="24"/>
          <w:rtl w:val="0"/>
          <w:lang w:val="en-US"/>
        </w:rPr>
        <w:t>–</w:t>
      </w:r>
      <w:r>
        <w:rPr>
          <w:rFonts w:ascii="Times New Roman" w:hAnsi="Times New Roman"/>
          <w:sz w:val="24"/>
          <w:szCs w:val="24"/>
          <w:rtl w:val="0"/>
          <w:lang w:val="en-US"/>
        </w:rPr>
        <w:t xml:space="preserve">26). Regardless, a similar syncretism (or, at least, interpretation) also occurred during Roman rule of Egypt. The Romans who resided in Egypt readily adapted to the Graeco-Egyptian syncretism that had come prior (Lewis 1983: 85). Naphtali Lewis presents two revealing examples of this. The first being an inscription dating from 11 AD found on the road from Coptus to the Red Sea, which features  a certain Agapous dedicating a shrine to his patron and former master Publius Juventius Rufus </w:t>
      </w:r>
      <w:r>
        <w:rPr>
          <w:rFonts w:ascii="Times New Roman" w:hAnsi="Times New Roman" w:hint="default"/>
          <w:sz w:val="24"/>
          <w:szCs w:val="24"/>
          <w:rtl w:val="0"/>
          <w:lang w:val="en-US"/>
        </w:rPr>
        <w:t xml:space="preserve">— </w:t>
      </w:r>
      <w:r>
        <w:rPr>
          <w:rFonts w:ascii="Times New Roman" w:hAnsi="Times New Roman"/>
          <w:sz w:val="24"/>
          <w:szCs w:val="24"/>
          <w:rtl w:val="0"/>
          <w:lang w:val="en-US"/>
        </w:rPr>
        <w:t>a shrine which is Egyptian in style and decoration; dedicated to the god Pan, who is depicted as the Egyptian ithyphallic deity Min (Lewis 1983: 85).  The second example is a papyrus (P. Oxy. 36 2782) dating to the second/third century AD, which features a Roman citizen as the priest of the cult of a non-Roman goddess; who is called by the Greek name Demeter (which is indicative of the deity being Isis); at the temple to whom the rites of the cult of the emperors, the Nile, and the weather gods are performed (Lewis 1983: 85).</w:t>
      </w:r>
    </w:p>
    <w:p>
      <w:pPr>
        <w:pStyle w:val="Body A"/>
        <w:spacing w:line="360" w:lineRule="auto"/>
        <w:ind w:left="283" w:right="284" w:firstLine="0"/>
        <w:jc w:val="both"/>
        <w:rPr>
          <w:rFonts w:ascii="Times New Roman" w:cs="Times New Roman" w:hAnsi="Times New Roman" w:eastAsia="Times New Roman"/>
          <w:sz w:val="24"/>
          <w:szCs w:val="24"/>
        </w:rPr>
      </w:pPr>
    </w:p>
    <w:p>
      <w:pPr>
        <w:pStyle w:val="Body A"/>
        <w:spacing w:line="360" w:lineRule="auto"/>
        <w:ind w:left="283" w:right="284" w:firstLine="0"/>
        <w:jc w:val="both"/>
        <w:rPr>
          <w:rFonts w:ascii="Times New Roman" w:cs="Times New Roman" w:hAnsi="Times New Roman" w:eastAsia="Times New Roman"/>
          <w:sz w:val="24"/>
          <w:szCs w:val="24"/>
        </w:rPr>
      </w:pPr>
      <w:r>
        <w:rPr>
          <w:rFonts w:ascii="Times New Roman" w:hAnsi="Times New Roman"/>
          <w:sz w:val="24"/>
          <w:szCs w:val="24"/>
          <w:rtl w:val="0"/>
          <w:lang w:val="en-US"/>
        </w:rPr>
        <w:t xml:space="preserve">The latter example, a curious mix of elements from Roman, Egyptian and Greek religious traditions, is illustrative of the nature of religion in the province. According to David Frankfurter, Egyptian religion of the Roman period continually shifted between three dimensions of deities: local, royal/pan-Egyptian, and Hellenistic (Frankfurter 2012: 320). Shrines could, for instance, serve both Egyptian devotees to the crocodile god Sobek and Roman devotees to the twin Dioscuri (Frankfurter 2012: 320), Castor and Pollux. What occurred, as illustrated in this example, is </w:t>
      </w:r>
      <w:r>
        <w:rPr>
          <w:rFonts w:ascii="Times New Roman" w:hAnsi="Times New Roman"/>
          <w:i w:val="1"/>
          <w:iCs w:val="1"/>
          <w:sz w:val="24"/>
          <w:szCs w:val="24"/>
          <w:rtl w:val="0"/>
          <w:lang w:val="en-US"/>
        </w:rPr>
        <w:t>interpretatio Romana</w:t>
      </w:r>
      <w:r>
        <w:rPr>
          <w:rFonts w:ascii="Times New Roman" w:hAnsi="Times New Roman"/>
          <w:sz w:val="24"/>
          <w:szCs w:val="24"/>
          <w:rtl w:val="0"/>
          <w:lang w:val="en-US"/>
        </w:rPr>
        <w:t xml:space="preserve">, or the equation of Egyptian deities with Roman gods; and similarly, there was an </w:t>
      </w:r>
      <w:r>
        <w:rPr>
          <w:rFonts w:ascii="Times New Roman" w:hAnsi="Times New Roman"/>
          <w:i w:val="1"/>
          <w:iCs w:val="1"/>
          <w:sz w:val="24"/>
          <w:szCs w:val="24"/>
          <w:rtl w:val="0"/>
          <w:lang w:val="en-US"/>
        </w:rPr>
        <w:t>interpretatio Aegyptica</w:t>
      </w:r>
      <w:r>
        <w:rPr>
          <w:rFonts w:ascii="Times New Roman" w:hAnsi="Times New Roman"/>
          <w:sz w:val="24"/>
          <w:szCs w:val="24"/>
          <w:rtl w:val="0"/>
          <w:lang w:val="en-US"/>
        </w:rPr>
        <w:t xml:space="preserve">, where the reverse took place (Bommas 2012: 423). </w:t>
      </w:r>
      <w:r>
        <w:rPr>
          <w:rFonts w:ascii="Times New Roman" w:hAnsi="Times New Roman"/>
          <w:i w:val="1"/>
          <w:iCs w:val="1"/>
          <w:sz w:val="24"/>
          <w:szCs w:val="24"/>
          <w:rtl w:val="0"/>
          <w:lang w:val="en-US"/>
        </w:rPr>
        <w:t>Interpretatio Graeca</w:t>
      </w:r>
      <w:r>
        <w:rPr>
          <w:rFonts w:ascii="Times New Roman" w:hAnsi="Times New Roman"/>
          <w:sz w:val="24"/>
          <w:szCs w:val="24"/>
          <w:rtl w:val="0"/>
          <w:lang w:val="en-US"/>
        </w:rPr>
        <w:t xml:space="preserve">, which refers to the similar process described beforehand but from the Greek perspective, could be considered to have made the subsequent </w:t>
      </w:r>
      <w:r>
        <w:rPr>
          <w:rFonts w:ascii="Times New Roman" w:hAnsi="Times New Roman"/>
          <w:i w:val="1"/>
          <w:iCs w:val="1"/>
          <w:sz w:val="24"/>
          <w:szCs w:val="24"/>
          <w:rtl w:val="0"/>
          <w:lang w:val="en-US"/>
        </w:rPr>
        <w:t xml:space="preserve">interpretatio Romana </w:t>
      </w:r>
      <w:r>
        <w:rPr>
          <w:rFonts w:ascii="Times New Roman" w:hAnsi="Times New Roman"/>
          <w:sz w:val="24"/>
          <w:szCs w:val="24"/>
          <w:rtl w:val="0"/>
          <w:lang w:val="en-US"/>
        </w:rPr>
        <w:t>easier, as the Roman and Greek religions shared common elements. Hellenistic (and Roman) features, such as titles and iconography, did not obliterate the local characters of deities, and instead served as a means of expressing these local qualities through new media (Frankfurter 2012: 320). Therefore, there was a complex relationship between all three paradigms, as Romans used Greek and Egyptian religious facets to express their own religiosity and vice-versa. Ga</w:t>
      </w:r>
      <w:r>
        <w:rPr>
          <w:rFonts w:ascii="Times New Roman" w:hAnsi="Times New Roman" w:hint="default"/>
          <w:sz w:val="24"/>
          <w:szCs w:val="24"/>
          <w:rtl w:val="0"/>
          <w:lang w:val="en-US"/>
        </w:rPr>
        <w:t>ë</w:t>
      </w:r>
      <w:r>
        <w:rPr>
          <w:rFonts w:ascii="Times New Roman" w:hAnsi="Times New Roman"/>
          <w:sz w:val="24"/>
          <w:szCs w:val="24"/>
          <w:rtl w:val="0"/>
          <w:lang w:val="en-US"/>
        </w:rPr>
        <w:t>lle Tallet and Christiane Zivie-Coche, however, believe that the use of F. Dunand</w:t>
      </w:r>
      <w:r>
        <w:rPr>
          <w:rFonts w:ascii="Times New Roman" w:hAnsi="Times New Roman" w:hint="default"/>
          <w:sz w:val="24"/>
          <w:szCs w:val="24"/>
          <w:rtl w:val="0"/>
          <w:lang w:val="en-US"/>
        </w:rPr>
        <w:t>’</w:t>
      </w:r>
      <w:r>
        <w:rPr>
          <w:rFonts w:ascii="Times New Roman" w:hAnsi="Times New Roman"/>
          <w:sz w:val="24"/>
          <w:szCs w:val="24"/>
          <w:rtl w:val="0"/>
          <w:lang w:val="en-US"/>
        </w:rPr>
        <w:t xml:space="preserve">s term the </w:t>
      </w:r>
      <w:r>
        <w:rPr>
          <w:rFonts w:ascii="Times New Roman" w:hAnsi="Times New Roman" w:hint="default"/>
          <w:sz w:val="24"/>
          <w:szCs w:val="24"/>
          <w:rtl w:val="0"/>
          <w:lang w:val="en-US"/>
        </w:rPr>
        <w:t>‘</w:t>
      </w:r>
      <w:r>
        <w:rPr>
          <w:rFonts w:ascii="Times New Roman" w:hAnsi="Times New Roman"/>
          <w:sz w:val="24"/>
          <w:szCs w:val="24"/>
          <w:rtl w:val="0"/>
          <w:lang w:val="en-US"/>
        </w:rPr>
        <w:t>coexistence of images</w:t>
      </w:r>
      <w:r>
        <w:rPr>
          <w:rFonts w:ascii="Times New Roman" w:hAnsi="Times New Roman" w:hint="default"/>
          <w:sz w:val="24"/>
          <w:szCs w:val="24"/>
          <w:rtl w:val="0"/>
          <w:lang w:val="en-US"/>
        </w:rPr>
        <w:t xml:space="preserve">’ </w:t>
      </w:r>
      <w:r>
        <w:rPr>
          <w:rFonts w:ascii="Times New Roman" w:hAnsi="Times New Roman"/>
          <w:sz w:val="24"/>
          <w:szCs w:val="24"/>
          <w:rtl w:val="0"/>
          <w:lang w:val="en-US"/>
        </w:rPr>
        <w:t xml:space="preserve">is a more accurate description of the religious interactions in Roman Egypt, and is more fitting than syncretism/Hellenisation/Romanisation (Tallet and Zivie Coche 2012: 448). </w:t>
      </w:r>
    </w:p>
    <w:p>
      <w:pPr>
        <w:pStyle w:val="Body A"/>
        <w:spacing w:line="360" w:lineRule="auto"/>
        <w:ind w:left="283" w:right="284" w:firstLine="0"/>
        <w:jc w:val="both"/>
        <w:rPr>
          <w:rFonts w:ascii="Times New Roman" w:cs="Times New Roman" w:hAnsi="Times New Roman" w:eastAsia="Times New Roman"/>
          <w:sz w:val="24"/>
          <w:szCs w:val="24"/>
        </w:rPr>
      </w:pPr>
    </w:p>
    <w:p>
      <w:pPr>
        <w:pStyle w:val="Body A"/>
        <w:spacing w:line="360" w:lineRule="auto"/>
        <w:ind w:left="283" w:right="284" w:firstLine="0"/>
        <w:jc w:val="both"/>
        <w:rPr>
          <w:rFonts w:ascii="Times New Roman" w:cs="Times New Roman" w:hAnsi="Times New Roman" w:eastAsia="Times New Roman"/>
          <w:sz w:val="24"/>
          <w:szCs w:val="24"/>
        </w:rPr>
      </w:pPr>
      <w:r>
        <w:rPr>
          <w:rFonts w:ascii="Times New Roman" w:hAnsi="Times New Roman"/>
          <w:sz w:val="24"/>
          <w:szCs w:val="24"/>
          <w:rtl w:val="0"/>
          <w:lang w:val="en-US"/>
        </w:rPr>
        <w:t>However, aside from the imperial cult, which shall be outlined shortly, Roman religious cults appear to have been scarce in Egypt (Tallet and Zivie-Coche 2012: 441). Nevertheless, there are indeed instances of Roman cults in Egypt. The Capitoline triad of Jupiter-Juno-Minerva was introduced, and there examples of temples for these deities (Lewis 1983: 87). One such temple existed at Arsino</w:t>
      </w:r>
      <w:r>
        <w:rPr>
          <w:rFonts w:ascii="Times New Roman" w:hAnsi="Times New Roman" w:hint="default"/>
          <w:sz w:val="24"/>
          <w:szCs w:val="24"/>
          <w:rtl w:val="0"/>
          <w:lang w:val="en-US"/>
        </w:rPr>
        <w:t>ë</w:t>
      </w:r>
      <w:r>
        <w:rPr>
          <w:rFonts w:ascii="Times New Roman" w:hAnsi="Times New Roman"/>
          <w:sz w:val="24"/>
          <w:szCs w:val="24"/>
          <w:rtl w:val="0"/>
          <w:lang w:val="en-US"/>
        </w:rPr>
        <w:t xml:space="preserve">, that of Jupiter Capitolinus (Lewis 1983: 88). Another notable Roman religious </w:t>
      </w:r>
      <w:r>
        <w:rPr>
          <w:rFonts w:ascii="Times New Roman" w:hAnsi="Times New Roman" w:hint="default"/>
          <w:sz w:val="24"/>
          <w:szCs w:val="24"/>
          <w:rtl w:val="0"/>
          <w:lang w:val="en-US"/>
        </w:rPr>
        <w:t>‘</w:t>
      </w:r>
      <w:r>
        <w:rPr>
          <w:rFonts w:ascii="Times New Roman" w:hAnsi="Times New Roman"/>
          <w:sz w:val="24"/>
          <w:szCs w:val="24"/>
          <w:rtl w:val="0"/>
          <w:lang w:val="en-US"/>
        </w:rPr>
        <w:t>innovation</w:t>
      </w:r>
      <w:r>
        <w:rPr>
          <w:rFonts w:ascii="Times New Roman" w:hAnsi="Times New Roman" w:hint="default"/>
          <w:sz w:val="24"/>
          <w:szCs w:val="24"/>
          <w:rtl w:val="0"/>
          <w:lang w:val="en-US"/>
        </w:rPr>
        <w:t xml:space="preserve">’ </w:t>
      </w:r>
      <w:r>
        <w:rPr>
          <w:rFonts w:ascii="Times New Roman" w:hAnsi="Times New Roman"/>
          <w:sz w:val="24"/>
          <w:szCs w:val="24"/>
          <w:rtl w:val="0"/>
          <w:lang w:val="en-US"/>
        </w:rPr>
        <w:t>came from the ultimate authority of the empire, the emperor himself. In 130 AD Hadrian introduced a new cult centred around his deceased friend and lover, Antinous, who had drowned in the Nile and subsequently been declared by Hadrian as a god. Because of the manner of his death, the Egyptian clergy identified Antinous with the deity Osiris (Lambert 1984: 144</w:t>
      </w:r>
      <w:r>
        <w:rPr>
          <w:rFonts w:ascii="Times New Roman" w:hAnsi="Times New Roman" w:hint="default"/>
          <w:sz w:val="24"/>
          <w:szCs w:val="24"/>
          <w:rtl w:val="0"/>
          <w:lang w:val="en-US"/>
        </w:rPr>
        <w:t>–</w:t>
      </w:r>
      <w:r>
        <w:rPr>
          <w:rFonts w:ascii="Times New Roman" w:hAnsi="Times New Roman"/>
          <w:sz w:val="24"/>
          <w:szCs w:val="24"/>
          <w:rtl w:val="0"/>
          <w:lang w:val="en-US"/>
        </w:rPr>
        <w:t xml:space="preserve">145), this creating a curious syncretism between a deified Graeco-Roman individual and ancient Egyptian god. In addition to this apotheosis, Hadrian founded a new </w:t>
      </w:r>
      <w:r>
        <w:rPr>
          <w:rFonts w:ascii="Times New Roman" w:hAnsi="Times New Roman"/>
          <w:i w:val="1"/>
          <w:iCs w:val="1"/>
          <w:sz w:val="24"/>
          <w:szCs w:val="24"/>
          <w:rtl w:val="0"/>
          <w:lang w:val="en-US"/>
        </w:rPr>
        <w:t>polis</w:t>
      </w:r>
      <w:r>
        <w:rPr>
          <w:rFonts w:ascii="Times New Roman" w:hAnsi="Times New Roman"/>
          <w:sz w:val="24"/>
          <w:szCs w:val="24"/>
          <w:rtl w:val="0"/>
          <w:lang w:val="en-US"/>
        </w:rPr>
        <w:t xml:space="preserve"> near the location of where he died, named Antinoopolis, which became the centre of his worship (Lewis 1983: 25). The creation of the Antinous cult illustrates the melding together of Graeco-Roman and Egyptian religious aspects to create something new and unique.  </w:t>
      </w:r>
    </w:p>
    <w:p>
      <w:pPr>
        <w:pStyle w:val="Body A"/>
        <w:spacing w:line="360" w:lineRule="auto"/>
        <w:ind w:left="283" w:right="284" w:firstLine="0"/>
        <w:jc w:val="both"/>
        <w:rPr>
          <w:rFonts w:ascii="Times New Roman" w:cs="Times New Roman" w:hAnsi="Times New Roman" w:eastAsia="Times New Roman"/>
          <w:sz w:val="24"/>
          <w:szCs w:val="24"/>
        </w:rPr>
      </w:pPr>
    </w:p>
    <w:p>
      <w:pPr>
        <w:pStyle w:val="Body A"/>
        <w:spacing w:line="360" w:lineRule="auto"/>
        <w:ind w:left="283" w:right="284" w:firstLine="0"/>
        <w:jc w:val="both"/>
        <w:rPr>
          <w:rFonts w:ascii="Times New Roman" w:cs="Times New Roman" w:hAnsi="Times New Roman" w:eastAsia="Times New Roman"/>
          <w:sz w:val="24"/>
          <w:szCs w:val="24"/>
        </w:rPr>
      </w:pPr>
      <w:r>
        <w:rPr>
          <w:rFonts w:ascii="Times New Roman" w:hAnsi="Times New Roman"/>
          <w:sz w:val="24"/>
          <w:szCs w:val="24"/>
          <w:rtl w:val="0"/>
          <w:lang w:val="en-US"/>
        </w:rPr>
        <w:t xml:space="preserve">Graeco-Egyptian syncretic deities, such as Serapis, continued to play an important part in Egyptian religious life, strengthened no doubt by Roman emperors who are supposed to have paid homage at the Serapeum in Alexandria (Venit 2012: 113). But what of the traditional cults of Egypt, the cults which boasted a far more ancient pedigree? Participation in these continued, thanks to the continued construction of traditional temples, some of which received magnificent edifices (Blyth 2006: 233). There are numerable examples of Egyptian-style temple buildings being constructed in the Roman period, but one temple complex that is demonstrative of this continuation of traditional structures is the island of Philae. The oldest known monument on the island dates to Psamtik II (Arnold 1999: 76), a 26th dynasty Pharaoh who ruled between </w:t>
      </w:r>
      <w:r>
        <w:rPr>
          <w:rFonts w:ascii="Times New Roman" w:hAnsi="Times New Roman"/>
          <w:sz w:val="24"/>
          <w:szCs w:val="24"/>
          <w:rtl w:val="0"/>
          <w:lang w:val="en-US"/>
        </w:rPr>
        <w:t>595</w:t>
      </w:r>
      <w:r>
        <w:rPr>
          <w:rFonts w:ascii="Times New Roman" w:hAnsi="Times New Roman" w:hint="default"/>
          <w:sz w:val="24"/>
          <w:szCs w:val="24"/>
          <w:rtl w:val="0"/>
          <w:lang w:val="en-US"/>
        </w:rPr>
        <w:t>—</w:t>
      </w:r>
      <w:r>
        <w:rPr>
          <w:rFonts w:ascii="Times New Roman" w:hAnsi="Times New Roman"/>
          <w:sz w:val="24"/>
          <w:szCs w:val="24"/>
          <w:rtl w:val="0"/>
          <w:lang w:val="en-US"/>
        </w:rPr>
        <w:t>5</w:t>
      </w:r>
      <w:r>
        <w:rPr>
          <w:rFonts w:ascii="Times New Roman" w:hAnsi="Times New Roman"/>
          <w:sz w:val="24"/>
          <w:szCs w:val="24"/>
          <w:rtl w:val="0"/>
          <w:lang w:val="en-US"/>
        </w:rPr>
        <w:t>89 BC</w:t>
      </w:r>
      <w:r>
        <w:rPr>
          <w:rFonts w:ascii="Times New Roman" w:hAnsi="Times New Roman"/>
          <w:sz w:val="24"/>
          <w:szCs w:val="24"/>
          <w:rtl w:val="0"/>
          <w:lang w:val="en-US"/>
        </w:rPr>
        <w:t xml:space="preserve">. On Philae the cult of Isis was advanced, notably in the form of a kiosk usually credited to Trajan but arguably dates to the reign of Augustus (Arnold 1999: 235). This reflects that fact that Augustus gave his patronage to the Isis cult in Egypt, and similar enlargements were made to other temples (Arnold 1999: 237). </w:t>
      </w:r>
    </w:p>
    <w:p>
      <w:pPr>
        <w:pStyle w:val="Body A"/>
        <w:spacing w:line="360" w:lineRule="auto"/>
        <w:ind w:left="283" w:right="284" w:firstLine="0"/>
        <w:jc w:val="both"/>
        <w:rPr>
          <w:rFonts w:ascii="Times New Roman" w:cs="Times New Roman" w:hAnsi="Times New Roman" w:eastAsia="Times New Roman"/>
          <w:sz w:val="24"/>
          <w:szCs w:val="24"/>
        </w:rPr>
      </w:pPr>
    </w:p>
    <w:p>
      <w:pPr>
        <w:pStyle w:val="Body A"/>
        <w:spacing w:line="360" w:lineRule="auto"/>
        <w:ind w:left="283" w:right="284" w:firstLine="0"/>
        <w:jc w:val="both"/>
        <w:rPr>
          <w:rFonts w:ascii="Times New Roman" w:cs="Times New Roman" w:hAnsi="Times New Roman" w:eastAsia="Times New Roman"/>
          <w:sz w:val="24"/>
          <w:szCs w:val="24"/>
        </w:rPr>
      </w:pPr>
      <w:r>
        <w:rPr>
          <w:rFonts w:ascii="Times New Roman" w:hAnsi="Times New Roman"/>
          <w:sz w:val="24"/>
          <w:szCs w:val="24"/>
          <w:rtl w:val="0"/>
          <w:lang w:val="en-US"/>
        </w:rPr>
        <w:t xml:space="preserve">Under Tiberius, a small temple of Hathor on the island was enlarged considerably (Arnold 1999: 248); Claudius likely built a temple for Harendotes (Horus) (Arnold 1999: 252);  and Hadrian was responsible for the huge Gate of Hadrian (Arnold 1999: 264). Evidently, Philae saw new additions to its religious building over a not inconsiderable period, and by a number of emperors. All told, these additions, and others like them all across Egypt, indicate that the traditional deities and their cults persisted throughout the period of Roman rule, with support from the state. We can infer from this that the emperors did not wish to see the traditional cults of Egypt decline: as Martin Andreas Stadler notes, Egyptian cults were not centred around a founder or a sacred text, but through the constant renewal of is exercise, and if the rituals ceased </w:t>
      </w:r>
      <w:r>
        <w:rPr>
          <w:rFonts w:ascii="Times New Roman" w:hAnsi="Times New Roman" w:hint="default"/>
          <w:sz w:val="24"/>
          <w:szCs w:val="24"/>
          <w:rtl w:val="0"/>
          <w:lang w:val="en-US"/>
        </w:rPr>
        <w:t>“</w:t>
      </w:r>
      <w:r>
        <w:rPr>
          <w:rFonts w:ascii="Times New Roman" w:hAnsi="Times New Roman"/>
          <w:sz w:val="24"/>
          <w:szCs w:val="24"/>
          <w:rtl w:val="0"/>
          <w:lang w:val="en-US"/>
        </w:rPr>
        <w:t>the Egyptian religion would also come to an end</w:t>
      </w:r>
      <w:r>
        <w:rPr>
          <w:rFonts w:ascii="Times New Roman" w:hAnsi="Times New Roman" w:hint="default"/>
          <w:sz w:val="24"/>
          <w:szCs w:val="24"/>
          <w:rtl w:val="0"/>
          <w:lang w:val="en-US"/>
        </w:rPr>
        <w:t xml:space="preserve">” </w:t>
      </w:r>
      <w:r>
        <w:rPr>
          <w:rFonts w:ascii="Times New Roman" w:hAnsi="Times New Roman"/>
          <w:sz w:val="24"/>
          <w:szCs w:val="24"/>
          <w:rtl w:val="0"/>
          <w:lang w:val="en-US"/>
        </w:rPr>
        <w:t xml:space="preserve">(2012: 459). Fortunately these cults were maintained, via the previously described building work and processions </w:t>
      </w:r>
      <w:r>
        <w:rPr>
          <w:rFonts w:ascii="Times New Roman" w:hAnsi="Times New Roman" w:hint="default"/>
          <w:sz w:val="24"/>
          <w:szCs w:val="24"/>
          <w:rtl w:val="0"/>
          <w:lang w:val="en-US"/>
        </w:rPr>
        <w:t xml:space="preserve">— </w:t>
      </w:r>
      <w:r>
        <w:rPr>
          <w:rFonts w:ascii="Times New Roman" w:hAnsi="Times New Roman"/>
          <w:sz w:val="24"/>
          <w:szCs w:val="24"/>
          <w:rtl w:val="0"/>
          <w:lang w:val="en-US"/>
        </w:rPr>
        <w:t>the ancient temples at Luxor, Esna and Dendara continued to sponsor traditional Egyptian religious processions into at least the second century AD (Frankfurter 2012: 320).</w:t>
      </w:r>
    </w:p>
    <w:p>
      <w:pPr>
        <w:pStyle w:val="Body A"/>
        <w:spacing w:line="360" w:lineRule="auto"/>
        <w:ind w:left="283" w:right="284" w:firstLine="0"/>
        <w:jc w:val="both"/>
        <w:rPr>
          <w:rFonts w:ascii="Times New Roman" w:cs="Times New Roman" w:hAnsi="Times New Roman" w:eastAsia="Times New Roman"/>
          <w:sz w:val="24"/>
          <w:szCs w:val="24"/>
        </w:rPr>
      </w:pPr>
    </w:p>
    <w:p>
      <w:pPr>
        <w:pStyle w:val="Body A"/>
        <w:spacing w:line="360" w:lineRule="auto"/>
        <w:ind w:left="283" w:right="284" w:firstLine="0"/>
        <w:jc w:val="both"/>
        <w:rPr>
          <w:rFonts w:ascii="Times New Roman" w:cs="Times New Roman" w:hAnsi="Times New Roman" w:eastAsia="Times New Roman"/>
          <w:sz w:val="24"/>
          <w:szCs w:val="24"/>
        </w:rPr>
      </w:pPr>
      <w:r>
        <w:rPr>
          <w:rFonts w:ascii="Times New Roman" w:hAnsi="Times New Roman"/>
          <w:sz w:val="24"/>
          <w:szCs w:val="24"/>
          <w:rtl w:val="0"/>
          <w:lang w:val="en-US"/>
        </w:rPr>
        <w:t>Roman emperors were depicted in the traditional manner on Egyptian wall reliefs that decorated these constructs: as pharaohs. At the temple of Khnum at Esna, for instance, the emperor Trajan is depicted in Egyptian clothing, wearing an Egyptian crown, in the pose of smiting the enemies of Egypt with a mace (Bowman 1986: 38), a pose that pharaohs had been portrayed in for centuries. The inclusion of the emperor</w:t>
      </w:r>
      <w:r>
        <w:rPr>
          <w:rFonts w:ascii="Times New Roman" w:hAnsi="Times New Roman" w:hint="default"/>
          <w:sz w:val="24"/>
          <w:szCs w:val="24"/>
          <w:rtl w:val="0"/>
          <w:lang w:val="en-US"/>
        </w:rPr>
        <w:t>’</w:t>
      </w:r>
      <w:r>
        <w:rPr>
          <w:rFonts w:ascii="Times New Roman" w:hAnsi="Times New Roman"/>
          <w:sz w:val="24"/>
          <w:szCs w:val="24"/>
          <w:rtl w:val="0"/>
          <w:lang w:val="en-US"/>
        </w:rPr>
        <w:t>s name in cartouche form continued, with the last such example being one of Decius (249</w:t>
      </w:r>
      <w:r>
        <w:rPr>
          <w:rFonts w:ascii="Times New Roman" w:hAnsi="Times New Roman" w:hint="default"/>
          <w:sz w:val="24"/>
          <w:szCs w:val="24"/>
          <w:rtl w:val="0"/>
          <w:lang w:val="en-US"/>
        </w:rPr>
        <w:t>–</w:t>
      </w:r>
      <w:r>
        <w:rPr>
          <w:rFonts w:ascii="Times New Roman" w:hAnsi="Times New Roman"/>
          <w:sz w:val="24"/>
          <w:szCs w:val="24"/>
          <w:rtl w:val="0"/>
          <w:lang w:val="en-US"/>
        </w:rPr>
        <w:t xml:space="preserve">51) at Esna (Bowman 1986: 169). At first, one suspects that these depictions were not just artistic choices, but ones that reflected the concerns of traditional Egyptian religion. While the Roman emperors were not, strictly speaking, pharaohs, they were still the representatives of Egypt when dealing with the divine, being as he was the high priest who sustained cosmic order, </w:t>
      </w:r>
      <w:r>
        <w:rPr>
          <w:rFonts w:ascii="Times New Roman" w:hAnsi="Times New Roman"/>
          <w:i w:val="1"/>
          <w:iCs w:val="1"/>
          <w:sz w:val="24"/>
          <w:szCs w:val="24"/>
          <w:rtl w:val="0"/>
          <w:lang w:val="en-US"/>
        </w:rPr>
        <w:t>maat</w:t>
      </w:r>
      <w:r>
        <w:rPr>
          <w:rFonts w:ascii="Times New Roman" w:hAnsi="Times New Roman"/>
          <w:sz w:val="24"/>
          <w:szCs w:val="24"/>
          <w:rtl w:val="0"/>
          <w:lang w:val="en-US"/>
        </w:rPr>
        <w:t xml:space="preserve"> (Minas-Nerpal 2012: 376); an order which the pharaohs of Egypt had previously embodied and upheld. However, outside the pictorial context, to which the Roman </w:t>
      </w:r>
      <w:r>
        <w:rPr>
          <w:rFonts w:ascii="Times New Roman" w:hAnsi="Times New Roman" w:hint="default"/>
          <w:sz w:val="24"/>
          <w:szCs w:val="24"/>
          <w:rtl w:val="0"/>
          <w:lang w:val="en-US"/>
        </w:rPr>
        <w:t>‘</w:t>
      </w:r>
      <w:r>
        <w:rPr>
          <w:rFonts w:ascii="Times New Roman" w:hAnsi="Times New Roman"/>
          <w:sz w:val="24"/>
          <w:szCs w:val="24"/>
          <w:rtl w:val="0"/>
          <w:lang w:val="en-US"/>
        </w:rPr>
        <w:t>emperor/pharaoh</w:t>
      </w:r>
      <w:r>
        <w:rPr>
          <w:rFonts w:ascii="Times New Roman" w:hAnsi="Times New Roman" w:hint="default"/>
          <w:sz w:val="24"/>
          <w:szCs w:val="24"/>
          <w:rtl w:val="0"/>
          <w:lang w:val="en-US"/>
        </w:rPr>
        <w:t xml:space="preserve">’ </w:t>
      </w:r>
      <w:r>
        <w:rPr>
          <w:rFonts w:ascii="Times New Roman" w:hAnsi="Times New Roman"/>
          <w:sz w:val="24"/>
          <w:szCs w:val="24"/>
          <w:rtl w:val="0"/>
          <w:lang w:val="en-US"/>
        </w:rPr>
        <w:t>was a crucial element, they were largely dispensable (Minas-Nerpal 2012: 376). Thus, we can infer that in the process of becoming a province of the Roman empire, Egypt</w:t>
      </w:r>
      <w:r>
        <w:rPr>
          <w:rFonts w:ascii="Times New Roman" w:hAnsi="Times New Roman" w:hint="default"/>
          <w:sz w:val="24"/>
          <w:szCs w:val="24"/>
          <w:rtl w:val="0"/>
          <w:lang w:val="en-US"/>
        </w:rPr>
        <w:t>’</w:t>
      </w:r>
      <w:r>
        <w:rPr>
          <w:rFonts w:ascii="Times New Roman" w:hAnsi="Times New Roman"/>
          <w:sz w:val="24"/>
          <w:szCs w:val="24"/>
          <w:rtl w:val="0"/>
          <w:lang w:val="en-US"/>
        </w:rPr>
        <w:t>s traditional religious life, centred as it was around the notion of the pharaoh as the high priest of Egypt who sustained order (a concept that continued under the Ptolemaic dynasty), was essentially destroyed. The pictorial representations of emperors as pharaohs were the vestiges of a religious system that had, as it were, its very core plucked out. Despite this profound change in the religious structure of Egypt, the notion of a divine ruler lived on, albeit in a very different form. This form was nevertheless closely linked to public and religious life (Pfeiffer 2012: 91): the imperial cult.</w:t>
      </w:r>
    </w:p>
    <w:p>
      <w:pPr>
        <w:pStyle w:val="Body A"/>
        <w:spacing w:line="360" w:lineRule="auto"/>
        <w:ind w:left="283" w:right="284" w:firstLine="0"/>
        <w:jc w:val="both"/>
        <w:rPr>
          <w:rFonts w:ascii="Times New Roman" w:cs="Times New Roman" w:hAnsi="Times New Roman" w:eastAsia="Times New Roman"/>
          <w:sz w:val="24"/>
          <w:szCs w:val="24"/>
        </w:rPr>
      </w:pPr>
    </w:p>
    <w:p>
      <w:pPr>
        <w:pStyle w:val="Body A"/>
        <w:spacing w:line="360" w:lineRule="auto"/>
        <w:ind w:left="283" w:right="284" w:firstLine="0"/>
        <w:jc w:val="both"/>
        <w:rPr>
          <w:rFonts w:ascii="Times New Roman" w:cs="Times New Roman" w:hAnsi="Times New Roman" w:eastAsia="Times New Roman"/>
          <w:sz w:val="24"/>
          <w:szCs w:val="24"/>
        </w:rPr>
      </w:pPr>
      <w:r>
        <w:rPr>
          <w:rFonts w:ascii="Times New Roman" w:hAnsi="Times New Roman"/>
          <w:sz w:val="24"/>
          <w:szCs w:val="24"/>
          <w:rtl w:val="0"/>
          <w:lang w:val="en-US"/>
        </w:rPr>
        <w:t xml:space="preserve">The imperial cult was established in Egypt by Augustus, and a number of structures associated with the imperial cult existed in a variety of forms. The biggest </w:t>
      </w:r>
      <w:r>
        <w:rPr>
          <w:rFonts w:ascii="Times New Roman" w:hAnsi="Times New Roman"/>
          <w:i w:val="1"/>
          <w:iCs w:val="1"/>
          <w:sz w:val="24"/>
          <w:szCs w:val="24"/>
          <w:rtl w:val="0"/>
          <w:lang w:val="en-US"/>
        </w:rPr>
        <w:t>sebasteion</w:t>
      </w:r>
      <w:r>
        <w:rPr>
          <w:rFonts w:ascii="Times New Roman" w:hAnsi="Times New Roman"/>
          <w:sz w:val="24"/>
          <w:szCs w:val="24"/>
          <w:rtl w:val="0"/>
          <w:lang w:val="en-US"/>
        </w:rPr>
        <w:t xml:space="preserve"> in Egypt was the one located in Alexandria, a building that was dedicated to Augustus, and according to the Hellenistic Jewish writer Philo it was a magnificent edifice (Pfeiffer 2012: 86). The cult places were also built at locations which were the traditional religious sites of Egypt. For instance, at the ancient temple complex of Karnak, an imperial chapel that likely dates from the time of Augustus was constructed in front of the first pylon, a location where public worship was always enacted (Pfeiffer 2012: 89), indicating that there was a conscious desire for the transplantation of the imperial cult into Egyptian religious life. Indeed, from the outset, Egypt</w:t>
      </w:r>
      <w:r>
        <w:rPr>
          <w:rFonts w:ascii="Times New Roman" w:hAnsi="Times New Roman" w:hint="default"/>
          <w:sz w:val="24"/>
          <w:szCs w:val="24"/>
          <w:rtl w:val="0"/>
          <w:lang w:val="en-US"/>
        </w:rPr>
        <w:t>’</w:t>
      </w:r>
      <w:r>
        <w:rPr>
          <w:rFonts w:ascii="Times New Roman" w:hAnsi="Times New Roman"/>
          <w:sz w:val="24"/>
          <w:szCs w:val="24"/>
          <w:rtl w:val="0"/>
          <w:lang w:val="en-US"/>
        </w:rPr>
        <w:t>s religious character had been shaken by Augustus</w:t>
      </w:r>
      <w:r>
        <w:rPr>
          <w:rFonts w:ascii="Times New Roman" w:hAnsi="Times New Roman" w:hint="default"/>
          <w:sz w:val="24"/>
          <w:szCs w:val="24"/>
          <w:rtl w:val="0"/>
          <w:lang w:val="en-US"/>
        </w:rPr>
        <w:t xml:space="preserve">’ </w:t>
      </w:r>
      <w:r>
        <w:rPr>
          <w:rFonts w:ascii="Times New Roman" w:hAnsi="Times New Roman"/>
          <w:sz w:val="24"/>
          <w:szCs w:val="24"/>
          <w:rtl w:val="0"/>
          <w:lang w:val="en-US"/>
        </w:rPr>
        <w:t>refusal to make offerings to the Apis bull, a refusal which meant that he would not carry out the basic functions of an Egyptian king (Stadler 2012: 457). This affront posed not just theological problems for Egypt</w:t>
      </w:r>
      <w:r>
        <w:rPr>
          <w:rFonts w:ascii="Times New Roman" w:hAnsi="Times New Roman" w:hint="default"/>
          <w:sz w:val="24"/>
          <w:szCs w:val="24"/>
          <w:rtl w:val="0"/>
          <w:lang w:val="en-US"/>
        </w:rPr>
        <w:t>’</w:t>
      </w:r>
      <w:r>
        <w:rPr>
          <w:rFonts w:ascii="Times New Roman" w:hAnsi="Times New Roman"/>
          <w:sz w:val="24"/>
          <w:szCs w:val="24"/>
          <w:rtl w:val="0"/>
          <w:lang w:val="en-US"/>
        </w:rPr>
        <w:t xml:space="preserve">s priests, as discussed earlier, but also economic and administrative ones (Stadler 2012: 457). This appears to be a deliberate act by Augustus to undermine the traditional religious structure of Egypt and in so doing strengthen his own authority over the new addition to the burgeoning empire. It also illustrates something of the contempt that Romans had for Egyptian religion: Augustus said of the incident that he was accustomed to worshipping gods, and not cattle (Lewis 1983: 90). </w:t>
      </w:r>
    </w:p>
    <w:p>
      <w:pPr>
        <w:pStyle w:val="Body A"/>
        <w:spacing w:line="360" w:lineRule="auto"/>
        <w:ind w:left="283" w:right="284" w:firstLine="0"/>
        <w:jc w:val="both"/>
        <w:rPr>
          <w:rFonts w:ascii="Times New Roman" w:cs="Times New Roman" w:hAnsi="Times New Roman" w:eastAsia="Times New Roman"/>
          <w:sz w:val="24"/>
          <w:szCs w:val="24"/>
        </w:rPr>
      </w:pPr>
    </w:p>
    <w:p>
      <w:pPr>
        <w:pStyle w:val="Body A"/>
        <w:spacing w:line="360" w:lineRule="auto"/>
        <w:ind w:left="283" w:right="284" w:firstLine="0"/>
        <w:jc w:val="both"/>
        <w:rPr>
          <w:rFonts w:ascii="Times New Roman" w:cs="Times New Roman" w:hAnsi="Times New Roman" w:eastAsia="Times New Roman"/>
          <w:sz w:val="24"/>
          <w:szCs w:val="24"/>
        </w:rPr>
      </w:pPr>
      <w:r>
        <w:rPr>
          <w:rFonts w:ascii="Times New Roman" w:hAnsi="Times New Roman"/>
          <w:sz w:val="24"/>
          <w:szCs w:val="24"/>
          <w:rtl w:val="0"/>
          <w:lang w:val="en-US"/>
        </w:rPr>
        <w:t xml:space="preserve">Whilst the imperial cult became established, the priesthood of Egypt, which had once been a powerful force within the country, gradually diminished in influence. In the second century BC the process of their decline had already begun under the Ptolemies, but under Roman rule this process was accelerated, and by the time of Hadrian its administration was centralised under a </w:t>
      </w:r>
      <w:r>
        <w:rPr>
          <w:rFonts w:ascii="Times New Roman" w:hAnsi="Times New Roman" w:hint="default"/>
          <w:sz w:val="24"/>
          <w:szCs w:val="24"/>
          <w:rtl w:val="0"/>
          <w:lang w:val="en-US"/>
        </w:rPr>
        <w:t>‘</w:t>
      </w:r>
      <w:r>
        <w:rPr>
          <w:rFonts w:ascii="Times New Roman" w:hAnsi="Times New Roman"/>
          <w:sz w:val="24"/>
          <w:szCs w:val="24"/>
          <w:rtl w:val="0"/>
          <w:lang w:val="en-US"/>
        </w:rPr>
        <w:t>High-priest of Alexandria and all Egypt</w:t>
      </w:r>
      <w:r>
        <w:rPr>
          <w:rFonts w:ascii="Times New Roman" w:hAnsi="Times New Roman" w:hint="default"/>
          <w:sz w:val="24"/>
          <w:szCs w:val="24"/>
          <w:rtl w:val="0"/>
          <w:lang w:val="en-US"/>
        </w:rPr>
        <w:t>’</w:t>
      </w:r>
      <w:r>
        <w:rPr>
          <w:rFonts w:ascii="Times New Roman" w:hAnsi="Times New Roman"/>
          <w:sz w:val="24"/>
          <w:szCs w:val="24"/>
          <w:rtl w:val="0"/>
          <w:lang w:val="en-US"/>
        </w:rPr>
        <w:t>, who was in fact an Equestrian bureaucrat (Bowman 1986: 179</w:t>
      </w:r>
      <w:r>
        <w:rPr>
          <w:rFonts w:ascii="Times New Roman" w:hAnsi="Times New Roman" w:hint="default"/>
          <w:sz w:val="24"/>
          <w:szCs w:val="24"/>
          <w:rtl w:val="0"/>
          <w:lang w:val="en-US"/>
        </w:rPr>
        <w:t>–</w:t>
      </w:r>
      <w:r>
        <w:rPr>
          <w:rFonts w:ascii="Times New Roman" w:hAnsi="Times New Roman"/>
          <w:sz w:val="24"/>
          <w:szCs w:val="24"/>
          <w:rtl w:val="0"/>
          <w:lang w:val="en-US"/>
        </w:rPr>
        <w:t xml:space="preserve">180). This individual was also priest of the cult of the emperors as well as the procurator of all cult matters in Egypt (Pfeiffer 2012: 97). The priesthood nevertheless retained its distinct Egyptian character, as well as its </w:t>
      </w:r>
      <w:r>
        <w:rPr>
          <w:rFonts w:ascii="Times New Roman" w:hAnsi="Times New Roman" w:hint="default"/>
          <w:sz w:val="24"/>
          <w:szCs w:val="24"/>
          <w:rtl w:val="0"/>
          <w:lang w:val="en-US"/>
        </w:rPr>
        <w:t>‘</w:t>
      </w:r>
      <w:r>
        <w:rPr>
          <w:rFonts w:ascii="Times New Roman" w:hAnsi="Times New Roman"/>
          <w:sz w:val="24"/>
          <w:szCs w:val="24"/>
          <w:rtl w:val="0"/>
          <w:lang w:val="en-US"/>
        </w:rPr>
        <w:t>caste</w:t>
      </w:r>
      <w:r>
        <w:rPr>
          <w:rFonts w:ascii="Times New Roman" w:hAnsi="Times New Roman" w:hint="default"/>
          <w:sz w:val="24"/>
          <w:szCs w:val="24"/>
          <w:rtl w:val="0"/>
          <w:lang w:val="en-US"/>
        </w:rPr>
        <w:t xml:space="preserve">’ </w:t>
      </w:r>
      <w:r>
        <w:rPr>
          <w:rFonts w:ascii="Times New Roman" w:hAnsi="Times New Roman"/>
          <w:sz w:val="24"/>
          <w:szCs w:val="24"/>
          <w:rtl w:val="0"/>
          <w:lang w:val="en-US"/>
        </w:rPr>
        <w:t>system, but the decline in status it experienced was likely marked (Bowman 1986: 180). The impression that one is given is that the Romans continually centralised religious authority in Egypt and gradually replaced core concepts, such as the Pharaoh carrying out religious functions, with their own. Egyptian cults were preserved, yet simultaneously, the priests who were responsible for those cults saw their influence wane. The imperial cult was grafted on to the pre-existing religious structure/system and became a new focus of Egyptian religious life, and although it was a significant change the basic principle of the cult (i.e. reverence of the emperor) would not have been unfamiliar.</w:t>
      </w:r>
    </w:p>
    <w:p>
      <w:pPr>
        <w:pStyle w:val="Body A"/>
        <w:spacing w:line="360" w:lineRule="auto"/>
        <w:ind w:left="283" w:right="284" w:firstLine="0"/>
        <w:jc w:val="both"/>
        <w:rPr>
          <w:rFonts w:ascii="Times New Roman" w:cs="Times New Roman" w:hAnsi="Times New Roman" w:eastAsia="Times New Roman"/>
          <w:sz w:val="24"/>
          <w:szCs w:val="24"/>
        </w:rPr>
      </w:pPr>
    </w:p>
    <w:p>
      <w:pPr>
        <w:pStyle w:val="Body A"/>
        <w:spacing w:line="360" w:lineRule="auto"/>
        <w:ind w:left="283" w:right="284" w:firstLine="0"/>
        <w:jc w:val="both"/>
        <w:rPr>
          <w:rFonts w:ascii="Times New Roman" w:cs="Times New Roman" w:hAnsi="Times New Roman" w:eastAsia="Times New Roman"/>
          <w:sz w:val="24"/>
          <w:szCs w:val="24"/>
        </w:rPr>
      </w:pPr>
      <w:r>
        <w:rPr>
          <w:rFonts w:ascii="Times New Roman" w:hAnsi="Times New Roman"/>
          <w:sz w:val="24"/>
          <w:szCs w:val="24"/>
          <w:rtl w:val="0"/>
          <w:lang w:val="en-US"/>
        </w:rPr>
        <w:t>The funerary practices of Roman Egypt provide a tantalising insight into the persistence and changes that occurred in terms of religion. The preferred method of disposing of the dead was inhumation, and the most ideal method was via mummification (Riggs 2005: 1). Significantly, Christian Riggs states that it was through embalming and interring the deceased, commemorating them, and invoking ritual protection on their behalf, that Egyptian religion continued and developed into and during the Roman period (2005: 26</w:t>
      </w:r>
      <w:r>
        <w:rPr>
          <w:rFonts w:ascii="Times New Roman" w:hAnsi="Times New Roman" w:hint="default"/>
          <w:sz w:val="24"/>
          <w:szCs w:val="24"/>
          <w:rtl w:val="0"/>
          <w:lang w:val="en-US"/>
        </w:rPr>
        <w:t>–</w:t>
      </w:r>
      <w:r>
        <w:rPr>
          <w:rFonts w:ascii="Times New Roman" w:hAnsi="Times New Roman"/>
          <w:sz w:val="24"/>
          <w:szCs w:val="24"/>
          <w:rtl w:val="0"/>
          <w:lang w:val="en-US"/>
        </w:rPr>
        <w:t xml:space="preserve">27). Egyptian funerary religion was based around the mythology of Osiris and the conflict between his son Horus and brother Set (Riggs 2005: 27). Roman period funerary art draws from this ancient mythology, using elements including, amongst others, symbols like the </w:t>
      </w:r>
      <w:r>
        <w:rPr>
          <w:rFonts w:ascii="Times New Roman" w:hAnsi="Times New Roman"/>
          <w:i w:val="1"/>
          <w:iCs w:val="1"/>
          <w:sz w:val="24"/>
          <w:szCs w:val="24"/>
          <w:rtl w:val="0"/>
          <w:lang w:val="en-US"/>
        </w:rPr>
        <w:t>ankh</w:t>
      </w:r>
      <w:r>
        <w:rPr>
          <w:rFonts w:ascii="Times New Roman" w:hAnsi="Times New Roman"/>
          <w:sz w:val="24"/>
          <w:szCs w:val="24"/>
          <w:rtl w:val="0"/>
          <w:lang w:val="en-US"/>
        </w:rPr>
        <w:t xml:space="preserve">, the </w:t>
      </w:r>
      <w:r>
        <w:rPr>
          <w:rFonts w:ascii="Times New Roman" w:hAnsi="Times New Roman"/>
          <w:i w:val="1"/>
          <w:iCs w:val="1"/>
          <w:sz w:val="24"/>
          <w:szCs w:val="24"/>
          <w:rtl w:val="0"/>
          <w:lang w:val="en-US"/>
        </w:rPr>
        <w:t>was</w:t>
      </w:r>
      <w:r>
        <w:rPr>
          <w:rFonts w:ascii="Times New Roman" w:hAnsi="Times New Roman"/>
          <w:sz w:val="24"/>
          <w:szCs w:val="24"/>
          <w:rtl w:val="0"/>
          <w:lang w:val="en-US"/>
        </w:rPr>
        <w:t xml:space="preserve">-sceptre, </w:t>
      </w:r>
      <w:r>
        <w:rPr>
          <w:rFonts w:ascii="Times New Roman" w:hAnsi="Times New Roman"/>
          <w:i w:val="1"/>
          <w:iCs w:val="1"/>
          <w:sz w:val="24"/>
          <w:szCs w:val="24"/>
          <w:rtl w:val="0"/>
          <w:lang w:val="en-US"/>
        </w:rPr>
        <w:t>tyet</w:t>
      </w:r>
      <w:r>
        <w:rPr>
          <w:rFonts w:ascii="Times New Roman" w:hAnsi="Times New Roman"/>
          <w:sz w:val="24"/>
          <w:szCs w:val="24"/>
          <w:rtl w:val="0"/>
          <w:lang w:val="en-US"/>
        </w:rPr>
        <w:t xml:space="preserve">-knot, </w:t>
      </w:r>
      <w:r>
        <w:rPr>
          <w:rFonts w:ascii="Times New Roman" w:hAnsi="Times New Roman"/>
          <w:i w:val="1"/>
          <w:iCs w:val="1"/>
          <w:sz w:val="24"/>
          <w:szCs w:val="24"/>
          <w:rtl w:val="0"/>
          <w:lang w:val="en-US"/>
        </w:rPr>
        <w:t>wedjat</w:t>
      </w:r>
      <w:r>
        <w:rPr>
          <w:rFonts w:ascii="Times New Roman" w:hAnsi="Times New Roman"/>
          <w:sz w:val="24"/>
          <w:szCs w:val="24"/>
          <w:rtl w:val="0"/>
          <w:lang w:val="en-US"/>
        </w:rPr>
        <w:t xml:space="preserve"> (eye of Horus), and armed guardian deities; all to invoke the protection and transfiguration of the deceased (Riggs 2005: 28). Ultimately, Roman era funerary art utilised Pharaonic symbolism and contemporary iconography because both were relevant and possessed meaning (Riggs 2005: 33). The funerary texts that formed the religious the foundation of burial did in fact experience change: old compositions such as the Book of the Dead were replaced with newer ones, such as the Book of Breathing, the Book of Traversing Eternity, and the ritual for embalming (Riggs 2005: 34</w:t>
      </w:r>
      <w:r>
        <w:rPr>
          <w:rFonts w:ascii="Times New Roman" w:hAnsi="Times New Roman" w:hint="default"/>
          <w:sz w:val="24"/>
          <w:szCs w:val="24"/>
          <w:rtl w:val="0"/>
          <w:lang w:val="en-US"/>
        </w:rPr>
        <w:t>–</w:t>
      </w:r>
      <w:r>
        <w:rPr>
          <w:rFonts w:ascii="Times New Roman" w:hAnsi="Times New Roman"/>
          <w:sz w:val="24"/>
          <w:szCs w:val="24"/>
          <w:rtl w:val="0"/>
          <w:lang w:val="en-US"/>
        </w:rPr>
        <w:t xml:space="preserve">35). However, Stadler emphasises the importance in separating the more </w:t>
      </w:r>
      <w:r>
        <w:rPr>
          <w:rFonts w:ascii="Times New Roman" w:hAnsi="Times New Roman" w:hint="default"/>
          <w:sz w:val="24"/>
          <w:szCs w:val="24"/>
          <w:rtl w:val="0"/>
          <w:lang w:val="en-US"/>
        </w:rPr>
        <w:t>‘</w:t>
      </w:r>
      <w:r>
        <w:rPr>
          <w:rFonts w:ascii="Times New Roman" w:hAnsi="Times New Roman"/>
          <w:sz w:val="24"/>
          <w:szCs w:val="24"/>
          <w:rtl w:val="0"/>
          <w:lang w:val="en-US"/>
        </w:rPr>
        <w:t>peripheral</w:t>
      </w:r>
      <w:r>
        <w:rPr>
          <w:rFonts w:ascii="Times New Roman" w:hAnsi="Times New Roman" w:hint="default"/>
          <w:sz w:val="24"/>
          <w:szCs w:val="24"/>
          <w:rtl w:val="0"/>
          <w:lang w:val="en-US"/>
        </w:rPr>
        <w:t xml:space="preserve">’ </w:t>
      </w:r>
      <w:r>
        <w:rPr>
          <w:rFonts w:ascii="Times New Roman" w:hAnsi="Times New Roman"/>
          <w:sz w:val="24"/>
          <w:szCs w:val="24"/>
          <w:rtl w:val="0"/>
          <w:lang w:val="en-US"/>
        </w:rPr>
        <w:t xml:space="preserve">aspects of funerary religion, such as equipment, tomb decoration, and types of funerary texts; facets which did experience alterations, from the underlying religion in mythology upon which they were built: in this area, the evidence suggests that there was a persistence of traditional beliefs (2012: 391). </w:t>
      </w:r>
    </w:p>
    <w:p>
      <w:pPr>
        <w:pStyle w:val="Body A"/>
        <w:spacing w:line="360" w:lineRule="auto"/>
        <w:ind w:left="283" w:right="284" w:firstLine="0"/>
        <w:jc w:val="both"/>
        <w:rPr>
          <w:rFonts w:ascii="Times New Roman" w:cs="Times New Roman" w:hAnsi="Times New Roman" w:eastAsia="Times New Roman"/>
          <w:sz w:val="24"/>
          <w:szCs w:val="24"/>
        </w:rPr>
      </w:pPr>
    </w:p>
    <w:p>
      <w:pPr>
        <w:pStyle w:val="Body A"/>
        <w:spacing w:line="360" w:lineRule="auto"/>
        <w:ind w:left="283" w:right="284" w:firstLine="0"/>
        <w:jc w:val="both"/>
        <w:rPr>
          <w:rFonts w:ascii="Times New Roman" w:cs="Times New Roman" w:hAnsi="Times New Roman" w:eastAsia="Times New Roman"/>
          <w:sz w:val="24"/>
          <w:szCs w:val="24"/>
        </w:rPr>
      </w:pPr>
      <w:r>
        <w:rPr>
          <w:rFonts w:ascii="Times New Roman" w:hAnsi="Times New Roman"/>
          <w:sz w:val="24"/>
          <w:szCs w:val="24"/>
          <w:rtl w:val="0"/>
          <w:lang w:val="en-US"/>
        </w:rPr>
        <w:t xml:space="preserve">Funerary stelae are also characteristic of the combination of various elements to form dynamic new representations. One such stelae, likely dating from the 3rd century AD, is that of </w:t>
      </w:r>
      <w:r>
        <w:rPr>
          <w:rFonts w:ascii="Times New Roman" w:hAnsi="Times New Roman"/>
          <w:sz w:val="24"/>
          <w:szCs w:val="24"/>
          <w:rtl w:val="0"/>
          <w:lang w:val="en-US"/>
        </w:rPr>
        <w:t>C. Julius Valerius</w:t>
      </w:r>
      <w:r>
        <w:rPr>
          <w:rFonts w:ascii="Times New Roman" w:hAnsi="Times New Roman"/>
          <w:sz w:val="24"/>
          <w:szCs w:val="24"/>
          <w:rtl w:val="0"/>
          <w:lang w:val="en-US"/>
        </w:rPr>
        <w:t>, a child who died at the age of three, the son of a Roman soldier stationed in Alexandria and an Egyptian mother (Brooklyn Museum n.d.). It is an intriguing mix of religious/cultural elements: the inscription is in Latin; the child is shown in Roman clothing but has the hairstyle traditionally associated with Egyptian youth, the side-lock; he is flanked on one side by an animal, possibly a jackal and thus representative of Anubis, and by the falcon god Horus on the other, both Egyptian deities; while at his lower right is a Griffin, which represents the Greek deity Nemesis, controller of life and death (Brooklyn Museum n.d.). If Stadler</w:t>
      </w:r>
      <w:r>
        <w:rPr>
          <w:rFonts w:ascii="Times New Roman" w:hAnsi="Times New Roman" w:hint="default"/>
          <w:sz w:val="24"/>
          <w:szCs w:val="24"/>
          <w:rtl w:val="0"/>
          <w:lang w:val="en-US"/>
        </w:rPr>
        <w:t>’</w:t>
      </w:r>
      <w:r>
        <w:rPr>
          <w:rFonts w:ascii="Times New Roman" w:hAnsi="Times New Roman"/>
          <w:sz w:val="24"/>
          <w:szCs w:val="24"/>
          <w:rtl w:val="0"/>
          <w:lang w:val="en-US"/>
        </w:rPr>
        <w:t xml:space="preserve">s notion of examining the underlying concept is to be used, then although some of the features of the artwork suggest otherwise (such as the Griffin), the underlying Egyptian religion remained the same as it always had done; it is merely the </w:t>
      </w:r>
      <w:r>
        <w:rPr>
          <w:rFonts w:ascii="Times New Roman" w:hAnsi="Times New Roman"/>
          <w:i w:val="1"/>
          <w:iCs w:val="1"/>
          <w:sz w:val="24"/>
          <w:szCs w:val="24"/>
          <w:rtl w:val="0"/>
          <w:lang w:val="en-US"/>
        </w:rPr>
        <w:t>expression</w:t>
      </w:r>
      <w:r>
        <w:rPr>
          <w:rFonts w:ascii="Times New Roman" w:hAnsi="Times New Roman"/>
          <w:sz w:val="24"/>
          <w:szCs w:val="24"/>
          <w:rtl w:val="0"/>
          <w:lang w:val="en-US"/>
        </w:rPr>
        <w:t xml:space="preserve"> that is different, which would correlate with the hypothesis of Tallet and Zivie-Coche. The Roman influence is evident, yet traditional Egyptian religious iconography remains, alongside Hellenistic elements. Perhaps a similar statement could be said of the nature of religion in Roman Egypt as a whole.</w:t>
      </w:r>
    </w:p>
    <w:p>
      <w:pPr>
        <w:pStyle w:val="Body A"/>
        <w:spacing w:line="360" w:lineRule="auto"/>
        <w:ind w:left="283" w:right="284" w:firstLine="0"/>
        <w:jc w:val="both"/>
        <w:rPr>
          <w:rFonts w:ascii="Times New Roman" w:cs="Times New Roman" w:hAnsi="Times New Roman" w:eastAsia="Times New Roman"/>
          <w:sz w:val="24"/>
          <w:szCs w:val="24"/>
        </w:rPr>
      </w:pPr>
    </w:p>
    <w:p>
      <w:pPr>
        <w:pStyle w:val="Body A"/>
        <w:spacing w:line="360" w:lineRule="auto"/>
        <w:ind w:left="283" w:right="284" w:firstLine="0"/>
        <w:jc w:val="both"/>
        <w:rPr>
          <w:rFonts w:ascii="Times New Roman" w:cs="Times New Roman" w:hAnsi="Times New Roman" w:eastAsia="Times New Roman"/>
          <w:sz w:val="24"/>
          <w:szCs w:val="24"/>
        </w:rPr>
      </w:pPr>
      <w:r>
        <w:rPr>
          <w:rFonts w:ascii="Times New Roman" w:hAnsi="Times New Roman"/>
          <w:sz w:val="24"/>
          <w:szCs w:val="24"/>
          <w:rtl w:val="0"/>
          <w:lang w:val="en-US"/>
        </w:rPr>
        <w:t>One religious group that had a pedigree in Egypt was that of the Jews. The community was one that had been present in Egypt since as early as the middle of the sixth century BC (Lewis 1983: 28), and continued to thrive into the era of Roman rule, as the privileges accorded to them by the authorities extended to those residing in Egypt, though this community would eventually incur Roman wrath. Philo of Alexandria wrote that the Jewish population of Alexandria numbered one million, though this is most certainly an exaggeration, one which Naphtali Lewis considers to be a rhetorical one (1983: 29). Regardless, it made up a noticeable segment of the population of the city, and they were served by a great number of synagogues (Venit 2012: 112). The situation of total religious tolerance would change, however. In 73 AD the emperor Vespasian ordered the destruction of the Temple of Onias at Leontopolis, a prominent centre for Jews living in Egypt, fearing that it would become a unifying centre of support for the Jewish revolt (Richardson 2004: 170). However, the privilege of Jews to live according to their ancestral laws was not affected (Lewis 1983: 30). In the second century AD, the Jewish Revolt of 115</w:t>
      </w:r>
      <w:r>
        <w:rPr>
          <w:rFonts w:ascii="Times New Roman" w:hAnsi="Times New Roman" w:hint="default"/>
          <w:sz w:val="24"/>
          <w:szCs w:val="24"/>
          <w:rtl w:val="0"/>
          <w:lang w:val="en-US"/>
        </w:rPr>
        <w:t>–</w:t>
      </w:r>
      <w:r>
        <w:rPr>
          <w:rFonts w:ascii="Times New Roman" w:hAnsi="Times New Roman"/>
          <w:sz w:val="24"/>
          <w:szCs w:val="24"/>
          <w:rtl w:val="0"/>
          <w:lang w:val="en-US"/>
        </w:rPr>
        <w:t>117 spread to Egypt, which resulted in significant bloodshed. As a consequence, the Jewish community in Egypt was essentially destroyed, though it would recover in the third century (Bowman 1986: 43). The Bar Kochba revolt of 132</w:t>
      </w:r>
      <w:r>
        <w:rPr>
          <w:rFonts w:ascii="Times New Roman" w:hAnsi="Times New Roman" w:hint="default"/>
          <w:sz w:val="24"/>
          <w:szCs w:val="24"/>
          <w:rtl w:val="0"/>
          <w:lang w:val="en-US"/>
        </w:rPr>
        <w:t>–</w:t>
      </w:r>
      <w:r>
        <w:rPr>
          <w:rFonts w:ascii="Times New Roman" w:hAnsi="Times New Roman"/>
          <w:sz w:val="24"/>
          <w:szCs w:val="24"/>
          <w:rtl w:val="0"/>
          <w:lang w:val="en-US"/>
        </w:rPr>
        <w:t xml:space="preserve">36 did not spread to Egypt, and the Jewish community there appears to have become a </w:t>
      </w:r>
      <w:r>
        <w:rPr>
          <w:rFonts w:ascii="Times New Roman" w:hAnsi="Times New Roman" w:hint="default"/>
          <w:sz w:val="24"/>
          <w:szCs w:val="24"/>
          <w:rtl w:val="0"/>
          <w:lang w:val="en-US"/>
        </w:rPr>
        <w:t>“</w:t>
      </w:r>
      <w:r>
        <w:rPr>
          <w:rFonts w:ascii="Times New Roman" w:hAnsi="Times New Roman"/>
          <w:sz w:val="24"/>
          <w:szCs w:val="24"/>
          <w:rtl w:val="0"/>
          <w:lang w:val="en-US"/>
        </w:rPr>
        <w:t>quiescent remnant</w:t>
      </w:r>
      <w:r>
        <w:rPr>
          <w:rFonts w:ascii="Times New Roman" w:hAnsi="Times New Roman" w:hint="default"/>
          <w:sz w:val="24"/>
          <w:szCs w:val="24"/>
          <w:rtl w:val="0"/>
          <w:lang w:val="en-US"/>
        </w:rPr>
        <w:t xml:space="preserve">” </w:t>
      </w:r>
      <w:r>
        <w:rPr>
          <w:rFonts w:ascii="Times New Roman" w:hAnsi="Times New Roman"/>
          <w:sz w:val="24"/>
          <w:szCs w:val="24"/>
          <w:rtl w:val="0"/>
          <w:lang w:val="en-US"/>
        </w:rPr>
        <w:t xml:space="preserve">(Lewis 1983: 32). The Jews of Egypt nevertheless retained their traditions and synagogues despite the catastrophic events and tenuous position (Bowman 1986: 179). All told, the Romans permitted the existence of this religious group, but when circumstances changed, they were willing to implement a fierce crackdown if necessary. </w:t>
      </w:r>
    </w:p>
    <w:p>
      <w:pPr>
        <w:pStyle w:val="Body A"/>
        <w:spacing w:line="360" w:lineRule="auto"/>
        <w:ind w:left="283" w:right="284" w:firstLine="0"/>
        <w:jc w:val="both"/>
        <w:rPr>
          <w:rFonts w:ascii="Times New Roman" w:cs="Times New Roman" w:hAnsi="Times New Roman" w:eastAsia="Times New Roman"/>
          <w:sz w:val="24"/>
          <w:szCs w:val="24"/>
        </w:rPr>
      </w:pPr>
    </w:p>
    <w:p>
      <w:pPr>
        <w:pStyle w:val="Body A"/>
        <w:spacing w:line="360" w:lineRule="auto"/>
        <w:ind w:left="283" w:right="284" w:firstLine="0"/>
        <w:jc w:val="both"/>
        <w:rPr>
          <w:rFonts w:ascii="Times New Roman" w:cs="Times New Roman" w:hAnsi="Times New Roman" w:eastAsia="Times New Roman"/>
          <w:sz w:val="24"/>
          <w:szCs w:val="24"/>
        </w:rPr>
      </w:pPr>
      <w:r>
        <w:rPr>
          <w:rFonts w:ascii="Times New Roman" w:hAnsi="Times New Roman"/>
          <w:sz w:val="24"/>
          <w:szCs w:val="24"/>
          <w:rtl w:val="0"/>
          <w:lang w:val="en-US"/>
        </w:rPr>
        <w:t>A religion that would come to radically transform the world found in Egypt fertile ground in which to grow: Christianity. Little is known about Egyptian Christianity before 200 AD, but it is likely that is found converts in the aforementioned Greek-speaking Jewish community of Alexandria (Harmless 2004: 12). The community was the cradle for the nascent religion, being as it was in closest proximity to Judaea (Lewis 1983: 100). The new belief system, according to Naphtali Lewis, also spread amongst the inhabitants of the interior of Egypt, which was enabled by shared elements that it possessed with Egyptian religious beliefs (Lewis 1983: 100). Clement of Alexandria (c.150</w:t>
      </w:r>
      <w:r>
        <w:rPr>
          <w:rFonts w:ascii="Times New Roman" w:hAnsi="Times New Roman" w:hint="default"/>
          <w:sz w:val="24"/>
          <w:szCs w:val="24"/>
          <w:rtl w:val="0"/>
          <w:lang w:val="en-US"/>
        </w:rPr>
        <w:t>—</w:t>
      </w:r>
      <w:r>
        <w:rPr>
          <w:rFonts w:ascii="Times New Roman" w:hAnsi="Times New Roman"/>
          <w:sz w:val="24"/>
          <w:szCs w:val="24"/>
          <w:rtl w:val="0"/>
          <w:lang w:val="en-US"/>
        </w:rPr>
        <w:t>c.215 AD) has left writings that provide a glimpse of early Christianity in Egypt, and show the spread of the new religion amongst the city</w:t>
      </w:r>
      <w:r>
        <w:rPr>
          <w:rFonts w:ascii="Times New Roman" w:hAnsi="Times New Roman" w:hint="default"/>
          <w:sz w:val="24"/>
          <w:szCs w:val="24"/>
          <w:rtl w:val="0"/>
          <w:lang w:val="en-US"/>
        </w:rPr>
        <w:t>’</w:t>
      </w:r>
      <w:r>
        <w:rPr>
          <w:rFonts w:ascii="Times New Roman" w:hAnsi="Times New Roman"/>
          <w:sz w:val="24"/>
          <w:szCs w:val="24"/>
          <w:rtl w:val="0"/>
          <w:lang w:val="en-US"/>
        </w:rPr>
        <w:t>s elite in particular (Choat 2012: 477). However, although Clement</w:t>
      </w:r>
      <w:r>
        <w:rPr>
          <w:rFonts w:ascii="Times New Roman" w:hAnsi="Times New Roman" w:hint="default"/>
          <w:sz w:val="24"/>
          <w:szCs w:val="24"/>
          <w:rtl w:val="0"/>
          <w:lang w:val="en-US"/>
        </w:rPr>
        <w:t>’</w:t>
      </w:r>
      <w:r>
        <w:rPr>
          <w:rFonts w:ascii="Times New Roman" w:hAnsi="Times New Roman"/>
          <w:sz w:val="24"/>
          <w:szCs w:val="24"/>
          <w:rtl w:val="0"/>
          <w:lang w:val="en-US"/>
        </w:rPr>
        <w:t xml:space="preserve">s writings are demonstrative of the existence of what Malcolm Choat calls </w:t>
      </w:r>
      <w:r>
        <w:rPr>
          <w:rFonts w:ascii="Times New Roman" w:hAnsi="Times New Roman" w:hint="default"/>
          <w:sz w:val="24"/>
          <w:szCs w:val="24"/>
          <w:rtl w:val="0"/>
          <w:lang w:val="en-US"/>
        </w:rPr>
        <w:t>“</w:t>
      </w:r>
      <w:r>
        <w:rPr>
          <w:rFonts w:ascii="Times New Roman" w:hAnsi="Times New Roman"/>
          <w:sz w:val="24"/>
          <w:szCs w:val="24"/>
          <w:rtl w:val="0"/>
          <w:lang w:val="en-US"/>
        </w:rPr>
        <w:t>the energetic Alexandrian Christian community</w:t>
      </w:r>
      <w:r>
        <w:rPr>
          <w:rFonts w:ascii="Times New Roman" w:hAnsi="Times New Roman" w:hint="default"/>
          <w:sz w:val="24"/>
          <w:szCs w:val="24"/>
          <w:rtl w:val="0"/>
          <w:lang w:val="en-US"/>
        </w:rPr>
        <w:t>”</w:t>
      </w:r>
      <w:r>
        <w:rPr>
          <w:rFonts w:ascii="Times New Roman" w:hAnsi="Times New Roman"/>
          <w:sz w:val="24"/>
          <w:szCs w:val="24"/>
          <w:rtl w:val="0"/>
          <w:lang w:val="en-US"/>
        </w:rPr>
        <w:t xml:space="preserve">, there is little indication that Christianity had spread beyond that city during his time (2012: 478). </w:t>
      </w:r>
    </w:p>
    <w:p>
      <w:pPr>
        <w:pStyle w:val="Body A"/>
        <w:spacing w:line="360" w:lineRule="auto"/>
        <w:ind w:left="283" w:right="284" w:firstLine="0"/>
        <w:jc w:val="both"/>
        <w:rPr>
          <w:rFonts w:ascii="Times New Roman" w:cs="Times New Roman" w:hAnsi="Times New Roman" w:eastAsia="Times New Roman"/>
          <w:sz w:val="24"/>
          <w:szCs w:val="24"/>
        </w:rPr>
      </w:pPr>
    </w:p>
    <w:p>
      <w:pPr>
        <w:pStyle w:val="Body A"/>
        <w:spacing w:line="360" w:lineRule="auto"/>
        <w:ind w:left="283" w:right="284" w:firstLine="0"/>
        <w:jc w:val="both"/>
        <w:rPr>
          <w:rFonts w:ascii="Times New Roman" w:cs="Times New Roman" w:hAnsi="Times New Roman" w:eastAsia="Times New Roman"/>
          <w:sz w:val="24"/>
          <w:szCs w:val="24"/>
        </w:rPr>
      </w:pPr>
      <w:r>
        <w:rPr>
          <w:rFonts w:ascii="Times New Roman" w:hAnsi="Times New Roman"/>
          <w:sz w:val="24"/>
          <w:szCs w:val="24"/>
          <w:rtl w:val="0"/>
          <w:lang w:val="en-US"/>
        </w:rPr>
        <w:t xml:space="preserve">But what part did the fact that Egypt was part of the empire play in sowing the seeds of Christianity there? Although ideas could be transmitted throughout the ancient world, the Roman empire being interconnected as it was, made the process more expedient. </w:t>
      </w:r>
      <w:r>
        <w:rPr>
          <w:rFonts w:ascii="Times New Roman" w:hAnsi="Times New Roman"/>
          <w:sz w:val="24"/>
          <w:szCs w:val="24"/>
          <w:rtl w:val="0"/>
          <w:lang w:val="en-US"/>
        </w:rPr>
        <w:t xml:space="preserve">Being a part of </w:t>
      </w:r>
      <w:r>
        <w:rPr>
          <w:rFonts w:ascii="Times New Roman" w:hAnsi="Times New Roman"/>
          <w:sz w:val="24"/>
          <w:szCs w:val="24"/>
          <w:rtl w:val="0"/>
          <w:lang w:val="en-US"/>
        </w:rPr>
        <w:t>it</w:t>
      </w:r>
      <w:r>
        <w:rPr>
          <w:rFonts w:ascii="Times New Roman" w:hAnsi="Times New Roman"/>
          <w:sz w:val="24"/>
          <w:szCs w:val="24"/>
          <w:rtl w:val="0"/>
          <w:lang w:val="en-US"/>
        </w:rPr>
        <w:t xml:space="preserve"> enabled not only the movement of </w:t>
      </w:r>
      <w:r>
        <w:rPr>
          <w:rFonts w:ascii="Times New Roman" w:hAnsi="Times New Roman"/>
          <w:sz w:val="24"/>
          <w:szCs w:val="24"/>
          <w:rtl w:val="0"/>
          <w:lang w:val="en-US"/>
        </w:rPr>
        <w:t>people and goods</w:t>
      </w:r>
      <w:r>
        <w:rPr>
          <w:rFonts w:ascii="Times New Roman" w:hAnsi="Times New Roman"/>
          <w:sz w:val="24"/>
          <w:szCs w:val="24"/>
          <w:rtl w:val="0"/>
          <w:lang w:val="en-US"/>
        </w:rPr>
        <w:t xml:space="preserve">, but also of religious </w:t>
      </w:r>
      <w:r>
        <w:rPr>
          <w:rFonts w:ascii="Times New Roman" w:hAnsi="Times New Roman"/>
          <w:sz w:val="24"/>
          <w:szCs w:val="24"/>
          <w:rtl w:val="0"/>
          <w:lang w:val="en-US"/>
        </w:rPr>
        <w:t>ideas. There was both permanent immigration</w:t>
      </w:r>
      <w:r>
        <w:rPr>
          <w:rFonts w:ascii="Times New Roman" w:hAnsi="Times New Roman"/>
          <w:sz w:val="24"/>
          <w:szCs w:val="24"/>
          <w:rtl w:val="0"/>
          <w:lang w:val="en-US"/>
        </w:rPr>
        <w:t xml:space="preserve"> </w:t>
      </w:r>
      <w:r>
        <w:rPr>
          <w:rFonts w:ascii="Times New Roman" w:hAnsi="Times New Roman"/>
          <w:sz w:val="24"/>
          <w:szCs w:val="24"/>
          <w:rtl w:val="0"/>
          <w:lang w:val="en-US"/>
        </w:rPr>
        <w:t xml:space="preserve">and temporary relocation, ranging from the transportation of slaves from their homelands into new locales to imperial officials whose careers took them around the empire (Rives 2007: 137). Alexandrian businessmen resided in Carthage and the Black Sea, and even a humble artisan like Paul could travel throughout Syria, Asia Minor, and Greece (Rives 2007: 137). It is no stretch of the imagination that others who bore the message of the Jesus movement could likewise travel to Egypt and proselytise, indeed, the account in the book of Acts is indicative of this (Rives 2007: 140). Though Christianity was only beginning to take hold in the period that is being are examined, Egypt would eventually became a stronghold of Christianity, and would remain so until the Arab Conquest. </w:t>
      </w:r>
    </w:p>
    <w:p>
      <w:pPr>
        <w:pStyle w:val="Body A"/>
        <w:spacing w:line="360" w:lineRule="auto"/>
        <w:ind w:left="283" w:right="284" w:firstLine="0"/>
        <w:jc w:val="both"/>
        <w:rPr>
          <w:rFonts w:ascii="Times New Roman" w:cs="Times New Roman" w:hAnsi="Times New Roman" w:eastAsia="Times New Roman"/>
          <w:sz w:val="24"/>
          <w:szCs w:val="24"/>
        </w:rPr>
      </w:pPr>
    </w:p>
    <w:p>
      <w:pPr>
        <w:pStyle w:val="Body A"/>
        <w:spacing w:line="360" w:lineRule="auto"/>
        <w:ind w:left="283" w:right="284" w:firstLine="0"/>
        <w:jc w:val="both"/>
        <w:rPr>
          <w:rFonts w:ascii="Times New Roman" w:cs="Times New Roman" w:hAnsi="Times New Roman" w:eastAsia="Times New Roman"/>
          <w:sz w:val="24"/>
          <w:szCs w:val="24"/>
        </w:rPr>
      </w:pPr>
      <w:r>
        <w:rPr>
          <w:rFonts w:ascii="Times New Roman" w:hAnsi="Times New Roman"/>
          <w:sz w:val="24"/>
          <w:szCs w:val="24"/>
          <w:rtl w:val="0"/>
          <w:lang w:val="en-US"/>
        </w:rPr>
        <w:t xml:space="preserve">In conclusion, the level of influence that Roman rule had on the religious life of Egypt varied to degrees, but nevertheless permeated into the fabric of society. Religion in Roman Egypt possessed, for the most part, the flexibility that was characteristic of the religious make-up of the empire. It was also unique, in that the traditional religion of Egypt, which had existed for thousands of years, was so deeply rooted in all areas of Egyptian life that it remained so untainted by the Ptolemies and then the Romans. </w:t>
      </w:r>
    </w:p>
    <w:p>
      <w:pPr>
        <w:pStyle w:val="Body A"/>
        <w:spacing w:line="360" w:lineRule="auto"/>
        <w:ind w:left="283" w:right="284" w:firstLine="0"/>
        <w:jc w:val="both"/>
        <w:rPr>
          <w:rFonts w:ascii="Times New Roman" w:cs="Times New Roman" w:hAnsi="Times New Roman" w:eastAsia="Times New Roman"/>
          <w:sz w:val="24"/>
          <w:szCs w:val="24"/>
        </w:rPr>
      </w:pPr>
    </w:p>
    <w:p>
      <w:pPr>
        <w:pStyle w:val="Body A"/>
        <w:spacing w:line="360" w:lineRule="auto"/>
        <w:ind w:left="283" w:right="284" w:firstLine="0"/>
        <w:jc w:val="both"/>
        <w:rPr>
          <w:rFonts w:ascii="Times New Roman" w:cs="Times New Roman" w:hAnsi="Times New Roman" w:eastAsia="Times New Roman"/>
          <w:sz w:val="24"/>
          <w:szCs w:val="24"/>
        </w:rPr>
      </w:pPr>
    </w:p>
    <w:p>
      <w:pPr>
        <w:pStyle w:val="Body A"/>
        <w:spacing w:line="360" w:lineRule="auto"/>
        <w:ind w:left="283" w:right="284" w:firstLine="0"/>
        <w:jc w:val="both"/>
        <w:rPr>
          <w:rFonts w:ascii="Times New Roman" w:cs="Times New Roman" w:hAnsi="Times New Roman" w:eastAsia="Times New Roman"/>
          <w:sz w:val="24"/>
          <w:szCs w:val="24"/>
        </w:rPr>
      </w:pPr>
    </w:p>
    <w:p>
      <w:pPr>
        <w:pStyle w:val="Body A"/>
        <w:spacing w:line="360" w:lineRule="auto"/>
        <w:ind w:left="283" w:right="284" w:firstLine="0"/>
        <w:jc w:val="both"/>
        <w:rPr>
          <w:rFonts w:ascii="Times New Roman" w:cs="Times New Roman" w:hAnsi="Times New Roman" w:eastAsia="Times New Roman"/>
          <w:sz w:val="24"/>
          <w:szCs w:val="24"/>
        </w:rPr>
      </w:pPr>
    </w:p>
    <w:p>
      <w:pPr>
        <w:pStyle w:val="Body A"/>
        <w:spacing w:line="360" w:lineRule="auto"/>
        <w:ind w:left="283" w:right="284" w:firstLine="0"/>
        <w:jc w:val="both"/>
        <w:rPr>
          <w:rFonts w:ascii="Times New Roman" w:cs="Times New Roman" w:hAnsi="Times New Roman" w:eastAsia="Times New Roman"/>
          <w:sz w:val="24"/>
          <w:szCs w:val="24"/>
        </w:rPr>
      </w:pPr>
    </w:p>
    <w:p>
      <w:pPr>
        <w:pStyle w:val="Body A"/>
        <w:spacing w:line="360" w:lineRule="auto"/>
        <w:ind w:left="283" w:right="284" w:firstLine="0"/>
        <w:jc w:val="both"/>
        <w:rPr>
          <w:rFonts w:ascii="Times New Roman" w:cs="Times New Roman" w:hAnsi="Times New Roman" w:eastAsia="Times New Roman"/>
          <w:sz w:val="24"/>
          <w:szCs w:val="24"/>
          <w:u w:val="single"/>
        </w:rPr>
      </w:pPr>
      <w:r>
        <w:rPr>
          <w:rFonts w:ascii="Times New Roman" w:hAnsi="Times New Roman"/>
          <w:sz w:val="24"/>
          <w:szCs w:val="24"/>
          <w:u w:val="single"/>
          <w:rtl w:val="0"/>
          <w:lang w:val="en-US"/>
        </w:rPr>
        <w:t>Bibliography</w:t>
      </w:r>
    </w:p>
    <w:p>
      <w:pPr>
        <w:pStyle w:val="Body A"/>
        <w:spacing w:line="360" w:lineRule="auto"/>
        <w:ind w:left="283" w:right="284" w:firstLine="0"/>
        <w:jc w:val="both"/>
        <w:rPr>
          <w:rFonts w:ascii="Times New Roman" w:cs="Times New Roman" w:hAnsi="Times New Roman" w:eastAsia="Times New Roman"/>
          <w:sz w:val="24"/>
          <w:szCs w:val="24"/>
          <w:u w:val="single"/>
        </w:rPr>
      </w:pPr>
    </w:p>
    <w:p>
      <w:pPr>
        <w:pStyle w:val="Body A"/>
        <w:spacing w:line="360" w:lineRule="auto"/>
        <w:ind w:left="283" w:right="284" w:firstLine="0"/>
        <w:jc w:val="both"/>
        <w:rPr>
          <w:rFonts w:ascii="Times New Roman" w:cs="Times New Roman" w:hAnsi="Times New Roman" w:eastAsia="Times New Roman"/>
          <w:sz w:val="24"/>
          <w:szCs w:val="24"/>
          <w:u w:val="single"/>
        </w:rPr>
      </w:pPr>
      <w:r>
        <w:rPr>
          <w:rFonts w:ascii="Times New Roman" w:hAnsi="Times New Roman"/>
          <w:sz w:val="24"/>
          <w:szCs w:val="24"/>
          <w:rtl w:val="0"/>
          <w:lang w:val="en-US"/>
        </w:rPr>
        <w:t xml:space="preserve">Arnold, D. 1999. </w:t>
      </w:r>
      <w:r>
        <w:rPr>
          <w:rFonts w:ascii="Times New Roman" w:hAnsi="Times New Roman"/>
          <w:i w:val="1"/>
          <w:iCs w:val="1"/>
          <w:sz w:val="24"/>
          <w:szCs w:val="24"/>
          <w:rtl w:val="0"/>
          <w:lang w:val="en-US"/>
        </w:rPr>
        <w:t>Temples of the Last Pharaohs</w:t>
      </w:r>
      <w:r>
        <w:rPr>
          <w:rFonts w:ascii="Times New Roman" w:hAnsi="Times New Roman"/>
          <w:sz w:val="24"/>
          <w:szCs w:val="24"/>
          <w:rtl w:val="0"/>
          <w:lang w:val="en-US"/>
        </w:rPr>
        <w:t>. New York: Oxford University Press.</w:t>
      </w:r>
    </w:p>
    <w:p>
      <w:pPr>
        <w:pStyle w:val="Body A"/>
        <w:spacing w:line="360" w:lineRule="auto"/>
        <w:ind w:left="283" w:right="284" w:firstLine="0"/>
        <w:jc w:val="both"/>
        <w:rPr>
          <w:rFonts w:ascii="Times New Roman" w:cs="Times New Roman" w:hAnsi="Times New Roman" w:eastAsia="Times New Roman"/>
          <w:sz w:val="24"/>
          <w:szCs w:val="24"/>
          <w:u w:val="single"/>
        </w:rPr>
      </w:pPr>
    </w:p>
    <w:p>
      <w:pPr>
        <w:pStyle w:val="Body A"/>
        <w:spacing w:line="360" w:lineRule="auto"/>
        <w:ind w:left="283" w:right="284" w:firstLine="0"/>
        <w:jc w:val="both"/>
        <w:rPr>
          <w:rFonts w:ascii="Times New Roman" w:cs="Times New Roman" w:hAnsi="Times New Roman" w:eastAsia="Times New Roman"/>
          <w:sz w:val="24"/>
          <w:szCs w:val="24"/>
        </w:rPr>
      </w:pPr>
      <w:r>
        <w:rPr>
          <w:rFonts w:ascii="Times New Roman" w:hAnsi="Times New Roman"/>
          <w:sz w:val="24"/>
          <w:szCs w:val="24"/>
          <w:rtl w:val="0"/>
          <w:lang w:val="en-US"/>
        </w:rPr>
        <w:t xml:space="preserve">Blyth, E. 2006. </w:t>
      </w:r>
      <w:r>
        <w:rPr>
          <w:rFonts w:ascii="Times New Roman" w:hAnsi="Times New Roman"/>
          <w:i w:val="1"/>
          <w:iCs w:val="1"/>
          <w:sz w:val="24"/>
          <w:szCs w:val="24"/>
          <w:rtl w:val="0"/>
          <w:lang w:val="en-US"/>
        </w:rPr>
        <w:t>Karnak: Evolution of a Temple</w:t>
      </w:r>
      <w:r>
        <w:rPr>
          <w:rFonts w:ascii="Times New Roman" w:hAnsi="Times New Roman"/>
          <w:sz w:val="24"/>
          <w:szCs w:val="24"/>
          <w:rtl w:val="0"/>
          <w:lang w:val="en-US"/>
        </w:rPr>
        <w:t>. Abingdon: Routledge.</w:t>
      </w:r>
    </w:p>
    <w:p>
      <w:pPr>
        <w:pStyle w:val="Body A"/>
        <w:spacing w:line="360" w:lineRule="auto"/>
        <w:ind w:left="283" w:right="284" w:firstLine="0"/>
        <w:jc w:val="both"/>
        <w:rPr>
          <w:rFonts w:ascii="Times New Roman" w:cs="Times New Roman" w:hAnsi="Times New Roman" w:eastAsia="Times New Roman"/>
          <w:sz w:val="24"/>
          <w:szCs w:val="24"/>
        </w:rPr>
      </w:pPr>
    </w:p>
    <w:p>
      <w:pPr>
        <w:pStyle w:val="Body A"/>
        <w:spacing w:line="360" w:lineRule="auto"/>
        <w:ind w:left="283" w:right="284" w:firstLine="0"/>
        <w:jc w:val="both"/>
        <w:rPr>
          <w:rFonts w:ascii="Times New Roman" w:cs="Times New Roman" w:hAnsi="Times New Roman" w:eastAsia="Times New Roman"/>
          <w:sz w:val="24"/>
          <w:szCs w:val="24"/>
        </w:rPr>
      </w:pPr>
      <w:r>
        <w:rPr>
          <w:rFonts w:ascii="Times New Roman" w:hAnsi="Times New Roman"/>
          <w:sz w:val="24"/>
          <w:szCs w:val="24"/>
          <w:rtl w:val="0"/>
          <w:lang w:val="en-US"/>
        </w:rPr>
        <w:t xml:space="preserve">Bommas, M. 2012. </w:t>
      </w:r>
      <w:r>
        <w:rPr>
          <w:rFonts w:ascii="Times New Roman" w:hAnsi="Times New Roman"/>
          <w:sz w:val="24"/>
          <w:szCs w:val="24"/>
          <w:rtl w:val="0"/>
          <w:lang w:val="en-US"/>
        </w:rPr>
        <w:t>Isis, Osiris, and Serapis in the Roman Period</w:t>
      </w:r>
      <w:r>
        <w:rPr>
          <w:rFonts w:ascii="Times New Roman" w:hAnsi="Times New Roman"/>
          <w:sz w:val="24"/>
          <w:szCs w:val="24"/>
          <w:rtl w:val="0"/>
          <w:lang w:val="en-US"/>
        </w:rPr>
        <w:t xml:space="preserve">. In C. Riggs (ed) </w:t>
      </w:r>
      <w:r>
        <w:rPr>
          <w:rFonts w:ascii="Times New Roman" w:hAnsi="Times New Roman"/>
          <w:i w:val="1"/>
          <w:iCs w:val="1"/>
          <w:sz w:val="24"/>
          <w:szCs w:val="24"/>
          <w:rtl w:val="0"/>
          <w:lang w:val="en-US"/>
        </w:rPr>
        <w:t>The Oxford Handbook of Roman Egypt</w:t>
      </w:r>
      <w:r>
        <w:rPr>
          <w:rFonts w:ascii="Times New Roman" w:hAnsi="Times New Roman"/>
          <w:sz w:val="24"/>
          <w:szCs w:val="24"/>
          <w:rtl w:val="0"/>
          <w:lang w:val="en-US"/>
        </w:rPr>
        <w:t>. Oxford: Oxford University Press. 419</w:t>
      </w:r>
      <w:r>
        <w:rPr>
          <w:rFonts w:ascii="Times New Roman" w:hAnsi="Times New Roman" w:hint="default"/>
          <w:sz w:val="24"/>
          <w:szCs w:val="24"/>
          <w:rtl w:val="0"/>
          <w:lang w:val="en-US"/>
        </w:rPr>
        <w:t>–</w:t>
      </w:r>
      <w:r>
        <w:rPr>
          <w:rFonts w:ascii="Times New Roman" w:hAnsi="Times New Roman"/>
          <w:sz w:val="24"/>
          <w:szCs w:val="24"/>
          <w:rtl w:val="0"/>
          <w:lang w:val="en-US"/>
        </w:rPr>
        <w:t>436.</w:t>
      </w:r>
    </w:p>
    <w:p>
      <w:pPr>
        <w:pStyle w:val="Body A"/>
        <w:spacing w:line="360" w:lineRule="auto"/>
        <w:ind w:left="283" w:right="284" w:firstLine="0"/>
        <w:jc w:val="both"/>
        <w:rPr>
          <w:rFonts w:ascii="Times New Roman" w:cs="Times New Roman" w:hAnsi="Times New Roman" w:eastAsia="Times New Roman"/>
          <w:sz w:val="24"/>
          <w:szCs w:val="24"/>
        </w:rPr>
      </w:pPr>
    </w:p>
    <w:p>
      <w:pPr>
        <w:pStyle w:val="Body A"/>
        <w:spacing w:line="360" w:lineRule="auto"/>
        <w:ind w:left="283" w:right="284" w:firstLine="0"/>
        <w:jc w:val="both"/>
        <w:rPr>
          <w:rFonts w:ascii="Times New Roman" w:cs="Times New Roman" w:hAnsi="Times New Roman" w:eastAsia="Times New Roman"/>
          <w:sz w:val="24"/>
          <w:szCs w:val="24"/>
        </w:rPr>
      </w:pPr>
      <w:r>
        <w:rPr>
          <w:rFonts w:ascii="Times New Roman" w:hAnsi="Times New Roman"/>
          <w:sz w:val="24"/>
          <w:szCs w:val="24"/>
          <w:rtl w:val="0"/>
          <w:lang w:val="en-US"/>
        </w:rPr>
        <w:t xml:space="preserve">Bowman, A. K. 1986. </w:t>
      </w:r>
      <w:r>
        <w:rPr>
          <w:rFonts w:ascii="Times New Roman" w:hAnsi="Times New Roman"/>
          <w:i w:val="1"/>
          <w:iCs w:val="1"/>
          <w:sz w:val="24"/>
          <w:szCs w:val="24"/>
          <w:rtl w:val="0"/>
          <w:lang w:val="en-US"/>
        </w:rPr>
        <w:t>Egypt After the Pharaohs, 332 BC-AD 642: From Alexander to the Arab Conquest</w:t>
      </w:r>
      <w:r>
        <w:rPr>
          <w:rFonts w:ascii="Times New Roman" w:hAnsi="Times New Roman"/>
          <w:sz w:val="24"/>
          <w:szCs w:val="24"/>
          <w:rtl w:val="0"/>
          <w:lang w:val="en-US"/>
        </w:rPr>
        <w:t>. Berkeley and Los Angeles: University of California Press.</w:t>
      </w:r>
    </w:p>
    <w:p>
      <w:pPr>
        <w:pStyle w:val="Body A"/>
        <w:spacing w:line="360" w:lineRule="auto"/>
        <w:ind w:left="283" w:right="284" w:firstLine="0"/>
        <w:jc w:val="both"/>
        <w:rPr>
          <w:rFonts w:ascii="Times New Roman" w:cs="Times New Roman" w:hAnsi="Times New Roman" w:eastAsia="Times New Roman"/>
          <w:sz w:val="24"/>
          <w:szCs w:val="24"/>
        </w:rPr>
      </w:pPr>
    </w:p>
    <w:p>
      <w:pPr>
        <w:pStyle w:val="Body"/>
        <w:bidi w:val="0"/>
        <w:spacing w:line="360" w:lineRule="auto"/>
        <w:ind w:left="283" w:right="284" w:firstLine="0"/>
        <w:jc w:val="both"/>
        <w:rPr>
          <w:rtl w:val="0"/>
        </w:rPr>
      </w:pPr>
      <w:r>
        <w:rPr>
          <w:rtl w:val="0"/>
          <w:lang w:val="en-US"/>
        </w:rPr>
        <w:t xml:space="preserve">Brooklyn Museum. n.d. </w:t>
      </w:r>
      <w:r>
        <w:rPr>
          <w:rtl w:val="0"/>
          <w:lang w:val="en-US"/>
        </w:rPr>
        <w:t>Funerary Stela of C. Julius Valerius</w:t>
      </w:r>
      <w:r>
        <w:rPr>
          <w:rtl w:val="0"/>
          <w:lang w:val="en-US"/>
        </w:rPr>
        <w:t xml:space="preserve">. Available from: </w:t>
      </w:r>
    </w:p>
    <w:p>
      <w:pPr>
        <w:pStyle w:val="Body"/>
        <w:bidi w:val="0"/>
        <w:spacing w:line="360" w:lineRule="auto"/>
        <w:ind w:left="283" w:right="284" w:firstLine="0"/>
        <w:jc w:val="both"/>
        <w:rPr>
          <w:rtl w:val="0"/>
        </w:rPr>
      </w:pPr>
      <w:r>
        <w:rPr>
          <w:rtl w:val="0"/>
          <w:lang w:val="en-US"/>
        </w:rPr>
        <w:t>https://www.brooklynmuseum.org/opencollection/objects/9362</w:t>
      </w:r>
      <w:r>
        <w:rPr>
          <w:rtl w:val="0"/>
          <w:lang w:val="en-US"/>
        </w:rPr>
        <w:t xml:space="preserve"> </w:t>
      </w:r>
      <w:r>
        <w:rPr>
          <w:rtl w:val="0"/>
          <w:lang w:val="en-US"/>
        </w:rPr>
        <w:t xml:space="preserve">[Accessed: </w:t>
      </w:r>
      <w:r>
        <w:rPr>
          <w:rtl w:val="0"/>
          <w:lang w:val="en-US"/>
        </w:rPr>
        <w:t>3</w:t>
      </w:r>
      <w:r>
        <w:rPr>
          <w:rtl w:val="0"/>
        </w:rPr>
        <w:t xml:space="preserve"> </w:t>
      </w:r>
      <w:r>
        <w:rPr>
          <w:rtl w:val="0"/>
          <w:lang w:val="en-US"/>
        </w:rPr>
        <w:t>May</w:t>
      </w:r>
      <w:r>
        <w:rPr>
          <w:rtl w:val="0"/>
        </w:rPr>
        <w:t xml:space="preserve"> 201</w:t>
      </w:r>
      <w:r>
        <w:rPr>
          <w:rtl w:val="0"/>
          <w:lang w:val="en-US"/>
        </w:rPr>
        <w:t>8</w:t>
      </w:r>
      <w:r>
        <w:rPr>
          <w:rtl w:val="0"/>
        </w:rPr>
        <w:t>]</w:t>
      </w:r>
    </w:p>
    <w:p>
      <w:pPr>
        <w:pStyle w:val="Body A"/>
        <w:spacing w:line="360" w:lineRule="auto"/>
        <w:ind w:left="283" w:right="284" w:firstLine="0"/>
        <w:jc w:val="both"/>
        <w:rPr>
          <w:rFonts w:ascii="Times New Roman" w:cs="Times New Roman" w:hAnsi="Times New Roman" w:eastAsia="Times New Roman"/>
          <w:sz w:val="24"/>
          <w:szCs w:val="24"/>
        </w:rPr>
      </w:pPr>
    </w:p>
    <w:p>
      <w:pPr>
        <w:pStyle w:val="Body A"/>
        <w:spacing w:line="360" w:lineRule="auto"/>
        <w:ind w:left="283" w:right="284" w:firstLine="0"/>
        <w:jc w:val="both"/>
        <w:rPr>
          <w:rFonts w:ascii="Times New Roman" w:cs="Times New Roman" w:hAnsi="Times New Roman" w:eastAsia="Times New Roman"/>
          <w:sz w:val="24"/>
          <w:szCs w:val="24"/>
        </w:rPr>
      </w:pPr>
      <w:r>
        <w:rPr>
          <w:rFonts w:ascii="Times New Roman" w:hAnsi="Times New Roman"/>
          <w:sz w:val="24"/>
          <w:szCs w:val="24"/>
          <w:rtl w:val="0"/>
          <w:lang w:val="en-US"/>
        </w:rPr>
        <w:t xml:space="preserve">Choat, M. 2012. Christianity. In C. Riggs (ed) </w:t>
      </w:r>
      <w:r>
        <w:rPr>
          <w:rFonts w:ascii="Times New Roman" w:hAnsi="Times New Roman"/>
          <w:i w:val="1"/>
          <w:iCs w:val="1"/>
          <w:sz w:val="24"/>
          <w:szCs w:val="24"/>
          <w:rtl w:val="0"/>
          <w:lang w:val="en-US"/>
        </w:rPr>
        <w:t>The Oxford Handbook of Roman Egypt</w:t>
      </w:r>
      <w:r>
        <w:rPr>
          <w:rFonts w:ascii="Times New Roman" w:hAnsi="Times New Roman"/>
          <w:sz w:val="24"/>
          <w:szCs w:val="24"/>
          <w:rtl w:val="0"/>
          <w:lang w:val="en-US"/>
        </w:rPr>
        <w:t>. Oxford: Oxford University Press. 474</w:t>
      </w:r>
      <w:r>
        <w:rPr>
          <w:rFonts w:ascii="Times New Roman" w:hAnsi="Times New Roman" w:hint="default"/>
          <w:sz w:val="24"/>
          <w:szCs w:val="24"/>
          <w:rtl w:val="0"/>
          <w:lang w:val="en-US"/>
        </w:rPr>
        <w:t>–</w:t>
      </w:r>
      <w:r>
        <w:rPr>
          <w:rFonts w:ascii="Times New Roman" w:hAnsi="Times New Roman"/>
          <w:sz w:val="24"/>
          <w:szCs w:val="24"/>
          <w:rtl w:val="0"/>
          <w:lang w:val="en-US"/>
        </w:rPr>
        <w:t>493.</w:t>
      </w:r>
    </w:p>
    <w:p>
      <w:pPr>
        <w:pStyle w:val="Body A"/>
        <w:spacing w:line="360" w:lineRule="auto"/>
        <w:ind w:left="283" w:right="284" w:firstLine="0"/>
        <w:jc w:val="both"/>
        <w:rPr>
          <w:rFonts w:ascii="Times New Roman" w:cs="Times New Roman" w:hAnsi="Times New Roman" w:eastAsia="Times New Roman"/>
          <w:sz w:val="24"/>
          <w:szCs w:val="24"/>
        </w:rPr>
      </w:pPr>
    </w:p>
    <w:p>
      <w:pPr>
        <w:pStyle w:val="Body A"/>
        <w:spacing w:line="360" w:lineRule="auto"/>
        <w:ind w:left="283" w:right="284" w:firstLine="0"/>
        <w:jc w:val="both"/>
        <w:rPr>
          <w:rFonts w:ascii="Times New Roman" w:cs="Times New Roman" w:hAnsi="Times New Roman" w:eastAsia="Times New Roman"/>
          <w:sz w:val="24"/>
          <w:szCs w:val="24"/>
        </w:rPr>
      </w:pPr>
      <w:r>
        <w:rPr>
          <w:rFonts w:ascii="Times New Roman" w:hAnsi="Times New Roman"/>
          <w:sz w:val="24"/>
          <w:szCs w:val="24"/>
          <w:rtl w:val="0"/>
          <w:lang w:val="en-US"/>
        </w:rPr>
        <w:t xml:space="preserve">Frankfurter, D. 2012. Religious practice and piety. In C. Riggs (ed) </w:t>
      </w:r>
      <w:r>
        <w:rPr>
          <w:rFonts w:ascii="Times New Roman" w:hAnsi="Times New Roman"/>
          <w:i w:val="1"/>
          <w:iCs w:val="1"/>
          <w:sz w:val="24"/>
          <w:szCs w:val="24"/>
          <w:rtl w:val="0"/>
          <w:lang w:val="en-US"/>
        </w:rPr>
        <w:t>The Oxford Handbook of Roman Egypt</w:t>
      </w:r>
      <w:r>
        <w:rPr>
          <w:rFonts w:ascii="Times New Roman" w:hAnsi="Times New Roman"/>
          <w:sz w:val="24"/>
          <w:szCs w:val="24"/>
          <w:rtl w:val="0"/>
          <w:lang w:val="en-US"/>
        </w:rPr>
        <w:t>. Oxford: Oxford University Press. 319</w:t>
      </w:r>
      <w:r>
        <w:rPr>
          <w:rFonts w:ascii="Times New Roman" w:hAnsi="Times New Roman" w:hint="default"/>
          <w:sz w:val="24"/>
          <w:szCs w:val="24"/>
          <w:rtl w:val="0"/>
          <w:lang w:val="en-US"/>
        </w:rPr>
        <w:t>–</w:t>
      </w:r>
      <w:r>
        <w:rPr>
          <w:rFonts w:ascii="Times New Roman" w:hAnsi="Times New Roman"/>
          <w:sz w:val="24"/>
          <w:szCs w:val="24"/>
          <w:rtl w:val="0"/>
          <w:lang w:val="en-US"/>
        </w:rPr>
        <w:t>337.</w:t>
      </w:r>
    </w:p>
    <w:p>
      <w:pPr>
        <w:pStyle w:val="Body A"/>
        <w:spacing w:line="360" w:lineRule="auto"/>
        <w:ind w:left="283" w:right="284" w:firstLine="0"/>
        <w:jc w:val="both"/>
        <w:rPr>
          <w:rFonts w:ascii="Times New Roman" w:cs="Times New Roman" w:hAnsi="Times New Roman" w:eastAsia="Times New Roman"/>
          <w:sz w:val="24"/>
          <w:szCs w:val="24"/>
        </w:rPr>
      </w:pPr>
    </w:p>
    <w:p>
      <w:pPr>
        <w:pStyle w:val="Body A"/>
        <w:spacing w:line="360" w:lineRule="auto"/>
        <w:ind w:left="283" w:right="284" w:firstLine="0"/>
        <w:jc w:val="both"/>
        <w:rPr>
          <w:rFonts w:ascii="Times New Roman" w:cs="Times New Roman" w:hAnsi="Times New Roman" w:eastAsia="Times New Roman"/>
          <w:sz w:val="24"/>
          <w:szCs w:val="24"/>
        </w:rPr>
      </w:pPr>
      <w:r>
        <w:rPr>
          <w:rFonts w:ascii="Times New Roman" w:hAnsi="Times New Roman"/>
          <w:sz w:val="24"/>
          <w:szCs w:val="24"/>
          <w:rtl w:val="0"/>
          <w:lang w:val="en-US"/>
        </w:rPr>
        <w:t xml:space="preserve">Harmless, W. 2004. </w:t>
      </w:r>
      <w:r>
        <w:rPr>
          <w:rFonts w:ascii="Times New Roman" w:hAnsi="Times New Roman"/>
          <w:i w:val="1"/>
          <w:iCs w:val="1"/>
          <w:sz w:val="24"/>
          <w:szCs w:val="24"/>
          <w:rtl w:val="0"/>
          <w:lang w:val="en-US"/>
        </w:rPr>
        <w:t>Desert Christians: An Introduction to the Literature of Early Monasticism</w:t>
      </w:r>
      <w:r>
        <w:rPr>
          <w:rFonts w:ascii="Times New Roman" w:hAnsi="Times New Roman"/>
          <w:sz w:val="24"/>
          <w:szCs w:val="24"/>
          <w:rtl w:val="0"/>
          <w:lang w:val="en-US"/>
        </w:rPr>
        <w:t>. Oxford: Oxford University Press.</w:t>
      </w:r>
    </w:p>
    <w:p>
      <w:pPr>
        <w:pStyle w:val="Body A"/>
        <w:spacing w:line="360" w:lineRule="auto"/>
        <w:ind w:left="283" w:right="284" w:firstLine="0"/>
        <w:jc w:val="both"/>
        <w:rPr>
          <w:rFonts w:ascii="Times New Roman" w:cs="Times New Roman" w:hAnsi="Times New Roman" w:eastAsia="Times New Roman"/>
          <w:sz w:val="24"/>
          <w:szCs w:val="24"/>
        </w:rPr>
      </w:pPr>
    </w:p>
    <w:p>
      <w:pPr>
        <w:pStyle w:val="Body A"/>
        <w:spacing w:line="360" w:lineRule="auto"/>
        <w:ind w:left="283" w:right="284" w:firstLine="0"/>
        <w:jc w:val="both"/>
        <w:rPr>
          <w:rFonts w:ascii="Times New Roman" w:cs="Times New Roman" w:hAnsi="Times New Roman" w:eastAsia="Times New Roman"/>
          <w:sz w:val="24"/>
          <w:szCs w:val="24"/>
        </w:rPr>
      </w:pPr>
      <w:r>
        <w:rPr>
          <w:rFonts w:ascii="Times New Roman" w:hAnsi="Times New Roman"/>
          <w:sz w:val="24"/>
          <w:szCs w:val="24"/>
          <w:rtl w:val="0"/>
          <w:lang w:val="en-US"/>
        </w:rPr>
        <w:t xml:space="preserve">Lambert, R. 1984. </w:t>
      </w:r>
      <w:r>
        <w:rPr>
          <w:rFonts w:ascii="Times New Roman" w:hAnsi="Times New Roman"/>
          <w:i w:val="1"/>
          <w:iCs w:val="1"/>
          <w:sz w:val="24"/>
          <w:szCs w:val="24"/>
          <w:rtl w:val="0"/>
          <w:lang w:val="en-US"/>
        </w:rPr>
        <w:t>Beloved and God: The Story of Hadrian and Antinous</w:t>
      </w:r>
      <w:r>
        <w:rPr>
          <w:rFonts w:ascii="Times New Roman" w:hAnsi="Times New Roman"/>
          <w:sz w:val="24"/>
          <w:szCs w:val="24"/>
          <w:rtl w:val="0"/>
          <w:lang w:val="en-US"/>
        </w:rPr>
        <w:t>. London: Weidenfeld and Nicholson.</w:t>
      </w:r>
    </w:p>
    <w:p>
      <w:pPr>
        <w:pStyle w:val="Body A"/>
        <w:spacing w:line="360" w:lineRule="auto"/>
        <w:ind w:left="283" w:right="284" w:firstLine="0"/>
        <w:jc w:val="both"/>
        <w:rPr>
          <w:rFonts w:ascii="Times New Roman" w:cs="Times New Roman" w:hAnsi="Times New Roman" w:eastAsia="Times New Roman"/>
          <w:sz w:val="24"/>
          <w:szCs w:val="24"/>
        </w:rPr>
      </w:pPr>
    </w:p>
    <w:p>
      <w:pPr>
        <w:pStyle w:val="Body A"/>
        <w:spacing w:line="360" w:lineRule="auto"/>
        <w:ind w:left="283" w:right="284" w:firstLine="0"/>
        <w:jc w:val="both"/>
        <w:rPr>
          <w:rFonts w:ascii="Times New Roman" w:cs="Times New Roman" w:hAnsi="Times New Roman" w:eastAsia="Times New Roman"/>
          <w:sz w:val="24"/>
          <w:szCs w:val="24"/>
        </w:rPr>
      </w:pPr>
      <w:r>
        <w:rPr>
          <w:rFonts w:ascii="Times New Roman" w:hAnsi="Times New Roman"/>
          <w:sz w:val="24"/>
          <w:szCs w:val="24"/>
          <w:rtl w:val="0"/>
          <w:lang w:val="en-US"/>
        </w:rPr>
        <w:t xml:space="preserve">Lewis, N. 1983. </w:t>
      </w:r>
      <w:r>
        <w:rPr>
          <w:rFonts w:ascii="Times New Roman" w:hAnsi="Times New Roman"/>
          <w:i w:val="1"/>
          <w:iCs w:val="1"/>
          <w:sz w:val="24"/>
          <w:szCs w:val="24"/>
          <w:rtl w:val="0"/>
          <w:lang w:val="en-US"/>
        </w:rPr>
        <w:t>Life in Egypt Under Roman Rule</w:t>
      </w:r>
      <w:r>
        <w:rPr>
          <w:rFonts w:ascii="Times New Roman" w:hAnsi="Times New Roman"/>
          <w:sz w:val="24"/>
          <w:szCs w:val="24"/>
          <w:rtl w:val="0"/>
          <w:lang w:val="en-US"/>
        </w:rPr>
        <w:t>. Oxford: Oxford University Press.</w:t>
      </w:r>
    </w:p>
    <w:p>
      <w:pPr>
        <w:pStyle w:val="Body A"/>
        <w:spacing w:line="360" w:lineRule="auto"/>
        <w:ind w:left="283" w:right="284" w:firstLine="0"/>
        <w:jc w:val="both"/>
        <w:rPr>
          <w:rFonts w:ascii="Times New Roman" w:cs="Times New Roman" w:hAnsi="Times New Roman" w:eastAsia="Times New Roman"/>
          <w:sz w:val="24"/>
          <w:szCs w:val="24"/>
        </w:rPr>
      </w:pPr>
    </w:p>
    <w:p>
      <w:pPr>
        <w:pStyle w:val="Body A"/>
        <w:spacing w:line="360" w:lineRule="auto"/>
        <w:ind w:left="283" w:right="284" w:firstLine="0"/>
        <w:jc w:val="both"/>
        <w:rPr>
          <w:rFonts w:ascii="Times New Roman" w:cs="Times New Roman" w:hAnsi="Times New Roman" w:eastAsia="Times New Roman"/>
          <w:sz w:val="24"/>
          <w:szCs w:val="24"/>
        </w:rPr>
      </w:pPr>
      <w:r>
        <w:rPr>
          <w:rFonts w:ascii="Times New Roman" w:hAnsi="Times New Roman"/>
          <w:sz w:val="24"/>
          <w:szCs w:val="24"/>
          <w:rtl w:val="0"/>
          <w:lang w:val="en-US"/>
        </w:rPr>
        <w:t xml:space="preserve">Minas-Nerpal, M. 2012. Egyptian temples. In C. Riggs (ed) </w:t>
      </w:r>
      <w:r>
        <w:rPr>
          <w:rFonts w:ascii="Times New Roman" w:hAnsi="Times New Roman"/>
          <w:i w:val="1"/>
          <w:iCs w:val="1"/>
          <w:sz w:val="24"/>
          <w:szCs w:val="24"/>
          <w:rtl w:val="0"/>
          <w:lang w:val="en-US"/>
        </w:rPr>
        <w:t>The Oxford Handbook of Roman Egypt</w:t>
      </w:r>
      <w:r>
        <w:rPr>
          <w:rFonts w:ascii="Times New Roman" w:hAnsi="Times New Roman"/>
          <w:sz w:val="24"/>
          <w:szCs w:val="24"/>
          <w:rtl w:val="0"/>
          <w:lang w:val="en-US"/>
        </w:rPr>
        <w:t>. Oxford: Oxford University Press. 362</w:t>
      </w:r>
      <w:r>
        <w:rPr>
          <w:rFonts w:ascii="Times New Roman" w:hAnsi="Times New Roman" w:hint="default"/>
          <w:sz w:val="24"/>
          <w:szCs w:val="24"/>
          <w:rtl w:val="0"/>
          <w:lang w:val="en-US"/>
        </w:rPr>
        <w:t>–</w:t>
      </w:r>
      <w:r>
        <w:rPr>
          <w:rFonts w:ascii="Times New Roman" w:hAnsi="Times New Roman"/>
          <w:sz w:val="24"/>
          <w:szCs w:val="24"/>
          <w:rtl w:val="0"/>
          <w:lang w:val="en-US"/>
        </w:rPr>
        <w:t>383.</w:t>
      </w:r>
    </w:p>
    <w:p>
      <w:pPr>
        <w:pStyle w:val="Body A"/>
        <w:spacing w:line="360" w:lineRule="auto"/>
        <w:ind w:left="283" w:right="284" w:firstLine="0"/>
        <w:jc w:val="both"/>
        <w:rPr>
          <w:rFonts w:ascii="Times New Roman" w:cs="Times New Roman" w:hAnsi="Times New Roman" w:eastAsia="Times New Roman"/>
          <w:sz w:val="24"/>
          <w:szCs w:val="24"/>
        </w:rPr>
      </w:pPr>
    </w:p>
    <w:p>
      <w:pPr>
        <w:pStyle w:val="Body A"/>
        <w:spacing w:line="360" w:lineRule="auto"/>
        <w:ind w:left="283" w:right="284" w:firstLine="0"/>
        <w:jc w:val="both"/>
        <w:rPr>
          <w:rFonts w:ascii="Times New Roman" w:cs="Times New Roman" w:hAnsi="Times New Roman" w:eastAsia="Times New Roman"/>
          <w:sz w:val="24"/>
          <w:szCs w:val="24"/>
        </w:rPr>
      </w:pPr>
      <w:r>
        <w:rPr>
          <w:rFonts w:ascii="Times New Roman" w:hAnsi="Times New Roman"/>
          <w:sz w:val="24"/>
          <w:szCs w:val="24"/>
          <w:rtl w:val="0"/>
          <w:lang w:val="en-US"/>
        </w:rPr>
        <w:t xml:space="preserve">Pfeiffer, S. 2012. The Imperial Cult in Egypt. In C. Riggs (ed) </w:t>
      </w:r>
      <w:r>
        <w:rPr>
          <w:rFonts w:ascii="Times New Roman" w:hAnsi="Times New Roman"/>
          <w:i w:val="1"/>
          <w:iCs w:val="1"/>
          <w:sz w:val="24"/>
          <w:szCs w:val="24"/>
          <w:rtl w:val="0"/>
          <w:lang w:val="en-US"/>
        </w:rPr>
        <w:t>The Oxford Handbook of Roman Egypt</w:t>
      </w:r>
      <w:r>
        <w:rPr>
          <w:rFonts w:ascii="Times New Roman" w:hAnsi="Times New Roman"/>
          <w:sz w:val="24"/>
          <w:szCs w:val="24"/>
          <w:rtl w:val="0"/>
          <w:lang w:val="en-US"/>
        </w:rPr>
        <w:t>. Oxford: Oxford University Press. 83</w:t>
      </w:r>
      <w:r>
        <w:rPr>
          <w:rFonts w:ascii="Times New Roman" w:hAnsi="Times New Roman" w:hint="default"/>
          <w:sz w:val="24"/>
          <w:szCs w:val="24"/>
          <w:rtl w:val="0"/>
          <w:lang w:val="en-US"/>
        </w:rPr>
        <w:t>–</w:t>
      </w:r>
      <w:r>
        <w:rPr>
          <w:rFonts w:ascii="Times New Roman" w:hAnsi="Times New Roman"/>
          <w:sz w:val="24"/>
          <w:szCs w:val="24"/>
          <w:rtl w:val="0"/>
          <w:lang w:val="en-US"/>
        </w:rPr>
        <w:t>103.</w:t>
      </w:r>
    </w:p>
    <w:p>
      <w:pPr>
        <w:pStyle w:val="Body A"/>
        <w:spacing w:line="360" w:lineRule="auto"/>
        <w:ind w:left="283" w:right="284" w:firstLine="0"/>
        <w:jc w:val="both"/>
        <w:rPr>
          <w:rFonts w:ascii="Times New Roman" w:cs="Times New Roman" w:hAnsi="Times New Roman" w:eastAsia="Times New Roman"/>
          <w:sz w:val="24"/>
          <w:szCs w:val="24"/>
        </w:rPr>
      </w:pPr>
    </w:p>
    <w:p>
      <w:pPr>
        <w:pStyle w:val="Body A"/>
        <w:spacing w:line="360" w:lineRule="auto"/>
        <w:ind w:left="283" w:right="284" w:firstLine="0"/>
        <w:jc w:val="both"/>
        <w:rPr>
          <w:rFonts w:ascii="Times New Roman" w:cs="Times New Roman" w:hAnsi="Times New Roman" w:eastAsia="Times New Roman"/>
          <w:sz w:val="24"/>
          <w:szCs w:val="24"/>
        </w:rPr>
      </w:pPr>
      <w:r>
        <w:rPr>
          <w:rFonts w:ascii="Times New Roman" w:hAnsi="Times New Roman"/>
          <w:sz w:val="24"/>
          <w:szCs w:val="24"/>
          <w:rtl w:val="0"/>
          <w:lang w:val="en-US"/>
        </w:rPr>
        <w:t xml:space="preserve">Richardson, P. 2004. </w:t>
      </w:r>
      <w:r>
        <w:rPr>
          <w:rFonts w:ascii="Times New Roman" w:hAnsi="Times New Roman"/>
          <w:i w:val="1"/>
          <w:iCs w:val="1"/>
          <w:sz w:val="24"/>
          <w:szCs w:val="24"/>
          <w:rtl w:val="0"/>
          <w:lang w:val="en-US"/>
        </w:rPr>
        <w:t>Building Jewish in the Roman East</w:t>
      </w:r>
      <w:r>
        <w:rPr>
          <w:rFonts w:ascii="Times New Roman" w:hAnsi="Times New Roman"/>
          <w:sz w:val="24"/>
          <w:szCs w:val="24"/>
          <w:rtl w:val="0"/>
          <w:lang w:val="en-US"/>
        </w:rPr>
        <w:t>. Waco: Baylor University Press.</w:t>
      </w:r>
    </w:p>
    <w:p>
      <w:pPr>
        <w:pStyle w:val="Body A"/>
        <w:spacing w:line="360" w:lineRule="auto"/>
        <w:ind w:left="283" w:right="284" w:firstLine="0"/>
        <w:jc w:val="both"/>
        <w:rPr>
          <w:rFonts w:ascii="Times New Roman" w:cs="Times New Roman" w:hAnsi="Times New Roman" w:eastAsia="Times New Roman"/>
          <w:sz w:val="24"/>
          <w:szCs w:val="24"/>
        </w:rPr>
      </w:pPr>
    </w:p>
    <w:p>
      <w:pPr>
        <w:pStyle w:val="Body A"/>
        <w:spacing w:line="360" w:lineRule="auto"/>
        <w:ind w:left="283" w:right="284" w:firstLine="0"/>
        <w:jc w:val="both"/>
        <w:rPr>
          <w:rFonts w:ascii="Times New Roman" w:cs="Times New Roman" w:hAnsi="Times New Roman" w:eastAsia="Times New Roman"/>
          <w:sz w:val="24"/>
          <w:szCs w:val="24"/>
        </w:rPr>
      </w:pPr>
      <w:r>
        <w:rPr>
          <w:rFonts w:ascii="Times New Roman" w:hAnsi="Times New Roman"/>
          <w:sz w:val="24"/>
          <w:szCs w:val="24"/>
          <w:rtl w:val="0"/>
          <w:lang w:val="en-US"/>
        </w:rPr>
        <w:t xml:space="preserve">Riggs, C. 2005. </w:t>
      </w:r>
      <w:r>
        <w:rPr>
          <w:rFonts w:ascii="Times New Roman" w:hAnsi="Times New Roman"/>
          <w:i w:val="1"/>
          <w:iCs w:val="1"/>
          <w:sz w:val="24"/>
          <w:szCs w:val="24"/>
          <w:rtl w:val="0"/>
          <w:lang w:val="en-US"/>
        </w:rPr>
        <w:t>The Beautiful Burial in Roman Egypt: Art, Identity, and Funerary Religion</w:t>
      </w:r>
      <w:r>
        <w:rPr>
          <w:rFonts w:ascii="Times New Roman" w:hAnsi="Times New Roman"/>
          <w:sz w:val="24"/>
          <w:szCs w:val="24"/>
          <w:rtl w:val="0"/>
          <w:lang w:val="en-US"/>
        </w:rPr>
        <w:t>. Oxford: Oxford University Press.</w:t>
      </w:r>
    </w:p>
    <w:p>
      <w:pPr>
        <w:pStyle w:val="Body A"/>
        <w:spacing w:line="360" w:lineRule="auto"/>
        <w:ind w:left="283" w:right="284" w:firstLine="0"/>
        <w:jc w:val="both"/>
        <w:rPr>
          <w:rFonts w:ascii="Times New Roman" w:cs="Times New Roman" w:hAnsi="Times New Roman" w:eastAsia="Times New Roman"/>
          <w:sz w:val="24"/>
          <w:szCs w:val="24"/>
        </w:rPr>
      </w:pPr>
    </w:p>
    <w:p>
      <w:pPr>
        <w:pStyle w:val="Body A"/>
        <w:spacing w:line="360" w:lineRule="auto"/>
        <w:ind w:left="283" w:right="284" w:firstLine="0"/>
        <w:jc w:val="both"/>
        <w:rPr>
          <w:rFonts w:ascii="Times New Roman" w:cs="Times New Roman" w:hAnsi="Times New Roman" w:eastAsia="Times New Roman"/>
          <w:sz w:val="24"/>
          <w:szCs w:val="24"/>
        </w:rPr>
      </w:pPr>
      <w:r>
        <w:rPr>
          <w:rFonts w:ascii="Times New Roman" w:hAnsi="Times New Roman"/>
          <w:sz w:val="24"/>
          <w:szCs w:val="24"/>
          <w:rtl w:val="0"/>
          <w:lang w:val="en-US"/>
        </w:rPr>
        <w:t xml:space="preserve">Rives, J. 2007. </w:t>
      </w:r>
      <w:r>
        <w:rPr>
          <w:rFonts w:ascii="Times New Roman" w:hAnsi="Times New Roman"/>
          <w:i w:val="1"/>
          <w:iCs w:val="1"/>
          <w:sz w:val="24"/>
          <w:szCs w:val="24"/>
          <w:rtl w:val="0"/>
          <w:lang w:val="en-US"/>
        </w:rPr>
        <w:t>Religion in the Roman Empire</w:t>
      </w:r>
      <w:r>
        <w:rPr>
          <w:rFonts w:ascii="Times New Roman" w:hAnsi="Times New Roman"/>
          <w:sz w:val="24"/>
          <w:szCs w:val="24"/>
          <w:rtl w:val="0"/>
          <w:lang w:val="en-US"/>
        </w:rPr>
        <w:t xml:space="preserve">. Oxford: Blackwell Publishing. </w:t>
      </w:r>
    </w:p>
    <w:p>
      <w:pPr>
        <w:pStyle w:val="Body A"/>
        <w:spacing w:line="360" w:lineRule="auto"/>
        <w:ind w:left="283" w:right="284" w:firstLine="0"/>
        <w:jc w:val="both"/>
        <w:rPr>
          <w:rFonts w:ascii="Times New Roman" w:cs="Times New Roman" w:hAnsi="Times New Roman" w:eastAsia="Times New Roman"/>
          <w:sz w:val="24"/>
          <w:szCs w:val="24"/>
        </w:rPr>
      </w:pPr>
    </w:p>
    <w:p>
      <w:pPr>
        <w:pStyle w:val="Body A"/>
        <w:spacing w:line="360" w:lineRule="auto"/>
        <w:ind w:left="283" w:right="284" w:firstLine="0"/>
        <w:jc w:val="both"/>
        <w:rPr>
          <w:rFonts w:ascii="Times New Roman" w:cs="Times New Roman" w:hAnsi="Times New Roman" w:eastAsia="Times New Roman"/>
          <w:sz w:val="24"/>
          <w:szCs w:val="24"/>
        </w:rPr>
      </w:pPr>
      <w:r>
        <w:rPr>
          <w:rFonts w:ascii="Times New Roman" w:hAnsi="Times New Roman"/>
          <w:sz w:val="24"/>
          <w:szCs w:val="24"/>
          <w:rtl w:val="0"/>
          <w:lang w:val="en-US"/>
        </w:rPr>
        <w:t xml:space="preserve">Stadler, M. A. 2012. Funerary religion. In C. Riggs (ed) </w:t>
      </w:r>
      <w:r>
        <w:rPr>
          <w:rFonts w:ascii="Times New Roman" w:hAnsi="Times New Roman"/>
          <w:i w:val="1"/>
          <w:iCs w:val="1"/>
          <w:sz w:val="24"/>
          <w:szCs w:val="24"/>
          <w:rtl w:val="0"/>
          <w:lang w:val="en-US"/>
        </w:rPr>
        <w:t>The Oxford Handbook of Roman Egypt</w:t>
      </w:r>
      <w:r>
        <w:rPr>
          <w:rFonts w:ascii="Times New Roman" w:hAnsi="Times New Roman"/>
          <w:sz w:val="24"/>
          <w:szCs w:val="24"/>
          <w:rtl w:val="0"/>
          <w:lang w:val="en-US"/>
        </w:rPr>
        <w:t>. Oxford: Oxford University Press. 383</w:t>
      </w:r>
      <w:r>
        <w:rPr>
          <w:rFonts w:ascii="Times New Roman" w:hAnsi="Times New Roman" w:hint="default"/>
          <w:sz w:val="24"/>
          <w:szCs w:val="24"/>
          <w:rtl w:val="0"/>
          <w:lang w:val="en-US"/>
        </w:rPr>
        <w:t>–</w:t>
      </w:r>
      <w:r>
        <w:rPr>
          <w:rFonts w:ascii="Times New Roman" w:hAnsi="Times New Roman"/>
          <w:sz w:val="24"/>
          <w:szCs w:val="24"/>
          <w:rtl w:val="0"/>
          <w:lang w:val="en-US"/>
        </w:rPr>
        <w:t>398.</w:t>
      </w:r>
    </w:p>
    <w:p>
      <w:pPr>
        <w:pStyle w:val="Body A"/>
        <w:spacing w:line="360" w:lineRule="auto"/>
        <w:ind w:left="283" w:right="284" w:firstLine="0"/>
        <w:jc w:val="both"/>
        <w:rPr>
          <w:rFonts w:ascii="Times New Roman" w:cs="Times New Roman" w:hAnsi="Times New Roman" w:eastAsia="Times New Roman"/>
          <w:sz w:val="24"/>
          <w:szCs w:val="24"/>
        </w:rPr>
      </w:pPr>
    </w:p>
    <w:p>
      <w:pPr>
        <w:pStyle w:val="Body A"/>
        <w:spacing w:line="360" w:lineRule="auto"/>
        <w:ind w:left="283" w:right="284" w:firstLine="0"/>
        <w:jc w:val="both"/>
        <w:rPr>
          <w:rFonts w:ascii="Times New Roman" w:cs="Times New Roman" w:hAnsi="Times New Roman" w:eastAsia="Times New Roman"/>
          <w:sz w:val="24"/>
          <w:szCs w:val="24"/>
        </w:rPr>
      </w:pPr>
      <w:r>
        <w:rPr>
          <w:rFonts w:ascii="Times New Roman" w:hAnsi="Times New Roman" w:hint="default"/>
          <w:sz w:val="24"/>
          <w:szCs w:val="24"/>
          <w:rtl w:val="0"/>
          <w:lang w:val="en-US"/>
        </w:rPr>
        <w:t>———————</w:t>
      </w:r>
      <w:r>
        <w:rPr>
          <w:rFonts w:ascii="Times New Roman" w:hAnsi="Times New Roman"/>
          <w:sz w:val="24"/>
          <w:szCs w:val="24"/>
          <w:rtl w:val="0"/>
          <w:lang w:val="en-US"/>
        </w:rPr>
        <w:t>. 2012.</w:t>
      </w:r>
      <w:r>
        <w:rPr>
          <w:rFonts w:ascii="Times New Roman" w:hAnsi="Times New Roman"/>
          <w:sz w:val="24"/>
          <w:szCs w:val="24"/>
          <w:rtl w:val="0"/>
          <w:lang w:val="en-US"/>
        </w:rPr>
        <w:t xml:space="preserve"> </w:t>
      </w:r>
      <w:r>
        <w:rPr>
          <w:rFonts w:ascii="Times New Roman" w:hAnsi="Times New Roman"/>
          <w:sz w:val="24"/>
          <w:szCs w:val="24"/>
          <w:rtl w:val="0"/>
          <w:lang w:val="en-US"/>
        </w:rPr>
        <w:t xml:space="preserve">Egyptian Cult: Evidence from Temple Scriptoria and Christian Hagiographies. In C. Riggs (ed) </w:t>
      </w:r>
      <w:r>
        <w:rPr>
          <w:rFonts w:ascii="Times New Roman" w:hAnsi="Times New Roman"/>
          <w:i w:val="1"/>
          <w:iCs w:val="1"/>
          <w:sz w:val="24"/>
          <w:szCs w:val="24"/>
          <w:rtl w:val="0"/>
          <w:lang w:val="en-US"/>
        </w:rPr>
        <w:t>The Oxford Handbook of Roman Egypt</w:t>
      </w:r>
      <w:r>
        <w:rPr>
          <w:rFonts w:ascii="Times New Roman" w:hAnsi="Times New Roman"/>
          <w:sz w:val="24"/>
          <w:szCs w:val="24"/>
          <w:rtl w:val="0"/>
          <w:lang w:val="en-US"/>
        </w:rPr>
        <w:t>. Oxford: Oxford University Press. 457</w:t>
      </w:r>
      <w:r>
        <w:rPr>
          <w:rFonts w:ascii="Times New Roman" w:hAnsi="Times New Roman" w:hint="default"/>
          <w:sz w:val="24"/>
          <w:szCs w:val="24"/>
          <w:rtl w:val="0"/>
          <w:lang w:val="en-US"/>
        </w:rPr>
        <w:t>–</w:t>
      </w:r>
      <w:r>
        <w:rPr>
          <w:rFonts w:ascii="Times New Roman" w:hAnsi="Times New Roman"/>
          <w:sz w:val="24"/>
          <w:szCs w:val="24"/>
          <w:rtl w:val="0"/>
          <w:lang w:val="en-US"/>
        </w:rPr>
        <w:t>474.</w:t>
      </w:r>
    </w:p>
    <w:p>
      <w:pPr>
        <w:pStyle w:val="Body A"/>
        <w:spacing w:line="360" w:lineRule="auto"/>
        <w:ind w:left="283" w:right="284" w:firstLine="0"/>
        <w:jc w:val="both"/>
        <w:rPr>
          <w:rFonts w:ascii="Times New Roman" w:cs="Times New Roman" w:hAnsi="Times New Roman" w:eastAsia="Times New Roman"/>
          <w:sz w:val="24"/>
          <w:szCs w:val="24"/>
        </w:rPr>
      </w:pPr>
    </w:p>
    <w:p>
      <w:pPr>
        <w:pStyle w:val="Body A"/>
        <w:spacing w:line="360" w:lineRule="auto"/>
        <w:ind w:left="283" w:right="284" w:firstLine="0"/>
        <w:jc w:val="both"/>
        <w:rPr>
          <w:rFonts w:ascii="Times New Roman" w:cs="Times New Roman" w:hAnsi="Times New Roman" w:eastAsia="Times New Roman"/>
          <w:sz w:val="24"/>
          <w:szCs w:val="24"/>
        </w:rPr>
      </w:pPr>
      <w:r>
        <w:rPr>
          <w:rFonts w:ascii="Times New Roman" w:hAnsi="Times New Roman"/>
          <w:sz w:val="24"/>
          <w:szCs w:val="24"/>
          <w:rtl w:val="0"/>
          <w:lang w:val="en-US"/>
        </w:rPr>
        <w:t xml:space="preserve">Tallet, G. and C. Zivie-Coche. Imported cults. In C. Riggs (ed) </w:t>
      </w:r>
      <w:r>
        <w:rPr>
          <w:rFonts w:ascii="Times New Roman" w:hAnsi="Times New Roman"/>
          <w:i w:val="1"/>
          <w:iCs w:val="1"/>
          <w:sz w:val="24"/>
          <w:szCs w:val="24"/>
          <w:rtl w:val="0"/>
          <w:lang w:val="en-US"/>
        </w:rPr>
        <w:t>The Oxford Handbook of Roman Egypt</w:t>
      </w:r>
      <w:r>
        <w:rPr>
          <w:rFonts w:ascii="Times New Roman" w:hAnsi="Times New Roman"/>
          <w:sz w:val="24"/>
          <w:szCs w:val="24"/>
          <w:rtl w:val="0"/>
          <w:lang w:val="en-US"/>
        </w:rPr>
        <w:t>. Oxford: Oxford University Press. 436</w:t>
      </w:r>
      <w:r>
        <w:rPr>
          <w:rFonts w:ascii="Times New Roman" w:hAnsi="Times New Roman" w:hint="default"/>
          <w:sz w:val="24"/>
          <w:szCs w:val="24"/>
          <w:rtl w:val="0"/>
          <w:lang w:val="en-US"/>
        </w:rPr>
        <w:t>–</w:t>
      </w:r>
      <w:r>
        <w:rPr>
          <w:rFonts w:ascii="Times New Roman" w:hAnsi="Times New Roman"/>
          <w:sz w:val="24"/>
          <w:szCs w:val="24"/>
          <w:rtl w:val="0"/>
          <w:lang w:val="en-US"/>
        </w:rPr>
        <w:t>457.</w:t>
      </w:r>
    </w:p>
    <w:p>
      <w:pPr>
        <w:pStyle w:val="Body A"/>
        <w:spacing w:line="360" w:lineRule="auto"/>
        <w:ind w:left="283" w:right="284" w:firstLine="0"/>
        <w:jc w:val="both"/>
        <w:rPr>
          <w:rFonts w:ascii="Times New Roman" w:cs="Times New Roman" w:hAnsi="Times New Roman" w:eastAsia="Times New Roman"/>
          <w:sz w:val="24"/>
          <w:szCs w:val="24"/>
        </w:rPr>
      </w:pPr>
    </w:p>
    <w:p>
      <w:pPr>
        <w:pStyle w:val="Body A"/>
        <w:spacing w:line="360" w:lineRule="auto"/>
        <w:ind w:left="283" w:right="284" w:firstLine="0"/>
        <w:jc w:val="both"/>
      </w:pPr>
      <w:r>
        <w:rPr>
          <w:rFonts w:ascii="Times New Roman" w:hAnsi="Times New Roman"/>
          <w:sz w:val="24"/>
          <w:szCs w:val="24"/>
          <w:rtl w:val="0"/>
          <w:lang w:val="en-US"/>
        </w:rPr>
        <w:t xml:space="preserve">Venit, M. S. 2012. Alexandria. In C. Riggs (ed) </w:t>
      </w:r>
      <w:r>
        <w:rPr>
          <w:rFonts w:ascii="Times New Roman" w:hAnsi="Times New Roman"/>
          <w:i w:val="1"/>
          <w:iCs w:val="1"/>
          <w:sz w:val="24"/>
          <w:szCs w:val="24"/>
          <w:rtl w:val="0"/>
          <w:lang w:val="en-US"/>
        </w:rPr>
        <w:t>The Oxford Handbook of Roman Egypt</w:t>
      </w:r>
      <w:r>
        <w:rPr>
          <w:rFonts w:ascii="Times New Roman" w:hAnsi="Times New Roman"/>
          <w:sz w:val="24"/>
          <w:szCs w:val="24"/>
          <w:rtl w:val="0"/>
          <w:lang w:val="en-US"/>
        </w:rPr>
        <w:t>. Oxford: Oxford University Press. 103</w:t>
      </w:r>
      <w:r>
        <w:rPr>
          <w:rFonts w:ascii="Times New Roman" w:hAnsi="Times New Roman" w:hint="default"/>
          <w:sz w:val="24"/>
          <w:szCs w:val="24"/>
          <w:rtl w:val="0"/>
          <w:lang w:val="en-US"/>
        </w:rPr>
        <w:t>–</w:t>
      </w:r>
      <w:r>
        <w:rPr>
          <w:rFonts w:ascii="Times New Roman" w:hAnsi="Times New Roman"/>
          <w:sz w:val="24"/>
          <w:szCs w:val="24"/>
          <w:rtl w:val="0"/>
          <w:lang w:val="en-US"/>
        </w:rPr>
        <w:t>122.</w:t>
      </w:r>
    </w:p>
    <w:sectPr>
      <w:headerReference w:type="default" r:id="rId5"/>
      <w:footerReference w:type="default" r:id="rId6"/>
      <w:pgSz w:w="11900" w:h="16840" w:orient="portrait"/>
      <w:pgMar w:top="1417" w:right="1134" w:bottom="1417" w:left="1134" w:header="709" w:footer="850"/>
      <w:bidi w:val="0"/>
    </w:sectPr>
  </w:body>
</w:document>
</file>

<file path=word/fontTable.xml><?xml version="1.0" encoding="utf-8"?>
<w:fonts xmlns:w="http://schemas.openxmlformats.org/wordprocessingml/2006/main">
  <w:font w:name="Times New Roman">
    <w:charset w:val="00"/>
    <w:family w:val="roman"/>
    <w:pitch w:val="variable"/>
  </w:font>
  <w:font w:name="Symbol">
    <w:charset w:val="02"/>
    <w:family w:val="roman"/>
    <w:pitch w:val="variable"/>
  </w:font>
  <w:font w:name="Arial">
    <w:charset w:val="00"/>
    <w:family w:val="swiss"/>
    <w:pitch w:val="variable"/>
  </w:font>
  <w:font w:name="Arial Unicode MS">
    <w:charset w:val="00"/>
    <w:family w:val="roman"/>
    <w:pitch w:val="default"/>
  </w:font>
  <w:font w:name="Helvetica">
    <w:charset w:val="00"/>
    <w:family w:val="roman"/>
    <w:pitch w:val="default"/>
  </w:font>
  <w:font w:name="Helvetica Neue">
    <w:charset w:val="00"/>
    <w:family w:val="roman"/>
    <w:pitch w:val="default"/>
  </w:font>
  <w:font w:name="Georgia">
    <w:charset w:val="00"/>
    <w:family w:val="roman"/>
    <w:pitch w:val="default"/>
  </w:font>
  <w:font w:name="Tahoma">
    <w:charset w:val="00"/>
    <w:family w:val="roman"/>
    <w:pitch w:val="default"/>
  </w:font>
  <w:font w:name="Cambria">
    <w:charset w:val="00"/>
    <w:family w:val="roman"/>
    <w:pitch w:val="default"/>
  </w:font>
  <w:font w:name="Calibri">
    <w:charset w:val="00"/>
    <w:family w:val="roman"/>
    <w:pitch w:val="default"/>
  </w:font>
  <w:font w:name="Trebuchet MS">
    <w:charset w:val="00"/>
    <w:family w:val="roman"/>
    <w:pitch w:val="default"/>
  </w:font>
</w:fonts>
</file>

<file path=word/footer1.xml><?xml version="1.0" encoding="utf-8"?>
<w:ft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pPr>
      <w:pStyle w:val="Header &amp; Footer"/>
      <w:tabs>
        <w:tab w:val="center" w:pos="4819"/>
        <w:tab w:val="right" w:pos="9612"/>
        <w:tab w:val="clear" w:pos="9020"/>
      </w:tabs>
    </w:pPr>
    <w:r>
      <w:rPr>
        <w:rFonts w:ascii="Times New Roman" w:hAnsi="Times New Roman"/>
      </w:rPr>
      <w:tab/>
    </w:r>
    <w:r>
      <w:rPr>
        <w:rFonts w:ascii="Times New Roman" w:hAnsi="Times New Roman"/>
        <w:rtl w:val="0"/>
      </w:rPr>
      <w:fldChar w:fldCharType="begin" w:fldLock="0"/>
    </w:r>
    <w:r>
      <w:rPr>
        <w:rFonts w:ascii="Times New Roman" w:hAnsi="Times New Roman"/>
        <w:rtl w:val="0"/>
      </w:rPr>
      <w:instrText xml:space="preserve"> PAGE </w:instrText>
    </w:r>
    <w:r>
      <w:rPr>
        <w:rFonts w:ascii="Times New Roman" w:hAnsi="Times New Roman"/>
        <w:rtl w:val="0"/>
      </w:rPr>
      <w:fldChar w:fldCharType="separate" w:fldLock="0"/>
    </w:r>
    <w:r>
      <w:rPr>
        <w:rFonts w:ascii="Times New Roman" w:hAnsi="Times New Roman"/>
        <w:rtl w:val="0"/>
      </w:rPr>
      <w:t>8</w:t>
    </w:r>
    <w:r>
      <w:rPr>
        <w:rFonts w:ascii="Times New Roman" w:hAnsi="Times New Roman"/>
        <w:rtl w:val="0"/>
      </w:rPr>
      <w:fldChar w:fldCharType="end" w:fldLock="0"/>
    </w:r>
  </w:p>
</w:ftr>
</file>

<file path=word/header1.xml><?xml version="1.0" encoding="utf-8"?>
<w:hd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pPr>
      <w:pStyle w:val="Header &amp; Footer"/>
    </w:pPr>
    <w:r/>
  </w:p>
</w:hdr>
</file>

<file path=word/settings.xml><?xml version="1.0" encoding="utf-8"?>
<w:settings xmlns:mc="http://schemas.openxmlformats.org/markup-compatibility/2006" xmlns:o="urn:schemas-microsoft-com:office:office" xmlns:v="urn:schemas-microsoft-com:vml" xmlns:w="http://schemas.openxmlformats.org/wordprocessingml/2006/main">
  <w:view w:val="print"/>
  <w:mirrorMargins w:val="0"/>
  <w:bordersDoNotSurroundHeader w:val="0"/>
  <w:bordersDoNotSurroundFooter w:val="0"/>
  <w:revisionView w:markup="1" w:comments="1" w:insDel="1" w:formatting="0"/>
  <w:defaultTabStop w:val="720"/>
  <w:autoHyphenation w:val="0"/>
  <w:evenAndOddHeaders w:val="0"/>
  <w:bookFoldPrinting w:val="0"/>
  <w:noLineBreaksAfter w:lang="English" w:val="‘“(〔[{〈《「『【⦅〘〖«〝︵︷︹︻︽︿﹁﹃﹇﹙﹛﹝｢"/>
  <w:noLineBreaksBefore w:lang="English" w:val="’”)〕]}〉"/>
  <w:compat>
    <w:compatSetting w:name="compatibilityMode" w:uri="http://schemas.microsoft.com/office/word" w:val="15"/>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xmlns:mc="http://schemas.openxmlformats.org/markup-compatibility/2006" xmlns:w14="http://schemas.microsoft.com/office/word/2010/wordml" mc:Ignorable="w14">
  <w:docDefaults>
    <w:rPrDefault>
      <w:rPr>
        <w:rFonts w:ascii="Times New Roman" w:cs="Times New Roman" w:hAnsi="Times New Roman" w:eastAsia="Arial Unicode MS"/>
        <w:b w:val="0"/>
        <w:bCs w:val="0"/>
        <w:i w:val="0"/>
        <w:iCs w:val="0"/>
        <w:caps w:val="0"/>
        <w:smallCaps w:val="0"/>
        <w:strike w:val="0"/>
        <w:dstrike w:val="0"/>
        <w:outline w:val="0"/>
        <w:emboss w:val="0"/>
        <w:imprint w:val="0"/>
        <w:vanish w:val="0"/>
        <w:color w:val="auto"/>
        <w:spacing w:val="0"/>
        <w:w w:val="100"/>
        <w:kern w:val="0"/>
        <w:position w:val="0"/>
        <w:sz w:val="20"/>
        <w:szCs w:val="20"/>
        <w:u w:val="none" w:color="auto"/>
        <w:bdr w:val="nil"/>
        <w:vertAlign w:val="baseline"/>
        <w:lang/>
      </w:rPr>
    </w:rPrDefault>
    <w:pPrDefault>
      <w:pPr>
        <w:keepNext w:val="0"/>
        <w:keepLines w:val="0"/>
        <w:pageBreakBefore w:val="0"/>
        <w:framePr w:anchorLock="0" w:w="0" w:h="0" w:vSpace="0" w:hSpace="0" w:xAlign="left" w:y="0" w:hRule="exact" w:vAnchor="margin"/>
        <w:widowControl w:val="1"/>
        <w:numPr>
          <w:ilvl w:val="0"/>
          <w:numId w:val="0"/>
        </w:numPr>
        <w:suppressLineNumbers w:val="0"/>
        <w:pBdr>
          <w:top w:val="nil"/>
          <w:left w:val="nil"/>
          <w:bottom w:val="nil"/>
          <w:right w:val="nil"/>
          <w:between w:val="nil"/>
          <w:bar w:val="nil"/>
        </w:pBdr>
        <w:shd w:val="clear" w:color="auto" w:fill="auto"/>
        <w:suppressAutoHyphens w:val="0"/>
        <w:spacing w:before="0" w:beforeAutospacing="0" w:after="0" w:afterAutospacing="0" w:line="240" w:lineRule="auto"/>
        <w:ind w:left="0" w:right="0" w:firstLine="0"/>
        <w:jc w:val="left"/>
        <w:outlineLvl w:val="9"/>
      </w:pPr>
    </w:pPrDefault>
  </w:docDefaults>
  <w:style w:type="paragraph" w:default="1" w:styleId="Normal">
    <w:name w:val="Normal"/>
    <w:next w:val="Normal"/>
    <w:pPr/>
    <w:rPr>
      <w:sz w:val="24"/>
      <w:szCs w:val="24"/>
      <w:lang w:val="en-US" w:eastAsia="en-US" w:bidi="ar-SA"/>
    </w:rPr>
  </w:style>
  <w:style w:type="character" w:default="1" w:styleId="Default Paragraph Font">
    <w:name w:val="Default Paragraph Font"/>
    <w:next w:val="Default Paragraph Font"/>
  </w:style>
  <w:style w:type="character" w:styleId="Hyperlink">
    <w:name w:val="Hyperlink"/>
    <w:rPr>
      <w:u w:val="single"/>
    </w:rPr>
  </w:style>
  <w:style w:type="table" w:default="1" w:styleId="Table Normal">
    <w:name w:val="Table Normal"/>
    <w:next w:val="Table Normal"/>
    <w:pPr/>
    <w:tblPr>
      <w:tblInd w:w="0" w:type="dxa"/>
    </w:tblPr>
    <w:trPr/>
    <w:tcPr/>
    <w:tblStylePr w:type="firstRow"/>
    <w:tblStylePr w:type="lastRow"/>
    <w:tblStylePr w:type="firstCol"/>
    <w:tblStylePr w:type="lastCol"/>
    <w:tblStylePr w:type="band1Vert"/>
    <w:tblStylePr w:type="band2Vert"/>
    <w:tblStylePr w:type="band1Horz"/>
    <w:tblStylePr w:type="band2Horz"/>
    <w:tblStylePr w:type="neCell"/>
    <w:tblStylePr w:type="nwCell"/>
    <w:tblStylePr w:type="seCell"/>
    <w:tblStylePr w:type="swCell"/>
  </w:style>
  <w:style w:type="numbering" w:default="1" w:styleId="No List">
    <w:name w:val="No List"/>
    <w:next w:val="No List"/>
    <w:pPr/>
  </w:style>
  <w:style w:type="paragraph" w:styleId="Header &amp; Footer">
    <w:name w:val="Header &amp; Footer"/>
    <w:next w:val="Header &amp; Footer"/>
    <w:pPr>
      <w:keepNext w:val="0"/>
      <w:keepLines w:val="0"/>
      <w:pageBreakBefore w:val="0"/>
      <w:widowControl w:val="1"/>
      <w:shd w:val="clear" w:color="auto" w:fill="auto"/>
      <w:tabs>
        <w:tab w:val="right" w:pos="9020"/>
      </w:tabs>
      <w:suppressAutoHyphens w:val="0"/>
      <w:bidi w:val="0"/>
      <w:spacing w:before="0" w:after="0" w:line="240" w:lineRule="auto"/>
      <w:ind w:left="0" w:right="0" w:firstLine="0"/>
      <w:jc w:val="left"/>
      <w:outlineLvl w:val="9"/>
    </w:pPr>
    <w:rPr>
      <w:rFonts w:ascii="Helvetica" w:cs="Arial Unicode MS" w:hAnsi="Helvetica" w:eastAsia="Arial Unicode MS"/>
      <w:b w:val="0"/>
      <w:bCs w:val="0"/>
      <w:i w:val="0"/>
      <w:iCs w:val="0"/>
      <w:caps w:val="0"/>
      <w:smallCaps w:val="0"/>
      <w:strike w:val="0"/>
      <w:dstrike w:val="0"/>
      <w:outline w:val="0"/>
      <w:color w:val="000000"/>
      <w:spacing w:val="0"/>
      <w:kern w:val="0"/>
      <w:position w:val="0"/>
      <w:sz w:val="24"/>
      <w:szCs w:val="24"/>
      <w:u w:val="none" w:color="000000"/>
      <w:vertAlign w:val="baseline"/>
    </w:rPr>
  </w:style>
  <w:style w:type="paragraph" w:styleId="Body">
    <w:name w:val="Body"/>
    <w:next w:val="Body"/>
    <w:pPr>
      <w:keepNext w:val="0"/>
      <w:keepLines w:val="0"/>
      <w:pageBreakBefore w:val="0"/>
      <w:widowControl w:val="1"/>
      <w:shd w:val="clear" w:color="auto" w:fill="auto"/>
      <w:suppressAutoHyphens w:val="0"/>
      <w:bidi w:val="0"/>
      <w:spacing w:before="0" w:after="0" w:line="240" w:lineRule="auto"/>
      <w:ind w:left="0" w:right="0" w:firstLine="0"/>
      <w:jc w:val="left"/>
      <w:outlineLvl w:val="9"/>
    </w:pPr>
    <w:rPr>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vertAlign w:val="baseline"/>
      <w:lang w:val="en-US"/>
    </w:rPr>
  </w:style>
  <w:style w:type="paragraph" w:styleId="Body A">
    <w:name w:val="Body A"/>
    <w:next w:val="Body A"/>
    <w:pPr>
      <w:keepNext w:val="0"/>
      <w:keepLines w:val="0"/>
      <w:pageBreakBefore w:val="0"/>
      <w:widowControl w:val="1"/>
      <w:shd w:val="clear" w:color="auto" w:fill="auto"/>
      <w:suppressAutoHyphens w:val="0"/>
      <w:bidi w:val="0"/>
      <w:spacing w:before="0" w:after="0" w:line="240" w:lineRule="auto"/>
      <w:ind w:left="0" w:right="0" w:firstLine="0"/>
      <w:jc w:val="left"/>
      <w:outlineLvl w:val="9"/>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color="000000"/>
      <w:vertAlign w:val="baseline"/>
      <w:lang w:val="en-US"/>
    </w:rPr>
  </w:style>
</w:styles>
</file>

<file path=word/_rels/document.xml.rels><?xml version="1.0" encoding="UTF-8"?>
<Relationships xmlns="http://schemas.openxmlformats.org/package/2006/relationships"><Relationship Id="rId1" Type="http://schemas.openxmlformats.org/officeDocument/2006/relationships/settings" Target="settings.xml"/><Relationship Id="rId2" Type="http://schemas.openxmlformats.org/officeDocument/2006/relationships/fontTable" Target="fontTable.xml"/><Relationship Id="rId3" Type="http://schemas.openxmlformats.org/officeDocument/2006/relationships/styles" Target="styles.xml"/><Relationship Id="rId4" Type="http://schemas.openxmlformats.org/officeDocument/2006/relationships/image" Target="media/image1.png"/><Relationship Id="rId5" Type="http://schemas.openxmlformats.org/officeDocument/2006/relationships/header" Target="header1.xml"/><Relationship Id="rId6" Type="http://schemas.openxmlformats.org/officeDocument/2006/relationships/footer" Target="footer1.xml"/><Relationship Id="rId7" Type="http://schemas.openxmlformats.org/officeDocument/2006/relationships/theme" Target="theme/theme1.xml"/></Relationships>

</file>

<file path=word/theme/theme1.xml><?xml version="1.0" encoding="utf-8"?>
<a:theme xmlns:a="http://schemas.openxmlformats.org/drawingml/2006/main" xmlns:r="http://schemas.openxmlformats.org/officeDocument/2006/relationships" name="Blank">
  <a:themeElements>
    <a:clrScheme name="Blank">
      <a:dk1>
        <a:srgbClr val="000000"/>
      </a:dk1>
      <a:lt1>
        <a:srgbClr val="FFFFFF"/>
      </a:lt1>
      <a:dk2>
        <a:srgbClr val="A7A7A7"/>
      </a:dk2>
      <a:lt2>
        <a:srgbClr val="535353"/>
      </a:lt2>
      <a:accent1>
        <a:srgbClr val="499BC9"/>
      </a:accent1>
      <a:accent2>
        <a:srgbClr val="6EC038"/>
      </a:accent2>
      <a:accent3>
        <a:srgbClr val="F1D130"/>
      </a:accent3>
      <a:accent4>
        <a:srgbClr val="FFA93A"/>
      </a:accent4>
      <a:accent5>
        <a:srgbClr val="FF2D21"/>
      </a:accent5>
      <a:accent6>
        <a:srgbClr val="6C2085"/>
      </a:accent6>
      <a:hlink>
        <a:srgbClr val="0000FF"/>
      </a:hlink>
      <a:folHlink>
        <a:srgbClr val="FF00FF"/>
      </a:folHlink>
    </a:clrScheme>
    <a:fontScheme name="Blank">
      <a:majorFont>
        <a:latin typeface="Helvetica Neue"/>
        <a:ea typeface="Helvetica Neue"/>
        <a:cs typeface="Helvetica Neue"/>
      </a:majorFont>
      <a:minorFont>
        <a:latin typeface="Helvetica Neue"/>
        <a:ea typeface="Helvetica Neue"/>
        <a:cs typeface="Helvetica Neue"/>
      </a:minorFont>
    </a:fontScheme>
    <a:fmtScheme name="Blank">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sx="100000" sy="100000" kx="0" ky="0" algn="b" rotWithShape="0" blurRad="38100" dist="25400" dir="5400000">
              <a:srgbClr val="000000">
                <a:alpha val="50000"/>
              </a:srgbClr>
            </a:outerShdw>
          </a:effectLst>
        </a:effectStyle>
        <a:effectStyle>
          <a:effectLst>
            <a:outerShdw sx="100000" sy="100000" kx="0" ky="0" algn="b" rotWithShape="0" blurRad="38100" dist="25400" dir="5400000">
              <a:srgbClr val="000000">
                <a:alpha val="50000"/>
              </a:srgbClr>
            </a:outerShdw>
          </a:effectLst>
        </a:effectStyle>
        <a:effectStyle>
          <a:effectLst>
            <a:outerShdw sx="100000" sy="100000" kx="0" ky="0" algn="b" rotWithShape="0" blurRad="38100" dist="25400" dir="5400000">
              <a:srgbClr val="000000">
                <a:alpha val="50000"/>
              </a:srgbClr>
            </a:outerShdw>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FFFFFF"/>
        </a:solidFill>
        <a:ln w="25400" cap="flat">
          <a:solidFill>
            <a:schemeClr val="accent1"/>
          </a:solidFill>
          <a:prstDash val="solid"/>
          <a:round/>
        </a:ln>
        <a:effectLst>
          <a:outerShdw sx="100000" sy="100000" kx="0" ky="0" algn="b" rotWithShape="0" blurRad="38100" dist="25400" dir="5400000">
            <a:srgbClr val="000000">
              <a:alpha val="50000"/>
            </a:srgbClr>
          </a:outerShdw>
        </a:effectLst>
        <a:sp3d/>
      </a:spPr>
      <a:bodyPr rot="0" spcFirstLastPara="1" vertOverflow="overflow" horzOverflow="overflow" vert="horz" wrap="square" lIns="50800" tIns="50800" rIns="50800" bIns="50800" numCol="1" spcCol="38100" rtlCol="0" anchor="ctr" upright="0">
        <a:spAutoFit/>
      </a:bodyPr>
      <a:lstStyle>
        <a:defPPr marL="0" marR="0" indent="0" algn="l" defTabSz="914400" rtl="0" fontAlgn="auto" latinLnBrk="0"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latin typeface="Helvetica"/>
            <a:ea typeface="Helvetica"/>
            <a:cs typeface="Helvetica"/>
            <a:sym typeface="Helvetica"/>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spDef>
    <a:lnDef>
      <a:spPr>
        <a:noFill/>
        <a:ln w="25400" cap="flat">
          <a:solidFill>
            <a:schemeClr val="accent1"/>
          </a:solidFill>
          <a:prstDash val="solid"/>
          <a:round/>
        </a:ln>
        <a:effectLst>
          <a:outerShdw sx="100000" sy="100000" kx="0" ky="0" algn="b" rotWithShape="0" blurRad="38100" dist="25400" dir="5400000">
            <a:srgbClr val="000000">
              <a:alpha val="50000"/>
            </a:srgbClr>
          </a:outerShdw>
        </a:effectLst>
        <a:sp3d/>
      </a:spPr>
      <a:bodyPr rot="0" spcFirstLastPara="1" vertOverflow="overflow" horzOverflow="overflow" vert="horz" wrap="square" lIns="91439" tIns="45719" rIns="91439" bIns="45719" numCol="1" spcCol="38100" rtlCol="0" anchor="t" upright="0">
        <a:noAutofit/>
      </a:bodyPr>
      <a:lstStyle>
        <a:def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lnDef>
    <a:txDef>
      <a:spPr>
        <a:noFill/>
        <a:ln w="12700" cap="flat">
          <a:noFill/>
          <a:miter lim="400000"/>
        </a:ln>
        <a:effectLst/>
        <a:sp3d/>
      </a:spPr>
      <a:bodyPr rot="0" spcFirstLastPara="1" vertOverflow="overflow" horzOverflow="overflow" vert="horz" wrap="square" lIns="50800" tIns="50800" rIns="50800" bIns="50800" numCol="1" spcCol="38100" rtlCol="0" anchor="t" upright="0">
        <a:spAutoFit/>
      </a:bodyPr>
      <a:lstStyle>
        <a:defPPr marL="0" marR="0" indent="0" algn="l" defTabSz="914400" rtl="0" fontAlgn="auto" latinLnBrk="0"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latin typeface="Helvetica"/>
            <a:ea typeface="Helvetica"/>
            <a:cs typeface="Helvetica"/>
            <a:sym typeface="Helvetica"/>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txDef>
  </a:objectDefaults>
</a:theme>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xsi="http://www.w3.org/2001/XMLSchema-instance"/>
</file>