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F3017" w14:textId="3D30AA56" w:rsidR="00D65D99" w:rsidRPr="009308E2" w:rsidRDefault="004A7F86" w:rsidP="007A0EAB">
      <w:pPr>
        <w:spacing w:line="360" w:lineRule="auto"/>
        <w:rPr>
          <w:rFonts w:ascii="Times New Roman" w:hAnsi="Times New Roman" w:cs="Times New Roman"/>
          <w:sz w:val="28"/>
          <w:u w:val="single"/>
        </w:rPr>
      </w:pPr>
      <w:r w:rsidRPr="009308E2">
        <w:rPr>
          <w:rFonts w:ascii="Times New Roman" w:hAnsi="Times New Roman" w:cs="Times New Roman"/>
          <w:sz w:val="28"/>
          <w:u w:val="single"/>
        </w:rPr>
        <w:t>Gan</w:t>
      </w:r>
      <w:r w:rsidR="00D0786F">
        <w:rPr>
          <w:rFonts w:ascii="Times New Roman" w:hAnsi="Times New Roman" w:cs="Times New Roman"/>
          <w:sz w:val="28"/>
          <w:szCs w:val="28"/>
          <w:u w:val="single"/>
        </w:rPr>
        <w:t xml:space="preserve"> ddefnyddio thema neu chwedl draddodiadol fel symbyliad, ystyriwch sut gall ymgorffori'r chwe maes dysgu a phrofiad a phedwar diben Donaldson (Dyfodol Llwyddiannus) mewn dull integredig, trawsgwricwlaidd.</w:t>
      </w:r>
    </w:p>
    <w:p w14:paraId="4C7A8835" w14:textId="6A490BAA" w:rsidR="000C64D2" w:rsidRDefault="001C4DD1" w:rsidP="00130A6D">
      <w:pPr>
        <w:spacing w:line="360" w:lineRule="auto"/>
        <w:rPr>
          <w:rFonts w:ascii="Times New Roman" w:hAnsi="Times New Roman" w:cs="Times New Roman"/>
          <w:sz w:val="24"/>
        </w:rPr>
      </w:pPr>
      <w:r>
        <w:rPr>
          <w:rFonts w:ascii="Times New Roman" w:hAnsi="Times New Roman" w:cs="Times New Roman"/>
          <w:sz w:val="24"/>
          <w:szCs w:val="24"/>
        </w:rPr>
        <w:t>Ceir y term dysgu yn drawsgwricwlaidd ei ddisgrifio yn wybodaeth, gweithgareddau, sgiliau neu</w:t>
      </w:r>
      <w:bookmarkStart w:id="0" w:name="_GoBack"/>
      <w:bookmarkEnd w:id="0"/>
      <w:r>
        <w:rPr>
          <w:rFonts w:ascii="Times New Roman" w:hAnsi="Times New Roman" w:cs="Times New Roman"/>
          <w:sz w:val="24"/>
          <w:szCs w:val="24"/>
        </w:rPr>
        <w:t xml:space="preserve"> fentrau sy’n cael eu cymhwyso ar draws y cwricwlwm ac nid wedi eu cyfyngu i un pwnc (Barnes, 2007). Y thema dewisais i fy ngweithgareddau i yw’r Gofod, dewisais y thema yma oherwydd teimlaf fod nifer o agweddau trawsgwricwlaidd yn medru cael ei ddysgu ohono. Dewisais flwyddyn 3 oedran 7 i 8 i greu'r gweithgareddau rhain. Ar ôl adolygiad 2008 y cwricwlwm gweler yn adroddiad Dyfodol Llwyddiannus y dylid ‘rhoi mwy o bwyslais ar sgiliau, themâu trawsgwricwlaidd’ (Donaldson 2015). Yn enwedig â’r argymhelliad o ddysgu’n drawsgwricwlaidd mae adroddiad Dyfodol Llwyddiannus yn rhagnodi 4 diben i’r cwricwlwm a fydd yn argymell dylid cwricwlwm yr ysgol gael ei gynllunio er mwyn helpu cynorthwyo pob plentyn i ddatblygu i fod:</w:t>
      </w:r>
    </w:p>
    <w:p w14:paraId="3DD96CF2" w14:textId="6239D304" w:rsidR="00130A6D" w:rsidRPr="000C64D2" w:rsidRDefault="00130A6D" w:rsidP="000C64D2">
      <w:pPr>
        <w:pStyle w:val="ListParagraph"/>
        <w:numPr>
          <w:ilvl w:val="0"/>
          <w:numId w:val="2"/>
        </w:numPr>
        <w:spacing w:line="360" w:lineRule="auto"/>
        <w:rPr>
          <w:rFonts w:ascii="Times New Roman" w:hAnsi="Times New Roman" w:cs="Times New Roman"/>
          <w:sz w:val="24"/>
        </w:rPr>
      </w:pPr>
      <w:r w:rsidRPr="000C64D2">
        <w:rPr>
          <w:rFonts w:ascii="Times New Roman" w:hAnsi="Times New Roman" w:cs="Times New Roman"/>
          <w:sz w:val="24"/>
        </w:rPr>
        <w:t>yn ddysgwyr uchelgeisiol, galluog sy’n barod i ddysgu drwy gydol eu hoes</w:t>
      </w:r>
    </w:p>
    <w:p w14:paraId="107A079D" w14:textId="2943D0F6" w:rsidR="000C64D2" w:rsidRPr="000C64D2" w:rsidRDefault="00130A6D" w:rsidP="000C64D2">
      <w:pPr>
        <w:pStyle w:val="ListParagraph"/>
        <w:numPr>
          <w:ilvl w:val="0"/>
          <w:numId w:val="2"/>
        </w:numPr>
        <w:spacing w:line="360" w:lineRule="auto"/>
        <w:rPr>
          <w:rFonts w:ascii="Times New Roman" w:hAnsi="Times New Roman" w:cs="Times New Roman"/>
          <w:sz w:val="24"/>
        </w:rPr>
      </w:pPr>
      <w:r w:rsidRPr="000C64D2">
        <w:rPr>
          <w:rFonts w:ascii="Times New Roman" w:hAnsi="Times New Roman" w:cs="Times New Roman"/>
          <w:sz w:val="24"/>
        </w:rPr>
        <w:t>yn gyfranwyr mentrus, creadigol sy’n barod i chwarae eu rhan yn llawn yn eu</w:t>
      </w:r>
      <w:r w:rsidR="000C64D2" w:rsidRPr="000C64D2">
        <w:rPr>
          <w:rFonts w:ascii="Times New Roman" w:hAnsi="Times New Roman" w:cs="Times New Roman"/>
          <w:sz w:val="24"/>
        </w:rPr>
        <w:t xml:space="preserve"> </w:t>
      </w:r>
      <w:r w:rsidRPr="000C64D2">
        <w:rPr>
          <w:rFonts w:ascii="Times New Roman" w:hAnsi="Times New Roman" w:cs="Times New Roman"/>
          <w:sz w:val="24"/>
        </w:rPr>
        <w:t xml:space="preserve">bywyd a’u gwaith </w:t>
      </w:r>
    </w:p>
    <w:p w14:paraId="6E62370D" w14:textId="71E12472" w:rsidR="00130A6D" w:rsidRPr="000C64D2" w:rsidRDefault="00130A6D" w:rsidP="000C64D2">
      <w:pPr>
        <w:pStyle w:val="ListParagraph"/>
        <w:numPr>
          <w:ilvl w:val="0"/>
          <w:numId w:val="2"/>
        </w:numPr>
        <w:spacing w:line="360" w:lineRule="auto"/>
        <w:rPr>
          <w:rFonts w:ascii="Times New Roman" w:hAnsi="Times New Roman" w:cs="Times New Roman"/>
          <w:sz w:val="24"/>
        </w:rPr>
      </w:pPr>
      <w:r w:rsidRPr="000C64D2">
        <w:rPr>
          <w:rFonts w:ascii="Times New Roman" w:hAnsi="Times New Roman" w:cs="Times New Roman"/>
          <w:sz w:val="24"/>
        </w:rPr>
        <w:t>yn ddinasyddion egwyddorol, gwybodus yng Nghymru a’r byd</w:t>
      </w:r>
    </w:p>
    <w:p w14:paraId="37D426F6" w14:textId="2014CC6D" w:rsidR="00130A6D" w:rsidRDefault="00130A6D" w:rsidP="000C64D2">
      <w:pPr>
        <w:pStyle w:val="ListParagraph"/>
        <w:numPr>
          <w:ilvl w:val="0"/>
          <w:numId w:val="2"/>
        </w:numPr>
        <w:spacing w:line="360" w:lineRule="auto"/>
        <w:rPr>
          <w:rFonts w:ascii="Times New Roman" w:hAnsi="Times New Roman" w:cs="Times New Roman"/>
          <w:sz w:val="24"/>
        </w:rPr>
      </w:pPr>
      <w:r w:rsidRPr="000C64D2">
        <w:rPr>
          <w:rFonts w:ascii="Times New Roman" w:hAnsi="Times New Roman" w:cs="Times New Roman"/>
          <w:sz w:val="24"/>
        </w:rPr>
        <w:t>yn unigolion iach, hyderus sy’n barod i fyw bywyd gan wireddu eu dyheadau fel aelodau gwerthfawr o gymdeithas.</w:t>
      </w:r>
      <w:r w:rsidR="000C64D2">
        <w:rPr>
          <w:rFonts w:ascii="Times New Roman" w:hAnsi="Times New Roman" w:cs="Times New Roman"/>
          <w:sz w:val="24"/>
        </w:rPr>
        <w:t xml:space="preserve"> (Donaldson, 2015)</w:t>
      </w:r>
    </w:p>
    <w:p w14:paraId="5B0D4595" w14:textId="314C605E" w:rsidR="001D13BC" w:rsidRPr="00370C88" w:rsidRDefault="00D0786F" w:rsidP="00967A6C">
      <w:pPr>
        <w:spacing w:line="360" w:lineRule="auto"/>
        <w:rPr>
          <w:rFonts w:ascii="Times New Roman" w:hAnsi="Times New Roman" w:cs="Times New Roman"/>
          <w:sz w:val="24"/>
          <w:szCs w:val="24"/>
        </w:rPr>
      </w:pPr>
      <w:r>
        <w:rPr>
          <w:rFonts w:ascii="Times New Roman" w:hAnsi="Times New Roman" w:cs="Times New Roman"/>
          <w:sz w:val="24"/>
          <w:szCs w:val="24"/>
        </w:rPr>
        <w:t xml:space="preserve">Gweithgaredd sydd yn medru clymu â’r Maes dysgu a phrofiad Iechyd a Lles gyda chymhwysedd digidol trawsgwricwlaidd, yw weithgaredd ar ymwybyddiaeth o beryglon yr haul. Pwyslais y gweithgaredd fydd i hybu gwybodaeth y plant o ran peryglon yr haul, mi fydd gennaf restr a lluniau o’r peryglon sydd yn codi wrth fod yn yr haul. Yn dilyn hyn mi fyddaf yn gofyn i’r plant defnyddio’r wybodaeth hon i greu poster ar y cyfrifiadur i hybu ymwybyddiaeth o’r peryglon mewn grwpiau.  Mi fydd y gweithgaredd yn hybu sgiliau o ‘cyfrannu at drafodaethau dosbarth a chymryd rhan mewn dadleuon’ (Dysgu Cymru, 2013) gydag ystod o ‘gymryd cyfrifoldeb cynyddol dros gadw’r meddwl a’r corff yn ddiogel ac yn iach’ (Dysgu Cymru, 2013). Mi fydd y gweithgaredd hwn hefyd yn datblygu eu sgiliau cymhwysedd digidol trawsgwricwlaidd gan greu a datblygu syniadau ar y cyfrifiadur. Bydd y gweithgaredd hwn yn medru datblygu diben Donaldson i’r disgyblion fod yn ddinasyddion egwyddorol, gwybodus gan ddeall yr effaith eu gweithredoedd gan ystyried eu gweithredoedd o ran </w:t>
      </w:r>
      <w:r w:rsidR="00370C88">
        <w:rPr>
          <w:rFonts w:ascii="Times New Roman" w:hAnsi="Times New Roman" w:cs="Times New Roman"/>
          <w:sz w:val="24"/>
          <w:szCs w:val="24"/>
        </w:rPr>
        <w:t>hyn</w:t>
      </w:r>
      <w:r>
        <w:rPr>
          <w:rFonts w:ascii="Times New Roman" w:hAnsi="Times New Roman" w:cs="Times New Roman"/>
          <w:sz w:val="24"/>
          <w:szCs w:val="24"/>
        </w:rPr>
        <w:t xml:space="preserve"> wrth ddewis ac yn gweithredu (Donaldson, 2015, pp. 31).</w:t>
      </w:r>
    </w:p>
    <w:p w14:paraId="6FF02B14" w14:textId="536B5F53" w:rsidR="001D13BC"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lastRenderedPageBreak/>
        <w:t>Yr ail weithgaredd trefnaf ynghlwm a’r thema gofod yw weithgaredd cerddorol o lun a sain bydd yn rhan o’r maes dysgu a phrofiad o gelfyddydau mynegiannol gan gynnwys rhifedd yn drawsgwricwlaidd. Pwrpas y gweithgaredd fydd i gael y disgyblion mewn grwpiau gwahanol i greu math o sain wrth edrych ar lun penodol o’r gofod e.e. edrych ar seren saethu neu grŵp o blanedau gwahanol yn y gofod. Arfer da dysgu creadigol yn drawsgwricwlaidd yw Ysgol Gymraeg Aberystwyth yn creu gweithgareddau o dan y thema T. Llew Jones, yn ôl adroddiad yr adroddiad ‘Llwyddodd y gweithgareddau digidol a gyflwynwyd i ddarparu cyfleoedd i ddisgyblion ddatblygu eu medrau TGCh’ (Estyn 2016). Mae’r arfer da yma yn dangos fod dysgu creadigol yn drawsgwricwlaidd yn medru gweithio. Pwrpas y gweithgaredd yw penderfynu pa sain bydd y llun yn ei wneud yn ei barn nhw. Ceir rhifedd trawsgwricwlaidd ei ddefnyddio yn y gweithgaredd hwn wrth ofyn i’r plant cyfri'r nifer o guriau wrth greu eu ei dadansoddiad. Mi fydd y gweithgaredd hwn yn medru hybu sgiliau’r plant o berfformio gan ‘creu cerddoriaeth fyrfyfyr, cyfansoddi a threfnu cerddoriaeth’. (Dysgu Cymru, 2008). Yn ôl 4 diben Donaldson mi fydd hyn yn medru datblygu gallu’r disgyblion yn ddysgwyr uchelgeisiol sydd yn medru defnyddio cysyniad o rif yn effeithiol mewn gwahanol gyd-destunau (Donaldson, 2015, pp. 31).</w:t>
      </w:r>
    </w:p>
    <w:p w14:paraId="4172ACAE" w14:textId="08F8AD8D" w:rsidR="00EB3256" w:rsidRDefault="00D0786F" w:rsidP="00EB3256">
      <w:pPr>
        <w:spacing w:line="360" w:lineRule="auto"/>
        <w:rPr>
          <w:rFonts w:ascii="Times New Roman" w:hAnsi="Times New Roman" w:cs="Times New Roman"/>
          <w:sz w:val="24"/>
        </w:rPr>
      </w:pPr>
      <w:r>
        <w:rPr>
          <w:rFonts w:ascii="Times New Roman" w:hAnsi="Times New Roman" w:cs="Times New Roman"/>
          <w:sz w:val="24"/>
          <w:szCs w:val="24"/>
        </w:rPr>
        <w:t xml:space="preserve">Weithgaredd gwahanol fydd yn medru diddori’r plant o ran y thema o’r gofod fydd i ddylunio a chreu roced, mi fydd hyn yn cydweithredu o’r maes dysgu a phrofiad o wyddoniaeth a thechnoleg gan ddefnyddio llythrennedd trawsgwricwlaidd. O ran y gweithgaredd hwn mi fyddaf yn ceisio ehangu sgiliau dylunio a chreu’r plant wrth ofyn iddynt hwy fod yn greadigol gan greu roced bu’n credu ei fod yn medru mynd i’r gofod. Mi fyddaf yn gofyn i’r plant a oes ganddyn nhw syniad o ran pa ddeunyddiau angenrheidiol y byddant angen ar y bwrdd gwyn rhyngweithiol. Ar ôl i mi ddisgrifio'r wahanol ddeunydd mi fyddaf yn rhoi’r cyfle i’r disgyblion i fynd ati i ddylunio a chreu’r roced. Mi fydd y gweithgaredd hwn yn hybu’r sgiliau plant o wneud gan roi cyfle i’r plant trafod ei chynhyrchion a gwerthuso ei waith gan egluro i’r holl ddosbarth pam defnyddiwyd y deunyddiau hyn (Dysgu Cymru, 2015). Gan wneud y gweithgaredd yn llythrennedd trawsgwricwlaidd bydd yn hybu ei sgiliau o </w:t>
      </w:r>
      <w:r w:rsidR="00370C88">
        <w:rPr>
          <w:rFonts w:ascii="Times New Roman" w:hAnsi="Times New Roman" w:cs="Times New Roman"/>
          <w:sz w:val="24"/>
          <w:szCs w:val="24"/>
        </w:rPr>
        <w:t>siarad ar lafar o flaen y dosbarth. W</w:t>
      </w:r>
      <w:r>
        <w:rPr>
          <w:rFonts w:ascii="Times New Roman" w:hAnsi="Times New Roman" w:cs="Times New Roman"/>
          <w:sz w:val="24"/>
          <w:szCs w:val="24"/>
        </w:rPr>
        <w:t>rth gysylltu’r gweithgaredd hon gydag 4 diben Donaldson bydd yn datblygu’r unigolyn i fod yn gyfranwyr mentrus, creadigol gan fod y gweithgaredd hwn yn medru cysylltu eu sgiliau a’u wybodaeth i greu syniadau a chynhyrchion  (Donaldson, 2015, pp. 31).</w:t>
      </w:r>
    </w:p>
    <w:p w14:paraId="7448F059" w14:textId="3CF04FD4" w:rsidR="00EB3256" w:rsidRDefault="00D0786F" w:rsidP="00EB3256">
      <w:pPr>
        <w:spacing w:line="360" w:lineRule="auto"/>
        <w:rPr>
          <w:rFonts w:ascii="Times New Roman" w:hAnsi="Times New Roman" w:cs="Times New Roman"/>
          <w:sz w:val="24"/>
        </w:rPr>
      </w:pPr>
      <w:r>
        <w:rPr>
          <w:rFonts w:ascii="Times New Roman" w:hAnsi="Times New Roman" w:cs="Times New Roman"/>
          <w:sz w:val="24"/>
          <w:szCs w:val="24"/>
        </w:rPr>
        <w:t>Nesaf yn dilyn y thema gofod</w:t>
      </w:r>
      <w:r w:rsidR="000010D4">
        <w:rPr>
          <w:rFonts w:ascii="Times New Roman" w:hAnsi="Times New Roman" w:cs="Times New Roman"/>
          <w:sz w:val="24"/>
          <w:szCs w:val="24"/>
        </w:rPr>
        <w:t>,</w:t>
      </w:r>
      <w:r>
        <w:rPr>
          <w:rFonts w:ascii="Times New Roman" w:hAnsi="Times New Roman" w:cs="Times New Roman"/>
          <w:sz w:val="24"/>
          <w:szCs w:val="24"/>
        </w:rPr>
        <w:t xml:space="preserve"> gweithgaredd o’r dyniaethau</w:t>
      </w:r>
      <w:r w:rsidR="000010D4">
        <w:rPr>
          <w:rFonts w:ascii="Times New Roman" w:hAnsi="Times New Roman" w:cs="Times New Roman"/>
          <w:sz w:val="24"/>
          <w:szCs w:val="24"/>
        </w:rPr>
        <w:t>,</w:t>
      </w:r>
      <w:r>
        <w:rPr>
          <w:rFonts w:ascii="Times New Roman" w:hAnsi="Times New Roman" w:cs="Times New Roman"/>
          <w:sz w:val="24"/>
          <w:szCs w:val="24"/>
        </w:rPr>
        <w:t xml:space="preserve"> fydd i ymchwilio i’r wahanol lefydd sydd wedi cael teithiau i’r gofod. Mi fyddaf yn medru rhoi nifer o ffeithiau gwahanol </w:t>
      </w:r>
      <w:r>
        <w:rPr>
          <w:rFonts w:ascii="Times New Roman" w:hAnsi="Times New Roman" w:cs="Times New Roman"/>
          <w:sz w:val="24"/>
          <w:szCs w:val="24"/>
        </w:rPr>
        <w:lastRenderedPageBreak/>
        <w:t xml:space="preserve">o hanes y teithiau a ffeithiau daearyddol o fewn cyflwyniad i’r plant o ran teithiau gwledydd gwahanol i’r gofod ac yna rhoi cwis ar Kahoot ar iPads i’r plant er mwyn gweld pwy ddeallodd y gweithgaredd. Bu’r gweithgaredd hon yn drawsgwricwlaidd nid yn unig gyda chymhwysedd digidol trawsgwricwlaidd ond hefyd gyda phynciau dyniaethau gwahanol megis Daearyddiaeth a Hanes, gwelwyd hyn yn arfer da </w:t>
      </w:r>
      <w:r w:rsidR="000010D4">
        <w:rPr>
          <w:rFonts w:ascii="Times New Roman" w:hAnsi="Times New Roman" w:cs="Times New Roman"/>
          <w:sz w:val="24"/>
          <w:szCs w:val="24"/>
        </w:rPr>
        <w:t>g</w:t>
      </w:r>
      <w:r>
        <w:rPr>
          <w:rFonts w:ascii="Times New Roman" w:hAnsi="Times New Roman" w:cs="Times New Roman"/>
          <w:sz w:val="24"/>
          <w:szCs w:val="24"/>
        </w:rPr>
        <w:t>an ‘A feature of a high-quality humanities curriculum is that one humanities subject leads as the organisational focus’ (Catling, 2017). Bydd y gweithgaredd hwn yn hybu sgiliau daearyddol ‘ganfod a lleoli lleoedd ac amgylcheddau trwy ddefnyddio globau, atlasau a mapiau’ (Dysgu Cymru, 2013). Wrth roi ffeithiau hanesyddol o ran teithiau i’r gofod o wledydd eraill y sgiliau hanesyddol bu’r gweithgaredd yn rhoi gan gymryd rhan yn y cwis ar Kahoot ar ôl yw ‘cyfleu syniadau, safbwyntiau a chasgliadau yn fwyfwy annibynnol mewn amrywiaeth o ffyrdd, gan gynnwys TGCh’ (Dysgu Cymru, 2013). Gan roi gwybodaeth a dealltwriaeth o wahanol gyfnodau a lleoedd bu yn datblygu’r unigolion i fod yn ddysgwyr uchelgeisiol, galluog (Donaldson, 2015, pp.31).</w:t>
      </w:r>
    </w:p>
    <w:p w14:paraId="2067D4D2" w14:textId="375B8FAF" w:rsidR="00C00457" w:rsidRDefault="00D0786F" w:rsidP="00EB3256">
      <w:pPr>
        <w:spacing w:line="360" w:lineRule="auto"/>
        <w:rPr>
          <w:rFonts w:ascii="Times New Roman" w:hAnsi="Times New Roman" w:cs="Times New Roman"/>
          <w:sz w:val="24"/>
        </w:rPr>
      </w:pPr>
      <w:r>
        <w:rPr>
          <w:rFonts w:ascii="Times New Roman" w:hAnsi="Times New Roman" w:cs="Times New Roman"/>
          <w:sz w:val="24"/>
          <w:szCs w:val="24"/>
        </w:rPr>
        <w:t>Cred yr adroddiad Dyfodol Llwyddiannus ‘Iaith yw hanfod meddwl’ (Donaldson, 2015) pwrpas y gweithgaredd hwn yw medru rhoi'r rhyddid i’r plant ysgrifennu ond yn rhoi thema benodol iddynt hwy ysgrifennu am</w:t>
      </w:r>
      <w:r w:rsidR="002D0595">
        <w:rPr>
          <w:rFonts w:ascii="Times New Roman" w:hAnsi="Times New Roman" w:cs="Times New Roman"/>
          <w:sz w:val="24"/>
          <w:szCs w:val="24"/>
        </w:rPr>
        <w:t>,</w:t>
      </w:r>
      <w:r>
        <w:rPr>
          <w:rFonts w:ascii="Times New Roman" w:hAnsi="Times New Roman" w:cs="Times New Roman"/>
          <w:sz w:val="24"/>
          <w:szCs w:val="24"/>
        </w:rPr>
        <w:t xml:space="preserve"> sef y gofod. Mi fydd y gweithgaredd yn </w:t>
      </w:r>
      <w:r w:rsidR="002D0595">
        <w:rPr>
          <w:rFonts w:ascii="Times New Roman" w:hAnsi="Times New Roman" w:cs="Times New Roman"/>
          <w:sz w:val="24"/>
          <w:szCs w:val="24"/>
        </w:rPr>
        <w:t>rhoi cyfle</w:t>
      </w:r>
      <w:r>
        <w:rPr>
          <w:rFonts w:ascii="Times New Roman" w:hAnsi="Times New Roman" w:cs="Times New Roman"/>
          <w:sz w:val="24"/>
          <w:szCs w:val="24"/>
        </w:rPr>
        <w:t xml:space="preserve"> i’r plant esgus i fod yn ofodwyr ac i ddisgrifio sut mae bwydydd yn y gofod yn blasu. Yn ôl adroddiad dyfodol llwyddiannus mae yna wir berygl bod athrawon yn dysgu mecanwaith o ysgrifennu ond nid yn rhoi unrhyw beth iddynt hwy i ysgrifennu am (Donaldson, 2015. P24.). Felly mae’n bwysig i’r gweithgaredd hon hybu ei dychymyg wrth ledaenu ei sgiliau llythrennedd. Y sgiliau bu’r disgyblion yn datblygu bu hyrwyddo syniadau ac esbonio ei syniadau gan ddefnyddio'r geiriau priodol mi fyddaf yn ei dosbarthu iddyn (Dysgu Cymru, 2016). Bydd y gweithgaredd hwn yn datblygu’r unigolion i fod yn ddysgwyr uchelgeisiol sydd yn medru cyfathrebu mewn gwahanol ffurfiau yn effeithiol, drwy’r Gymraeg a’r Saesneg (Donaldson, 2015, pp.31).</w:t>
      </w:r>
    </w:p>
    <w:p w14:paraId="6F325BFE" w14:textId="2BCB2688" w:rsidR="001412EC" w:rsidRDefault="00D0786F" w:rsidP="00EB3256">
      <w:pPr>
        <w:spacing w:line="360" w:lineRule="auto"/>
        <w:rPr>
          <w:rFonts w:ascii="Times New Roman" w:hAnsi="Times New Roman" w:cs="Times New Roman"/>
          <w:sz w:val="24"/>
        </w:rPr>
      </w:pPr>
      <w:r>
        <w:rPr>
          <w:rFonts w:ascii="Times New Roman" w:hAnsi="Times New Roman" w:cs="Times New Roman"/>
          <w:sz w:val="24"/>
          <w:szCs w:val="24"/>
        </w:rPr>
        <w:t xml:space="preserve">Mae’n wir i ddweud fod y ganrif hon rydym yn dod ohoni yn cael eu rheoli llawer gan dechnoleg, felly credaf ei bod hi’n bwysig i greu gweithgaredd sydd yn lledaenu ei gorwelion o’r pwnc gan roi sgiliau newydd iddynt hwy. Nodir yn adroddiad dyfodol llwyddiannus bod yna angen i blant i ddysgu ymhellach sut i ddefnyddio technoleg gyda sgiliau angenrheidiol ond yr angen i ddatblygu gwneud technoleg yn greadigol i’r plant ac i’r gweithlu technegol gymwys y dyfodol (Donaldson, 2015, pp. 8). Yn y gweithgaredd Technoleg a Gwybodaeth hon, sydd yn y maes dysgu a phrofiad gwyddoniaeth a thechnoleg, mi fydd y plant yn creu </w:t>
      </w:r>
      <w:r>
        <w:rPr>
          <w:rFonts w:ascii="Times New Roman" w:hAnsi="Times New Roman" w:cs="Times New Roman"/>
          <w:sz w:val="24"/>
          <w:szCs w:val="24"/>
        </w:rPr>
        <w:lastRenderedPageBreak/>
        <w:t>animeiddiad o roced yn hedfan yn y gofod gan ddefnyddio rhaglen ar Hwb sef JIT5. Mi fydd y gweithgaredd yn uchelgeisiol i oedrannau'r plant ond mi fyddaf yn cynnig llawer o gymorth iddynt hwy. Prif sgiliau bu’r gweithgaredd hon yn medru rhoi i’r plant yw ‘cynhyrchu a defnyddio modelau’ (Dysgu Cymru, 2013) sef defnyddio’r rhaglen JIT5. Wrth gadw yn y cof pedwar diben Donaldson mi fydd y gweithgaredd hwn yn medru hybu dealltwriaeth y plant o ran bod yn ‘ddysgwyr uchelgeisiol, galluog sydd yn medru  defnyddio technolegau digidol yn greadigol i gyfathrebu  a dod o hyd i wybodaeth a’i dadansoddi’ (Donaldson, 2015, pp.31).</w:t>
      </w:r>
    </w:p>
    <w:p w14:paraId="1F1057A6" w14:textId="0BB3AF91" w:rsidR="00F27F6B" w:rsidRDefault="001C4DD1" w:rsidP="00EB3256">
      <w:pPr>
        <w:spacing w:line="360" w:lineRule="auto"/>
        <w:rPr>
          <w:rFonts w:ascii="Times New Roman" w:hAnsi="Times New Roman" w:cs="Times New Roman"/>
          <w:sz w:val="24"/>
        </w:rPr>
      </w:pPr>
      <w:r>
        <w:rPr>
          <w:rFonts w:ascii="Times New Roman" w:hAnsi="Times New Roman" w:cs="Times New Roman"/>
          <w:sz w:val="24"/>
          <w:szCs w:val="24"/>
        </w:rPr>
        <w:t xml:space="preserve">Mae mathemateg a rhifedd yn cael ei seilio, yn ôl yr adroddiad Dyfodol Llwyddiannus, ar ‘meithrin dealltwriaeth dda, barhaol o gysyniadau mathemategol a hyder wrth arfer a chymhwyso sgiliau rhifiadol mewn bywyd pob dydd’ felly dyma a wnes i gadw yn fy nghof wrth i mi greu gweithgaredd mathemategol o ran y thema Gofod. Yn y gweithgaredd hwn gwelaf ei fod yn bwysig i greu gweithgaredd sydd hefyd yn hybu sgiliau o gymhwysedd digidol trawsgwricwlaidd wrth ddysgu mathemateg a rhifau. Mi fydd y wers yn cael ei selio ar greu data o ran dewis y bwydydd gwahanol bydd well gyda’r plant yn y gofod e.e. cacen pinafal neu puree llysiau a hefyd cig eidion (bwydydd ffeithiol o wefan: </w:t>
      </w:r>
      <w:r>
        <w:rPr>
          <w:rFonts w:ascii="Times New Roman" w:hAnsi="Times New Roman" w:cs="Times New Roman"/>
          <w:color w:val="0563C1"/>
          <w:sz w:val="24"/>
          <w:szCs w:val="24"/>
          <w:u w:val="single"/>
        </w:rPr>
        <w:t>&lt;https://airandspace.si.edu/exhibitions/apollo-to-the-moon/online/astronaut-life/food-in-space.cfm&gt;</w:t>
      </w:r>
      <w:r>
        <w:rPr>
          <w:rFonts w:ascii="Times New Roman" w:hAnsi="Times New Roman" w:cs="Times New Roman"/>
          <w:sz w:val="24"/>
          <w:szCs w:val="24"/>
        </w:rPr>
        <w:t xml:space="preserve"> ). O’r data bu’r plant yn ei chasglu o’r dosbarth cyfan mi fydd yr ymchwil yn medru cael ei roi mewn ffurf graff ar y cyfrifiadur. Mi fydd yna nifer o sgiliau yn cael ei ddysgu o’r gweithgaredd hon gan gynnwys o’r rhaglen astudio mathemateg cyflwyno data gan ddefnyddio tablau a graff llinell (Dysgu Cymru, 2015). Mi fydd hefyd sgiliau o’r cymhwysedd digidol trawsgwricwlaidd gan ddefnyddio rhaglenni ar hwb o ‘Just2Easy’ i greu’r graff gan ddefnyddio lluniau o’r bwydydd fel y nifer ar y graff o’r rhaglen J2Data. Yn ôl 4 diben Donaldson mae’r gweithgaredd hon yn datblygu'r dysgwyr i fod yn uchelgeisiol a galluog wrth ddefnyddio rhif yn wahanol cyd-destunau megis creu data ar J2Data.</w:t>
      </w:r>
    </w:p>
    <w:p w14:paraId="7C35D3C2" w14:textId="1EE8381F" w:rsidR="00560D0B" w:rsidRDefault="0030298B" w:rsidP="001D13BC">
      <w:pPr>
        <w:spacing w:line="360" w:lineRule="auto"/>
        <w:rPr>
          <w:rFonts w:ascii="Times New Roman" w:hAnsi="Times New Roman" w:cs="Times New Roman"/>
          <w:sz w:val="24"/>
        </w:rPr>
      </w:pPr>
      <w:r>
        <w:rPr>
          <w:rFonts w:ascii="Times New Roman" w:hAnsi="Times New Roman" w:cs="Times New Roman"/>
          <w:sz w:val="24"/>
          <w:szCs w:val="24"/>
        </w:rPr>
        <w:t xml:space="preserve">Y gweithgaredd olaf sydd gennaf yn drawsgwricwlaidd i blant blwyddyn 3 o dan y thema gofod yw’r iaith Saesneg. </w:t>
      </w:r>
      <w:r w:rsidR="00D0786F">
        <w:rPr>
          <w:rFonts w:ascii="Times New Roman" w:hAnsi="Times New Roman" w:cs="Times New Roman"/>
          <w:sz w:val="24"/>
          <w:szCs w:val="24"/>
        </w:rPr>
        <w:t xml:space="preserve">Wrth i’r plant trawsnewid o Gyfnod Allweddol i Gyfnod Allweddol 2 y newid fwyaf i'w system fydd dod yn gyfarwydd a dysgu Saesneg yn drwyadl os nad ydynt yn gyfarwydd gyda’r iaith. O fewn y gweithgaredd hwn i fyddaf yn gofyn i’r plant labeli estroniaid o’r gofod e.e. ei llygaid, breichiau a cheg yn yr iaith Saesneg. Credaf bydd y gweithgaredd hwn yn medru fod yn help i nifer o blant nad sydd yn gyfarwydd â’r iaith Saesneg. Y sgiliau bydd y disgyblion yn medru hybu yn y llinyn llefaredd fydd ‘ymdrin â gweithgareddau lle y mae geiriau, eu tarddiad, eu hystyr, y rheswm dros eu dewis, a’u heffaith, yn ganolog’(Dysgu Cymru, 2016). Er mwyn gwneud yn siŵr ei fod wedi deall </w:t>
      </w:r>
      <w:r w:rsidR="00D0786F">
        <w:rPr>
          <w:rFonts w:ascii="Times New Roman" w:hAnsi="Times New Roman" w:cs="Times New Roman"/>
          <w:sz w:val="24"/>
          <w:szCs w:val="24"/>
        </w:rPr>
        <w:lastRenderedPageBreak/>
        <w:t>cyfieithiad o’r derminoleg o’r corff mi fyddaf yn creu cwis ar raglen Kahoot ar yr iPad er mwyn cael gwybodaeth os yw’r plant wedi deal gan wneud y wers yn un gyda chymhwysedd digidol trawsgwricwlaidd. Gan gofio 4 diben Donaldson mi fydd yn medru creu disgyblion uchelgeisiol sydd yn datblygu corff o wybodaeth ac yn ennyn sgiliau sydd  eu hangen i gysylltu’r wybodaeth dysgir er mwyn ei chymhwyso i ddefnyddio i wahanol gyd-destunau.</w:t>
      </w:r>
    </w:p>
    <w:p w14:paraId="7992D2DA" w14:textId="426E867D" w:rsidR="001D13BC"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I gloi wrth i mi greu gwahanol weithgareddau sydd yn drawsgwricwlaidd gan hefyd nodi sut y bydden yn medru ffitio i mewn i gwricwlwm newydd Donaldson gwelaf ei fod yn medru fod o fudd i blant gan hybu ei sgiliau o fewn mwy nag un maes ar y tro. Mae’n bwysig i gofio fod dysgu’n drawsgwricwlaidd yn elfen bwysig o ddatblygu unigolion sydd yn barod yn yr 21ain Ganrif  i fod yn greadigol, yn hyblyg ac yn ddysgwyr gydol-oes. Yn ôl cyflwyniad Barnes i ddysgu’n drawsgwricwlaidd mae yna nifer wahanol o fathau o ddysgu’n drawsgwricwlaidd gan gynnwys:</w:t>
      </w:r>
    </w:p>
    <w:p w14:paraId="0685A47D" w14:textId="30D21022" w:rsidR="00872EBB"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tokenistic cross-curricular approaches</w:t>
      </w:r>
    </w:p>
    <w:p w14:paraId="6C863016" w14:textId="0F59B21D" w:rsidR="000713DA" w:rsidRPr="000713DA" w:rsidRDefault="001C4DD1" w:rsidP="001D13BC">
      <w:pPr>
        <w:spacing w:line="360" w:lineRule="auto"/>
        <w:rPr>
          <w:rFonts w:ascii="Times New Roman" w:hAnsi="Times New Roman" w:cs="Times New Roman"/>
          <w:sz w:val="28"/>
        </w:rPr>
      </w:pPr>
      <w:r>
        <w:rPr>
          <w:rFonts w:ascii="Times New Roman" w:hAnsi="Times New Roman" w:cs="Times New Roman"/>
          <w:sz w:val="24"/>
          <w:szCs w:val="24"/>
        </w:rPr>
        <w:t>Mae’r math yma o ddysgu’n drawsgwricwlaidd yn golygu nad yw’r wers yn creu unrhyw fath o gysylltiad nac yn datblygu dysgu mewn mwy nag un pwnc ond yn dod ac elfen ond nid yn ei chysylltu.</w:t>
      </w:r>
      <w:r w:rsidR="00C61F8D">
        <w:rPr>
          <w:rFonts w:ascii="Times New Roman" w:hAnsi="Times New Roman" w:cs="Times New Roman"/>
          <w:sz w:val="24"/>
          <w:szCs w:val="24"/>
        </w:rPr>
        <w:t xml:space="preserve"> </w:t>
      </w:r>
      <w:r w:rsidR="00C61F8D">
        <w:rPr>
          <w:rFonts w:ascii="Times New Roman" w:hAnsi="Times New Roman" w:cs="Times New Roman"/>
          <w:sz w:val="24"/>
        </w:rPr>
        <w:t>(Barnes, 2015, p.27</w:t>
      </w:r>
      <w:r w:rsidR="00C61F8D">
        <w:rPr>
          <w:rFonts w:ascii="Times New Roman" w:hAnsi="Times New Roman" w:cs="Times New Roman"/>
          <w:sz w:val="24"/>
        </w:rPr>
        <w:t>3</w:t>
      </w:r>
      <w:r w:rsidR="00C61F8D">
        <w:rPr>
          <w:rFonts w:ascii="Times New Roman" w:hAnsi="Times New Roman" w:cs="Times New Roman"/>
          <w:sz w:val="24"/>
        </w:rPr>
        <w:t>).</w:t>
      </w:r>
    </w:p>
    <w:p w14:paraId="422F4FD2" w14:textId="5B1825A1" w:rsidR="00872EBB"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w:t>
      </w:r>
      <w:r w:rsidR="00755AA3">
        <w:rPr>
          <w:rFonts w:ascii="Times New Roman" w:hAnsi="Times New Roman" w:cs="Times New Roman"/>
          <w:sz w:val="24"/>
        </w:rPr>
        <w:t xml:space="preserve"> </w:t>
      </w:r>
      <w:r w:rsidRPr="00872EBB">
        <w:rPr>
          <w:rFonts w:ascii="Times New Roman" w:hAnsi="Times New Roman" w:cs="Times New Roman"/>
          <w:sz w:val="24"/>
        </w:rPr>
        <w:t>hierarchical cross-curricular teaching and learning</w:t>
      </w:r>
    </w:p>
    <w:p w14:paraId="58FB8EFF" w14:textId="255114B0" w:rsidR="000713DA"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Digwyddir dysgu trawsgwricwlaidd hierarchaidd pan fu’n cymryd syniadau o un pwnc i wella'r dysgu mewn pwnc arall.</w:t>
      </w:r>
      <w:r w:rsidR="00C61F8D">
        <w:rPr>
          <w:rFonts w:ascii="Times New Roman" w:hAnsi="Times New Roman" w:cs="Times New Roman"/>
          <w:sz w:val="24"/>
          <w:szCs w:val="24"/>
        </w:rPr>
        <w:t xml:space="preserve"> </w:t>
      </w:r>
      <w:r w:rsidR="00C61F8D">
        <w:rPr>
          <w:rFonts w:ascii="Times New Roman" w:hAnsi="Times New Roman" w:cs="Times New Roman"/>
          <w:sz w:val="24"/>
        </w:rPr>
        <w:t>(Barnes, 2015, p.27</w:t>
      </w:r>
      <w:r w:rsidR="00C61F8D">
        <w:rPr>
          <w:rFonts w:ascii="Times New Roman" w:hAnsi="Times New Roman" w:cs="Times New Roman"/>
          <w:sz w:val="24"/>
        </w:rPr>
        <w:t>3</w:t>
      </w:r>
      <w:r w:rsidR="00C61F8D">
        <w:rPr>
          <w:rFonts w:ascii="Times New Roman" w:hAnsi="Times New Roman" w:cs="Times New Roman"/>
          <w:sz w:val="24"/>
        </w:rPr>
        <w:t>).</w:t>
      </w:r>
    </w:p>
    <w:p w14:paraId="6592E05B" w14:textId="6B06AEDF" w:rsidR="00872EBB"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multidisciplinary cross-curricular teaching and learning</w:t>
      </w:r>
    </w:p>
    <w:p w14:paraId="5BFA4FAB" w14:textId="1903E2B6" w:rsidR="003D4DC1"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Mae’r math yma o ddysgu’n drawsgwricwlaidd yn rhoi cydraddoldeb teg i ddau bwnc.</w:t>
      </w:r>
      <w:r w:rsidR="00C61F8D" w:rsidRPr="00C61F8D">
        <w:rPr>
          <w:rFonts w:ascii="Times New Roman" w:hAnsi="Times New Roman" w:cs="Times New Roman"/>
          <w:sz w:val="24"/>
        </w:rPr>
        <w:t xml:space="preserve"> </w:t>
      </w:r>
      <w:r w:rsidR="00C61F8D">
        <w:rPr>
          <w:rFonts w:ascii="Times New Roman" w:hAnsi="Times New Roman" w:cs="Times New Roman"/>
          <w:sz w:val="24"/>
        </w:rPr>
        <w:t>(Barnes, 2015, p.27</w:t>
      </w:r>
      <w:r w:rsidR="00C61F8D">
        <w:rPr>
          <w:rFonts w:ascii="Times New Roman" w:hAnsi="Times New Roman" w:cs="Times New Roman"/>
          <w:sz w:val="24"/>
        </w:rPr>
        <w:t>3</w:t>
      </w:r>
      <w:r w:rsidR="00C61F8D">
        <w:rPr>
          <w:rFonts w:ascii="Times New Roman" w:hAnsi="Times New Roman" w:cs="Times New Roman"/>
          <w:sz w:val="24"/>
        </w:rPr>
        <w:t>).</w:t>
      </w:r>
    </w:p>
    <w:p w14:paraId="329D4D15" w14:textId="7A6F9945" w:rsidR="00872EBB"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interdisciplinary cross-curricular teaching and learning</w:t>
      </w:r>
    </w:p>
    <w:p w14:paraId="47B7F246" w14:textId="1C1C04BF" w:rsidR="003D4DC1"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Mewn dysgu trawsgwricwlaidd rhyngddisgyblaethol y bwriad yw cysylltu neu gyfuno syniadau o un pwnc, yn aml yn greadigol, i bwnc arall.</w:t>
      </w:r>
      <w:r w:rsidR="00C548BA">
        <w:rPr>
          <w:rFonts w:ascii="Times New Roman" w:hAnsi="Times New Roman" w:cs="Times New Roman"/>
          <w:sz w:val="24"/>
          <w:szCs w:val="24"/>
        </w:rPr>
        <w:t xml:space="preserve"> </w:t>
      </w:r>
      <w:r w:rsidR="00C548BA">
        <w:rPr>
          <w:rFonts w:ascii="Times New Roman" w:hAnsi="Times New Roman" w:cs="Times New Roman"/>
          <w:sz w:val="24"/>
        </w:rPr>
        <w:t>(Barnes, 2015, p.27</w:t>
      </w:r>
      <w:r w:rsidR="00C548BA">
        <w:rPr>
          <w:rFonts w:ascii="Times New Roman" w:hAnsi="Times New Roman" w:cs="Times New Roman"/>
          <w:sz w:val="24"/>
        </w:rPr>
        <w:t>3</w:t>
      </w:r>
      <w:r w:rsidR="00C548BA">
        <w:rPr>
          <w:rFonts w:ascii="Times New Roman" w:hAnsi="Times New Roman" w:cs="Times New Roman"/>
          <w:sz w:val="24"/>
        </w:rPr>
        <w:t>).</w:t>
      </w:r>
    </w:p>
    <w:p w14:paraId="0377DE24" w14:textId="1363C399" w:rsidR="00E97F22"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opportunistic cross-curricular teaching and learning</w:t>
      </w:r>
    </w:p>
    <w:p w14:paraId="4C58BB57" w14:textId="50D30942" w:rsidR="003D4DC1"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Mae’r math yma o ddysgu trawsgwricwlaidd yn golygu bod y plentyn yn arwain y dysgu.</w:t>
      </w:r>
      <w:r w:rsidR="00C548BA" w:rsidRPr="00C548BA">
        <w:rPr>
          <w:rFonts w:ascii="Times New Roman" w:hAnsi="Times New Roman" w:cs="Times New Roman"/>
          <w:sz w:val="24"/>
        </w:rPr>
        <w:t xml:space="preserve"> </w:t>
      </w:r>
      <w:r w:rsidR="00C548BA">
        <w:rPr>
          <w:rFonts w:ascii="Times New Roman" w:hAnsi="Times New Roman" w:cs="Times New Roman"/>
          <w:sz w:val="24"/>
        </w:rPr>
        <w:t>(Barnes, 2015, p.274).</w:t>
      </w:r>
    </w:p>
    <w:p w14:paraId="6810F78C" w14:textId="30912A2F" w:rsidR="00824004" w:rsidRDefault="00872EBB" w:rsidP="001D13BC">
      <w:pPr>
        <w:spacing w:line="360" w:lineRule="auto"/>
        <w:rPr>
          <w:rFonts w:ascii="Times New Roman" w:hAnsi="Times New Roman" w:cs="Times New Roman"/>
          <w:sz w:val="24"/>
        </w:rPr>
      </w:pPr>
      <w:r w:rsidRPr="00872EBB">
        <w:rPr>
          <w:rFonts w:ascii="Times New Roman" w:hAnsi="Times New Roman" w:cs="Times New Roman"/>
          <w:sz w:val="24"/>
        </w:rPr>
        <w:t xml:space="preserve"> double focus cross-curricular teaching and learning</w:t>
      </w:r>
      <w:r w:rsidR="00E97F22">
        <w:rPr>
          <w:rFonts w:ascii="Times New Roman" w:hAnsi="Times New Roman" w:cs="Times New Roman"/>
          <w:sz w:val="24"/>
        </w:rPr>
        <w:t xml:space="preserve"> </w:t>
      </w:r>
    </w:p>
    <w:p w14:paraId="15A06AA8" w14:textId="105BE292" w:rsidR="003D4DC1" w:rsidRDefault="003D4DC1" w:rsidP="001D13BC">
      <w:pPr>
        <w:spacing w:line="360" w:lineRule="auto"/>
        <w:rPr>
          <w:rFonts w:ascii="Times New Roman" w:hAnsi="Times New Roman" w:cs="Times New Roman"/>
          <w:sz w:val="24"/>
        </w:rPr>
      </w:pPr>
      <w:r w:rsidRPr="003D4DC1">
        <w:rPr>
          <w:rFonts w:ascii="Times New Roman" w:hAnsi="Times New Roman" w:cs="Times New Roman"/>
          <w:sz w:val="24"/>
        </w:rPr>
        <w:lastRenderedPageBreak/>
        <w:t>Mae</w:t>
      </w:r>
      <w:r w:rsidR="00755AA3">
        <w:rPr>
          <w:rFonts w:ascii="Times New Roman" w:hAnsi="Times New Roman" w:cs="Times New Roman"/>
          <w:sz w:val="24"/>
        </w:rPr>
        <w:t xml:space="preserve">’r math yma o ddysgu trawsgwricwlaidd yn golygu rhoi cydbwysedd gyda dysgu a chwarae. </w:t>
      </w:r>
      <w:r w:rsidR="00755AA3">
        <w:rPr>
          <w:rFonts w:ascii="Times New Roman" w:hAnsi="Times New Roman" w:cs="Times New Roman"/>
          <w:sz w:val="24"/>
        </w:rPr>
        <w:t>(Barnes, 20</w:t>
      </w:r>
      <w:r w:rsidR="00C61F8D">
        <w:rPr>
          <w:rFonts w:ascii="Times New Roman" w:hAnsi="Times New Roman" w:cs="Times New Roman"/>
          <w:sz w:val="24"/>
        </w:rPr>
        <w:t>15</w:t>
      </w:r>
      <w:r w:rsidR="00C548BA">
        <w:rPr>
          <w:rFonts w:ascii="Times New Roman" w:hAnsi="Times New Roman" w:cs="Times New Roman"/>
          <w:sz w:val="24"/>
        </w:rPr>
        <w:t>, p.274</w:t>
      </w:r>
      <w:r w:rsidR="00755AA3">
        <w:rPr>
          <w:rFonts w:ascii="Times New Roman" w:hAnsi="Times New Roman" w:cs="Times New Roman"/>
          <w:sz w:val="24"/>
        </w:rPr>
        <w:t>).</w:t>
      </w:r>
    </w:p>
    <w:p w14:paraId="5C0391E3" w14:textId="676D4785" w:rsidR="00D87268" w:rsidRPr="00755AA3" w:rsidRDefault="001C4DD1" w:rsidP="001D13BC">
      <w:pPr>
        <w:spacing w:line="360" w:lineRule="auto"/>
        <w:rPr>
          <w:rFonts w:ascii="Times New Roman" w:hAnsi="Times New Roman" w:cs="Times New Roman"/>
          <w:sz w:val="24"/>
        </w:rPr>
      </w:pPr>
      <w:r>
        <w:rPr>
          <w:rFonts w:ascii="Times New Roman" w:hAnsi="Times New Roman" w:cs="Times New Roman"/>
          <w:sz w:val="24"/>
          <w:szCs w:val="24"/>
        </w:rPr>
        <w:t>Wrth ymchwilio a chreu gweithgareddau trawsgwricwlaidd i’r Cyfnod Allweddol 2, mae’n amlwg er ei fod yn medru bod yn anodd mae yna nifer o wahanol o fuddion i’r athroniaeth. Yn ôl arfer da yn y dyniaethau mae cynllunio’r cwricwlwm yn drawsgwricwlaidd yn ‘ennyn diddordeb disgyblion ac yn creu dysgwyr annibynnol, sydd wedi eu cymell yn dda.’ (Estyn 2017). Yn ôl pennod 13, The Primary Curiculum, ‘cross-curricular approaches can sometimes sacrifice progression and deep, subject understanding in favour of simple enjoyment.’ (Barnes, 2015). Dengys hyn fod rhai yn gweld dysgu’n drawsgwricwlaidd yn rhoi fwy o wybodaeth a sgiliau i blant ac eraill yn credu eu bod yn lleihau'r nifer bu plentyn yn ei ddysgu.</w:t>
      </w:r>
    </w:p>
    <w:p w14:paraId="6631E015" w14:textId="5F43785D" w:rsidR="00692B07" w:rsidRDefault="00692B07" w:rsidP="001D13BC">
      <w:pPr>
        <w:spacing w:line="360" w:lineRule="auto"/>
        <w:rPr>
          <w:rFonts w:ascii="Times New Roman" w:hAnsi="Times New Roman" w:cs="Times New Roman"/>
          <w:sz w:val="24"/>
          <w:szCs w:val="24"/>
        </w:rPr>
      </w:pPr>
      <w:r>
        <w:rPr>
          <w:rFonts w:ascii="Times New Roman" w:hAnsi="Times New Roman" w:cs="Times New Roman"/>
          <w:sz w:val="24"/>
          <w:szCs w:val="24"/>
        </w:rPr>
        <w:t>(</w:t>
      </w:r>
      <w:bookmarkStart w:id="1" w:name="cysill"/>
      <w:bookmarkEnd w:id="1"/>
      <w:r>
        <w:rPr>
          <w:rFonts w:ascii="Times New Roman" w:hAnsi="Times New Roman" w:cs="Times New Roman"/>
          <w:sz w:val="24"/>
          <w:szCs w:val="24"/>
        </w:rPr>
        <w:t>2,</w:t>
      </w:r>
      <w:r w:rsidR="00333661">
        <w:rPr>
          <w:rFonts w:ascii="Times New Roman" w:hAnsi="Times New Roman" w:cs="Times New Roman"/>
          <w:sz w:val="24"/>
          <w:szCs w:val="24"/>
        </w:rPr>
        <w:t>19</w:t>
      </w:r>
      <w:r w:rsidR="002069AA">
        <w:rPr>
          <w:rFonts w:ascii="Times New Roman" w:hAnsi="Times New Roman" w:cs="Times New Roman"/>
          <w:sz w:val="24"/>
          <w:szCs w:val="24"/>
        </w:rPr>
        <w:t>3</w:t>
      </w:r>
      <w:r>
        <w:rPr>
          <w:rFonts w:ascii="Times New Roman" w:hAnsi="Times New Roman" w:cs="Times New Roman"/>
          <w:sz w:val="24"/>
          <w:szCs w:val="24"/>
        </w:rPr>
        <w:t xml:space="preserve"> o eiriau)</w:t>
      </w:r>
    </w:p>
    <w:p w14:paraId="5678EDF7" w14:textId="77777777" w:rsidR="00692B07" w:rsidRDefault="00692B07" w:rsidP="001D13BC">
      <w:pPr>
        <w:spacing w:line="360" w:lineRule="auto"/>
        <w:rPr>
          <w:rFonts w:ascii="Times New Roman" w:hAnsi="Times New Roman" w:cs="Times New Roman"/>
          <w:sz w:val="24"/>
        </w:rPr>
      </w:pPr>
    </w:p>
    <w:p w14:paraId="710F2C57" w14:textId="77777777" w:rsidR="00523320" w:rsidRDefault="00523320" w:rsidP="001D13BC">
      <w:pPr>
        <w:spacing w:line="360" w:lineRule="auto"/>
        <w:rPr>
          <w:rFonts w:ascii="Times New Roman" w:hAnsi="Times New Roman" w:cs="Times New Roman"/>
          <w:sz w:val="24"/>
        </w:rPr>
      </w:pPr>
    </w:p>
    <w:p w14:paraId="7BD632D5" w14:textId="77777777" w:rsidR="00E97F22" w:rsidRDefault="00E97F22" w:rsidP="001D13BC">
      <w:pPr>
        <w:spacing w:line="360" w:lineRule="auto"/>
        <w:rPr>
          <w:rFonts w:ascii="Times New Roman" w:hAnsi="Times New Roman" w:cs="Times New Roman"/>
          <w:sz w:val="24"/>
        </w:rPr>
      </w:pPr>
    </w:p>
    <w:p w14:paraId="476672D2" w14:textId="2D5298AE" w:rsidR="001D13BC" w:rsidRDefault="001D13BC" w:rsidP="001D13BC">
      <w:pPr>
        <w:spacing w:line="360" w:lineRule="auto"/>
        <w:rPr>
          <w:rFonts w:ascii="Times New Roman" w:hAnsi="Times New Roman" w:cs="Times New Roman"/>
          <w:sz w:val="24"/>
        </w:rPr>
      </w:pPr>
    </w:p>
    <w:p w14:paraId="54B81B29" w14:textId="35F6C677" w:rsidR="005C148F" w:rsidRDefault="005C148F" w:rsidP="001D13BC">
      <w:pPr>
        <w:spacing w:line="360" w:lineRule="auto"/>
        <w:rPr>
          <w:rFonts w:ascii="Times New Roman" w:hAnsi="Times New Roman" w:cs="Times New Roman"/>
          <w:sz w:val="24"/>
        </w:rPr>
      </w:pPr>
    </w:p>
    <w:p w14:paraId="41577866" w14:textId="1E8375DB" w:rsidR="00A8170B" w:rsidRDefault="00A8170B" w:rsidP="002449F2">
      <w:pPr>
        <w:spacing w:line="360" w:lineRule="auto"/>
        <w:rPr>
          <w:rFonts w:ascii="Times New Roman" w:hAnsi="Times New Roman" w:cs="Times New Roman"/>
          <w:sz w:val="24"/>
        </w:rPr>
      </w:pPr>
    </w:p>
    <w:p w14:paraId="344D1CF7" w14:textId="0D5CF15F" w:rsidR="001C4DD1" w:rsidRDefault="001C4DD1" w:rsidP="002449F2">
      <w:pPr>
        <w:spacing w:line="360" w:lineRule="auto"/>
        <w:rPr>
          <w:rFonts w:ascii="Times New Roman" w:hAnsi="Times New Roman" w:cs="Times New Roman"/>
          <w:sz w:val="24"/>
        </w:rPr>
      </w:pPr>
    </w:p>
    <w:p w14:paraId="41A4817C" w14:textId="5F083FD2" w:rsidR="001C4DD1" w:rsidRDefault="001C4DD1" w:rsidP="002449F2">
      <w:pPr>
        <w:spacing w:line="360" w:lineRule="auto"/>
        <w:rPr>
          <w:rFonts w:ascii="Times New Roman" w:hAnsi="Times New Roman" w:cs="Times New Roman"/>
          <w:sz w:val="24"/>
        </w:rPr>
      </w:pPr>
    </w:p>
    <w:p w14:paraId="5A8549F5" w14:textId="467320B5" w:rsidR="001C4DD1" w:rsidRDefault="001C4DD1" w:rsidP="002449F2">
      <w:pPr>
        <w:spacing w:line="360" w:lineRule="auto"/>
        <w:rPr>
          <w:rFonts w:ascii="Times New Roman" w:hAnsi="Times New Roman" w:cs="Times New Roman"/>
          <w:sz w:val="24"/>
        </w:rPr>
      </w:pPr>
    </w:p>
    <w:p w14:paraId="49BA9E63" w14:textId="175B259E" w:rsidR="001C4DD1" w:rsidRDefault="001C4DD1" w:rsidP="002449F2">
      <w:pPr>
        <w:spacing w:line="360" w:lineRule="auto"/>
        <w:rPr>
          <w:rFonts w:ascii="Times New Roman" w:hAnsi="Times New Roman" w:cs="Times New Roman"/>
          <w:sz w:val="24"/>
        </w:rPr>
      </w:pPr>
    </w:p>
    <w:p w14:paraId="1EBED639" w14:textId="1A2D088C" w:rsidR="001C4DD1" w:rsidRDefault="001C4DD1" w:rsidP="002449F2">
      <w:pPr>
        <w:spacing w:line="360" w:lineRule="auto"/>
        <w:rPr>
          <w:rFonts w:ascii="Times New Roman" w:hAnsi="Times New Roman" w:cs="Times New Roman"/>
          <w:sz w:val="24"/>
        </w:rPr>
      </w:pPr>
    </w:p>
    <w:p w14:paraId="4CADB368" w14:textId="3EC880BC" w:rsidR="001C4DD1" w:rsidRDefault="001C4DD1" w:rsidP="002449F2">
      <w:pPr>
        <w:spacing w:line="360" w:lineRule="auto"/>
        <w:rPr>
          <w:rFonts w:ascii="Times New Roman" w:hAnsi="Times New Roman" w:cs="Times New Roman"/>
          <w:sz w:val="24"/>
        </w:rPr>
      </w:pPr>
    </w:p>
    <w:p w14:paraId="2CFF91FA" w14:textId="638FE9F4" w:rsidR="001C4DD1" w:rsidRDefault="001C4DD1" w:rsidP="002449F2">
      <w:pPr>
        <w:spacing w:line="360" w:lineRule="auto"/>
        <w:rPr>
          <w:rFonts w:ascii="Times New Roman" w:hAnsi="Times New Roman" w:cs="Times New Roman"/>
          <w:sz w:val="24"/>
        </w:rPr>
      </w:pPr>
    </w:p>
    <w:p w14:paraId="610DD292" w14:textId="3585BC4E" w:rsidR="001C4DD1" w:rsidRDefault="001C4DD1" w:rsidP="002449F2">
      <w:pPr>
        <w:spacing w:line="360" w:lineRule="auto"/>
        <w:rPr>
          <w:rFonts w:ascii="Times New Roman" w:hAnsi="Times New Roman" w:cs="Times New Roman"/>
          <w:sz w:val="24"/>
        </w:rPr>
      </w:pPr>
    </w:p>
    <w:p w14:paraId="06293514" w14:textId="77777777" w:rsidR="002450DF" w:rsidRDefault="002450DF" w:rsidP="002449F2">
      <w:pPr>
        <w:spacing w:line="360" w:lineRule="auto"/>
        <w:rPr>
          <w:rFonts w:ascii="Times New Roman" w:hAnsi="Times New Roman" w:cs="Times New Roman"/>
          <w:sz w:val="24"/>
        </w:rPr>
      </w:pPr>
    </w:p>
    <w:p w14:paraId="4F7A027C" w14:textId="1A6C21C0" w:rsidR="002449F2" w:rsidRPr="0078227E" w:rsidRDefault="002449F2" w:rsidP="002449F2">
      <w:pPr>
        <w:spacing w:line="360" w:lineRule="auto"/>
        <w:rPr>
          <w:rFonts w:ascii="Times New Roman" w:hAnsi="Times New Roman" w:cs="Times New Roman"/>
          <w:sz w:val="24"/>
          <w:u w:val="single"/>
        </w:rPr>
      </w:pPr>
      <w:r w:rsidRPr="0078227E">
        <w:rPr>
          <w:rFonts w:ascii="Times New Roman" w:hAnsi="Times New Roman" w:cs="Times New Roman"/>
          <w:sz w:val="24"/>
          <w:u w:val="single"/>
        </w:rPr>
        <w:lastRenderedPageBreak/>
        <w:t>Cyfeirnodi:</w:t>
      </w:r>
    </w:p>
    <w:p w14:paraId="572B235F" w14:textId="77777777" w:rsidR="00F87465" w:rsidRDefault="00F87465" w:rsidP="002449F2">
      <w:pPr>
        <w:spacing w:line="360" w:lineRule="auto"/>
        <w:rPr>
          <w:rStyle w:val="Hyperlink"/>
          <w:rFonts w:ascii="Times New Roman" w:hAnsi="Times New Roman" w:cs="Times New Roman"/>
          <w:sz w:val="24"/>
        </w:rPr>
      </w:pPr>
      <w:r>
        <w:rPr>
          <w:rFonts w:ascii="Times New Roman" w:hAnsi="Times New Roman" w:cs="Times New Roman"/>
          <w:sz w:val="24"/>
        </w:rPr>
        <w:t xml:space="preserve">Barnes, J. (2007) </w:t>
      </w:r>
      <w:r w:rsidRPr="0078227E">
        <w:rPr>
          <w:rFonts w:ascii="Times New Roman" w:hAnsi="Times New Roman" w:cs="Times New Roman"/>
          <w:i/>
          <w:sz w:val="24"/>
        </w:rPr>
        <w:t>Cross-curricular learning 3-14.</w:t>
      </w:r>
      <w:r>
        <w:rPr>
          <w:rFonts w:ascii="Times New Roman" w:hAnsi="Times New Roman" w:cs="Times New Roman"/>
          <w:sz w:val="24"/>
        </w:rPr>
        <w:t xml:space="preserve"> London: Sage. </w:t>
      </w:r>
      <w:proofErr w:type="spellStart"/>
      <w:r w:rsidRPr="00FD2A9E">
        <w:rPr>
          <w:rFonts w:ascii="Times New Roman" w:hAnsi="Times New Roman" w:cs="Times New Roman"/>
          <w:sz w:val="24"/>
          <w:lang w:val="en"/>
        </w:rPr>
        <w:t>Ar</w:t>
      </w:r>
      <w:proofErr w:type="spellEnd"/>
      <w:r w:rsidRPr="00FD2A9E">
        <w:rPr>
          <w:rFonts w:ascii="Times New Roman" w:hAnsi="Times New Roman" w:cs="Times New Roman"/>
          <w:sz w:val="24"/>
          <w:lang w:val="en"/>
        </w:rPr>
        <w:t xml:space="preserve"> </w:t>
      </w:r>
      <w:proofErr w:type="spellStart"/>
      <w:r w:rsidRPr="00FD2A9E">
        <w:rPr>
          <w:rFonts w:ascii="Times New Roman" w:hAnsi="Times New Roman" w:cs="Times New Roman"/>
          <w:sz w:val="24"/>
          <w:lang w:val="en"/>
        </w:rPr>
        <w:t>gael</w:t>
      </w:r>
      <w:proofErr w:type="spellEnd"/>
      <w:r>
        <w:rPr>
          <w:rFonts w:ascii="Times New Roman" w:hAnsi="Times New Roman" w:cs="Times New Roman"/>
          <w:sz w:val="24"/>
        </w:rPr>
        <w:t xml:space="preserve">: </w:t>
      </w:r>
      <w:r>
        <w:rPr>
          <w:rStyle w:val="Hyperlink"/>
          <w:rFonts w:ascii="Times New Roman" w:hAnsi="Times New Roman" w:cs="Times New Roman"/>
          <w:sz w:val="24"/>
        </w:rPr>
        <w:fldChar w:fldCharType="begin"/>
      </w:r>
      <w:r>
        <w:rPr>
          <w:rStyle w:val="Hyperlink"/>
          <w:rFonts w:ascii="Times New Roman" w:hAnsi="Times New Roman" w:cs="Times New Roman"/>
          <w:sz w:val="24"/>
        </w:rPr>
        <w:instrText xml:space="preserve"> HYPERLINK "https://books.google.co.uk/books?id=20-w8PoGXd0C&amp;printsec=frontcover&amp;source=gbs_ge_summary_r&amp;cad=0" \l "v=onepage&amp;q=one%20subject&amp;f=false" </w:instrText>
      </w:r>
      <w:r>
        <w:rPr>
          <w:rStyle w:val="Hyperlink"/>
          <w:rFonts w:ascii="Times New Roman" w:hAnsi="Times New Roman" w:cs="Times New Roman"/>
          <w:sz w:val="24"/>
        </w:rPr>
        <w:fldChar w:fldCharType="separate"/>
      </w:r>
      <w:r w:rsidRPr="005C7742">
        <w:rPr>
          <w:rStyle w:val="Hyperlink"/>
          <w:rFonts w:ascii="Times New Roman" w:hAnsi="Times New Roman" w:cs="Times New Roman"/>
          <w:sz w:val="24"/>
        </w:rPr>
        <w:t>https://books.google.co.uk/books?id=20-w8PoGXd0C&amp;printsec=frontcover&amp;source=gbs_ge_summary_r&amp;cad=0#v=onepage&amp;q=one%20subject&amp;f=false</w:t>
      </w:r>
      <w:r>
        <w:rPr>
          <w:rStyle w:val="Hyperlink"/>
          <w:rFonts w:ascii="Times New Roman" w:hAnsi="Times New Roman" w:cs="Times New Roman"/>
          <w:sz w:val="24"/>
        </w:rPr>
        <w:fldChar w:fldCharType="end"/>
      </w:r>
      <w:r>
        <w:rPr>
          <w:rStyle w:val="Hyperlink"/>
          <w:rFonts w:ascii="Times New Roman" w:hAnsi="Times New Roman" w:cs="Times New Roman"/>
          <w:sz w:val="24"/>
        </w:rPr>
        <w:t xml:space="preserve"> </w:t>
      </w:r>
      <w:r>
        <w:rPr>
          <w:rFonts w:ascii="Times New Roman" w:hAnsi="Times New Roman" w:cs="Times New Roman"/>
          <w:sz w:val="24"/>
        </w:rPr>
        <w:t>(Cyrchwyd: 05/01/2019).</w:t>
      </w:r>
    </w:p>
    <w:p w14:paraId="2CF8DD16" w14:textId="77777777" w:rsidR="00F87465" w:rsidRDefault="00F87465" w:rsidP="002449F2">
      <w:pPr>
        <w:spacing w:line="360" w:lineRule="auto"/>
        <w:rPr>
          <w:rFonts w:ascii="Times New Roman" w:hAnsi="Times New Roman" w:cs="Times New Roman"/>
          <w:sz w:val="24"/>
          <w:szCs w:val="24"/>
        </w:rPr>
      </w:pPr>
      <w:r>
        <w:rPr>
          <w:rFonts w:ascii="Times New Roman" w:hAnsi="Times New Roman" w:cs="Times New Roman"/>
          <w:sz w:val="24"/>
          <w:szCs w:val="24"/>
        </w:rPr>
        <w:t>Catling, S. (2017) High quality in primary humanities: insights from the UK’s school inspectorates.’ Education 3-13, 45(3), pp 354-364</w:t>
      </w:r>
    </w:p>
    <w:p w14:paraId="62466C35" w14:textId="77777777" w:rsidR="00F87465" w:rsidRDefault="00F87465" w:rsidP="0078227E">
      <w:pPr>
        <w:rPr>
          <w:rFonts w:ascii="Times New Roman" w:hAnsi="Times New Roman" w:cs="Times New Roman"/>
          <w:sz w:val="24"/>
          <w:szCs w:val="24"/>
        </w:rPr>
      </w:pPr>
      <w:r w:rsidRPr="0078227E">
        <w:rPr>
          <w:rFonts w:ascii="Times New Roman" w:hAnsi="Times New Roman" w:cs="Times New Roman"/>
          <w:sz w:val="24"/>
          <w:szCs w:val="24"/>
        </w:rPr>
        <w:t xml:space="preserve">Donaldson, G. (2015) </w:t>
      </w:r>
      <w:r w:rsidRPr="0078227E">
        <w:rPr>
          <w:rFonts w:ascii="Times New Roman" w:hAnsi="Times New Roman" w:cs="Times New Roman"/>
          <w:i/>
          <w:iCs/>
          <w:sz w:val="24"/>
          <w:szCs w:val="24"/>
        </w:rPr>
        <w:t>Dyfodol Llwyddiannus: Adolygiad Annibynnol o’r Cwricwlwm a’r trefniadau asesu yng Nghymru</w:t>
      </w:r>
      <w:r w:rsidRPr="0078227E">
        <w:rPr>
          <w:rFonts w:ascii="Times New Roman" w:hAnsi="Times New Roman" w:cs="Times New Roman"/>
          <w:sz w:val="24"/>
          <w:szCs w:val="24"/>
        </w:rPr>
        <w:t>. Caerdydd: Llywodraeth Cymru</w:t>
      </w:r>
    </w:p>
    <w:p w14:paraId="42B21794" w14:textId="77777777" w:rsidR="00F87465" w:rsidRDefault="00F87465" w:rsidP="002449F2">
      <w:pPr>
        <w:spacing w:line="360" w:lineRule="auto"/>
        <w:rPr>
          <w:rFonts w:ascii="Times New Roman" w:hAnsi="Times New Roman" w:cs="Times New Roman"/>
          <w:sz w:val="24"/>
          <w:szCs w:val="24"/>
        </w:rPr>
      </w:pPr>
      <w:r>
        <w:rPr>
          <w:rFonts w:ascii="Times New Roman" w:hAnsi="Times New Roman" w:cs="Times New Roman"/>
          <w:sz w:val="24"/>
        </w:rPr>
        <w:t xml:space="preserve">Dysgu Cymru (2008) </w:t>
      </w:r>
      <w:hyperlink r:id="rId8" w:history="1">
        <w:r w:rsidRPr="00A7306D">
          <w:rPr>
            <w:rFonts w:ascii="Times New Roman" w:hAnsi="Times New Roman" w:cs="Times New Roman"/>
            <w:i/>
            <w:sz w:val="24"/>
            <w:lang w:val="en"/>
          </w:rPr>
          <w:t>Technoleg gwybodaeth a chyfathrebu - canllawiau ar gyfer Cyfnodau Allweddol 2 a 3</w:t>
        </w:r>
      </w:hyperlink>
      <w:r>
        <w:rPr>
          <w:rFonts w:ascii="Times New Roman" w:hAnsi="Times New Roman" w:cs="Times New Roman"/>
          <w:i/>
          <w:sz w:val="24"/>
          <w:lang w:val="en"/>
        </w:rPr>
        <w:t xml:space="preserve">. </w:t>
      </w:r>
      <w:proofErr w:type="spellStart"/>
      <w:r>
        <w:rPr>
          <w:rFonts w:ascii="Times New Roman" w:hAnsi="Times New Roman" w:cs="Times New Roman"/>
          <w:sz w:val="24"/>
          <w:lang w:val="en"/>
        </w:rPr>
        <w:t>Llywodraeth</w:t>
      </w:r>
      <w:proofErr w:type="spellEnd"/>
      <w:r>
        <w:rPr>
          <w:rFonts w:ascii="Times New Roman" w:hAnsi="Times New Roman" w:cs="Times New Roman"/>
          <w:sz w:val="24"/>
          <w:lang w:val="en"/>
        </w:rPr>
        <w:t xml:space="preserve"> Cymru.</w:t>
      </w:r>
      <w:r>
        <w:rPr>
          <w:rFonts w:ascii="Arial" w:hAnsi="Arial" w:cs="Arial"/>
          <w:color w:val="2D2D2D"/>
          <w:lang w:val="en"/>
        </w:rPr>
        <w:t xml:space="preserve"> </w:t>
      </w:r>
      <w:proofErr w:type="spellStart"/>
      <w:r w:rsidRPr="00A7306D">
        <w:rPr>
          <w:rFonts w:ascii="Times New Roman" w:hAnsi="Times New Roman" w:cs="Times New Roman"/>
          <w:color w:val="2D2D2D"/>
          <w:sz w:val="24"/>
          <w:szCs w:val="24"/>
          <w:lang w:val="en"/>
        </w:rPr>
        <w:t>Ar</w:t>
      </w:r>
      <w:proofErr w:type="spellEnd"/>
      <w:r w:rsidRPr="00A7306D">
        <w:rPr>
          <w:rFonts w:ascii="Times New Roman" w:hAnsi="Times New Roman" w:cs="Times New Roman"/>
          <w:color w:val="2D2D2D"/>
          <w:sz w:val="24"/>
          <w:szCs w:val="24"/>
          <w:lang w:val="en"/>
        </w:rPr>
        <w:t xml:space="preserve"> </w:t>
      </w:r>
      <w:proofErr w:type="spellStart"/>
      <w:r w:rsidRPr="00A7306D">
        <w:rPr>
          <w:rFonts w:ascii="Times New Roman" w:hAnsi="Times New Roman" w:cs="Times New Roman"/>
          <w:color w:val="2D2D2D"/>
          <w:sz w:val="24"/>
          <w:szCs w:val="24"/>
          <w:lang w:val="en"/>
        </w:rPr>
        <w:t>gael</w:t>
      </w:r>
      <w:proofErr w:type="spellEnd"/>
      <w:r w:rsidRPr="00A7306D">
        <w:rPr>
          <w:rFonts w:ascii="Times New Roman" w:hAnsi="Times New Roman" w:cs="Times New Roman"/>
          <w:color w:val="2D2D2D"/>
          <w:sz w:val="24"/>
          <w:szCs w:val="24"/>
          <w:lang w:val="en"/>
        </w:rPr>
        <w:t xml:space="preserve">: </w:t>
      </w:r>
      <w:hyperlink r:id="rId9" w:history="1">
        <w:r w:rsidRPr="00A7306D">
          <w:rPr>
            <w:rStyle w:val="Hyperlink"/>
            <w:rFonts w:ascii="Times New Roman" w:hAnsi="Times New Roman" w:cs="Times New Roman"/>
            <w:sz w:val="24"/>
            <w:szCs w:val="24"/>
          </w:rPr>
          <w:t>http://learning.gov.wales/docs/learningwales/publications/130424-ict-guidance-cy-v2.pdf</w:t>
        </w:r>
      </w:hyperlink>
      <w:r w:rsidRPr="00A7306D">
        <w:rPr>
          <w:rFonts w:ascii="Times New Roman" w:hAnsi="Times New Roman" w:cs="Times New Roman"/>
          <w:sz w:val="24"/>
          <w:szCs w:val="24"/>
        </w:rPr>
        <w:t xml:space="preserve"> </w:t>
      </w:r>
      <w:r>
        <w:rPr>
          <w:rFonts w:ascii="Times New Roman" w:hAnsi="Times New Roman" w:cs="Times New Roman"/>
          <w:sz w:val="24"/>
          <w:szCs w:val="24"/>
        </w:rPr>
        <w:t>(Cyrchwyd: 30/12/2018)</w:t>
      </w:r>
    </w:p>
    <w:p w14:paraId="453F58F0" w14:textId="65AAC81C" w:rsidR="00F87465" w:rsidRPr="008848E4" w:rsidRDefault="00D0786F" w:rsidP="00A8170B">
      <w:pPr>
        <w:spacing w:line="360" w:lineRule="auto"/>
        <w:rPr>
          <w:rFonts w:ascii="Times New Roman" w:hAnsi="Times New Roman" w:cs="Times New Roman"/>
          <w:sz w:val="24"/>
          <w:lang w:val="en"/>
        </w:rPr>
      </w:pPr>
      <w:r>
        <w:rPr>
          <w:rFonts w:ascii="Times New Roman" w:hAnsi="Times New Roman" w:cs="Times New Roman"/>
          <w:sz w:val="24"/>
          <w:szCs w:val="24"/>
        </w:rPr>
        <w:t xml:space="preserve">Dysgu Cymru (2013) </w:t>
      </w:r>
      <w:proofErr w:type="spellStart"/>
      <w:r>
        <w:rPr>
          <w:rFonts w:ascii="Times New Roman" w:hAnsi="Times New Roman" w:cs="Times New Roman"/>
          <w:i/>
          <w:iCs/>
          <w:sz w:val="24"/>
          <w:szCs w:val="24"/>
          <w:lang w:val="en"/>
        </w:rPr>
        <w:t>Cerddoriaeth</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yng</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nghwricwlwm</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cenedlaethol</w:t>
      </w:r>
      <w:proofErr w:type="spellEnd"/>
      <w:r>
        <w:rPr>
          <w:rFonts w:ascii="Times New Roman" w:hAnsi="Times New Roman" w:cs="Times New Roman"/>
          <w:i/>
          <w:iCs/>
          <w:sz w:val="24"/>
          <w:szCs w:val="24"/>
          <w:lang w:val="en"/>
        </w:rPr>
        <w:t xml:space="preserve"> Cymru &lt;http://learning.gov.wales/docs/learningwales/publications/130424-music-in-the-national-curriculum-cy-v2.pdf&gt;</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
        </w:rPr>
        <w:t>Llywodraeth</w:t>
      </w:r>
      <w:proofErr w:type="spellEnd"/>
      <w:r>
        <w:rPr>
          <w:rFonts w:ascii="Times New Roman" w:hAnsi="Times New Roman" w:cs="Times New Roman"/>
          <w:sz w:val="24"/>
          <w:szCs w:val="24"/>
          <w:lang w:val="en"/>
        </w:rPr>
        <w:t xml:space="preserve"> Cymru. </w:t>
      </w:r>
      <w:proofErr w:type="spellStart"/>
      <w:r>
        <w:rPr>
          <w:rFonts w:ascii="Times New Roman" w:hAnsi="Times New Roman" w:cs="Times New Roman"/>
          <w:sz w:val="24"/>
          <w:szCs w:val="24"/>
          <w:lang w:val="en"/>
        </w:rPr>
        <w:t>Ar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gael</w:t>
      </w:r>
      <w:proofErr w:type="spellEnd"/>
      <w:r>
        <w:rPr>
          <w:rFonts w:ascii="Times New Roman" w:hAnsi="Times New Roman" w:cs="Times New Roman"/>
          <w:sz w:val="24"/>
          <w:szCs w:val="24"/>
          <w:lang w:val="en"/>
        </w:rPr>
        <w:t xml:space="preserve">: </w:t>
      </w:r>
      <w:r>
        <w:rPr>
          <w:rFonts w:ascii="Times New Roman" w:hAnsi="Times New Roman" w:cs="Times New Roman"/>
          <w:color w:val="0563C1"/>
          <w:sz w:val="24"/>
          <w:szCs w:val="24"/>
          <w:u w:val="single"/>
          <w:lang w:val="en"/>
        </w:rPr>
        <w:t>&lt;http://learning.gov.wales/docs/learningwales/publications/130424-music-in-the-national-curriculum-cy-v2.pdf</w:t>
      </w:r>
      <w:proofErr w:type="gramStart"/>
      <w:r>
        <w:rPr>
          <w:rFonts w:ascii="Times New Roman" w:hAnsi="Times New Roman" w:cs="Times New Roman"/>
          <w:color w:val="0563C1"/>
          <w:sz w:val="24"/>
          <w:szCs w:val="24"/>
          <w:u w:val="single"/>
          <w:lang w:val="en"/>
        </w:rPr>
        <w:t>&gt;</w:t>
      </w:r>
      <w:r>
        <w:rPr>
          <w:rFonts w:ascii="Times New Roman" w:hAnsi="Times New Roman" w:cs="Times New Roman"/>
          <w:sz w:val="24"/>
          <w:szCs w:val="24"/>
          <w:lang w:val="en"/>
        </w:rPr>
        <w:t xml:space="preserve">  (</w:t>
      </w:r>
      <w:proofErr w:type="spellStart"/>
      <w:proofErr w:type="gramEnd"/>
      <w:r>
        <w:rPr>
          <w:rFonts w:ascii="Times New Roman" w:hAnsi="Times New Roman" w:cs="Times New Roman"/>
          <w:sz w:val="24"/>
          <w:szCs w:val="24"/>
          <w:lang w:val="en"/>
        </w:rPr>
        <w:t>Cyrchwyd</w:t>
      </w:r>
      <w:proofErr w:type="spellEnd"/>
      <w:r>
        <w:rPr>
          <w:rFonts w:ascii="Times New Roman" w:hAnsi="Times New Roman" w:cs="Times New Roman"/>
          <w:sz w:val="24"/>
          <w:szCs w:val="24"/>
          <w:lang w:val="en"/>
        </w:rPr>
        <w:t>: 02/01/2019)</w:t>
      </w:r>
    </w:p>
    <w:p w14:paraId="2A43D6AA" w14:textId="46DEB298" w:rsidR="00F87465" w:rsidRDefault="00D0786F" w:rsidP="002449F2">
      <w:pPr>
        <w:spacing w:line="360" w:lineRule="auto"/>
        <w:rPr>
          <w:rFonts w:ascii="Times New Roman" w:hAnsi="Times New Roman" w:cs="Times New Roman"/>
          <w:sz w:val="24"/>
          <w:szCs w:val="24"/>
        </w:rPr>
      </w:pPr>
      <w:r>
        <w:rPr>
          <w:rFonts w:ascii="Times New Roman" w:hAnsi="Times New Roman" w:cs="Times New Roman"/>
          <w:sz w:val="24"/>
          <w:szCs w:val="24"/>
        </w:rPr>
        <w:t xml:space="preserve">Dysgu Cymru (2013) </w:t>
      </w:r>
      <w:proofErr w:type="spellStart"/>
      <w:r>
        <w:rPr>
          <w:rFonts w:ascii="Times New Roman" w:hAnsi="Times New Roman" w:cs="Times New Roman"/>
          <w:i/>
          <w:iCs/>
          <w:sz w:val="24"/>
          <w:szCs w:val="24"/>
          <w:lang w:val="en"/>
        </w:rPr>
        <w:t>Daearyddiaeth</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yng</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nghwricwlwm</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cenedlaethol</w:t>
      </w:r>
      <w:proofErr w:type="spellEnd"/>
      <w:r>
        <w:rPr>
          <w:rFonts w:ascii="Times New Roman" w:hAnsi="Times New Roman" w:cs="Times New Roman"/>
          <w:i/>
          <w:iCs/>
          <w:sz w:val="24"/>
          <w:szCs w:val="24"/>
          <w:lang w:val="en"/>
        </w:rPr>
        <w:t xml:space="preserve"> Cymru &lt;http://learning.gov.wales/resources/browse-all/geography-in-the-national-curriculum-for-wales/?lang=cy&gt;</w:t>
      </w:r>
      <w:r>
        <w:rPr>
          <w:rFonts w:ascii="Arial" w:hAnsi="Arial" w:cs="Arial"/>
          <w:b/>
          <w:bCs/>
          <w:sz w:val="24"/>
          <w:szCs w:val="24"/>
          <w:lang w:val="en"/>
        </w:rPr>
        <w:t xml:space="preserve"> </w:t>
      </w:r>
      <w:r>
        <w:rPr>
          <w:rFonts w:ascii="Times New Roman" w:hAnsi="Times New Roman" w:cs="Times New Roman"/>
          <w:sz w:val="28"/>
          <w:szCs w:val="28"/>
        </w:rPr>
        <w:t xml:space="preserve"> </w:t>
      </w:r>
      <w:r>
        <w:rPr>
          <w:rFonts w:ascii="Times New Roman" w:hAnsi="Times New Roman" w:cs="Times New Roman"/>
          <w:sz w:val="24"/>
          <w:szCs w:val="24"/>
        </w:rPr>
        <w:t xml:space="preserve">Llywodraeth Cymru. Ar gael:  </w:t>
      </w:r>
      <w:r>
        <w:rPr>
          <w:rFonts w:ascii="Times New Roman" w:hAnsi="Times New Roman" w:cs="Times New Roman"/>
          <w:color w:val="0563C1"/>
          <w:sz w:val="24"/>
          <w:szCs w:val="24"/>
          <w:u w:val="single"/>
        </w:rPr>
        <w:t>&lt;http://learning.gov.wales/docs/learningwales/publications/130424-geography-in-the-national-curriculum-cy-v2.pdf&gt;</w:t>
      </w:r>
      <w:r>
        <w:rPr>
          <w:rFonts w:ascii="Times New Roman" w:hAnsi="Times New Roman" w:cs="Times New Roman"/>
          <w:sz w:val="24"/>
          <w:szCs w:val="24"/>
        </w:rPr>
        <w:t xml:space="preserve"> (Cyrchwyd: 29/12/2018)</w:t>
      </w:r>
    </w:p>
    <w:p w14:paraId="078F0BAE" w14:textId="77777777" w:rsidR="00F87465" w:rsidRPr="008848E4" w:rsidRDefault="00F87465" w:rsidP="008848E4">
      <w:pPr>
        <w:spacing w:line="360" w:lineRule="auto"/>
        <w:rPr>
          <w:rFonts w:ascii="Times New Roman" w:hAnsi="Times New Roman" w:cs="Times New Roman"/>
          <w:sz w:val="24"/>
          <w:szCs w:val="24"/>
        </w:rPr>
      </w:pPr>
      <w:r w:rsidRPr="008848E4">
        <w:rPr>
          <w:rFonts w:ascii="Times New Roman" w:hAnsi="Times New Roman" w:cs="Times New Roman"/>
          <w:sz w:val="24"/>
          <w:szCs w:val="24"/>
        </w:rPr>
        <w:t>Dysgu Cymru (</w:t>
      </w:r>
      <w:r>
        <w:rPr>
          <w:rFonts w:ascii="Times New Roman" w:hAnsi="Times New Roman" w:cs="Times New Roman"/>
          <w:sz w:val="24"/>
          <w:szCs w:val="24"/>
        </w:rPr>
        <w:t>2013</w:t>
      </w:r>
      <w:r w:rsidRPr="008848E4">
        <w:rPr>
          <w:rFonts w:ascii="Times New Roman" w:hAnsi="Times New Roman" w:cs="Times New Roman"/>
          <w:sz w:val="24"/>
          <w:szCs w:val="24"/>
        </w:rPr>
        <w:t xml:space="preserve">) </w:t>
      </w:r>
      <w:hyperlink r:id="rId10" w:history="1">
        <w:r w:rsidRPr="00B77CE6">
          <w:rPr>
            <w:rFonts w:ascii="Times New Roman" w:hAnsi="Times New Roman" w:cs="Times New Roman"/>
            <w:i/>
            <w:sz w:val="24"/>
            <w:lang w:val="en"/>
          </w:rPr>
          <w:t>Dylunio a thechnoleg yng nghwricwlwm cenedlaethol Cymru</w:t>
        </w:r>
      </w:hyperlink>
      <w:r w:rsidRPr="00B77CE6">
        <w:rPr>
          <w:rFonts w:ascii="Arial" w:hAnsi="Arial" w:cs="Arial"/>
          <w:sz w:val="24"/>
          <w:lang w:val="en"/>
        </w:rPr>
        <w:t xml:space="preserve"> </w:t>
      </w:r>
      <w:proofErr w:type="spellStart"/>
      <w:r w:rsidRPr="008848E4">
        <w:rPr>
          <w:rFonts w:ascii="Times New Roman" w:hAnsi="Times New Roman" w:cs="Times New Roman"/>
          <w:sz w:val="24"/>
          <w:lang w:val="en"/>
        </w:rPr>
        <w:t>Llywodraeth</w:t>
      </w:r>
      <w:proofErr w:type="spellEnd"/>
      <w:r w:rsidRPr="008848E4">
        <w:rPr>
          <w:rFonts w:ascii="Times New Roman" w:hAnsi="Times New Roman" w:cs="Times New Roman"/>
          <w:sz w:val="24"/>
          <w:lang w:val="en"/>
        </w:rPr>
        <w:t xml:space="preserve"> Cymru. </w:t>
      </w:r>
      <w:proofErr w:type="spellStart"/>
      <w:r w:rsidRPr="008848E4">
        <w:rPr>
          <w:rFonts w:ascii="Times New Roman" w:hAnsi="Times New Roman" w:cs="Times New Roman"/>
          <w:sz w:val="24"/>
          <w:lang w:val="en"/>
        </w:rPr>
        <w:t>Ar</w:t>
      </w:r>
      <w:proofErr w:type="spellEnd"/>
      <w:r w:rsidRPr="008848E4">
        <w:rPr>
          <w:rFonts w:ascii="Times New Roman" w:hAnsi="Times New Roman" w:cs="Times New Roman"/>
          <w:sz w:val="24"/>
          <w:lang w:val="en"/>
        </w:rPr>
        <w:t xml:space="preserve"> </w:t>
      </w:r>
      <w:proofErr w:type="spellStart"/>
      <w:r w:rsidRPr="008848E4">
        <w:rPr>
          <w:rFonts w:ascii="Times New Roman" w:hAnsi="Times New Roman" w:cs="Times New Roman"/>
          <w:sz w:val="24"/>
          <w:lang w:val="en"/>
        </w:rPr>
        <w:t>gael</w:t>
      </w:r>
      <w:proofErr w:type="spellEnd"/>
      <w:r w:rsidRPr="008848E4">
        <w:rPr>
          <w:rFonts w:ascii="Times New Roman" w:hAnsi="Times New Roman" w:cs="Times New Roman"/>
          <w:sz w:val="24"/>
          <w:lang w:val="en"/>
        </w:rPr>
        <w:t>:</w:t>
      </w:r>
      <w:r>
        <w:rPr>
          <w:rFonts w:ascii="Times New Roman" w:hAnsi="Times New Roman" w:cs="Times New Roman"/>
          <w:sz w:val="24"/>
          <w:lang w:val="en"/>
        </w:rPr>
        <w:t xml:space="preserve"> </w:t>
      </w:r>
      <w:hyperlink r:id="rId11" w:history="1">
        <w:r w:rsidRPr="00DF1786">
          <w:rPr>
            <w:rStyle w:val="Hyperlink"/>
            <w:rFonts w:ascii="Times New Roman" w:hAnsi="Times New Roman" w:cs="Times New Roman"/>
            <w:sz w:val="24"/>
            <w:lang w:val="en"/>
          </w:rPr>
          <w:t>http://learning.gov.wales/docs/learningwales/publications/130424-design-and-technology-in-the-national-curriculum-cy-v2.pdf</w:t>
        </w:r>
      </w:hyperlink>
      <w:r>
        <w:rPr>
          <w:rFonts w:ascii="Times New Roman" w:hAnsi="Times New Roman" w:cs="Times New Roman"/>
          <w:sz w:val="24"/>
          <w:lang w:val="en"/>
        </w:rPr>
        <w:t xml:space="preserve"> </w:t>
      </w:r>
      <w:r w:rsidRPr="008848E4">
        <w:rPr>
          <w:rFonts w:ascii="Times New Roman" w:hAnsi="Times New Roman" w:cs="Times New Roman"/>
          <w:sz w:val="24"/>
          <w:lang w:val="en"/>
        </w:rPr>
        <w:t xml:space="preserve"> (</w:t>
      </w:r>
      <w:proofErr w:type="spellStart"/>
      <w:r w:rsidRPr="008848E4">
        <w:rPr>
          <w:rFonts w:ascii="Times New Roman" w:hAnsi="Times New Roman" w:cs="Times New Roman"/>
          <w:sz w:val="24"/>
          <w:lang w:val="en"/>
        </w:rPr>
        <w:t>Cyrchwyd</w:t>
      </w:r>
      <w:proofErr w:type="spellEnd"/>
      <w:r w:rsidRPr="008848E4">
        <w:rPr>
          <w:rFonts w:ascii="Times New Roman" w:hAnsi="Times New Roman" w:cs="Times New Roman"/>
          <w:sz w:val="24"/>
          <w:lang w:val="en"/>
        </w:rPr>
        <w:t xml:space="preserve">: </w:t>
      </w:r>
      <w:r>
        <w:rPr>
          <w:rFonts w:ascii="Times New Roman" w:hAnsi="Times New Roman" w:cs="Times New Roman"/>
          <w:sz w:val="24"/>
          <w:lang w:val="en"/>
        </w:rPr>
        <w:t>29</w:t>
      </w:r>
      <w:r w:rsidRPr="008848E4">
        <w:rPr>
          <w:rFonts w:ascii="Times New Roman" w:hAnsi="Times New Roman" w:cs="Times New Roman"/>
          <w:sz w:val="24"/>
          <w:lang w:val="en"/>
        </w:rPr>
        <w:t>/</w:t>
      </w:r>
      <w:r>
        <w:rPr>
          <w:rFonts w:ascii="Times New Roman" w:hAnsi="Times New Roman" w:cs="Times New Roman"/>
          <w:sz w:val="24"/>
          <w:lang w:val="en"/>
        </w:rPr>
        <w:t>12</w:t>
      </w:r>
      <w:r w:rsidRPr="008848E4">
        <w:rPr>
          <w:rFonts w:ascii="Times New Roman" w:hAnsi="Times New Roman" w:cs="Times New Roman"/>
          <w:sz w:val="24"/>
          <w:lang w:val="en"/>
        </w:rPr>
        <w:t>/201</w:t>
      </w:r>
      <w:r>
        <w:rPr>
          <w:rFonts w:ascii="Times New Roman" w:hAnsi="Times New Roman" w:cs="Times New Roman"/>
          <w:sz w:val="24"/>
          <w:lang w:val="en"/>
        </w:rPr>
        <w:t>8</w:t>
      </w:r>
      <w:r w:rsidRPr="008848E4">
        <w:rPr>
          <w:rFonts w:ascii="Times New Roman" w:hAnsi="Times New Roman" w:cs="Times New Roman"/>
          <w:sz w:val="24"/>
          <w:lang w:val="en"/>
        </w:rPr>
        <w:t>)</w:t>
      </w:r>
    </w:p>
    <w:p w14:paraId="15BFD679" w14:textId="77777777" w:rsidR="00F87465" w:rsidRDefault="00F87465" w:rsidP="00A8170B">
      <w:pPr>
        <w:spacing w:line="360" w:lineRule="auto"/>
        <w:rPr>
          <w:rFonts w:ascii="Times New Roman" w:hAnsi="Times New Roman" w:cs="Times New Roman"/>
          <w:sz w:val="24"/>
          <w:szCs w:val="24"/>
        </w:rPr>
      </w:pPr>
      <w:r>
        <w:rPr>
          <w:rFonts w:ascii="Times New Roman" w:hAnsi="Times New Roman" w:cs="Times New Roman"/>
          <w:sz w:val="24"/>
          <w:szCs w:val="24"/>
        </w:rPr>
        <w:t xml:space="preserve">Dysgu Cymru (2013) </w:t>
      </w:r>
      <w:r w:rsidRPr="00A8170B">
        <w:rPr>
          <w:rFonts w:ascii="Times New Roman" w:hAnsi="Times New Roman" w:cs="Times New Roman"/>
          <w:sz w:val="24"/>
          <w:szCs w:val="24"/>
        </w:rPr>
        <w:t>Hanes</w:t>
      </w:r>
      <w:r>
        <w:rPr>
          <w:rFonts w:ascii="Times New Roman" w:hAnsi="Times New Roman" w:cs="Times New Roman"/>
          <w:sz w:val="24"/>
          <w:szCs w:val="24"/>
        </w:rPr>
        <w:t xml:space="preserve"> </w:t>
      </w:r>
      <w:r w:rsidRPr="00A8170B">
        <w:rPr>
          <w:rFonts w:ascii="Times New Roman" w:hAnsi="Times New Roman" w:cs="Times New Roman"/>
          <w:sz w:val="24"/>
          <w:szCs w:val="24"/>
        </w:rPr>
        <w:t>yng Nghwricwlwm Cenedlaethol Cymru</w:t>
      </w:r>
      <w:r>
        <w:rPr>
          <w:rFonts w:ascii="Times New Roman" w:hAnsi="Times New Roman" w:cs="Times New Roman"/>
          <w:sz w:val="24"/>
          <w:szCs w:val="24"/>
        </w:rPr>
        <w:t xml:space="preserve">. Llywodraeth Cymru. Ar gael: </w:t>
      </w:r>
      <w:hyperlink r:id="rId12" w:history="1">
        <w:r w:rsidRPr="00DF1786">
          <w:rPr>
            <w:rStyle w:val="Hyperlink"/>
            <w:rFonts w:ascii="Times New Roman" w:hAnsi="Times New Roman" w:cs="Times New Roman"/>
            <w:sz w:val="24"/>
            <w:szCs w:val="24"/>
          </w:rPr>
          <w:t>http://learning.gov.wales/docs/learningwales/publications/130424-history-in-the-national-curriculum-for-wales-cy-v2.pdf</w:t>
        </w:r>
      </w:hyperlink>
      <w:r>
        <w:rPr>
          <w:rFonts w:ascii="Times New Roman" w:hAnsi="Times New Roman" w:cs="Times New Roman"/>
          <w:sz w:val="24"/>
          <w:szCs w:val="24"/>
        </w:rPr>
        <w:t xml:space="preserve"> (Cyrchwyd: 04/01/2019)</w:t>
      </w:r>
    </w:p>
    <w:p w14:paraId="7B93A5A3" w14:textId="77777777" w:rsidR="00F87465" w:rsidRPr="008848E4" w:rsidRDefault="00F87465" w:rsidP="00A8170B">
      <w:pPr>
        <w:spacing w:line="360" w:lineRule="auto"/>
        <w:rPr>
          <w:rFonts w:ascii="Times New Roman" w:hAnsi="Times New Roman" w:cs="Times New Roman"/>
          <w:i/>
          <w:sz w:val="24"/>
          <w:lang w:val="en"/>
        </w:rPr>
      </w:pPr>
      <w:r>
        <w:rPr>
          <w:rFonts w:ascii="Times New Roman" w:hAnsi="Times New Roman" w:cs="Times New Roman"/>
          <w:sz w:val="24"/>
          <w:szCs w:val="24"/>
        </w:rPr>
        <w:lastRenderedPageBreak/>
        <w:t>Dysgu Cymru (2013)</w:t>
      </w:r>
      <w:r w:rsidRPr="008848E4">
        <w:rPr>
          <w:rFonts w:ascii="Times New Roman" w:hAnsi="Times New Roman" w:cs="Times New Roman"/>
          <w:i/>
          <w:sz w:val="28"/>
          <w:szCs w:val="24"/>
        </w:rPr>
        <w:t xml:space="preserve"> </w:t>
      </w:r>
      <w:hyperlink r:id="rId13" w:history="1">
        <w:r w:rsidRPr="008848E4">
          <w:rPr>
            <w:rFonts w:ascii="Times New Roman" w:hAnsi="Times New Roman" w:cs="Times New Roman"/>
            <w:i/>
            <w:sz w:val="24"/>
            <w:lang w:val="en"/>
          </w:rPr>
          <w:t>Rhaglen Astudio ar gyfer Cymraeg</w:t>
        </w:r>
      </w:hyperlink>
      <w:r>
        <w:rPr>
          <w:rFonts w:ascii="Times New Roman" w:hAnsi="Times New Roman" w:cs="Times New Roman"/>
          <w:i/>
          <w:sz w:val="24"/>
          <w:lang w:val="en"/>
        </w:rPr>
        <w:t xml:space="preserve">. </w:t>
      </w:r>
      <w:proofErr w:type="spellStart"/>
      <w:r w:rsidRPr="008848E4">
        <w:rPr>
          <w:rFonts w:ascii="Times New Roman" w:hAnsi="Times New Roman" w:cs="Times New Roman"/>
          <w:sz w:val="24"/>
          <w:lang w:val="en"/>
        </w:rPr>
        <w:t>Llywodraeth</w:t>
      </w:r>
      <w:proofErr w:type="spellEnd"/>
      <w:r w:rsidRPr="008848E4">
        <w:rPr>
          <w:rFonts w:ascii="Times New Roman" w:hAnsi="Times New Roman" w:cs="Times New Roman"/>
          <w:sz w:val="24"/>
          <w:lang w:val="en"/>
        </w:rPr>
        <w:t xml:space="preserve"> Cymru. </w:t>
      </w:r>
      <w:proofErr w:type="spellStart"/>
      <w:r w:rsidRPr="008848E4">
        <w:rPr>
          <w:rFonts w:ascii="Times New Roman" w:hAnsi="Times New Roman" w:cs="Times New Roman"/>
          <w:sz w:val="24"/>
          <w:lang w:val="en"/>
        </w:rPr>
        <w:t>Ar</w:t>
      </w:r>
      <w:proofErr w:type="spellEnd"/>
      <w:r w:rsidRPr="008848E4">
        <w:rPr>
          <w:rFonts w:ascii="Times New Roman" w:hAnsi="Times New Roman" w:cs="Times New Roman"/>
          <w:sz w:val="24"/>
          <w:lang w:val="en"/>
        </w:rPr>
        <w:t xml:space="preserve"> </w:t>
      </w:r>
      <w:proofErr w:type="spellStart"/>
      <w:r w:rsidRPr="008848E4">
        <w:rPr>
          <w:rFonts w:ascii="Times New Roman" w:hAnsi="Times New Roman" w:cs="Times New Roman"/>
          <w:sz w:val="24"/>
          <w:lang w:val="en"/>
        </w:rPr>
        <w:t>gael</w:t>
      </w:r>
      <w:proofErr w:type="spellEnd"/>
      <w:r w:rsidRPr="008848E4">
        <w:rPr>
          <w:rFonts w:ascii="Times New Roman" w:hAnsi="Times New Roman" w:cs="Times New Roman"/>
          <w:sz w:val="24"/>
          <w:lang w:val="en"/>
        </w:rPr>
        <w:t>:</w:t>
      </w:r>
      <w:r>
        <w:rPr>
          <w:rFonts w:ascii="Times New Roman" w:hAnsi="Times New Roman" w:cs="Times New Roman"/>
          <w:sz w:val="24"/>
          <w:lang w:val="en"/>
        </w:rPr>
        <w:t xml:space="preserve"> </w:t>
      </w:r>
      <w:r w:rsidRPr="008848E4">
        <w:rPr>
          <w:rFonts w:ascii="Times New Roman" w:hAnsi="Times New Roman" w:cs="Times New Roman"/>
          <w:sz w:val="24"/>
          <w:lang w:val="en"/>
        </w:rPr>
        <w:t xml:space="preserve"> </w:t>
      </w:r>
      <w:hyperlink r:id="rId14" w:history="1">
        <w:r w:rsidRPr="00DF1786">
          <w:rPr>
            <w:rStyle w:val="Hyperlink"/>
            <w:rFonts w:ascii="Times New Roman" w:hAnsi="Times New Roman" w:cs="Times New Roman"/>
            <w:sz w:val="24"/>
            <w:lang w:val="en"/>
          </w:rPr>
          <w:t>http://learning.gov.wales/docs/learningwales/publications/150717-nc-welsh-cy-ve3.pdf</w:t>
        </w:r>
      </w:hyperlink>
      <w:r>
        <w:rPr>
          <w:rFonts w:ascii="Times New Roman" w:hAnsi="Times New Roman" w:cs="Times New Roman"/>
          <w:sz w:val="24"/>
          <w:lang w:val="en"/>
        </w:rPr>
        <w:t xml:space="preserve"> </w:t>
      </w:r>
      <w:r w:rsidRPr="00B77CE6">
        <w:rPr>
          <w:rFonts w:ascii="Times New Roman" w:hAnsi="Times New Roman" w:cs="Times New Roman"/>
          <w:sz w:val="24"/>
          <w:lang w:val="en"/>
        </w:rPr>
        <w:t xml:space="preserve"> </w:t>
      </w:r>
      <w:r w:rsidRPr="008848E4">
        <w:rPr>
          <w:rFonts w:ascii="Times New Roman" w:hAnsi="Times New Roman" w:cs="Times New Roman"/>
          <w:sz w:val="24"/>
          <w:lang w:val="en"/>
        </w:rPr>
        <w:t>(</w:t>
      </w:r>
      <w:proofErr w:type="spellStart"/>
      <w:r w:rsidRPr="008848E4">
        <w:rPr>
          <w:rFonts w:ascii="Times New Roman" w:hAnsi="Times New Roman" w:cs="Times New Roman"/>
          <w:sz w:val="24"/>
          <w:lang w:val="en"/>
        </w:rPr>
        <w:t>Cyrchwyd</w:t>
      </w:r>
      <w:proofErr w:type="spellEnd"/>
      <w:r w:rsidRPr="008848E4">
        <w:rPr>
          <w:rFonts w:ascii="Times New Roman" w:hAnsi="Times New Roman" w:cs="Times New Roman"/>
          <w:sz w:val="24"/>
          <w:lang w:val="en"/>
        </w:rPr>
        <w:t>: 04/01/2019)</w:t>
      </w:r>
    </w:p>
    <w:p w14:paraId="6A465B91" w14:textId="77777777" w:rsidR="00F87465" w:rsidRDefault="00F87465" w:rsidP="002449F2">
      <w:pPr>
        <w:spacing w:line="360" w:lineRule="auto"/>
        <w:rPr>
          <w:rFonts w:ascii="Times New Roman" w:hAnsi="Times New Roman" w:cs="Times New Roman"/>
          <w:sz w:val="24"/>
          <w:szCs w:val="24"/>
        </w:rPr>
      </w:pPr>
      <w:r>
        <w:rPr>
          <w:rFonts w:ascii="Times New Roman" w:hAnsi="Times New Roman" w:cs="Times New Roman"/>
          <w:sz w:val="24"/>
          <w:szCs w:val="24"/>
        </w:rPr>
        <w:t>Dysgu Cymru (2015)</w:t>
      </w:r>
      <w:r w:rsidRPr="00AB13C3">
        <w:rPr>
          <w:rFonts w:ascii="Times New Roman" w:hAnsi="Times New Roman" w:cs="Times New Roman"/>
          <w:i/>
          <w:sz w:val="28"/>
          <w:szCs w:val="24"/>
        </w:rPr>
        <w:t xml:space="preserve"> </w:t>
      </w:r>
      <w:hyperlink r:id="rId15" w:history="1">
        <w:r w:rsidRPr="00AB13C3">
          <w:rPr>
            <w:rFonts w:ascii="Times New Roman" w:hAnsi="Times New Roman" w:cs="Times New Roman"/>
            <w:i/>
            <w:sz w:val="24"/>
            <w:lang w:val="en"/>
          </w:rPr>
          <w:t>Rhaglen Astudio ar gyfer Mathemateg</w:t>
        </w:r>
      </w:hyperlink>
      <w:r>
        <w:rPr>
          <w:rFonts w:ascii="Times New Roman" w:hAnsi="Times New Roman" w:cs="Times New Roman"/>
          <w:i/>
          <w:sz w:val="24"/>
          <w:lang w:val="en"/>
        </w:rPr>
        <w:t xml:space="preserve">. </w:t>
      </w:r>
      <w:proofErr w:type="spellStart"/>
      <w:r>
        <w:rPr>
          <w:rFonts w:ascii="Times New Roman" w:hAnsi="Times New Roman" w:cs="Times New Roman"/>
          <w:sz w:val="24"/>
          <w:lang w:val="en"/>
        </w:rPr>
        <w:t>Llywodraeth</w:t>
      </w:r>
      <w:proofErr w:type="spellEnd"/>
      <w:r>
        <w:rPr>
          <w:rFonts w:ascii="Times New Roman" w:hAnsi="Times New Roman" w:cs="Times New Roman"/>
          <w:sz w:val="24"/>
          <w:lang w:val="en"/>
        </w:rPr>
        <w:t xml:space="preserve"> Cymru.</w:t>
      </w:r>
      <w:r>
        <w:rPr>
          <w:rFonts w:ascii="Arial" w:hAnsi="Arial" w:cs="Arial"/>
          <w:color w:val="2D2D2D"/>
          <w:lang w:val="en"/>
        </w:rPr>
        <w:t xml:space="preserve"> </w:t>
      </w:r>
      <w:r>
        <w:rPr>
          <w:rFonts w:ascii="Times New Roman" w:hAnsi="Times New Roman" w:cs="Times New Roman"/>
          <w:sz w:val="24"/>
          <w:szCs w:val="24"/>
        </w:rPr>
        <w:t xml:space="preserve">Ar gael: </w:t>
      </w:r>
      <w:hyperlink r:id="rId16" w:history="1">
        <w:r w:rsidRPr="00425E18">
          <w:rPr>
            <w:rStyle w:val="Hyperlink"/>
            <w:rFonts w:ascii="Times New Roman" w:hAnsi="Times New Roman" w:cs="Times New Roman"/>
            <w:sz w:val="24"/>
            <w:szCs w:val="24"/>
          </w:rPr>
          <w:t>http://learning.gov.wales/docs/learningwales/publications/0901mathguidancecy-v2.pdf</w:t>
        </w:r>
      </w:hyperlink>
      <w:r>
        <w:rPr>
          <w:rFonts w:ascii="Times New Roman" w:hAnsi="Times New Roman" w:cs="Times New Roman"/>
          <w:sz w:val="24"/>
          <w:szCs w:val="24"/>
        </w:rPr>
        <w:t xml:space="preserve"> (Cyrchwyd: 02/01/2019)</w:t>
      </w:r>
    </w:p>
    <w:p w14:paraId="2833C589" w14:textId="77777777" w:rsidR="00F87465" w:rsidRDefault="00F87465" w:rsidP="0078227E">
      <w:pPr>
        <w:rPr>
          <w:rFonts w:ascii="Times New Roman" w:hAnsi="Times New Roman" w:cs="Times New Roman"/>
          <w:sz w:val="24"/>
          <w:szCs w:val="24"/>
        </w:rPr>
      </w:pPr>
      <w:r>
        <w:rPr>
          <w:rFonts w:ascii="Times New Roman" w:hAnsi="Times New Roman" w:cs="Times New Roman"/>
          <w:sz w:val="24"/>
          <w:szCs w:val="24"/>
        </w:rPr>
        <w:t xml:space="preserve">Dysgu Cymru (2016) Llywodraeth Cymru. Ar gael: </w:t>
      </w:r>
      <w:hyperlink r:id="rId17" w:history="1">
        <w:r w:rsidRPr="00DF1786">
          <w:rPr>
            <w:rStyle w:val="Hyperlink"/>
            <w:rFonts w:ascii="Times New Roman" w:hAnsi="Times New Roman" w:cs="Times New Roman"/>
            <w:sz w:val="24"/>
            <w:szCs w:val="24"/>
          </w:rPr>
          <w:t>http://learning.gov.wales/docs/learningwales/publications/150717-nc-english-cy-v3.pdf</w:t>
        </w:r>
      </w:hyperlink>
      <w:r>
        <w:rPr>
          <w:rFonts w:ascii="Times New Roman" w:hAnsi="Times New Roman" w:cs="Times New Roman"/>
          <w:sz w:val="24"/>
          <w:szCs w:val="24"/>
        </w:rPr>
        <w:t xml:space="preserve"> (Cyrchwyd: 02/01/2019)</w:t>
      </w:r>
    </w:p>
    <w:p w14:paraId="652DD5E9" w14:textId="3B38FFB7" w:rsidR="00F87465" w:rsidRDefault="00D0786F" w:rsidP="0078227E">
      <w:pPr>
        <w:rPr>
          <w:rFonts w:ascii="Times New Roman" w:hAnsi="Times New Roman" w:cs="Times New Roman"/>
          <w:sz w:val="24"/>
        </w:rPr>
      </w:pPr>
      <w:proofErr w:type="spellStart"/>
      <w:r>
        <w:rPr>
          <w:rFonts w:ascii="Times New Roman" w:hAnsi="Times New Roman" w:cs="Times New Roman"/>
          <w:sz w:val="24"/>
          <w:szCs w:val="24"/>
          <w:lang w:val="en"/>
        </w:rPr>
        <w:t>Dysgu</w:t>
      </w:r>
      <w:proofErr w:type="spellEnd"/>
      <w:r>
        <w:rPr>
          <w:rFonts w:ascii="Times New Roman" w:hAnsi="Times New Roman" w:cs="Times New Roman"/>
          <w:sz w:val="24"/>
          <w:szCs w:val="24"/>
          <w:lang w:val="en"/>
        </w:rPr>
        <w:t xml:space="preserve"> Cymru, (2013) </w:t>
      </w:r>
      <w:proofErr w:type="spellStart"/>
      <w:r>
        <w:rPr>
          <w:rFonts w:ascii="Times New Roman" w:hAnsi="Times New Roman" w:cs="Times New Roman"/>
          <w:i/>
          <w:iCs/>
          <w:sz w:val="24"/>
          <w:szCs w:val="24"/>
          <w:lang w:val="en"/>
        </w:rPr>
        <w:t>Fframwaith</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addysg</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bersonol</w:t>
      </w:r>
      <w:proofErr w:type="spellEnd"/>
      <w:r>
        <w:rPr>
          <w:rFonts w:ascii="Times New Roman" w:hAnsi="Times New Roman" w:cs="Times New Roman"/>
          <w:i/>
          <w:iCs/>
          <w:sz w:val="24"/>
          <w:szCs w:val="24"/>
          <w:lang w:val="en"/>
        </w:rPr>
        <w:t xml:space="preserve"> a </w:t>
      </w:r>
      <w:proofErr w:type="spellStart"/>
      <w:r>
        <w:rPr>
          <w:rFonts w:ascii="Times New Roman" w:hAnsi="Times New Roman" w:cs="Times New Roman"/>
          <w:i/>
          <w:iCs/>
          <w:sz w:val="24"/>
          <w:szCs w:val="24"/>
          <w:lang w:val="en"/>
        </w:rPr>
        <w:t>chymdeithasol</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ar</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gyfer</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dysgwyr</w:t>
      </w:r>
      <w:proofErr w:type="spellEnd"/>
      <w:r>
        <w:rPr>
          <w:rFonts w:ascii="Times New Roman" w:hAnsi="Times New Roman" w:cs="Times New Roman"/>
          <w:i/>
          <w:iCs/>
          <w:sz w:val="24"/>
          <w:szCs w:val="24"/>
          <w:lang w:val="en"/>
        </w:rPr>
        <w:t xml:space="preserve"> 7 </w:t>
      </w:r>
      <w:proofErr w:type="spellStart"/>
      <w:r>
        <w:rPr>
          <w:rFonts w:ascii="Times New Roman" w:hAnsi="Times New Roman" w:cs="Times New Roman"/>
          <w:i/>
          <w:iCs/>
          <w:sz w:val="24"/>
          <w:szCs w:val="24"/>
          <w:lang w:val="en"/>
        </w:rPr>
        <w:t>i</w:t>
      </w:r>
      <w:proofErr w:type="spellEnd"/>
      <w:r>
        <w:rPr>
          <w:rFonts w:ascii="Times New Roman" w:hAnsi="Times New Roman" w:cs="Times New Roman"/>
          <w:i/>
          <w:iCs/>
          <w:sz w:val="24"/>
          <w:szCs w:val="24"/>
          <w:lang w:val="en"/>
        </w:rPr>
        <w:t xml:space="preserve"> 19 </w:t>
      </w:r>
      <w:proofErr w:type="spellStart"/>
      <w:r>
        <w:rPr>
          <w:rFonts w:ascii="Times New Roman" w:hAnsi="Times New Roman" w:cs="Times New Roman"/>
          <w:i/>
          <w:iCs/>
          <w:sz w:val="24"/>
          <w:szCs w:val="24"/>
          <w:lang w:val="en"/>
        </w:rPr>
        <w:t>oed</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yng</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i/>
          <w:iCs/>
          <w:sz w:val="24"/>
          <w:szCs w:val="24"/>
          <w:lang w:val="en"/>
        </w:rPr>
        <w:t>Nghymru</w:t>
      </w:r>
      <w:proofErr w:type="spellEnd"/>
      <w:r>
        <w:rPr>
          <w:rFonts w:ascii="Times New Roman" w:hAnsi="Times New Roman" w:cs="Times New Roman"/>
          <w:i/>
          <w:iCs/>
          <w:sz w:val="24"/>
          <w:szCs w:val="24"/>
          <w:lang w:val="en"/>
        </w:rPr>
        <w:t xml:space="preserve">. </w:t>
      </w:r>
      <w:proofErr w:type="spellStart"/>
      <w:r>
        <w:rPr>
          <w:rFonts w:ascii="Times New Roman" w:hAnsi="Times New Roman" w:cs="Times New Roman"/>
          <w:sz w:val="24"/>
          <w:szCs w:val="24"/>
          <w:lang w:val="en"/>
        </w:rPr>
        <w:t>Llywodraeth</w:t>
      </w:r>
      <w:proofErr w:type="spellEnd"/>
      <w:r>
        <w:rPr>
          <w:rFonts w:ascii="Times New Roman" w:hAnsi="Times New Roman" w:cs="Times New Roman"/>
          <w:sz w:val="24"/>
          <w:szCs w:val="24"/>
          <w:lang w:val="en"/>
        </w:rPr>
        <w:t xml:space="preserve"> Cymru.</w:t>
      </w:r>
      <w:r>
        <w:rPr>
          <w:rFonts w:ascii="Times New Roman" w:hAnsi="Times New Roman" w:cs="Times New Roman"/>
          <w:i/>
          <w:iCs/>
          <w:sz w:val="24"/>
          <w:szCs w:val="24"/>
          <w:lang w:val="en"/>
        </w:rPr>
        <w:t xml:space="preserve"> </w:t>
      </w:r>
      <w:proofErr w:type="spellStart"/>
      <w:r>
        <w:rPr>
          <w:rFonts w:ascii="Times New Roman" w:hAnsi="Times New Roman" w:cs="Times New Roman"/>
          <w:sz w:val="24"/>
          <w:szCs w:val="24"/>
          <w:lang w:val="en"/>
        </w:rPr>
        <w:t>Ar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gael</w:t>
      </w:r>
      <w:proofErr w:type="spellEnd"/>
      <w:r>
        <w:rPr>
          <w:rFonts w:ascii="Times New Roman" w:hAnsi="Times New Roman" w:cs="Times New Roman"/>
          <w:i/>
          <w:iCs/>
          <w:sz w:val="24"/>
          <w:szCs w:val="24"/>
          <w:lang w:val="en"/>
        </w:rPr>
        <w:t xml:space="preserve">: </w:t>
      </w:r>
      <w:r>
        <w:rPr>
          <w:rFonts w:ascii="Times New Roman" w:hAnsi="Times New Roman" w:cs="Times New Roman"/>
          <w:color w:val="0563C1"/>
          <w:sz w:val="24"/>
          <w:szCs w:val="24"/>
          <w:u w:val="single"/>
          <w:lang w:val="en"/>
        </w:rPr>
        <w:t>&lt;http://learning.gov.wales/docs/learningwales/publications/130425-personal-and-social-education-framework-cy.pdf&gt;</w:t>
      </w:r>
      <w:r>
        <w:rPr>
          <w:rFonts w:ascii="Times New Roman" w:hAnsi="Times New Roman" w:cs="Times New Roman"/>
          <w:sz w:val="24"/>
          <w:szCs w:val="24"/>
          <w:lang w:val="en"/>
        </w:rPr>
        <w:t xml:space="preserve"> </w:t>
      </w:r>
      <w:r>
        <w:rPr>
          <w:rFonts w:ascii="Times New Roman" w:hAnsi="Times New Roman" w:cs="Times New Roman"/>
          <w:sz w:val="24"/>
          <w:szCs w:val="24"/>
        </w:rPr>
        <w:t>(Cyrchwyd: 28/12/2018).</w:t>
      </w:r>
    </w:p>
    <w:p w14:paraId="0C5E2849" w14:textId="5F6C7BE5" w:rsidR="007B21F9" w:rsidRPr="00517819" w:rsidRDefault="007B21F9" w:rsidP="00517819">
      <w:pPr>
        <w:rPr>
          <w:rFonts w:ascii="Times New Roman" w:hAnsi="Times New Roman" w:cs="Times New Roman"/>
          <w:sz w:val="24"/>
          <w:szCs w:val="24"/>
        </w:rPr>
      </w:pPr>
      <w:r>
        <w:rPr>
          <w:rFonts w:ascii="Times New Roman" w:hAnsi="Times New Roman" w:cs="Times New Roman"/>
          <w:sz w:val="24"/>
          <w:szCs w:val="24"/>
        </w:rPr>
        <w:t xml:space="preserve">Estyn (2016) </w:t>
      </w:r>
      <w:r w:rsidRPr="00517819">
        <w:rPr>
          <w:rFonts w:ascii="Times New Roman" w:hAnsi="Times New Roman" w:cs="Times New Roman"/>
          <w:i/>
          <w:sz w:val="24"/>
          <w:szCs w:val="24"/>
        </w:rPr>
        <w:t>Dull cydweithredol o ddatblygu gweithgareddau creadigol</w:t>
      </w:r>
      <w:r>
        <w:rPr>
          <w:rFonts w:ascii="Times New Roman" w:hAnsi="Times New Roman" w:cs="Times New Roman"/>
          <w:sz w:val="24"/>
          <w:szCs w:val="24"/>
        </w:rPr>
        <w:t xml:space="preserve">. Estyn. Ar gael: </w:t>
      </w:r>
      <w:hyperlink r:id="rId18" w:history="1">
        <w:r w:rsidRPr="00DF1786">
          <w:rPr>
            <w:rStyle w:val="Hyperlink"/>
            <w:rFonts w:ascii="Times New Roman" w:hAnsi="Times New Roman" w:cs="Times New Roman"/>
            <w:sz w:val="24"/>
            <w:szCs w:val="24"/>
          </w:rPr>
          <w:t>https://www.estyn.llyw.cymru/arfer-effeithiol/dull-cydweithredol-o-ddatblygu-gweithgareddau-creadigol</w:t>
        </w:r>
      </w:hyperlink>
      <w:r>
        <w:rPr>
          <w:rFonts w:ascii="Times New Roman" w:hAnsi="Times New Roman" w:cs="Times New Roman"/>
          <w:sz w:val="24"/>
          <w:szCs w:val="24"/>
        </w:rPr>
        <w:t xml:space="preserve">  (Cyrchwyd: 06/01/2019)</w:t>
      </w:r>
    </w:p>
    <w:p w14:paraId="133C3DE8" w14:textId="3678182A" w:rsidR="007B21F9" w:rsidRDefault="007B21F9" w:rsidP="0078227E">
      <w:pPr>
        <w:rPr>
          <w:rFonts w:ascii="Times New Roman" w:hAnsi="Times New Roman" w:cs="Times New Roman"/>
          <w:sz w:val="24"/>
          <w:szCs w:val="24"/>
        </w:rPr>
      </w:pPr>
      <w:r w:rsidRPr="009B5450">
        <w:rPr>
          <w:rFonts w:ascii="Times New Roman" w:hAnsi="Times New Roman" w:cs="Times New Roman"/>
          <w:sz w:val="24"/>
          <w:szCs w:val="24"/>
        </w:rPr>
        <w:t xml:space="preserve">Estyn (2017) </w:t>
      </w:r>
      <w:r w:rsidRPr="009B5450">
        <w:rPr>
          <w:rFonts w:ascii="Times New Roman" w:hAnsi="Times New Roman" w:cs="Times New Roman"/>
          <w:i/>
          <w:sz w:val="24"/>
          <w:szCs w:val="24"/>
        </w:rPr>
        <w:t>Arfer dda yn y dyniaethau</w:t>
      </w:r>
      <w:r w:rsidRPr="009B5450">
        <w:rPr>
          <w:rFonts w:ascii="Times New Roman" w:hAnsi="Times New Roman" w:cs="Times New Roman"/>
          <w:sz w:val="24"/>
          <w:szCs w:val="24"/>
        </w:rPr>
        <w:t>. Caerdydd: Estyn</w:t>
      </w:r>
    </w:p>
    <w:p w14:paraId="3843C246" w14:textId="2DAFECB6" w:rsidR="001064C8" w:rsidRPr="001064C8" w:rsidRDefault="001064C8" w:rsidP="0078227E">
      <w:pPr>
        <w:rPr>
          <w:rFonts w:ascii="Times New Roman" w:hAnsi="Times New Roman" w:cs="Times New Roman"/>
          <w:sz w:val="28"/>
          <w:szCs w:val="24"/>
        </w:rPr>
      </w:pPr>
      <w:r w:rsidRPr="00C61F8D">
        <w:rPr>
          <w:rFonts w:ascii="Times New Roman" w:hAnsi="Times New Roman" w:cs="Times New Roman"/>
          <w:sz w:val="24"/>
          <w:lang w:val="en"/>
        </w:rPr>
        <w:t>The Creative Primary Curriculum</w:t>
      </w:r>
      <w:r w:rsidR="00C61F8D">
        <w:rPr>
          <w:rFonts w:ascii="Times New Roman" w:hAnsi="Times New Roman" w:cs="Times New Roman"/>
          <w:sz w:val="24"/>
          <w:lang w:val="en"/>
        </w:rPr>
        <w:t xml:space="preserve"> </w:t>
      </w:r>
      <w:r w:rsidR="00C61F8D" w:rsidRPr="00C61F8D">
        <w:rPr>
          <w:rFonts w:ascii="Times New Roman" w:hAnsi="Times New Roman" w:cs="Times New Roman"/>
          <w:sz w:val="24"/>
          <w:lang w:val="en"/>
        </w:rPr>
        <w:t>(2015)</w:t>
      </w:r>
      <w:r w:rsidR="00C61F8D">
        <w:rPr>
          <w:rFonts w:ascii="Times New Roman" w:hAnsi="Times New Roman" w:cs="Times New Roman"/>
          <w:i/>
          <w:sz w:val="24"/>
          <w:lang w:val="en"/>
        </w:rPr>
        <w:t xml:space="preserve"> Chapter 13 an introduction to </w:t>
      </w:r>
      <w:proofErr w:type="spellStart"/>
      <w:r w:rsidR="00C61F8D">
        <w:rPr>
          <w:rFonts w:ascii="Times New Roman" w:hAnsi="Times New Roman" w:cs="Times New Roman"/>
          <w:i/>
          <w:sz w:val="24"/>
          <w:lang w:val="en"/>
        </w:rPr>
        <w:t>crosscurricular</w:t>
      </w:r>
      <w:proofErr w:type="spellEnd"/>
      <w:r w:rsidR="00C61F8D">
        <w:rPr>
          <w:rFonts w:ascii="Times New Roman" w:hAnsi="Times New Roman" w:cs="Times New Roman"/>
          <w:i/>
          <w:sz w:val="24"/>
          <w:lang w:val="en"/>
        </w:rPr>
        <w:t xml:space="preserve"> learning. </w:t>
      </w:r>
      <w:r w:rsidR="00C61F8D">
        <w:rPr>
          <w:rFonts w:ascii="Times New Roman" w:hAnsi="Times New Roman" w:cs="Times New Roman"/>
          <w:sz w:val="24"/>
          <w:lang w:val="en"/>
        </w:rPr>
        <w:t xml:space="preserve">Sage: </w:t>
      </w:r>
      <w:r w:rsidR="00C61F8D" w:rsidRPr="00C61F8D">
        <w:rPr>
          <w:rFonts w:ascii="Times New Roman" w:hAnsi="Times New Roman" w:cs="Times New Roman"/>
          <w:sz w:val="24"/>
          <w:lang w:val="en"/>
        </w:rPr>
        <w:t xml:space="preserve">Driscoll, P, </w:t>
      </w:r>
      <w:proofErr w:type="spellStart"/>
      <w:r w:rsidR="00C61F8D" w:rsidRPr="00C61F8D">
        <w:rPr>
          <w:rFonts w:ascii="Times New Roman" w:hAnsi="Times New Roman" w:cs="Times New Roman"/>
          <w:sz w:val="24"/>
          <w:lang w:val="en"/>
        </w:rPr>
        <w:t>Lambirth</w:t>
      </w:r>
      <w:proofErr w:type="spellEnd"/>
      <w:r w:rsidR="00C61F8D" w:rsidRPr="00C61F8D">
        <w:rPr>
          <w:rFonts w:ascii="Times New Roman" w:hAnsi="Times New Roman" w:cs="Times New Roman"/>
          <w:sz w:val="24"/>
          <w:lang w:val="en"/>
        </w:rPr>
        <w:t xml:space="preserve">, A and </w:t>
      </w:r>
      <w:proofErr w:type="spellStart"/>
      <w:r w:rsidR="00C61F8D" w:rsidRPr="00C61F8D">
        <w:rPr>
          <w:rFonts w:ascii="Times New Roman" w:hAnsi="Times New Roman" w:cs="Times New Roman"/>
          <w:sz w:val="24"/>
          <w:lang w:val="en"/>
        </w:rPr>
        <w:t>Roden</w:t>
      </w:r>
      <w:proofErr w:type="spellEnd"/>
      <w:r w:rsidR="00C61F8D" w:rsidRPr="00C61F8D">
        <w:rPr>
          <w:rFonts w:ascii="Times New Roman" w:hAnsi="Times New Roman" w:cs="Times New Roman"/>
          <w:sz w:val="24"/>
          <w:lang w:val="en"/>
        </w:rPr>
        <w:t>, J</w:t>
      </w:r>
    </w:p>
    <w:sectPr w:rsidR="001064C8" w:rsidRPr="001064C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BB5EF" w14:textId="77777777" w:rsidR="00E43D45" w:rsidRDefault="00E43D45" w:rsidP="00655D8B">
      <w:pPr>
        <w:spacing w:after="0" w:line="240" w:lineRule="auto"/>
      </w:pPr>
      <w:r>
        <w:separator/>
      </w:r>
    </w:p>
  </w:endnote>
  <w:endnote w:type="continuationSeparator" w:id="0">
    <w:p w14:paraId="69B870F3" w14:textId="77777777" w:rsidR="00E43D45" w:rsidRDefault="00E43D45" w:rsidP="00655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334637"/>
      <w:docPartObj>
        <w:docPartGallery w:val="Page Numbers (Bottom of Page)"/>
        <w:docPartUnique/>
      </w:docPartObj>
    </w:sdtPr>
    <w:sdtEndPr>
      <w:rPr>
        <w:noProof/>
      </w:rPr>
    </w:sdtEndPr>
    <w:sdtContent>
      <w:p w14:paraId="010E6911" w14:textId="7F9D6655" w:rsidR="00E43D45" w:rsidRDefault="00E43D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5D766" w14:textId="77777777" w:rsidR="00E43D45" w:rsidRDefault="00E43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E98C7" w14:textId="77777777" w:rsidR="00E43D45" w:rsidRDefault="00E43D45" w:rsidP="00655D8B">
      <w:pPr>
        <w:spacing w:after="0" w:line="240" w:lineRule="auto"/>
      </w:pPr>
      <w:r>
        <w:separator/>
      </w:r>
    </w:p>
  </w:footnote>
  <w:footnote w:type="continuationSeparator" w:id="0">
    <w:p w14:paraId="6FCACDBA" w14:textId="77777777" w:rsidR="00E43D45" w:rsidRDefault="00E43D45" w:rsidP="00655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33733" w14:textId="7F564FEA" w:rsidR="00E43D45" w:rsidRDefault="00E43D45">
    <w:pPr>
      <w:pStyle w:val="Header"/>
    </w:pPr>
    <w:r>
      <w:t>Rhiannon Haf Carruthers – 1801329</w:t>
    </w:r>
    <w:r>
      <w:tab/>
    </w:r>
    <w:r>
      <w:tab/>
      <w:t>ECAD4011C</w:t>
    </w:r>
  </w:p>
  <w:p w14:paraId="0D69EB73" w14:textId="77777777" w:rsidR="00E43D45" w:rsidRDefault="00E43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8623D"/>
    <w:multiLevelType w:val="hybridMultilevel"/>
    <w:tmpl w:val="D114A32A"/>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60306D"/>
    <w:multiLevelType w:val="hybridMultilevel"/>
    <w:tmpl w:val="AEDE2254"/>
    <w:lvl w:ilvl="0" w:tplc="07E8A8F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86"/>
    <w:rsid w:val="000010D4"/>
    <w:rsid w:val="00030131"/>
    <w:rsid w:val="00031AEF"/>
    <w:rsid w:val="0004713B"/>
    <w:rsid w:val="000713DA"/>
    <w:rsid w:val="000742C4"/>
    <w:rsid w:val="000761EE"/>
    <w:rsid w:val="000A7A41"/>
    <w:rsid w:val="000B1D8B"/>
    <w:rsid w:val="000C64D2"/>
    <w:rsid w:val="000D67A6"/>
    <w:rsid w:val="000F2509"/>
    <w:rsid w:val="000F3981"/>
    <w:rsid w:val="001064C8"/>
    <w:rsid w:val="0012239B"/>
    <w:rsid w:val="0012342B"/>
    <w:rsid w:val="00130A6D"/>
    <w:rsid w:val="00135EEA"/>
    <w:rsid w:val="001412EC"/>
    <w:rsid w:val="00156023"/>
    <w:rsid w:val="001651C2"/>
    <w:rsid w:val="00166D6E"/>
    <w:rsid w:val="00174F09"/>
    <w:rsid w:val="001A5D6D"/>
    <w:rsid w:val="001C3C03"/>
    <w:rsid w:val="001C4DD1"/>
    <w:rsid w:val="001D13BC"/>
    <w:rsid w:val="001D13E9"/>
    <w:rsid w:val="001E6C9E"/>
    <w:rsid w:val="002069AA"/>
    <w:rsid w:val="0021317D"/>
    <w:rsid w:val="00217F87"/>
    <w:rsid w:val="002449F2"/>
    <w:rsid w:val="002450DF"/>
    <w:rsid w:val="00245FB6"/>
    <w:rsid w:val="002825EB"/>
    <w:rsid w:val="00292C37"/>
    <w:rsid w:val="002A0097"/>
    <w:rsid w:val="002A4DCE"/>
    <w:rsid w:val="002B004E"/>
    <w:rsid w:val="002D0595"/>
    <w:rsid w:val="002F0A24"/>
    <w:rsid w:val="0030298B"/>
    <w:rsid w:val="003053E3"/>
    <w:rsid w:val="00333661"/>
    <w:rsid w:val="0036777B"/>
    <w:rsid w:val="00367DD1"/>
    <w:rsid w:val="0037044C"/>
    <w:rsid w:val="00370C88"/>
    <w:rsid w:val="00376575"/>
    <w:rsid w:val="00382944"/>
    <w:rsid w:val="00394B7C"/>
    <w:rsid w:val="003A60F3"/>
    <w:rsid w:val="003A6E1B"/>
    <w:rsid w:val="003D42A8"/>
    <w:rsid w:val="003D4DC1"/>
    <w:rsid w:val="003E5C9E"/>
    <w:rsid w:val="003E6753"/>
    <w:rsid w:val="00426A80"/>
    <w:rsid w:val="00446958"/>
    <w:rsid w:val="0049362C"/>
    <w:rsid w:val="0049626A"/>
    <w:rsid w:val="004A7F86"/>
    <w:rsid w:val="004C72A2"/>
    <w:rsid w:val="004F7C82"/>
    <w:rsid w:val="004F7F85"/>
    <w:rsid w:val="00517819"/>
    <w:rsid w:val="0052049A"/>
    <w:rsid w:val="00522C27"/>
    <w:rsid w:val="00523320"/>
    <w:rsid w:val="0054164B"/>
    <w:rsid w:val="00544832"/>
    <w:rsid w:val="00547FA6"/>
    <w:rsid w:val="00554283"/>
    <w:rsid w:val="00560D0B"/>
    <w:rsid w:val="00575383"/>
    <w:rsid w:val="00580961"/>
    <w:rsid w:val="005B2510"/>
    <w:rsid w:val="005B3B3B"/>
    <w:rsid w:val="005C148F"/>
    <w:rsid w:val="005C58BA"/>
    <w:rsid w:val="005C7EA4"/>
    <w:rsid w:val="005D31D9"/>
    <w:rsid w:val="005E1401"/>
    <w:rsid w:val="005F022B"/>
    <w:rsid w:val="006002BE"/>
    <w:rsid w:val="00635ADE"/>
    <w:rsid w:val="0063780E"/>
    <w:rsid w:val="00650622"/>
    <w:rsid w:val="00655D8B"/>
    <w:rsid w:val="006610FD"/>
    <w:rsid w:val="00665E78"/>
    <w:rsid w:val="00676937"/>
    <w:rsid w:val="00676A86"/>
    <w:rsid w:val="00687D91"/>
    <w:rsid w:val="00692B07"/>
    <w:rsid w:val="00697F97"/>
    <w:rsid w:val="006C3F83"/>
    <w:rsid w:val="006D5547"/>
    <w:rsid w:val="006F0196"/>
    <w:rsid w:val="00711E56"/>
    <w:rsid w:val="00755AA3"/>
    <w:rsid w:val="0077352A"/>
    <w:rsid w:val="0078227E"/>
    <w:rsid w:val="007915F0"/>
    <w:rsid w:val="00792287"/>
    <w:rsid w:val="007A0EAB"/>
    <w:rsid w:val="007B21F9"/>
    <w:rsid w:val="007B5A2B"/>
    <w:rsid w:val="007F4EFF"/>
    <w:rsid w:val="00824004"/>
    <w:rsid w:val="008619EB"/>
    <w:rsid w:val="00872EBB"/>
    <w:rsid w:val="008848E4"/>
    <w:rsid w:val="00885191"/>
    <w:rsid w:val="0089623B"/>
    <w:rsid w:val="008C74A3"/>
    <w:rsid w:val="008D5FAF"/>
    <w:rsid w:val="00901625"/>
    <w:rsid w:val="009055E4"/>
    <w:rsid w:val="00920435"/>
    <w:rsid w:val="009253C2"/>
    <w:rsid w:val="009308E2"/>
    <w:rsid w:val="00934C18"/>
    <w:rsid w:val="00967A6C"/>
    <w:rsid w:val="00967AE4"/>
    <w:rsid w:val="00973338"/>
    <w:rsid w:val="009971EF"/>
    <w:rsid w:val="009B4227"/>
    <w:rsid w:val="009B5450"/>
    <w:rsid w:val="009C1E9D"/>
    <w:rsid w:val="009E550D"/>
    <w:rsid w:val="009E61A1"/>
    <w:rsid w:val="009F2CF0"/>
    <w:rsid w:val="00A23A70"/>
    <w:rsid w:val="00A46B8D"/>
    <w:rsid w:val="00A5550E"/>
    <w:rsid w:val="00A722FD"/>
    <w:rsid w:val="00A7306D"/>
    <w:rsid w:val="00A77D41"/>
    <w:rsid w:val="00A8170B"/>
    <w:rsid w:val="00A82CDC"/>
    <w:rsid w:val="00A830CB"/>
    <w:rsid w:val="00A86206"/>
    <w:rsid w:val="00AB13C3"/>
    <w:rsid w:val="00AC10B7"/>
    <w:rsid w:val="00AE3DF4"/>
    <w:rsid w:val="00B0157B"/>
    <w:rsid w:val="00B03121"/>
    <w:rsid w:val="00B46C7A"/>
    <w:rsid w:val="00B759FB"/>
    <w:rsid w:val="00B77CE6"/>
    <w:rsid w:val="00B86620"/>
    <w:rsid w:val="00B86873"/>
    <w:rsid w:val="00B953DC"/>
    <w:rsid w:val="00B96DAB"/>
    <w:rsid w:val="00BE66C0"/>
    <w:rsid w:val="00C00457"/>
    <w:rsid w:val="00C05D1B"/>
    <w:rsid w:val="00C2130A"/>
    <w:rsid w:val="00C33EBE"/>
    <w:rsid w:val="00C548BA"/>
    <w:rsid w:val="00C61F8D"/>
    <w:rsid w:val="00CC3E03"/>
    <w:rsid w:val="00CD0AC2"/>
    <w:rsid w:val="00CD67FA"/>
    <w:rsid w:val="00CF574E"/>
    <w:rsid w:val="00D0786F"/>
    <w:rsid w:val="00D40FF3"/>
    <w:rsid w:val="00D65D99"/>
    <w:rsid w:val="00D72E59"/>
    <w:rsid w:val="00D87268"/>
    <w:rsid w:val="00D879F0"/>
    <w:rsid w:val="00DB6923"/>
    <w:rsid w:val="00DC5C9B"/>
    <w:rsid w:val="00E41348"/>
    <w:rsid w:val="00E43D45"/>
    <w:rsid w:val="00E57396"/>
    <w:rsid w:val="00E76F26"/>
    <w:rsid w:val="00E923B5"/>
    <w:rsid w:val="00E979DE"/>
    <w:rsid w:val="00E97F22"/>
    <w:rsid w:val="00EB3256"/>
    <w:rsid w:val="00EC7986"/>
    <w:rsid w:val="00ED4E21"/>
    <w:rsid w:val="00F14940"/>
    <w:rsid w:val="00F160C5"/>
    <w:rsid w:val="00F27F6B"/>
    <w:rsid w:val="00F61212"/>
    <w:rsid w:val="00F63AA2"/>
    <w:rsid w:val="00F7578F"/>
    <w:rsid w:val="00F8733C"/>
    <w:rsid w:val="00F87465"/>
    <w:rsid w:val="00FB59CD"/>
    <w:rsid w:val="00FB6806"/>
    <w:rsid w:val="00FD254E"/>
    <w:rsid w:val="00FD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800C7"/>
  <w15:chartTrackingRefBased/>
  <w15:docId w15:val="{8CA17D58-F352-43BE-88A9-7CAAC01B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DF4"/>
    <w:pPr>
      <w:ind w:left="720"/>
      <w:contextualSpacing/>
    </w:pPr>
  </w:style>
  <w:style w:type="paragraph" w:styleId="Header">
    <w:name w:val="header"/>
    <w:basedOn w:val="Normal"/>
    <w:link w:val="HeaderChar"/>
    <w:uiPriority w:val="99"/>
    <w:unhideWhenUsed/>
    <w:rsid w:val="00655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D8B"/>
    <w:rPr>
      <w:lang w:val="cy-GB"/>
    </w:rPr>
  </w:style>
  <w:style w:type="paragraph" w:styleId="Footer">
    <w:name w:val="footer"/>
    <w:basedOn w:val="Normal"/>
    <w:link w:val="FooterChar"/>
    <w:uiPriority w:val="99"/>
    <w:unhideWhenUsed/>
    <w:rsid w:val="00655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D8B"/>
    <w:rPr>
      <w:lang w:val="cy-GB"/>
    </w:rPr>
  </w:style>
  <w:style w:type="character" w:styleId="Hyperlink">
    <w:name w:val="Hyperlink"/>
    <w:basedOn w:val="DefaultParagraphFont"/>
    <w:uiPriority w:val="99"/>
    <w:unhideWhenUsed/>
    <w:rsid w:val="002449F2"/>
    <w:rPr>
      <w:color w:val="0563C1" w:themeColor="hyperlink"/>
      <w:u w:val="single"/>
    </w:rPr>
  </w:style>
  <w:style w:type="character" w:styleId="UnresolvedMention">
    <w:name w:val="Unresolved Mention"/>
    <w:basedOn w:val="DefaultParagraphFont"/>
    <w:uiPriority w:val="99"/>
    <w:semiHidden/>
    <w:unhideWhenUsed/>
    <w:rsid w:val="002449F2"/>
    <w:rPr>
      <w:color w:val="605E5C"/>
      <w:shd w:val="clear" w:color="auto" w:fill="E1DFDD"/>
    </w:rPr>
  </w:style>
  <w:style w:type="character" w:styleId="PlaceholderText">
    <w:name w:val="Placeholder Text"/>
    <w:basedOn w:val="DefaultParagraphFont"/>
    <w:uiPriority w:val="99"/>
    <w:semiHidden/>
    <w:rsid w:val="00C05D1B"/>
    <w:rPr>
      <w:color w:val="808080"/>
    </w:rPr>
  </w:style>
  <w:style w:type="character" w:customStyle="1" w:styleId="tlid-translation">
    <w:name w:val="tlid-translation"/>
    <w:basedOn w:val="DefaultParagraphFont"/>
    <w:rsid w:val="00071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011039">
      <w:bodyDiv w:val="1"/>
      <w:marLeft w:val="0"/>
      <w:marRight w:val="0"/>
      <w:marTop w:val="0"/>
      <w:marBottom w:val="0"/>
      <w:divBdr>
        <w:top w:val="none" w:sz="0" w:space="0" w:color="auto"/>
        <w:left w:val="none" w:sz="0" w:space="0" w:color="auto"/>
        <w:bottom w:val="none" w:sz="0" w:space="0" w:color="auto"/>
        <w:right w:val="none" w:sz="0" w:space="0" w:color="auto"/>
      </w:divBdr>
      <w:divsChild>
        <w:div w:id="1008942">
          <w:marLeft w:val="0"/>
          <w:marRight w:val="0"/>
          <w:marTop w:val="0"/>
          <w:marBottom w:val="0"/>
          <w:divBdr>
            <w:top w:val="none" w:sz="0" w:space="0" w:color="auto"/>
            <w:left w:val="none" w:sz="0" w:space="0" w:color="auto"/>
            <w:bottom w:val="none" w:sz="0" w:space="0" w:color="auto"/>
            <w:right w:val="none" w:sz="0" w:space="0" w:color="auto"/>
          </w:divBdr>
          <w:divsChild>
            <w:div w:id="1353646750">
              <w:marLeft w:val="0"/>
              <w:marRight w:val="0"/>
              <w:marTop w:val="0"/>
              <w:marBottom w:val="0"/>
              <w:divBdr>
                <w:top w:val="none" w:sz="0" w:space="0" w:color="auto"/>
                <w:left w:val="none" w:sz="0" w:space="0" w:color="auto"/>
                <w:bottom w:val="none" w:sz="0" w:space="0" w:color="auto"/>
                <w:right w:val="none" w:sz="0" w:space="0" w:color="auto"/>
              </w:divBdr>
              <w:divsChild>
                <w:div w:id="1484619010">
                  <w:marLeft w:val="0"/>
                  <w:marRight w:val="0"/>
                  <w:marTop w:val="0"/>
                  <w:marBottom w:val="0"/>
                  <w:divBdr>
                    <w:top w:val="none" w:sz="0" w:space="0" w:color="auto"/>
                    <w:left w:val="none" w:sz="0" w:space="0" w:color="auto"/>
                    <w:bottom w:val="none" w:sz="0" w:space="0" w:color="auto"/>
                    <w:right w:val="none" w:sz="0" w:space="0" w:color="auto"/>
                  </w:divBdr>
                  <w:divsChild>
                    <w:div w:id="41560656">
                      <w:marLeft w:val="0"/>
                      <w:marRight w:val="0"/>
                      <w:marTop w:val="0"/>
                      <w:marBottom w:val="0"/>
                      <w:divBdr>
                        <w:top w:val="none" w:sz="0" w:space="0" w:color="auto"/>
                        <w:left w:val="none" w:sz="0" w:space="0" w:color="auto"/>
                        <w:bottom w:val="none" w:sz="0" w:space="0" w:color="auto"/>
                        <w:right w:val="none" w:sz="0" w:space="0" w:color="auto"/>
                      </w:divBdr>
                      <w:divsChild>
                        <w:div w:id="1718162076">
                          <w:marLeft w:val="0"/>
                          <w:marRight w:val="0"/>
                          <w:marTop w:val="0"/>
                          <w:marBottom w:val="0"/>
                          <w:divBdr>
                            <w:top w:val="none" w:sz="0" w:space="0" w:color="auto"/>
                            <w:left w:val="none" w:sz="0" w:space="0" w:color="auto"/>
                            <w:bottom w:val="none" w:sz="0" w:space="0" w:color="auto"/>
                            <w:right w:val="none" w:sz="0" w:space="0" w:color="auto"/>
                          </w:divBdr>
                          <w:divsChild>
                            <w:div w:id="940726731">
                              <w:marLeft w:val="0"/>
                              <w:marRight w:val="0"/>
                              <w:marTop w:val="0"/>
                              <w:marBottom w:val="0"/>
                              <w:divBdr>
                                <w:top w:val="none" w:sz="0" w:space="0" w:color="auto"/>
                                <w:left w:val="none" w:sz="0" w:space="0" w:color="auto"/>
                                <w:bottom w:val="none" w:sz="0" w:space="0" w:color="auto"/>
                                <w:right w:val="none" w:sz="0" w:space="0" w:color="auto"/>
                              </w:divBdr>
                              <w:divsChild>
                                <w:div w:id="50230508">
                                  <w:marLeft w:val="0"/>
                                  <w:marRight w:val="0"/>
                                  <w:marTop w:val="0"/>
                                  <w:marBottom w:val="0"/>
                                  <w:divBdr>
                                    <w:top w:val="none" w:sz="0" w:space="0" w:color="auto"/>
                                    <w:left w:val="none" w:sz="0" w:space="0" w:color="auto"/>
                                    <w:bottom w:val="none" w:sz="0" w:space="0" w:color="auto"/>
                                    <w:right w:val="none" w:sz="0" w:space="0" w:color="auto"/>
                                  </w:divBdr>
                                  <w:divsChild>
                                    <w:div w:id="404231713">
                                      <w:marLeft w:val="0"/>
                                      <w:marRight w:val="0"/>
                                      <w:marTop w:val="0"/>
                                      <w:marBottom w:val="0"/>
                                      <w:divBdr>
                                        <w:top w:val="none" w:sz="0" w:space="0" w:color="auto"/>
                                        <w:left w:val="none" w:sz="0" w:space="0" w:color="auto"/>
                                        <w:bottom w:val="none" w:sz="0" w:space="0" w:color="auto"/>
                                        <w:right w:val="none" w:sz="0" w:space="0" w:color="auto"/>
                                      </w:divBdr>
                                      <w:divsChild>
                                        <w:div w:id="1880245073">
                                          <w:marLeft w:val="0"/>
                                          <w:marRight w:val="0"/>
                                          <w:marTop w:val="0"/>
                                          <w:marBottom w:val="495"/>
                                          <w:divBdr>
                                            <w:top w:val="none" w:sz="0" w:space="0" w:color="auto"/>
                                            <w:left w:val="none" w:sz="0" w:space="0" w:color="auto"/>
                                            <w:bottom w:val="none" w:sz="0" w:space="0" w:color="auto"/>
                                            <w:right w:val="none" w:sz="0" w:space="0" w:color="auto"/>
                                          </w:divBdr>
                                          <w:divsChild>
                                            <w:div w:id="75039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6113802">
      <w:bodyDiv w:val="1"/>
      <w:marLeft w:val="0"/>
      <w:marRight w:val="0"/>
      <w:marTop w:val="0"/>
      <w:marBottom w:val="0"/>
      <w:divBdr>
        <w:top w:val="none" w:sz="0" w:space="0" w:color="auto"/>
        <w:left w:val="none" w:sz="0" w:space="0" w:color="auto"/>
        <w:bottom w:val="none" w:sz="0" w:space="0" w:color="auto"/>
        <w:right w:val="none" w:sz="0" w:space="0" w:color="auto"/>
      </w:divBdr>
      <w:divsChild>
        <w:div w:id="1468278565">
          <w:marLeft w:val="0"/>
          <w:marRight w:val="0"/>
          <w:marTop w:val="0"/>
          <w:marBottom w:val="0"/>
          <w:divBdr>
            <w:top w:val="none" w:sz="0" w:space="0" w:color="auto"/>
            <w:left w:val="none" w:sz="0" w:space="0" w:color="auto"/>
            <w:bottom w:val="none" w:sz="0" w:space="0" w:color="auto"/>
            <w:right w:val="none" w:sz="0" w:space="0" w:color="auto"/>
          </w:divBdr>
          <w:divsChild>
            <w:div w:id="58142325">
              <w:marLeft w:val="0"/>
              <w:marRight w:val="0"/>
              <w:marTop w:val="0"/>
              <w:marBottom w:val="0"/>
              <w:divBdr>
                <w:top w:val="none" w:sz="0" w:space="0" w:color="auto"/>
                <w:left w:val="none" w:sz="0" w:space="0" w:color="auto"/>
                <w:bottom w:val="none" w:sz="0" w:space="0" w:color="auto"/>
                <w:right w:val="none" w:sz="0" w:space="0" w:color="auto"/>
              </w:divBdr>
              <w:divsChild>
                <w:div w:id="306588992">
                  <w:marLeft w:val="0"/>
                  <w:marRight w:val="0"/>
                  <w:marTop w:val="0"/>
                  <w:marBottom w:val="0"/>
                  <w:divBdr>
                    <w:top w:val="none" w:sz="0" w:space="0" w:color="auto"/>
                    <w:left w:val="none" w:sz="0" w:space="0" w:color="auto"/>
                    <w:bottom w:val="none" w:sz="0" w:space="0" w:color="auto"/>
                    <w:right w:val="none" w:sz="0" w:space="0" w:color="auto"/>
                  </w:divBdr>
                  <w:divsChild>
                    <w:div w:id="1272125419">
                      <w:marLeft w:val="0"/>
                      <w:marRight w:val="0"/>
                      <w:marTop w:val="0"/>
                      <w:marBottom w:val="0"/>
                      <w:divBdr>
                        <w:top w:val="none" w:sz="0" w:space="0" w:color="auto"/>
                        <w:left w:val="none" w:sz="0" w:space="0" w:color="auto"/>
                        <w:bottom w:val="none" w:sz="0" w:space="0" w:color="auto"/>
                        <w:right w:val="none" w:sz="0" w:space="0" w:color="auto"/>
                      </w:divBdr>
                      <w:divsChild>
                        <w:div w:id="456919886">
                          <w:marLeft w:val="0"/>
                          <w:marRight w:val="0"/>
                          <w:marTop w:val="0"/>
                          <w:marBottom w:val="0"/>
                          <w:divBdr>
                            <w:top w:val="none" w:sz="0" w:space="0" w:color="auto"/>
                            <w:left w:val="none" w:sz="0" w:space="0" w:color="auto"/>
                            <w:bottom w:val="none" w:sz="0" w:space="0" w:color="auto"/>
                            <w:right w:val="none" w:sz="0" w:space="0" w:color="auto"/>
                          </w:divBdr>
                          <w:divsChild>
                            <w:div w:id="1931348990">
                              <w:marLeft w:val="0"/>
                              <w:marRight w:val="0"/>
                              <w:marTop w:val="0"/>
                              <w:marBottom w:val="0"/>
                              <w:divBdr>
                                <w:top w:val="none" w:sz="0" w:space="0" w:color="auto"/>
                                <w:left w:val="none" w:sz="0" w:space="0" w:color="auto"/>
                                <w:bottom w:val="none" w:sz="0" w:space="0" w:color="auto"/>
                                <w:right w:val="none" w:sz="0" w:space="0" w:color="auto"/>
                              </w:divBdr>
                              <w:divsChild>
                                <w:div w:id="1612080555">
                                  <w:marLeft w:val="0"/>
                                  <w:marRight w:val="0"/>
                                  <w:marTop w:val="0"/>
                                  <w:marBottom w:val="0"/>
                                  <w:divBdr>
                                    <w:top w:val="none" w:sz="0" w:space="0" w:color="auto"/>
                                    <w:left w:val="none" w:sz="0" w:space="0" w:color="auto"/>
                                    <w:bottom w:val="none" w:sz="0" w:space="0" w:color="auto"/>
                                    <w:right w:val="none" w:sz="0" w:space="0" w:color="auto"/>
                                  </w:divBdr>
                                  <w:divsChild>
                                    <w:div w:id="1332222874">
                                      <w:marLeft w:val="0"/>
                                      <w:marRight w:val="0"/>
                                      <w:marTop w:val="0"/>
                                      <w:marBottom w:val="0"/>
                                      <w:divBdr>
                                        <w:top w:val="none" w:sz="0" w:space="0" w:color="auto"/>
                                        <w:left w:val="none" w:sz="0" w:space="0" w:color="auto"/>
                                        <w:bottom w:val="none" w:sz="0" w:space="0" w:color="auto"/>
                                        <w:right w:val="none" w:sz="0" w:space="0" w:color="auto"/>
                                      </w:divBdr>
                                      <w:divsChild>
                                        <w:div w:id="1430468984">
                                          <w:marLeft w:val="0"/>
                                          <w:marRight w:val="0"/>
                                          <w:marTop w:val="0"/>
                                          <w:marBottom w:val="495"/>
                                          <w:divBdr>
                                            <w:top w:val="none" w:sz="0" w:space="0" w:color="auto"/>
                                            <w:left w:val="none" w:sz="0" w:space="0" w:color="auto"/>
                                            <w:bottom w:val="none" w:sz="0" w:space="0" w:color="auto"/>
                                            <w:right w:val="none" w:sz="0" w:space="0" w:color="auto"/>
                                          </w:divBdr>
                                          <w:divsChild>
                                            <w:div w:id="7627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7762608">
      <w:bodyDiv w:val="1"/>
      <w:marLeft w:val="0"/>
      <w:marRight w:val="0"/>
      <w:marTop w:val="0"/>
      <w:marBottom w:val="0"/>
      <w:divBdr>
        <w:top w:val="none" w:sz="0" w:space="0" w:color="auto"/>
        <w:left w:val="none" w:sz="0" w:space="0" w:color="auto"/>
        <w:bottom w:val="none" w:sz="0" w:space="0" w:color="auto"/>
        <w:right w:val="none" w:sz="0" w:space="0" w:color="auto"/>
      </w:divBdr>
      <w:divsChild>
        <w:div w:id="1531991389">
          <w:marLeft w:val="0"/>
          <w:marRight w:val="0"/>
          <w:marTop w:val="0"/>
          <w:marBottom w:val="0"/>
          <w:divBdr>
            <w:top w:val="none" w:sz="0" w:space="0" w:color="auto"/>
            <w:left w:val="none" w:sz="0" w:space="0" w:color="auto"/>
            <w:bottom w:val="none" w:sz="0" w:space="0" w:color="auto"/>
            <w:right w:val="none" w:sz="0" w:space="0" w:color="auto"/>
          </w:divBdr>
          <w:divsChild>
            <w:div w:id="499656242">
              <w:marLeft w:val="0"/>
              <w:marRight w:val="0"/>
              <w:marTop w:val="0"/>
              <w:marBottom w:val="0"/>
              <w:divBdr>
                <w:top w:val="none" w:sz="0" w:space="0" w:color="auto"/>
                <w:left w:val="none" w:sz="0" w:space="0" w:color="auto"/>
                <w:bottom w:val="none" w:sz="0" w:space="0" w:color="auto"/>
                <w:right w:val="none" w:sz="0" w:space="0" w:color="auto"/>
              </w:divBdr>
              <w:divsChild>
                <w:div w:id="492140673">
                  <w:marLeft w:val="0"/>
                  <w:marRight w:val="0"/>
                  <w:marTop w:val="0"/>
                  <w:marBottom w:val="0"/>
                  <w:divBdr>
                    <w:top w:val="none" w:sz="0" w:space="0" w:color="auto"/>
                    <w:left w:val="none" w:sz="0" w:space="0" w:color="auto"/>
                    <w:bottom w:val="none" w:sz="0" w:space="0" w:color="auto"/>
                    <w:right w:val="none" w:sz="0" w:space="0" w:color="auto"/>
                  </w:divBdr>
                  <w:divsChild>
                    <w:div w:id="583491291">
                      <w:marLeft w:val="0"/>
                      <w:marRight w:val="0"/>
                      <w:marTop w:val="0"/>
                      <w:marBottom w:val="0"/>
                      <w:divBdr>
                        <w:top w:val="none" w:sz="0" w:space="0" w:color="auto"/>
                        <w:left w:val="none" w:sz="0" w:space="0" w:color="auto"/>
                        <w:bottom w:val="none" w:sz="0" w:space="0" w:color="auto"/>
                        <w:right w:val="none" w:sz="0" w:space="0" w:color="auto"/>
                      </w:divBdr>
                      <w:divsChild>
                        <w:div w:id="1367827037">
                          <w:marLeft w:val="0"/>
                          <w:marRight w:val="0"/>
                          <w:marTop w:val="0"/>
                          <w:marBottom w:val="0"/>
                          <w:divBdr>
                            <w:top w:val="none" w:sz="0" w:space="0" w:color="auto"/>
                            <w:left w:val="none" w:sz="0" w:space="0" w:color="auto"/>
                            <w:bottom w:val="none" w:sz="0" w:space="0" w:color="auto"/>
                            <w:right w:val="none" w:sz="0" w:space="0" w:color="auto"/>
                          </w:divBdr>
                          <w:divsChild>
                            <w:div w:id="322701358">
                              <w:marLeft w:val="0"/>
                              <w:marRight w:val="0"/>
                              <w:marTop w:val="0"/>
                              <w:marBottom w:val="0"/>
                              <w:divBdr>
                                <w:top w:val="none" w:sz="0" w:space="0" w:color="auto"/>
                                <w:left w:val="none" w:sz="0" w:space="0" w:color="auto"/>
                                <w:bottom w:val="none" w:sz="0" w:space="0" w:color="auto"/>
                                <w:right w:val="none" w:sz="0" w:space="0" w:color="auto"/>
                              </w:divBdr>
                              <w:divsChild>
                                <w:div w:id="790634475">
                                  <w:marLeft w:val="0"/>
                                  <w:marRight w:val="0"/>
                                  <w:marTop w:val="0"/>
                                  <w:marBottom w:val="0"/>
                                  <w:divBdr>
                                    <w:top w:val="none" w:sz="0" w:space="0" w:color="auto"/>
                                    <w:left w:val="none" w:sz="0" w:space="0" w:color="auto"/>
                                    <w:bottom w:val="none" w:sz="0" w:space="0" w:color="auto"/>
                                    <w:right w:val="none" w:sz="0" w:space="0" w:color="auto"/>
                                  </w:divBdr>
                                  <w:divsChild>
                                    <w:div w:id="458839397">
                                      <w:marLeft w:val="0"/>
                                      <w:marRight w:val="0"/>
                                      <w:marTop w:val="0"/>
                                      <w:marBottom w:val="0"/>
                                      <w:divBdr>
                                        <w:top w:val="none" w:sz="0" w:space="0" w:color="auto"/>
                                        <w:left w:val="none" w:sz="0" w:space="0" w:color="auto"/>
                                        <w:bottom w:val="none" w:sz="0" w:space="0" w:color="auto"/>
                                        <w:right w:val="none" w:sz="0" w:space="0" w:color="auto"/>
                                      </w:divBdr>
                                      <w:divsChild>
                                        <w:div w:id="1377774172">
                                          <w:marLeft w:val="0"/>
                                          <w:marRight w:val="0"/>
                                          <w:marTop w:val="0"/>
                                          <w:marBottom w:val="495"/>
                                          <w:divBdr>
                                            <w:top w:val="none" w:sz="0" w:space="0" w:color="auto"/>
                                            <w:left w:val="none" w:sz="0" w:space="0" w:color="auto"/>
                                            <w:bottom w:val="none" w:sz="0" w:space="0" w:color="auto"/>
                                            <w:right w:val="none" w:sz="0" w:space="0" w:color="auto"/>
                                          </w:divBdr>
                                          <w:divsChild>
                                            <w:div w:id="134362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ict-guidance-cy-v2.pdf" TargetMode="External"/><Relationship Id="rId13" Type="http://schemas.openxmlformats.org/officeDocument/2006/relationships/hyperlink" Target="http://learning.gov.wales/docs/learningwales/publications/150717-nc-welsh-cy-ve3.pdf" TargetMode="External"/><Relationship Id="rId18" Type="http://schemas.openxmlformats.org/officeDocument/2006/relationships/hyperlink" Target="https://www.estyn.llyw.cymru/arfer-effeithiol/dull-cydweithredol-o-ddatblygu-gweithgareddau-creadigo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learning.gov.wales/docs/learningwales/publications/130424-history-in-the-national-curriculum-for-wales-cy-v2.pdf" TargetMode="External"/><Relationship Id="rId17" Type="http://schemas.openxmlformats.org/officeDocument/2006/relationships/hyperlink" Target="http://learning.gov.wales/docs/learningwales/publications/150717-nc-english-cy-v3.pdf" TargetMode="External"/><Relationship Id="rId2" Type="http://schemas.openxmlformats.org/officeDocument/2006/relationships/numbering" Target="numbering.xml"/><Relationship Id="rId16" Type="http://schemas.openxmlformats.org/officeDocument/2006/relationships/hyperlink" Target="http://learning.gov.wales/docs/learningwales/publications/0901mathguidancecy-v2.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30424-design-and-technology-in-the-national-curriculum-cy-v2.pdf"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80305-nc-maths-cy.pdf" TargetMode="External"/><Relationship Id="rId10" Type="http://schemas.openxmlformats.org/officeDocument/2006/relationships/hyperlink" Target="http://learning.gov.wales/docs/learningwales/publications/130424-design-and-technology-in-the-national-curriculum-cy-v2.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arning.gov.wales/docs/learningwales/publications/130424-ict-guidance-cy-v2.pdf" TargetMode="External"/><Relationship Id="rId14" Type="http://schemas.openxmlformats.org/officeDocument/2006/relationships/hyperlink" Target="http://learning.gov.wales/docs/learningwales/publications/150717-nc-welsh-cy-ve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61F25-936A-46D6-89BE-CCA2564AE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8</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86</cp:revision>
  <dcterms:created xsi:type="dcterms:W3CDTF">2019-01-05T22:34:00Z</dcterms:created>
  <dcterms:modified xsi:type="dcterms:W3CDTF">2019-01-07T17:26:00Z</dcterms:modified>
</cp:coreProperties>
</file>