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AA3" w:rsidRDefault="00FC2AA3" w:rsidP="00FC2AA3">
      <w:pPr>
        <w:spacing w:after="0"/>
        <w:jc w:val="center"/>
        <w:rPr>
          <w:rFonts w:ascii="Sylfaen" w:hAnsi="Sylfaen" w:cs="Aparajita"/>
          <w:iCs/>
          <w:sz w:val="28"/>
          <w:szCs w:val="28"/>
          <w:lang w:val="en-GB"/>
        </w:rPr>
      </w:pPr>
      <w:r>
        <w:rPr>
          <w:rFonts w:ascii="Sylfaen" w:hAnsi="Sylfaen" w:cs="Aparajita"/>
          <w:iCs/>
          <w:sz w:val="28"/>
          <w:szCs w:val="28"/>
          <w:lang w:val="en-GB"/>
        </w:rPr>
        <w:t>HPHI 5019 / 6019</w:t>
      </w:r>
    </w:p>
    <w:p w:rsidR="00FC2AA3" w:rsidRDefault="00FC2AA3" w:rsidP="00FC2AA3">
      <w:pPr>
        <w:spacing w:after="0"/>
        <w:jc w:val="center"/>
        <w:rPr>
          <w:rFonts w:ascii="Sylfaen" w:hAnsi="Sylfaen" w:cs="Aparajita"/>
          <w:i/>
          <w:iCs/>
          <w:sz w:val="30"/>
          <w:szCs w:val="30"/>
          <w:lang w:val="en-GB"/>
        </w:rPr>
      </w:pPr>
      <w:r>
        <w:rPr>
          <w:rFonts w:ascii="Sylfaen" w:hAnsi="Sylfaen" w:cs="Aparajita"/>
          <w:i/>
          <w:iCs/>
          <w:sz w:val="30"/>
          <w:szCs w:val="30"/>
          <w:lang w:val="en-GB"/>
        </w:rPr>
        <w:t>Medicine and Miracles: Health, Illness, and Cure</w:t>
      </w:r>
    </w:p>
    <w:p w:rsidR="00FC2AA3" w:rsidRDefault="00FC2AA3" w:rsidP="00FC2AA3">
      <w:pPr>
        <w:spacing w:after="0"/>
        <w:jc w:val="center"/>
        <w:rPr>
          <w:rFonts w:ascii="Sylfaen" w:hAnsi="Sylfaen" w:cs="Aparajita"/>
          <w:sz w:val="30"/>
          <w:szCs w:val="30"/>
          <w:lang w:val="en-GB"/>
        </w:rPr>
      </w:pPr>
    </w:p>
    <w:p w:rsidR="00FC2AA3" w:rsidRDefault="00FC2AA3" w:rsidP="00FC2AA3">
      <w:pPr>
        <w:spacing w:after="0"/>
        <w:jc w:val="center"/>
        <w:rPr>
          <w:rFonts w:ascii="Sylfaen" w:hAnsi="Sylfaen" w:cs="Aparajita"/>
          <w:sz w:val="36"/>
          <w:szCs w:val="36"/>
          <w:lang w:val="en-GB"/>
        </w:rPr>
      </w:pPr>
      <w:r>
        <w:rPr>
          <w:rFonts w:ascii="Sylfaen" w:hAnsi="Sylfaen" w:cs="Aparajita"/>
          <w:sz w:val="36"/>
          <w:szCs w:val="36"/>
          <w:lang w:val="en-GB"/>
        </w:rPr>
        <w:t>Early Modern Anatomy</w:t>
      </w:r>
    </w:p>
    <w:p w:rsidR="00044705" w:rsidRPr="00AE27DA" w:rsidRDefault="00044705" w:rsidP="00EE0829">
      <w:pPr>
        <w:spacing w:after="0"/>
        <w:jc w:val="center"/>
        <w:rPr>
          <w:rFonts w:ascii="Sylfaen" w:hAnsi="Sylfaen" w:cs="Arial"/>
          <w:b/>
          <w:sz w:val="32"/>
          <w:szCs w:val="32"/>
        </w:rPr>
      </w:pPr>
    </w:p>
    <w:p w:rsidR="00FC2AA3" w:rsidRDefault="00FC2AA3" w:rsidP="00EE0829">
      <w:pPr>
        <w:spacing w:after="0"/>
        <w:jc w:val="center"/>
        <w:rPr>
          <w:rFonts w:ascii="Sylfaen" w:hAnsi="Sylfaen" w:cs="Arial"/>
          <w:sz w:val="26"/>
          <w:szCs w:val="26"/>
        </w:rPr>
      </w:pPr>
      <w:r>
        <w:rPr>
          <w:rFonts w:ascii="Sylfaen" w:hAnsi="Sylfaen" w:cs="Arial"/>
          <w:sz w:val="26"/>
          <w:szCs w:val="26"/>
        </w:rPr>
        <w:t>Humanism and Early Modern Anatomy</w:t>
      </w:r>
    </w:p>
    <w:p w:rsidR="00FC2AA3" w:rsidRDefault="00FC2AA3" w:rsidP="00FC2AA3">
      <w:pPr>
        <w:spacing w:after="0"/>
        <w:rPr>
          <w:rFonts w:ascii="Sylfaen" w:hAnsi="Sylfaen" w:cs="Arial"/>
          <w:sz w:val="24"/>
          <w:szCs w:val="24"/>
        </w:rPr>
      </w:pPr>
    </w:p>
    <w:p w:rsidR="00FC2AA3" w:rsidRPr="00DD64A2" w:rsidRDefault="00FC2AA3" w:rsidP="00FC2AA3">
      <w:pPr>
        <w:spacing w:after="0"/>
        <w:jc w:val="center"/>
        <w:rPr>
          <w:rFonts w:ascii="Sylfaen" w:hAnsi="Sylfaen" w:cs="Aparajita"/>
          <w:sz w:val="32"/>
          <w:szCs w:val="32"/>
          <w:lang w:val="en-GB"/>
        </w:rPr>
      </w:pPr>
      <w:r w:rsidRPr="00DD64A2">
        <w:rPr>
          <w:rFonts w:ascii="Sylfaen" w:hAnsi="Sylfaen" w:cs="Aparajita"/>
          <w:sz w:val="32"/>
          <w:szCs w:val="32"/>
          <w:lang w:val="en-GB"/>
        </w:rPr>
        <w:t>Humanism and Anatomy</w:t>
      </w:r>
    </w:p>
    <w:p w:rsidR="00FC2AA3" w:rsidRDefault="00FC2AA3" w:rsidP="00FC2AA3">
      <w:pPr>
        <w:spacing w:after="0"/>
        <w:rPr>
          <w:rFonts w:ascii="Sylfaen" w:hAnsi="Sylfaen" w:cs="Arial"/>
          <w:sz w:val="24"/>
          <w:szCs w:val="24"/>
        </w:rPr>
      </w:pPr>
    </w:p>
    <w:p w:rsidR="00FC2AA3" w:rsidRPr="00BC0341" w:rsidRDefault="00FC2AA3" w:rsidP="00FC2AA3">
      <w:pPr>
        <w:pStyle w:val="ListParagraph"/>
        <w:numPr>
          <w:ilvl w:val="0"/>
          <w:numId w:val="5"/>
        </w:numPr>
        <w:rPr>
          <w:rFonts w:ascii="Sylfaen" w:hAnsi="Sylfaen"/>
          <w:sz w:val="22"/>
          <w:szCs w:val="22"/>
        </w:rPr>
      </w:pPr>
      <w:r w:rsidRPr="00BC0341">
        <w:rPr>
          <w:rFonts w:ascii="Sylfaen" w:hAnsi="Sylfaen"/>
          <w:spacing w:val="-3"/>
          <w:sz w:val="22"/>
          <w:szCs w:val="22"/>
        </w:rPr>
        <w:t xml:space="preserve">The intellectual context of the emergence of Renaissance anatomy and anatomical book illustration. </w:t>
      </w:r>
    </w:p>
    <w:p w:rsidR="00FC2AA3" w:rsidRPr="00BC0341" w:rsidRDefault="00FC2AA3" w:rsidP="00FC2AA3">
      <w:pPr>
        <w:pStyle w:val="ListParagraph"/>
        <w:numPr>
          <w:ilvl w:val="1"/>
          <w:numId w:val="5"/>
        </w:numPr>
        <w:rPr>
          <w:rFonts w:ascii="Sylfaen" w:hAnsi="Sylfaen"/>
          <w:sz w:val="22"/>
          <w:szCs w:val="22"/>
        </w:rPr>
      </w:pPr>
      <w:r w:rsidRPr="00BC0341">
        <w:rPr>
          <w:rFonts w:ascii="Sylfaen" w:hAnsi="Sylfaen"/>
          <w:sz w:val="22"/>
          <w:szCs w:val="22"/>
        </w:rPr>
        <w:t>Medieval s</w:t>
      </w:r>
      <w:r w:rsidRPr="00BC0341">
        <w:rPr>
          <w:rFonts w:ascii="Sylfaen" w:hAnsi="Sylfaen"/>
          <w:spacing w:val="-3"/>
          <w:sz w:val="22"/>
          <w:szCs w:val="22"/>
        </w:rPr>
        <w:t>cholasticism continued into the early sixteenth century,</w:t>
      </w:r>
      <w:r w:rsidRPr="00BC0341">
        <w:rPr>
          <w:rFonts w:ascii="Sylfaen" w:hAnsi="Sylfaen"/>
          <w:sz w:val="22"/>
          <w:szCs w:val="22"/>
        </w:rPr>
        <w:t xml:space="preserve"> weighing and reconciling the </w:t>
      </w:r>
      <w:r w:rsidRPr="00BC0341">
        <w:rPr>
          <w:rFonts w:ascii="Sylfaen" w:hAnsi="Sylfaen"/>
          <w:spacing w:val="-3"/>
          <w:sz w:val="22"/>
          <w:szCs w:val="22"/>
        </w:rPr>
        <w:t xml:space="preserve">works of Aristotle in natural philosophy and the </w:t>
      </w:r>
      <w:proofErr w:type="spellStart"/>
      <w:r w:rsidRPr="00BC0341">
        <w:rPr>
          <w:rFonts w:ascii="Sylfaen" w:hAnsi="Sylfaen"/>
          <w:spacing w:val="-3"/>
          <w:sz w:val="22"/>
          <w:szCs w:val="22"/>
        </w:rPr>
        <w:t>Graeco</w:t>
      </w:r>
      <w:proofErr w:type="spellEnd"/>
      <w:r w:rsidRPr="00BC0341">
        <w:rPr>
          <w:rFonts w:ascii="Sylfaen" w:hAnsi="Sylfaen"/>
          <w:spacing w:val="-3"/>
          <w:sz w:val="22"/>
          <w:szCs w:val="22"/>
        </w:rPr>
        <w:t>-Roman physician Claudius Galen (</w:t>
      </w:r>
      <w:r w:rsidRPr="00BC0341">
        <w:rPr>
          <w:rFonts w:ascii="Sylfaen" w:hAnsi="Sylfaen"/>
          <w:i/>
          <w:spacing w:val="-3"/>
          <w:sz w:val="22"/>
          <w:szCs w:val="22"/>
        </w:rPr>
        <w:t>ca</w:t>
      </w:r>
      <w:r w:rsidRPr="00BC0341">
        <w:rPr>
          <w:rFonts w:ascii="Sylfaen" w:hAnsi="Sylfaen"/>
          <w:spacing w:val="-3"/>
          <w:sz w:val="22"/>
          <w:szCs w:val="22"/>
        </w:rPr>
        <w:t>. 129-200 AD) in medicine with the works of the Arabic philosophers and physicians of the middle ages</w:t>
      </w:r>
      <w:r w:rsidRPr="00BC0341">
        <w:rPr>
          <w:rFonts w:ascii="Sylfaen" w:hAnsi="Sylfaen"/>
          <w:sz w:val="22"/>
          <w:szCs w:val="22"/>
        </w:rPr>
        <w:t xml:space="preserve">. </w:t>
      </w:r>
    </w:p>
    <w:p w:rsidR="00FC2AA3" w:rsidRPr="00BC0341" w:rsidRDefault="00FC2AA3" w:rsidP="00FC2AA3">
      <w:pPr>
        <w:pStyle w:val="ListParagraph"/>
        <w:numPr>
          <w:ilvl w:val="2"/>
          <w:numId w:val="5"/>
        </w:numPr>
        <w:rPr>
          <w:rFonts w:ascii="Sylfaen" w:hAnsi="Sylfaen"/>
          <w:sz w:val="22"/>
          <w:szCs w:val="22"/>
        </w:rPr>
      </w:pPr>
      <w:r w:rsidRPr="00BC0341">
        <w:rPr>
          <w:rFonts w:ascii="Sylfaen" w:hAnsi="Sylfaen"/>
          <w:sz w:val="22"/>
          <w:szCs w:val="22"/>
        </w:rPr>
        <w:t xml:space="preserve">Arabic philosophy was broadly Aristotelian anyway and almost everything written in an illustrated Persian anatomical text of 1386 </w:t>
      </w:r>
      <w:r w:rsidRPr="00BC0341">
        <w:rPr>
          <w:rFonts w:ascii="Sylfaen" w:hAnsi="Sylfaen"/>
          <w:spacing w:val="-3"/>
          <w:sz w:val="22"/>
          <w:szCs w:val="22"/>
        </w:rPr>
        <w:t xml:space="preserve">testifies to the ideas of Galen. </w:t>
      </w:r>
    </w:p>
    <w:p w:rsidR="00FC2AA3" w:rsidRPr="00BC0341" w:rsidRDefault="00FC2AA3" w:rsidP="00FC2AA3">
      <w:pPr>
        <w:pStyle w:val="ListParagraph"/>
        <w:numPr>
          <w:ilvl w:val="1"/>
          <w:numId w:val="5"/>
        </w:numPr>
        <w:rPr>
          <w:rFonts w:ascii="Sylfaen" w:hAnsi="Sylfaen"/>
          <w:sz w:val="22"/>
          <w:szCs w:val="22"/>
        </w:rPr>
      </w:pPr>
      <w:r w:rsidRPr="00BC0341">
        <w:rPr>
          <w:rFonts w:ascii="Sylfaen" w:hAnsi="Sylfaen"/>
          <w:spacing w:val="-3"/>
          <w:sz w:val="22"/>
          <w:szCs w:val="22"/>
        </w:rPr>
        <w:t xml:space="preserve">The renaissance of anatomy in Europe </w:t>
      </w:r>
      <w:r w:rsidRPr="00BC0341">
        <w:rPr>
          <w:rFonts w:ascii="Sylfaen" w:hAnsi="Sylfaen"/>
          <w:sz w:val="22"/>
          <w:szCs w:val="22"/>
        </w:rPr>
        <w:t xml:space="preserve">began </w:t>
      </w:r>
      <w:r w:rsidRPr="00BC0341">
        <w:rPr>
          <w:rFonts w:ascii="Sylfaen" w:hAnsi="Sylfaen"/>
          <w:spacing w:val="-3"/>
          <w:sz w:val="22"/>
          <w:szCs w:val="22"/>
        </w:rPr>
        <w:t>in the late fifteenth century</w:t>
      </w:r>
      <w:r w:rsidRPr="00BC0341">
        <w:rPr>
          <w:rFonts w:ascii="Sylfaen" w:hAnsi="Sylfaen"/>
          <w:sz w:val="22"/>
          <w:szCs w:val="22"/>
        </w:rPr>
        <w:t xml:space="preserve"> as a humanist and Hellenist revival of Classical Greek anatomical and medical terminology and theory, by which g</w:t>
      </w:r>
      <w:r w:rsidRPr="00BC0341">
        <w:rPr>
          <w:rFonts w:ascii="Sylfaen" w:hAnsi="Sylfaen"/>
          <w:spacing w:val="-3"/>
          <w:sz w:val="22"/>
          <w:szCs w:val="22"/>
        </w:rPr>
        <w:t>radually,</w:t>
      </w:r>
      <w:r w:rsidRPr="00BC0341">
        <w:rPr>
          <w:rFonts w:ascii="Sylfaen" w:hAnsi="Sylfaen"/>
          <w:sz w:val="22"/>
          <w:szCs w:val="22"/>
        </w:rPr>
        <w:t xml:space="preserve"> the Arabic writers and their European medieval commentators are rejected in </w:t>
      </w:r>
      <w:proofErr w:type="spellStart"/>
      <w:r w:rsidRPr="00BC0341">
        <w:rPr>
          <w:rFonts w:ascii="Sylfaen" w:hAnsi="Sylfaen"/>
          <w:sz w:val="22"/>
          <w:szCs w:val="22"/>
        </w:rPr>
        <w:t>favour</w:t>
      </w:r>
      <w:proofErr w:type="spellEnd"/>
      <w:r w:rsidRPr="00BC0341">
        <w:rPr>
          <w:rFonts w:ascii="Sylfaen" w:hAnsi="Sylfaen"/>
          <w:sz w:val="22"/>
          <w:szCs w:val="22"/>
        </w:rPr>
        <w:t xml:space="preserve"> of reliable texts of Galen. This is how the anatomical renaissance begins.</w:t>
      </w:r>
    </w:p>
    <w:p w:rsidR="00FC2AA3" w:rsidRPr="00BC0341" w:rsidRDefault="00FC2AA3" w:rsidP="00FC2AA3">
      <w:pPr>
        <w:spacing w:after="0"/>
        <w:rPr>
          <w:rFonts w:ascii="Sylfaen" w:hAnsi="Sylfaen" w:cs="Times New Roman"/>
        </w:rPr>
      </w:pPr>
    </w:p>
    <w:p w:rsidR="00FC2AA3" w:rsidRPr="00BC0341" w:rsidRDefault="00FC2AA3" w:rsidP="00FC2AA3">
      <w:pPr>
        <w:pStyle w:val="ListParagraph"/>
        <w:numPr>
          <w:ilvl w:val="0"/>
          <w:numId w:val="5"/>
        </w:numPr>
        <w:rPr>
          <w:rFonts w:ascii="Sylfaen" w:hAnsi="Sylfaen"/>
          <w:spacing w:val="-3"/>
          <w:sz w:val="22"/>
          <w:szCs w:val="22"/>
        </w:rPr>
      </w:pPr>
      <w:r w:rsidRPr="00BC0341">
        <w:rPr>
          <w:rFonts w:ascii="Sylfaen" w:hAnsi="Sylfaen"/>
          <w:spacing w:val="-3"/>
          <w:sz w:val="22"/>
          <w:szCs w:val="22"/>
        </w:rPr>
        <w:t xml:space="preserve">In all fields of learning claimed by Renaissance humanists book illustration was slow to assert itself as an independent form of communication of knowledge.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Humanists and Hellenists embraced the Classical Greek concept of descriptive anatomy, that in words the body ‘may in the manner of an image be set before the eyes of those studious of the works of Nature’.</w:t>
      </w:r>
      <w:r w:rsidRPr="00BC0341">
        <w:rPr>
          <w:rStyle w:val="FootnoteReference"/>
          <w:rFonts w:ascii="Sylfaen" w:hAnsi="Sylfaen"/>
          <w:spacing w:val="-3"/>
          <w:sz w:val="22"/>
          <w:szCs w:val="22"/>
        </w:rPr>
        <w:footnoteReference w:id="1"/>
      </w:r>
      <w:r w:rsidRPr="00BC0341">
        <w:rPr>
          <w:rFonts w:ascii="Sylfaen" w:hAnsi="Sylfaen"/>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proofErr w:type="gramStart"/>
      <w:r w:rsidRPr="00BC0341">
        <w:rPr>
          <w:rFonts w:ascii="Sylfaen" w:hAnsi="Sylfaen"/>
          <w:sz w:val="22"/>
          <w:szCs w:val="22"/>
        </w:rPr>
        <w:t>Illustration’s</w:t>
      </w:r>
      <w:proofErr w:type="gramEnd"/>
      <w:r w:rsidRPr="00BC0341">
        <w:rPr>
          <w:rFonts w:ascii="Sylfaen" w:hAnsi="Sylfaen"/>
          <w:sz w:val="22"/>
          <w:szCs w:val="22"/>
        </w:rPr>
        <w:t xml:space="preserve"> ‘unavoidable association with the illuminated manuscript page of the medieval codex [volume of manuscripts] also militated against its employment’ for classical and classically oriented texts. ‘Any subject matter hallowed by ancient authority, such as anatomy, had to be kept from being contaminated by illustrative images.’</w:t>
      </w:r>
      <w:r w:rsidRPr="00BC0341">
        <w:rPr>
          <w:rFonts w:ascii="Sylfaen" w:hAnsi="Sylfaen"/>
          <w:spacing w:val="-3"/>
          <w:sz w:val="22"/>
          <w:szCs w:val="22"/>
        </w:rPr>
        <w:t xml:space="preserve"> </w:t>
      </w:r>
      <w:r w:rsidRPr="00BC0341">
        <w:rPr>
          <w:rStyle w:val="FootnoteReference"/>
          <w:rFonts w:ascii="Sylfaen" w:hAnsi="Sylfaen"/>
          <w:spacing w:val="-3"/>
          <w:sz w:val="22"/>
          <w:szCs w:val="22"/>
        </w:rPr>
        <w:footnoteReference w:id="2"/>
      </w:r>
      <w:r w:rsidRPr="00BC0341">
        <w:rPr>
          <w:rFonts w:ascii="Sylfaen" w:hAnsi="Sylfaen"/>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For these reasons, w</w:t>
      </w:r>
      <w:r w:rsidRPr="00BC0341">
        <w:rPr>
          <w:rFonts w:ascii="Sylfaen" w:hAnsi="Sylfaen"/>
          <w:sz w:val="22"/>
          <w:szCs w:val="22"/>
        </w:rPr>
        <w:t>hile the anatomists had many friends among physicians, philosophers, and politicians they seem to have been personally acquainted with few if any artists.</w:t>
      </w:r>
    </w:p>
    <w:p w:rsidR="00FC2AA3" w:rsidRPr="00BC0341" w:rsidRDefault="00FC2AA3" w:rsidP="00FC2AA3">
      <w:pPr>
        <w:spacing w:after="0"/>
        <w:rPr>
          <w:rFonts w:ascii="Sylfaen" w:hAnsi="Sylfaen" w:cs="Times New Roman"/>
          <w:spacing w:val="-3"/>
        </w:rPr>
      </w:pPr>
    </w:p>
    <w:p w:rsidR="00FC2AA3" w:rsidRPr="00BC0341" w:rsidRDefault="00FC2AA3" w:rsidP="00FC2AA3">
      <w:pPr>
        <w:pStyle w:val="ListParagraph"/>
        <w:numPr>
          <w:ilvl w:val="0"/>
          <w:numId w:val="5"/>
        </w:numPr>
        <w:rPr>
          <w:rFonts w:ascii="Sylfaen" w:hAnsi="Sylfaen"/>
          <w:spacing w:val="-3"/>
          <w:sz w:val="22"/>
          <w:szCs w:val="22"/>
        </w:rPr>
      </w:pPr>
      <w:r w:rsidRPr="00BC0341">
        <w:rPr>
          <w:rFonts w:ascii="Sylfaen" w:hAnsi="Sylfaen"/>
          <w:spacing w:val="-3"/>
          <w:sz w:val="22"/>
          <w:szCs w:val="22"/>
        </w:rPr>
        <w:lastRenderedPageBreak/>
        <w:t xml:space="preserve">For Leonardo da Vinci, however, illustration had a clear advantage over discursive, verbal description.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The lack of succinctness of words, the paradoxical situation in which one has to use more words in order to be more precise, meant for Leonardo that ‘the more minutely you describe, the more you will lead the reader away from the thing described’.</w:t>
      </w:r>
      <w:r w:rsidRPr="00BC0341">
        <w:rPr>
          <w:rStyle w:val="FootnoteReference"/>
          <w:rFonts w:ascii="Sylfaen" w:hAnsi="Sylfaen"/>
          <w:spacing w:val="-3"/>
          <w:sz w:val="22"/>
          <w:szCs w:val="22"/>
        </w:rPr>
        <w:footnoteReference w:id="3"/>
      </w:r>
      <w:r w:rsidRPr="00BC0341">
        <w:rPr>
          <w:rFonts w:ascii="Sylfaen" w:hAnsi="Sylfaen"/>
          <w:spacing w:val="-3"/>
          <w:sz w:val="22"/>
          <w:szCs w:val="22"/>
        </w:rPr>
        <w:t xml:space="preserve"> Representation in the imitative arts can transcend ‘the confusion of tongues and verbal categories’.</w:t>
      </w:r>
      <w:r w:rsidRPr="00BC0341">
        <w:rPr>
          <w:rStyle w:val="FootnoteReference"/>
          <w:rFonts w:ascii="Sylfaen" w:hAnsi="Sylfaen"/>
          <w:spacing w:val="-3"/>
          <w:sz w:val="22"/>
          <w:szCs w:val="22"/>
        </w:rPr>
        <w:footnoteReference w:id="4"/>
      </w:r>
      <w:r w:rsidRPr="00BC0341">
        <w:rPr>
          <w:rFonts w:ascii="Sylfaen" w:hAnsi="Sylfaen"/>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proofErr w:type="spellStart"/>
      <w:r w:rsidRPr="00BC0341">
        <w:rPr>
          <w:rFonts w:ascii="Sylfaen" w:hAnsi="Sylfaen"/>
          <w:sz w:val="22"/>
          <w:szCs w:val="22"/>
        </w:rPr>
        <w:t>Marcantonio</w:t>
      </w:r>
      <w:proofErr w:type="spellEnd"/>
      <w:r w:rsidRPr="00BC0341">
        <w:rPr>
          <w:rFonts w:ascii="Sylfaen" w:hAnsi="Sylfaen"/>
          <w:sz w:val="22"/>
          <w:szCs w:val="22"/>
        </w:rPr>
        <w:t xml:space="preserve"> </w:t>
      </w:r>
      <w:proofErr w:type="spellStart"/>
      <w:proofErr w:type="gramStart"/>
      <w:r w:rsidRPr="00BC0341">
        <w:rPr>
          <w:rFonts w:ascii="Sylfaen" w:hAnsi="Sylfaen"/>
          <w:sz w:val="22"/>
          <w:szCs w:val="22"/>
        </w:rPr>
        <w:t>della</w:t>
      </w:r>
      <w:proofErr w:type="spellEnd"/>
      <w:proofErr w:type="gramEnd"/>
      <w:r w:rsidRPr="00BC0341">
        <w:rPr>
          <w:rFonts w:ascii="Sylfaen" w:hAnsi="Sylfaen"/>
          <w:sz w:val="22"/>
          <w:szCs w:val="22"/>
        </w:rPr>
        <w:t xml:space="preserve"> Torre, lecturer at Pavia, and possibly one of the first humanist </w:t>
      </w:r>
      <w:proofErr w:type="spellStart"/>
      <w:r w:rsidRPr="00BC0341">
        <w:rPr>
          <w:rFonts w:ascii="Sylfaen" w:hAnsi="Sylfaen"/>
          <w:sz w:val="22"/>
          <w:szCs w:val="22"/>
        </w:rPr>
        <w:t>Galenists</w:t>
      </w:r>
      <w:proofErr w:type="spellEnd"/>
      <w:r w:rsidRPr="00BC0341">
        <w:rPr>
          <w:rFonts w:ascii="Sylfaen" w:hAnsi="Sylfaen"/>
          <w:sz w:val="22"/>
          <w:szCs w:val="22"/>
        </w:rPr>
        <w:t xml:space="preserve"> in the field of medicine, collaborated with Leonardo.</w:t>
      </w:r>
    </w:p>
    <w:p w:rsidR="00FC2AA3" w:rsidRPr="00BC0341" w:rsidRDefault="00FC2AA3" w:rsidP="00FC2AA3">
      <w:pPr>
        <w:spacing w:after="0"/>
        <w:rPr>
          <w:rFonts w:ascii="Sylfaen" w:hAnsi="Sylfaen" w:cs="Times New Roman"/>
          <w:spacing w:val="-3"/>
        </w:rPr>
      </w:pPr>
    </w:p>
    <w:p w:rsidR="00FC2AA3" w:rsidRPr="00BC0341" w:rsidRDefault="00FC2AA3" w:rsidP="00FC2AA3">
      <w:pPr>
        <w:pStyle w:val="ListParagraph"/>
        <w:numPr>
          <w:ilvl w:val="0"/>
          <w:numId w:val="5"/>
        </w:numPr>
        <w:rPr>
          <w:rFonts w:ascii="Sylfaen" w:hAnsi="Sylfaen"/>
          <w:spacing w:val="-3"/>
          <w:sz w:val="22"/>
          <w:szCs w:val="22"/>
        </w:rPr>
      </w:pPr>
      <w:r w:rsidRPr="00BC0341">
        <w:rPr>
          <w:rFonts w:ascii="Sylfaen" w:hAnsi="Sylfaen"/>
          <w:b/>
          <w:spacing w:val="-3"/>
          <w:sz w:val="22"/>
          <w:szCs w:val="22"/>
        </w:rPr>
        <w:t>[Slide 2]</w:t>
      </w:r>
      <w:r w:rsidRPr="00BC0341">
        <w:rPr>
          <w:rFonts w:ascii="Sylfaen" w:hAnsi="Sylfaen"/>
          <w:spacing w:val="-3"/>
          <w:sz w:val="22"/>
          <w:szCs w:val="22"/>
        </w:rPr>
        <w:t xml:space="preserve"> The first illustrated anatomy textbook appeared in 1521: </w:t>
      </w:r>
      <w:proofErr w:type="spellStart"/>
      <w:r w:rsidRPr="00BC0341">
        <w:rPr>
          <w:rFonts w:ascii="Sylfaen" w:hAnsi="Sylfaen"/>
          <w:spacing w:val="-3"/>
          <w:sz w:val="22"/>
          <w:szCs w:val="22"/>
        </w:rPr>
        <w:t>Berengario</w:t>
      </w:r>
      <w:proofErr w:type="spellEnd"/>
      <w:r w:rsidRPr="00BC0341">
        <w:rPr>
          <w:rFonts w:ascii="Sylfaen" w:hAnsi="Sylfaen"/>
          <w:spacing w:val="-3"/>
          <w:sz w:val="22"/>
          <w:szCs w:val="22"/>
        </w:rPr>
        <w:t xml:space="preserve"> da Carpi’s </w:t>
      </w:r>
      <w:proofErr w:type="spellStart"/>
      <w:r w:rsidRPr="00BC0341">
        <w:rPr>
          <w:rFonts w:ascii="Sylfaen" w:hAnsi="Sylfaen"/>
          <w:i/>
          <w:iCs/>
          <w:spacing w:val="-3"/>
          <w:sz w:val="22"/>
          <w:szCs w:val="22"/>
        </w:rPr>
        <w:t>Commentaria</w:t>
      </w:r>
      <w:proofErr w:type="spellEnd"/>
      <w:r w:rsidRPr="00BC0341">
        <w:rPr>
          <w:rFonts w:ascii="Sylfaen" w:hAnsi="Sylfaen"/>
          <w:i/>
          <w:iCs/>
          <w:spacing w:val="-3"/>
          <w:sz w:val="22"/>
          <w:szCs w:val="22"/>
        </w:rPr>
        <w:t xml:space="preserve"> . . . super </w:t>
      </w:r>
      <w:proofErr w:type="spellStart"/>
      <w:r w:rsidRPr="00BC0341">
        <w:rPr>
          <w:rFonts w:ascii="Sylfaen" w:hAnsi="Sylfaen"/>
          <w:i/>
          <w:iCs/>
          <w:spacing w:val="-3"/>
          <w:sz w:val="22"/>
          <w:szCs w:val="22"/>
        </w:rPr>
        <w:t>Anatomia</w:t>
      </w:r>
      <w:proofErr w:type="spellEnd"/>
      <w:r w:rsidRPr="00BC0341">
        <w:rPr>
          <w:rFonts w:ascii="Sylfaen" w:hAnsi="Sylfaen"/>
          <w:i/>
          <w:iCs/>
          <w:spacing w:val="-3"/>
          <w:sz w:val="22"/>
          <w:szCs w:val="22"/>
        </w:rPr>
        <w:t xml:space="preserve"> </w:t>
      </w:r>
      <w:proofErr w:type="spellStart"/>
      <w:r w:rsidRPr="00BC0341">
        <w:rPr>
          <w:rFonts w:ascii="Sylfaen" w:hAnsi="Sylfaen"/>
          <w:i/>
          <w:iCs/>
          <w:spacing w:val="-3"/>
          <w:sz w:val="22"/>
          <w:szCs w:val="22"/>
        </w:rPr>
        <w:t>Mundini</w:t>
      </w:r>
      <w:proofErr w:type="spellEnd"/>
      <w:r w:rsidRPr="00BC0341">
        <w:rPr>
          <w:rFonts w:ascii="Sylfaen" w:hAnsi="Sylfaen"/>
          <w:spacing w:val="-3"/>
          <w:sz w:val="22"/>
          <w:szCs w:val="22"/>
        </w:rPr>
        <w:t>,</w:t>
      </w:r>
      <w:r w:rsidRPr="00BC0341">
        <w:rPr>
          <w:rStyle w:val="FootnoteReference"/>
          <w:rFonts w:ascii="Sylfaen" w:hAnsi="Sylfaen"/>
          <w:spacing w:val="-3"/>
          <w:sz w:val="22"/>
          <w:szCs w:val="22"/>
        </w:rPr>
        <w:footnoteReference w:id="5"/>
      </w:r>
      <w:r w:rsidRPr="00BC0341">
        <w:rPr>
          <w:rFonts w:ascii="Sylfaen" w:hAnsi="Sylfaen"/>
          <w:spacing w:val="-3"/>
          <w:sz w:val="22"/>
          <w:szCs w:val="22"/>
        </w:rPr>
        <w:t xml:space="preserve"> a commentary on the </w:t>
      </w:r>
      <w:proofErr w:type="spellStart"/>
      <w:r w:rsidRPr="00BC0341">
        <w:rPr>
          <w:rFonts w:ascii="Sylfaen" w:hAnsi="Sylfaen"/>
          <w:i/>
          <w:spacing w:val="-3"/>
          <w:sz w:val="22"/>
          <w:szCs w:val="22"/>
        </w:rPr>
        <w:t>Anothomia</w:t>
      </w:r>
      <w:proofErr w:type="spellEnd"/>
      <w:r w:rsidRPr="00BC0341">
        <w:rPr>
          <w:rFonts w:ascii="Sylfaen" w:hAnsi="Sylfaen"/>
          <w:spacing w:val="-3"/>
          <w:sz w:val="22"/>
          <w:szCs w:val="22"/>
        </w:rPr>
        <w:t xml:space="preserve"> by the fourteenth-century Bolognese anatomist, </w:t>
      </w:r>
      <w:proofErr w:type="spellStart"/>
      <w:r w:rsidRPr="00BC0341">
        <w:rPr>
          <w:rFonts w:ascii="Sylfaen" w:hAnsi="Sylfaen"/>
          <w:spacing w:val="-3"/>
          <w:sz w:val="22"/>
          <w:szCs w:val="22"/>
        </w:rPr>
        <w:t>Mondino</w:t>
      </w:r>
      <w:proofErr w:type="spellEnd"/>
      <w:r w:rsidRPr="00BC0341">
        <w:rPr>
          <w:rFonts w:ascii="Sylfaen" w:hAnsi="Sylfaen"/>
          <w:spacing w:val="-3"/>
          <w:sz w:val="22"/>
          <w:szCs w:val="22"/>
        </w:rPr>
        <w:t xml:space="preserve"> da </w:t>
      </w:r>
      <w:proofErr w:type="spellStart"/>
      <w:r w:rsidRPr="00BC0341">
        <w:rPr>
          <w:rFonts w:ascii="Sylfaen" w:hAnsi="Sylfaen"/>
          <w:spacing w:val="-3"/>
          <w:sz w:val="22"/>
          <w:szCs w:val="22"/>
        </w:rPr>
        <w:t>Luzzi</w:t>
      </w:r>
      <w:proofErr w:type="spellEnd"/>
      <w:r w:rsidRPr="00BC0341">
        <w:rPr>
          <w:rFonts w:ascii="Sylfaen" w:hAnsi="Sylfaen"/>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 xml:space="preserve">Woodcut illustrations convey the intrepid adventure of anatomical discovery. Nature’s secrets are revealed by the light of Ancient Greek and Roman anatomical and medical texts.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 xml:space="preserve">Anatomists sought not only to revive ancient Greek vocabulary and theory, but to emulate the anatomical projects of the ancients, and this involved dissection.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Illustration sought to convey more than anatomical knowledge, for what was revealed through dissection was knowledge of the bodily self. This aligned anatomy closely with the well-known philosophical injunction of</w:t>
      </w:r>
      <w:r w:rsidRPr="00BC0341">
        <w:rPr>
          <w:rFonts w:ascii="Sylfaen" w:hAnsi="Sylfaen"/>
          <w:sz w:val="22"/>
          <w:szCs w:val="22"/>
        </w:rPr>
        <w:t xml:space="preserve"> the Delphic oracle, ‘</w:t>
      </w:r>
      <w:proofErr w:type="spellStart"/>
      <w:r w:rsidRPr="00BC0341">
        <w:rPr>
          <w:rFonts w:ascii="Sylfaen" w:hAnsi="Sylfaen"/>
          <w:sz w:val="22"/>
          <w:szCs w:val="22"/>
        </w:rPr>
        <w:t>Nosce</w:t>
      </w:r>
      <w:proofErr w:type="spellEnd"/>
      <w:r w:rsidRPr="00BC0341">
        <w:rPr>
          <w:rFonts w:ascii="Sylfaen" w:hAnsi="Sylfaen"/>
          <w:sz w:val="22"/>
          <w:szCs w:val="22"/>
        </w:rPr>
        <w:t xml:space="preserve"> </w:t>
      </w:r>
      <w:proofErr w:type="spellStart"/>
      <w:r w:rsidRPr="00BC0341">
        <w:rPr>
          <w:rFonts w:ascii="Sylfaen" w:hAnsi="Sylfaen"/>
          <w:sz w:val="22"/>
          <w:szCs w:val="22"/>
        </w:rPr>
        <w:t>te</w:t>
      </w:r>
      <w:proofErr w:type="spellEnd"/>
      <w:r w:rsidRPr="00BC0341">
        <w:rPr>
          <w:rFonts w:ascii="Sylfaen" w:hAnsi="Sylfaen"/>
          <w:sz w:val="22"/>
          <w:szCs w:val="22"/>
        </w:rPr>
        <w:t xml:space="preserve"> ipsum’ (Know Thyself)</w:t>
      </w:r>
      <w:r w:rsidRPr="00BC0341">
        <w:rPr>
          <w:rFonts w:ascii="Sylfaen" w:hAnsi="Sylfaen"/>
          <w:spacing w:val="-3"/>
          <w:sz w:val="22"/>
          <w:szCs w:val="22"/>
        </w:rPr>
        <w:t xml:space="preserve"> – a purpose to which all other purposes of anatomy in the Renaissance were subordinated. Anatomy was a humanist </w:t>
      </w:r>
      <w:proofErr w:type="spellStart"/>
      <w:r w:rsidRPr="00BC0341">
        <w:rPr>
          <w:rFonts w:ascii="Sylfaen" w:hAnsi="Sylfaen"/>
          <w:spacing w:val="-3"/>
          <w:sz w:val="22"/>
          <w:szCs w:val="22"/>
        </w:rPr>
        <w:t>endeavour</w:t>
      </w:r>
      <w:proofErr w:type="spellEnd"/>
      <w:r w:rsidRPr="00BC0341">
        <w:rPr>
          <w:rFonts w:ascii="Sylfaen" w:hAnsi="Sylfaen"/>
          <w:spacing w:val="-3"/>
          <w:sz w:val="22"/>
          <w:szCs w:val="22"/>
        </w:rPr>
        <w:t>.</w:t>
      </w:r>
    </w:p>
    <w:p w:rsidR="00FC2AA3" w:rsidRPr="00BC0341" w:rsidRDefault="00FC2AA3" w:rsidP="00FC2AA3">
      <w:pPr>
        <w:spacing w:after="0"/>
        <w:rPr>
          <w:rFonts w:ascii="Sylfaen" w:hAnsi="Sylfaen" w:cs="Times New Roman"/>
          <w:spacing w:val="-3"/>
        </w:rPr>
      </w:pPr>
    </w:p>
    <w:p w:rsidR="00FC2AA3" w:rsidRPr="00BC0341" w:rsidRDefault="00FC2AA3" w:rsidP="00FC2AA3">
      <w:pPr>
        <w:pStyle w:val="ListParagraph"/>
        <w:numPr>
          <w:ilvl w:val="0"/>
          <w:numId w:val="5"/>
        </w:numPr>
        <w:rPr>
          <w:rFonts w:ascii="Sylfaen" w:hAnsi="Sylfaen"/>
          <w:spacing w:val="-3"/>
          <w:sz w:val="22"/>
          <w:szCs w:val="22"/>
        </w:rPr>
      </w:pPr>
      <w:r w:rsidRPr="00BC0341">
        <w:rPr>
          <w:rFonts w:ascii="Sylfaen" w:hAnsi="Sylfaen"/>
          <w:b/>
          <w:spacing w:val="-3"/>
          <w:sz w:val="22"/>
          <w:szCs w:val="22"/>
        </w:rPr>
        <w:t>[Slide 3]</w:t>
      </w:r>
      <w:r w:rsidRPr="00BC0341">
        <w:rPr>
          <w:rFonts w:ascii="Sylfaen" w:hAnsi="Sylfaen"/>
          <w:spacing w:val="-3"/>
          <w:sz w:val="22"/>
          <w:szCs w:val="22"/>
        </w:rPr>
        <w:t xml:space="preserve"> A tradition emerged of cadavers</w:t>
      </w:r>
      <w:r w:rsidRPr="00BC0341">
        <w:rPr>
          <w:rFonts w:ascii="Sylfaen" w:hAnsi="Sylfaen" w:cs="Arial"/>
          <w:sz w:val="22"/>
          <w:szCs w:val="22"/>
        </w:rPr>
        <w:t xml:space="preserve"> co-operating in their own dissection</w:t>
      </w:r>
      <w:r w:rsidRPr="00BC0341">
        <w:rPr>
          <w:rFonts w:ascii="Sylfaen" w:hAnsi="Sylfaen"/>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spacing w:val="-3"/>
          <w:sz w:val="22"/>
          <w:szCs w:val="22"/>
        </w:rPr>
        <w:t xml:space="preserve">The Spanish anatomist Juan </w:t>
      </w:r>
      <w:proofErr w:type="spellStart"/>
      <w:r w:rsidRPr="00BC0341">
        <w:rPr>
          <w:rFonts w:ascii="Sylfaen" w:hAnsi="Sylfaen"/>
          <w:spacing w:val="-3"/>
          <w:sz w:val="22"/>
          <w:szCs w:val="22"/>
        </w:rPr>
        <w:t>Valverde</w:t>
      </w:r>
      <w:proofErr w:type="spellEnd"/>
      <w:r w:rsidRPr="00BC0341">
        <w:rPr>
          <w:rFonts w:ascii="Sylfaen" w:hAnsi="Sylfaen"/>
          <w:spacing w:val="-3"/>
          <w:sz w:val="22"/>
          <w:szCs w:val="22"/>
        </w:rPr>
        <w:t xml:space="preserve"> da </w:t>
      </w:r>
      <w:proofErr w:type="spellStart"/>
      <w:r w:rsidRPr="00BC0341">
        <w:rPr>
          <w:rFonts w:ascii="Sylfaen" w:hAnsi="Sylfaen"/>
          <w:spacing w:val="-3"/>
          <w:sz w:val="22"/>
          <w:szCs w:val="22"/>
        </w:rPr>
        <w:t>Hamusco’s</w:t>
      </w:r>
      <w:proofErr w:type="spellEnd"/>
      <w:r w:rsidRPr="00BC0341">
        <w:rPr>
          <w:rFonts w:ascii="Sylfaen" w:hAnsi="Sylfaen"/>
          <w:spacing w:val="-3"/>
          <w:sz w:val="22"/>
          <w:szCs w:val="22"/>
        </w:rPr>
        <w:t xml:space="preserve"> </w:t>
      </w:r>
      <w:proofErr w:type="spellStart"/>
      <w:r w:rsidRPr="00BC0341">
        <w:rPr>
          <w:rFonts w:ascii="Sylfaen" w:hAnsi="Sylfaen"/>
          <w:i/>
          <w:sz w:val="22"/>
          <w:szCs w:val="22"/>
        </w:rPr>
        <w:t>Historia</w:t>
      </w:r>
      <w:proofErr w:type="spellEnd"/>
      <w:r w:rsidRPr="00BC0341">
        <w:rPr>
          <w:rFonts w:ascii="Sylfaen" w:hAnsi="Sylfaen"/>
          <w:i/>
          <w:sz w:val="22"/>
          <w:szCs w:val="22"/>
        </w:rPr>
        <w:t xml:space="preserve"> de la </w:t>
      </w:r>
      <w:proofErr w:type="spellStart"/>
      <w:r w:rsidRPr="00BC0341">
        <w:rPr>
          <w:rFonts w:ascii="Sylfaen" w:hAnsi="Sylfaen"/>
          <w:i/>
          <w:sz w:val="22"/>
          <w:szCs w:val="22"/>
        </w:rPr>
        <w:t>composicion</w:t>
      </w:r>
      <w:proofErr w:type="spellEnd"/>
      <w:r w:rsidRPr="00BC0341">
        <w:rPr>
          <w:rFonts w:ascii="Sylfaen" w:hAnsi="Sylfaen"/>
          <w:i/>
          <w:sz w:val="22"/>
          <w:szCs w:val="22"/>
        </w:rPr>
        <w:t xml:space="preserve"> </w:t>
      </w:r>
      <w:proofErr w:type="gramStart"/>
      <w:r w:rsidRPr="00BC0341">
        <w:rPr>
          <w:rFonts w:ascii="Sylfaen" w:hAnsi="Sylfaen"/>
          <w:i/>
          <w:sz w:val="22"/>
          <w:szCs w:val="22"/>
        </w:rPr>
        <w:t>del</w:t>
      </w:r>
      <w:proofErr w:type="gramEnd"/>
      <w:r w:rsidRPr="00BC0341">
        <w:rPr>
          <w:rFonts w:ascii="Sylfaen" w:hAnsi="Sylfaen"/>
          <w:i/>
          <w:sz w:val="22"/>
          <w:szCs w:val="22"/>
        </w:rPr>
        <w:t xml:space="preserve"> </w:t>
      </w:r>
      <w:proofErr w:type="spellStart"/>
      <w:r w:rsidRPr="00BC0341">
        <w:rPr>
          <w:rFonts w:ascii="Sylfaen" w:hAnsi="Sylfaen"/>
          <w:i/>
          <w:sz w:val="22"/>
          <w:szCs w:val="22"/>
        </w:rPr>
        <w:t>cuerpo</w:t>
      </w:r>
      <w:proofErr w:type="spellEnd"/>
      <w:r w:rsidRPr="00BC0341">
        <w:rPr>
          <w:rFonts w:ascii="Sylfaen" w:hAnsi="Sylfaen"/>
          <w:i/>
          <w:sz w:val="22"/>
          <w:szCs w:val="22"/>
        </w:rPr>
        <w:t xml:space="preserve"> </w:t>
      </w:r>
      <w:proofErr w:type="spellStart"/>
      <w:r w:rsidRPr="00BC0341">
        <w:rPr>
          <w:rFonts w:ascii="Sylfaen" w:hAnsi="Sylfaen"/>
          <w:i/>
          <w:sz w:val="22"/>
          <w:szCs w:val="22"/>
        </w:rPr>
        <w:t>humano</w:t>
      </w:r>
      <w:proofErr w:type="spellEnd"/>
      <w:r w:rsidRPr="00BC0341">
        <w:rPr>
          <w:rFonts w:ascii="Sylfaen" w:hAnsi="Sylfaen"/>
          <w:spacing w:val="-3"/>
          <w:sz w:val="22"/>
          <w:szCs w:val="22"/>
        </w:rPr>
        <w:t xml:space="preserve"> was addressed to the Spanish nation in Rome and its illustrations are reproduced also </w:t>
      </w:r>
      <w:r w:rsidRPr="00BC0341">
        <w:rPr>
          <w:rFonts w:ascii="Sylfaen" w:hAnsi="Sylfaen"/>
          <w:sz w:val="22"/>
          <w:szCs w:val="22"/>
        </w:rPr>
        <w:t xml:space="preserve">in the Italian translation: </w:t>
      </w:r>
      <w:proofErr w:type="spellStart"/>
      <w:r w:rsidRPr="00BC0341">
        <w:rPr>
          <w:rFonts w:ascii="Sylfaen" w:hAnsi="Sylfaen"/>
          <w:i/>
          <w:sz w:val="22"/>
          <w:szCs w:val="22"/>
        </w:rPr>
        <w:t>Anatomia</w:t>
      </w:r>
      <w:proofErr w:type="spellEnd"/>
      <w:r w:rsidRPr="00BC0341">
        <w:rPr>
          <w:rFonts w:ascii="Sylfaen" w:hAnsi="Sylfaen"/>
          <w:i/>
          <w:sz w:val="22"/>
          <w:szCs w:val="22"/>
        </w:rPr>
        <w:t xml:space="preserve"> del </w:t>
      </w:r>
      <w:proofErr w:type="spellStart"/>
      <w:r w:rsidRPr="00BC0341">
        <w:rPr>
          <w:rFonts w:ascii="Sylfaen" w:hAnsi="Sylfaen"/>
          <w:i/>
          <w:sz w:val="22"/>
          <w:szCs w:val="22"/>
        </w:rPr>
        <w:t>corpo</w:t>
      </w:r>
      <w:proofErr w:type="spellEnd"/>
      <w:r w:rsidRPr="00BC0341">
        <w:rPr>
          <w:rFonts w:ascii="Sylfaen" w:hAnsi="Sylfaen"/>
          <w:i/>
          <w:sz w:val="22"/>
          <w:szCs w:val="22"/>
        </w:rPr>
        <w:t xml:space="preserve"> </w:t>
      </w:r>
      <w:proofErr w:type="spellStart"/>
      <w:r w:rsidRPr="00BC0341">
        <w:rPr>
          <w:rFonts w:ascii="Sylfaen" w:hAnsi="Sylfaen"/>
          <w:i/>
          <w:sz w:val="22"/>
          <w:szCs w:val="22"/>
        </w:rPr>
        <w:t>humano</w:t>
      </w:r>
      <w:proofErr w:type="spellEnd"/>
      <w:r w:rsidRPr="00BC0341">
        <w:rPr>
          <w:rFonts w:ascii="Sylfaen" w:hAnsi="Sylfaen"/>
          <w:sz w:val="22"/>
          <w:szCs w:val="22"/>
        </w:rPr>
        <w:t xml:space="preserve"> (Rome, 1560).</w:t>
      </w:r>
      <w:r w:rsidRPr="00BC0341">
        <w:rPr>
          <w:rFonts w:ascii="Sylfaen" w:hAnsi="Sylfaen"/>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cs="Arial"/>
          <w:b/>
          <w:sz w:val="22"/>
          <w:szCs w:val="22"/>
        </w:rPr>
        <w:t>[Slide 4]</w:t>
      </w:r>
      <w:r w:rsidRPr="00BC0341">
        <w:rPr>
          <w:rFonts w:ascii="Sylfaen" w:hAnsi="Sylfaen"/>
          <w:spacing w:val="-3"/>
          <w:sz w:val="22"/>
          <w:szCs w:val="22"/>
        </w:rPr>
        <w:t xml:space="preserve"> Teaching or demonstrating anatomy was necessarily self-reflexive.</w:t>
      </w:r>
    </w:p>
    <w:p w:rsidR="00FC2AA3" w:rsidRPr="00BC0341" w:rsidRDefault="00FC2AA3" w:rsidP="00FC2AA3">
      <w:pPr>
        <w:spacing w:after="0"/>
        <w:rPr>
          <w:rFonts w:ascii="Sylfaen" w:hAnsi="Sylfaen" w:cs="Times New Roman"/>
          <w:spacing w:val="-3"/>
        </w:rPr>
      </w:pPr>
    </w:p>
    <w:p w:rsidR="00FC2AA3" w:rsidRPr="00BC0341" w:rsidRDefault="00FC2AA3" w:rsidP="00FC2AA3">
      <w:pPr>
        <w:pStyle w:val="ListParagraph"/>
        <w:numPr>
          <w:ilvl w:val="0"/>
          <w:numId w:val="5"/>
        </w:numPr>
        <w:rPr>
          <w:rFonts w:ascii="Sylfaen" w:hAnsi="Sylfaen"/>
          <w:spacing w:val="-3"/>
          <w:sz w:val="22"/>
          <w:szCs w:val="22"/>
        </w:rPr>
      </w:pPr>
      <w:r w:rsidRPr="00BC0341">
        <w:rPr>
          <w:rFonts w:ascii="Sylfaen" w:hAnsi="Sylfaen"/>
          <w:spacing w:val="-3"/>
          <w:sz w:val="22"/>
          <w:szCs w:val="22"/>
        </w:rPr>
        <w:t xml:space="preserve">From the earliest illustrated anatomy textbooks, rhetorical flourishes justify dissection as revealing self-knowledge. Why should dissection need justification?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cs="Arial"/>
          <w:spacing w:val="-3"/>
          <w:sz w:val="22"/>
          <w:szCs w:val="22"/>
        </w:rPr>
        <w:t xml:space="preserve">Anatomy’s contribution to the practice of medicine remained negligible while </w:t>
      </w:r>
      <w:r w:rsidRPr="00BC0341">
        <w:rPr>
          <w:rFonts w:ascii="Sylfaen" w:hAnsi="Sylfaen" w:cs="Arial"/>
          <w:spacing w:val="-3"/>
          <w:sz w:val="22"/>
          <w:szCs w:val="22"/>
        </w:rPr>
        <w:lastRenderedPageBreak/>
        <w:t xml:space="preserve">medicine remained predominantly concerned with maintaining the balance of the </w:t>
      </w:r>
      <w:proofErr w:type="spellStart"/>
      <w:r w:rsidRPr="00BC0341">
        <w:rPr>
          <w:rFonts w:ascii="Sylfaen" w:hAnsi="Sylfaen" w:cs="Arial"/>
          <w:spacing w:val="-3"/>
          <w:sz w:val="22"/>
          <w:szCs w:val="22"/>
        </w:rPr>
        <w:t>humours</w:t>
      </w:r>
      <w:proofErr w:type="spellEnd"/>
      <w:r w:rsidRPr="00BC0341">
        <w:rPr>
          <w:rFonts w:ascii="Sylfaen" w:hAnsi="Sylfaen" w:cs="Arial"/>
          <w:spacing w:val="-3"/>
          <w:sz w:val="22"/>
          <w:szCs w:val="22"/>
        </w:rPr>
        <w:t xml:space="preserve">. </w:t>
      </w:r>
    </w:p>
    <w:p w:rsidR="00FC2AA3" w:rsidRPr="00BC0341" w:rsidRDefault="00FC2AA3" w:rsidP="00FC2AA3">
      <w:pPr>
        <w:pStyle w:val="ListParagraph"/>
        <w:numPr>
          <w:ilvl w:val="1"/>
          <w:numId w:val="5"/>
        </w:numPr>
        <w:rPr>
          <w:rFonts w:ascii="Sylfaen" w:hAnsi="Sylfaen"/>
          <w:spacing w:val="-3"/>
          <w:sz w:val="22"/>
          <w:szCs w:val="22"/>
        </w:rPr>
      </w:pPr>
      <w:r w:rsidRPr="00BC0341">
        <w:rPr>
          <w:rFonts w:ascii="Sylfaen" w:hAnsi="Sylfaen" w:cs="Arial"/>
          <w:spacing w:val="-3"/>
          <w:sz w:val="22"/>
          <w:szCs w:val="22"/>
        </w:rPr>
        <w:t xml:space="preserve">The practice of anatomical dissection met with a host of </w:t>
      </w:r>
      <w:r w:rsidRPr="00BC0341">
        <w:rPr>
          <w:rFonts w:ascii="Sylfaen" w:hAnsi="Sylfaen" w:cs="Arial"/>
          <w:sz w:val="22"/>
          <w:szCs w:val="22"/>
        </w:rPr>
        <w:t>social pressures and anthropological problems.</w:t>
      </w:r>
      <w:r w:rsidRPr="00BC0341">
        <w:rPr>
          <w:rFonts w:ascii="Sylfaen" w:hAnsi="Sylfaen"/>
          <w:spacing w:val="-3"/>
          <w:sz w:val="22"/>
          <w:szCs w:val="22"/>
        </w:rPr>
        <w:t xml:space="preserve"> </w:t>
      </w:r>
    </w:p>
    <w:p w:rsidR="00FC2AA3" w:rsidRPr="00BC0341" w:rsidRDefault="00FC2AA3" w:rsidP="00FC2AA3">
      <w:pPr>
        <w:spacing w:after="0"/>
        <w:rPr>
          <w:rFonts w:ascii="Sylfaen" w:hAnsi="Sylfaen" w:cs="Times New Roman"/>
          <w:spacing w:val="-3"/>
        </w:rPr>
      </w:pPr>
    </w:p>
    <w:p w:rsidR="00FC2AA3" w:rsidRDefault="00FC2AA3" w:rsidP="00FC2AA3">
      <w:pPr>
        <w:spacing w:after="0"/>
        <w:rPr>
          <w:rFonts w:ascii="Sylfaen" w:hAnsi="Sylfaen" w:cs="Arial"/>
          <w:sz w:val="24"/>
          <w:szCs w:val="24"/>
        </w:rPr>
      </w:pPr>
    </w:p>
    <w:p w:rsidR="00EE0829" w:rsidRPr="00AE27DA" w:rsidRDefault="00EE0829" w:rsidP="00EE0829">
      <w:pPr>
        <w:spacing w:after="0"/>
        <w:jc w:val="center"/>
        <w:rPr>
          <w:rFonts w:ascii="Sylfaen" w:hAnsi="Sylfaen" w:cs="Arial"/>
          <w:sz w:val="26"/>
          <w:szCs w:val="26"/>
        </w:rPr>
      </w:pPr>
      <w:r w:rsidRPr="00AE27DA">
        <w:rPr>
          <w:rFonts w:ascii="Sylfaen" w:hAnsi="Sylfaen" w:cs="Arial"/>
          <w:sz w:val="26"/>
          <w:szCs w:val="26"/>
        </w:rPr>
        <w:t>Iconography of Anatomical Illustration</w:t>
      </w:r>
    </w:p>
    <w:p w:rsidR="00AE27DA" w:rsidRPr="00EC5358" w:rsidRDefault="00AE27DA" w:rsidP="00EE0829">
      <w:pPr>
        <w:spacing w:after="0"/>
        <w:rPr>
          <w:rFonts w:ascii="Sylfaen" w:hAnsi="Sylfaen" w:cs="Arial"/>
        </w:rPr>
      </w:pPr>
    </w:p>
    <w:p w:rsidR="00EE0829" w:rsidRPr="00EC5358" w:rsidRDefault="00831B2F" w:rsidP="00FC2AA3">
      <w:pPr>
        <w:pStyle w:val="ListParagraph"/>
        <w:numPr>
          <w:ilvl w:val="0"/>
          <w:numId w:val="5"/>
        </w:numPr>
        <w:rPr>
          <w:rFonts w:ascii="Sylfaen" w:hAnsi="Sylfaen" w:cs="Arial"/>
          <w:sz w:val="22"/>
          <w:szCs w:val="22"/>
        </w:rPr>
      </w:pPr>
      <w:r w:rsidRPr="00EC5358">
        <w:rPr>
          <w:rFonts w:ascii="Sylfaen" w:hAnsi="Sylfaen" w:cs="Arial"/>
          <w:sz w:val="22"/>
          <w:szCs w:val="22"/>
        </w:rPr>
        <w:t xml:space="preserve">Iconography </w:t>
      </w:r>
      <w:r w:rsidR="00EE0829" w:rsidRPr="00EC5358">
        <w:rPr>
          <w:rFonts w:ascii="Sylfaen" w:hAnsi="Sylfaen" w:cs="Arial"/>
          <w:sz w:val="22"/>
          <w:szCs w:val="22"/>
        </w:rPr>
        <w:t>is</w:t>
      </w:r>
      <w:r w:rsidRPr="00EC5358">
        <w:rPr>
          <w:rFonts w:ascii="Sylfaen" w:hAnsi="Sylfaen" w:cs="Arial"/>
          <w:sz w:val="22"/>
          <w:szCs w:val="22"/>
        </w:rPr>
        <w:t xml:space="preserve"> the visual images and symbols used in a work of art</w:t>
      </w:r>
      <w:r w:rsidR="00180DEA" w:rsidRPr="00EC5358">
        <w:rPr>
          <w:rFonts w:ascii="Sylfaen" w:hAnsi="Sylfaen" w:cs="Arial"/>
          <w:sz w:val="22"/>
          <w:szCs w:val="22"/>
        </w:rPr>
        <w:t>, or the branch of art history that studies the identification, description, and interpretation of these</w:t>
      </w:r>
      <w:r w:rsidR="00EE0829" w:rsidRPr="00EC5358">
        <w:rPr>
          <w:rFonts w:ascii="Sylfaen" w:hAnsi="Sylfaen" w:cs="Arial"/>
          <w:sz w:val="22"/>
          <w:szCs w:val="22"/>
        </w:rPr>
        <w:t xml:space="preserve">. </w:t>
      </w:r>
      <w:r w:rsidR="00AE27DA" w:rsidRPr="00EC5358">
        <w:rPr>
          <w:rFonts w:ascii="Sylfaen" w:hAnsi="Sylfaen" w:cs="Arial"/>
          <w:sz w:val="22"/>
          <w:szCs w:val="22"/>
        </w:rPr>
        <w:t xml:space="preserve">What relevance does </w:t>
      </w:r>
      <w:r w:rsidR="00EE0829" w:rsidRPr="00EC5358">
        <w:rPr>
          <w:rFonts w:ascii="Sylfaen" w:hAnsi="Sylfaen" w:cs="Arial"/>
          <w:sz w:val="22"/>
          <w:szCs w:val="22"/>
        </w:rPr>
        <w:t>iconography</w:t>
      </w:r>
      <w:r w:rsidR="00180DEA" w:rsidRPr="00EC5358">
        <w:rPr>
          <w:rFonts w:ascii="Sylfaen" w:hAnsi="Sylfaen" w:cs="Arial"/>
          <w:sz w:val="22"/>
          <w:szCs w:val="22"/>
        </w:rPr>
        <w:t xml:space="preserve"> </w:t>
      </w:r>
      <w:r w:rsidR="00AE27DA" w:rsidRPr="00EC5358">
        <w:rPr>
          <w:rFonts w:ascii="Sylfaen" w:hAnsi="Sylfaen" w:cs="Arial"/>
          <w:sz w:val="22"/>
          <w:szCs w:val="22"/>
        </w:rPr>
        <w:t>have to</w:t>
      </w:r>
      <w:r w:rsidR="00180DEA" w:rsidRPr="00EC5358">
        <w:rPr>
          <w:rFonts w:ascii="Sylfaen" w:hAnsi="Sylfaen" w:cs="Arial"/>
          <w:sz w:val="22"/>
          <w:szCs w:val="22"/>
        </w:rPr>
        <w:t xml:space="preserve"> the understanding of anatomical illustration as communicating knowledge of the structure of the human body</w:t>
      </w:r>
      <w:r w:rsidR="00AE27DA" w:rsidRPr="00EC5358">
        <w:rPr>
          <w:rFonts w:ascii="Sylfaen" w:hAnsi="Sylfaen" w:cs="Arial"/>
          <w:sz w:val="22"/>
          <w:szCs w:val="22"/>
        </w:rPr>
        <w:t>?</w:t>
      </w:r>
    </w:p>
    <w:p w:rsidR="00EE0829" w:rsidRPr="00EC5358" w:rsidRDefault="00EE0829" w:rsidP="00EE0829">
      <w:pPr>
        <w:spacing w:after="0"/>
        <w:rPr>
          <w:rFonts w:ascii="Sylfaen" w:hAnsi="Sylfaen" w:cs="Arial"/>
        </w:rPr>
      </w:pPr>
    </w:p>
    <w:p w:rsidR="00353359" w:rsidRPr="00353359" w:rsidRDefault="00FA5507" w:rsidP="00FC2AA3">
      <w:pPr>
        <w:pStyle w:val="ListParagraph"/>
        <w:numPr>
          <w:ilvl w:val="0"/>
          <w:numId w:val="5"/>
        </w:numPr>
        <w:rPr>
          <w:rFonts w:ascii="Sylfaen" w:hAnsi="Sylfaen"/>
          <w:sz w:val="22"/>
          <w:szCs w:val="22"/>
        </w:rPr>
      </w:pPr>
      <w:r w:rsidRPr="00EC5358">
        <w:rPr>
          <w:rFonts w:ascii="Sylfaen" w:hAnsi="Sylfaen" w:cs="Arial"/>
          <w:sz w:val="22"/>
          <w:szCs w:val="22"/>
        </w:rPr>
        <w:t xml:space="preserve">Iconography is another way of thinking about </w:t>
      </w:r>
      <w:r w:rsidR="00FC2AA3">
        <w:rPr>
          <w:rFonts w:ascii="Sylfaen" w:hAnsi="Sylfaen" w:cs="Arial"/>
          <w:sz w:val="22"/>
          <w:szCs w:val="22"/>
        </w:rPr>
        <w:t>anatomical</w:t>
      </w:r>
      <w:r w:rsidRPr="00EC5358">
        <w:rPr>
          <w:rFonts w:ascii="Sylfaen" w:hAnsi="Sylfaen" w:cs="Arial"/>
          <w:sz w:val="22"/>
          <w:szCs w:val="22"/>
        </w:rPr>
        <w:t xml:space="preserve"> illustrations in relation to the philosophical and theological contexts which framed understanding of human anatomy in the early modern period. </w:t>
      </w:r>
      <w:r w:rsidRPr="00EC5358">
        <w:rPr>
          <w:rFonts w:ascii="Sylfaen" w:hAnsi="Sylfaen"/>
          <w:spacing w:val="-3"/>
          <w:sz w:val="22"/>
          <w:szCs w:val="22"/>
        </w:rPr>
        <w:t>A</w:t>
      </w:r>
      <w:r w:rsidR="003B002E" w:rsidRPr="00EC5358">
        <w:rPr>
          <w:rFonts w:ascii="Sylfaen" w:hAnsi="Sylfaen"/>
          <w:spacing w:val="-3"/>
          <w:sz w:val="22"/>
          <w:szCs w:val="22"/>
        </w:rPr>
        <w:t>natomical illustrations ‘spoke of the divine order of the universe as it could be seen represented or imitated in the body’,</w:t>
      </w:r>
      <w:r w:rsidR="003B002E" w:rsidRPr="00EC5358">
        <w:rPr>
          <w:rStyle w:val="FootnoteReference"/>
          <w:rFonts w:ascii="Sylfaen" w:hAnsi="Sylfaen"/>
          <w:sz w:val="22"/>
          <w:szCs w:val="22"/>
        </w:rPr>
        <w:footnoteReference w:id="6"/>
      </w:r>
      <w:r w:rsidR="003B002E" w:rsidRPr="00EC5358">
        <w:rPr>
          <w:rFonts w:ascii="Sylfaen" w:hAnsi="Sylfaen"/>
          <w:spacing w:val="-3"/>
          <w:sz w:val="22"/>
          <w:szCs w:val="22"/>
        </w:rPr>
        <w:t xml:space="preserve"> and according to which all the works of Nature fulfill their ideal purpose. </w:t>
      </w:r>
      <w:r w:rsidR="00A4767F" w:rsidRPr="00EC5358">
        <w:rPr>
          <w:rFonts w:ascii="Sylfaen" w:hAnsi="Sylfaen"/>
          <w:spacing w:val="-3"/>
          <w:sz w:val="22"/>
          <w:szCs w:val="22"/>
        </w:rPr>
        <w:t>As a building the body reflects the built environment and the body politic of the state; as vegetative</w:t>
      </w:r>
      <w:r w:rsidR="00897E42" w:rsidRPr="00EC5358">
        <w:rPr>
          <w:rFonts w:ascii="Sylfaen" w:hAnsi="Sylfaen"/>
          <w:spacing w:val="-3"/>
          <w:sz w:val="22"/>
          <w:szCs w:val="22"/>
        </w:rPr>
        <w:t xml:space="preserve"> and natural</w:t>
      </w:r>
      <w:r w:rsidR="00A4767F" w:rsidRPr="00EC5358">
        <w:rPr>
          <w:rFonts w:ascii="Sylfaen" w:hAnsi="Sylfaen"/>
          <w:spacing w:val="-3"/>
          <w:sz w:val="22"/>
          <w:szCs w:val="22"/>
        </w:rPr>
        <w:t xml:space="preserve"> it reflects the</w:t>
      </w:r>
      <w:r w:rsidR="00897E42" w:rsidRPr="00EC5358">
        <w:rPr>
          <w:rFonts w:ascii="Sylfaen" w:hAnsi="Sylfaen"/>
          <w:spacing w:val="-3"/>
          <w:sz w:val="22"/>
          <w:szCs w:val="22"/>
        </w:rPr>
        <w:t xml:space="preserve"> landscape of the</w:t>
      </w:r>
      <w:r w:rsidR="00A4767F" w:rsidRPr="00EC5358">
        <w:rPr>
          <w:rFonts w:ascii="Sylfaen" w:hAnsi="Sylfaen"/>
          <w:spacing w:val="-3"/>
          <w:sz w:val="22"/>
          <w:szCs w:val="22"/>
        </w:rPr>
        <w:t xml:space="preserve"> terrestrial globe and the entire cosmos, the macrocosm. </w:t>
      </w:r>
    </w:p>
    <w:p w:rsidR="00353359" w:rsidRPr="00353359" w:rsidRDefault="00353359" w:rsidP="00353359">
      <w:pPr>
        <w:pStyle w:val="ListParagraph"/>
        <w:rPr>
          <w:rFonts w:ascii="Sylfaen" w:hAnsi="Sylfaen"/>
          <w:sz w:val="22"/>
          <w:szCs w:val="22"/>
        </w:rPr>
      </w:pPr>
    </w:p>
    <w:p w:rsidR="00A4767F" w:rsidRPr="00EC5358" w:rsidRDefault="00353359" w:rsidP="00FC2AA3">
      <w:pPr>
        <w:pStyle w:val="ListParagraph"/>
        <w:numPr>
          <w:ilvl w:val="0"/>
          <w:numId w:val="5"/>
        </w:numPr>
        <w:rPr>
          <w:rFonts w:ascii="Sylfaen" w:hAnsi="Sylfaen"/>
          <w:sz w:val="22"/>
          <w:szCs w:val="22"/>
        </w:rPr>
      </w:pPr>
      <w:r>
        <w:rPr>
          <w:rFonts w:ascii="Sylfaen" w:hAnsi="Sylfaen"/>
          <w:spacing w:val="-3"/>
          <w:sz w:val="22"/>
          <w:szCs w:val="22"/>
        </w:rPr>
        <w:t>T</w:t>
      </w:r>
      <w:r w:rsidR="00A4767F" w:rsidRPr="00EC5358">
        <w:rPr>
          <w:rFonts w:ascii="Sylfaen" w:hAnsi="Sylfaen"/>
          <w:spacing w:val="-3"/>
          <w:sz w:val="22"/>
          <w:szCs w:val="22"/>
        </w:rPr>
        <w:t xml:space="preserve">he </w:t>
      </w:r>
      <w:r w:rsidR="00BA566E" w:rsidRPr="00EC5358">
        <w:rPr>
          <w:rFonts w:ascii="Sylfaen" w:hAnsi="Sylfaen"/>
          <w:sz w:val="22"/>
          <w:szCs w:val="22"/>
        </w:rPr>
        <w:t xml:space="preserve">gaze of </w:t>
      </w:r>
      <w:r w:rsidR="00A4767F" w:rsidRPr="00EC5358">
        <w:rPr>
          <w:rFonts w:ascii="Sylfaen" w:hAnsi="Sylfaen"/>
          <w:sz w:val="22"/>
          <w:szCs w:val="22"/>
        </w:rPr>
        <w:t>Vesalius’s</w:t>
      </w:r>
      <w:r w:rsidR="00BA566E" w:rsidRPr="00EC5358">
        <w:rPr>
          <w:rFonts w:ascii="Sylfaen" w:hAnsi="Sylfaen"/>
          <w:sz w:val="22"/>
          <w:szCs w:val="22"/>
        </w:rPr>
        <w:t xml:space="preserve"> muscle-man is heavenward, towards his divine creator</w:t>
      </w:r>
      <w:r w:rsidR="00A4767F" w:rsidRPr="00EC5358">
        <w:rPr>
          <w:rFonts w:ascii="Sylfaen" w:hAnsi="Sylfaen"/>
          <w:sz w:val="22"/>
          <w:szCs w:val="22"/>
        </w:rPr>
        <w:t>.</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FC2AA3">
        <w:rPr>
          <w:rFonts w:ascii="Sylfaen" w:hAnsi="Sylfaen" w:cs="Arial"/>
          <w:b/>
          <w:sz w:val="22"/>
          <w:szCs w:val="22"/>
        </w:rPr>
        <w:t>5</w:t>
      </w:r>
      <w:r w:rsidR="008C0513" w:rsidRPr="00EC5358">
        <w:rPr>
          <w:rFonts w:ascii="Sylfaen" w:hAnsi="Sylfaen" w:cs="Arial"/>
          <w:b/>
          <w:sz w:val="22"/>
          <w:szCs w:val="22"/>
        </w:rPr>
        <w:t>]</w:t>
      </w:r>
      <w:r w:rsidR="00A4767F" w:rsidRPr="00EC5358">
        <w:rPr>
          <w:rFonts w:ascii="Sylfaen" w:hAnsi="Sylfaen"/>
          <w:sz w:val="22"/>
          <w:szCs w:val="22"/>
        </w:rPr>
        <w:t xml:space="preserve"> But </w:t>
      </w:r>
      <w:r w:rsidR="00BA566E" w:rsidRPr="00EC5358">
        <w:rPr>
          <w:rFonts w:ascii="Sylfaen" w:hAnsi="Sylfaen"/>
          <w:sz w:val="22"/>
          <w:szCs w:val="22"/>
        </w:rPr>
        <w:t>with his right hand he gestures to the ‘dust’ to which the body will return</w:t>
      </w:r>
      <w:r w:rsidR="00A4767F" w:rsidRPr="00EC5358">
        <w:rPr>
          <w:rFonts w:ascii="Sylfaen" w:hAnsi="Sylfaen"/>
          <w:sz w:val="22"/>
          <w:szCs w:val="22"/>
        </w:rPr>
        <w:t>.</w:t>
      </w:r>
      <w:r w:rsidR="00BA566E" w:rsidRPr="00EC5358">
        <w:rPr>
          <w:rFonts w:ascii="Sylfaen" w:hAnsi="Sylfaen"/>
          <w:sz w:val="22"/>
          <w:szCs w:val="22"/>
        </w:rPr>
        <w:t xml:space="preserve"> </w:t>
      </w:r>
    </w:p>
    <w:p w:rsidR="00353359" w:rsidRDefault="008C0513"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FC2AA3">
        <w:rPr>
          <w:rFonts w:ascii="Sylfaen" w:hAnsi="Sylfaen" w:cs="Arial"/>
          <w:b/>
          <w:sz w:val="22"/>
          <w:szCs w:val="22"/>
        </w:rPr>
        <w:t>6</w:t>
      </w:r>
      <w:r w:rsidRPr="00EC5358">
        <w:rPr>
          <w:rFonts w:ascii="Sylfaen" w:hAnsi="Sylfaen" w:cs="Arial"/>
          <w:b/>
          <w:sz w:val="22"/>
          <w:szCs w:val="22"/>
        </w:rPr>
        <w:t xml:space="preserve">] </w:t>
      </w:r>
      <w:r w:rsidR="00BA566E" w:rsidRPr="00EC5358">
        <w:rPr>
          <w:rFonts w:ascii="Sylfaen" w:hAnsi="Sylfaen"/>
          <w:sz w:val="22"/>
          <w:szCs w:val="22"/>
        </w:rPr>
        <w:t xml:space="preserve">Of the sequence of osteological or skeletal plates in </w:t>
      </w:r>
      <w:r w:rsidR="00E217AB" w:rsidRPr="00EC5358">
        <w:rPr>
          <w:rFonts w:ascii="Sylfaen" w:hAnsi="Sylfaen"/>
          <w:sz w:val="22"/>
          <w:szCs w:val="22"/>
        </w:rPr>
        <w:t>Vesalius’</w:t>
      </w:r>
      <w:r w:rsidR="00BA566E" w:rsidRPr="00EC5358">
        <w:rPr>
          <w:rFonts w:ascii="Sylfaen" w:hAnsi="Sylfaen"/>
          <w:sz w:val="22"/>
          <w:szCs w:val="22"/>
        </w:rPr>
        <w:t xml:space="preserve"> </w:t>
      </w:r>
      <w:proofErr w:type="spellStart"/>
      <w:r w:rsidR="00BA566E" w:rsidRPr="00EC5358">
        <w:rPr>
          <w:rFonts w:ascii="Sylfaen" w:hAnsi="Sylfaen"/>
          <w:i/>
          <w:sz w:val="22"/>
          <w:szCs w:val="22"/>
        </w:rPr>
        <w:t>Fabrica</w:t>
      </w:r>
      <w:proofErr w:type="spellEnd"/>
      <w:r w:rsidR="00BA566E" w:rsidRPr="00EC5358">
        <w:rPr>
          <w:rFonts w:ascii="Sylfaen" w:hAnsi="Sylfaen"/>
          <w:sz w:val="22"/>
          <w:szCs w:val="22"/>
        </w:rPr>
        <w:t>, the first, demonstrating the anterior aspect, is propped like</w:t>
      </w:r>
      <w:r w:rsidR="00E217AB" w:rsidRPr="00EC5358">
        <w:rPr>
          <w:rFonts w:ascii="Sylfaen" w:hAnsi="Sylfaen"/>
          <w:sz w:val="22"/>
          <w:szCs w:val="22"/>
        </w:rPr>
        <w:t xml:space="preserve"> the traditional </w:t>
      </w:r>
      <w:proofErr w:type="spellStart"/>
      <w:r w:rsidR="00E217AB" w:rsidRPr="00EC5358">
        <w:rPr>
          <w:rFonts w:ascii="Sylfaen" w:hAnsi="Sylfaen"/>
          <w:i/>
          <w:sz w:val="22"/>
          <w:szCs w:val="22"/>
        </w:rPr>
        <w:t>vanitas</w:t>
      </w:r>
      <w:proofErr w:type="spellEnd"/>
      <w:r w:rsidR="00E217AB" w:rsidRPr="00EC5358">
        <w:rPr>
          <w:rFonts w:ascii="Sylfaen" w:hAnsi="Sylfaen"/>
          <w:sz w:val="22"/>
          <w:szCs w:val="22"/>
        </w:rPr>
        <w:t xml:space="preserve"> or </w:t>
      </w:r>
      <w:r w:rsidR="00E217AB" w:rsidRPr="00EC5358">
        <w:rPr>
          <w:rFonts w:ascii="Sylfaen" w:hAnsi="Sylfaen"/>
          <w:i/>
          <w:sz w:val="22"/>
          <w:szCs w:val="22"/>
        </w:rPr>
        <w:t xml:space="preserve">memento </w:t>
      </w:r>
      <w:proofErr w:type="spellStart"/>
      <w:r w:rsidR="00E217AB" w:rsidRPr="00EC5358">
        <w:rPr>
          <w:rFonts w:ascii="Sylfaen" w:hAnsi="Sylfaen"/>
          <w:i/>
          <w:sz w:val="22"/>
          <w:szCs w:val="22"/>
        </w:rPr>
        <w:t>mori</w:t>
      </w:r>
      <w:proofErr w:type="spellEnd"/>
      <w:r w:rsidR="00E217AB" w:rsidRPr="00EC5358">
        <w:rPr>
          <w:rFonts w:ascii="Sylfaen" w:hAnsi="Sylfaen"/>
          <w:sz w:val="22"/>
          <w:szCs w:val="22"/>
        </w:rPr>
        <w:t xml:space="preserve"> figure of</w:t>
      </w:r>
      <w:r w:rsidR="00BA566E" w:rsidRPr="00EC5358">
        <w:rPr>
          <w:rFonts w:ascii="Sylfaen" w:hAnsi="Sylfaen"/>
          <w:sz w:val="22"/>
          <w:szCs w:val="22"/>
        </w:rPr>
        <w:t xml:space="preserve"> ‘Death the Sexton’ against a spade as though digging its own grave.</w:t>
      </w:r>
      <w:r w:rsidRPr="00EC5358">
        <w:rPr>
          <w:rFonts w:ascii="Sylfaen" w:hAnsi="Sylfaen"/>
          <w:sz w:val="22"/>
          <w:szCs w:val="22"/>
        </w:rPr>
        <w:t xml:space="preserve"> </w:t>
      </w:r>
    </w:p>
    <w:p w:rsidR="00353359" w:rsidRDefault="008C0513"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FC2AA3">
        <w:rPr>
          <w:rFonts w:ascii="Sylfaen" w:hAnsi="Sylfaen" w:cs="Arial"/>
          <w:b/>
          <w:sz w:val="22"/>
          <w:szCs w:val="22"/>
        </w:rPr>
        <w:t>7</w:t>
      </w:r>
      <w:r w:rsidRPr="00EC5358">
        <w:rPr>
          <w:rFonts w:ascii="Sylfaen" w:hAnsi="Sylfaen" w:cs="Arial"/>
          <w:b/>
          <w:sz w:val="22"/>
          <w:szCs w:val="22"/>
        </w:rPr>
        <w:t>]</w:t>
      </w:r>
      <w:r w:rsidR="00BA566E" w:rsidRPr="00EC5358">
        <w:rPr>
          <w:rFonts w:ascii="Sylfaen" w:hAnsi="Sylfaen"/>
          <w:sz w:val="22"/>
          <w:szCs w:val="22"/>
        </w:rPr>
        <w:t xml:space="preserve"> The second figure, demonstrating the lateral aspect, parodies ‘the familiar </w:t>
      </w:r>
      <w:proofErr w:type="spellStart"/>
      <w:r w:rsidR="00BA566E" w:rsidRPr="00EC5358">
        <w:rPr>
          <w:rFonts w:ascii="Sylfaen" w:hAnsi="Sylfaen"/>
          <w:i/>
          <w:sz w:val="22"/>
          <w:szCs w:val="22"/>
        </w:rPr>
        <w:t>topos</w:t>
      </w:r>
      <w:proofErr w:type="spellEnd"/>
      <w:r w:rsidR="00BA566E" w:rsidRPr="00EC5358">
        <w:rPr>
          <w:rFonts w:ascii="Sylfaen" w:hAnsi="Sylfaen"/>
          <w:sz w:val="22"/>
          <w:szCs w:val="22"/>
        </w:rPr>
        <w:t xml:space="preserve"> of a Young Man with a Skull’, and leans upon a stone pedestal contemplating its own mortality ‘with wittily redundant melancholy’. </w:t>
      </w:r>
    </w:p>
    <w:p w:rsidR="00BA566E" w:rsidRPr="00EC5358" w:rsidRDefault="00BA566E" w:rsidP="00353359">
      <w:pPr>
        <w:pStyle w:val="ListParagraph"/>
        <w:numPr>
          <w:ilvl w:val="1"/>
          <w:numId w:val="2"/>
        </w:numPr>
        <w:rPr>
          <w:rFonts w:ascii="Sylfaen" w:hAnsi="Sylfaen"/>
          <w:sz w:val="22"/>
          <w:szCs w:val="22"/>
        </w:rPr>
      </w:pPr>
      <w:r w:rsidRPr="00EC5358">
        <w:rPr>
          <w:rFonts w:ascii="Sylfaen" w:hAnsi="Sylfaen"/>
          <w:sz w:val="22"/>
          <w:szCs w:val="22"/>
        </w:rPr>
        <w:t>Glenn Harcourt argues that if the first, spade in hand, signifies mortality, this becomes a subject for meditation in the second, and finally mourning in the third</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FC2AA3">
        <w:rPr>
          <w:rFonts w:ascii="Sylfaen" w:hAnsi="Sylfaen" w:cs="Arial"/>
          <w:b/>
          <w:sz w:val="22"/>
          <w:szCs w:val="22"/>
        </w:rPr>
        <w:t>8</w:t>
      </w:r>
      <w:r w:rsidR="008C0513" w:rsidRPr="00EC5358">
        <w:rPr>
          <w:rFonts w:ascii="Sylfaen" w:hAnsi="Sylfaen" w:cs="Arial"/>
          <w:b/>
          <w:sz w:val="22"/>
          <w:szCs w:val="22"/>
        </w:rPr>
        <w:t>]</w:t>
      </w:r>
      <w:r w:rsidRPr="00EC5358">
        <w:rPr>
          <w:rFonts w:ascii="Sylfaen" w:hAnsi="Sylfaen"/>
          <w:sz w:val="22"/>
          <w:szCs w:val="22"/>
        </w:rPr>
        <w:t>.</w:t>
      </w:r>
      <w:r w:rsidRPr="00EC5358">
        <w:rPr>
          <w:rStyle w:val="FootnoteReference"/>
          <w:rFonts w:ascii="Sylfaen" w:hAnsi="Sylfaen"/>
          <w:sz w:val="22"/>
          <w:szCs w:val="22"/>
        </w:rPr>
        <w:footnoteReference w:id="7"/>
      </w:r>
      <w:r w:rsidRPr="00EC5358">
        <w:rPr>
          <w:rFonts w:ascii="Sylfaen" w:hAnsi="Sylfaen"/>
          <w:sz w:val="22"/>
          <w:szCs w:val="22"/>
        </w:rPr>
        <w:t xml:space="preserve"> </w:t>
      </w:r>
    </w:p>
    <w:p w:rsidR="00353359" w:rsidRDefault="00BA566E" w:rsidP="00353359">
      <w:pPr>
        <w:pStyle w:val="ListParagraph"/>
        <w:numPr>
          <w:ilvl w:val="1"/>
          <w:numId w:val="2"/>
        </w:numPr>
        <w:rPr>
          <w:rFonts w:ascii="Sylfaen" w:hAnsi="Sylfaen"/>
          <w:sz w:val="22"/>
          <w:szCs w:val="22"/>
        </w:rPr>
      </w:pPr>
      <w:r w:rsidRPr="00EC5358">
        <w:rPr>
          <w:rFonts w:ascii="Sylfaen" w:hAnsi="Sylfaen"/>
          <w:sz w:val="22"/>
          <w:szCs w:val="22"/>
        </w:rPr>
        <w:t xml:space="preserve">The </w:t>
      </w:r>
      <w:proofErr w:type="spellStart"/>
      <w:r w:rsidRPr="00EC5358">
        <w:rPr>
          <w:rFonts w:ascii="Sylfaen" w:hAnsi="Sylfaen"/>
          <w:sz w:val="22"/>
          <w:szCs w:val="22"/>
        </w:rPr>
        <w:t>Vesalian</w:t>
      </w:r>
      <w:proofErr w:type="spellEnd"/>
      <w:r w:rsidRPr="00EC5358">
        <w:rPr>
          <w:rFonts w:ascii="Sylfaen" w:hAnsi="Sylfaen"/>
          <w:sz w:val="22"/>
          <w:szCs w:val="22"/>
        </w:rPr>
        <w:t xml:space="preserve"> figures are an anatomical reworking of traditional </w:t>
      </w:r>
      <w:proofErr w:type="spellStart"/>
      <w:r w:rsidRPr="00EC5358">
        <w:rPr>
          <w:rFonts w:ascii="Sylfaen" w:hAnsi="Sylfaen"/>
          <w:i/>
          <w:sz w:val="22"/>
          <w:szCs w:val="22"/>
        </w:rPr>
        <w:t>vanitas</w:t>
      </w:r>
      <w:proofErr w:type="spellEnd"/>
      <w:r w:rsidRPr="00EC5358">
        <w:rPr>
          <w:rFonts w:ascii="Sylfaen" w:hAnsi="Sylfaen"/>
          <w:sz w:val="22"/>
          <w:szCs w:val="22"/>
        </w:rPr>
        <w:t xml:space="preserve"> or </w:t>
      </w:r>
      <w:r w:rsidRPr="00EC5358">
        <w:rPr>
          <w:rFonts w:ascii="Sylfaen" w:hAnsi="Sylfaen"/>
          <w:i/>
          <w:sz w:val="22"/>
          <w:szCs w:val="22"/>
        </w:rPr>
        <w:t xml:space="preserve">memento </w:t>
      </w:r>
      <w:proofErr w:type="spellStart"/>
      <w:r w:rsidRPr="00EC5358">
        <w:rPr>
          <w:rFonts w:ascii="Sylfaen" w:hAnsi="Sylfaen"/>
          <w:i/>
          <w:sz w:val="22"/>
          <w:szCs w:val="22"/>
        </w:rPr>
        <w:t>mori</w:t>
      </w:r>
      <w:proofErr w:type="spellEnd"/>
      <w:r w:rsidRPr="00EC5358">
        <w:rPr>
          <w:rFonts w:ascii="Sylfaen" w:hAnsi="Sylfaen"/>
          <w:sz w:val="22"/>
          <w:szCs w:val="22"/>
        </w:rPr>
        <w:t xml:space="preserve"> figures of death widespread in Renaissance art.</w:t>
      </w:r>
      <w:r w:rsidR="008C0513" w:rsidRPr="00EC5358">
        <w:rPr>
          <w:rFonts w:ascii="Sylfaen" w:hAnsi="Sylfaen"/>
          <w:sz w:val="22"/>
          <w:szCs w:val="22"/>
        </w:rPr>
        <w:t xml:space="preserve"> </w:t>
      </w:r>
    </w:p>
    <w:p w:rsidR="00BA566E" w:rsidRPr="00EC5358" w:rsidRDefault="008C0513"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FC2AA3">
        <w:rPr>
          <w:rFonts w:ascii="Sylfaen" w:hAnsi="Sylfaen" w:cs="Arial"/>
          <w:b/>
          <w:sz w:val="22"/>
          <w:szCs w:val="22"/>
        </w:rPr>
        <w:t>9</w:t>
      </w:r>
      <w:r w:rsidRPr="00EC5358">
        <w:rPr>
          <w:rFonts w:ascii="Sylfaen" w:hAnsi="Sylfaen" w:cs="Arial"/>
          <w:b/>
          <w:sz w:val="22"/>
          <w:szCs w:val="22"/>
        </w:rPr>
        <w:t>]</w:t>
      </w:r>
      <w:r w:rsidR="00BA566E" w:rsidRPr="00EC5358">
        <w:rPr>
          <w:rFonts w:ascii="Sylfaen" w:hAnsi="Sylfaen"/>
          <w:sz w:val="22"/>
          <w:szCs w:val="22"/>
        </w:rPr>
        <w:t xml:space="preserve"> Felix Plater’s </w:t>
      </w:r>
      <w:r w:rsidR="00BA566E" w:rsidRPr="00EC5358">
        <w:rPr>
          <w:rFonts w:ascii="Sylfaen" w:hAnsi="Sylfaen"/>
          <w:i/>
          <w:sz w:val="22"/>
          <w:szCs w:val="22"/>
        </w:rPr>
        <w:t xml:space="preserve">De </w:t>
      </w:r>
      <w:proofErr w:type="spellStart"/>
      <w:r w:rsidR="00BA566E" w:rsidRPr="00EC5358">
        <w:rPr>
          <w:rFonts w:ascii="Sylfaen" w:hAnsi="Sylfaen"/>
          <w:i/>
          <w:sz w:val="22"/>
          <w:szCs w:val="22"/>
        </w:rPr>
        <w:t>corporis</w:t>
      </w:r>
      <w:proofErr w:type="spellEnd"/>
      <w:r w:rsidR="00BA566E" w:rsidRPr="00EC5358">
        <w:rPr>
          <w:rFonts w:ascii="Sylfaen" w:hAnsi="Sylfaen"/>
          <w:i/>
          <w:sz w:val="22"/>
          <w:szCs w:val="22"/>
        </w:rPr>
        <w:t xml:space="preserve"> </w:t>
      </w:r>
      <w:proofErr w:type="spellStart"/>
      <w:r w:rsidR="00BA566E" w:rsidRPr="00EC5358">
        <w:rPr>
          <w:rFonts w:ascii="Sylfaen" w:hAnsi="Sylfaen"/>
          <w:i/>
          <w:sz w:val="22"/>
          <w:szCs w:val="22"/>
        </w:rPr>
        <w:t>humani</w:t>
      </w:r>
      <w:proofErr w:type="spellEnd"/>
      <w:r w:rsidR="00BA566E" w:rsidRPr="00EC5358">
        <w:rPr>
          <w:rFonts w:ascii="Sylfaen" w:hAnsi="Sylfaen"/>
          <w:i/>
          <w:sz w:val="22"/>
          <w:szCs w:val="22"/>
        </w:rPr>
        <w:t xml:space="preserve"> </w:t>
      </w:r>
      <w:proofErr w:type="spellStart"/>
      <w:r w:rsidR="00BA566E" w:rsidRPr="00EC5358">
        <w:rPr>
          <w:rFonts w:ascii="Sylfaen" w:hAnsi="Sylfaen"/>
          <w:i/>
          <w:sz w:val="22"/>
          <w:szCs w:val="22"/>
        </w:rPr>
        <w:t>structura</w:t>
      </w:r>
      <w:proofErr w:type="spellEnd"/>
      <w:r w:rsidR="00BA566E" w:rsidRPr="00EC5358">
        <w:rPr>
          <w:rFonts w:ascii="Sylfaen" w:hAnsi="Sylfaen"/>
          <w:sz w:val="22"/>
          <w:szCs w:val="22"/>
        </w:rPr>
        <w:t xml:space="preserve"> (1583) uses an etched copper plate to present the anterior aspect of the skeletons of two children, the more developed of which carries a bow and arrow, symbols of the swift power of death and infection.</w:t>
      </w:r>
    </w:p>
    <w:p w:rsidR="00BA566E" w:rsidRPr="00EC5358" w:rsidRDefault="00BA566E" w:rsidP="00353359">
      <w:pPr>
        <w:pStyle w:val="ListParagraph"/>
        <w:numPr>
          <w:ilvl w:val="1"/>
          <w:numId w:val="2"/>
        </w:numPr>
        <w:rPr>
          <w:rFonts w:ascii="Sylfaen" w:hAnsi="Sylfaen" w:cs="Arial"/>
          <w:sz w:val="22"/>
          <w:szCs w:val="22"/>
        </w:rPr>
      </w:pPr>
      <w:r w:rsidRPr="00EC5358">
        <w:rPr>
          <w:rFonts w:ascii="Sylfaen" w:hAnsi="Sylfaen"/>
          <w:sz w:val="22"/>
          <w:szCs w:val="22"/>
        </w:rPr>
        <w:t xml:space="preserve">Gerard de </w:t>
      </w:r>
      <w:proofErr w:type="spellStart"/>
      <w:r w:rsidRPr="00EC5358">
        <w:rPr>
          <w:rFonts w:ascii="Sylfaen" w:hAnsi="Sylfaen"/>
          <w:sz w:val="22"/>
          <w:szCs w:val="22"/>
        </w:rPr>
        <w:t>Lairesse’s</w:t>
      </w:r>
      <w:proofErr w:type="spellEnd"/>
      <w:r w:rsidRPr="00EC5358">
        <w:rPr>
          <w:rFonts w:ascii="Sylfaen" w:hAnsi="Sylfaen"/>
          <w:sz w:val="22"/>
          <w:szCs w:val="22"/>
        </w:rPr>
        <w:t xml:space="preserve"> illustrations for Gottfried </w:t>
      </w:r>
      <w:proofErr w:type="spellStart"/>
      <w:r w:rsidRPr="00EC5358">
        <w:rPr>
          <w:rFonts w:ascii="Sylfaen" w:hAnsi="Sylfaen"/>
          <w:sz w:val="22"/>
          <w:szCs w:val="22"/>
        </w:rPr>
        <w:t>Bidloo’s</w:t>
      </w:r>
      <w:proofErr w:type="spellEnd"/>
      <w:r w:rsidRPr="00EC5358">
        <w:rPr>
          <w:rFonts w:ascii="Sylfaen" w:hAnsi="Sylfaen"/>
          <w:sz w:val="22"/>
          <w:szCs w:val="22"/>
        </w:rPr>
        <w:t xml:space="preserve"> </w:t>
      </w:r>
      <w:proofErr w:type="spellStart"/>
      <w:r w:rsidRPr="00EC5358">
        <w:rPr>
          <w:rFonts w:ascii="Sylfaen" w:hAnsi="Sylfaen"/>
          <w:i/>
          <w:sz w:val="22"/>
          <w:szCs w:val="22"/>
        </w:rPr>
        <w:t>Anatomia</w:t>
      </w:r>
      <w:proofErr w:type="spellEnd"/>
      <w:r w:rsidRPr="00EC5358">
        <w:rPr>
          <w:rFonts w:ascii="Sylfaen" w:hAnsi="Sylfaen"/>
          <w:i/>
          <w:sz w:val="22"/>
          <w:szCs w:val="22"/>
        </w:rPr>
        <w:t xml:space="preserve"> </w:t>
      </w:r>
      <w:proofErr w:type="spellStart"/>
      <w:r w:rsidRPr="00EC5358">
        <w:rPr>
          <w:rFonts w:ascii="Sylfaen" w:hAnsi="Sylfaen"/>
          <w:i/>
          <w:sz w:val="22"/>
          <w:szCs w:val="22"/>
        </w:rPr>
        <w:t>humani</w:t>
      </w:r>
      <w:proofErr w:type="spellEnd"/>
      <w:r w:rsidRPr="00EC5358">
        <w:rPr>
          <w:rFonts w:ascii="Sylfaen" w:hAnsi="Sylfaen"/>
          <w:i/>
          <w:sz w:val="22"/>
          <w:szCs w:val="22"/>
        </w:rPr>
        <w:t xml:space="preserve"> </w:t>
      </w:r>
      <w:proofErr w:type="spellStart"/>
      <w:r w:rsidRPr="00EC5358">
        <w:rPr>
          <w:rFonts w:ascii="Sylfaen" w:hAnsi="Sylfaen"/>
          <w:i/>
          <w:sz w:val="22"/>
          <w:szCs w:val="22"/>
        </w:rPr>
        <w:t>corporis</w:t>
      </w:r>
      <w:proofErr w:type="spellEnd"/>
      <w:r w:rsidRPr="00EC5358">
        <w:rPr>
          <w:rFonts w:ascii="Sylfaen" w:hAnsi="Sylfaen"/>
          <w:sz w:val="22"/>
          <w:szCs w:val="22"/>
        </w:rPr>
        <w:t xml:space="preserve"> (1685) made a decisive break with ‘living anatomy’</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0200EC" w:rsidRPr="00EC5358">
        <w:rPr>
          <w:rFonts w:ascii="Sylfaen" w:hAnsi="Sylfaen" w:cs="Arial"/>
          <w:b/>
          <w:sz w:val="22"/>
          <w:szCs w:val="22"/>
        </w:rPr>
        <w:t>1</w:t>
      </w:r>
      <w:r w:rsidR="00FC2AA3">
        <w:rPr>
          <w:rFonts w:ascii="Sylfaen" w:hAnsi="Sylfaen" w:cs="Arial"/>
          <w:b/>
          <w:sz w:val="22"/>
          <w:szCs w:val="22"/>
        </w:rPr>
        <w:t>0</w:t>
      </w:r>
      <w:r w:rsidR="008C0513" w:rsidRPr="00EC5358">
        <w:rPr>
          <w:rFonts w:ascii="Sylfaen" w:hAnsi="Sylfaen" w:cs="Arial"/>
          <w:b/>
          <w:sz w:val="22"/>
          <w:szCs w:val="22"/>
        </w:rPr>
        <w:t>]</w:t>
      </w:r>
      <w:r w:rsidRPr="00EC5358">
        <w:rPr>
          <w:rFonts w:ascii="Sylfaen" w:hAnsi="Sylfaen"/>
          <w:sz w:val="22"/>
          <w:szCs w:val="22"/>
        </w:rPr>
        <w:t xml:space="preserve">, presenting the anatomy of a dissected </w:t>
      </w:r>
      <w:proofErr w:type="spellStart"/>
      <w:r w:rsidRPr="00EC5358">
        <w:rPr>
          <w:rFonts w:ascii="Sylfaen" w:hAnsi="Sylfaen"/>
          <w:sz w:val="22"/>
          <w:szCs w:val="22"/>
        </w:rPr>
        <w:t>foetus</w:t>
      </w:r>
      <w:proofErr w:type="spellEnd"/>
      <w:r w:rsidRPr="00EC5358">
        <w:rPr>
          <w:rFonts w:ascii="Sylfaen" w:hAnsi="Sylfaen"/>
          <w:sz w:val="22"/>
          <w:szCs w:val="22"/>
        </w:rPr>
        <w:t xml:space="preserve"> removed from the uterus a</w:t>
      </w:r>
      <w:r w:rsidR="005C57FC" w:rsidRPr="00EC5358">
        <w:rPr>
          <w:rFonts w:ascii="Sylfaen" w:hAnsi="Sylfaen"/>
          <w:sz w:val="22"/>
          <w:szCs w:val="22"/>
        </w:rPr>
        <w:t>nd</w:t>
      </w:r>
      <w:r w:rsidRPr="00EC5358">
        <w:rPr>
          <w:rFonts w:ascii="Sylfaen" w:hAnsi="Sylfaen"/>
          <w:sz w:val="22"/>
          <w:szCs w:val="22"/>
        </w:rPr>
        <w:t xml:space="preserve"> indubitably dead. </w:t>
      </w:r>
      <w:r w:rsidRPr="00EC5358">
        <w:rPr>
          <w:rFonts w:ascii="Sylfaen" w:hAnsi="Sylfaen" w:cs="Arial"/>
          <w:sz w:val="22"/>
          <w:szCs w:val="22"/>
        </w:rPr>
        <w:lastRenderedPageBreak/>
        <w:t xml:space="preserve">Child mortality in illustrated anatomy textbooks provides a morbid counterpoint to their focus on reproduction. </w:t>
      </w:r>
    </w:p>
    <w:p w:rsidR="00353359" w:rsidRPr="00353359" w:rsidRDefault="00430A30"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861E05" w:rsidRPr="00EC5358">
        <w:rPr>
          <w:rFonts w:ascii="Sylfaen" w:hAnsi="Sylfaen" w:cs="Arial"/>
          <w:b/>
          <w:sz w:val="22"/>
          <w:szCs w:val="22"/>
        </w:rPr>
        <w:t>1</w:t>
      </w:r>
      <w:r w:rsidR="00FC2AA3">
        <w:rPr>
          <w:rFonts w:ascii="Sylfaen" w:hAnsi="Sylfaen" w:cs="Arial"/>
          <w:b/>
          <w:sz w:val="22"/>
          <w:szCs w:val="22"/>
        </w:rPr>
        <w:t>1</w:t>
      </w:r>
      <w:r w:rsidRPr="00EC5358">
        <w:rPr>
          <w:rFonts w:ascii="Sylfaen" w:hAnsi="Sylfaen" w:cs="Arial"/>
          <w:b/>
          <w:sz w:val="22"/>
          <w:szCs w:val="22"/>
        </w:rPr>
        <w:t xml:space="preserve">] </w:t>
      </w:r>
      <w:r w:rsidR="00744A8D" w:rsidRPr="00EC5358">
        <w:rPr>
          <w:rFonts w:ascii="Sylfaen" w:hAnsi="Sylfaen" w:cs="Arial"/>
          <w:sz w:val="22"/>
          <w:szCs w:val="22"/>
        </w:rPr>
        <w:t>A</w:t>
      </w:r>
      <w:r w:rsidR="00861E05" w:rsidRPr="00EC5358">
        <w:rPr>
          <w:rFonts w:ascii="Sylfaen" w:hAnsi="Sylfaen" w:cs="Arial"/>
          <w:sz w:val="22"/>
          <w:szCs w:val="22"/>
        </w:rPr>
        <w:t>mong the earliest meditations of death in anatomical illustration is a</w:t>
      </w:r>
      <w:r w:rsidR="00631C24" w:rsidRPr="00EC5358">
        <w:rPr>
          <w:rFonts w:ascii="Sylfaen" w:hAnsi="Sylfaen" w:cs="Arial"/>
          <w:sz w:val="22"/>
          <w:szCs w:val="22"/>
        </w:rPr>
        <w:t xml:space="preserve"> Christ-like figure in </w:t>
      </w:r>
      <w:r w:rsidR="00A12248" w:rsidRPr="00EC5358">
        <w:rPr>
          <w:rFonts w:ascii="Sylfaen" w:hAnsi="Sylfaen" w:cs="Arial"/>
          <w:sz w:val="22"/>
          <w:szCs w:val="22"/>
        </w:rPr>
        <w:t>the</w:t>
      </w:r>
      <w:r w:rsidR="00631C24" w:rsidRPr="00EC5358">
        <w:rPr>
          <w:rFonts w:ascii="Sylfaen" w:hAnsi="Sylfaen" w:cs="Arial"/>
          <w:sz w:val="22"/>
          <w:szCs w:val="22"/>
        </w:rPr>
        <w:t xml:space="preserve"> very earliest illustrated anatomy textb</w:t>
      </w:r>
      <w:r w:rsidR="00A876FF" w:rsidRPr="00EC5358">
        <w:rPr>
          <w:rFonts w:ascii="Sylfaen" w:hAnsi="Sylfaen" w:cs="Arial"/>
          <w:sz w:val="22"/>
          <w:szCs w:val="22"/>
        </w:rPr>
        <w:t>ook</w:t>
      </w:r>
      <w:r w:rsidR="00744A8D" w:rsidRPr="00EC5358">
        <w:rPr>
          <w:rFonts w:ascii="Sylfaen" w:hAnsi="Sylfaen" w:cs="Arial"/>
          <w:sz w:val="22"/>
          <w:szCs w:val="22"/>
        </w:rPr>
        <w:t xml:space="preserve">, </w:t>
      </w:r>
      <w:r w:rsidR="00861E05" w:rsidRPr="00EC5358">
        <w:rPr>
          <w:rFonts w:ascii="Sylfaen" w:hAnsi="Sylfaen" w:cs="Arial"/>
          <w:sz w:val="22"/>
          <w:szCs w:val="22"/>
        </w:rPr>
        <w:t xml:space="preserve">printed </w:t>
      </w:r>
      <w:r w:rsidR="00744A8D" w:rsidRPr="00EC5358">
        <w:rPr>
          <w:rFonts w:ascii="Sylfaen" w:hAnsi="Sylfaen" w:cs="Arial"/>
          <w:sz w:val="22"/>
          <w:szCs w:val="22"/>
        </w:rPr>
        <w:t>in 1521</w:t>
      </w:r>
      <w:r w:rsidR="00A876FF" w:rsidRPr="00EC5358">
        <w:rPr>
          <w:rFonts w:ascii="Sylfaen" w:hAnsi="Sylfaen" w:cs="Arial"/>
          <w:sz w:val="22"/>
          <w:szCs w:val="22"/>
        </w:rPr>
        <w:t>, in this case crucified</w:t>
      </w:r>
      <w:r w:rsidR="00577720" w:rsidRPr="00EC5358">
        <w:rPr>
          <w:rFonts w:ascii="Sylfaen" w:hAnsi="Sylfaen" w:cs="Arial"/>
          <w:sz w:val="22"/>
          <w:szCs w:val="22"/>
        </w:rPr>
        <w:t xml:space="preserve"> and showing the muscle structure</w:t>
      </w:r>
      <w:r w:rsidR="00A876FF" w:rsidRPr="00EC5358">
        <w:rPr>
          <w:rFonts w:ascii="Sylfaen" w:hAnsi="Sylfaen" w:cs="Arial"/>
          <w:sz w:val="22"/>
          <w:szCs w:val="22"/>
        </w:rPr>
        <w:t>.</w:t>
      </w:r>
    </w:p>
    <w:p w:rsidR="00CD1F71" w:rsidRPr="00EC5358" w:rsidRDefault="00E524C8" w:rsidP="00353359">
      <w:pPr>
        <w:pStyle w:val="ListParagraph"/>
        <w:numPr>
          <w:ilvl w:val="1"/>
          <w:numId w:val="2"/>
        </w:numPr>
        <w:rPr>
          <w:rFonts w:ascii="Sylfaen" w:hAnsi="Sylfaen"/>
          <w:sz w:val="22"/>
          <w:szCs w:val="22"/>
        </w:rPr>
      </w:pPr>
      <w:r w:rsidRPr="00EC5358">
        <w:rPr>
          <w:rFonts w:ascii="Sylfaen" w:hAnsi="Sylfaen"/>
          <w:sz w:val="22"/>
          <w:szCs w:val="22"/>
        </w:rPr>
        <w:t xml:space="preserve">Historians have often assumed theological suspicion of dissection but there is no evidence of widespread or concerted opposition from the church. </w:t>
      </w:r>
      <w:r w:rsidR="000F1F1E" w:rsidRPr="00EC5358">
        <w:rPr>
          <w:rFonts w:ascii="Sylfaen" w:hAnsi="Sylfaen"/>
          <w:sz w:val="22"/>
          <w:szCs w:val="22"/>
        </w:rPr>
        <w:t>Some</w:t>
      </w:r>
      <w:r w:rsidRPr="00EC5358">
        <w:rPr>
          <w:rFonts w:ascii="Sylfaen" w:hAnsi="Sylfaen"/>
          <w:sz w:val="22"/>
          <w:szCs w:val="22"/>
        </w:rPr>
        <w:t xml:space="preserve"> scholars</w:t>
      </w:r>
      <w:r w:rsidR="000F1F1E" w:rsidRPr="00EC5358">
        <w:rPr>
          <w:rFonts w:ascii="Sylfaen" w:hAnsi="Sylfaen"/>
          <w:sz w:val="22"/>
          <w:szCs w:val="22"/>
        </w:rPr>
        <w:t xml:space="preserve"> dismiss the idea that these illustrations ‘express an evasion of a cultural taboo against the opening of bodies’.</w:t>
      </w:r>
      <w:r w:rsidR="000F1F1E" w:rsidRPr="00EC5358">
        <w:rPr>
          <w:rStyle w:val="FootnoteReference"/>
          <w:rFonts w:ascii="Sylfaen" w:hAnsi="Sylfaen"/>
          <w:sz w:val="22"/>
          <w:szCs w:val="22"/>
        </w:rPr>
        <w:footnoteReference w:id="8"/>
      </w:r>
      <w:r w:rsidR="000F1F1E" w:rsidRPr="00EC5358">
        <w:rPr>
          <w:rFonts w:ascii="Sylfaen" w:hAnsi="Sylfaen"/>
          <w:sz w:val="22"/>
          <w:szCs w:val="22"/>
        </w:rPr>
        <w:t xml:space="preserve"> </w:t>
      </w:r>
      <w:r w:rsidRPr="00EC5358">
        <w:rPr>
          <w:rFonts w:ascii="Sylfaen" w:hAnsi="Sylfaen"/>
          <w:sz w:val="22"/>
          <w:szCs w:val="22"/>
        </w:rPr>
        <w:t>Their</w:t>
      </w:r>
      <w:r w:rsidR="000F1F1E" w:rsidRPr="00EC5358">
        <w:rPr>
          <w:rFonts w:ascii="Sylfaen" w:hAnsi="Sylfaen"/>
          <w:sz w:val="22"/>
          <w:szCs w:val="22"/>
        </w:rPr>
        <w:t xml:space="preserve"> judgement is that anatomical dissection before the eighteenth century was perceived as simply ‘unremarkable’</w:t>
      </w:r>
      <w:r w:rsidR="00CD1F71" w:rsidRPr="00EC5358">
        <w:rPr>
          <w:rFonts w:ascii="Sylfaen" w:hAnsi="Sylfaen"/>
          <w:sz w:val="22"/>
          <w:szCs w:val="22"/>
        </w:rPr>
        <w:t xml:space="preserve"> and bodies were not infrequently opened for embalming and other purposes post-mortem</w:t>
      </w:r>
      <w:r w:rsidR="000F1F1E" w:rsidRPr="00EC5358">
        <w:rPr>
          <w:rFonts w:ascii="Sylfaen" w:hAnsi="Sylfaen"/>
          <w:sz w:val="22"/>
          <w:szCs w:val="22"/>
        </w:rPr>
        <w:t>.</w:t>
      </w:r>
      <w:r w:rsidRPr="00EC5358">
        <w:rPr>
          <w:rFonts w:ascii="Sylfaen" w:hAnsi="Sylfaen"/>
          <w:sz w:val="22"/>
          <w:szCs w:val="22"/>
        </w:rPr>
        <w:t xml:space="preserve"> However it was acknowledged by anatomists themselves that many found the handling of the organs and members vile and repulsive and there were fears about dissection becoming vivisection if on occasion the body isn’t quite dead.</w:t>
      </w:r>
    </w:p>
    <w:p w:rsidR="00CD1F71" w:rsidRPr="00EC5358" w:rsidRDefault="00CD1F71" w:rsidP="00EE0829">
      <w:pPr>
        <w:spacing w:after="0"/>
        <w:rPr>
          <w:rFonts w:ascii="Sylfaen" w:hAnsi="Sylfaen" w:cs="Times New Roman"/>
        </w:rPr>
      </w:pPr>
    </w:p>
    <w:p w:rsidR="00353359" w:rsidRDefault="0047008B" w:rsidP="00353359">
      <w:pPr>
        <w:pStyle w:val="ListParagraph"/>
        <w:numPr>
          <w:ilvl w:val="1"/>
          <w:numId w:val="2"/>
        </w:numPr>
        <w:tabs>
          <w:tab w:val="left" w:pos="2835"/>
        </w:tabs>
        <w:rPr>
          <w:rFonts w:ascii="Sylfaen" w:hAnsi="Sylfaen"/>
          <w:spacing w:val="-3"/>
          <w:sz w:val="22"/>
          <w:szCs w:val="22"/>
          <w:lang w:val="en-GB"/>
        </w:rPr>
      </w:pPr>
      <w:r w:rsidRPr="00EC5358">
        <w:rPr>
          <w:rFonts w:ascii="Sylfaen" w:hAnsi="Sylfaen"/>
          <w:spacing w:val="-3"/>
          <w:sz w:val="22"/>
          <w:szCs w:val="22"/>
          <w:lang w:val="en-GB"/>
        </w:rPr>
        <w:t xml:space="preserve">Related to </w:t>
      </w:r>
      <w:r w:rsidR="00E524C8" w:rsidRPr="00EC5358">
        <w:rPr>
          <w:rFonts w:ascii="Sylfaen" w:hAnsi="Sylfaen"/>
          <w:spacing w:val="-3"/>
          <w:sz w:val="22"/>
          <w:szCs w:val="22"/>
          <w:lang w:val="en-GB"/>
        </w:rPr>
        <w:t>crucified</w:t>
      </w:r>
      <w:r w:rsidRPr="00EC5358">
        <w:rPr>
          <w:rFonts w:ascii="Sylfaen" w:hAnsi="Sylfaen"/>
          <w:spacing w:val="-3"/>
          <w:sz w:val="22"/>
          <w:szCs w:val="22"/>
          <w:lang w:val="en-GB"/>
        </w:rPr>
        <w:t xml:space="preserve"> figures are those that remin</w:t>
      </w:r>
      <w:r w:rsidR="008C5082" w:rsidRPr="00EC5358">
        <w:rPr>
          <w:rFonts w:ascii="Sylfaen" w:hAnsi="Sylfaen"/>
          <w:spacing w:val="-3"/>
          <w:sz w:val="22"/>
          <w:szCs w:val="22"/>
          <w:lang w:val="en-GB"/>
        </w:rPr>
        <w:t>d us</w:t>
      </w:r>
      <w:r w:rsidRPr="00EC5358">
        <w:rPr>
          <w:rFonts w:ascii="Sylfaen" w:hAnsi="Sylfaen"/>
          <w:spacing w:val="-3"/>
          <w:sz w:val="22"/>
          <w:szCs w:val="22"/>
          <w:lang w:val="en-GB"/>
        </w:rPr>
        <w:t xml:space="preserve"> of </w:t>
      </w:r>
      <w:r w:rsidR="00E524C8" w:rsidRPr="00EC5358">
        <w:rPr>
          <w:rFonts w:ascii="Sylfaen" w:hAnsi="Sylfaen"/>
          <w:spacing w:val="-3"/>
          <w:sz w:val="22"/>
          <w:szCs w:val="22"/>
          <w:lang w:val="en-GB"/>
        </w:rPr>
        <w:t>other kinds of execution</w:t>
      </w:r>
      <w:r w:rsidRPr="00EC5358">
        <w:rPr>
          <w:rFonts w:ascii="Sylfaen" w:hAnsi="Sylfaen"/>
          <w:spacing w:val="-3"/>
          <w:sz w:val="22"/>
          <w:szCs w:val="22"/>
          <w:lang w:val="en-GB"/>
        </w:rPr>
        <w:t>.</w:t>
      </w:r>
      <w:r w:rsidR="00430A30" w:rsidRPr="00EC5358">
        <w:rPr>
          <w:rFonts w:ascii="Sylfaen" w:hAnsi="Sylfaen"/>
          <w:spacing w:val="-3"/>
          <w:sz w:val="22"/>
          <w:szCs w:val="22"/>
          <w:lang w:val="en-GB"/>
        </w:rPr>
        <w:t xml:space="preserve"> </w:t>
      </w:r>
    </w:p>
    <w:p w:rsidR="00353359" w:rsidRDefault="00430A30" w:rsidP="00353359">
      <w:pPr>
        <w:pStyle w:val="ListParagraph"/>
        <w:numPr>
          <w:ilvl w:val="2"/>
          <w:numId w:val="2"/>
        </w:numPr>
        <w:tabs>
          <w:tab w:val="left" w:pos="2835"/>
        </w:tabs>
        <w:rPr>
          <w:rFonts w:ascii="Sylfaen" w:hAnsi="Sylfaen"/>
          <w:spacing w:val="-3"/>
          <w:sz w:val="22"/>
          <w:szCs w:val="22"/>
          <w:lang w:val="en-GB"/>
        </w:rPr>
      </w:pPr>
      <w:r w:rsidRPr="00EC5358">
        <w:rPr>
          <w:rFonts w:ascii="Sylfaen" w:hAnsi="Sylfaen" w:cs="Arial"/>
          <w:b/>
          <w:sz w:val="22"/>
          <w:szCs w:val="22"/>
        </w:rPr>
        <w:t xml:space="preserve">[Slide </w:t>
      </w:r>
      <w:r w:rsidR="00861E05" w:rsidRPr="00EC5358">
        <w:rPr>
          <w:rFonts w:ascii="Sylfaen" w:hAnsi="Sylfaen" w:cs="Arial"/>
          <w:b/>
          <w:sz w:val="22"/>
          <w:szCs w:val="22"/>
        </w:rPr>
        <w:t>1</w:t>
      </w:r>
      <w:r w:rsidR="00FC2AA3">
        <w:rPr>
          <w:rFonts w:ascii="Sylfaen" w:hAnsi="Sylfaen" w:cs="Arial"/>
          <w:b/>
          <w:sz w:val="22"/>
          <w:szCs w:val="22"/>
        </w:rPr>
        <w:t>2</w:t>
      </w:r>
      <w:r w:rsidRPr="00EC5358">
        <w:rPr>
          <w:rFonts w:ascii="Sylfaen" w:hAnsi="Sylfaen" w:cs="Arial"/>
          <w:b/>
          <w:sz w:val="22"/>
          <w:szCs w:val="22"/>
        </w:rPr>
        <w:t>]</w:t>
      </w:r>
      <w:r w:rsidR="0047008B" w:rsidRPr="00EC5358">
        <w:rPr>
          <w:rFonts w:ascii="Sylfaen" w:hAnsi="Sylfaen"/>
          <w:spacing w:val="-3"/>
          <w:sz w:val="22"/>
          <w:szCs w:val="22"/>
          <w:lang w:val="en-GB"/>
        </w:rPr>
        <w:t xml:space="preserve"> </w:t>
      </w:r>
      <w:r w:rsidR="00CD1F71" w:rsidRPr="00EC5358">
        <w:rPr>
          <w:rFonts w:ascii="Sylfaen" w:hAnsi="Sylfaen"/>
          <w:spacing w:val="-3"/>
          <w:sz w:val="22"/>
          <w:szCs w:val="22"/>
          <w:lang w:val="en-GB"/>
        </w:rPr>
        <w:t xml:space="preserve">In Charles Estienne’s </w:t>
      </w:r>
      <w:r w:rsidR="00CD1F71" w:rsidRPr="00EC5358">
        <w:rPr>
          <w:rFonts w:ascii="Sylfaen" w:hAnsi="Sylfaen"/>
          <w:i/>
          <w:iCs/>
          <w:spacing w:val="-3"/>
          <w:sz w:val="22"/>
          <w:szCs w:val="22"/>
          <w:lang w:val="en-GB"/>
        </w:rPr>
        <w:t xml:space="preserve">De </w:t>
      </w:r>
      <w:proofErr w:type="spellStart"/>
      <w:r w:rsidR="00CD1F71" w:rsidRPr="00EC5358">
        <w:rPr>
          <w:rFonts w:ascii="Sylfaen" w:hAnsi="Sylfaen"/>
          <w:i/>
          <w:iCs/>
          <w:spacing w:val="-3"/>
          <w:sz w:val="22"/>
          <w:szCs w:val="22"/>
          <w:lang w:val="en-GB"/>
        </w:rPr>
        <w:t>dissectione</w:t>
      </w:r>
      <w:proofErr w:type="spellEnd"/>
      <w:r w:rsidR="00CD1F71" w:rsidRPr="00EC5358">
        <w:rPr>
          <w:rFonts w:ascii="Sylfaen" w:hAnsi="Sylfaen"/>
          <w:spacing w:val="-3"/>
          <w:sz w:val="22"/>
          <w:szCs w:val="22"/>
          <w:lang w:val="en-GB"/>
        </w:rPr>
        <w:t>, there is a long series of plates with male figures.</w:t>
      </w:r>
      <w:r w:rsidR="00CD1F71" w:rsidRPr="00EC5358">
        <w:rPr>
          <w:rStyle w:val="FootnoteReference"/>
          <w:rFonts w:ascii="Sylfaen" w:hAnsi="Sylfaen"/>
          <w:spacing w:val="-3"/>
          <w:sz w:val="22"/>
          <w:szCs w:val="22"/>
          <w:lang w:val="en-GB"/>
        </w:rPr>
        <w:footnoteReference w:id="9"/>
      </w:r>
      <w:r w:rsidR="00CD1F71" w:rsidRPr="00EC5358">
        <w:rPr>
          <w:rFonts w:ascii="Sylfaen" w:hAnsi="Sylfaen"/>
          <w:spacing w:val="-3"/>
          <w:sz w:val="22"/>
          <w:szCs w:val="22"/>
          <w:lang w:val="en-GB"/>
        </w:rPr>
        <w:t xml:space="preserve"> Among these are those described by C.E. </w:t>
      </w:r>
      <w:proofErr w:type="spellStart"/>
      <w:r w:rsidR="00CD1F71" w:rsidRPr="00EC5358">
        <w:rPr>
          <w:rFonts w:ascii="Sylfaen" w:hAnsi="Sylfaen"/>
          <w:spacing w:val="-3"/>
          <w:sz w:val="22"/>
          <w:szCs w:val="22"/>
          <w:lang w:val="en-GB"/>
        </w:rPr>
        <w:t>Kellett</w:t>
      </w:r>
      <w:proofErr w:type="spellEnd"/>
      <w:r w:rsidR="00CD1F71" w:rsidRPr="00EC5358">
        <w:rPr>
          <w:rFonts w:ascii="Sylfaen" w:hAnsi="Sylfaen"/>
          <w:spacing w:val="-3"/>
          <w:sz w:val="22"/>
          <w:szCs w:val="22"/>
          <w:lang w:val="en-GB"/>
        </w:rPr>
        <w:t xml:space="preserve"> as ‘morbid and remarkable </w:t>
      </w:r>
      <w:proofErr w:type="gramStart"/>
      <w:r w:rsidR="00CD1F71" w:rsidRPr="00EC5358">
        <w:rPr>
          <w:rFonts w:ascii="Sylfaen" w:hAnsi="Sylfaen"/>
          <w:spacing w:val="-3"/>
          <w:sz w:val="22"/>
          <w:szCs w:val="22"/>
          <w:lang w:val="en-GB"/>
        </w:rPr>
        <w:t>drawings’</w:t>
      </w:r>
      <w:r w:rsidR="00E524C8" w:rsidRPr="00EC5358">
        <w:rPr>
          <w:rFonts w:ascii="Sylfaen" w:hAnsi="Sylfaen"/>
          <w:spacing w:val="-3"/>
          <w:sz w:val="22"/>
          <w:szCs w:val="22"/>
          <w:lang w:val="en-GB"/>
        </w:rPr>
        <w:t>.</w:t>
      </w:r>
      <w:proofErr w:type="gramEnd"/>
      <w:r w:rsidR="00CD1F71" w:rsidRPr="00EC5358">
        <w:rPr>
          <w:rFonts w:ascii="Sylfaen" w:hAnsi="Sylfaen"/>
          <w:spacing w:val="-3"/>
          <w:sz w:val="22"/>
          <w:szCs w:val="22"/>
          <w:lang w:val="en-GB"/>
        </w:rPr>
        <w:t xml:space="preserve"> Their figures are ‘hooked up on trees and propped up against crumbling masonry’,</w:t>
      </w:r>
      <w:r w:rsidR="00CD1F71" w:rsidRPr="00EC5358">
        <w:rPr>
          <w:rStyle w:val="FootnoteReference"/>
          <w:rFonts w:ascii="Sylfaen" w:hAnsi="Sylfaen"/>
          <w:spacing w:val="-3"/>
          <w:sz w:val="22"/>
          <w:szCs w:val="22"/>
          <w:lang w:val="en-GB"/>
        </w:rPr>
        <w:t xml:space="preserve"> </w:t>
      </w:r>
      <w:r w:rsidR="00CD1F71" w:rsidRPr="00EC5358">
        <w:rPr>
          <w:rStyle w:val="FootnoteReference"/>
          <w:rFonts w:ascii="Sylfaen" w:hAnsi="Sylfaen"/>
          <w:spacing w:val="-3"/>
          <w:sz w:val="22"/>
          <w:szCs w:val="22"/>
          <w:lang w:val="en-GB"/>
        </w:rPr>
        <w:footnoteReference w:id="10"/>
      </w:r>
      <w:r w:rsidR="00CD1F71" w:rsidRPr="00EC5358">
        <w:rPr>
          <w:rFonts w:ascii="Sylfaen" w:hAnsi="Sylfaen"/>
          <w:spacing w:val="-3"/>
          <w:sz w:val="22"/>
          <w:szCs w:val="22"/>
          <w:lang w:val="en-GB"/>
        </w:rPr>
        <w:t xml:space="preserve"> in ways reminiscent of Classical and Renaissance sculptural and pictorial representations of </w:t>
      </w:r>
      <w:proofErr w:type="spellStart"/>
      <w:r w:rsidR="00CD1F71" w:rsidRPr="00EC5358">
        <w:rPr>
          <w:rFonts w:ascii="Sylfaen" w:hAnsi="Sylfaen"/>
          <w:spacing w:val="-3"/>
          <w:sz w:val="22"/>
          <w:szCs w:val="22"/>
          <w:lang w:val="en-GB"/>
        </w:rPr>
        <w:t>Marsyas</w:t>
      </w:r>
      <w:proofErr w:type="spellEnd"/>
      <w:r w:rsidR="00CD1F71" w:rsidRPr="00EC5358">
        <w:rPr>
          <w:rFonts w:ascii="Sylfaen" w:hAnsi="Sylfaen"/>
          <w:spacing w:val="-3"/>
          <w:sz w:val="22"/>
          <w:szCs w:val="22"/>
          <w:lang w:val="en-GB"/>
        </w:rPr>
        <w:t>, the satyr who was flayed alive for daring to challenge and losing to Apollo in a musical competition.</w:t>
      </w:r>
      <w:r w:rsidRPr="00EC5358">
        <w:rPr>
          <w:rFonts w:ascii="Sylfaen" w:hAnsi="Sylfaen"/>
          <w:spacing w:val="-3"/>
          <w:sz w:val="22"/>
          <w:szCs w:val="22"/>
          <w:lang w:val="en-GB"/>
        </w:rPr>
        <w:t xml:space="preserve"> </w:t>
      </w:r>
    </w:p>
    <w:p w:rsidR="00EE23A4" w:rsidRDefault="00430A30" w:rsidP="00353359">
      <w:pPr>
        <w:pStyle w:val="ListParagraph"/>
        <w:numPr>
          <w:ilvl w:val="2"/>
          <w:numId w:val="2"/>
        </w:numPr>
        <w:tabs>
          <w:tab w:val="left" w:pos="2835"/>
        </w:tabs>
        <w:rPr>
          <w:rFonts w:ascii="Sylfaen" w:hAnsi="Sylfaen"/>
          <w:spacing w:val="-3"/>
          <w:sz w:val="22"/>
          <w:szCs w:val="22"/>
          <w:lang w:val="en-GB"/>
        </w:rPr>
      </w:pPr>
      <w:r w:rsidRPr="00EC5358">
        <w:rPr>
          <w:rFonts w:ascii="Sylfaen" w:hAnsi="Sylfaen" w:cs="Arial"/>
          <w:b/>
          <w:sz w:val="22"/>
          <w:szCs w:val="22"/>
        </w:rPr>
        <w:t xml:space="preserve">[Slide </w:t>
      </w:r>
      <w:r w:rsidR="003D42FC" w:rsidRPr="00EC5358">
        <w:rPr>
          <w:rFonts w:ascii="Sylfaen" w:hAnsi="Sylfaen" w:cs="Arial"/>
          <w:b/>
          <w:sz w:val="22"/>
          <w:szCs w:val="22"/>
        </w:rPr>
        <w:t>1</w:t>
      </w:r>
      <w:r w:rsidR="00FC2AA3">
        <w:rPr>
          <w:rFonts w:ascii="Sylfaen" w:hAnsi="Sylfaen" w:cs="Arial"/>
          <w:b/>
          <w:sz w:val="22"/>
          <w:szCs w:val="22"/>
        </w:rPr>
        <w:t>3</w:t>
      </w:r>
      <w:r w:rsidRPr="00EC5358">
        <w:rPr>
          <w:rFonts w:ascii="Sylfaen" w:hAnsi="Sylfaen" w:cs="Arial"/>
          <w:b/>
          <w:sz w:val="22"/>
          <w:szCs w:val="22"/>
        </w:rPr>
        <w:t>]</w:t>
      </w:r>
      <w:r w:rsidR="00D2120E" w:rsidRPr="00EC5358">
        <w:rPr>
          <w:rFonts w:ascii="Sylfaen" w:hAnsi="Sylfaen"/>
          <w:spacing w:val="-3"/>
          <w:sz w:val="22"/>
          <w:szCs w:val="22"/>
          <w:lang w:val="en-GB"/>
        </w:rPr>
        <w:t xml:space="preserve"> A similar figure appears among the plates in William </w:t>
      </w:r>
      <w:proofErr w:type="spellStart"/>
      <w:r w:rsidR="00D2120E" w:rsidRPr="00EC5358">
        <w:rPr>
          <w:rFonts w:ascii="Sylfaen" w:hAnsi="Sylfaen"/>
          <w:spacing w:val="-3"/>
          <w:sz w:val="22"/>
          <w:szCs w:val="22"/>
          <w:lang w:val="en-GB"/>
        </w:rPr>
        <w:t>Cheselden</w:t>
      </w:r>
      <w:proofErr w:type="spellEnd"/>
      <w:r w:rsidR="00D2120E" w:rsidRPr="00EC5358">
        <w:rPr>
          <w:rFonts w:ascii="Sylfaen" w:hAnsi="Sylfaen"/>
          <w:spacing w:val="-3"/>
          <w:sz w:val="22"/>
          <w:szCs w:val="22"/>
          <w:lang w:val="en-GB"/>
        </w:rPr>
        <w:t xml:space="preserve"> </w:t>
      </w:r>
      <w:r w:rsidR="00D2120E" w:rsidRPr="00EC5358">
        <w:rPr>
          <w:rFonts w:ascii="Sylfaen" w:hAnsi="Sylfaen"/>
          <w:i/>
          <w:spacing w:val="-3"/>
          <w:sz w:val="22"/>
          <w:szCs w:val="22"/>
          <w:lang w:val="en-GB"/>
        </w:rPr>
        <w:t>Anatomy of the Human Body</w:t>
      </w:r>
      <w:r w:rsidR="00D2120E" w:rsidRPr="00EC5358">
        <w:rPr>
          <w:rFonts w:ascii="Sylfaen" w:hAnsi="Sylfaen"/>
          <w:spacing w:val="-3"/>
          <w:sz w:val="22"/>
          <w:szCs w:val="22"/>
          <w:lang w:val="en-GB"/>
        </w:rPr>
        <w:t xml:space="preserve"> (1741).</w:t>
      </w:r>
      <w:r w:rsidRPr="00EC5358">
        <w:rPr>
          <w:rFonts w:ascii="Sylfaen" w:hAnsi="Sylfaen"/>
          <w:spacing w:val="-3"/>
          <w:sz w:val="22"/>
          <w:szCs w:val="22"/>
          <w:lang w:val="en-GB"/>
        </w:rPr>
        <w:t xml:space="preserve"> </w:t>
      </w:r>
    </w:p>
    <w:p w:rsidR="00CD1F71" w:rsidRPr="00EC5358" w:rsidRDefault="00902203" w:rsidP="00353359">
      <w:pPr>
        <w:pStyle w:val="ListParagraph"/>
        <w:numPr>
          <w:ilvl w:val="2"/>
          <w:numId w:val="2"/>
        </w:numPr>
        <w:tabs>
          <w:tab w:val="left" w:pos="2835"/>
        </w:tabs>
        <w:rPr>
          <w:rFonts w:ascii="Sylfaen" w:hAnsi="Sylfaen"/>
          <w:spacing w:val="-3"/>
          <w:sz w:val="22"/>
          <w:szCs w:val="22"/>
          <w:lang w:val="en-GB"/>
        </w:rPr>
      </w:pPr>
      <w:r w:rsidRPr="00EC5358">
        <w:rPr>
          <w:rFonts w:ascii="Sylfaen" w:hAnsi="Sylfaen" w:cs="Arial"/>
          <w:b/>
          <w:sz w:val="22"/>
          <w:szCs w:val="22"/>
        </w:rPr>
        <w:t>[Slide 1</w:t>
      </w:r>
      <w:r>
        <w:rPr>
          <w:rFonts w:ascii="Sylfaen" w:hAnsi="Sylfaen" w:cs="Arial"/>
          <w:b/>
          <w:sz w:val="22"/>
          <w:szCs w:val="22"/>
        </w:rPr>
        <w:t>4</w:t>
      </w:r>
      <w:r w:rsidRPr="00EC5358">
        <w:rPr>
          <w:rFonts w:ascii="Sylfaen" w:hAnsi="Sylfaen" w:cs="Arial"/>
          <w:b/>
          <w:sz w:val="22"/>
          <w:szCs w:val="22"/>
        </w:rPr>
        <w:t>]</w:t>
      </w:r>
      <w:r w:rsidRPr="00EC5358">
        <w:rPr>
          <w:rFonts w:ascii="Sylfaen" w:hAnsi="Sylfaen"/>
          <w:spacing w:val="-3"/>
          <w:sz w:val="22"/>
          <w:szCs w:val="22"/>
          <w:lang w:val="en-GB"/>
        </w:rPr>
        <w:t xml:space="preserve"> </w:t>
      </w:r>
      <w:r w:rsidR="00EE23A4">
        <w:rPr>
          <w:rFonts w:ascii="Sylfaen" w:hAnsi="Sylfaen"/>
          <w:spacing w:val="-3"/>
          <w:sz w:val="22"/>
          <w:szCs w:val="22"/>
          <w:lang w:val="en-GB"/>
        </w:rPr>
        <w:t>T</w:t>
      </w:r>
      <w:r w:rsidR="00CD1F71" w:rsidRPr="00EC5358">
        <w:rPr>
          <w:rFonts w:ascii="Sylfaen" w:hAnsi="Sylfaen"/>
          <w:spacing w:val="-3"/>
          <w:sz w:val="22"/>
          <w:szCs w:val="22"/>
          <w:lang w:val="en-GB"/>
        </w:rPr>
        <w:t>he</w:t>
      </w:r>
      <w:r w:rsidR="00D2120E" w:rsidRPr="00EC5358">
        <w:rPr>
          <w:rFonts w:ascii="Sylfaen" w:hAnsi="Sylfaen"/>
          <w:spacing w:val="-3"/>
          <w:sz w:val="22"/>
          <w:szCs w:val="22"/>
          <w:lang w:val="en-GB"/>
        </w:rPr>
        <w:t xml:space="preserve"> Estienne</w:t>
      </w:r>
      <w:r w:rsidR="00CD1F71" w:rsidRPr="00EC5358">
        <w:rPr>
          <w:rFonts w:ascii="Sylfaen" w:hAnsi="Sylfaen"/>
          <w:spacing w:val="-3"/>
          <w:sz w:val="22"/>
          <w:szCs w:val="22"/>
          <w:lang w:val="en-GB"/>
        </w:rPr>
        <w:t xml:space="preserve"> figures </w:t>
      </w:r>
      <w:r w:rsidR="00B32615" w:rsidRPr="00EC5358">
        <w:rPr>
          <w:rFonts w:ascii="Sylfaen" w:hAnsi="Sylfaen"/>
          <w:spacing w:val="-3"/>
          <w:sz w:val="22"/>
          <w:szCs w:val="22"/>
          <w:lang w:val="en-GB"/>
        </w:rPr>
        <w:t xml:space="preserve">also </w:t>
      </w:r>
      <w:r w:rsidR="00CD1F71" w:rsidRPr="00EC5358">
        <w:rPr>
          <w:rFonts w:ascii="Sylfaen" w:hAnsi="Sylfaen"/>
          <w:spacing w:val="-3"/>
          <w:sz w:val="22"/>
          <w:szCs w:val="22"/>
          <w:lang w:val="en-GB"/>
        </w:rPr>
        <w:t xml:space="preserve">share </w:t>
      </w:r>
      <w:r w:rsidR="00B32615" w:rsidRPr="00EC5358">
        <w:rPr>
          <w:rFonts w:ascii="Sylfaen" w:hAnsi="Sylfaen"/>
          <w:spacing w:val="-3"/>
          <w:sz w:val="22"/>
          <w:szCs w:val="22"/>
          <w:lang w:val="en-GB"/>
        </w:rPr>
        <w:t>iconographic</w:t>
      </w:r>
      <w:r w:rsidR="00CD1F71" w:rsidRPr="00EC5358">
        <w:rPr>
          <w:rFonts w:ascii="Sylfaen" w:hAnsi="Sylfaen"/>
          <w:spacing w:val="-3"/>
          <w:sz w:val="22"/>
          <w:szCs w:val="22"/>
          <w:lang w:val="en-GB"/>
        </w:rPr>
        <w:t xml:space="preserve"> motif</w:t>
      </w:r>
      <w:r w:rsidR="00B32615" w:rsidRPr="00EC5358">
        <w:rPr>
          <w:rFonts w:ascii="Sylfaen" w:hAnsi="Sylfaen"/>
          <w:spacing w:val="-3"/>
          <w:sz w:val="22"/>
          <w:szCs w:val="22"/>
          <w:lang w:val="en-GB"/>
        </w:rPr>
        <w:t>s</w:t>
      </w:r>
      <w:r w:rsidR="00CD1F71" w:rsidRPr="00EC5358">
        <w:rPr>
          <w:rFonts w:ascii="Sylfaen" w:hAnsi="Sylfaen"/>
          <w:spacing w:val="-3"/>
          <w:sz w:val="22"/>
          <w:szCs w:val="22"/>
          <w:lang w:val="en-GB"/>
        </w:rPr>
        <w:t xml:space="preserve"> with Saint Sebastian in a great number of paintings of his </w:t>
      </w:r>
      <w:proofErr w:type="spellStart"/>
      <w:r w:rsidR="00CD1F71" w:rsidRPr="00EC5358">
        <w:rPr>
          <w:rFonts w:ascii="Sylfaen" w:hAnsi="Sylfaen"/>
          <w:spacing w:val="-3"/>
          <w:sz w:val="22"/>
          <w:szCs w:val="22"/>
          <w:lang w:val="en-GB"/>
        </w:rPr>
        <w:t>sagittation</w:t>
      </w:r>
      <w:proofErr w:type="spellEnd"/>
      <w:r w:rsidR="00CD1F71" w:rsidRPr="00EC5358">
        <w:rPr>
          <w:rFonts w:ascii="Sylfaen" w:hAnsi="Sylfaen"/>
          <w:spacing w:val="-3"/>
          <w:sz w:val="22"/>
          <w:szCs w:val="22"/>
          <w:lang w:val="en-GB"/>
        </w:rPr>
        <w:t xml:space="preserve">, his martyrdom by arrows. It is typical of the syncretic tendency in Renaissance culture which combines Christian and Classical, sacred and secular, that statues of the ordeal of </w:t>
      </w:r>
      <w:proofErr w:type="spellStart"/>
      <w:r w:rsidR="00CD1F71" w:rsidRPr="00EC5358">
        <w:rPr>
          <w:rFonts w:ascii="Sylfaen" w:hAnsi="Sylfaen"/>
          <w:spacing w:val="-3"/>
          <w:sz w:val="22"/>
          <w:szCs w:val="22"/>
          <w:lang w:val="en-GB"/>
        </w:rPr>
        <w:t>Marsyas</w:t>
      </w:r>
      <w:proofErr w:type="spellEnd"/>
      <w:r w:rsidR="00CD1F71" w:rsidRPr="00EC5358">
        <w:rPr>
          <w:rFonts w:ascii="Sylfaen" w:hAnsi="Sylfaen"/>
          <w:spacing w:val="-3"/>
          <w:sz w:val="22"/>
          <w:szCs w:val="22"/>
          <w:lang w:val="en-GB"/>
        </w:rPr>
        <w:t xml:space="preserve"> were a prototype for Renaissance images of Sebastian’s </w:t>
      </w:r>
      <w:proofErr w:type="spellStart"/>
      <w:r w:rsidR="00CD1F71" w:rsidRPr="00EC5358">
        <w:rPr>
          <w:rFonts w:ascii="Sylfaen" w:hAnsi="Sylfaen"/>
          <w:spacing w:val="-3"/>
          <w:sz w:val="22"/>
          <w:szCs w:val="22"/>
          <w:lang w:val="en-GB"/>
        </w:rPr>
        <w:t>sagi</w:t>
      </w:r>
      <w:r w:rsidR="00D2120E" w:rsidRPr="00EC5358">
        <w:rPr>
          <w:rFonts w:ascii="Sylfaen" w:hAnsi="Sylfaen"/>
          <w:spacing w:val="-3"/>
          <w:sz w:val="22"/>
          <w:szCs w:val="22"/>
          <w:lang w:val="en-GB"/>
        </w:rPr>
        <w:t>t</w:t>
      </w:r>
      <w:r w:rsidR="00CD1F71" w:rsidRPr="00EC5358">
        <w:rPr>
          <w:rFonts w:ascii="Sylfaen" w:hAnsi="Sylfaen"/>
          <w:spacing w:val="-3"/>
          <w:sz w:val="22"/>
          <w:szCs w:val="22"/>
          <w:lang w:val="en-GB"/>
        </w:rPr>
        <w:t>tation</w:t>
      </w:r>
      <w:proofErr w:type="spellEnd"/>
      <w:r w:rsidR="00CD1F71" w:rsidRPr="00EC5358">
        <w:rPr>
          <w:rFonts w:ascii="Sylfaen" w:hAnsi="Sylfaen"/>
          <w:spacing w:val="-3"/>
          <w:sz w:val="22"/>
          <w:szCs w:val="22"/>
          <w:lang w:val="en-GB"/>
        </w:rPr>
        <w:t>. Many of the anatomical figures cast their eyes heavenward, as if surrendering to God’s will or imploring Him to intercede in their suffering, a gesture which was ‘an almost essential motif in the tradition of the isolated figure of the saint’.</w:t>
      </w:r>
      <w:r w:rsidR="00CD1F71" w:rsidRPr="00EC5358">
        <w:rPr>
          <w:rStyle w:val="FootnoteReference"/>
          <w:rFonts w:ascii="Sylfaen" w:hAnsi="Sylfaen"/>
          <w:spacing w:val="-3"/>
          <w:sz w:val="22"/>
          <w:szCs w:val="22"/>
          <w:lang w:val="en-GB"/>
        </w:rPr>
        <w:footnoteReference w:id="11"/>
      </w:r>
    </w:p>
    <w:p w:rsidR="00EE23A4" w:rsidRPr="00EE23A4" w:rsidRDefault="00FC2AA3" w:rsidP="00EE23A4">
      <w:pPr>
        <w:pStyle w:val="ListParagraph"/>
        <w:numPr>
          <w:ilvl w:val="2"/>
          <w:numId w:val="2"/>
        </w:numPr>
        <w:rPr>
          <w:rFonts w:ascii="Sylfaen" w:hAnsi="Sylfaen"/>
          <w:sz w:val="22"/>
          <w:szCs w:val="22"/>
          <w:lang w:val="en-GB"/>
        </w:rPr>
      </w:pPr>
      <w:r>
        <w:rPr>
          <w:rFonts w:ascii="Sylfaen" w:hAnsi="Sylfaen"/>
          <w:spacing w:val="-3"/>
          <w:sz w:val="22"/>
          <w:szCs w:val="22"/>
          <w:lang w:val="en-GB"/>
        </w:rPr>
        <w:t>S</w:t>
      </w:r>
      <w:r w:rsidR="00B32615" w:rsidRPr="00EC5358">
        <w:rPr>
          <w:rFonts w:ascii="Sylfaen" w:hAnsi="Sylfaen"/>
          <w:spacing w:val="-3"/>
          <w:sz w:val="22"/>
          <w:szCs w:val="22"/>
          <w:lang w:val="en-GB"/>
        </w:rPr>
        <w:t xml:space="preserve">everal plates have their anatomical portions inset, so the overall effect </w:t>
      </w:r>
      <w:r w:rsidR="00B32615" w:rsidRPr="00EC5358">
        <w:rPr>
          <w:rFonts w:ascii="Sylfaen" w:hAnsi="Sylfaen"/>
          <w:spacing w:val="-3"/>
          <w:sz w:val="22"/>
          <w:szCs w:val="22"/>
        </w:rPr>
        <w:t>may be only an unintended consequence of the illustrations’ composite design.</w:t>
      </w:r>
    </w:p>
    <w:p w:rsidR="0047008B" w:rsidRPr="00EC5358" w:rsidRDefault="0047008B" w:rsidP="00EE23A4">
      <w:pPr>
        <w:pStyle w:val="ListParagraph"/>
        <w:numPr>
          <w:ilvl w:val="2"/>
          <w:numId w:val="2"/>
        </w:numPr>
        <w:rPr>
          <w:rFonts w:ascii="Sylfaen" w:hAnsi="Sylfaen"/>
          <w:sz w:val="22"/>
          <w:szCs w:val="22"/>
          <w:lang w:val="en-GB"/>
        </w:rPr>
      </w:pPr>
      <w:r w:rsidRPr="00EC5358">
        <w:rPr>
          <w:rFonts w:ascii="Sylfaen" w:hAnsi="Sylfaen"/>
          <w:spacing w:val="-3"/>
          <w:sz w:val="22"/>
          <w:szCs w:val="22"/>
          <w:lang w:val="en-GB"/>
        </w:rPr>
        <w:t>Paintings</w:t>
      </w:r>
      <w:r w:rsidR="00296DF4" w:rsidRPr="00EC5358">
        <w:rPr>
          <w:rFonts w:ascii="Sylfaen" w:hAnsi="Sylfaen"/>
          <w:spacing w:val="-3"/>
          <w:sz w:val="22"/>
          <w:szCs w:val="22"/>
          <w:lang w:val="en-GB"/>
        </w:rPr>
        <w:t xml:space="preserve"> of Sebastian were commissioned in response to outbreaks of plague, by Catholic churches and hospitals, where the saint could be invoked to defend the afflicted and faithful. </w:t>
      </w:r>
      <w:r w:rsidR="00EE23A4">
        <w:rPr>
          <w:rFonts w:ascii="Sylfaen" w:hAnsi="Sylfaen"/>
          <w:spacing w:val="-3"/>
          <w:sz w:val="22"/>
          <w:szCs w:val="22"/>
          <w:lang w:val="en-GB"/>
        </w:rPr>
        <w:t>A</w:t>
      </w:r>
      <w:r w:rsidR="00296DF4" w:rsidRPr="00EC5358">
        <w:rPr>
          <w:rFonts w:ascii="Sylfaen" w:hAnsi="Sylfaen"/>
          <w:sz w:val="22"/>
          <w:szCs w:val="22"/>
          <w:lang w:val="en-GB"/>
        </w:rPr>
        <w:t xml:space="preserve">rrows were a metaphor for disease in general, </w:t>
      </w:r>
      <w:r w:rsidR="00EE23A4">
        <w:rPr>
          <w:rFonts w:ascii="Sylfaen" w:hAnsi="Sylfaen"/>
          <w:sz w:val="22"/>
          <w:szCs w:val="22"/>
          <w:lang w:val="en-GB"/>
        </w:rPr>
        <w:t xml:space="preserve">but </w:t>
      </w:r>
      <w:r w:rsidR="00296DF4" w:rsidRPr="00EC5358">
        <w:rPr>
          <w:rFonts w:ascii="Sylfaen" w:hAnsi="Sylfaen"/>
          <w:sz w:val="22"/>
          <w:szCs w:val="22"/>
          <w:lang w:val="en-GB"/>
        </w:rPr>
        <w:t xml:space="preserve">they were closely linked with the divine and miasma </w:t>
      </w:r>
      <w:r w:rsidR="00296DF4" w:rsidRPr="00EC5358">
        <w:rPr>
          <w:rFonts w:ascii="Sylfaen" w:hAnsi="Sylfaen"/>
          <w:sz w:val="22"/>
          <w:szCs w:val="22"/>
          <w:lang w:val="en-GB"/>
        </w:rPr>
        <w:lastRenderedPageBreak/>
        <w:t>aetiologies of plague.</w:t>
      </w:r>
      <w:r w:rsidR="00296DF4" w:rsidRPr="00EC5358">
        <w:rPr>
          <w:rStyle w:val="FootnoteReference"/>
          <w:rFonts w:ascii="Sylfaen" w:hAnsi="Sylfaen"/>
          <w:spacing w:val="-3"/>
          <w:sz w:val="22"/>
          <w:szCs w:val="22"/>
          <w:lang w:val="en-GB"/>
        </w:rPr>
        <w:footnoteReference w:id="12"/>
      </w:r>
      <w:r w:rsidR="00296DF4" w:rsidRPr="00EC5358">
        <w:rPr>
          <w:rFonts w:ascii="Sylfaen" w:hAnsi="Sylfaen"/>
          <w:sz w:val="22"/>
          <w:szCs w:val="22"/>
          <w:lang w:val="en-GB"/>
        </w:rPr>
        <w:t xml:space="preserve"> As the entry of the arrows into the saint’s body symbolises infection, so the wounds are the symptoms, the buboes and carbuncles of plague.</w:t>
      </w:r>
      <w:r w:rsidR="00296DF4" w:rsidRPr="00EC5358">
        <w:rPr>
          <w:rStyle w:val="FootnoteReference"/>
          <w:rFonts w:ascii="Sylfaen" w:hAnsi="Sylfaen"/>
          <w:spacing w:val="-3"/>
          <w:sz w:val="22"/>
          <w:szCs w:val="22"/>
          <w:lang w:val="en-GB"/>
        </w:rPr>
        <w:footnoteReference w:id="13"/>
      </w:r>
      <w:r w:rsidR="00296DF4" w:rsidRPr="00EC5358">
        <w:rPr>
          <w:rFonts w:ascii="Sylfaen" w:hAnsi="Sylfaen"/>
          <w:sz w:val="22"/>
          <w:szCs w:val="22"/>
          <w:lang w:val="en-GB"/>
        </w:rPr>
        <w:t xml:space="preserve"> Since the persuasive power of Sebastian’s intercession was believed to lie in his immense suffering before God, his </w:t>
      </w:r>
      <w:proofErr w:type="spellStart"/>
      <w:r w:rsidR="00296DF4" w:rsidRPr="00EC5358">
        <w:rPr>
          <w:rFonts w:ascii="Sylfaen" w:hAnsi="Sylfaen"/>
          <w:sz w:val="22"/>
          <w:szCs w:val="22"/>
          <w:lang w:val="en-GB"/>
        </w:rPr>
        <w:t>sagittation</w:t>
      </w:r>
      <w:proofErr w:type="spellEnd"/>
      <w:r w:rsidR="00296DF4" w:rsidRPr="00EC5358">
        <w:rPr>
          <w:rFonts w:ascii="Sylfaen" w:hAnsi="Sylfaen"/>
          <w:sz w:val="22"/>
          <w:szCs w:val="22"/>
          <w:lang w:val="en-GB"/>
        </w:rPr>
        <w:t xml:space="preserve">, his symbolic infection, was regarded as the means whereby the patients received their cure or deliverance from infection. </w:t>
      </w:r>
    </w:p>
    <w:p w:rsidR="00EE23A4" w:rsidRPr="00EE23A4" w:rsidRDefault="00296DF4" w:rsidP="00EE23A4">
      <w:pPr>
        <w:pStyle w:val="ListParagraph"/>
        <w:numPr>
          <w:ilvl w:val="2"/>
          <w:numId w:val="2"/>
        </w:numPr>
        <w:rPr>
          <w:rFonts w:ascii="Sylfaen" w:hAnsi="Sylfaen" w:cs="Arial"/>
          <w:sz w:val="22"/>
          <w:szCs w:val="22"/>
        </w:rPr>
      </w:pPr>
      <w:r w:rsidRPr="00EC5358">
        <w:rPr>
          <w:rFonts w:ascii="Sylfaen" w:hAnsi="Sylfaen"/>
          <w:spacing w:val="-3"/>
          <w:sz w:val="22"/>
          <w:szCs w:val="22"/>
          <w:lang w:val="en-GB"/>
        </w:rPr>
        <w:t xml:space="preserve">While the Sebastian plates in </w:t>
      </w:r>
      <w:r w:rsidRPr="00EC5358">
        <w:rPr>
          <w:rFonts w:ascii="Sylfaen" w:hAnsi="Sylfaen"/>
          <w:i/>
          <w:iCs/>
          <w:spacing w:val="-3"/>
          <w:sz w:val="22"/>
          <w:szCs w:val="22"/>
          <w:lang w:val="en-GB"/>
        </w:rPr>
        <w:t xml:space="preserve">De </w:t>
      </w:r>
      <w:proofErr w:type="spellStart"/>
      <w:r w:rsidRPr="00EC5358">
        <w:rPr>
          <w:rFonts w:ascii="Sylfaen" w:hAnsi="Sylfaen"/>
          <w:i/>
          <w:iCs/>
          <w:spacing w:val="-3"/>
          <w:sz w:val="22"/>
          <w:szCs w:val="22"/>
          <w:lang w:val="en-GB"/>
        </w:rPr>
        <w:t>dissectione</w:t>
      </w:r>
      <w:proofErr w:type="spellEnd"/>
      <w:r w:rsidRPr="00EC5358">
        <w:rPr>
          <w:rFonts w:ascii="Sylfaen" w:hAnsi="Sylfaen"/>
          <w:spacing w:val="-3"/>
          <w:sz w:val="22"/>
          <w:szCs w:val="22"/>
          <w:lang w:val="en-GB"/>
        </w:rPr>
        <w:t xml:space="preserve"> may inherit the iconography of </w:t>
      </w:r>
      <w:r w:rsidR="00A25623" w:rsidRPr="00EC5358">
        <w:rPr>
          <w:rFonts w:ascii="Sylfaen" w:hAnsi="Sylfaen"/>
          <w:spacing w:val="-3"/>
          <w:sz w:val="22"/>
          <w:szCs w:val="22"/>
          <w:lang w:val="en-GB"/>
        </w:rPr>
        <w:t>martyrdom</w:t>
      </w:r>
      <w:r w:rsidRPr="00EC5358">
        <w:rPr>
          <w:rFonts w:ascii="Sylfaen" w:hAnsi="Sylfaen"/>
          <w:spacing w:val="-3"/>
          <w:sz w:val="22"/>
          <w:szCs w:val="22"/>
          <w:lang w:val="en-GB"/>
        </w:rPr>
        <w:t>, they apparently substitute dissection for it, which may on occasion literally replace the impact of arrows or other i</w:t>
      </w:r>
      <w:r w:rsidR="00B32615" w:rsidRPr="00EC5358">
        <w:rPr>
          <w:rFonts w:ascii="Sylfaen" w:hAnsi="Sylfaen"/>
          <w:spacing w:val="-3"/>
          <w:sz w:val="22"/>
          <w:szCs w:val="22"/>
          <w:lang w:val="en-GB"/>
        </w:rPr>
        <w:t>nstruments of martyrdom</w:t>
      </w:r>
      <w:r w:rsidRPr="00EC5358">
        <w:rPr>
          <w:rFonts w:ascii="Sylfaen" w:hAnsi="Sylfaen"/>
          <w:spacing w:val="-3"/>
          <w:sz w:val="22"/>
          <w:szCs w:val="22"/>
          <w:lang w:val="en-GB"/>
        </w:rPr>
        <w:t xml:space="preserve">. </w:t>
      </w:r>
      <w:r w:rsidR="0047008B" w:rsidRPr="00EC5358">
        <w:rPr>
          <w:rFonts w:ascii="Sylfaen" w:hAnsi="Sylfaen"/>
          <w:spacing w:val="-3"/>
          <w:sz w:val="22"/>
          <w:szCs w:val="22"/>
          <w:lang w:val="en-GB"/>
        </w:rPr>
        <w:t>D</w:t>
      </w:r>
      <w:r w:rsidRPr="00EC5358">
        <w:rPr>
          <w:rFonts w:ascii="Sylfaen" w:hAnsi="Sylfaen"/>
          <w:spacing w:val="-3"/>
          <w:sz w:val="22"/>
          <w:szCs w:val="22"/>
          <w:lang w:val="en-GB"/>
        </w:rPr>
        <w:t xml:space="preserve">issection inherits the ambiguity of the </w:t>
      </w:r>
      <w:proofErr w:type="spellStart"/>
      <w:r w:rsidRPr="00EC5358">
        <w:rPr>
          <w:rFonts w:ascii="Sylfaen" w:hAnsi="Sylfaen"/>
          <w:spacing w:val="-3"/>
          <w:sz w:val="22"/>
          <w:szCs w:val="22"/>
          <w:lang w:val="en-GB"/>
        </w:rPr>
        <w:t>sagittation</w:t>
      </w:r>
      <w:proofErr w:type="spellEnd"/>
      <w:r w:rsidRPr="00EC5358">
        <w:rPr>
          <w:rFonts w:ascii="Sylfaen" w:hAnsi="Sylfaen"/>
          <w:spacing w:val="-3"/>
          <w:sz w:val="22"/>
          <w:szCs w:val="22"/>
          <w:lang w:val="en-GB"/>
        </w:rPr>
        <w:t>, as injurious to the saint and salutary to those who pray for the saint’s intercession.</w:t>
      </w:r>
    </w:p>
    <w:p w:rsidR="003B002E" w:rsidRPr="00EC5358" w:rsidRDefault="0047008B" w:rsidP="00EE23A4">
      <w:pPr>
        <w:pStyle w:val="ListParagraph"/>
        <w:numPr>
          <w:ilvl w:val="2"/>
          <w:numId w:val="2"/>
        </w:numPr>
        <w:rPr>
          <w:rFonts w:ascii="Sylfaen" w:hAnsi="Sylfaen" w:cs="Arial"/>
          <w:sz w:val="22"/>
          <w:szCs w:val="22"/>
        </w:rPr>
      </w:pPr>
      <w:r w:rsidRPr="00EC5358">
        <w:rPr>
          <w:rFonts w:ascii="Sylfaen" w:hAnsi="Sylfaen"/>
          <w:spacing w:val="-3"/>
          <w:sz w:val="22"/>
          <w:szCs w:val="22"/>
          <w:lang w:val="en-GB"/>
        </w:rPr>
        <w:t>The anatomist</w:t>
      </w:r>
      <w:r w:rsidR="00A25623" w:rsidRPr="00EC5358">
        <w:rPr>
          <w:rFonts w:ascii="Sylfaen" w:hAnsi="Sylfaen"/>
          <w:spacing w:val="-3"/>
          <w:sz w:val="22"/>
          <w:szCs w:val="22"/>
          <w:lang w:val="en-GB"/>
        </w:rPr>
        <w:t>’s dependence on cadavers for dissection meant that he</w:t>
      </w:r>
      <w:r w:rsidRPr="00EC5358">
        <w:rPr>
          <w:rFonts w:ascii="Sylfaen" w:hAnsi="Sylfaen"/>
          <w:spacing w:val="-3"/>
          <w:sz w:val="22"/>
          <w:szCs w:val="22"/>
          <w:lang w:val="en-GB"/>
        </w:rPr>
        <w:t xml:space="preserve"> was fully implicated in the </w:t>
      </w:r>
      <w:r w:rsidR="00577720" w:rsidRPr="00EC5358">
        <w:rPr>
          <w:rFonts w:ascii="Sylfaen" w:hAnsi="Sylfaen" w:cs="Arial"/>
          <w:sz w:val="22"/>
          <w:szCs w:val="22"/>
        </w:rPr>
        <w:t>the grim business of the public judicial execution of criminals</w:t>
      </w:r>
      <w:r w:rsidR="00A25623" w:rsidRPr="00EC5358">
        <w:rPr>
          <w:rFonts w:ascii="Sylfaen" w:hAnsi="Sylfaen" w:cs="Arial"/>
          <w:sz w:val="22"/>
          <w:szCs w:val="22"/>
        </w:rPr>
        <w:t>. I</w:t>
      </w:r>
      <w:r w:rsidR="00A477C8" w:rsidRPr="00EC5358">
        <w:rPr>
          <w:rFonts w:ascii="Sylfaen" w:hAnsi="Sylfaen" w:cs="Arial"/>
          <w:sz w:val="22"/>
          <w:szCs w:val="22"/>
        </w:rPr>
        <w:t>n England t</w:t>
      </w:r>
      <w:r w:rsidR="00A25623" w:rsidRPr="00EC5358">
        <w:rPr>
          <w:rFonts w:ascii="Sylfaen" w:hAnsi="Sylfaen"/>
          <w:sz w:val="22"/>
          <w:szCs w:val="22"/>
        </w:rPr>
        <w:t>he infamous</w:t>
      </w:r>
      <w:r w:rsidR="00A477C8" w:rsidRPr="00EC5358">
        <w:rPr>
          <w:rFonts w:ascii="Sylfaen" w:hAnsi="Sylfaen"/>
          <w:sz w:val="22"/>
          <w:szCs w:val="22"/>
        </w:rPr>
        <w:t xml:space="preserve"> connection made between the judgement of the court and the practices of the Barber-Surgeons in taking convicted felons from the gallows at </w:t>
      </w:r>
      <w:proofErr w:type="spellStart"/>
      <w:r w:rsidR="00A477C8" w:rsidRPr="00EC5358">
        <w:rPr>
          <w:rFonts w:ascii="Sylfaen" w:hAnsi="Sylfaen"/>
          <w:sz w:val="22"/>
          <w:szCs w:val="22"/>
        </w:rPr>
        <w:t>Tyburn</w:t>
      </w:r>
      <w:proofErr w:type="spellEnd"/>
      <w:r w:rsidR="00A477C8" w:rsidRPr="00EC5358">
        <w:rPr>
          <w:rFonts w:ascii="Sylfaen" w:hAnsi="Sylfaen"/>
          <w:sz w:val="22"/>
          <w:szCs w:val="22"/>
        </w:rPr>
        <w:t xml:space="preserve"> only became unavoidable after 1752 when the public anatomy became the legally required punishment of an executed murderer</w:t>
      </w:r>
      <w:r w:rsidR="006B03D5" w:rsidRPr="00EC5358">
        <w:rPr>
          <w:rFonts w:ascii="Sylfaen" w:hAnsi="Sylfaen" w:cs="Arial"/>
          <w:sz w:val="22"/>
          <w:szCs w:val="22"/>
        </w:rPr>
        <w:t>.</w:t>
      </w:r>
    </w:p>
    <w:p w:rsidR="00EE23A4" w:rsidRPr="00EE23A4" w:rsidRDefault="00430A30" w:rsidP="00EE23A4">
      <w:pPr>
        <w:pStyle w:val="ListParagraph"/>
        <w:numPr>
          <w:ilvl w:val="2"/>
          <w:numId w:val="2"/>
        </w:numPr>
        <w:rPr>
          <w:rFonts w:ascii="Sylfaen" w:hAnsi="Sylfaen" w:cs="Arial"/>
          <w:sz w:val="22"/>
          <w:szCs w:val="22"/>
        </w:rPr>
      </w:pPr>
      <w:r w:rsidRPr="00EC5358">
        <w:rPr>
          <w:rFonts w:ascii="Sylfaen" w:hAnsi="Sylfaen" w:cs="Arial"/>
          <w:b/>
          <w:sz w:val="22"/>
          <w:szCs w:val="22"/>
        </w:rPr>
        <w:t xml:space="preserve">[Slide </w:t>
      </w:r>
      <w:r w:rsidR="00902203">
        <w:rPr>
          <w:rFonts w:ascii="Sylfaen" w:hAnsi="Sylfaen" w:cs="Arial"/>
          <w:b/>
          <w:sz w:val="22"/>
          <w:szCs w:val="22"/>
        </w:rPr>
        <w:t>15</w:t>
      </w:r>
      <w:r w:rsidRPr="00EC5358">
        <w:rPr>
          <w:rFonts w:ascii="Sylfaen" w:hAnsi="Sylfaen" w:cs="Arial"/>
          <w:b/>
          <w:sz w:val="22"/>
          <w:szCs w:val="22"/>
        </w:rPr>
        <w:t xml:space="preserve">] </w:t>
      </w:r>
      <w:r w:rsidR="00EE23A4">
        <w:rPr>
          <w:rFonts w:ascii="Sylfaen" w:hAnsi="Sylfaen" w:cs="Arial"/>
          <w:b/>
          <w:sz w:val="22"/>
          <w:szCs w:val="22"/>
        </w:rPr>
        <w:t>I</w:t>
      </w:r>
      <w:r w:rsidR="00577720" w:rsidRPr="00EC5358">
        <w:rPr>
          <w:rFonts w:ascii="Sylfaen" w:hAnsi="Sylfaen"/>
          <w:sz w:val="22"/>
          <w:szCs w:val="22"/>
        </w:rPr>
        <w:t xml:space="preserve">n </w:t>
      </w:r>
      <w:proofErr w:type="spellStart"/>
      <w:r w:rsidR="00577720" w:rsidRPr="00EC5358">
        <w:rPr>
          <w:rFonts w:ascii="Sylfaen" w:hAnsi="Sylfaen"/>
          <w:sz w:val="22"/>
          <w:szCs w:val="22"/>
        </w:rPr>
        <w:t>Berengario</w:t>
      </w:r>
      <w:proofErr w:type="spellEnd"/>
      <w:r w:rsidR="00577720" w:rsidRPr="00EC5358">
        <w:rPr>
          <w:rFonts w:ascii="Sylfaen" w:hAnsi="Sylfaen"/>
          <w:sz w:val="22"/>
          <w:szCs w:val="22"/>
        </w:rPr>
        <w:t xml:space="preserve"> a figure </w:t>
      </w:r>
      <w:r w:rsidR="00577720" w:rsidRPr="00EC5358">
        <w:rPr>
          <w:rFonts w:ascii="Sylfaen" w:hAnsi="Sylfaen" w:cs="Arial"/>
          <w:sz w:val="22"/>
          <w:szCs w:val="22"/>
        </w:rPr>
        <w:t>with the musculature delineated carr</w:t>
      </w:r>
      <w:r w:rsidR="00EE23A4">
        <w:rPr>
          <w:rFonts w:ascii="Sylfaen" w:hAnsi="Sylfaen" w:cs="Arial"/>
          <w:sz w:val="22"/>
          <w:szCs w:val="22"/>
        </w:rPr>
        <w:t>ies</w:t>
      </w:r>
      <w:r w:rsidR="00577720" w:rsidRPr="00EC5358">
        <w:rPr>
          <w:rFonts w:ascii="Sylfaen" w:hAnsi="Sylfaen" w:cs="Arial"/>
          <w:sz w:val="22"/>
          <w:szCs w:val="22"/>
        </w:rPr>
        <w:t xml:space="preserve"> the rope with which he may have been hanged.</w:t>
      </w:r>
      <w:r w:rsidR="001038D6" w:rsidRPr="00EC5358">
        <w:rPr>
          <w:rFonts w:ascii="Sylfaen" w:hAnsi="Sylfaen" w:cs="Arial"/>
          <w:sz w:val="22"/>
          <w:szCs w:val="22"/>
        </w:rPr>
        <w:t xml:space="preserve"> </w:t>
      </w:r>
      <w:r w:rsidR="001038D6" w:rsidRPr="00EC5358">
        <w:rPr>
          <w:rFonts w:ascii="Sylfaen" w:hAnsi="Sylfaen"/>
          <w:spacing w:val="-3"/>
          <w:sz w:val="22"/>
          <w:szCs w:val="22"/>
          <w:lang w:val="en-GB"/>
        </w:rPr>
        <w:t>In Italy, whence the designs for the Sebastian plates may have come to Paris, where they were printed,</w:t>
      </w:r>
      <w:r w:rsidR="001038D6" w:rsidRPr="00EC5358">
        <w:rPr>
          <w:rStyle w:val="FootnoteReference"/>
          <w:rFonts w:ascii="Sylfaen" w:hAnsi="Sylfaen"/>
          <w:spacing w:val="-3"/>
          <w:sz w:val="22"/>
          <w:szCs w:val="22"/>
          <w:lang w:val="en-GB"/>
        </w:rPr>
        <w:footnoteReference w:id="14"/>
      </w:r>
      <w:r w:rsidR="001038D6" w:rsidRPr="00EC5358">
        <w:rPr>
          <w:rFonts w:ascii="Sylfaen" w:hAnsi="Sylfaen"/>
          <w:spacing w:val="-3"/>
          <w:sz w:val="22"/>
          <w:szCs w:val="22"/>
          <w:lang w:val="en-GB"/>
        </w:rPr>
        <w:t xml:space="preserve"> what is perhaps even more important than the idea </w:t>
      </w:r>
      <w:r w:rsidR="00A25623" w:rsidRPr="00EC5358">
        <w:rPr>
          <w:rFonts w:ascii="Sylfaen" w:hAnsi="Sylfaen"/>
          <w:spacing w:val="-3"/>
          <w:sz w:val="22"/>
          <w:szCs w:val="22"/>
          <w:lang w:val="en-GB"/>
        </w:rPr>
        <w:t xml:space="preserve">of </w:t>
      </w:r>
      <w:r w:rsidR="001038D6" w:rsidRPr="00EC5358">
        <w:rPr>
          <w:rFonts w:ascii="Sylfaen" w:hAnsi="Sylfaen"/>
          <w:spacing w:val="-3"/>
          <w:sz w:val="22"/>
          <w:szCs w:val="22"/>
          <w:lang w:val="en-GB"/>
        </w:rPr>
        <w:t xml:space="preserve">infamy, is that </w:t>
      </w:r>
      <w:proofErr w:type="spellStart"/>
      <w:r w:rsidR="001038D6" w:rsidRPr="00EC5358">
        <w:rPr>
          <w:rFonts w:ascii="Sylfaen" w:hAnsi="Sylfaen"/>
          <w:i/>
          <w:iCs/>
          <w:spacing w:val="-3"/>
          <w:sz w:val="22"/>
          <w:szCs w:val="22"/>
          <w:lang w:val="en-GB"/>
        </w:rPr>
        <w:t>il</w:t>
      </w:r>
      <w:proofErr w:type="spellEnd"/>
      <w:r w:rsidR="001038D6" w:rsidRPr="00EC5358">
        <w:rPr>
          <w:rFonts w:ascii="Sylfaen" w:hAnsi="Sylfaen"/>
          <w:i/>
          <w:iCs/>
          <w:spacing w:val="-3"/>
          <w:sz w:val="22"/>
          <w:szCs w:val="22"/>
          <w:lang w:val="en-GB"/>
        </w:rPr>
        <w:t xml:space="preserve"> </w:t>
      </w:r>
      <w:proofErr w:type="spellStart"/>
      <w:r w:rsidR="001038D6" w:rsidRPr="00EC5358">
        <w:rPr>
          <w:rFonts w:ascii="Sylfaen" w:hAnsi="Sylfaen"/>
          <w:i/>
          <w:iCs/>
          <w:spacing w:val="-3"/>
          <w:sz w:val="22"/>
          <w:szCs w:val="22"/>
          <w:lang w:val="en-GB"/>
        </w:rPr>
        <w:t>manigoldo</w:t>
      </w:r>
      <w:proofErr w:type="spellEnd"/>
      <w:r w:rsidR="001038D6" w:rsidRPr="00EC5358">
        <w:rPr>
          <w:rFonts w:ascii="Sylfaen" w:hAnsi="Sylfaen"/>
          <w:spacing w:val="-3"/>
          <w:sz w:val="22"/>
          <w:szCs w:val="22"/>
          <w:lang w:val="en-GB"/>
        </w:rPr>
        <w:t xml:space="preserve"> (the executioner)</w:t>
      </w:r>
      <w:r w:rsidR="001038D6" w:rsidRPr="00EC5358">
        <w:rPr>
          <w:rFonts w:ascii="Sylfaen" w:hAnsi="Sylfaen"/>
          <w:b/>
          <w:bCs/>
          <w:spacing w:val="-3"/>
          <w:sz w:val="22"/>
          <w:szCs w:val="22"/>
          <w:lang w:val="en-GB"/>
        </w:rPr>
        <w:t xml:space="preserve"> </w:t>
      </w:r>
      <w:r w:rsidR="001038D6" w:rsidRPr="00EC5358">
        <w:rPr>
          <w:rFonts w:ascii="Sylfaen" w:hAnsi="Sylfaen"/>
          <w:spacing w:val="-3"/>
          <w:sz w:val="22"/>
          <w:szCs w:val="22"/>
          <w:lang w:val="en-GB"/>
        </w:rPr>
        <w:t>was expected to play a vicarious devil’s role in the symbolic drama of execution, in which the kneeling victim was imagined as a pitiable soul struggling for salvation.</w:t>
      </w:r>
      <w:r w:rsidRPr="00EC5358">
        <w:rPr>
          <w:rFonts w:ascii="Sylfaen" w:hAnsi="Sylfaen"/>
          <w:spacing w:val="-3"/>
          <w:sz w:val="22"/>
          <w:szCs w:val="22"/>
          <w:lang w:val="en-GB"/>
        </w:rPr>
        <w:t xml:space="preserve"> </w:t>
      </w:r>
    </w:p>
    <w:p w:rsidR="00D753A9" w:rsidRPr="00EC5358" w:rsidRDefault="00430A30" w:rsidP="00EE23A4">
      <w:pPr>
        <w:pStyle w:val="ListParagraph"/>
        <w:numPr>
          <w:ilvl w:val="2"/>
          <w:numId w:val="2"/>
        </w:numPr>
        <w:rPr>
          <w:rFonts w:ascii="Sylfaen" w:hAnsi="Sylfaen" w:cs="Arial"/>
          <w:sz w:val="22"/>
          <w:szCs w:val="22"/>
        </w:rPr>
      </w:pPr>
      <w:r w:rsidRPr="00EC5358">
        <w:rPr>
          <w:rFonts w:ascii="Sylfaen" w:hAnsi="Sylfaen" w:cs="Arial"/>
          <w:b/>
          <w:sz w:val="22"/>
          <w:szCs w:val="22"/>
        </w:rPr>
        <w:t xml:space="preserve">[Slide </w:t>
      </w:r>
      <w:r w:rsidR="003D42FC" w:rsidRPr="00EC5358">
        <w:rPr>
          <w:rFonts w:ascii="Sylfaen" w:hAnsi="Sylfaen" w:cs="Arial"/>
          <w:b/>
          <w:sz w:val="22"/>
          <w:szCs w:val="22"/>
        </w:rPr>
        <w:t>1</w:t>
      </w:r>
      <w:r w:rsidR="00902203">
        <w:rPr>
          <w:rFonts w:ascii="Sylfaen" w:hAnsi="Sylfaen" w:cs="Arial"/>
          <w:b/>
          <w:sz w:val="22"/>
          <w:szCs w:val="22"/>
        </w:rPr>
        <w:t>6</w:t>
      </w:r>
      <w:r w:rsidRPr="00EC5358">
        <w:rPr>
          <w:rFonts w:ascii="Sylfaen" w:hAnsi="Sylfaen" w:cs="Arial"/>
          <w:b/>
          <w:sz w:val="22"/>
          <w:szCs w:val="22"/>
        </w:rPr>
        <w:t>]</w:t>
      </w:r>
      <w:r w:rsidR="00577720" w:rsidRPr="00EC5358">
        <w:rPr>
          <w:rFonts w:ascii="Sylfaen" w:hAnsi="Sylfaen" w:cs="Arial"/>
          <w:sz w:val="22"/>
          <w:szCs w:val="22"/>
        </w:rPr>
        <w:t xml:space="preserve"> </w:t>
      </w:r>
      <w:r w:rsidR="00C91A70" w:rsidRPr="00EC5358">
        <w:rPr>
          <w:rFonts w:ascii="Sylfaen" w:hAnsi="Sylfaen" w:cs="Arial"/>
          <w:sz w:val="22"/>
          <w:szCs w:val="22"/>
        </w:rPr>
        <w:t xml:space="preserve">This from William </w:t>
      </w:r>
      <w:proofErr w:type="spellStart"/>
      <w:r w:rsidR="00C91A70" w:rsidRPr="00EC5358">
        <w:rPr>
          <w:rFonts w:ascii="Sylfaen" w:hAnsi="Sylfaen" w:cs="Arial"/>
          <w:sz w:val="22"/>
          <w:szCs w:val="22"/>
        </w:rPr>
        <w:t>Cheselden’s</w:t>
      </w:r>
      <w:proofErr w:type="spellEnd"/>
      <w:r w:rsidR="00C91A70" w:rsidRPr="00EC5358">
        <w:rPr>
          <w:rFonts w:ascii="Sylfaen" w:hAnsi="Sylfaen" w:cs="Arial"/>
          <w:sz w:val="22"/>
          <w:szCs w:val="22"/>
        </w:rPr>
        <w:t xml:space="preserve"> </w:t>
      </w:r>
      <w:r w:rsidR="00C91A70" w:rsidRPr="00EC5358">
        <w:rPr>
          <w:rFonts w:ascii="Sylfaen" w:hAnsi="Sylfaen" w:cs="Arial"/>
          <w:i/>
          <w:sz w:val="22"/>
          <w:szCs w:val="22"/>
        </w:rPr>
        <w:t>Anatomy of the Human Body</w:t>
      </w:r>
      <w:r w:rsidR="00C91A70" w:rsidRPr="00EC5358">
        <w:rPr>
          <w:rFonts w:ascii="Sylfaen" w:hAnsi="Sylfaen" w:cs="Arial"/>
          <w:sz w:val="22"/>
          <w:szCs w:val="22"/>
        </w:rPr>
        <w:t xml:space="preserve"> presents the human skeleton as the kneeling victim.</w:t>
      </w:r>
    </w:p>
    <w:p w:rsidR="00EE23A4" w:rsidRPr="00EE23A4" w:rsidRDefault="00EE23A4" w:rsidP="00EE23A4">
      <w:pPr>
        <w:pStyle w:val="ListParagraph"/>
        <w:rPr>
          <w:rFonts w:ascii="Sylfaen" w:hAnsi="Sylfaen"/>
          <w:sz w:val="22"/>
          <w:szCs w:val="22"/>
        </w:rPr>
      </w:pPr>
    </w:p>
    <w:p w:rsidR="003B002E" w:rsidRPr="00EC5358" w:rsidRDefault="00EE23A4" w:rsidP="00EE23A4">
      <w:pPr>
        <w:pStyle w:val="ListParagraph"/>
        <w:numPr>
          <w:ilvl w:val="1"/>
          <w:numId w:val="2"/>
        </w:numPr>
        <w:rPr>
          <w:rFonts w:ascii="Sylfaen" w:hAnsi="Sylfaen"/>
          <w:sz w:val="22"/>
          <w:szCs w:val="22"/>
        </w:rPr>
      </w:pPr>
      <w:r>
        <w:rPr>
          <w:rFonts w:ascii="Sylfaen" w:hAnsi="Sylfaen"/>
          <w:sz w:val="22"/>
          <w:szCs w:val="22"/>
        </w:rPr>
        <w:t>T</w:t>
      </w:r>
      <w:r w:rsidR="003B002E" w:rsidRPr="00EC5358">
        <w:rPr>
          <w:rFonts w:ascii="Sylfaen" w:hAnsi="Sylfaen"/>
          <w:sz w:val="22"/>
          <w:szCs w:val="22"/>
        </w:rPr>
        <w:t xml:space="preserve">he frequent intrusion of the cadaver into a landscape may be an attempt to counter the taint of the executioner’s infamy by showing the ‘naturalness’ of dissection. </w:t>
      </w:r>
      <w:r w:rsidR="002D196F" w:rsidRPr="00EC5358">
        <w:rPr>
          <w:rFonts w:ascii="Sylfaen" w:hAnsi="Sylfaen"/>
          <w:sz w:val="22"/>
          <w:szCs w:val="22"/>
        </w:rPr>
        <w:t xml:space="preserve">In this way </w:t>
      </w:r>
      <w:r w:rsidR="003B002E" w:rsidRPr="00EC5358">
        <w:rPr>
          <w:rFonts w:ascii="Sylfaen" w:hAnsi="Sylfaen"/>
          <w:sz w:val="22"/>
          <w:szCs w:val="22"/>
        </w:rPr>
        <w:t>‘</w:t>
      </w:r>
      <w:r w:rsidR="002D196F" w:rsidRPr="00EC5358">
        <w:rPr>
          <w:rFonts w:ascii="Sylfaen" w:hAnsi="Sylfaen"/>
          <w:sz w:val="22"/>
          <w:szCs w:val="22"/>
        </w:rPr>
        <w:t>[t]</w:t>
      </w:r>
      <w:r w:rsidR="000C672D" w:rsidRPr="00EC5358">
        <w:rPr>
          <w:rFonts w:ascii="Sylfaen" w:hAnsi="Sylfaen"/>
          <w:sz w:val="22"/>
          <w:szCs w:val="22"/>
        </w:rPr>
        <w:t xml:space="preserve">he dissected body was not shown to be forcibly wrenched from the world of the living. So, the </w:t>
      </w:r>
      <w:r w:rsidR="003B002E" w:rsidRPr="00EC5358">
        <w:rPr>
          <w:rFonts w:ascii="Sylfaen" w:hAnsi="Sylfaen"/>
          <w:sz w:val="22"/>
          <w:szCs w:val="22"/>
        </w:rPr>
        <w:t xml:space="preserve">dissected cadavers are to be understood as liminal figures, existing at the margin of living society, while, equally, they participate in a new community of the dead’. They have ‘fled the social world ... to reside as ... inhabitants of an </w:t>
      </w:r>
      <w:proofErr w:type="spellStart"/>
      <w:r w:rsidR="003B002E" w:rsidRPr="00EC5358">
        <w:rPr>
          <w:rFonts w:ascii="Sylfaen" w:hAnsi="Sylfaen"/>
          <w:sz w:val="22"/>
          <w:szCs w:val="22"/>
        </w:rPr>
        <w:t>arcadian</w:t>
      </w:r>
      <w:proofErr w:type="spellEnd"/>
      <w:r w:rsidR="003B002E" w:rsidRPr="00EC5358">
        <w:rPr>
          <w:rFonts w:ascii="Sylfaen" w:hAnsi="Sylfaen"/>
          <w:sz w:val="22"/>
          <w:szCs w:val="22"/>
        </w:rPr>
        <w:t xml:space="preserve"> and idealized pastoral world’, where they ‘gesture towards that established tradition of admonition </w:t>
      </w:r>
      <w:r w:rsidR="003B002E" w:rsidRPr="00EC5358">
        <w:rPr>
          <w:rFonts w:ascii="Sylfaen" w:hAnsi="Sylfaen"/>
          <w:sz w:val="22"/>
          <w:szCs w:val="22"/>
        </w:rPr>
        <w:lastRenderedPageBreak/>
        <w:t xml:space="preserve">which is summarized in the motto </w:t>
      </w:r>
      <w:proofErr w:type="gramStart"/>
      <w:r w:rsidR="003B002E" w:rsidRPr="00EC5358">
        <w:rPr>
          <w:rFonts w:ascii="Sylfaen" w:hAnsi="Sylfaen"/>
          <w:i/>
          <w:sz w:val="22"/>
          <w:szCs w:val="22"/>
        </w:rPr>
        <w:t>et</w:t>
      </w:r>
      <w:proofErr w:type="gramEnd"/>
      <w:r w:rsidR="003B002E" w:rsidRPr="00EC5358">
        <w:rPr>
          <w:rFonts w:ascii="Sylfaen" w:hAnsi="Sylfaen"/>
          <w:i/>
          <w:sz w:val="22"/>
          <w:szCs w:val="22"/>
        </w:rPr>
        <w:t xml:space="preserve"> in arcadia ego</w:t>
      </w:r>
      <w:r w:rsidR="003B002E" w:rsidRPr="00EC5358">
        <w:rPr>
          <w:rFonts w:ascii="Sylfaen" w:hAnsi="Sylfaen"/>
          <w:sz w:val="22"/>
          <w:szCs w:val="22"/>
        </w:rPr>
        <w:t xml:space="preserve"> – ‘Even in Arcadia there am I, Death’.</w:t>
      </w:r>
      <w:r w:rsidR="003B002E" w:rsidRPr="00EC5358">
        <w:rPr>
          <w:rStyle w:val="FootnoteReference"/>
          <w:rFonts w:ascii="Sylfaen" w:hAnsi="Sylfaen"/>
          <w:sz w:val="22"/>
          <w:szCs w:val="22"/>
        </w:rPr>
        <w:footnoteReference w:id="15"/>
      </w:r>
    </w:p>
    <w:p w:rsidR="00EE23A4" w:rsidRDefault="00430A30" w:rsidP="00EE23A4">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902203">
        <w:rPr>
          <w:rFonts w:ascii="Sylfaen" w:hAnsi="Sylfaen" w:cs="Arial"/>
          <w:b/>
          <w:sz w:val="22"/>
          <w:szCs w:val="22"/>
        </w:rPr>
        <w:t>17</w:t>
      </w:r>
      <w:r w:rsidRPr="00EC5358">
        <w:rPr>
          <w:rFonts w:ascii="Sylfaen" w:hAnsi="Sylfaen" w:cs="Arial"/>
          <w:b/>
          <w:sz w:val="22"/>
          <w:szCs w:val="22"/>
        </w:rPr>
        <w:t xml:space="preserve">] </w:t>
      </w:r>
      <w:r w:rsidR="003B002E" w:rsidRPr="00EC5358">
        <w:rPr>
          <w:rFonts w:ascii="Sylfaen" w:hAnsi="Sylfaen"/>
          <w:sz w:val="22"/>
          <w:szCs w:val="22"/>
        </w:rPr>
        <w:t xml:space="preserve">Published in 1724, </w:t>
      </w:r>
      <w:r w:rsidR="0089594C" w:rsidRPr="00EC5358">
        <w:rPr>
          <w:rFonts w:ascii="Sylfaen" w:hAnsi="Sylfaen"/>
          <w:sz w:val="22"/>
          <w:szCs w:val="22"/>
        </w:rPr>
        <w:t xml:space="preserve">the outsize folio volume entitled </w:t>
      </w:r>
      <w:proofErr w:type="spellStart"/>
      <w:r w:rsidR="0089594C" w:rsidRPr="00EC5358">
        <w:rPr>
          <w:rFonts w:ascii="Sylfaen" w:hAnsi="Sylfaen"/>
          <w:i/>
          <w:sz w:val="22"/>
          <w:szCs w:val="22"/>
        </w:rPr>
        <w:t>Myotomia</w:t>
      </w:r>
      <w:proofErr w:type="spellEnd"/>
      <w:r w:rsidR="0089594C" w:rsidRPr="00EC5358">
        <w:rPr>
          <w:rFonts w:ascii="Sylfaen" w:hAnsi="Sylfaen"/>
          <w:i/>
          <w:sz w:val="22"/>
          <w:szCs w:val="22"/>
        </w:rPr>
        <w:t xml:space="preserve"> </w:t>
      </w:r>
      <w:proofErr w:type="spellStart"/>
      <w:r w:rsidR="0089594C" w:rsidRPr="00EC5358">
        <w:rPr>
          <w:rFonts w:ascii="Sylfaen" w:hAnsi="Sylfaen"/>
          <w:i/>
          <w:sz w:val="22"/>
          <w:szCs w:val="22"/>
        </w:rPr>
        <w:t>Reformata</w:t>
      </w:r>
      <w:proofErr w:type="spellEnd"/>
      <w:r w:rsidR="0089594C" w:rsidRPr="00EC5358">
        <w:rPr>
          <w:rFonts w:ascii="Sylfaen" w:hAnsi="Sylfaen"/>
          <w:sz w:val="22"/>
          <w:szCs w:val="22"/>
        </w:rPr>
        <w:t>, by William Cowper,</w:t>
      </w:r>
      <w:r w:rsidR="0089594C" w:rsidRPr="00EC5358">
        <w:rPr>
          <w:rStyle w:val="FootnoteReference"/>
          <w:rFonts w:ascii="Sylfaen" w:hAnsi="Sylfaen"/>
          <w:sz w:val="22"/>
          <w:szCs w:val="22"/>
        </w:rPr>
        <w:footnoteReference w:id="16"/>
      </w:r>
      <w:r w:rsidR="003B002E" w:rsidRPr="00EC5358">
        <w:rPr>
          <w:rFonts w:ascii="Sylfaen" w:hAnsi="Sylfaen"/>
          <w:sz w:val="22"/>
          <w:szCs w:val="22"/>
        </w:rPr>
        <w:t xml:space="preserve"> contains </w:t>
      </w:r>
      <w:r w:rsidR="00D753A9" w:rsidRPr="00EC5358">
        <w:rPr>
          <w:rFonts w:ascii="Sylfaen" w:hAnsi="Sylfaen"/>
          <w:sz w:val="22"/>
          <w:szCs w:val="22"/>
        </w:rPr>
        <w:t>a</w:t>
      </w:r>
      <w:r w:rsidR="003B002E" w:rsidRPr="00EC5358">
        <w:rPr>
          <w:rFonts w:ascii="Sylfaen" w:hAnsi="Sylfaen"/>
          <w:sz w:val="22"/>
          <w:szCs w:val="22"/>
        </w:rPr>
        <w:t xml:space="preserve"> poignant illustration convey</w:t>
      </w:r>
      <w:r w:rsidR="00D753A9" w:rsidRPr="00EC5358">
        <w:rPr>
          <w:rFonts w:ascii="Sylfaen" w:hAnsi="Sylfaen"/>
          <w:sz w:val="22"/>
          <w:szCs w:val="22"/>
        </w:rPr>
        <w:t>ing</w:t>
      </w:r>
      <w:r w:rsidR="003B002E" w:rsidRPr="00EC5358">
        <w:rPr>
          <w:rFonts w:ascii="Sylfaen" w:hAnsi="Sylfaen"/>
          <w:sz w:val="22"/>
          <w:szCs w:val="22"/>
        </w:rPr>
        <w:t xml:space="preserve"> the idea of a liminal existence at the margin of living society. Two of this new community of the flayed and dissected can be seen rambling in </w:t>
      </w:r>
      <w:r w:rsidR="00EB3CA9" w:rsidRPr="00EC5358">
        <w:rPr>
          <w:rFonts w:ascii="Sylfaen" w:hAnsi="Sylfaen"/>
          <w:sz w:val="22"/>
          <w:szCs w:val="22"/>
        </w:rPr>
        <w:t>A</w:t>
      </w:r>
      <w:r w:rsidR="003B002E" w:rsidRPr="00EC5358">
        <w:rPr>
          <w:rFonts w:ascii="Sylfaen" w:hAnsi="Sylfaen"/>
          <w:sz w:val="22"/>
          <w:szCs w:val="22"/>
        </w:rPr>
        <w:t xml:space="preserve">rcadian hills, where one gazes on the human bustle of a crowd on a </w:t>
      </w:r>
      <w:proofErr w:type="spellStart"/>
      <w:r w:rsidR="003B002E" w:rsidRPr="00EC5358">
        <w:rPr>
          <w:rFonts w:ascii="Sylfaen" w:hAnsi="Sylfaen"/>
          <w:sz w:val="22"/>
          <w:szCs w:val="22"/>
        </w:rPr>
        <w:t>neighbouring</w:t>
      </w:r>
      <w:proofErr w:type="spellEnd"/>
      <w:r w:rsidR="003B002E" w:rsidRPr="00EC5358">
        <w:rPr>
          <w:rFonts w:ascii="Sylfaen" w:hAnsi="Sylfaen"/>
          <w:sz w:val="22"/>
          <w:szCs w:val="22"/>
        </w:rPr>
        <w:t xml:space="preserve"> hill. </w:t>
      </w:r>
      <w:r w:rsidR="00EE23A4">
        <w:rPr>
          <w:rFonts w:ascii="Sylfaen" w:hAnsi="Sylfaen"/>
          <w:sz w:val="22"/>
          <w:szCs w:val="22"/>
        </w:rPr>
        <w:t>T</w:t>
      </w:r>
      <w:r w:rsidR="003B002E" w:rsidRPr="00EC5358">
        <w:rPr>
          <w:rFonts w:ascii="Sylfaen" w:hAnsi="Sylfaen"/>
          <w:sz w:val="22"/>
          <w:szCs w:val="22"/>
        </w:rPr>
        <w:t>he crowd that has advanced up the hill gathers to view the public spectacle of an execution. It is as though the gazing figure is absorbed in recollecting that which must have led to the procurement of his own body for dissection, and cast him out to the margin of living society as a perpetual moral reminder of mortality.</w:t>
      </w:r>
      <w:r w:rsidRPr="00EC5358">
        <w:rPr>
          <w:rFonts w:ascii="Sylfaen" w:hAnsi="Sylfaen"/>
          <w:sz w:val="22"/>
          <w:szCs w:val="22"/>
        </w:rPr>
        <w:t xml:space="preserve"> </w:t>
      </w:r>
    </w:p>
    <w:p w:rsidR="00BF6FC9" w:rsidRPr="00EC5358" w:rsidRDefault="00430A30" w:rsidP="00EE23A4">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902203">
        <w:rPr>
          <w:rFonts w:ascii="Sylfaen" w:hAnsi="Sylfaen" w:cs="Arial"/>
          <w:b/>
          <w:sz w:val="22"/>
          <w:szCs w:val="22"/>
        </w:rPr>
        <w:t>18</w:t>
      </w:r>
      <w:r w:rsidRPr="00EC5358">
        <w:rPr>
          <w:rFonts w:ascii="Sylfaen" w:hAnsi="Sylfaen" w:cs="Arial"/>
          <w:b/>
          <w:sz w:val="22"/>
          <w:szCs w:val="22"/>
        </w:rPr>
        <w:t>]</w:t>
      </w:r>
      <w:r w:rsidR="006E002F" w:rsidRPr="00EC5358">
        <w:rPr>
          <w:rFonts w:ascii="Sylfaen" w:hAnsi="Sylfaen"/>
          <w:sz w:val="22"/>
          <w:szCs w:val="22"/>
        </w:rPr>
        <w:t xml:space="preserve"> </w:t>
      </w:r>
      <w:r w:rsidR="00BF6FC9" w:rsidRPr="00EC5358">
        <w:rPr>
          <w:rFonts w:ascii="Sylfaen" w:hAnsi="Sylfaen"/>
          <w:sz w:val="22"/>
          <w:szCs w:val="22"/>
        </w:rPr>
        <w:t xml:space="preserve">A not dissimilar pictorial arrangement may be found in James Drake’s </w:t>
      </w:r>
      <w:proofErr w:type="spellStart"/>
      <w:r w:rsidR="00BF6FC9" w:rsidRPr="00EC5358">
        <w:rPr>
          <w:rFonts w:ascii="Sylfaen" w:hAnsi="Sylfaen"/>
          <w:i/>
          <w:sz w:val="22"/>
          <w:szCs w:val="22"/>
        </w:rPr>
        <w:t>Anthropologia</w:t>
      </w:r>
      <w:proofErr w:type="spellEnd"/>
      <w:r w:rsidR="00BF6FC9" w:rsidRPr="00EC5358">
        <w:rPr>
          <w:rFonts w:ascii="Sylfaen" w:hAnsi="Sylfaen"/>
          <w:i/>
          <w:sz w:val="22"/>
          <w:szCs w:val="22"/>
        </w:rPr>
        <w:t xml:space="preserve"> nova</w:t>
      </w:r>
      <w:r w:rsidR="00BF6FC9" w:rsidRPr="00EC5358">
        <w:rPr>
          <w:rFonts w:ascii="Sylfaen" w:hAnsi="Sylfaen"/>
          <w:sz w:val="22"/>
          <w:szCs w:val="22"/>
        </w:rPr>
        <w:t xml:space="preserve"> (1717), with the scene of execution in the valley below</w:t>
      </w:r>
      <w:r w:rsidR="009F7288" w:rsidRPr="00EC5358">
        <w:rPr>
          <w:rFonts w:ascii="Sylfaen" w:hAnsi="Sylfaen"/>
          <w:sz w:val="22"/>
          <w:szCs w:val="22"/>
        </w:rPr>
        <w:t xml:space="preserve"> the</w:t>
      </w:r>
      <w:r w:rsidR="00BF6FC9" w:rsidRPr="00EC5358">
        <w:rPr>
          <w:rFonts w:ascii="Sylfaen" w:hAnsi="Sylfaen"/>
          <w:sz w:val="22"/>
          <w:szCs w:val="22"/>
        </w:rPr>
        <w:t xml:space="preserve"> Arcadian hills. Here the male muscle-man</w:t>
      </w:r>
      <w:r w:rsidR="006E002F" w:rsidRPr="00EC5358">
        <w:rPr>
          <w:rFonts w:ascii="Sylfaen" w:hAnsi="Sylfaen"/>
          <w:sz w:val="22"/>
          <w:szCs w:val="22"/>
        </w:rPr>
        <w:t>, with the benefit of hindsight perhaps,</w:t>
      </w:r>
      <w:r w:rsidR="00BF6FC9" w:rsidRPr="00EC5358">
        <w:rPr>
          <w:rFonts w:ascii="Sylfaen" w:hAnsi="Sylfaen"/>
          <w:sz w:val="22"/>
          <w:szCs w:val="22"/>
        </w:rPr>
        <w:t xml:space="preserve"> admonishes sternly against</w:t>
      </w:r>
      <w:r w:rsidR="006E002F" w:rsidRPr="00EC5358">
        <w:rPr>
          <w:rFonts w:ascii="Sylfaen" w:hAnsi="Sylfaen"/>
          <w:sz w:val="22"/>
          <w:szCs w:val="22"/>
        </w:rPr>
        <w:t xml:space="preserve"> committing</w:t>
      </w:r>
      <w:r w:rsidR="00BF6FC9" w:rsidRPr="00EC5358">
        <w:rPr>
          <w:rFonts w:ascii="Sylfaen" w:hAnsi="Sylfaen"/>
          <w:sz w:val="22"/>
          <w:szCs w:val="22"/>
        </w:rPr>
        <w:t xml:space="preserve"> crime</w:t>
      </w:r>
      <w:r w:rsidR="009F7288" w:rsidRPr="00EC5358">
        <w:rPr>
          <w:rFonts w:ascii="Sylfaen" w:hAnsi="Sylfaen"/>
          <w:sz w:val="22"/>
          <w:szCs w:val="22"/>
        </w:rPr>
        <w:t>s that are</w:t>
      </w:r>
      <w:r w:rsidR="00BF6FC9" w:rsidRPr="00EC5358">
        <w:rPr>
          <w:rFonts w:ascii="Sylfaen" w:hAnsi="Sylfaen"/>
          <w:sz w:val="22"/>
          <w:szCs w:val="22"/>
        </w:rPr>
        <w:t xml:space="preserve"> punishable by death.</w:t>
      </w:r>
    </w:p>
    <w:p w:rsidR="00794B19" w:rsidRPr="00EC5358" w:rsidRDefault="00794B19" w:rsidP="00EE0829">
      <w:pPr>
        <w:spacing w:after="0"/>
        <w:rPr>
          <w:rFonts w:ascii="Sylfaen" w:hAnsi="Sylfaen"/>
          <w:color w:val="FF0000"/>
          <w:lang w:val="en-GB"/>
        </w:rPr>
      </w:pPr>
    </w:p>
    <w:p w:rsidR="00ED3474" w:rsidRPr="00EC5358" w:rsidRDefault="00ED3474" w:rsidP="00EE0829">
      <w:pPr>
        <w:spacing w:after="0"/>
        <w:rPr>
          <w:rFonts w:ascii="Sylfaen" w:hAnsi="Sylfaen"/>
          <w:color w:val="FF0000"/>
          <w:lang w:val="en-GB"/>
        </w:rPr>
      </w:pPr>
    </w:p>
    <w:p w:rsidR="00ED3474" w:rsidRPr="00051E76" w:rsidRDefault="00ED3474" w:rsidP="00ED3474">
      <w:pPr>
        <w:spacing w:after="0"/>
        <w:jc w:val="center"/>
        <w:rPr>
          <w:rFonts w:ascii="Sylfaen" w:hAnsi="Sylfaen"/>
          <w:sz w:val="26"/>
          <w:szCs w:val="26"/>
          <w:lang w:val="en-GB"/>
        </w:rPr>
      </w:pPr>
      <w:r w:rsidRPr="00051E76">
        <w:rPr>
          <w:rFonts w:ascii="Sylfaen" w:hAnsi="Sylfaen"/>
          <w:sz w:val="26"/>
          <w:szCs w:val="26"/>
          <w:lang w:val="en-GB"/>
        </w:rPr>
        <w:t>Anatomical Lectures and Demonstrations</w:t>
      </w:r>
    </w:p>
    <w:p w:rsidR="00ED3474" w:rsidRPr="00051E76" w:rsidRDefault="00ED3474" w:rsidP="00ED3474">
      <w:pPr>
        <w:spacing w:after="0"/>
        <w:rPr>
          <w:rFonts w:ascii="Sylfaen" w:hAnsi="Sylfaen"/>
          <w:color w:val="FF0000"/>
          <w:lang w:val="en-GB"/>
        </w:rPr>
      </w:pPr>
    </w:p>
    <w:p w:rsidR="00051E76" w:rsidRDefault="00ED3474" w:rsidP="00902203">
      <w:pPr>
        <w:pStyle w:val="ListParagraph"/>
        <w:numPr>
          <w:ilvl w:val="0"/>
          <w:numId w:val="5"/>
        </w:numPr>
        <w:suppressAutoHyphens/>
        <w:rPr>
          <w:rFonts w:ascii="Sylfaen" w:hAnsi="Sylfaen"/>
          <w:spacing w:val="-3"/>
          <w:sz w:val="22"/>
          <w:szCs w:val="22"/>
        </w:rPr>
      </w:pPr>
      <w:r w:rsidRPr="00051E76">
        <w:rPr>
          <w:rFonts w:ascii="Sylfaen" w:hAnsi="Sylfaen"/>
          <w:sz w:val="22"/>
          <w:szCs w:val="22"/>
        </w:rPr>
        <w:t>{</w:t>
      </w:r>
      <w:r w:rsidRPr="00051E76">
        <w:rPr>
          <w:rFonts w:ascii="Sylfaen" w:hAnsi="Sylfaen"/>
          <w:b/>
          <w:sz w:val="22"/>
          <w:szCs w:val="22"/>
        </w:rPr>
        <w:t>SLIDE 1}</w:t>
      </w:r>
      <w:r w:rsidRPr="00051E76">
        <w:rPr>
          <w:rFonts w:ascii="Sylfaen" w:hAnsi="Sylfaen"/>
          <w:sz w:val="22"/>
          <w:szCs w:val="22"/>
        </w:rPr>
        <w:t xml:space="preserve"> </w:t>
      </w:r>
      <w:r w:rsidRPr="00051E76">
        <w:rPr>
          <w:rFonts w:ascii="Sylfaen" w:hAnsi="Sylfaen"/>
          <w:spacing w:val="-3"/>
          <w:sz w:val="22"/>
          <w:szCs w:val="22"/>
        </w:rPr>
        <w:t xml:space="preserve">Among the commentaries written on the fourteenth-century Bolognese anatomist </w:t>
      </w:r>
      <w:proofErr w:type="spellStart"/>
      <w:r w:rsidRPr="00051E76">
        <w:rPr>
          <w:rFonts w:ascii="Sylfaen" w:hAnsi="Sylfaen"/>
          <w:spacing w:val="-3"/>
          <w:sz w:val="22"/>
          <w:szCs w:val="22"/>
        </w:rPr>
        <w:t>Mondino</w:t>
      </w:r>
      <w:proofErr w:type="spellEnd"/>
      <w:r w:rsidRPr="00051E76">
        <w:rPr>
          <w:rFonts w:ascii="Sylfaen" w:hAnsi="Sylfaen"/>
          <w:spacing w:val="-3"/>
          <w:sz w:val="22"/>
          <w:szCs w:val="22"/>
        </w:rPr>
        <w:t xml:space="preserve"> </w:t>
      </w:r>
      <w:proofErr w:type="spellStart"/>
      <w:r w:rsidRPr="00051E76">
        <w:rPr>
          <w:rFonts w:ascii="Sylfaen" w:hAnsi="Sylfaen"/>
          <w:spacing w:val="-3"/>
          <w:sz w:val="22"/>
          <w:szCs w:val="22"/>
        </w:rPr>
        <w:t>dei</w:t>
      </w:r>
      <w:proofErr w:type="spellEnd"/>
      <w:r w:rsidRPr="00051E76">
        <w:rPr>
          <w:rFonts w:ascii="Sylfaen" w:hAnsi="Sylfaen"/>
          <w:spacing w:val="-3"/>
          <w:sz w:val="22"/>
          <w:szCs w:val="22"/>
        </w:rPr>
        <w:t xml:space="preserve"> </w:t>
      </w:r>
      <w:proofErr w:type="spellStart"/>
      <w:r w:rsidRPr="00051E76">
        <w:rPr>
          <w:rFonts w:ascii="Sylfaen" w:hAnsi="Sylfaen"/>
          <w:spacing w:val="-3"/>
          <w:sz w:val="22"/>
          <w:szCs w:val="22"/>
        </w:rPr>
        <w:t>Luzzi’s</w:t>
      </w:r>
      <w:proofErr w:type="spellEnd"/>
      <w:r w:rsidRPr="00051E76">
        <w:rPr>
          <w:rFonts w:ascii="Sylfaen" w:hAnsi="Sylfaen"/>
          <w:spacing w:val="-3"/>
          <w:sz w:val="22"/>
          <w:szCs w:val="22"/>
        </w:rPr>
        <w:t xml:space="preserve"> </w:t>
      </w:r>
      <w:proofErr w:type="spellStart"/>
      <w:r w:rsidRPr="00051E76">
        <w:rPr>
          <w:rFonts w:ascii="Sylfaen" w:hAnsi="Sylfaen"/>
          <w:i/>
          <w:spacing w:val="-3"/>
          <w:sz w:val="22"/>
          <w:szCs w:val="22"/>
        </w:rPr>
        <w:t>Anothomia</w:t>
      </w:r>
      <w:proofErr w:type="spellEnd"/>
      <w:r w:rsidRPr="00051E76">
        <w:rPr>
          <w:rFonts w:ascii="Sylfaen" w:hAnsi="Sylfaen"/>
          <w:spacing w:val="-3"/>
          <w:sz w:val="22"/>
          <w:szCs w:val="22"/>
        </w:rPr>
        <w:t xml:space="preserve"> is one attributed to Johannes </w:t>
      </w:r>
      <w:proofErr w:type="spellStart"/>
      <w:r w:rsidRPr="00051E76">
        <w:rPr>
          <w:rFonts w:ascii="Sylfaen" w:hAnsi="Sylfaen"/>
          <w:spacing w:val="-3"/>
          <w:sz w:val="22"/>
          <w:szCs w:val="22"/>
        </w:rPr>
        <w:t>Ketham</w:t>
      </w:r>
      <w:proofErr w:type="spellEnd"/>
      <w:r w:rsidRPr="00051E76">
        <w:rPr>
          <w:rFonts w:ascii="Sylfaen" w:hAnsi="Sylfaen"/>
          <w:spacing w:val="-3"/>
          <w:sz w:val="22"/>
          <w:szCs w:val="22"/>
        </w:rPr>
        <w:t xml:space="preserve">, entitled </w:t>
      </w:r>
      <w:proofErr w:type="spellStart"/>
      <w:r w:rsidRPr="00051E76">
        <w:rPr>
          <w:rFonts w:ascii="Sylfaen" w:hAnsi="Sylfaen"/>
          <w:i/>
          <w:spacing w:val="-3"/>
          <w:sz w:val="22"/>
          <w:szCs w:val="22"/>
        </w:rPr>
        <w:t>Fasciculo</w:t>
      </w:r>
      <w:proofErr w:type="spellEnd"/>
      <w:r w:rsidRPr="00051E76">
        <w:rPr>
          <w:rFonts w:ascii="Sylfaen" w:hAnsi="Sylfaen"/>
          <w:i/>
          <w:spacing w:val="-3"/>
          <w:sz w:val="22"/>
          <w:szCs w:val="22"/>
        </w:rPr>
        <w:t xml:space="preserve"> de </w:t>
      </w:r>
      <w:proofErr w:type="spellStart"/>
      <w:r w:rsidRPr="00051E76">
        <w:rPr>
          <w:rFonts w:ascii="Sylfaen" w:hAnsi="Sylfaen"/>
          <w:i/>
          <w:spacing w:val="-3"/>
          <w:sz w:val="22"/>
          <w:szCs w:val="22"/>
        </w:rPr>
        <w:t>medicina</w:t>
      </w:r>
      <w:proofErr w:type="spellEnd"/>
      <w:r w:rsidRPr="00051E76">
        <w:rPr>
          <w:rFonts w:ascii="Sylfaen" w:hAnsi="Sylfaen"/>
          <w:spacing w:val="-3"/>
          <w:sz w:val="22"/>
          <w:szCs w:val="22"/>
        </w:rPr>
        <w:t xml:space="preserve">, published in 1493 and containing this woodcut with contemporary hand </w:t>
      </w:r>
      <w:proofErr w:type="spellStart"/>
      <w:r w:rsidRPr="00051E76">
        <w:rPr>
          <w:rFonts w:ascii="Sylfaen" w:hAnsi="Sylfaen"/>
          <w:spacing w:val="-3"/>
          <w:sz w:val="22"/>
          <w:szCs w:val="22"/>
        </w:rPr>
        <w:t>colouring</w:t>
      </w:r>
      <w:proofErr w:type="spellEnd"/>
      <w:r w:rsidRPr="00051E76">
        <w:rPr>
          <w:rFonts w:ascii="Sylfaen" w:hAnsi="Sylfaen"/>
          <w:spacing w:val="-3"/>
          <w:sz w:val="22"/>
          <w:szCs w:val="22"/>
        </w:rPr>
        <w:t xml:space="preserve">, which is supposed to represent a successor of </w:t>
      </w:r>
      <w:proofErr w:type="spellStart"/>
      <w:r w:rsidRPr="00051E76">
        <w:rPr>
          <w:rFonts w:ascii="Sylfaen" w:hAnsi="Sylfaen"/>
          <w:spacing w:val="-3"/>
          <w:sz w:val="22"/>
          <w:szCs w:val="22"/>
        </w:rPr>
        <w:t>Mondino</w:t>
      </w:r>
      <w:proofErr w:type="spellEnd"/>
      <w:r w:rsidRPr="00051E76">
        <w:rPr>
          <w:rFonts w:ascii="Sylfaen" w:hAnsi="Sylfaen"/>
          <w:spacing w:val="-3"/>
          <w:sz w:val="22"/>
          <w:szCs w:val="22"/>
        </w:rPr>
        <w:t xml:space="preserve"> in the “chair” of anatomy and surgery at the University of Bologna, delivering a public anatomical lecture.</w:t>
      </w:r>
      <w:r w:rsidRPr="00051E76">
        <w:rPr>
          <w:rStyle w:val="FootnoteReference"/>
          <w:rFonts w:ascii="Sylfaen" w:hAnsi="Sylfaen"/>
          <w:spacing w:val="-3"/>
          <w:sz w:val="22"/>
          <w:szCs w:val="22"/>
        </w:rPr>
        <w:footnoteReference w:id="17"/>
      </w:r>
      <w:r w:rsidRPr="00051E76">
        <w:rPr>
          <w:rFonts w:ascii="Sylfaen" w:hAnsi="Sylfaen"/>
          <w:spacing w:val="-3"/>
          <w:sz w:val="22"/>
          <w:szCs w:val="22"/>
        </w:rPr>
        <w:t xml:space="preserve"> </w:t>
      </w:r>
    </w:p>
    <w:p w:rsidR="00051E76" w:rsidRDefault="00051E76" w:rsidP="00051E76">
      <w:pPr>
        <w:pStyle w:val="ListParagraph"/>
        <w:numPr>
          <w:ilvl w:val="1"/>
          <w:numId w:val="3"/>
        </w:numPr>
        <w:suppressAutoHyphens/>
        <w:rPr>
          <w:rFonts w:ascii="Sylfaen" w:hAnsi="Sylfaen"/>
          <w:spacing w:val="-3"/>
          <w:sz w:val="22"/>
          <w:szCs w:val="22"/>
        </w:rPr>
      </w:pPr>
      <w:r>
        <w:rPr>
          <w:rFonts w:ascii="Sylfaen" w:hAnsi="Sylfaen"/>
          <w:spacing w:val="-3"/>
          <w:sz w:val="22"/>
          <w:szCs w:val="22"/>
        </w:rPr>
        <w:t>B</w:t>
      </w:r>
      <w:r w:rsidR="00ED3474" w:rsidRPr="00051E76">
        <w:rPr>
          <w:rFonts w:ascii="Sylfaen" w:hAnsi="Sylfaen"/>
          <w:spacing w:val="-3"/>
          <w:sz w:val="22"/>
          <w:szCs w:val="22"/>
        </w:rPr>
        <w:t>y the</w:t>
      </w:r>
      <w:r w:rsidR="00ED3474" w:rsidRPr="00051E76">
        <w:rPr>
          <w:rFonts w:ascii="Sylfaen" w:hAnsi="Sylfaen"/>
          <w:sz w:val="22"/>
          <w:szCs w:val="22"/>
        </w:rPr>
        <w:t xml:space="preserve"> sixteenth century, t</w:t>
      </w:r>
      <w:r w:rsidR="00ED3474" w:rsidRPr="00051E76">
        <w:rPr>
          <w:rFonts w:ascii="Sylfaen" w:hAnsi="Sylfaen"/>
          <w:spacing w:val="-3"/>
          <w:sz w:val="22"/>
          <w:szCs w:val="22"/>
        </w:rPr>
        <w:t xml:space="preserve">he typical pedagogical procedure required the </w:t>
      </w:r>
      <w:r w:rsidR="00ED3474" w:rsidRPr="00051E76">
        <w:rPr>
          <w:rFonts w:ascii="Sylfaen" w:hAnsi="Sylfaen"/>
          <w:i/>
          <w:iCs/>
          <w:spacing w:val="-3"/>
          <w:sz w:val="22"/>
          <w:szCs w:val="22"/>
        </w:rPr>
        <w:t>lector</w:t>
      </w:r>
      <w:r w:rsidR="00ED3474" w:rsidRPr="00051E76">
        <w:rPr>
          <w:rFonts w:ascii="Sylfaen" w:hAnsi="Sylfaen"/>
          <w:spacing w:val="-3"/>
          <w:sz w:val="22"/>
          <w:szCs w:val="22"/>
        </w:rPr>
        <w:t xml:space="preserve">, </w:t>
      </w:r>
      <w:r w:rsidR="00ED3474" w:rsidRPr="00051E76">
        <w:rPr>
          <w:rFonts w:ascii="Sylfaen" w:hAnsi="Sylfaen"/>
          <w:sz w:val="22"/>
          <w:szCs w:val="22"/>
        </w:rPr>
        <w:t>{</w:t>
      </w:r>
      <w:r w:rsidR="00ED3474" w:rsidRPr="00051E76">
        <w:rPr>
          <w:rFonts w:ascii="Sylfaen" w:hAnsi="Sylfaen"/>
          <w:b/>
          <w:sz w:val="22"/>
          <w:szCs w:val="22"/>
        </w:rPr>
        <w:t xml:space="preserve">SLIDE </w:t>
      </w:r>
      <w:r w:rsidR="00306CB1" w:rsidRPr="00051E76">
        <w:rPr>
          <w:rFonts w:ascii="Sylfaen" w:hAnsi="Sylfaen"/>
          <w:b/>
          <w:sz w:val="22"/>
          <w:szCs w:val="22"/>
        </w:rPr>
        <w:t>2</w:t>
      </w:r>
      <w:r w:rsidR="00ED3474" w:rsidRPr="00051E76">
        <w:rPr>
          <w:rFonts w:ascii="Sylfaen" w:hAnsi="Sylfaen"/>
          <w:b/>
          <w:sz w:val="22"/>
          <w:szCs w:val="22"/>
        </w:rPr>
        <w:t>}</w:t>
      </w:r>
      <w:r w:rsidR="00ED3474" w:rsidRPr="00051E76">
        <w:rPr>
          <w:rFonts w:ascii="Sylfaen" w:hAnsi="Sylfaen"/>
          <w:spacing w:val="-3"/>
          <w:sz w:val="22"/>
          <w:szCs w:val="22"/>
        </w:rPr>
        <w:t xml:space="preserve"> a professor of theoretical or practical medicine or of anatomy and surgery, to deliver a lecture in Latin from </w:t>
      </w:r>
      <w:proofErr w:type="spellStart"/>
      <w:r w:rsidR="00ED3474" w:rsidRPr="00051E76">
        <w:rPr>
          <w:rFonts w:ascii="Sylfaen" w:hAnsi="Sylfaen"/>
          <w:spacing w:val="-3"/>
          <w:sz w:val="22"/>
          <w:szCs w:val="22"/>
        </w:rPr>
        <w:t>Mondino’s</w:t>
      </w:r>
      <w:proofErr w:type="spellEnd"/>
      <w:r w:rsidR="00ED3474" w:rsidRPr="00051E76">
        <w:rPr>
          <w:rFonts w:ascii="Sylfaen" w:hAnsi="Sylfaen"/>
          <w:spacing w:val="-3"/>
          <w:sz w:val="22"/>
          <w:szCs w:val="22"/>
        </w:rPr>
        <w:t xml:space="preserve"> </w:t>
      </w:r>
      <w:proofErr w:type="spellStart"/>
      <w:r w:rsidR="00ED3474" w:rsidRPr="00051E76">
        <w:rPr>
          <w:rFonts w:ascii="Sylfaen" w:hAnsi="Sylfaen"/>
          <w:i/>
          <w:spacing w:val="-3"/>
          <w:sz w:val="22"/>
          <w:szCs w:val="22"/>
        </w:rPr>
        <w:t>Anothomia</w:t>
      </w:r>
      <w:proofErr w:type="spellEnd"/>
      <w:r w:rsidR="00ED3474" w:rsidRPr="00051E76">
        <w:rPr>
          <w:rFonts w:ascii="Sylfaen" w:hAnsi="Sylfaen"/>
          <w:spacing w:val="-3"/>
          <w:sz w:val="22"/>
          <w:szCs w:val="22"/>
        </w:rPr>
        <w:t xml:space="preserve"> or one or other of the works of Galen or Avicenna, literally </w:t>
      </w:r>
      <w:r w:rsidR="00ED3474" w:rsidRPr="00051E76">
        <w:rPr>
          <w:rFonts w:ascii="Sylfaen" w:hAnsi="Sylfaen"/>
          <w:i/>
          <w:iCs/>
          <w:spacing w:val="-3"/>
          <w:sz w:val="22"/>
          <w:szCs w:val="22"/>
        </w:rPr>
        <w:t>ex cathedra</w:t>
      </w:r>
      <w:r w:rsidR="00ED3474" w:rsidRPr="00051E76">
        <w:rPr>
          <w:rFonts w:ascii="Sylfaen" w:hAnsi="Sylfaen"/>
          <w:spacing w:val="-3"/>
          <w:sz w:val="22"/>
          <w:szCs w:val="22"/>
        </w:rPr>
        <w:t xml:space="preserve"> (out of the chair). </w:t>
      </w:r>
    </w:p>
    <w:p w:rsidR="00051E76" w:rsidRDefault="00ED3474" w:rsidP="00051E76">
      <w:pPr>
        <w:pStyle w:val="ListParagraph"/>
        <w:numPr>
          <w:ilvl w:val="1"/>
          <w:numId w:val="3"/>
        </w:numPr>
        <w:suppressAutoHyphens/>
        <w:rPr>
          <w:rFonts w:ascii="Sylfaen" w:hAnsi="Sylfaen"/>
          <w:spacing w:val="-3"/>
          <w:sz w:val="22"/>
          <w:szCs w:val="22"/>
        </w:rPr>
      </w:pPr>
      <w:r w:rsidRPr="00051E76">
        <w:rPr>
          <w:rFonts w:ascii="Sylfaen" w:hAnsi="Sylfaen"/>
          <w:spacing w:val="-3"/>
          <w:sz w:val="22"/>
          <w:szCs w:val="22"/>
        </w:rPr>
        <w:t xml:space="preserve">The dissection itself was delegated to the </w:t>
      </w:r>
      <w:r w:rsidRPr="00051E76">
        <w:rPr>
          <w:rFonts w:ascii="Sylfaen" w:hAnsi="Sylfaen"/>
          <w:i/>
          <w:iCs/>
          <w:spacing w:val="-3"/>
          <w:sz w:val="22"/>
          <w:szCs w:val="22"/>
        </w:rPr>
        <w:t>sector</w:t>
      </w:r>
      <w:r w:rsidRPr="00051E76">
        <w:rPr>
          <w:rFonts w:ascii="Sylfaen" w:hAnsi="Sylfaen"/>
          <w:spacing w:val="-3"/>
          <w:sz w:val="22"/>
          <w:szCs w:val="22"/>
        </w:rPr>
        <w:t xml:space="preserve">, </w:t>
      </w: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3</w:t>
      </w:r>
      <w:r w:rsidRPr="00051E76">
        <w:rPr>
          <w:rFonts w:ascii="Sylfaen" w:hAnsi="Sylfaen"/>
          <w:b/>
          <w:sz w:val="22"/>
          <w:szCs w:val="22"/>
        </w:rPr>
        <w:t>}</w:t>
      </w:r>
      <w:r w:rsidRPr="00051E76">
        <w:rPr>
          <w:rFonts w:ascii="Sylfaen" w:hAnsi="Sylfaen"/>
          <w:spacing w:val="-3"/>
          <w:sz w:val="22"/>
          <w:szCs w:val="22"/>
        </w:rPr>
        <w:t xml:space="preserve"> who was usually a barber or surgeon</w:t>
      </w:r>
      <w:r w:rsidR="00051E76">
        <w:rPr>
          <w:rFonts w:ascii="Sylfaen" w:hAnsi="Sylfaen"/>
          <w:spacing w:val="-3"/>
          <w:sz w:val="22"/>
          <w:szCs w:val="22"/>
        </w:rPr>
        <w:t xml:space="preserve">. </w:t>
      </w:r>
    </w:p>
    <w:p w:rsidR="00ED3474" w:rsidRPr="00051E76" w:rsidRDefault="00051E76" w:rsidP="00051E76">
      <w:pPr>
        <w:pStyle w:val="ListParagraph"/>
        <w:numPr>
          <w:ilvl w:val="1"/>
          <w:numId w:val="3"/>
        </w:numPr>
        <w:suppressAutoHyphens/>
        <w:rPr>
          <w:rFonts w:ascii="Sylfaen" w:hAnsi="Sylfaen"/>
          <w:spacing w:val="-3"/>
          <w:sz w:val="22"/>
          <w:szCs w:val="22"/>
        </w:rPr>
      </w:pPr>
      <w:r>
        <w:rPr>
          <w:rFonts w:ascii="Sylfaen" w:hAnsi="Sylfaen"/>
          <w:spacing w:val="-3"/>
          <w:sz w:val="22"/>
          <w:szCs w:val="22"/>
        </w:rPr>
        <w:t>A</w:t>
      </w:r>
      <w:r w:rsidR="00ED3474" w:rsidRPr="00051E76">
        <w:rPr>
          <w:rFonts w:ascii="Sylfaen" w:hAnsi="Sylfaen"/>
          <w:spacing w:val="-3"/>
          <w:sz w:val="22"/>
          <w:szCs w:val="22"/>
        </w:rPr>
        <w:t xml:space="preserve"> second professor of medicine took the role of </w:t>
      </w:r>
      <w:proofErr w:type="spellStart"/>
      <w:r w:rsidR="00ED3474" w:rsidRPr="00051E76">
        <w:rPr>
          <w:rFonts w:ascii="Sylfaen" w:hAnsi="Sylfaen"/>
          <w:i/>
          <w:iCs/>
          <w:spacing w:val="-3"/>
          <w:sz w:val="22"/>
          <w:szCs w:val="22"/>
        </w:rPr>
        <w:t>ostensor</w:t>
      </w:r>
      <w:proofErr w:type="spellEnd"/>
      <w:r w:rsidR="00ED3474" w:rsidRPr="00051E76">
        <w:rPr>
          <w:rFonts w:ascii="Sylfaen" w:hAnsi="Sylfaen"/>
          <w:spacing w:val="-3"/>
          <w:sz w:val="22"/>
          <w:szCs w:val="22"/>
        </w:rPr>
        <w:t xml:space="preserve"> (or demonstrator) </w:t>
      </w:r>
      <w:r w:rsidR="00ED3474" w:rsidRPr="00051E76">
        <w:rPr>
          <w:rFonts w:ascii="Sylfaen" w:hAnsi="Sylfaen"/>
          <w:sz w:val="22"/>
          <w:szCs w:val="22"/>
        </w:rPr>
        <w:t>{</w:t>
      </w:r>
      <w:r w:rsidR="00ED3474" w:rsidRPr="00051E76">
        <w:rPr>
          <w:rFonts w:ascii="Sylfaen" w:hAnsi="Sylfaen"/>
          <w:b/>
          <w:sz w:val="22"/>
          <w:szCs w:val="22"/>
        </w:rPr>
        <w:t xml:space="preserve">SLIDE </w:t>
      </w:r>
      <w:r w:rsidR="00306CB1" w:rsidRPr="00051E76">
        <w:rPr>
          <w:rFonts w:ascii="Sylfaen" w:hAnsi="Sylfaen"/>
          <w:b/>
          <w:sz w:val="22"/>
          <w:szCs w:val="22"/>
        </w:rPr>
        <w:t>4</w:t>
      </w:r>
      <w:r w:rsidR="00ED3474" w:rsidRPr="00051E76">
        <w:rPr>
          <w:rFonts w:ascii="Sylfaen" w:hAnsi="Sylfaen"/>
          <w:b/>
          <w:sz w:val="22"/>
          <w:szCs w:val="22"/>
        </w:rPr>
        <w:t>}</w:t>
      </w:r>
      <w:r w:rsidR="00ED3474" w:rsidRPr="00051E76">
        <w:rPr>
          <w:rFonts w:ascii="Sylfaen" w:hAnsi="Sylfaen"/>
          <w:spacing w:val="-3"/>
          <w:sz w:val="22"/>
          <w:szCs w:val="22"/>
        </w:rPr>
        <w:t xml:space="preserve"> which involved indicating to the sector the correct line of incision in the corpse and to the audience the exposed anatomy. The </w:t>
      </w:r>
      <w:proofErr w:type="spellStart"/>
      <w:r w:rsidR="00ED3474" w:rsidRPr="00051E76">
        <w:rPr>
          <w:rFonts w:ascii="Sylfaen" w:hAnsi="Sylfaen"/>
          <w:i/>
          <w:spacing w:val="-3"/>
          <w:sz w:val="22"/>
          <w:szCs w:val="22"/>
        </w:rPr>
        <w:t>ostensor</w:t>
      </w:r>
      <w:proofErr w:type="spellEnd"/>
      <w:r w:rsidR="00ED3474" w:rsidRPr="00051E76">
        <w:rPr>
          <w:rFonts w:ascii="Sylfaen" w:hAnsi="Sylfaen"/>
          <w:spacing w:val="-3"/>
          <w:sz w:val="22"/>
          <w:szCs w:val="22"/>
        </w:rPr>
        <w:t xml:space="preserve"> also probably translated from Latin into the vernacular.</w:t>
      </w:r>
    </w:p>
    <w:p w:rsidR="00ED3474" w:rsidRPr="00051E76" w:rsidRDefault="00ED3474" w:rsidP="00ED3474">
      <w:pPr>
        <w:suppressAutoHyphens/>
        <w:spacing w:after="0"/>
        <w:rPr>
          <w:rFonts w:ascii="Sylfaen" w:hAnsi="Sylfaen"/>
        </w:rPr>
      </w:pPr>
    </w:p>
    <w:p w:rsidR="00051E76" w:rsidRDefault="00ED3474" w:rsidP="00902203">
      <w:pPr>
        <w:pStyle w:val="ListParagraph"/>
        <w:numPr>
          <w:ilvl w:val="0"/>
          <w:numId w:val="5"/>
        </w:numPr>
        <w:tabs>
          <w:tab w:val="left" w:pos="-142"/>
        </w:tabs>
        <w:rPr>
          <w:rFonts w:ascii="Sylfaen" w:hAnsi="Sylfaen"/>
          <w:spacing w:val="-3"/>
          <w:sz w:val="22"/>
          <w:szCs w:val="22"/>
        </w:rPr>
      </w:pPr>
      <w:r w:rsidRPr="00051E76">
        <w:rPr>
          <w:rFonts w:ascii="Sylfaen" w:hAnsi="Sylfaen"/>
          <w:spacing w:val="-3"/>
          <w:sz w:val="22"/>
          <w:szCs w:val="22"/>
        </w:rPr>
        <w:t>In this model, which was followed at Padua and Rome as well as at Bologna, ‘the roles pertaining to practice are kept distinct from those pertaining to theory’.</w:t>
      </w:r>
      <w:r w:rsidRPr="00051E76">
        <w:rPr>
          <w:rStyle w:val="FootnoteReference"/>
          <w:rFonts w:ascii="Sylfaen" w:eastAsia="Calibri" w:hAnsi="Sylfaen"/>
          <w:spacing w:val="-3"/>
          <w:sz w:val="22"/>
          <w:szCs w:val="22"/>
        </w:rPr>
        <w:footnoteReference w:id="18"/>
      </w:r>
      <w:r w:rsidRPr="00051E76">
        <w:rPr>
          <w:rFonts w:ascii="Sylfaen" w:hAnsi="Sylfaen"/>
          <w:spacing w:val="-3"/>
          <w:sz w:val="22"/>
          <w:szCs w:val="22"/>
        </w:rPr>
        <w:t xml:space="preserve"> But what were the relative weights placed upon the oral and the visual components? </w:t>
      </w:r>
    </w:p>
    <w:p w:rsid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z w:val="22"/>
          <w:szCs w:val="22"/>
        </w:rPr>
        <w:t xml:space="preserve">Anatomical lectures did not always have the function only of confirmation of a </w:t>
      </w:r>
      <w:r w:rsidRPr="00051E76">
        <w:rPr>
          <w:rFonts w:ascii="Sylfaen" w:hAnsi="Sylfaen"/>
          <w:sz w:val="22"/>
          <w:szCs w:val="22"/>
        </w:rPr>
        <w:lastRenderedPageBreak/>
        <w:t xml:space="preserve">consensus; as a product of the schools, natural philosophy was adversarial, and a </w:t>
      </w:r>
      <w:r w:rsidRPr="00051E76">
        <w:rPr>
          <w:rFonts w:ascii="Sylfaen" w:hAnsi="Sylfaen"/>
          <w:spacing w:val="-3"/>
          <w:sz w:val="22"/>
          <w:szCs w:val="22"/>
        </w:rPr>
        <w:t xml:space="preserve">feature of some formal anatomies was the verbal disputation, but this was often carried on without reference to the corpse on display. </w:t>
      </w:r>
    </w:p>
    <w:p w:rsidR="00051E76" w:rsidRDefault="00051E76" w:rsidP="00051E76">
      <w:pPr>
        <w:pStyle w:val="ListParagraph"/>
        <w:numPr>
          <w:ilvl w:val="1"/>
          <w:numId w:val="3"/>
        </w:numPr>
        <w:tabs>
          <w:tab w:val="left" w:pos="-142"/>
        </w:tabs>
        <w:rPr>
          <w:rFonts w:ascii="Sylfaen" w:hAnsi="Sylfaen"/>
          <w:spacing w:val="-3"/>
          <w:sz w:val="22"/>
          <w:szCs w:val="22"/>
        </w:rPr>
      </w:pPr>
      <w:r>
        <w:rPr>
          <w:rFonts w:ascii="Sylfaen" w:hAnsi="Sylfaen"/>
          <w:spacing w:val="-3"/>
          <w:sz w:val="22"/>
          <w:szCs w:val="22"/>
        </w:rPr>
        <w:t>T</w:t>
      </w:r>
      <w:r w:rsidR="00ED3474" w:rsidRPr="00051E76">
        <w:rPr>
          <w:rFonts w:ascii="Sylfaen" w:hAnsi="Sylfaen"/>
          <w:spacing w:val="-3"/>
          <w:sz w:val="22"/>
          <w:szCs w:val="22"/>
        </w:rPr>
        <w:t xml:space="preserve">he lecture was </w:t>
      </w:r>
      <w:proofErr w:type="spellStart"/>
      <w:r w:rsidR="00ED3474" w:rsidRPr="00051E76">
        <w:rPr>
          <w:rFonts w:ascii="Sylfaen" w:hAnsi="Sylfaen"/>
          <w:spacing w:val="-3"/>
          <w:sz w:val="22"/>
          <w:szCs w:val="22"/>
        </w:rPr>
        <w:t>disputational</w:t>
      </w:r>
      <w:proofErr w:type="spellEnd"/>
      <w:r w:rsidR="00ED3474" w:rsidRPr="00051E76">
        <w:rPr>
          <w:rFonts w:ascii="Sylfaen" w:hAnsi="Sylfaen"/>
          <w:spacing w:val="-3"/>
          <w:sz w:val="22"/>
          <w:szCs w:val="22"/>
        </w:rPr>
        <w:t xml:space="preserve">-commentarial in relation to authoritative anatomical texts. So what was the function of the body? </w:t>
      </w:r>
    </w:p>
    <w:p w:rsidR="00ED3474" w:rsidRP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pacing w:val="-3"/>
          <w:sz w:val="22"/>
          <w:szCs w:val="22"/>
        </w:rPr>
        <w:t xml:space="preserve">According to Andrea </w:t>
      </w:r>
      <w:proofErr w:type="spellStart"/>
      <w:r w:rsidRPr="00051E76">
        <w:rPr>
          <w:rFonts w:ascii="Sylfaen" w:hAnsi="Sylfaen"/>
          <w:spacing w:val="-3"/>
          <w:sz w:val="22"/>
          <w:szCs w:val="22"/>
        </w:rPr>
        <w:t>Carlino</w:t>
      </w:r>
      <w:proofErr w:type="spellEnd"/>
      <w:r w:rsidRPr="00051E76">
        <w:rPr>
          <w:rFonts w:ascii="Sylfaen" w:hAnsi="Sylfaen"/>
          <w:spacing w:val="-3"/>
          <w:sz w:val="22"/>
          <w:szCs w:val="22"/>
        </w:rPr>
        <w:t xml:space="preserve">, </w:t>
      </w:r>
      <w:r w:rsidRPr="00051E76">
        <w:rPr>
          <w:rFonts w:ascii="Sylfaen" w:hAnsi="Sylfaen"/>
          <w:sz w:val="22"/>
          <w:szCs w:val="22"/>
        </w:rPr>
        <w:t>fifteenth-century public anatomies ‘were intended to “illustrate” the books read by medical students and commented on by the teachers, thus providing a visual aid to facilitate the memorization of these texts’,</w:t>
      </w:r>
      <w:r w:rsidRPr="00051E76">
        <w:rPr>
          <w:rStyle w:val="FootnoteReference"/>
          <w:rFonts w:ascii="Sylfaen" w:eastAsia="Calibri" w:hAnsi="Sylfaen"/>
          <w:sz w:val="22"/>
          <w:szCs w:val="22"/>
        </w:rPr>
        <w:footnoteReference w:id="19"/>
      </w:r>
      <w:r w:rsidRPr="00051E76">
        <w:rPr>
          <w:rFonts w:ascii="Sylfaen" w:hAnsi="Sylfaen"/>
          <w:spacing w:val="-3"/>
          <w:sz w:val="22"/>
          <w:szCs w:val="22"/>
        </w:rPr>
        <w:t xml:space="preserve"> which until the sixteenth century were not generally illustrated.</w:t>
      </w:r>
    </w:p>
    <w:p w:rsidR="00ED3474" w:rsidRPr="00051E76" w:rsidRDefault="00ED3474" w:rsidP="00ED3474">
      <w:pPr>
        <w:tabs>
          <w:tab w:val="left" w:pos="-142"/>
        </w:tabs>
        <w:spacing w:after="0"/>
        <w:rPr>
          <w:rFonts w:ascii="Sylfaen" w:hAnsi="Sylfaen"/>
        </w:rPr>
      </w:pPr>
    </w:p>
    <w:p w:rsidR="00ED3474" w:rsidRPr="00051E76" w:rsidRDefault="00ED3474" w:rsidP="00902203">
      <w:pPr>
        <w:pStyle w:val="ListParagraph"/>
        <w:numPr>
          <w:ilvl w:val="0"/>
          <w:numId w:val="5"/>
        </w:numPr>
        <w:rPr>
          <w:rFonts w:ascii="Sylfaen" w:hAnsi="Sylfaen"/>
          <w:spacing w:val="-3"/>
          <w:sz w:val="22"/>
          <w:szCs w:val="22"/>
        </w:rPr>
      </w:pPr>
      <w:r w:rsidRPr="00051E76">
        <w:rPr>
          <w:rFonts w:ascii="Sylfaen" w:hAnsi="Sylfaen"/>
          <w:spacing w:val="-3"/>
          <w:sz w:val="22"/>
          <w:szCs w:val="22"/>
        </w:rPr>
        <w:t xml:space="preserve">In the Preface to the </w:t>
      </w:r>
      <w:proofErr w:type="spellStart"/>
      <w:r w:rsidRPr="00051E76">
        <w:rPr>
          <w:rFonts w:ascii="Sylfaen" w:hAnsi="Sylfaen"/>
          <w:i/>
          <w:spacing w:val="-3"/>
          <w:sz w:val="22"/>
          <w:szCs w:val="22"/>
        </w:rPr>
        <w:t>Fabrica</w:t>
      </w:r>
      <w:proofErr w:type="spellEnd"/>
      <w:r w:rsidRPr="00051E76">
        <w:rPr>
          <w:rFonts w:ascii="Sylfaen" w:hAnsi="Sylfaen"/>
          <w:spacing w:val="-3"/>
          <w:sz w:val="22"/>
          <w:szCs w:val="22"/>
        </w:rPr>
        <w:t>, Vesalius offers ‘a trenchant pedagogical critique against his contemporaries who “scorn working with their hands […]” and who “aloft on their chairs croak away with consummate arrogance like jackdaws about things they have never done themselves but which they commit to memory from the books of others.”’</w:t>
      </w:r>
      <w:r w:rsidRPr="00051E76">
        <w:rPr>
          <w:rStyle w:val="FootnoteReference"/>
          <w:rFonts w:ascii="Sylfaen" w:eastAsia="Calibri" w:hAnsi="Sylfaen"/>
          <w:spacing w:val="-3"/>
          <w:sz w:val="22"/>
          <w:szCs w:val="22"/>
        </w:rPr>
        <w:footnoteReference w:id="20"/>
      </w:r>
      <w:r w:rsidRPr="00051E76">
        <w:rPr>
          <w:rFonts w:ascii="Sylfaen" w:hAnsi="Sylfaen"/>
          <w:spacing w:val="-3"/>
          <w:sz w:val="22"/>
          <w:szCs w:val="22"/>
        </w:rPr>
        <w:t xml:space="preserve"> </w:t>
      </w: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5</w:t>
      </w:r>
      <w:r w:rsidRPr="00051E76">
        <w:rPr>
          <w:rFonts w:ascii="Sylfaen" w:hAnsi="Sylfaen"/>
          <w:b/>
          <w:sz w:val="22"/>
          <w:szCs w:val="22"/>
        </w:rPr>
        <w:t>}</w:t>
      </w:r>
      <w:r w:rsidRPr="00051E76">
        <w:rPr>
          <w:rFonts w:ascii="Sylfaen" w:hAnsi="Sylfaen"/>
          <w:spacing w:val="-3"/>
          <w:sz w:val="22"/>
          <w:szCs w:val="22"/>
        </w:rPr>
        <w:t xml:space="preserve"> As the woodcut frontispiece of the 1543 edition of the </w:t>
      </w:r>
      <w:proofErr w:type="spellStart"/>
      <w:r w:rsidRPr="00051E76">
        <w:rPr>
          <w:rFonts w:ascii="Sylfaen" w:hAnsi="Sylfaen"/>
          <w:i/>
          <w:spacing w:val="-3"/>
          <w:sz w:val="22"/>
          <w:szCs w:val="22"/>
        </w:rPr>
        <w:t>Fabrica</w:t>
      </w:r>
      <w:proofErr w:type="spellEnd"/>
      <w:r w:rsidRPr="00051E76">
        <w:rPr>
          <w:rFonts w:ascii="Sylfaen" w:hAnsi="Sylfaen"/>
          <w:spacing w:val="-3"/>
          <w:sz w:val="22"/>
          <w:szCs w:val="22"/>
        </w:rPr>
        <w:t xml:space="preserve"> shows, Vesalius’ innovations include collapsing the roles of </w:t>
      </w:r>
      <w:r w:rsidRPr="00051E76">
        <w:rPr>
          <w:rFonts w:ascii="Sylfaen" w:hAnsi="Sylfaen"/>
          <w:i/>
          <w:spacing w:val="-3"/>
          <w:sz w:val="22"/>
          <w:szCs w:val="22"/>
        </w:rPr>
        <w:t>lector</w:t>
      </w:r>
      <w:r w:rsidRPr="00051E76">
        <w:rPr>
          <w:rFonts w:ascii="Sylfaen" w:hAnsi="Sylfaen"/>
          <w:spacing w:val="-3"/>
          <w:sz w:val="22"/>
          <w:szCs w:val="22"/>
        </w:rPr>
        <w:t xml:space="preserve">, </w:t>
      </w:r>
      <w:r w:rsidRPr="00051E76">
        <w:rPr>
          <w:rFonts w:ascii="Sylfaen" w:hAnsi="Sylfaen"/>
          <w:i/>
          <w:spacing w:val="-3"/>
          <w:sz w:val="22"/>
          <w:szCs w:val="22"/>
        </w:rPr>
        <w:t>sector</w:t>
      </w:r>
      <w:r w:rsidRPr="00051E76">
        <w:rPr>
          <w:rFonts w:ascii="Sylfaen" w:hAnsi="Sylfaen"/>
          <w:spacing w:val="-3"/>
          <w:sz w:val="22"/>
          <w:szCs w:val="22"/>
        </w:rPr>
        <w:t xml:space="preserve">, and </w:t>
      </w:r>
      <w:proofErr w:type="spellStart"/>
      <w:r w:rsidRPr="00051E76">
        <w:rPr>
          <w:rFonts w:ascii="Sylfaen" w:hAnsi="Sylfaen"/>
          <w:i/>
          <w:spacing w:val="-3"/>
          <w:sz w:val="22"/>
          <w:szCs w:val="22"/>
        </w:rPr>
        <w:t>ostensor</w:t>
      </w:r>
      <w:proofErr w:type="spellEnd"/>
      <w:r w:rsidRPr="00051E76">
        <w:rPr>
          <w:rFonts w:ascii="Sylfaen" w:hAnsi="Sylfaen"/>
          <w:spacing w:val="-3"/>
          <w:sz w:val="22"/>
          <w:szCs w:val="22"/>
        </w:rPr>
        <w:t xml:space="preserve">, into the role of the physician </w:t>
      </w:r>
      <w:proofErr w:type="spellStart"/>
      <w:r w:rsidRPr="00051E76">
        <w:rPr>
          <w:rFonts w:ascii="Sylfaen" w:hAnsi="Sylfaen"/>
          <w:i/>
          <w:spacing w:val="-3"/>
          <w:sz w:val="22"/>
          <w:szCs w:val="22"/>
        </w:rPr>
        <w:t>anatomista</w:t>
      </w:r>
      <w:proofErr w:type="spellEnd"/>
      <w:r w:rsidRPr="00051E76">
        <w:rPr>
          <w:rFonts w:ascii="Sylfaen" w:hAnsi="Sylfaen"/>
          <w:spacing w:val="-3"/>
          <w:sz w:val="22"/>
          <w:szCs w:val="22"/>
        </w:rPr>
        <w:t xml:space="preserve">. </w:t>
      </w: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6</w:t>
      </w:r>
      <w:r w:rsidRPr="00051E76">
        <w:rPr>
          <w:rFonts w:ascii="Sylfaen" w:hAnsi="Sylfaen"/>
          <w:b/>
          <w:sz w:val="22"/>
          <w:szCs w:val="22"/>
        </w:rPr>
        <w:t>}</w:t>
      </w:r>
      <w:r w:rsidRPr="00051E76">
        <w:rPr>
          <w:rFonts w:ascii="Sylfaen" w:hAnsi="Sylfaen"/>
          <w:spacing w:val="-3"/>
          <w:sz w:val="22"/>
          <w:szCs w:val="22"/>
        </w:rPr>
        <w:t xml:space="preserve"> </w:t>
      </w:r>
      <w:r w:rsidRPr="00051E76">
        <w:rPr>
          <w:rFonts w:ascii="Sylfaen" w:hAnsi="Sylfaen"/>
          <w:sz w:val="22"/>
          <w:szCs w:val="22"/>
        </w:rPr>
        <w:t>Vesalius also reportedly drew with charcoal on the dissection table in Bologna in 1540, thereby combining illustration with demonstration. He</w:t>
      </w:r>
      <w:r w:rsidRPr="00051E76">
        <w:rPr>
          <w:rFonts w:ascii="Sylfaen" w:hAnsi="Sylfaen"/>
          <w:spacing w:val="-3"/>
          <w:sz w:val="22"/>
          <w:szCs w:val="22"/>
        </w:rPr>
        <w:t xml:space="preserve"> placed deliberate emphasis on the need to see for oneself the physical anatomy on view in demonstrations.</w:t>
      </w:r>
    </w:p>
    <w:p w:rsidR="00ED3474" w:rsidRPr="00051E76" w:rsidRDefault="00ED3474" w:rsidP="00ED3474">
      <w:pPr>
        <w:spacing w:after="0"/>
        <w:rPr>
          <w:rFonts w:ascii="Sylfaen" w:hAnsi="Sylfaen"/>
          <w:spacing w:val="-3"/>
        </w:rPr>
      </w:pPr>
    </w:p>
    <w:p w:rsidR="00ED3474" w:rsidRPr="00051E76" w:rsidRDefault="00ED3474" w:rsidP="00902203">
      <w:pPr>
        <w:pStyle w:val="ListParagraph"/>
        <w:numPr>
          <w:ilvl w:val="0"/>
          <w:numId w:val="5"/>
        </w:numPr>
        <w:rPr>
          <w:rFonts w:ascii="Sylfaen" w:hAnsi="Sylfaen"/>
          <w:spacing w:val="-3"/>
          <w:sz w:val="22"/>
          <w:szCs w:val="22"/>
        </w:rPr>
      </w:pP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7</w:t>
      </w:r>
      <w:r w:rsidRPr="00051E76">
        <w:rPr>
          <w:rFonts w:ascii="Sylfaen" w:hAnsi="Sylfaen"/>
          <w:b/>
          <w:sz w:val="22"/>
          <w:szCs w:val="22"/>
        </w:rPr>
        <w:t>}</w:t>
      </w:r>
      <w:r w:rsidRPr="00051E76">
        <w:rPr>
          <w:rFonts w:ascii="Sylfaen" w:hAnsi="Sylfaen"/>
          <w:spacing w:val="-3"/>
          <w:sz w:val="22"/>
          <w:szCs w:val="22"/>
        </w:rPr>
        <w:t xml:space="preserve"> In this engraving from 1615, by </w:t>
      </w:r>
      <w:proofErr w:type="spellStart"/>
      <w:r w:rsidRPr="00051E76">
        <w:rPr>
          <w:rFonts w:ascii="Sylfaen" w:hAnsi="Sylfaen"/>
          <w:spacing w:val="-3"/>
          <w:sz w:val="22"/>
          <w:szCs w:val="22"/>
        </w:rPr>
        <w:t>Andries</w:t>
      </w:r>
      <w:proofErr w:type="spellEnd"/>
      <w:r w:rsidRPr="00051E76">
        <w:rPr>
          <w:rFonts w:ascii="Sylfaen" w:hAnsi="Sylfaen"/>
          <w:spacing w:val="-3"/>
          <w:sz w:val="22"/>
          <w:szCs w:val="22"/>
        </w:rPr>
        <w:t xml:space="preserve"> Stock, Pieter </w:t>
      </w:r>
      <w:proofErr w:type="spellStart"/>
      <w:r w:rsidRPr="00051E76">
        <w:rPr>
          <w:rFonts w:ascii="Sylfaen" w:hAnsi="Sylfaen"/>
          <w:spacing w:val="-3"/>
          <w:sz w:val="22"/>
          <w:szCs w:val="22"/>
        </w:rPr>
        <w:t>Pauw</w:t>
      </w:r>
      <w:proofErr w:type="spellEnd"/>
      <w:r w:rsidRPr="00051E76">
        <w:rPr>
          <w:rFonts w:ascii="Sylfaen" w:hAnsi="Sylfaen"/>
          <w:spacing w:val="-3"/>
          <w:sz w:val="22"/>
          <w:szCs w:val="22"/>
        </w:rPr>
        <w:t xml:space="preserve"> of the University of Leiden is also represented as </w:t>
      </w:r>
      <w:r w:rsidRPr="00051E76">
        <w:rPr>
          <w:rFonts w:ascii="Sylfaen" w:hAnsi="Sylfaen"/>
          <w:i/>
          <w:spacing w:val="-3"/>
          <w:sz w:val="22"/>
          <w:szCs w:val="22"/>
        </w:rPr>
        <w:t>lector</w:t>
      </w:r>
      <w:r w:rsidRPr="00051E76">
        <w:rPr>
          <w:rFonts w:ascii="Sylfaen" w:hAnsi="Sylfaen"/>
          <w:spacing w:val="-3"/>
          <w:sz w:val="22"/>
          <w:szCs w:val="22"/>
        </w:rPr>
        <w:t xml:space="preserve">, </w:t>
      </w:r>
      <w:proofErr w:type="spellStart"/>
      <w:r w:rsidRPr="00051E76">
        <w:rPr>
          <w:rFonts w:ascii="Sylfaen" w:hAnsi="Sylfaen"/>
          <w:i/>
          <w:spacing w:val="-3"/>
          <w:sz w:val="22"/>
          <w:szCs w:val="22"/>
        </w:rPr>
        <w:t>ostensor</w:t>
      </w:r>
      <w:proofErr w:type="spellEnd"/>
      <w:r w:rsidRPr="00051E76">
        <w:rPr>
          <w:rFonts w:ascii="Sylfaen" w:hAnsi="Sylfaen"/>
          <w:spacing w:val="-3"/>
          <w:sz w:val="22"/>
          <w:szCs w:val="22"/>
        </w:rPr>
        <w:t xml:space="preserve">, and </w:t>
      </w:r>
      <w:r w:rsidRPr="00051E76">
        <w:rPr>
          <w:rFonts w:ascii="Sylfaen" w:hAnsi="Sylfaen"/>
          <w:i/>
          <w:spacing w:val="-3"/>
          <w:sz w:val="22"/>
          <w:szCs w:val="22"/>
        </w:rPr>
        <w:t>sector</w:t>
      </w:r>
      <w:r w:rsidRPr="00051E76">
        <w:rPr>
          <w:rFonts w:ascii="Sylfaen" w:hAnsi="Sylfaen"/>
          <w:spacing w:val="-3"/>
          <w:sz w:val="22"/>
          <w:szCs w:val="22"/>
        </w:rPr>
        <w:t>, having only the body to guide him</w:t>
      </w:r>
      <w:r w:rsidR="00051E76">
        <w:rPr>
          <w:rFonts w:ascii="Sylfaen" w:hAnsi="Sylfaen"/>
          <w:spacing w:val="-3"/>
          <w:sz w:val="22"/>
          <w:szCs w:val="22"/>
        </w:rPr>
        <w:t>.</w:t>
      </w:r>
    </w:p>
    <w:p w:rsidR="00ED3474" w:rsidRDefault="00ED3474" w:rsidP="00ED3474">
      <w:pPr>
        <w:spacing w:after="0"/>
        <w:rPr>
          <w:rFonts w:ascii="Sylfaen" w:hAnsi="Sylfaen"/>
          <w:spacing w:val="-3"/>
        </w:rPr>
      </w:pPr>
      <w:bookmarkStart w:id="0" w:name="_GoBack"/>
      <w:bookmarkEnd w:id="0"/>
    </w:p>
    <w:p w:rsidR="00902203" w:rsidRPr="00051E76" w:rsidRDefault="00902203" w:rsidP="00ED3474">
      <w:pPr>
        <w:spacing w:after="0"/>
        <w:rPr>
          <w:rFonts w:ascii="Sylfaen" w:hAnsi="Sylfaen"/>
          <w:spacing w:val="-3"/>
        </w:rPr>
      </w:pPr>
    </w:p>
    <w:p w:rsidR="00ED3474" w:rsidRPr="00051E76" w:rsidRDefault="005C7021" w:rsidP="005C7021">
      <w:pPr>
        <w:spacing w:after="0"/>
        <w:jc w:val="center"/>
        <w:rPr>
          <w:rFonts w:ascii="Sylfaen" w:hAnsi="Sylfaen"/>
          <w:i/>
          <w:spacing w:val="-3"/>
          <w:sz w:val="26"/>
          <w:szCs w:val="26"/>
        </w:rPr>
      </w:pPr>
      <w:r w:rsidRPr="00051E76">
        <w:rPr>
          <w:rFonts w:ascii="Sylfaen" w:hAnsi="Sylfaen"/>
          <w:spacing w:val="-3"/>
          <w:sz w:val="26"/>
          <w:szCs w:val="26"/>
        </w:rPr>
        <w:t>The ‘Literary Anatomy’</w:t>
      </w:r>
    </w:p>
    <w:p w:rsidR="00ED3474" w:rsidRPr="00051E76" w:rsidRDefault="00ED3474" w:rsidP="00ED3474">
      <w:pPr>
        <w:spacing w:after="0"/>
        <w:rPr>
          <w:rFonts w:ascii="Sylfaen" w:hAnsi="Sylfaen"/>
          <w:spacing w:val="-3"/>
        </w:rPr>
      </w:pPr>
    </w:p>
    <w:p w:rsidR="00051E76" w:rsidRPr="00051E76" w:rsidRDefault="00343423" w:rsidP="00902203">
      <w:pPr>
        <w:pStyle w:val="ListParagraph"/>
        <w:numPr>
          <w:ilvl w:val="0"/>
          <w:numId w:val="5"/>
        </w:numPr>
        <w:rPr>
          <w:rFonts w:ascii="Sylfaen" w:hAnsi="Sylfaen"/>
          <w:color w:val="FF0000"/>
          <w:lang w:val="en-GB"/>
        </w:rPr>
      </w:pPr>
      <w:r w:rsidRPr="00051E76">
        <w:rPr>
          <w:rFonts w:ascii="Sylfaen" w:hAnsi="Sylfaen"/>
          <w:lang w:val="en-GB"/>
        </w:rPr>
        <w:t xml:space="preserve">The characteristics of anatomy found their way into other texts in the late sixteenth and seventeenth centuries. Only some of these texts actually take for their </w:t>
      </w:r>
      <w:r w:rsidRPr="00051E76">
        <w:rPr>
          <w:rFonts w:ascii="Sylfaen" w:hAnsi="Sylfaen"/>
          <w:spacing w:val="-3"/>
        </w:rPr>
        <w:t>subject-matter the human body</w:t>
      </w:r>
      <w:r w:rsidRPr="00051E76">
        <w:rPr>
          <w:rFonts w:ascii="Sylfaen" w:hAnsi="Sylfaen"/>
          <w:lang w:val="en-GB"/>
        </w:rPr>
        <w:t xml:space="preserve">. Some, </w:t>
      </w:r>
      <w:r w:rsidRPr="00051E76">
        <w:rPr>
          <w:rFonts w:ascii="Sylfaen" w:hAnsi="Sylfaen"/>
          <w:spacing w:val="-3"/>
        </w:rPr>
        <w:t xml:space="preserve">including many entitled ‘An Anatomy of …’, but also others with no such titular indication of their indebtedness, may be regarded as belonging to </w:t>
      </w:r>
      <w:r w:rsidRPr="00051E76">
        <w:rPr>
          <w:rFonts w:ascii="Sylfaen" w:hAnsi="Sylfaen"/>
          <w:lang w:val="en-GB"/>
        </w:rPr>
        <w:t xml:space="preserve">a </w:t>
      </w:r>
      <w:r w:rsidRPr="00051E76">
        <w:rPr>
          <w:rFonts w:ascii="Sylfaen" w:hAnsi="Sylfaen"/>
          <w:spacing w:val="-3"/>
        </w:rPr>
        <w:t xml:space="preserve">mode or genre of literature and </w:t>
      </w:r>
      <w:proofErr w:type="spellStart"/>
      <w:r w:rsidRPr="00051E76">
        <w:rPr>
          <w:rFonts w:ascii="Sylfaen" w:hAnsi="Sylfaen"/>
          <w:spacing w:val="-3"/>
        </w:rPr>
        <w:t>categorised</w:t>
      </w:r>
      <w:proofErr w:type="spellEnd"/>
      <w:r w:rsidRPr="00051E76">
        <w:rPr>
          <w:rFonts w:ascii="Sylfaen" w:hAnsi="Sylfaen"/>
          <w:spacing w:val="-3"/>
        </w:rPr>
        <w:t xml:space="preserve"> as</w:t>
      </w:r>
      <w:r w:rsidRPr="00051E76">
        <w:rPr>
          <w:rFonts w:ascii="Sylfaen" w:hAnsi="Sylfaen"/>
          <w:lang w:val="en-GB"/>
        </w:rPr>
        <w:t xml:space="preserve"> ‘literary anatomy’. </w:t>
      </w:r>
    </w:p>
    <w:p w:rsidR="00051E76" w:rsidRPr="00051E76" w:rsidRDefault="00051E76" w:rsidP="00051E76">
      <w:pPr>
        <w:pStyle w:val="ListParagraph"/>
        <w:rPr>
          <w:rFonts w:ascii="Sylfaen" w:hAnsi="Sylfaen"/>
          <w:color w:val="FF0000"/>
          <w:lang w:val="en-GB"/>
        </w:rPr>
      </w:pPr>
    </w:p>
    <w:p w:rsidR="00051E76" w:rsidRPr="00051E76" w:rsidRDefault="00343423" w:rsidP="00902203">
      <w:pPr>
        <w:pStyle w:val="ListParagraph"/>
        <w:numPr>
          <w:ilvl w:val="0"/>
          <w:numId w:val="5"/>
        </w:numPr>
        <w:rPr>
          <w:rFonts w:ascii="Sylfaen" w:hAnsi="Sylfaen"/>
          <w:color w:val="FF0000"/>
          <w:lang w:val="en-GB"/>
        </w:rPr>
      </w:pPr>
      <w:r w:rsidRPr="00051E76">
        <w:rPr>
          <w:rFonts w:ascii="Sylfaen" w:hAnsi="Sylfaen"/>
          <w:lang w:val="en-GB"/>
        </w:rPr>
        <w:t>A</w:t>
      </w:r>
      <w:r w:rsidRPr="00051E76">
        <w:rPr>
          <w:rFonts w:ascii="Sylfaen" w:hAnsi="Sylfaen"/>
          <w:spacing w:val="-3"/>
          <w:shd w:val="clear" w:color="auto" w:fill="FFFFFF" w:themeFill="background1"/>
        </w:rPr>
        <w:t xml:space="preserve"> work may be described as literary anatomy, in whole or in part, on the basis of its negotiation and use of a range of aspects and associations of anatomy, of which there can be said to be two sets: </w:t>
      </w:r>
    </w:p>
    <w:p w:rsidR="00051E76" w:rsidRPr="00051E76" w:rsidRDefault="00343423" w:rsidP="00051E76">
      <w:pPr>
        <w:pStyle w:val="ListParagraph"/>
        <w:numPr>
          <w:ilvl w:val="1"/>
          <w:numId w:val="4"/>
        </w:numPr>
        <w:rPr>
          <w:rFonts w:ascii="Sylfaen" w:hAnsi="Sylfaen"/>
          <w:color w:val="FF0000"/>
          <w:lang w:val="en-GB"/>
        </w:rPr>
      </w:pPr>
      <w:r w:rsidRPr="00051E76">
        <w:rPr>
          <w:rFonts w:ascii="Sylfaen" w:hAnsi="Sylfaen"/>
          <w:spacing w:val="-3"/>
          <w:shd w:val="clear" w:color="auto" w:fill="FFFFFF" w:themeFill="background1"/>
        </w:rPr>
        <w:t xml:space="preserve">its </w:t>
      </w:r>
      <w:r w:rsidRPr="00051E76">
        <w:rPr>
          <w:rFonts w:ascii="Sylfaen" w:hAnsi="Sylfaen"/>
          <w:shd w:val="clear" w:color="auto" w:fill="FFFFFF" w:themeFill="background1"/>
        </w:rPr>
        <w:t>language</w:t>
      </w:r>
      <w:r w:rsidR="008A7AA3" w:rsidRPr="00051E76">
        <w:rPr>
          <w:rFonts w:ascii="Sylfaen" w:hAnsi="Sylfaen"/>
          <w:shd w:val="clear" w:color="auto" w:fill="FFFFFF" w:themeFill="background1"/>
        </w:rPr>
        <w:t xml:space="preserve"> and</w:t>
      </w:r>
      <w:r w:rsidRPr="00051E76">
        <w:rPr>
          <w:rFonts w:ascii="Sylfaen" w:hAnsi="Sylfaen"/>
          <w:shd w:val="clear" w:color="auto" w:fill="FFFFFF" w:themeFill="background1"/>
        </w:rPr>
        <w:t xml:space="preserve"> concepts</w:t>
      </w:r>
      <w:r w:rsidR="008A7AA3" w:rsidRPr="00051E76">
        <w:rPr>
          <w:rFonts w:ascii="Sylfaen" w:hAnsi="Sylfaen"/>
          <w:shd w:val="clear" w:color="auto" w:fill="FFFFFF" w:themeFill="background1"/>
        </w:rPr>
        <w:t>;</w:t>
      </w:r>
      <w:r w:rsidRPr="00051E76">
        <w:rPr>
          <w:rFonts w:ascii="Sylfaen" w:hAnsi="Sylfaen"/>
          <w:shd w:val="clear" w:color="auto" w:fill="FFFFFF" w:themeFill="background1"/>
        </w:rPr>
        <w:t xml:space="preserve"> </w:t>
      </w:r>
      <w:r w:rsidR="008A7AA3" w:rsidRPr="00051E76">
        <w:rPr>
          <w:rFonts w:ascii="Sylfaen" w:hAnsi="Sylfaen"/>
          <w:shd w:val="clear" w:color="auto" w:fill="FFFFFF" w:themeFill="background1"/>
        </w:rPr>
        <w:t>its</w:t>
      </w:r>
      <w:r w:rsidRPr="00051E76">
        <w:rPr>
          <w:rFonts w:ascii="Sylfaen" w:hAnsi="Sylfaen"/>
          <w:shd w:val="clear" w:color="auto" w:fill="FFFFFF" w:themeFill="background1"/>
        </w:rPr>
        <w:t xml:space="preserve"> conventional associations of </w:t>
      </w:r>
      <w:r w:rsidRPr="00051E76">
        <w:rPr>
          <w:rFonts w:ascii="Sylfaen" w:hAnsi="Sylfaen"/>
          <w:spacing w:val="-3"/>
          <w:shd w:val="clear" w:color="auto" w:fill="FFFFFF" w:themeFill="background1"/>
        </w:rPr>
        <w:t xml:space="preserve">erudition, ingenuity and invention; and its purposes and associated </w:t>
      </w:r>
      <w:r w:rsidRPr="00051E76">
        <w:rPr>
          <w:rFonts w:ascii="Sylfaen" w:hAnsi="Sylfaen"/>
          <w:shd w:val="clear" w:color="auto" w:fill="FFFFFF" w:themeFill="background1"/>
        </w:rPr>
        <w:t xml:space="preserve">contexts of justification in </w:t>
      </w:r>
      <w:r w:rsidRPr="00051E76">
        <w:rPr>
          <w:rFonts w:ascii="Sylfaen" w:hAnsi="Sylfaen"/>
          <w:spacing w:val="-3"/>
          <w:shd w:val="clear" w:color="auto" w:fill="FFFFFF" w:themeFill="background1"/>
        </w:rPr>
        <w:t>self-knowledge and knowledge of God</w:t>
      </w:r>
      <w:r w:rsidR="00902203">
        <w:rPr>
          <w:rFonts w:ascii="Sylfaen" w:hAnsi="Sylfaen"/>
          <w:spacing w:val="-3"/>
          <w:shd w:val="clear" w:color="auto" w:fill="FFFFFF" w:themeFill="background1"/>
        </w:rPr>
        <w:t>, and as an extension of capital punishment</w:t>
      </w:r>
      <w:r w:rsidRPr="00051E76">
        <w:rPr>
          <w:rFonts w:ascii="Sylfaen" w:hAnsi="Sylfaen"/>
          <w:shd w:val="clear" w:color="auto" w:fill="FFFFFF" w:themeFill="background1"/>
        </w:rPr>
        <w:t xml:space="preserve">; </w:t>
      </w:r>
    </w:p>
    <w:p w:rsidR="009347F7" w:rsidRPr="00051E76" w:rsidRDefault="00343423" w:rsidP="00051E76">
      <w:pPr>
        <w:pStyle w:val="ListParagraph"/>
        <w:numPr>
          <w:ilvl w:val="1"/>
          <w:numId w:val="4"/>
        </w:numPr>
        <w:rPr>
          <w:rFonts w:ascii="Sylfaen" w:hAnsi="Sylfaen"/>
          <w:color w:val="FF0000"/>
          <w:lang w:val="en-GB"/>
        </w:rPr>
      </w:pPr>
      <w:r w:rsidRPr="00051E76">
        <w:rPr>
          <w:rFonts w:ascii="Sylfaen" w:hAnsi="Sylfaen"/>
          <w:shd w:val="clear" w:color="auto" w:fill="FFFFFF" w:themeFill="background1"/>
        </w:rPr>
        <w:t xml:space="preserve">its methods of division, or the orders in which dissection occurs and </w:t>
      </w:r>
      <w:r w:rsidRPr="00051E76">
        <w:rPr>
          <w:rFonts w:ascii="Sylfaen" w:hAnsi="Sylfaen"/>
          <w:shd w:val="clear" w:color="auto" w:fill="FFFFFF" w:themeFill="background1"/>
        </w:rPr>
        <w:lastRenderedPageBreak/>
        <w:t>anatomy is presented in anatomical demonstrations and textbook</w:t>
      </w:r>
      <w:r w:rsidR="008A7AA3" w:rsidRPr="00051E76">
        <w:rPr>
          <w:rFonts w:ascii="Sylfaen" w:hAnsi="Sylfaen"/>
          <w:shd w:val="clear" w:color="auto" w:fill="FFFFFF" w:themeFill="background1"/>
        </w:rPr>
        <w:t>s;</w:t>
      </w:r>
      <w:r w:rsidRPr="00051E76">
        <w:rPr>
          <w:rFonts w:ascii="Sylfaen" w:hAnsi="Sylfaen"/>
          <w:spacing w:val="-3"/>
          <w:shd w:val="clear" w:color="auto" w:fill="FFFFFF" w:themeFill="background1"/>
        </w:rPr>
        <w:t xml:space="preserve"> its adoption of personal observation; its </w:t>
      </w:r>
      <w:r w:rsidRPr="00051E76">
        <w:rPr>
          <w:rFonts w:ascii="Sylfaen" w:hAnsi="Sylfaen"/>
          <w:shd w:val="clear" w:color="auto" w:fill="FFFFFF" w:themeFill="background1"/>
        </w:rPr>
        <w:t>forms of presentation and</w:t>
      </w:r>
      <w:r w:rsidRPr="00051E76">
        <w:rPr>
          <w:rFonts w:ascii="Sylfaen" w:hAnsi="Sylfaen"/>
          <w:spacing w:val="-3"/>
          <w:shd w:val="clear" w:color="auto" w:fill="FFFFFF" w:themeFill="background1"/>
        </w:rPr>
        <w:t xml:space="preserve"> association with opening, disclosure, discovery, or display (unfolding, expanding, or exhibiting to observation), which may extend to drama and performance; the analysis or explanation of the relationship of parts to a whole, a building-up.</w:t>
      </w:r>
    </w:p>
    <w:p w:rsidR="009347F7" w:rsidRPr="00051E76" w:rsidRDefault="009347F7" w:rsidP="00ED3474">
      <w:pPr>
        <w:spacing w:after="0"/>
        <w:rPr>
          <w:rFonts w:ascii="Sylfaen" w:hAnsi="Sylfaen"/>
          <w:lang w:val="en-GB"/>
        </w:rPr>
      </w:pPr>
    </w:p>
    <w:p w:rsidR="00797419" w:rsidRPr="00051E76" w:rsidRDefault="00797419" w:rsidP="00ED3474">
      <w:pPr>
        <w:spacing w:after="0"/>
        <w:rPr>
          <w:rFonts w:ascii="Sylfaen" w:hAnsi="Sylfaen"/>
          <w:lang w:val="en-GB"/>
        </w:rPr>
      </w:pPr>
    </w:p>
    <w:sectPr w:rsidR="00797419" w:rsidRPr="00051E76" w:rsidSect="0025466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764" w:rsidRDefault="009D3764" w:rsidP="00DC601A">
      <w:pPr>
        <w:spacing w:after="0" w:line="240" w:lineRule="auto"/>
      </w:pPr>
      <w:r>
        <w:separator/>
      </w:r>
    </w:p>
  </w:endnote>
  <w:endnote w:type="continuationSeparator" w:id="0">
    <w:p w:rsidR="009D3764" w:rsidRDefault="009D3764" w:rsidP="00DC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swiss"/>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4844"/>
      <w:docPartObj>
        <w:docPartGallery w:val="Page Numbers (Bottom of Page)"/>
        <w:docPartUnique/>
      </w:docPartObj>
    </w:sdtPr>
    <w:sdtEndPr/>
    <w:sdtContent>
      <w:p w:rsidR="00F1315B" w:rsidRDefault="00430A30">
        <w:pPr>
          <w:pStyle w:val="Footer"/>
          <w:jc w:val="right"/>
        </w:pPr>
        <w:r>
          <w:fldChar w:fldCharType="begin"/>
        </w:r>
        <w:r>
          <w:instrText xml:space="preserve"> PAGE   \* MERGEFORMAT </w:instrText>
        </w:r>
        <w:r>
          <w:fldChar w:fldCharType="separate"/>
        </w:r>
        <w:r w:rsidR="00902203">
          <w:rPr>
            <w:noProof/>
          </w:rPr>
          <w:t>8</w:t>
        </w:r>
        <w:r>
          <w:rPr>
            <w:noProof/>
          </w:rPr>
          <w:fldChar w:fldCharType="end"/>
        </w:r>
      </w:p>
    </w:sdtContent>
  </w:sdt>
  <w:p w:rsidR="00F1315B" w:rsidRDefault="00F13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764" w:rsidRDefault="009D3764" w:rsidP="00DC601A">
      <w:pPr>
        <w:spacing w:after="0" w:line="240" w:lineRule="auto"/>
      </w:pPr>
      <w:r>
        <w:separator/>
      </w:r>
    </w:p>
  </w:footnote>
  <w:footnote w:type="continuationSeparator" w:id="0">
    <w:p w:rsidR="009D3764" w:rsidRDefault="009D3764" w:rsidP="00DC601A">
      <w:pPr>
        <w:spacing w:after="0" w:line="240" w:lineRule="auto"/>
      </w:pPr>
      <w:r>
        <w:continuationSeparator/>
      </w:r>
    </w:p>
  </w:footnote>
  <w:footnote w:id="1">
    <w:p w:rsidR="00FC2AA3" w:rsidRPr="00A52C3F" w:rsidRDefault="00FC2AA3" w:rsidP="00FC2AA3">
      <w:pPr>
        <w:pStyle w:val="FootnoteText"/>
        <w:rPr>
          <w:rFonts w:ascii="Sylfaen" w:hAnsi="Sylfaen"/>
        </w:rPr>
      </w:pPr>
      <w:r w:rsidRPr="00A52C3F">
        <w:rPr>
          <w:rStyle w:val="FootnoteReference"/>
          <w:rFonts w:ascii="Sylfaen" w:hAnsi="Sylfaen" w:cs="Times New Roman"/>
        </w:rPr>
        <w:footnoteRef/>
      </w:r>
      <w:r w:rsidRPr="00A52C3F">
        <w:rPr>
          <w:rFonts w:ascii="Sylfaen" w:hAnsi="Sylfaen" w:cs="Times New Roman"/>
        </w:rPr>
        <w:t xml:space="preserve"> </w:t>
      </w:r>
      <w:r>
        <w:rPr>
          <w:rFonts w:ascii="Sylfaen" w:hAnsi="Sylfaen" w:cs="Times New Roman"/>
        </w:rPr>
        <w:t xml:space="preserve">Andreas </w:t>
      </w:r>
      <w:r w:rsidRPr="00A52C3F">
        <w:rPr>
          <w:rFonts w:ascii="Sylfaen" w:hAnsi="Sylfaen" w:cs="Times New Roman"/>
        </w:rPr>
        <w:t xml:space="preserve">Vesalius, The Dedicatory Letter to Prince Philip, in L.R. Lind, ed., </w:t>
      </w:r>
      <w:r w:rsidRPr="00A52C3F">
        <w:rPr>
          <w:rFonts w:ascii="Sylfaen" w:hAnsi="Sylfaen" w:cs="Times New Roman"/>
          <w:i/>
          <w:iCs/>
        </w:rPr>
        <w:t>The Epitome of Andreas Vesalius</w:t>
      </w:r>
      <w:r w:rsidRPr="00A52C3F">
        <w:rPr>
          <w:rFonts w:ascii="Sylfaen" w:hAnsi="Sylfaen" w:cs="Times New Roman"/>
          <w:iCs/>
        </w:rPr>
        <w:t>, trans. from the Latin (Cambridge, Mass. &amp; London: M.I.T. Press, 1969),</w:t>
      </w:r>
      <w:r w:rsidRPr="00A52C3F">
        <w:rPr>
          <w:rFonts w:ascii="Sylfaen" w:hAnsi="Sylfaen" w:cs="Times New Roman"/>
        </w:rPr>
        <w:t xml:space="preserve"> p. xxxiii.</w:t>
      </w:r>
    </w:p>
  </w:footnote>
  <w:footnote w:id="2">
    <w:p w:rsidR="00FC2AA3" w:rsidRPr="00A52C3F" w:rsidRDefault="00FC2AA3" w:rsidP="00FC2AA3">
      <w:pPr>
        <w:pStyle w:val="FootnoteText"/>
        <w:rPr>
          <w:rFonts w:ascii="Sylfaen" w:hAnsi="Sylfaen"/>
        </w:rPr>
      </w:pPr>
      <w:r w:rsidRPr="00A52C3F">
        <w:rPr>
          <w:rStyle w:val="FootnoteReference"/>
          <w:rFonts w:ascii="Sylfaen" w:hAnsi="Sylfaen" w:cs="Times New Roman"/>
        </w:rPr>
        <w:footnoteRef/>
      </w:r>
      <w:r w:rsidRPr="00A52C3F">
        <w:rPr>
          <w:rFonts w:ascii="Sylfaen" w:hAnsi="Sylfaen" w:cs="Times New Roman"/>
        </w:rPr>
        <w:t xml:space="preserve"> William </w:t>
      </w:r>
      <w:proofErr w:type="spellStart"/>
      <w:r w:rsidRPr="00A52C3F">
        <w:rPr>
          <w:rFonts w:ascii="Sylfaen" w:hAnsi="Sylfaen" w:cs="Times New Roman"/>
        </w:rPr>
        <w:t>Heckscher</w:t>
      </w:r>
      <w:proofErr w:type="spellEnd"/>
      <w:r w:rsidRPr="00A52C3F">
        <w:rPr>
          <w:rFonts w:ascii="Sylfaen" w:hAnsi="Sylfaen" w:cs="Times New Roman"/>
        </w:rPr>
        <w:t xml:space="preserve">, </w:t>
      </w:r>
      <w:r w:rsidRPr="00A52C3F">
        <w:rPr>
          <w:rFonts w:ascii="Sylfaen" w:hAnsi="Sylfaen" w:cs="Times New Roman"/>
          <w:i/>
          <w:iCs/>
        </w:rPr>
        <w:t xml:space="preserve">Rembrandt’s Anatomy of </w:t>
      </w:r>
      <w:proofErr w:type="spellStart"/>
      <w:r w:rsidRPr="00A52C3F">
        <w:rPr>
          <w:rFonts w:ascii="Sylfaen" w:hAnsi="Sylfaen" w:cs="Times New Roman"/>
          <w:i/>
          <w:iCs/>
        </w:rPr>
        <w:t>Dr.</w:t>
      </w:r>
      <w:proofErr w:type="spellEnd"/>
      <w:r w:rsidRPr="00A52C3F">
        <w:rPr>
          <w:rFonts w:ascii="Sylfaen" w:hAnsi="Sylfaen" w:cs="Times New Roman"/>
          <w:i/>
          <w:iCs/>
        </w:rPr>
        <w:t xml:space="preserve"> </w:t>
      </w:r>
      <w:proofErr w:type="spellStart"/>
      <w:r w:rsidRPr="00A52C3F">
        <w:rPr>
          <w:rFonts w:ascii="Sylfaen" w:hAnsi="Sylfaen" w:cs="Times New Roman"/>
          <w:i/>
          <w:iCs/>
        </w:rPr>
        <w:t>Nicolaas</w:t>
      </w:r>
      <w:proofErr w:type="spellEnd"/>
      <w:r w:rsidRPr="00A52C3F">
        <w:rPr>
          <w:rFonts w:ascii="Sylfaen" w:hAnsi="Sylfaen" w:cs="Times New Roman"/>
          <w:i/>
          <w:iCs/>
        </w:rPr>
        <w:t xml:space="preserve"> </w:t>
      </w:r>
      <w:proofErr w:type="spellStart"/>
      <w:r w:rsidRPr="00A52C3F">
        <w:rPr>
          <w:rFonts w:ascii="Sylfaen" w:hAnsi="Sylfaen" w:cs="Times New Roman"/>
          <w:i/>
          <w:iCs/>
        </w:rPr>
        <w:t>Tulp</w:t>
      </w:r>
      <w:proofErr w:type="spellEnd"/>
      <w:r w:rsidRPr="00A52C3F">
        <w:rPr>
          <w:rFonts w:ascii="Sylfaen" w:hAnsi="Sylfaen" w:cs="Times New Roman"/>
          <w:i/>
          <w:iCs/>
        </w:rPr>
        <w:t>: An Iconological Study</w:t>
      </w:r>
      <w:r w:rsidRPr="00A52C3F">
        <w:rPr>
          <w:rFonts w:ascii="Sylfaen" w:hAnsi="Sylfaen" w:cs="Times New Roman"/>
        </w:rPr>
        <w:t xml:space="preserve"> (New York: New York University Press, 1958), p. 62.</w:t>
      </w:r>
    </w:p>
  </w:footnote>
  <w:footnote w:id="3">
    <w:p w:rsidR="00FC2AA3" w:rsidRPr="00A52C3F" w:rsidRDefault="00FC2AA3" w:rsidP="00FC2AA3">
      <w:pPr>
        <w:pStyle w:val="FootnoteText"/>
        <w:rPr>
          <w:rFonts w:ascii="Sylfaen" w:hAnsi="Sylfaen"/>
        </w:rPr>
      </w:pPr>
      <w:r w:rsidRPr="00A52C3F">
        <w:rPr>
          <w:rStyle w:val="FootnoteReference"/>
          <w:rFonts w:ascii="Sylfaen" w:hAnsi="Sylfaen" w:cs="Times New Roman"/>
        </w:rPr>
        <w:footnoteRef/>
      </w:r>
      <w:r w:rsidRPr="00A52C3F">
        <w:rPr>
          <w:rFonts w:ascii="Sylfaen" w:hAnsi="Sylfaen" w:cs="Times New Roman"/>
        </w:rPr>
        <w:t xml:space="preserve"> MS Windsor, Royal Library, 19013v, cited in Martin Kemp, ‘“The mark of truth”: Looking and Learning in Some Anatomical Illustrations from the Renaissance and Eighteenth Century’, in </w:t>
      </w:r>
      <w:r w:rsidRPr="00A52C3F">
        <w:rPr>
          <w:rFonts w:ascii="Sylfaen" w:hAnsi="Sylfaen" w:cs="Times New Roman"/>
          <w:i/>
        </w:rPr>
        <w:t>Medicine and the Five Senses</w:t>
      </w:r>
      <w:r w:rsidRPr="00A52C3F">
        <w:rPr>
          <w:rFonts w:ascii="Sylfaen" w:hAnsi="Sylfaen" w:cs="Times New Roman"/>
        </w:rPr>
        <w:t>, ed. by W.F. Bynum and Roy Porter (Cambridge, New York &amp; Victoria: Cambridge University Press, 1993), p. 94. Leonardo’s achievements in the field of anatomical illustration are exceptional, but Kemp argues: ‘The extraordinary inventiveness and unlimited ambition of Leonardo’s illustrations only became possible in a context in which practical considerations remained in the background.’ (p. 90)</w:t>
      </w:r>
    </w:p>
  </w:footnote>
  <w:footnote w:id="4">
    <w:p w:rsidR="00FC2AA3" w:rsidRPr="00A52C3F" w:rsidRDefault="00FC2AA3" w:rsidP="00FC2AA3">
      <w:pPr>
        <w:pStyle w:val="FootnoteText"/>
        <w:rPr>
          <w:rFonts w:ascii="Sylfaen" w:hAnsi="Sylfaen"/>
        </w:rPr>
      </w:pPr>
      <w:r w:rsidRPr="00A52C3F">
        <w:rPr>
          <w:rStyle w:val="FootnoteReference"/>
          <w:rFonts w:ascii="Sylfaen" w:hAnsi="Sylfaen" w:cs="Times New Roman"/>
        </w:rPr>
        <w:footnoteRef/>
      </w:r>
      <w:r w:rsidRPr="00A52C3F">
        <w:rPr>
          <w:rFonts w:ascii="Sylfaen" w:hAnsi="Sylfaen" w:cs="Times New Roman"/>
        </w:rPr>
        <w:t xml:space="preserve"> Kemp, ‘“The mark of truth”’, p. 85.</w:t>
      </w:r>
    </w:p>
  </w:footnote>
  <w:footnote w:id="5">
    <w:p w:rsidR="00FC2AA3" w:rsidRPr="00A52C3F" w:rsidRDefault="00FC2AA3" w:rsidP="00FC2AA3">
      <w:pPr>
        <w:pStyle w:val="FootnoteText"/>
        <w:rPr>
          <w:rFonts w:ascii="Sylfaen" w:hAnsi="Sylfaen"/>
        </w:rPr>
      </w:pPr>
      <w:r w:rsidRPr="00A52C3F">
        <w:rPr>
          <w:rStyle w:val="FootnoteReference"/>
          <w:rFonts w:ascii="Sylfaen" w:hAnsi="Sylfaen" w:cs="Times New Roman"/>
        </w:rPr>
        <w:footnoteRef/>
      </w:r>
      <w:r w:rsidRPr="00A52C3F">
        <w:rPr>
          <w:rFonts w:ascii="Sylfaen" w:hAnsi="Sylfaen" w:cs="Times New Roman"/>
        </w:rPr>
        <w:t xml:space="preserve"> Also see Charles Singer, </w:t>
      </w:r>
      <w:r w:rsidRPr="00A52C3F">
        <w:rPr>
          <w:rFonts w:ascii="Sylfaen" w:hAnsi="Sylfaen" w:cs="Times New Roman"/>
          <w:i/>
          <w:iCs/>
        </w:rPr>
        <w:t xml:space="preserve">The Evolution of Anatomy: A Short History of Anatomical and Physiological Discover to Harvey; Being the Substance of the </w:t>
      </w:r>
      <w:proofErr w:type="spellStart"/>
      <w:r w:rsidRPr="00A52C3F">
        <w:rPr>
          <w:rFonts w:ascii="Sylfaen" w:hAnsi="Sylfaen" w:cs="Times New Roman"/>
          <w:i/>
          <w:iCs/>
        </w:rPr>
        <w:t>FitzPatrick</w:t>
      </w:r>
      <w:proofErr w:type="spellEnd"/>
      <w:r w:rsidRPr="00A52C3F">
        <w:rPr>
          <w:rFonts w:ascii="Sylfaen" w:hAnsi="Sylfaen" w:cs="Times New Roman"/>
          <w:i/>
          <w:iCs/>
        </w:rPr>
        <w:t xml:space="preserve"> Lectures Delivered at the Royal College of Physicians of London in the Years 1923 and 1924</w:t>
      </w:r>
      <w:r w:rsidRPr="00A52C3F">
        <w:rPr>
          <w:rFonts w:ascii="Sylfaen" w:hAnsi="Sylfaen" w:cs="Times New Roman"/>
        </w:rPr>
        <w:t xml:space="preserve"> (London: Kegan Paul, Trench, </w:t>
      </w:r>
      <w:proofErr w:type="spellStart"/>
      <w:r w:rsidRPr="00A52C3F">
        <w:rPr>
          <w:rFonts w:ascii="Sylfaen" w:hAnsi="Sylfaen" w:cs="Times New Roman"/>
        </w:rPr>
        <w:t>Trubner</w:t>
      </w:r>
      <w:proofErr w:type="spellEnd"/>
      <w:r w:rsidRPr="00A52C3F">
        <w:rPr>
          <w:rFonts w:ascii="Sylfaen" w:hAnsi="Sylfaen" w:cs="Times New Roman"/>
        </w:rPr>
        <w:t xml:space="preserve"> &amp; Co., 1925), p. 97, according to which the </w:t>
      </w:r>
      <w:proofErr w:type="spellStart"/>
      <w:r w:rsidRPr="00A52C3F">
        <w:rPr>
          <w:rFonts w:ascii="Sylfaen" w:hAnsi="Sylfaen" w:cs="Times New Roman"/>
          <w:i/>
          <w:iCs/>
        </w:rPr>
        <w:t>Commentaria</w:t>
      </w:r>
      <w:proofErr w:type="spellEnd"/>
      <w:r w:rsidRPr="00A52C3F">
        <w:rPr>
          <w:rFonts w:ascii="Sylfaen" w:hAnsi="Sylfaen" w:cs="Times New Roman"/>
          <w:i/>
          <w:iCs/>
        </w:rPr>
        <w:t xml:space="preserve"> . . . super </w:t>
      </w:r>
      <w:proofErr w:type="spellStart"/>
      <w:r w:rsidRPr="00A52C3F">
        <w:rPr>
          <w:rFonts w:ascii="Sylfaen" w:hAnsi="Sylfaen" w:cs="Times New Roman"/>
          <w:i/>
          <w:iCs/>
        </w:rPr>
        <w:t>Anatomia</w:t>
      </w:r>
      <w:proofErr w:type="spellEnd"/>
      <w:r w:rsidRPr="00A52C3F">
        <w:rPr>
          <w:rFonts w:ascii="Sylfaen" w:hAnsi="Sylfaen" w:cs="Times New Roman"/>
          <w:i/>
          <w:iCs/>
        </w:rPr>
        <w:t xml:space="preserve"> </w:t>
      </w:r>
      <w:proofErr w:type="spellStart"/>
      <w:r w:rsidRPr="00A52C3F">
        <w:rPr>
          <w:rFonts w:ascii="Sylfaen" w:hAnsi="Sylfaen" w:cs="Times New Roman"/>
          <w:i/>
          <w:iCs/>
        </w:rPr>
        <w:t>Mundini</w:t>
      </w:r>
      <w:proofErr w:type="spellEnd"/>
      <w:r w:rsidRPr="00A52C3F">
        <w:rPr>
          <w:rFonts w:ascii="Sylfaen" w:hAnsi="Sylfaen" w:cs="Times New Roman"/>
        </w:rPr>
        <w:t xml:space="preserve"> ‘is the earliest anatomical treatise that can properly be described as having figures illustrating the text. . . . Some are not devoid of beauty, and are prepared for the use of artists rather than anatomists’.</w:t>
      </w:r>
    </w:p>
  </w:footnote>
  <w:footnote w:id="6">
    <w:p w:rsidR="009D3764" w:rsidRPr="0058524D" w:rsidRDefault="009D3764" w:rsidP="003B002E">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Jonathan </w:t>
      </w:r>
      <w:proofErr w:type="spellStart"/>
      <w:r w:rsidRPr="0058524D">
        <w:rPr>
          <w:rFonts w:ascii="Sylfaen" w:hAnsi="Sylfaen" w:cs="Times New Roman"/>
        </w:rPr>
        <w:t>Sawday</w:t>
      </w:r>
      <w:proofErr w:type="spellEnd"/>
      <w:r w:rsidRPr="0058524D">
        <w:rPr>
          <w:rFonts w:ascii="Sylfaen" w:hAnsi="Sylfaen" w:cs="Times New Roman"/>
        </w:rPr>
        <w:t xml:space="preserve">, </w:t>
      </w:r>
      <w:proofErr w:type="gramStart"/>
      <w:r w:rsidRPr="0058524D">
        <w:rPr>
          <w:rFonts w:ascii="Sylfaen" w:hAnsi="Sylfaen" w:cs="Times New Roman"/>
          <w:i/>
          <w:iCs/>
        </w:rPr>
        <w:t>The</w:t>
      </w:r>
      <w:proofErr w:type="gramEnd"/>
      <w:r w:rsidRPr="0058524D">
        <w:rPr>
          <w:rFonts w:ascii="Sylfaen" w:hAnsi="Sylfaen" w:cs="Times New Roman"/>
          <w:i/>
          <w:iCs/>
        </w:rPr>
        <w:t xml:space="preserve"> Body Emblazoned: Dissection and the Human Body in Renaissance Culture</w:t>
      </w:r>
      <w:r w:rsidRPr="0058524D">
        <w:rPr>
          <w:rFonts w:ascii="Sylfaen" w:hAnsi="Sylfaen" w:cs="Times New Roman"/>
        </w:rPr>
        <w:t xml:space="preserve"> (London: Routledge, 1995), p. 179. </w:t>
      </w:r>
    </w:p>
  </w:footnote>
  <w:footnote w:id="7">
    <w:p w:rsidR="009D3764" w:rsidRPr="0058524D" w:rsidRDefault="009D3764" w:rsidP="00BA566E">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w:t>
      </w:r>
      <w:r w:rsidR="00D112E6" w:rsidRPr="00A52C3F">
        <w:rPr>
          <w:rFonts w:ascii="Sylfaen" w:hAnsi="Sylfaen" w:cs="Times New Roman"/>
        </w:rPr>
        <w:t xml:space="preserve">Glenn Harcourt, ‘Andreas Vesalius and the Anatomy of Antique Sculpture’, </w:t>
      </w:r>
      <w:r w:rsidR="00D112E6" w:rsidRPr="00A52C3F">
        <w:rPr>
          <w:rFonts w:ascii="Sylfaen" w:hAnsi="Sylfaen" w:cs="Times New Roman"/>
          <w:i/>
          <w:iCs/>
        </w:rPr>
        <w:t>Representations</w:t>
      </w:r>
      <w:r w:rsidR="00D112E6" w:rsidRPr="00A52C3F">
        <w:rPr>
          <w:rFonts w:ascii="Sylfaen" w:hAnsi="Sylfaen" w:cs="Times New Roman"/>
        </w:rPr>
        <w:t xml:space="preserve">, 17 (1987), 28–61, </w:t>
      </w:r>
      <w:r w:rsidRPr="0058524D">
        <w:rPr>
          <w:rFonts w:ascii="Sylfaen" w:hAnsi="Sylfaen" w:cs="Times New Roman"/>
        </w:rPr>
        <w:t>p. 45.</w:t>
      </w:r>
    </w:p>
  </w:footnote>
  <w:footnote w:id="8">
    <w:p w:rsidR="009D3764" w:rsidRPr="0058524D" w:rsidRDefault="009D3764" w:rsidP="000F1F1E">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Kate </w:t>
      </w:r>
      <w:proofErr w:type="spellStart"/>
      <w:r w:rsidRPr="0058524D">
        <w:rPr>
          <w:rFonts w:ascii="Sylfaen" w:hAnsi="Sylfaen" w:cs="Times New Roman"/>
        </w:rPr>
        <w:t>Cregan</w:t>
      </w:r>
      <w:proofErr w:type="spellEnd"/>
      <w:r w:rsidRPr="0058524D">
        <w:rPr>
          <w:rFonts w:ascii="Sylfaen" w:hAnsi="Sylfaen" w:cs="Times New Roman"/>
        </w:rPr>
        <w:t xml:space="preserve">, </w:t>
      </w:r>
      <w:r w:rsidRPr="0058524D">
        <w:rPr>
          <w:rFonts w:ascii="Sylfaen" w:hAnsi="Sylfaen" w:cs="Times New Roman"/>
          <w:i/>
        </w:rPr>
        <w:t>The Theatre of the Body: Staging Death and Embodying Life in Early-Modern London</w:t>
      </w:r>
      <w:r w:rsidRPr="0058524D">
        <w:rPr>
          <w:rFonts w:ascii="Sylfaen" w:hAnsi="Sylfaen" w:cs="Times New Roman"/>
        </w:rPr>
        <w:t xml:space="preserve"> (</w:t>
      </w:r>
      <w:proofErr w:type="spellStart"/>
      <w:r w:rsidRPr="0058524D">
        <w:rPr>
          <w:rFonts w:ascii="Sylfaen" w:hAnsi="Sylfaen" w:cs="Times New Roman"/>
        </w:rPr>
        <w:t>Turnhout</w:t>
      </w:r>
      <w:proofErr w:type="spellEnd"/>
      <w:r w:rsidRPr="0058524D">
        <w:rPr>
          <w:rFonts w:ascii="Sylfaen" w:hAnsi="Sylfaen" w:cs="Times New Roman"/>
        </w:rPr>
        <w:t xml:space="preserve">: </w:t>
      </w:r>
      <w:proofErr w:type="spellStart"/>
      <w:r w:rsidRPr="0058524D">
        <w:rPr>
          <w:rFonts w:ascii="Sylfaen" w:hAnsi="Sylfaen" w:cs="Times New Roman"/>
        </w:rPr>
        <w:t>Brepols</w:t>
      </w:r>
      <w:proofErr w:type="spellEnd"/>
      <w:r w:rsidRPr="0058524D">
        <w:rPr>
          <w:rFonts w:ascii="Sylfaen" w:hAnsi="Sylfaen" w:cs="Times New Roman"/>
        </w:rPr>
        <w:t>, 2009), pp. 26, 98, 103.</w:t>
      </w:r>
    </w:p>
  </w:footnote>
  <w:footnote w:id="9">
    <w:p w:rsidR="009D3764" w:rsidRPr="0058524D" w:rsidRDefault="009D3764" w:rsidP="00CD1F71">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The male figures illustrate pages 149 to 253 in the 1545 Latin edition of </w:t>
      </w:r>
      <w:r w:rsidRPr="0058524D">
        <w:rPr>
          <w:rFonts w:ascii="Sylfaen" w:hAnsi="Sylfaen" w:cs="Times New Roman"/>
        </w:rPr>
        <w:t xml:space="preserve">Charles Estienne, </w:t>
      </w:r>
      <w:r w:rsidRPr="0058524D">
        <w:rPr>
          <w:rFonts w:ascii="Sylfaen" w:hAnsi="Sylfaen" w:cs="Times New Roman"/>
          <w:i/>
          <w:iCs/>
        </w:rPr>
        <w:t xml:space="preserve">De </w:t>
      </w:r>
      <w:proofErr w:type="spellStart"/>
      <w:r w:rsidRPr="0058524D">
        <w:rPr>
          <w:rFonts w:ascii="Sylfaen" w:hAnsi="Sylfaen" w:cs="Times New Roman"/>
          <w:i/>
          <w:iCs/>
        </w:rPr>
        <w:t>dissectione</w:t>
      </w:r>
      <w:proofErr w:type="spellEnd"/>
      <w:r w:rsidRPr="0058524D">
        <w:rPr>
          <w:rFonts w:ascii="Sylfaen" w:hAnsi="Sylfaen" w:cs="Times New Roman"/>
          <w:i/>
          <w:iCs/>
        </w:rPr>
        <w:t xml:space="preserve"> </w:t>
      </w:r>
      <w:proofErr w:type="spellStart"/>
      <w:r w:rsidRPr="0058524D">
        <w:rPr>
          <w:rFonts w:ascii="Sylfaen" w:hAnsi="Sylfaen" w:cs="Times New Roman"/>
          <w:i/>
          <w:iCs/>
        </w:rPr>
        <w:t>partium</w:t>
      </w:r>
      <w:proofErr w:type="spellEnd"/>
      <w:r w:rsidRPr="0058524D">
        <w:rPr>
          <w:rFonts w:ascii="Sylfaen" w:hAnsi="Sylfaen" w:cs="Times New Roman"/>
          <w:i/>
          <w:iCs/>
        </w:rPr>
        <w:t xml:space="preserve"> </w:t>
      </w:r>
      <w:proofErr w:type="spellStart"/>
      <w:r w:rsidRPr="0058524D">
        <w:rPr>
          <w:rFonts w:ascii="Sylfaen" w:hAnsi="Sylfaen" w:cs="Times New Roman"/>
          <w:i/>
          <w:iCs/>
        </w:rPr>
        <w:t>corporis</w:t>
      </w:r>
      <w:proofErr w:type="spellEnd"/>
      <w:r w:rsidRPr="0058524D">
        <w:rPr>
          <w:rFonts w:ascii="Sylfaen" w:hAnsi="Sylfaen" w:cs="Times New Roman"/>
          <w:i/>
          <w:iCs/>
        </w:rPr>
        <w:t xml:space="preserve"> </w:t>
      </w:r>
      <w:proofErr w:type="spellStart"/>
      <w:r w:rsidRPr="0058524D">
        <w:rPr>
          <w:rFonts w:ascii="Sylfaen" w:hAnsi="Sylfaen" w:cs="Times New Roman"/>
          <w:i/>
          <w:iCs/>
        </w:rPr>
        <w:t>humani</w:t>
      </w:r>
      <w:proofErr w:type="spellEnd"/>
      <w:r w:rsidRPr="0058524D">
        <w:rPr>
          <w:rFonts w:ascii="Sylfaen" w:hAnsi="Sylfaen" w:cs="Times New Roman"/>
          <w:i/>
          <w:iCs/>
        </w:rPr>
        <w:t xml:space="preserve"> </w:t>
      </w:r>
      <w:proofErr w:type="spellStart"/>
      <w:r w:rsidRPr="0058524D">
        <w:rPr>
          <w:rFonts w:ascii="Sylfaen" w:hAnsi="Sylfaen" w:cs="Times New Roman"/>
          <w:i/>
          <w:iCs/>
        </w:rPr>
        <w:t>libri</w:t>
      </w:r>
      <w:proofErr w:type="spellEnd"/>
      <w:r w:rsidRPr="0058524D">
        <w:rPr>
          <w:rFonts w:ascii="Sylfaen" w:hAnsi="Sylfaen" w:cs="Times New Roman"/>
          <w:i/>
          <w:iCs/>
        </w:rPr>
        <w:t xml:space="preserve"> </w:t>
      </w:r>
      <w:proofErr w:type="spellStart"/>
      <w:r w:rsidRPr="0058524D">
        <w:rPr>
          <w:rFonts w:ascii="Sylfaen" w:hAnsi="Sylfaen" w:cs="Times New Roman"/>
          <w:i/>
          <w:iCs/>
        </w:rPr>
        <w:t>tres</w:t>
      </w:r>
      <w:proofErr w:type="spellEnd"/>
      <w:r w:rsidRPr="0058524D">
        <w:rPr>
          <w:rFonts w:ascii="Sylfaen" w:hAnsi="Sylfaen" w:cs="Times New Roman"/>
        </w:rPr>
        <w:t xml:space="preserve"> (Paris: Simon de </w:t>
      </w:r>
      <w:proofErr w:type="spellStart"/>
      <w:r w:rsidRPr="0058524D">
        <w:rPr>
          <w:rFonts w:ascii="Sylfaen" w:hAnsi="Sylfaen" w:cs="Times New Roman"/>
        </w:rPr>
        <w:t>Colines</w:t>
      </w:r>
      <w:proofErr w:type="spellEnd"/>
      <w:r w:rsidRPr="0058524D">
        <w:rPr>
          <w:rFonts w:ascii="Sylfaen" w:hAnsi="Sylfaen" w:cs="Times New Roman"/>
        </w:rPr>
        <w:t>, 1545)</w:t>
      </w:r>
      <w:r w:rsidRPr="0058524D">
        <w:rPr>
          <w:rFonts w:ascii="Sylfaen" w:hAnsi="Sylfaen" w:cs="Times New Roman"/>
          <w:spacing w:val="-3"/>
        </w:rPr>
        <w:t>.</w:t>
      </w:r>
    </w:p>
  </w:footnote>
  <w:footnote w:id="10">
    <w:p w:rsidR="009D3764" w:rsidRPr="0058524D" w:rsidRDefault="009D3764" w:rsidP="00CD1F71">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C.E. </w:t>
      </w:r>
      <w:proofErr w:type="spellStart"/>
      <w:r w:rsidRPr="0058524D">
        <w:rPr>
          <w:rFonts w:ascii="Sylfaen" w:hAnsi="Sylfaen" w:cs="Times New Roman"/>
          <w:spacing w:val="-3"/>
        </w:rPr>
        <w:t>Kellett</w:t>
      </w:r>
      <w:proofErr w:type="spellEnd"/>
      <w:r w:rsidRPr="0058524D">
        <w:rPr>
          <w:rFonts w:ascii="Sylfaen" w:hAnsi="Sylfaen" w:cs="Times New Roman"/>
          <w:spacing w:val="-3"/>
        </w:rPr>
        <w:t xml:space="preserve">, ‘A Note on Rosso and the Illustrations to Charles Estienne’s </w:t>
      </w:r>
      <w:r w:rsidRPr="0058524D">
        <w:rPr>
          <w:rFonts w:ascii="Sylfaen" w:hAnsi="Sylfaen" w:cs="Times New Roman"/>
          <w:i/>
          <w:iCs/>
          <w:spacing w:val="-3"/>
        </w:rPr>
        <w:t xml:space="preserve">De </w:t>
      </w:r>
      <w:proofErr w:type="spellStart"/>
      <w:r w:rsidRPr="0058524D">
        <w:rPr>
          <w:rFonts w:ascii="Sylfaen" w:hAnsi="Sylfaen" w:cs="Times New Roman"/>
          <w:i/>
          <w:iCs/>
          <w:spacing w:val="-3"/>
        </w:rPr>
        <w:t>dissectione</w:t>
      </w:r>
      <w:proofErr w:type="spellEnd"/>
      <w:r w:rsidRPr="0058524D">
        <w:rPr>
          <w:rFonts w:ascii="Sylfaen" w:hAnsi="Sylfaen" w:cs="Times New Roman"/>
          <w:spacing w:val="-3"/>
        </w:rPr>
        <w:t xml:space="preserve">’, </w:t>
      </w:r>
      <w:r w:rsidRPr="0058524D">
        <w:rPr>
          <w:rFonts w:ascii="Sylfaen" w:hAnsi="Sylfaen" w:cs="Times New Roman"/>
          <w:i/>
          <w:iCs/>
          <w:spacing w:val="-3"/>
        </w:rPr>
        <w:t>Journal of the History of Medicine</w:t>
      </w:r>
      <w:r w:rsidRPr="0058524D">
        <w:rPr>
          <w:rFonts w:ascii="Sylfaen" w:hAnsi="Sylfaen" w:cs="Times New Roman"/>
          <w:spacing w:val="-3"/>
        </w:rPr>
        <w:t>, 12 (1957), 325-36 (p. 327).</w:t>
      </w:r>
    </w:p>
  </w:footnote>
  <w:footnote w:id="11">
    <w:p w:rsidR="009D3764" w:rsidRPr="0058524D" w:rsidRDefault="009D3764" w:rsidP="00CD1F71">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I.L. </w:t>
      </w:r>
      <w:proofErr w:type="spellStart"/>
      <w:r w:rsidRPr="0058524D">
        <w:rPr>
          <w:rFonts w:ascii="Sylfaen" w:hAnsi="Sylfaen" w:cs="Times New Roman"/>
        </w:rPr>
        <w:t>Zupnick</w:t>
      </w:r>
      <w:proofErr w:type="spellEnd"/>
      <w:r w:rsidRPr="0058524D">
        <w:rPr>
          <w:rFonts w:ascii="Sylfaen" w:hAnsi="Sylfaen" w:cs="Times New Roman"/>
        </w:rPr>
        <w:t>, ‘Saint Sebastian in Art’ (Ph.D. dissertation, Colombia University</w:t>
      </w:r>
      <w:r w:rsidRPr="0058524D">
        <w:rPr>
          <w:rFonts w:ascii="Sylfaen" w:hAnsi="Sylfaen" w:cs="Times New Roman"/>
          <w:spacing w:val="-3"/>
        </w:rPr>
        <w:t>, 1958), p. 81.</w:t>
      </w:r>
    </w:p>
  </w:footnote>
  <w:footnote w:id="12">
    <w:p w:rsidR="009D3764" w:rsidRPr="0058524D" w:rsidRDefault="009D3764" w:rsidP="00296DF4">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See </w:t>
      </w:r>
      <w:proofErr w:type="spellStart"/>
      <w:r w:rsidRPr="0058524D">
        <w:rPr>
          <w:rFonts w:ascii="Sylfaen" w:hAnsi="Sylfaen" w:cs="Times New Roman"/>
          <w:spacing w:val="-3"/>
        </w:rPr>
        <w:t>Zupnick</w:t>
      </w:r>
      <w:proofErr w:type="spellEnd"/>
      <w:r w:rsidRPr="0058524D">
        <w:rPr>
          <w:rFonts w:ascii="Sylfaen" w:hAnsi="Sylfaen" w:cs="Times New Roman"/>
          <w:spacing w:val="-3"/>
        </w:rPr>
        <w:t xml:space="preserve">, ‘Saint Sebastian in Art’, p.190; I.L. </w:t>
      </w:r>
      <w:proofErr w:type="spellStart"/>
      <w:r w:rsidRPr="0058524D">
        <w:rPr>
          <w:rFonts w:ascii="Sylfaen" w:hAnsi="Sylfaen" w:cs="Times New Roman"/>
          <w:spacing w:val="-3"/>
        </w:rPr>
        <w:t>Zupnick</w:t>
      </w:r>
      <w:proofErr w:type="spellEnd"/>
      <w:r w:rsidRPr="0058524D">
        <w:rPr>
          <w:rFonts w:ascii="Sylfaen" w:hAnsi="Sylfaen" w:cs="Times New Roman"/>
          <w:spacing w:val="-3"/>
        </w:rPr>
        <w:t xml:space="preserve">, ‘Saint Sebastian: The Vicissitudes of the Hero as Martyr’, in </w:t>
      </w:r>
      <w:r w:rsidRPr="0058524D">
        <w:rPr>
          <w:rFonts w:ascii="Sylfaen" w:hAnsi="Sylfaen" w:cs="Times New Roman"/>
          <w:i/>
          <w:iCs/>
          <w:spacing w:val="-3"/>
        </w:rPr>
        <w:t>Concepts of the Hero in the Middle Ages and the Renaissance</w:t>
      </w:r>
      <w:r w:rsidRPr="0058524D">
        <w:rPr>
          <w:rFonts w:ascii="Sylfaen" w:hAnsi="Sylfaen" w:cs="Times New Roman"/>
          <w:spacing w:val="-3"/>
        </w:rPr>
        <w:t>, ed. by N.T. Burns and C.J. Reagan (Albany: State University of New York Press, 1975), pp. 239-67; esp. p. 239.</w:t>
      </w:r>
    </w:p>
  </w:footnote>
  <w:footnote w:id="13">
    <w:p w:rsidR="009D3764" w:rsidRPr="0058524D" w:rsidRDefault="009D3764" w:rsidP="00296DF4">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Bubonic plague </w:t>
      </w:r>
      <w:proofErr w:type="spellStart"/>
      <w:r w:rsidRPr="0058524D">
        <w:rPr>
          <w:rFonts w:ascii="Sylfaen" w:hAnsi="Sylfaen" w:cs="Times New Roman"/>
        </w:rPr>
        <w:t>occured</w:t>
      </w:r>
      <w:proofErr w:type="spellEnd"/>
      <w:r w:rsidRPr="0058524D">
        <w:rPr>
          <w:rFonts w:ascii="Sylfaen" w:hAnsi="Sylfaen" w:cs="Times New Roman"/>
        </w:rPr>
        <w:t xml:space="preserve"> when </w:t>
      </w:r>
      <w:r w:rsidRPr="0058524D">
        <w:rPr>
          <w:rFonts w:ascii="Sylfaen" w:hAnsi="Sylfaen" w:cs="Times New Roman"/>
          <w:i/>
          <w:iCs/>
        </w:rPr>
        <w:t xml:space="preserve">Yersinia </w:t>
      </w:r>
      <w:proofErr w:type="spellStart"/>
      <w:r w:rsidRPr="0058524D">
        <w:rPr>
          <w:rFonts w:ascii="Sylfaen" w:hAnsi="Sylfaen" w:cs="Times New Roman"/>
          <w:i/>
          <w:iCs/>
        </w:rPr>
        <w:t>pestis</w:t>
      </w:r>
      <w:proofErr w:type="spellEnd"/>
      <w:r w:rsidRPr="0058524D">
        <w:rPr>
          <w:rFonts w:ascii="Sylfaen" w:hAnsi="Sylfaen" w:cs="Times New Roman"/>
        </w:rPr>
        <w:t xml:space="preserve">, a rodent disease, was communicated to humans through the bite of infected fleas. </w:t>
      </w:r>
      <w:r w:rsidRPr="0058524D">
        <w:rPr>
          <w:rFonts w:ascii="Sylfaen" w:hAnsi="Sylfaen" w:cs="Times New Roman"/>
          <w:i/>
          <w:iCs/>
        </w:rPr>
        <w:t xml:space="preserve">Y. </w:t>
      </w:r>
      <w:proofErr w:type="spellStart"/>
      <w:r w:rsidRPr="0058524D">
        <w:rPr>
          <w:rFonts w:ascii="Sylfaen" w:hAnsi="Sylfaen" w:cs="Times New Roman"/>
          <w:i/>
          <w:iCs/>
        </w:rPr>
        <w:t>pestis</w:t>
      </w:r>
      <w:proofErr w:type="spellEnd"/>
      <w:r w:rsidRPr="0058524D">
        <w:rPr>
          <w:rFonts w:ascii="Sylfaen" w:hAnsi="Sylfaen" w:cs="Times New Roman"/>
        </w:rPr>
        <w:t xml:space="preserve"> ‘rapidly replicates at the site of the flea bite. This area can subsequently become necrotic, where dead tissue blackens to produce a carbuncle or necrotic pustule ...</w:t>
      </w:r>
      <w:proofErr w:type="gramStart"/>
      <w:r w:rsidRPr="0058524D">
        <w:rPr>
          <w:rFonts w:ascii="Sylfaen" w:hAnsi="Sylfaen" w:cs="Times New Roman"/>
        </w:rPr>
        <w:t>’.</w:t>
      </w:r>
      <w:proofErr w:type="gramEnd"/>
      <w:r w:rsidRPr="0058524D">
        <w:rPr>
          <w:rFonts w:ascii="Sylfaen" w:hAnsi="Sylfaen" w:cs="Times New Roman"/>
        </w:rPr>
        <w:t xml:space="preserve"> ‘The lymphatic system attempts to drain the infection to the regional lymph nodes’, each of which ‘becomes engorged with blood and cellular debris, creating the grossly swollen bubo’. K.F. </w:t>
      </w:r>
      <w:proofErr w:type="spellStart"/>
      <w:r w:rsidRPr="0058524D">
        <w:rPr>
          <w:rFonts w:ascii="Sylfaen" w:hAnsi="Sylfaen" w:cs="Times New Roman"/>
        </w:rPr>
        <w:t>Kiple</w:t>
      </w:r>
      <w:proofErr w:type="spellEnd"/>
      <w:r w:rsidRPr="0058524D">
        <w:rPr>
          <w:rFonts w:ascii="Sylfaen" w:hAnsi="Sylfaen" w:cs="Times New Roman"/>
        </w:rPr>
        <w:t xml:space="preserve">, ed., </w:t>
      </w:r>
      <w:proofErr w:type="gramStart"/>
      <w:r w:rsidRPr="0058524D">
        <w:rPr>
          <w:rFonts w:ascii="Sylfaen" w:hAnsi="Sylfaen" w:cs="Times New Roman"/>
          <w:i/>
          <w:iCs/>
        </w:rPr>
        <w:t>The</w:t>
      </w:r>
      <w:proofErr w:type="gramEnd"/>
      <w:r w:rsidRPr="0058524D">
        <w:rPr>
          <w:rFonts w:ascii="Sylfaen" w:hAnsi="Sylfaen" w:cs="Times New Roman"/>
          <w:i/>
          <w:iCs/>
        </w:rPr>
        <w:t xml:space="preserve"> Cambridge World History of Human Disease</w:t>
      </w:r>
      <w:r w:rsidRPr="0058524D">
        <w:rPr>
          <w:rFonts w:ascii="Sylfaen" w:hAnsi="Sylfaen" w:cs="Times New Roman"/>
        </w:rPr>
        <w:t xml:space="preserve"> (Cambridge: Cambridge University Press, 1993), p. 629, col. 2.</w:t>
      </w:r>
    </w:p>
  </w:footnote>
  <w:footnote w:id="14">
    <w:p w:rsidR="009D3764" w:rsidRPr="0058524D" w:rsidRDefault="009D3764" w:rsidP="001038D6">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w:t>
      </w:r>
      <w:r w:rsidRPr="0058524D">
        <w:rPr>
          <w:rFonts w:ascii="Sylfaen" w:hAnsi="Sylfaen" w:cs="Times New Roman"/>
          <w:spacing w:val="-3"/>
        </w:rPr>
        <w:t xml:space="preserve">A case is made in </w:t>
      </w:r>
      <w:proofErr w:type="spellStart"/>
      <w:r w:rsidRPr="0058524D">
        <w:rPr>
          <w:rFonts w:ascii="Sylfaen" w:hAnsi="Sylfaen" w:cs="Times New Roman"/>
          <w:spacing w:val="-3"/>
        </w:rPr>
        <w:t>Kellett</w:t>
      </w:r>
      <w:proofErr w:type="spellEnd"/>
      <w:r w:rsidRPr="0058524D">
        <w:rPr>
          <w:rFonts w:ascii="Sylfaen" w:hAnsi="Sylfaen" w:cs="Times New Roman"/>
          <w:spacing w:val="-3"/>
        </w:rPr>
        <w:t xml:space="preserve">, ‘A Note on Rosso and the Illustrations to Charles Estienne’s </w:t>
      </w:r>
      <w:r w:rsidRPr="0058524D">
        <w:rPr>
          <w:rFonts w:ascii="Sylfaen" w:hAnsi="Sylfaen" w:cs="Times New Roman"/>
          <w:i/>
          <w:iCs/>
          <w:spacing w:val="-3"/>
        </w:rPr>
        <w:t xml:space="preserve">De </w:t>
      </w:r>
      <w:proofErr w:type="spellStart"/>
      <w:r w:rsidRPr="0058524D">
        <w:rPr>
          <w:rFonts w:ascii="Sylfaen" w:hAnsi="Sylfaen" w:cs="Times New Roman"/>
          <w:i/>
          <w:iCs/>
          <w:spacing w:val="-3"/>
        </w:rPr>
        <w:t>dissectione</w:t>
      </w:r>
      <w:proofErr w:type="spellEnd"/>
      <w:r w:rsidRPr="0058524D">
        <w:rPr>
          <w:rFonts w:ascii="Sylfaen" w:hAnsi="Sylfaen" w:cs="Times New Roman"/>
          <w:spacing w:val="-3"/>
        </w:rPr>
        <w:t xml:space="preserve">’, for the basis of this series of illustrations of </w:t>
      </w:r>
      <w:r w:rsidRPr="0058524D">
        <w:rPr>
          <w:rFonts w:ascii="Sylfaen" w:hAnsi="Sylfaen" w:cs="Times New Roman"/>
          <w:i/>
          <w:iCs/>
          <w:spacing w:val="-3"/>
        </w:rPr>
        <w:t xml:space="preserve">De </w:t>
      </w:r>
      <w:proofErr w:type="spellStart"/>
      <w:r w:rsidRPr="0058524D">
        <w:rPr>
          <w:rFonts w:ascii="Sylfaen" w:hAnsi="Sylfaen" w:cs="Times New Roman"/>
          <w:i/>
          <w:iCs/>
          <w:spacing w:val="-3"/>
        </w:rPr>
        <w:t>Dissectione</w:t>
      </w:r>
      <w:proofErr w:type="spellEnd"/>
      <w:r w:rsidRPr="0058524D">
        <w:rPr>
          <w:rFonts w:ascii="Sylfaen" w:hAnsi="Sylfaen" w:cs="Times New Roman"/>
          <w:spacing w:val="-3"/>
        </w:rPr>
        <w:t xml:space="preserve"> in a book of anatomical designs by Rosso </w:t>
      </w:r>
      <w:proofErr w:type="spellStart"/>
      <w:r w:rsidRPr="0058524D">
        <w:rPr>
          <w:rFonts w:ascii="Sylfaen" w:hAnsi="Sylfaen" w:cs="Times New Roman"/>
          <w:spacing w:val="-3"/>
        </w:rPr>
        <w:t>Fiorentino</w:t>
      </w:r>
      <w:proofErr w:type="spellEnd"/>
      <w:r w:rsidRPr="0058524D">
        <w:rPr>
          <w:rFonts w:ascii="Sylfaen" w:hAnsi="Sylfaen" w:cs="Times New Roman"/>
          <w:spacing w:val="-3"/>
        </w:rPr>
        <w:t>, which the artist brought to Paris in 1530.</w:t>
      </w:r>
    </w:p>
  </w:footnote>
  <w:footnote w:id="15">
    <w:p w:rsidR="009D3764" w:rsidRPr="0058524D" w:rsidRDefault="009D3764" w:rsidP="00735BBC">
      <w:pPr>
        <w:pStyle w:val="FootnoteText"/>
        <w:rPr>
          <w:rFonts w:ascii="Sylfaen" w:hAnsi="Sylfaen" w:cs="Times New Roman"/>
        </w:rPr>
      </w:pPr>
      <w:r w:rsidRPr="00735BBC">
        <w:rPr>
          <w:rStyle w:val="FootnoteReference"/>
          <w:rFonts w:ascii="Sylfaen" w:hAnsi="Sylfaen" w:cs="Times New Roman"/>
        </w:rPr>
        <w:footnoteRef/>
      </w:r>
      <w:r w:rsidRPr="00735BBC">
        <w:rPr>
          <w:rFonts w:ascii="Sylfaen" w:hAnsi="Sylfaen" w:cs="Times New Roman"/>
        </w:rPr>
        <w:t xml:space="preserve"> </w:t>
      </w:r>
      <w:r w:rsidR="00735BBC" w:rsidRPr="00735BBC">
        <w:rPr>
          <w:rFonts w:ascii="Sylfaen" w:hAnsi="Sylfaen"/>
        </w:rPr>
        <w:t xml:space="preserve">The Fate of </w:t>
      </w:r>
      <w:proofErr w:type="spellStart"/>
      <w:r w:rsidR="00735BBC" w:rsidRPr="00735BBC">
        <w:rPr>
          <w:rFonts w:ascii="Sylfaen" w:hAnsi="Sylfaen"/>
        </w:rPr>
        <w:t>Marsyas</w:t>
      </w:r>
      <w:proofErr w:type="spellEnd"/>
      <w:r w:rsidR="00735BBC" w:rsidRPr="00735BBC">
        <w:rPr>
          <w:rFonts w:ascii="Sylfaen" w:hAnsi="Sylfaen"/>
        </w:rPr>
        <w:t xml:space="preserve">: Dissecting the Renaissance Body’. In </w:t>
      </w:r>
      <w:r w:rsidR="00735BBC" w:rsidRPr="00735BBC">
        <w:rPr>
          <w:rFonts w:ascii="Sylfaen" w:hAnsi="Sylfaen"/>
          <w:i/>
          <w:iCs/>
        </w:rPr>
        <w:t>Renaissance Bodies: The Human Figure in English Culture, c. 1540-1660</w:t>
      </w:r>
      <w:r w:rsidR="00735BBC" w:rsidRPr="00735BBC">
        <w:rPr>
          <w:rFonts w:ascii="Sylfaen" w:hAnsi="Sylfaen"/>
        </w:rPr>
        <w:t xml:space="preserve">, ed. by Lucy Gent and Nigel Llewellyn, Critical Views Series </w:t>
      </w:r>
      <w:r w:rsidR="00735BBC">
        <w:rPr>
          <w:rFonts w:ascii="Sylfaen" w:hAnsi="Sylfaen"/>
        </w:rPr>
        <w:t>(</w:t>
      </w:r>
      <w:r w:rsidR="00735BBC" w:rsidRPr="00735BBC">
        <w:rPr>
          <w:rFonts w:ascii="Sylfaen" w:hAnsi="Sylfaen"/>
        </w:rPr>
        <w:t xml:space="preserve">London: </w:t>
      </w:r>
      <w:proofErr w:type="spellStart"/>
      <w:r w:rsidR="00735BBC" w:rsidRPr="00735BBC">
        <w:rPr>
          <w:rFonts w:ascii="Sylfaen" w:hAnsi="Sylfaen"/>
        </w:rPr>
        <w:t>Reaktion</w:t>
      </w:r>
      <w:proofErr w:type="spellEnd"/>
      <w:r w:rsidR="00735BBC" w:rsidRPr="00735BBC">
        <w:rPr>
          <w:rFonts w:ascii="Sylfaen" w:hAnsi="Sylfaen"/>
        </w:rPr>
        <w:t xml:space="preserve"> Books, 1990; </w:t>
      </w:r>
      <w:proofErr w:type="spellStart"/>
      <w:r w:rsidR="00735BBC" w:rsidRPr="00735BBC">
        <w:rPr>
          <w:rFonts w:ascii="Sylfaen" w:hAnsi="Sylfaen"/>
        </w:rPr>
        <w:t>repr</w:t>
      </w:r>
      <w:proofErr w:type="spellEnd"/>
      <w:r w:rsidR="00735BBC" w:rsidRPr="00735BBC">
        <w:rPr>
          <w:rFonts w:ascii="Sylfaen" w:hAnsi="Sylfaen"/>
        </w:rPr>
        <w:t>. 1995</w:t>
      </w:r>
      <w:r w:rsidR="00735BBC">
        <w:rPr>
          <w:rFonts w:ascii="Sylfaen" w:hAnsi="Sylfaen"/>
        </w:rPr>
        <w:t>)</w:t>
      </w:r>
      <w:r w:rsidRPr="0058524D">
        <w:rPr>
          <w:rFonts w:ascii="Sylfaen" w:hAnsi="Sylfaen" w:cs="Times New Roman"/>
        </w:rPr>
        <w:t>,</w:t>
      </w:r>
      <w:r w:rsidR="00735BBC" w:rsidRPr="00735BBC">
        <w:rPr>
          <w:rFonts w:ascii="Sylfaen" w:hAnsi="Sylfaen"/>
        </w:rPr>
        <w:t xml:space="preserve"> pp. 111-35 and pp. 260-64</w:t>
      </w:r>
      <w:r w:rsidRPr="0058524D">
        <w:rPr>
          <w:rFonts w:ascii="Sylfaen" w:hAnsi="Sylfaen" w:cs="Times New Roman"/>
        </w:rPr>
        <w:t xml:space="preserve"> </w:t>
      </w:r>
      <w:r w:rsidR="00735BBC">
        <w:rPr>
          <w:rFonts w:ascii="Sylfaen" w:hAnsi="Sylfaen" w:cs="Times New Roman"/>
        </w:rPr>
        <w:t>(</w:t>
      </w:r>
      <w:r w:rsidRPr="0058524D">
        <w:rPr>
          <w:rFonts w:ascii="Sylfaen" w:hAnsi="Sylfaen" w:cs="Times New Roman"/>
        </w:rPr>
        <w:t>p. 117</w:t>
      </w:r>
      <w:r w:rsidR="00735BBC">
        <w:rPr>
          <w:rFonts w:ascii="Sylfaen" w:hAnsi="Sylfaen" w:cs="Times New Roman"/>
        </w:rPr>
        <w:t>)</w:t>
      </w:r>
      <w:r w:rsidRPr="0058524D">
        <w:rPr>
          <w:rFonts w:ascii="Sylfaen" w:hAnsi="Sylfaen" w:cs="Times New Roman"/>
        </w:rPr>
        <w:t xml:space="preserve">; </w:t>
      </w:r>
      <w:r w:rsidRPr="0058524D">
        <w:rPr>
          <w:rFonts w:ascii="Sylfaen" w:hAnsi="Sylfaen" w:cs="Times New Roman"/>
          <w:i/>
        </w:rPr>
        <w:t>The Body Emblazoned</w:t>
      </w:r>
      <w:r w:rsidRPr="0058524D">
        <w:rPr>
          <w:rFonts w:ascii="Sylfaen" w:hAnsi="Sylfaen" w:cs="Times New Roman"/>
        </w:rPr>
        <w:t>, pp. 113-14.</w:t>
      </w:r>
    </w:p>
  </w:footnote>
  <w:footnote w:id="16">
    <w:p w:rsidR="009D3764" w:rsidRPr="0058524D" w:rsidRDefault="009D3764" w:rsidP="0089594C">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William Cowper, </w:t>
      </w:r>
      <w:proofErr w:type="spellStart"/>
      <w:r w:rsidRPr="0058524D">
        <w:rPr>
          <w:rFonts w:ascii="Sylfaen" w:hAnsi="Sylfaen" w:cs="Times New Roman"/>
          <w:i/>
        </w:rPr>
        <w:t>Myotomia</w:t>
      </w:r>
      <w:proofErr w:type="spellEnd"/>
      <w:r w:rsidRPr="0058524D">
        <w:rPr>
          <w:rFonts w:ascii="Sylfaen" w:hAnsi="Sylfaen" w:cs="Times New Roman"/>
          <w:i/>
        </w:rPr>
        <w:t xml:space="preserve"> </w:t>
      </w:r>
      <w:proofErr w:type="spellStart"/>
      <w:r w:rsidRPr="0058524D">
        <w:rPr>
          <w:rFonts w:ascii="Sylfaen" w:hAnsi="Sylfaen" w:cs="Times New Roman"/>
          <w:i/>
        </w:rPr>
        <w:t>Reformata</w:t>
      </w:r>
      <w:proofErr w:type="spellEnd"/>
      <w:r w:rsidRPr="0058524D">
        <w:rPr>
          <w:rFonts w:ascii="Sylfaen" w:hAnsi="Sylfaen" w:cs="Times New Roman"/>
          <w:i/>
        </w:rPr>
        <w:t xml:space="preserve">; or, </w:t>
      </w:r>
      <w:proofErr w:type="gramStart"/>
      <w:r w:rsidRPr="0058524D">
        <w:rPr>
          <w:rFonts w:ascii="Sylfaen" w:hAnsi="Sylfaen" w:cs="Times New Roman"/>
          <w:i/>
        </w:rPr>
        <w:t>An</w:t>
      </w:r>
      <w:proofErr w:type="gramEnd"/>
      <w:r w:rsidRPr="0058524D">
        <w:rPr>
          <w:rFonts w:ascii="Sylfaen" w:hAnsi="Sylfaen" w:cs="Times New Roman"/>
          <w:i/>
        </w:rPr>
        <w:t xml:space="preserve"> Anatomical Treatise on the Muscles of the Human Body, Illustrated with Figures after the Life</w:t>
      </w:r>
      <w:r w:rsidRPr="0058524D">
        <w:rPr>
          <w:rFonts w:ascii="Sylfaen" w:hAnsi="Sylfaen" w:cs="Times New Roman"/>
        </w:rPr>
        <w:t xml:space="preserve"> (London, 1724).</w:t>
      </w:r>
    </w:p>
  </w:footnote>
  <w:footnote w:id="17">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The woodcut appears in a </w:t>
      </w:r>
      <w:r w:rsidRPr="00735BBC">
        <w:rPr>
          <w:rFonts w:ascii="Sylfaen" w:hAnsi="Sylfaen"/>
          <w:spacing w:val="-3"/>
        </w:rPr>
        <w:t xml:space="preserve">commentary on </w:t>
      </w:r>
      <w:proofErr w:type="spellStart"/>
      <w:r w:rsidRPr="00735BBC">
        <w:rPr>
          <w:rFonts w:ascii="Sylfaen" w:hAnsi="Sylfaen"/>
          <w:spacing w:val="-3"/>
        </w:rPr>
        <w:t>Mondino’s</w:t>
      </w:r>
      <w:proofErr w:type="spellEnd"/>
      <w:r w:rsidRPr="00735BBC">
        <w:rPr>
          <w:rFonts w:ascii="Sylfaen" w:hAnsi="Sylfaen"/>
          <w:spacing w:val="-3"/>
        </w:rPr>
        <w:t xml:space="preserve"> </w:t>
      </w:r>
      <w:proofErr w:type="spellStart"/>
      <w:r w:rsidRPr="00735BBC">
        <w:rPr>
          <w:rFonts w:ascii="Sylfaen" w:hAnsi="Sylfaen"/>
          <w:i/>
          <w:spacing w:val="-3"/>
        </w:rPr>
        <w:t>Anothomia</w:t>
      </w:r>
      <w:proofErr w:type="spellEnd"/>
      <w:r w:rsidRPr="00735BBC">
        <w:rPr>
          <w:rFonts w:ascii="Sylfaen" w:hAnsi="Sylfaen"/>
          <w:spacing w:val="-3"/>
        </w:rPr>
        <w:t xml:space="preserve"> entitled </w:t>
      </w:r>
      <w:proofErr w:type="spellStart"/>
      <w:r w:rsidRPr="00735BBC">
        <w:rPr>
          <w:rFonts w:ascii="Sylfaen" w:hAnsi="Sylfaen"/>
          <w:i/>
          <w:spacing w:val="-3"/>
        </w:rPr>
        <w:t>Fasciculo</w:t>
      </w:r>
      <w:proofErr w:type="spellEnd"/>
      <w:r w:rsidRPr="00735BBC">
        <w:rPr>
          <w:rFonts w:ascii="Sylfaen" w:hAnsi="Sylfaen"/>
          <w:i/>
          <w:spacing w:val="-3"/>
        </w:rPr>
        <w:t xml:space="preserve"> de </w:t>
      </w:r>
      <w:proofErr w:type="spellStart"/>
      <w:r w:rsidRPr="00735BBC">
        <w:rPr>
          <w:rFonts w:ascii="Sylfaen" w:hAnsi="Sylfaen"/>
          <w:i/>
          <w:spacing w:val="-3"/>
        </w:rPr>
        <w:t>medicina</w:t>
      </w:r>
      <w:proofErr w:type="spellEnd"/>
      <w:r w:rsidRPr="00735BBC">
        <w:rPr>
          <w:rFonts w:ascii="Sylfaen" w:hAnsi="Sylfaen"/>
          <w:spacing w:val="-3"/>
        </w:rPr>
        <w:t xml:space="preserve">, published in 1493, and attributed to Johannes </w:t>
      </w:r>
      <w:proofErr w:type="spellStart"/>
      <w:r w:rsidRPr="00735BBC">
        <w:rPr>
          <w:rFonts w:ascii="Sylfaen" w:hAnsi="Sylfaen"/>
          <w:spacing w:val="-3"/>
        </w:rPr>
        <w:t>Ketham</w:t>
      </w:r>
      <w:proofErr w:type="spellEnd"/>
      <w:r w:rsidRPr="00735BBC">
        <w:rPr>
          <w:rFonts w:ascii="Sylfaen" w:hAnsi="Sylfaen"/>
          <w:spacing w:val="-3"/>
        </w:rPr>
        <w:t xml:space="preserve"> </w:t>
      </w:r>
      <w:r w:rsidRPr="00735BBC">
        <w:rPr>
          <w:rFonts w:ascii="Sylfaen" w:hAnsi="Sylfaen"/>
        </w:rPr>
        <w:t xml:space="preserve">(Venice: Giovanni and Gregorio de </w:t>
      </w:r>
      <w:proofErr w:type="spellStart"/>
      <w:r w:rsidRPr="00735BBC">
        <w:rPr>
          <w:rFonts w:ascii="Sylfaen" w:hAnsi="Sylfaen"/>
        </w:rPr>
        <w:t>Gregori</w:t>
      </w:r>
      <w:proofErr w:type="spellEnd"/>
      <w:r w:rsidRPr="00735BBC">
        <w:rPr>
          <w:rFonts w:ascii="Sylfaen" w:hAnsi="Sylfaen"/>
        </w:rPr>
        <w:t>, 1493).</w:t>
      </w:r>
    </w:p>
  </w:footnote>
  <w:footnote w:id="18">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proofErr w:type="spellStart"/>
      <w:r w:rsidRPr="00735BBC">
        <w:rPr>
          <w:rFonts w:ascii="Sylfaen" w:hAnsi="Sylfaen"/>
        </w:rPr>
        <w:t>Carlino</w:t>
      </w:r>
      <w:proofErr w:type="spellEnd"/>
      <w:r w:rsidRPr="00735BBC">
        <w:rPr>
          <w:rFonts w:ascii="Sylfaen" w:hAnsi="Sylfaen"/>
        </w:rPr>
        <w:t xml:space="preserve">, </w:t>
      </w:r>
      <w:r w:rsidRPr="00735BBC">
        <w:rPr>
          <w:rFonts w:ascii="Sylfaen" w:hAnsi="Sylfaen"/>
          <w:i/>
          <w:iCs/>
        </w:rPr>
        <w:t>Books of the Body</w:t>
      </w:r>
      <w:r w:rsidRPr="00735BBC">
        <w:rPr>
          <w:rFonts w:ascii="Sylfaen" w:hAnsi="Sylfaen"/>
        </w:rPr>
        <w:t>, p. 86.</w:t>
      </w:r>
    </w:p>
  </w:footnote>
  <w:footnote w:id="19">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proofErr w:type="spellStart"/>
      <w:r w:rsidRPr="00735BBC">
        <w:rPr>
          <w:rFonts w:ascii="Sylfaen" w:hAnsi="Sylfaen"/>
        </w:rPr>
        <w:t>Carlino</w:t>
      </w:r>
      <w:proofErr w:type="spellEnd"/>
      <w:r w:rsidRPr="00735BBC">
        <w:rPr>
          <w:rFonts w:ascii="Sylfaen" w:hAnsi="Sylfaen"/>
        </w:rPr>
        <w:t xml:space="preserve">, </w:t>
      </w:r>
      <w:r w:rsidRPr="00735BBC">
        <w:rPr>
          <w:rFonts w:ascii="Sylfaen" w:hAnsi="Sylfaen"/>
          <w:i/>
          <w:iCs/>
        </w:rPr>
        <w:t>Books of the Body</w:t>
      </w:r>
      <w:r w:rsidRPr="00735BBC">
        <w:rPr>
          <w:rFonts w:ascii="Sylfaen" w:hAnsi="Sylfaen"/>
        </w:rPr>
        <w:t>, p. 2.</w:t>
      </w:r>
    </w:p>
  </w:footnote>
  <w:footnote w:id="20">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r w:rsidR="00735BBC" w:rsidRPr="00735BBC">
        <w:rPr>
          <w:rFonts w:ascii="Sylfaen" w:hAnsi="Sylfaen"/>
        </w:rPr>
        <w:t xml:space="preserve">Cynthia </w:t>
      </w:r>
      <w:proofErr w:type="spellStart"/>
      <w:r w:rsidR="00735BBC" w:rsidRPr="00735BBC">
        <w:rPr>
          <w:rFonts w:ascii="Sylfaen" w:hAnsi="Sylfaen"/>
        </w:rPr>
        <w:t>Klestinec</w:t>
      </w:r>
      <w:proofErr w:type="spellEnd"/>
      <w:r w:rsidR="00735BBC" w:rsidRPr="00735BBC">
        <w:rPr>
          <w:rFonts w:ascii="Sylfaen" w:hAnsi="Sylfaen"/>
        </w:rPr>
        <w:t xml:space="preserve">, </w:t>
      </w:r>
      <w:proofErr w:type="spellStart"/>
      <w:r w:rsidR="00735BBC" w:rsidRPr="00735BBC">
        <w:rPr>
          <w:rFonts w:ascii="Sylfaen" w:hAnsi="Sylfaen"/>
          <w:i/>
        </w:rPr>
        <w:t>Theaters</w:t>
      </w:r>
      <w:proofErr w:type="spellEnd"/>
      <w:r w:rsidR="00735BBC" w:rsidRPr="00735BBC">
        <w:rPr>
          <w:rFonts w:ascii="Sylfaen" w:hAnsi="Sylfaen"/>
          <w:i/>
        </w:rPr>
        <w:t xml:space="preserve"> of Anatomy: Students, Teachers, and Traditions of Dissection in Renaissance Venice</w:t>
      </w:r>
      <w:r w:rsidR="00735BBC" w:rsidRPr="00735BBC">
        <w:rPr>
          <w:rFonts w:ascii="Sylfaen" w:hAnsi="Sylfaen"/>
        </w:rPr>
        <w:t xml:space="preserve"> (Baltimore, MD: Johns Hopkins University Press, 2011), </w:t>
      </w:r>
      <w:r w:rsidRPr="00735BBC">
        <w:rPr>
          <w:rFonts w:ascii="Sylfaen" w:hAnsi="Sylfaen"/>
        </w:rPr>
        <w:t>p.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D4C10"/>
    <w:multiLevelType w:val="hybridMultilevel"/>
    <w:tmpl w:val="7D245FA8"/>
    <w:lvl w:ilvl="0" w:tplc="5B8EAD2C">
      <w:start w:val="1"/>
      <w:numFmt w:val="decimal"/>
      <w:lvlText w:val="%1."/>
      <w:lvlJc w:val="left"/>
      <w:pPr>
        <w:ind w:left="720" w:hanging="360"/>
      </w:pPr>
      <w:rPr>
        <w:color w:val="auto"/>
      </w:rPr>
    </w:lvl>
    <w:lvl w:ilvl="1" w:tplc="4E1605C2">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363ED6"/>
    <w:multiLevelType w:val="hybridMultilevel"/>
    <w:tmpl w:val="BDC4B0AA"/>
    <w:lvl w:ilvl="0" w:tplc="8E3E791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C7010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DA0B87"/>
    <w:multiLevelType w:val="hybridMultilevel"/>
    <w:tmpl w:val="1DBE5DDC"/>
    <w:lvl w:ilvl="0" w:tplc="5B8EAD2C">
      <w:start w:val="1"/>
      <w:numFmt w:val="decimal"/>
      <w:lvlText w:val="%1."/>
      <w:lvlJc w:val="left"/>
      <w:pPr>
        <w:ind w:left="720" w:hanging="360"/>
      </w:pPr>
      <w:rPr>
        <w:color w:val="auto"/>
      </w:rPr>
    </w:lvl>
    <w:lvl w:ilvl="1" w:tplc="5D88AD2E">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442AB7"/>
    <w:multiLevelType w:val="hybridMultilevel"/>
    <w:tmpl w:val="D1764324"/>
    <w:lvl w:ilvl="0" w:tplc="5B8EAD2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7AC"/>
    <w:rsid w:val="000200EC"/>
    <w:rsid w:val="000370D3"/>
    <w:rsid w:val="00042214"/>
    <w:rsid w:val="00042BA5"/>
    <w:rsid w:val="00044705"/>
    <w:rsid w:val="00051E76"/>
    <w:rsid w:val="00055517"/>
    <w:rsid w:val="000561A7"/>
    <w:rsid w:val="000643F5"/>
    <w:rsid w:val="0007104A"/>
    <w:rsid w:val="00084EF1"/>
    <w:rsid w:val="000877AD"/>
    <w:rsid w:val="000C672D"/>
    <w:rsid w:val="000D02DE"/>
    <w:rsid w:val="000D1B63"/>
    <w:rsid w:val="000D516B"/>
    <w:rsid w:val="000D62A9"/>
    <w:rsid w:val="000E15DD"/>
    <w:rsid w:val="000E377E"/>
    <w:rsid w:val="000F1F1E"/>
    <w:rsid w:val="000F2C2B"/>
    <w:rsid w:val="001038D6"/>
    <w:rsid w:val="001228E9"/>
    <w:rsid w:val="00125989"/>
    <w:rsid w:val="001350A5"/>
    <w:rsid w:val="0014164B"/>
    <w:rsid w:val="00180DEA"/>
    <w:rsid w:val="001826CB"/>
    <w:rsid w:val="00183225"/>
    <w:rsid w:val="001A307B"/>
    <w:rsid w:val="001A46F9"/>
    <w:rsid w:val="001A6066"/>
    <w:rsid w:val="001C5E16"/>
    <w:rsid w:val="001F1CBD"/>
    <w:rsid w:val="00204AF2"/>
    <w:rsid w:val="00204E8D"/>
    <w:rsid w:val="002336D2"/>
    <w:rsid w:val="0023470D"/>
    <w:rsid w:val="0024168E"/>
    <w:rsid w:val="0025466D"/>
    <w:rsid w:val="0027142E"/>
    <w:rsid w:val="00280D07"/>
    <w:rsid w:val="00296DF4"/>
    <w:rsid w:val="002A09D7"/>
    <w:rsid w:val="002A3E17"/>
    <w:rsid w:val="002A57FA"/>
    <w:rsid w:val="002B42F8"/>
    <w:rsid w:val="002B52DE"/>
    <w:rsid w:val="002D0451"/>
    <w:rsid w:val="002D196F"/>
    <w:rsid w:val="002E1EF4"/>
    <w:rsid w:val="002E29E7"/>
    <w:rsid w:val="002E595D"/>
    <w:rsid w:val="002F7D01"/>
    <w:rsid w:val="00302249"/>
    <w:rsid w:val="003065A4"/>
    <w:rsid w:val="00306CB1"/>
    <w:rsid w:val="00312A92"/>
    <w:rsid w:val="003277AC"/>
    <w:rsid w:val="00330219"/>
    <w:rsid w:val="003326D9"/>
    <w:rsid w:val="00340277"/>
    <w:rsid w:val="00343423"/>
    <w:rsid w:val="00353359"/>
    <w:rsid w:val="003634BC"/>
    <w:rsid w:val="0037111D"/>
    <w:rsid w:val="003757BD"/>
    <w:rsid w:val="00380EE6"/>
    <w:rsid w:val="003828A5"/>
    <w:rsid w:val="003A4DEC"/>
    <w:rsid w:val="003B002E"/>
    <w:rsid w:val="003C12FF"/>
    <w:rsid w:val="003C37CA"/>
    <w:rsid w:val="003C5DC3"/>
    <w:rsid w:val="003D42FC"/>
    <w:rsid w:val="003D691C"/>
    <w:rsid w:val="003E7070"/>
    <w:rsid w:val="00412FCC"/>
    <w:rsid w:val="00430A30"/>
    <w:rsid w:val="00432006"/>
    <w:rsid w:val="00434908"/>
    <w:rsid w:val="004564B0"/>
    <w:rsid w:val="0047008B"/>
    <w:rsid w:val="0047616B"/>
    <w:rsid w:val="00480494"/>
    <w:rsid w:val="00491E04"/>
    <w:rsid w:val="004B5D1A"/>
    <w:rsid w:val="004D5FF8"/>
    <w:rsid w:val="004F4B15"/>
    <w:rsid w:val="004F71B9"/>
    <w:rsid w:val="00500225"/>
    <w:rsid w:val="00506E0B"/>
    <w:rsid w:val="00516B4A"/>
    <w:rsid w:val="00516E4E"/>
    <w:rsid w:val="005237C4"/>
    <w:rsid w:val="00547F3D"/>
    <w:rsid w:val="005639D3"/>
    <w:rsid w:val="00577720"/>
    <w:rsid w:val="0058524D"/>
    <w:rsid w:val="0059582A"/>
    <w:rsid w:val="005A5A60"/>
    <w:rsid w:val="005B093F"/>
    <w:rsid w:val="005C57FC"/>
    <w:rsid w:val="005C7021"/>
    <w:rsid w:val="005E6744"/>
    <w:rsid w:val="00614FA3"/>
    <w:rsid w:val="00622F4B"/>
    <w:rsid w:val="00624974"/>
    <w:rsid w:val="00630652"/>
    <w:rsid w:val="00631C24"/>
    <w:rsid w:val="006451FE"/>
    <w:rsid w:val="00647D4E"/>
    <w:rsid w:val="00667580"/>
    <w:rsid w:val="0068524C"/>
    <w:rsid w:val="006B03D5"/>
    <w:rsid w:val="006D5C91"/>
    <w:rsid w:val="006E002F"/>
    <w:rsid w:val="00700B7D"/>
    <w:rsid w:val="0071412C"/>
    <w:rsid w:val="00726B02"/>
    <w:rsid w:val="007270DD"/>
    <w:rsid w:val="007339A9"/>
    <w:rsid w:val="00735BBC"/>
    <w:rsid w:val="00737C44"/>
    <w:rsid w:val="0074229D"/>
    <w:rsid w:val="007446EC"/>
    <w:rsid w:val="00744A8D"/>
    <w:rsid w:val="00746818"/>
    <w:rsid w:val="007502CB"/>
    <w:rsid w:val="00752B7B"/>
    <w:rsid w:val="00761A2E"/>
    <w:rsid w:val="0078170F"/>
    <w:rsid w:val="00794B19"/>
    <w:rsid w:val="00797419"/>
    <w:rsid w:val="007B26EC"/>
    <w:rsid w:val="007D090B"/>
    <w:rsid w:val="007E744E"/>
    <w:rsid w:val="008008A9"/>
    <w:rsid w:val="00805AAF"/>
    <w:rsid w:val="00822D84"/>
    <w:rsid w:val="00831B2F"/>
    <w:rsid w:val="00836947"/>
    <w:rsid w:val="00836F35"/>
    <w:rsid w:val="00861E05"/>
    <w:rsid w:val="00862061"/>
    <w:rsid w:val="008841D4"/>
    <w:rsid w:val="008901FE"/>
    <w:rsid w:val="0089594C"/>
    <w:rsid w:val="00897E42"/>
    <w:rsid w:val="008A1616"/>
    <w:rsid w:val="008A3B0A"/>
    <w:rsid w:val="008A7AA3"/>
    <w:rsid w:val="008C0513"/>
    <w:rsid w:val="008C23AA"/>
    <w:rsid w:val="008C5082"/>
    <w:rsid w:val="008D7E5A"/>
    <w:rsid w:val="008E389D"/>
    <w:rsid w:val="008E666F"/>
    <w:rsid w:val="008F788A"/>
    <w:rsid w:val="009011F0"/>
    <w:rsid w:val="00902203"/>
    <w:rsid w:val="00902A01"/>
    <w:rsid w:val="00915ED4"/>
    <w:rsid w:val="009347F7"/>
    <w:rsid w:val="00937945"/>
    <w:rsid w:val="0094653F"/>
    <w:rsid w:val="0095329F"/>
    <w:rsid w:val="00965D23"/>
    <w:rsid w:val="0097442E"/>
    <w:rsid w:val="00986337"/>
    <w:rsid w:val="0099764F"/>
    <w:rsid w:val="009C5FBA"/>
    <w:rsid w:val="009D3764"/>
    <w:rsid w:val="009F0125"/>
    <w:rsid w:val="009F5084"/>
    <w:rsid w:val="009F7288"/>
    <w:rsid w:val="00A04471"/>
    <w:rsid w:val="00A12248"/>
    <w:rsid w:val="00A21BD3"/>
    <w:rsid w:val="00A21DBB"/>
    <w:rsid w:val="00A22831"/>
    <w:rsid w:val="00A23528"/>
    <w:rsid w:val="00A25623"/>
    <w:rsid w:val="00A33FA8"/>
    <w:rsid w:val="00A4767F"/>
    <w:rsid w:val="00A477C8"/>
    <w:rsid w:val="00A61E81"/>
    <w:rsid w:val="00A67D4C"/>
    <w:rsid w:val="00A853D9"/>
    <w:rsid w:val="00A876FF"/>
    <w:rsid w:val="00A912E3"/>
    <w:rsid w:val="00A93D34"/>
    <w:rsid w:val="00A9686E"/>
    <w:rsid w:val="00AB014B"/>
    <w:rsid w:val="00AC1B5F"/>
    <w:rsid w:val="00AC50F5"/>
    <w:rsid w:val="00AE01E6"/>
    <w:rsid w:val="00AE17E6"/>
    <w:rsid w:val="00AE27DA"/>
    <w:rsid w:val="00B07316"/>
    <w:rsid w:val="00B151DE"/>
    <w:rsid w:val="00B1579A"/>
    <w:rsid w:val="00B20BAF"/>
    <w:rsid w:val="00B304D5"/>
    <w:rsid w:val="00B32615"/>
    <w:rsid w:val="00B64CBF"/>
    <w:rsid w:val="00B75B33"/>
    <w:rsid w:val="00B86772"/>
    <w:rsid w:val="00B922DC"/>
    <w:rsid w:val="00BA32BA"/>
    <w:rsid w:val="00BA566E"/>
    <w:rsid w:val="00BA76A6"/>
    <w:rsid w:val="00BB41F6"/>
    <w:rsid w:val="00BB63D7"/>
    <w:rsid w:val="00BC08B0"/>
    <w:rsid w:val="00BF2F3E"/>
    <w:rsid w:val="00BF527C"/>
    <w:rsid w:val="00BF6FC9"/>
    <w:rsid w:val="00C01872"/>
    <w:rsid w:val="00C06B54"/>
    <w:rsid w:val="00C14CA6"/>
    <w:rsid w:val="00C20651"/>
    <w:rsid w:val="00C2176E"/>
    <w:rsid w:val="00C41B38"/>
    <w:rsid w:val="00C46F35"/>
    <w:rsid w:val="00C62F10"/>
    <w:rsid w:val="00C73C2B"/>
    <w:rsid w:val="00C76E3F"/>
    <w:rsid w:val="00C83ED8"/>
    <w:rsid w:val="00C90E91"/>
    <w:rsid w:val="00C91A70"/>
    <w:rsid w:val="00CA534B"/>
    <w:rsid w:val="00CB0250"/>
    <w:rsid w:val="00CC4223"/>
    <w:rsid w:val="00CD1F71"/>
    <w:rsid w:val="00CD55F4"/>
    <w:rsid w:val="00CD6358"/>
    <w:rsid w:val="00CE0B2A"/>
    <w:rsid w:val="00D112E6"/>
    <w:rsid w:val="00D2120E"/>
    <w:rsid w:val="00D212E8"/>
    <w:rsid w:val="00D27BFA"/>
    <w:rsid w:val="00D621CB"/>
    <w:rsid w:val="00D74F34"/>
    <w:rsid w:val="00D753A9"/>
    <w:rsid w:val="00D92ED1"/>
    <w:rsid w:val="00DA1DBD"/>
    <w:rsid w:val="00DB225F"/>
    <w:rsid w:val="00DB302A"/>
    <w:rsid w:val="00DB3BD7"/>
    <w:rsid w:val="00DB6EE6"/>
    <w:rsid w:val="00DC601A"/>
    <w:rsid w:val="00DC7840"/>
    <w:rsid w:val="00DD1A35"/>
    <w:rsid w:val="00DE6340"/>
    <w:rsid w:val="00E00396"/>
    <w:rsid w:val="00E17F4D"/>
    <w:rsid w:val="00E217AB"/>
    <w:rsid w:val="00E256CC"/>
    <w:rsid w:val="00E2672F"/>
    <w:rsid w:val="00E346A8"/>
    <w:rsid w:val="00E34E70"/>
    <w:rsid w:val="00E524C8"/>
    <w:rsid w:val="00E63965"/>
    <w:rsid w:val="00E7468B"/>
    <w:rsid w:val="00E75F00"/>
    <w:rsid w:val="00E807D0"/>
    <w:rsid w:val="00E86427"/>
    <w:rsid w:val="00E90EBD"/>
    <w:rsid w:val="00E9321D"/>
    <w:rsid w:val="00E9331F"/>
    <w:rsid w:val="00EB310A"/>
    <w:rsid w:val="00EB3CA9"/>
    <w:rsid w:val="00EC22B7"/>
    <w:rsid w:val="00EC5358"/>
    <w:rsid w:val="00ED3474"/>
    <w:rsid w:val="00ED4F31"/>
    <w:rsid w:val="00EE0829"/>
    <w:rsid w:val="00EE23A4"/>
    <w:rsid w:val="00EF168A"/>
    <w:rsid w:val="00EF5977"/>
    <w:rsid w:val="00F1315B"/>
    <w:rsid w:val="00F43E86"/>
    <w:rsid w:val="00F549EC"/>
    <w:rsid w:val="00F57F79"/>
    <w:rsid w:val="00F921B0"/>
    <w:rsid w:val="00F95386"/>
    <w:rsid w:val="00F97D3F"/>
    <w:rsid w:val="00FA19F2"/>
    <w:rsid w:val="00FA5507"/>
    <w:rsid w:val="00FA6FAB"/>
    <w:rsid w:val="00FC2AA3"/>
    <w:rsid w:val="00FD722C"/>
    <w:rsid w:val="00FF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55EA"/>
  <w15:docId w15:val="{D038DFD5-08F6-47AE-A3ED-A8368D32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C601A"/>
    <w:pPr>
      <w:spacing w:after="0" w:line="240" w:lineRule="auto"/>
    </w:pPr>
    <w:rPr>
      <w:rFonts w:eastAsiaTheme="minorHAnsi"/>
      <w:sz w:val="20"/>
      <w:szCs w:val="20"/>
      <w:lang w:val="en-GB"/>
    </w:rPr>
  </w:style>
  <w:style w:type="character" w:customStyle="1" w:styleId="FootnoteTextChar">
    <w:name w:val="Footnote Text Char"/>
    <w:basedOn w:val="DefaultParagraphFont"/>
    <w:link w:val="FootnoteText"/>
    <w:uiPriority w:val="99"/>
    <w:rsid w:val="00DC601A"/>
    <w:rPr>
      <w:rFonts w:eastAsiaTheme="minorHAnsi"/>
      <w:sz w:val="20"/>
      <w:szCs w:val="20"/>
      <w:lang w:val="en-GB"/>
    </w:rPr>
  </w:style>
  <w:style w:type="character" w:styleId="FootnoteReference">
    <w:name w:val="footnote reference"/>
    <w:basedOn w:val="DefaultParagraphFont"/>
    <w:uiPriority w:val="99"/>
    <w:unhideWhenUsed/>
    <w:rsid w:val="00DC601A"/>
    <w:rPr>
      <w:vertAlign w:val="superscript"/>
    </w:rPr>
  </w:style>
  <w:style w:type="character" w:styleId="EndnoteReference">
    <w:name w:val="endnote reference"/>
    <w:basedOn w:val="DefaultParagraphFont"/>
    <w:semiHidden/>
    <w:rsid w:val="00FA19F2"/>
    <w:rPr>
      <w:vertAlign w:val="superscript"/>
    </w:rPr>
  </w:style>
  <w:style w:type="paragraph" w:styleId="EndnoteText">
    <w:name w:val="endnote text"/>
    <w:basedOn w:val="Normal"/>
    <w:link w:val="EndnoteTextChar"/>
    <w:semiHidden/>
    <w:rsid w:val="00FA19F2"/>
    <w:pPr>
      <w:widowControl w:val="0"/>
      <w:autoSpaceDE w:val="0"/>
      <w:autoSpaceDN w:val="0"/>
      <w:adjustRightInd w:val="0"/>
      <w:spacing w:after="0" w:line="240" w:lineRule="auto"/>
    </w:pPr>
    <w:rPr>
      <w:rFonts w:ascii="Courier New" w:eastAsia="Times New Roman" w:hAnsi="Courier New" w:cs="Courier New"/>
      <w:sz w:val="24"/>
      <w:szCs w:val="24"/>
      <w:lang w:val="en-AU"/>
    </w:rPr>
  </w:style>
  <w:style w:type="character" w:customStyle="1" w:styleId="EndnoteTextChar">
    <w:name w:val="Endnote Text Char"/>
    <w:basedOn w:val="DefaultParagraphFont"/>
    <w:link w:val="EndnoteText"/>
    <w:semiHidden/>
    <w:rsid w:val="00FA19F2"/>
    <w:rPr>
      <w:rFonts w:ascii="Courier New" w:eastAsia="Times New Roman" w:hAnsi="Courier New" w:cs="Courier New"/>
      <w:sz w:val="24"/>
      <w:szCs w:val="24"/>
      <w:lang w:val="en-AU"/>
    </w:rPr>
  </w:style>
  <w:style w:type="paragraph" w:styleId="Header">
    <w:name w:val="header"/>
    <w:basedOn w:val="Normal"/>
    <w:link w:val="HeaderChar"/>
    <w:uiPriority w:val="99"/>
    <w:semiHidden/>
    <w:unhideWhenUsed/>
    <w:rsid w:val="00F131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315B"/>
  </w:style>
  <w:style w:type="paragraph" w:styleId="Footer">
    <w:name w:val="footer"/>
    <w:basedOn w:val="Normal"/>
    <w:link w:val="FooterChar"/>
    <w:uiPriority w:val="99"/>
    <w:unhideWhenUsed/>
    <w:rsid w:val="00F13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5B"/>
  </w:style>
  <w:style w:type="paragraph" w:styleId="ListParagraph">
    <w:name w:val="List Paragraph"/>
    <w:basedOn w:val="Normal"/>
    <w:uiPriority w:val="34"/>
    <w:qFormat/>
    <w:rsid w:val="009347F7"/>
    <w:pPr>
      <w:widowControl w:val="0"/>
      <w:spacing w:after="0" w:line="240" w:lineRule="auto"/>
      <w:ind w:left="720"/>
      <w:contextualSpacing/>
    </w:pPr>
    <w:rPr>
      <w:rFonts w:ascii="Courier" w:eastAsia="Times New Roman" w:hAnsi="Courier" w:cs="Times New Roman"/>
      <w:snapToGrid w:val="0"/>
      <w:sz w:val="24"/>
      <w:szCs w:val="20"/>
    </w:rPr>
  </w:style>
  <w:style w:type="paragraph" w:styleId="BalloonText">
    <w:name w:val="Balloon Text"/>
    <w:basedOn w:val="Normal"/>
    <w:link w:val="BalloonTextChar"/>
    <w:uiPriority w:val="99"/>
    <w:semiHidden/>
    <w:unhideWhenUsed/>
    <w:rsid w:val="00AE27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7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42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66368-7AA9-4C4B-AFA8-6692937E0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8</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pn021</dc:creator>
  <cp:lastModifiedBy>Peter Mitchell</cp:lastModifiedBy>
  <cp:revision>35</cp:revision>
  <cp:lastPrinted>2018-12-14T08:50:00Z</cp:lastPrinted>
  <dcterms:created xsi:type="dcterms:W3CDTF">2016-10-16T14:12:00Z</dcterms:created>
  <dcterms:modified xsi:type="dcterms:W3CDTF">2021-05-10T17:57:00Z</dcterms:modified>
</cp:coreProperties>
</file>