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49869"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031077" wp14:editId="5D9B7567">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5FA8EBA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8BECB9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031077" id="Group 1" o:spid="_x0000_s1026" style="position:absolute;margin-left:-48pt;margin-top:-123.75pt;width:172.5pt;height:590.35pt;z-index:-251658240" coordsize="21945,9125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">
                <v:rect id="Rectangle 2" o:spid="_x0000_s1027" style="position:absolute;width:21945;height:9125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" filled="f" stroked="f">
                  <v:textbox inset="2.53958mm,2.53958mm,2.53958mm,2.53958mm">
                    <w:txbxContent>
                      <w:p w14:paraId="5FA8EBA9"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" fillcolor="#0e2841 [3202]" stroked="f">
                  <v:textbox inset="2.53958mm,2.53958mm,2.53958mm,2.53958mm">
                    <w:txbxContent>
                      <w:p w14:paraId="48BECB9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">
                  <v:group id="Group 6" o:spid="_x0000_s1030" style="position:absolute;left:1410;top:42118;width:10478;height:31210" coordorigin="1410,42118" coordsize="10477,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v:shape id="Freeform 7" o:spid="_x0000_s1031" style="position:absolute;left:3696;top:62168;width:1937;height:6985;visibility:visible;mso-wrap-style:square;v-text-anchor:middle" coordsize="122,4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">
                    <v:shape id="Freeform 20" o:spid="_x0000_s1044" style="position:absolute;left:1187;top:51897;width:1984;height:7143;visibility:visible;mso-wrap-style:square;v-text-anchor:middle" coordsize="125,4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2FF3D7E5" wp14:editId="38AE401D">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5E2687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9CD8234"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FF3D7E5"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" filled="f" stroked="f">
                <v:textbox inset="0,0,0,0">
                  <w:txbxContent>
                    <w:p w14:paraId="35E2687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9CD8234"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5647C717"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0FDE5CCC" wp14:editId="609AC3CB">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C669152" w14:textId="77777777" w:rsidR="00530E16" w:rsidRDefault="004468F8">
                            <w:pPr>
                              <w:spacing w:after="0" w:line="240" w:lineRule="auto"/>
                              <w:textDirection w:val="btLr"/>
                            </w:pPr>
                            <w:r>
                              <w:rPr>
                                <w:rFonts w:ascii="Play" w:eastAsia="Play" w:hAnsi="Play" w:cs="Play"/>
                                <w:color w:val="262626"/>
                                <w:sz w:val="72"/>
                              </w:rPr>
                              <w:t>Individual Report</w:t>
                            </w:r>
                          </w:p>
                          <w:p w14:paraId="75E1C862" w14:textId="77777777" w:rsidR="00530E16" w:rsidRDefault="004468F8">
                            <w:pPr>
                              <w:spacing w:before="120" w:line="277" w:lineRule="auto"/>
                              <w:textDirection w:val="btLr"/>
                            </w:pPr>
                            <w:r>
                              <w:rPr>
                                <w:color w:val="404040"/>
                                <w:sz w:val="36"/>
                              </w:rPr>
                              <w:t>Module Name: Digital Skills and Research Methods</w:t>
                            </w:r>
                          </w:p>
                          <w:p w14:paraId="71D15062" w14:textId="77777777" w:rsidR="00530E16" w:rsidRDefault="004468F8">
                            <w:pPr>
                              <w:spacing w:before="120" w:line="277" w:lineRule="auto"/>
                              <w:textDirection w:val="btLr"/>
                            </w:pPr>
                            <w:r>
                              <w:rPr>
                                <w:color w:val="404040"/>
                                <w:sz w:val="36"/>
                              </w:rPr>
                              <w:t>Module Code: LCHS 4007</w:t>
                            </w:r>
                          </w:p>
                          <w:p w14:paraId="0605B851" w14:textId="50B12B7D" w:rsidR="00530E16" w:rsidRDefault="004468F8">
                            <w:pPr>
                              <w:spacing w:before="120" w:line="277" w:lineRule="auto"/>
                              <w:textDirection w:val="btLr"/>
                            </w:pPr>
                            <w:r>
                              <w:rPr>
                                <w:color w:val="404040"/>
                                <w:sz w:val="36"/>
                              </w:rPr>
                              <w:t xml:space="preserve">Student name: </w:t>
                            </w:r>
                            <w:r w:rsidR="00F01628">
                              <w:rPr>
                                <w:color w:val="404040"/>
                                <w:sz w:val="36"/>
                              </w:rPr>
                              <w:t>Fatoumata Sillah Sillah</w:t>
                            </w:r>
                          </w:p>
                          <w:p w14:paraId="247CA084" w14:textId="341BC748" w:rsidR="00530E16" w:rsidRDefault="004468F8">
                            <w:pPr>
                              <w:spacing w:before="120" w:line="277" w:lineRule="auto"/>
                              <w:textDirection w:val="btLr"/>
                            </w:pPr>
                            <w:r>
                              <w:rPr>
                                <w:color w:val="404040"/>
                                <w:sz w:val="36"/>
                              </w:rPr>
                              <w:t>Student ID:</w:t>
                            </w:r>
                            <w:r w:rsidR="00F01628">
                              <w:rPr>
                                <w:color w:val="404040"/>
                                <w:sz w:val="36"/>
                              </w:rPr>
                              <w:t xml:space="preserve"> 2509136</w:t>
                            </w:r>
                          </w:p>
                          <w:p w14:paraId="5C26BE6B" w14:textId="1A582AA2" w:rsidR="00530E16" w:rsidRDefault="004468F8">
                            <w:pPr>
                              <w:spacing w:before="120" w:line="277" w:lineRule="auto"/>
                              <w:textDirection w:val="btLr"/>
                            </w:pPr>
                            <w:r>
                              <w:rPr>
                                <w:color w:val="404040"/>
                                <w:sz w:val="36"/>
                              </w:rPr>
                              <w:t xml:space="preserve">Lecturer’s Name: </w:t>
                            </w:r>
                            <w:r w:rsidR="009549D5">
                              <w:rPr>
                                <w:color w:val="404040"/>
                                <w:sz w:val="36"/>
                              </w:rPr>
                              <w:t>Dr Sadeque</w:t>
                            </w:r>
                          </w:p>
                        </w:txbxContent>
                      </wps:txbx>
                      <wps:bodyPr spcFirstLastPara="1" wrap="square" lIns="0" tIns="0" rIns="0" bIns="0" anchor="t" anchorCtr="0">
                        <a:noAutofit/>
                      </wps:bodyPr>
                    </wps:wsp>
                  </a:graphicData>
                </a:graphic>
              </wp:anchor>
            </w:drawing>
          </mc:Choice>
          <mc:Fallback>
            <w:pict>
              <v:rect w14:anchorId="0FDE5CCC"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" filled="f" stroked="f">
                <v:textbox inset="0,0,0,0">
                  <w:txbxContent>
                    <w:p w14:paraId="2C669152" w14:textId="77777777" w:rsidR="00530E16" w:rsidRDefault="004468F8">
                      <w:pPr>
                        <w:spacing w:after="0" w:line="240" w:lineRule="auto"/>
                        <w:textDirection w:val="btLr"/>
                      </w:pPr>
                      <w:r>
                        <w:rPr>
                          <w:rFonts w:ascii="Play" w:eastAsia="Play" w:hAnsi="Play" w:cs="Play"/>
                          <w:color w:val="262626"/>
                          <w:sz w:val="72"/>
                        </w:rPr>
                        <w:t>Individual Report</w:t>
                      </w:r>
                    </w:p>
                    <w:p w14:paraId="75E1C862" w14:textId="77777777" w:rsidR="00530E16" w:rsidRDefault="004468F8">
                      <w:pPr>
                        <w:spacing w:before="120" w:line="277" w:lineRule="auto"/>
                        <w:textDirection w:val="btLr"/>
                      </w:pPr>
                      <w:r>
                        <w:rPr>
                          <w:color w:val="404040"/>
                          <w:sz w:val="36"/>
                        </w:rPr>
                        <w:t>Module Name: Digital Skills and Research Methods</w:t>
                      </w:r>
                    </w:p>
                    <w:p w14:paraId="71D15062" w14:textId="77777777" w:rsidR="00530E16" w:rsidRDefault="004468F8">
                      <w:pPr>
                        <w:spacing w:before="120" w:line="277" w:lineRule="auto"/>
                        <w:textDirection w:val="btLr"/>
                      </w:pPr>
                      <w:r>
                        <w:rPr>
                          <w:color w:val="404040"/>
                          <w:sz w:val="36"/>
                        </w:rPr>
                        <w:t>Module Code: LCHS 4007</w:t>
                      </w:r>
                    </w:p>
                    <w:p w14:paraId="0605B851" w14:textId="50B12B7D" w:rsidR="00530E16" w:rsidRDefault="004468F8">
                      <w:pPr>
                        <w:spacing w:before="120" w:line="277" w:lineRule="auto"/>
                        <w:textDirection w:val="btLr"/>
                      </w:pPr>
                      <w:r>
                        <w:rPr>
                          <w:color w:val="404040"/>
                          <w:sz w:val="36"/>
                        </w:rPr>
                        <w:t xml:space="preserve">Student name: </w:t>
                      </w:r>
                      <w:r w:rsidR="00F01628">
                        <w:rPr>
                          <w:color w:val="404040"/>
                          <w:sz w:val="36"/>
                        </w:rPr>
                        <w:t>Fatoumata Sillah Sillah</w:t>
                      </w:r>
                    </w:p>
                    <w:p w14:paraId="247CA084" w14:textId="341BC748" w:rsidR="00530E16" w:rsidRDefault="004468F8">
                      <w:pPr>
                        <w:spacing w:before="120" w:line="277" w:lineRule="auto"/>
                        <w:textDirection w:val="btLr"/>
                      </w:pPr>
                      <w:r>
                        <w:rPr>
                          <w:color w:val="404040"/>
                          <w:sz w:val="36"/>
                        </w:rPr>
                        <w:t>Student ID:</w:t>
                      </w:r>
                      <w:r w:rsidR="00F01628">
                        <w:rPr>
                          <w:color w:val="404040"/>
                          <w:sz w:val="36"/>
                        </w:rPr>
                        <w:t xml:space="preserve"> 2509136</w:t>
                      </w:r>
                    </w:p>
                    <w:p w14:paraId="5C26BE6B" w14:textId="1A582AA2" w:rsidR="00530E16" w:rsidRDefault="004468F8">
                      <w:pPr>
                        <w:spacing w:before="120" w:line="277" w:lineRule="auto"/>
                        <w:textDirection w:val="btLr"/>
                      </w:pPr>
                      <w:r>
                        <w:rPr>
                          <w:color w:val="404040"/>
                          <w:sz w:val="36"/>
                        </w:rPr>
                        <w:t xml:space="preserve">Lecturer’s Name: </w:t>
                      </w:r>
                      <w:r w:rsidR="009549D5">
                        <w:rPr>
                          <w:color w:val="404040"/>
                          <w:sz w:val="36"/>
                        </w:rPr>
                        <w:t>Dr Sadeque</w:t>
                      </w:r>
                    </w:p>
                  </w:txbxContent>
                </v:textbox>
                <w10:wrap anchorx="page" anchory="page"/>
              </v:rect>
            </w:pict>
          </mc:Fallback>
        </mc:AlternateContent>
      </w:r>
      <w:r>
        <w:br w:type="page"/>
      </w:r>
    </w:p>
    <w:p w14:paraId="1AAD9A1F" w14:textId="77777777" w:rsidR="00530E16" w:rsidRDefault="00530E16">
      <w:pPr>
        <w:rPr>
          <w:rFonts w:ascii="Arial" w:eastAsia="Arial" w:hAnsi="Arial" w:cs="Arial"/>
        </w:rPr>
      </w:pPr>
    </w:p>
    <w:p w14:paraId="10FE45CC"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05C84EDF"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7086777B"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71A2ABE8"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08A9D7A6"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76C2B239"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263C3A62"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6F9876D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47154ED5"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177E2AF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5E42A9D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3E7B20E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14A94E47"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3E2CBAE8"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550B2A33" w14:textId="77777777" w:rsidR="00530E16" w:rsidRPr="00CF650B" w:rsidRDefault="004468F8">
          <w:r>
            <w:fldChar w:fldCharType="end"/>
          </w:r>
        </w:p>
      </w:sdtContent>
    </w:sdt>
    <w:p w14:paraId="285ED127" w14:textId="77777777" w:rsidR="00530E16" w:rsidRDefault="00530E16">
      <w:pPr>
        <w:rPr>
          <w:rFonts w:ascii="Arial" w:eastAsia="Arial" w:hAnsi="Arial" w:cs="Arial"/>
        </w:rPr>
      </w:pPr>
    </w:p>
    <w:p w14:paraId="588A8ADA" w14:textId="77777777" w:rsidR="00530E16" w:rsidRDefault="00530E16">
      <w:pPr>
        <w:rPr>
          <w:rFonts w:ascii="Arial" w:eastAsia="Arial" w:hAnsi="Arial" w:cs="Arial"/>
        </w:rPr>
      </w:pPr>
    </w:p>
    <w:p w14:paraId="55FDA430" w14:textId="77777777" w:rsidR="00530E16" w:rsidRDefault="00530E16">
      <w:pPr>
        <w:rPr>
          <w:rFonts w:ascii="Arial" w:eastAsia="Arial" w:hAnsi="Arial" w:cs="Arial"/>
        </w:rPr>
      </w:pPr>
    </w:p>
    <w:p w14:paraId="7E909ADA" w14:textId="77777777" w:rsidR="00530E16" w:rsidRDefault="00530E16">
      <w:pPr>
        <w:rPr>
          <w:rFonts w:ascii="Arial" w:eastAsia="Arial" w:hAnsi="Arial" w:cs="Arial"/>
        </w:rPr>
      </w:pPr>
    </w:p>
    <w:p w14:paraId="0C91A019" w14:textId="77777777" w:rsidR="00530E16" w:rsidRDefault="00530E16">
      <w:pPr>
        <w:rPr>
          <w:rFonts w:ascii="Arial" w:eastAsia="Arial" w:hAnsi="Arial" w:cs="Arial"/>
        </w:rPr>
      </w:pPr>
    </w:p>
    <w:p w14:paraId="49B79F25" w14:textId="77777777" w:rsidR="00530E16" w:rsidRDefault="00530E16">
      <w:pPr>
        <w:rPr>
          <w:rFonts w:ascii="Arial" w:eastAsia="Arial" w:hAnsi="Arial" w:cs="Arial"/>
        </w:rPr>
      </w:pPr>
    </w:p>
    <w:p w14:paraId="246133E5" w14:textId="77777777" w:rsidR="00530E16" w:rsidRDefault="00530E16">
      <w:pPr>
        <w:rPr>
          <w:rFonts w:ascii="Arial" w:eastAsia="Arial" w:hAnsi="Arial" w:cs="Arial"/>
        </w:rPr>
      </w:pPr>
    </w:p>
    <w:p w14:paraId="4010AFC8" w14:textId="77777777" w:rsidR="00530E16" w:rsidRDefault="00530E16">
      <w:pPr>
        <w:rPr>
          <w:rFonts w:ascii="Arial" w:eastAsia="Arial" w:hAnsi="Arial" w:cs="Arial"/>
        </w:rPr>
      </w:pPr>
    </w:p>
    <w:p w14:paraId="5B347275" w14:textId="77777777" w:rsidR="00530E16" w:rsidRDefault="00530E16">
      <w:pPr>
        <w:rPr>
          <w:rFonts w:ascii="Arial" w:eastAsia="Arial" w:hAnsi="Arial" w:cs="Arial"/>
        </w:rPr>
      </w:pPr>
    </w:p>
    <w:p w14:paraId="0617D470" w14:textId="77777777" w:rsidR="00530E16" w:rsidRDefault="00530E16">
      <w:pPr>
        <w:rPr>
          <w:rFonts w:ascii="Arial" w:eastAsia="Arial" w:hAnsi="Arial" w:cs="Arial"/>
        </w:rPr>
      </w:pPr>
    </w:p>
    <w:p w14:paraId="5B3D8FAC" w14:textId="77777777" w:rsidR="00530E16" w:rsidRDefault="00530E16">
      <w:pPr>
        <w:rPr>
          <w:rFonts w:ascii="Arial" w:eastAsia="Arial" w:hAnsi="Arial" w:cs="Arial"/>
        </w:rPr>
      </w:pPr>
    </w:p>
    <w:p w14:paraId="63BDA228" w14:textId="77777777" w:rsidR="00530E16" w:rsidRDefault="00530E16">
      <w:pPr>
        <w:rPr>
          <w:rFonts w:ascii="Arial" w:eastAsia="Arial" w:hAnsi="Arial" w:cs="Arial"/>
        </w:rPr>
      </w:pPr>
    </w:p>
    <w:p w14:paraId="7D02CF37" w14:textId="77777777" w:rsidR="00530E16" w:rsidRDefault="00530E16">
      <w:pPr>
        <w:rPr>
          <w:rFonts w:ascii="Arial" w:eastAsia="Arial" w:hAnsi="Arial" w:cs="Arial"/>
        </w:rPr>
      </w:pPr>
    </w:p>
    <w:p w14:paraId="6FD46664" w14:textId="77777777" w:rsidR="00530E16" w:rsidRDefault="00530E16">
      <w:pPr>
        <w:rPr>
          <w:rFonts w:ascii="Arial" w:eastAsia="Arial" w:hAnsi="Arial" w:cs="Arial"/>
        </w:rPr>
      </w:pPr>
    </w:p>
    <w:p w14:paraId="4268FC72"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50A96D77" w14:textId="77777777" w:rsidR="00530E16" w:rsidRDefault="00530E16">
      <w:pPr>
        <w:rPr>
          <w:rFonts w:ascii="Arial" w:eastAsia="Arial" w:hAnsi="Arial" w:cs="Arial"/>
        </w:rPr>
      </w:pPr>
    </w:p>
    <w:p w14:paraId="0ED95616" w14:textId="77777777" w:rsidR="00530E16" w:rsidRDefault="004468F8">
      <w:pPr>
        <w:pStyle w:val="Heading1"/>
      </w:pPr>
      <w:bookmarkStart w:id="0" w:name="_Toc213674530"/>
      <w:r>
        <w:t>Research Topic: &lt;Insert Research Topic Here&gt;</w:t>
      </w:r>
      <w:bookmarkEnd w:id="0"/>
    </w:p>
    <w:p w14:paraId="42C83407" w14:textId="77777777" w:rsidR="00530E16" w:rsidRPr="004468F8" w:rsidRDefault="00BA0043">
      <w:pPr>
        <w:pStyle w:val="Heading1"/>
        <w:rPr>
          <w:sz w:val="32"/>
          <w:szCs w:val="32"/>
        </w:rPr>
      </w:pPr>
      <w:bookmarkStart w:id="1" w:name="_Toc213674531"/>
      <w:r>
        <w:rPr>
          <w:sz w:val="32"/>
          <w:szCs w:val="32"/>
        </w:rPr>
        <w:t>Introduction</w:t>
      </w:r>
      <w:bookmarkEnd w:id="1"/>
    </w:p>
    <w:p w14:paraId="5E73F580" w14:textId="376B4F50" w:rsidR="004468F8" w:rsidRPr="00A3608D" w:rsidRDefault="00A3608D" w:rsidP="004468F8">
      <w:pPr>
        <w:rPr>
          <w:sz w:val="20"/>
          <w:szCs w:val="20"/>
          <w:lang w:val="en-IN"/>
        </w:rPr>
      </w:pPr>
      <w:r w:rsidRPr="001520C6">
        <w:rPr>
          <w:sz w:val="20"/>
          <w:szCs w:val="20"/>
          <w:lang w:val="en-IN"/>
        </w:rPr>
        <w:t xml:space="preserve">This research looks at the current challenges facing midwifery education in the UK </w:t>
      </w:r>
      <w:r>
        <w:rPr>
          <w:sz w:val="20"/>
          <w:szCs w:val="20"/>
          <w:lang w:val="en-IN"/>
        </w:rPr>
        <w:t>and why they matter. Concerns raised by the Royal College of Midwives and recent media reports show that universities are under pressure to train more student midwives while having fewer staff and limited resources (RCM, 2024 Sunday Times, 2024). The purpose of this research is to explore how these pressures, along with concerns about regulation, may affect the learning experiences of student midwives and their readiness for practice. The study also considers the wider impact on midwives, educators, and most importantly, women and families who rely on safe, supportive maternity care (NMC, 2023).</w:t>
      </w:r>
    </w:p>
    <w:p w14:paraId="219E23F1" w14:textId="77777777" w:rsidR="00530E16" w:rsidRDefault="004468F8">
      <w:pPr>
        <w:pStyle w:val="Heading2"/>
        <w:jc w:val="both"/>
      </w:pPr>
      <w:bookmarkStart w:id="2" w:name="_Toc213674532"/>
      <w:r>
        <w:t>Problem Statement</w:t>
      </w:r>
      <w:bookmarkEnd w:id="2"/>
    </w:p>
    <w:p w14:paraId="5A945A3D" w14:textId="77777777" w:rsidR="002933B7" w:rsidRDefault="002933B7" w:rsidP="00FD66EC">
      <w:pPr>
        <w:rPr>
          <w:sz w:val="20"/>
          <w:szCs w:val="20"/>
          <w:lang w:val="en-IN"/>
        </w:rPr>
      </w:pPr>
      <w:r w:rsidRPr="00581A8D">
        <w:rPr>
          <w:sz w:val="20"/>
          <w:szCs w:val="20"/>
          <w:lang w:val="en-IN"/>
        </w:rPr>
        <w:t xml:space="preserve">A significant current issue within the UK health and social care sector is the inadequate investment and inconsistent regulation of midwifery education. This concern has been highlighted by a recent Sunday Times report investigation and by the Royal College of Midwives (RCM), </w:t>
      </w:r>
      <w:r>
        <w:rPr>
          <w:sz w:val="20"/>
          <w:szCs w:val="20"/>
          <w:lang w:val="en-IN"/>
        </w:rPr>
        <w:t>the professional body representing midwives and student midwives across the UK (Sunday Times, 2024 RCM, 2024). Midwifery education is under increasing pressure as universities are required to train larger cohorts of students while experiencing declining numbers of lecturers, reduced departmental funding, and limited opportunities for educators to access postgraduate training and professional development.</w:t>
      </w:r>
    </w:p>
    <w:p w14:paraId="454E4A93" w14:textId="77777777" w:rsidR="00AD5E65" w:rsidRDefault="00AD5E65" w:rsidP="00FD66EC">
      <w:pPr>
        <w:rPr>
          <w:sz w:val="20"/>
          <w:szCs w:val="20"/>
          <w:lang w:val="en-IN"/>
        </w:rPr>
      </w:pPr>
      <w:r>
        <w:rPr>
          <w:sz w:val="20"/>
          <w:szCs w:val="20"/>
          <w:lang w:val="en-IN"/>
        </w:rPr>
        <w:t>Further concerns relate to the role of the Nursing and Midwifery Council (NMC), which is responsible for regulating midwifery education and setting standards for undergraduate programmes. The RCM has argued that the NMC has not adapted sufficiently to the changing demands of modern maternity care, including increased clinical complexity, greater mental health awareness, safeguarding responsibilities, and the need to support personalised care choices such as home and water births (RCM,2024). Weak and inconsistent regulatory oversight may lead to variation in the quality of education provided across universities, which could result in some student midwives being inadequately prepared for practice.</w:t>
      </w:r>
    </w:p>
    <w:p w14:paraId="6FCB12DE" w14:textId="77777777" w:rsidR="00857E55" w:rsidRDefault="00857E55" w:rsidP="00FD66EC">
      <w:pPr>
        <w:rPr>
          <w:sz w:val="20"/>
          <w:szCs w:val="20"/>
          <w:lang w:val="en-IN"/>
        </w:rPr>
      </w:pPr>
      <w:r>
        <w:rPr>
          <w:sz w:val="20"/>
          <w:szCs w:val="20"/>
          <w:lang w:val="en-IN"/>
        </w:rPr>
        <w:t>This issue affects a wide range of individuals and organisations within health and social care. Student midwives are directly impacted, as insufficient educational support and limited access to high-quality clinical placements may affect their competence, confidence, and readiness for professional practice (RCM, 2024)</w:t>
      </w:r>
    </w:p>
    <w:p w14:paraId="30BCA210" w14:textId="02648FE6" w:rsidR="000C0E5F" w:rsidRDefault="000C0E5F" w:rsidP="00FD66EC">
      <w:pPr>
        <w:rPr>
          <w:sz w:val="20"/>
          <w:szCs w:val="20"/>
          <w:lang w:val="en-IN"/>
        </w:rPr>
      </w:pPr>
      <w:r>
        <w:rPr>
          <w:sz w:val="20"/>
          <w:szCs w:val="20"/>
          <w:lang w:val="en-IN"/>
        </w:rPr>
        <w:t>Midwifery educators and university staff are also significantly affected. Reduced staffing levels and increased workloads can lead to stress and burnout, making it more difficult to deliver effective teaching and student supervision. Universities face challenges in meeting regulatory requirements while operating in a financially constrained higher education environment.</w:t>
      </w:r>
    </w:p>
    <w:p w14:paraId="617A2634" w14:textId="3DABC9AC" w:rsidR="004468F8" w:rsidRPr="00937091" w:rsidRDefault="00923ED6" w:rsidP="004468F8">
      <w:pPr>
        <w:rPr>
          <w:sz w:val="20"/>
          <w:szCs w:val="20"/>
          <w:lang w:val="en-IN"/>
        </w:rPr>
      </w:pPr>
      <w:r>
        <w:rPr>
          <w:sz w:val="20"/>
          <w:szCs w:val="20"/>
          <w:lang w:val="en-IN"/>
        </w:rPr>
        <w:t>Practising midwives may also be affected, as newly qualified midwives who feel underprepared may require additional support in clinical settings, adding pressure to already stretched maternity services. Ultimately, women, babies, and families are the most affected group, as any decline in the quality of midwifery education may compromise the safety, effectiveness, and personalisation of maternity care (RCM, 2024)</w:t>
      </w:r>
    </w:p>
    <w:p w14:paraId="26188277" w14:textId="77777777" w:rsidR="00530E16" w:rsidRDefault="004468F8">
      <w:pPr>
        <w:pStyle w:val="Heading2"/>
        <w:jc w:val="both"/>
      </w:pPr>
      <w:bookmarkStart w:id="3" w:name="_Toc213674533"/>
      <w:r>
        <w:lastRenderedPageBreak/>
        <w:t>Justification</w:t>
      </w:r>
      <w:bookmarkEnd w:id="3"/>
    </w:p>
    <w:p w14:paraId="3D43E1DC" w14:textId="5F8A6893" w:rsidR="004468F8" w:rsidRPr="00C45742" w:rsidRDefault="00937091" w:rsidP="004468F8">
      <w:pPr>
        <w:rPr>
          <w:sz w:val="20"/>
          <w:szCs w:val="20"/>
          <w:lang w:val="en-IN"/>
        </w:rPr>
      </w:pPr>
      <w:r>
        <w:rPr>
          <w:sz w:val="20"/>
          <w:szCs w:val="20"/>
          <w:lang w:val="en-IN"/>
        </w:rPr>
        <w:t xml:space="preserve">Research into midwifery education and regulation is necessary because the quality of maternity care is closely linked to the education, skills, and preparedness of the midwifery workforce. As maternity services continue to face increasing complexity, midwives must be equipped with </w:t>
      </w:r>
      <w:r w:rsidR="00BA708E">
        <w:rPr>
          <w:sz w:val="20"/>
          <w:szCs w:val="20"/>
          <w:lang w:val="en-IN"/>
        </w:rPr>
        <w:t>up-to-date</w:t>
      </w:r>
      <w:r>
        <w:rPr>
          <w:sz w:val="20"/>
          <w:szCs w:val="20"/>
          <w:lang w:val="en-IN"/>
        </w:rPr>
        <w:t xml:space="preserve"> knowledge, strong clinical judgement, and the ability to provide safe, evidence based and women centred care (NMC, 2023). Weakness in education and regulatory oversight may increase the risk of poor patient experiences, reduced quality of care, and negative health outcomes. Research can help identify gaps in current education provision, evaluate how effectively regulatory standards are being implemented, and explore the impact of workforce shortages on learning and patient safety. Research findings can also support improvements in policy, workforce planning, and investment in education. Given growing public concern and scrutiny surrounding maternity services, research is essential to improving quality and restoring trust in Health and Social Care systems (Sunday Times, 2024).</w:t>
      </w:r>
    </w:p>
    <w:p w14:paraId="703C797B" w14:textId="77777777" w:rsidR="00530E16" w:rsidRDefault="004468F8">
      <w:pPr>
        <w:pStyle w:val="Heading2"/>
        <w:jc w:val="both"/>
      </w:pPr>
      <w:bookmarkStart w:id="4" w:name="_Toc213674534"/>
      <w:r>
        <w:t>Information Sources and Justification</w:t>
      </w:r>
      <w:bookmarkEnd w:id="4"/>
    </w:p>
    <w:p w14:paraId="2562D6C7" w14:textId="77777777" w:rsidR="00367705" w:rsidRDefault="00367705" w:rsidP="00FD66EC">
      <w:pPr>
        <w:rPr>
          <w:sz w:val="20"/>
          <w:szCs w:val="20"/>
          <w:lang w:val="en-IN"/>
        </w:rPr>
      </w:pPr>
      <w:r>
        <w:rPr>
          <w:sz w:val="20"/>
          <w:szCs w:val="20"/>
          <w:lang w:val="en-IN"/>
        </w:rPr>
        <w:t>Royal College of Midwives publications include workforce reports, policy statements, and research findings related to midwifery education and regulation. These sources highlight challenges faced by educators, students, and practising midwives (RCM, 2024). The RCM is a credible and authoritative professional organisation. Its evidence-based publications provide direct insight into workforce and education issues within midwifery, making them highly relevant for this research.</w:t>
      </w:r>
    </w:p>
    <w:p w14:paraId="1F24AE57" w14:textId="77777777" w:rsidR="009210CB" w:rsidRDefault="009210CB" w:rsidP="00FD66EC">
      <w:pPr>
        <w:rPr>
          <w:sz w:val="20"/>
          <w:szCs w:val="20"/>
          <w:lang w:val="en-IN"/>
        </w:rPr>
      </w:pPr>
      <w:r>
        <w:rPr>
          <w:sz w:val="20"/>
          <w:szCs w:val="20"/>
          <w:lang w:val="en-IN"/>
        </w:rPr>
        <w:t>Sunday Times Investigation reports on staffing shortages, regulatory concerns, and pressures facing universities delivering midwifery education (Sunday Times, 2024). This source was selected because it offers an independent national perspective and demonstrates that issues in midwifery education are of wider public concern.</w:t>
      </w:r>
    </w:p>
    <w:p w14:paraId="2ED8EA3D" w14:textId="77777777" w:rsidR="007A3FE1" w:rsidRDefault="007A3FE1" w:rsidP="00FD66EC">
      <w:pPr>
        <w:rPr>
          <w:sz w:val="20"/>
          <w:szCs w:val="20"/>
          <w:lang w:val="en-IN"/>
        </w:rPr>
      </w:pPr>
      <w:r>
        <w:rPr>
          <w:sz w:val="20"/>
          <w:szCs w:val="20"/>
          <w:lang w:val="en-IN"/>
        </w:rPr>
        <w:t>Nursing and Midwifery Council publications outlines the standards, proficiencies, and regulatory expectations for midwifery education and professional practice (NMC, 2023). As the statutory regulator, the NMC plays a central role in shaping midwifery education. Its standards are essential for understanding current requirements and identifying areas for improvement.</w:t>
      </w:r>
    </w:p>
    <w:p w14:paraId="7CF463D2" w14:textId="77777777"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785B1A2D" w14:textId="7B1DB8F2" w:rsidR="00DB181C" w:rsidRPr="008808AF" w:rsidRDefault="004468F8" w:rsidP="008808AF">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1FEF79CA" w14:textId="77777777" w:rsidR="008808AF" w:rsidRDefault="008808AF" w:rsidP="00FD66EC">
      <w:pPr>
        <w:rPr>
          <w:sz w:val="20"/>
          <w:szCs w:val="20"/>
          <w:lang w:val="en-IN"/>
        </w:rPr>
      </w:pPr>
      <w:r>
        <w:rPr>
          <w:sz w:val="20"/>
          <w:szCs w:val="20"/>
          <w:lang w:val="en-IN"/>
        </w:rPr>
        <w:t xml:space="preserve">Quantitative research is based on collecting numerical data that can be measured and analysed using statistics. This approach often uses structured tools such as questionnaires, surveys, or existing datasets. Quantitative research is useful for identifying trends, patterns, and comparisons across large groups, which makes it easier to generalise findings (Bryman, 2026). In health and social care, it is commonly used to measure things such as staffing levels, patient outcomes, or service performance. </w:t>
      </w:r>
    </w:p>
    <w:p w14:paraId="6A5D0362" w14:textId="5E4A3A67" w:rsidR="00B25C7D" w:rsidRDefault="00B25C7D" w:rsidP="00FD66EC">
      <w:pPr>
        <w:rPr>
          <w:sz w:val="20"/>
          <w:szCs w:val="20"/>
          <w:lang w:val="en-IN"/>
        </w:rPr>
      </w:pPr>
      <w:r>
        <w:rPr>
          <w:sz w:val="20"/>
          <w:szCs w:val="20"/>
          <w:lang w:val="en-IN"/>
        </w:rPr>
        <w:t xml:space="preserve">Qualitative research focuses on understanding </w:t>
      </w:r>
      <w:r w:rsidR="007773D2">
        <w:rPr>
          <w:sz w:val="20"/>
          <w:szCs w:val="20"/>
          <w:lang w:val="en-IN"/>
        </w:rPr>
        <w:t>people’s</w:t>
      </w:r>
      <w:r>
        <w:rPr>
          <w:sz w:val="20"/>
          <w:szCs w:val="20"/>
          <w:lang w:val="en-IN"/>
        </w:rPr>
        <w:t xml:space="preserve"> experiences, views, and feelings. It uses methods such as interviews, focus groups, and observations to gather detailed, descriptive data. This approach allows researchers to explore complex issues in depth and understand how people make sense of their experiences (Creswell, 2018). While qualitative research usually involves smaller samples and cannot be generalised in the same way as quantitative research, it provides rich insights that numbers alone cannot explain </w:t>
      </w:r>
    </w:p>
    <w:p w14:paraId="4EDED23E" w14:textId="6C515CF5" w:rsidR="004468F8" w:rsidRPr="00C45742" w:rsidRDefault="00C45742" w:rsidP="004468F8">
      <w:pPr>
        <w:rPr>
          <w:sz w:val="20"/>
          <w:szCs w:val="20"/>
          <w:lang w:val="en-IN"/>
        </w:rPr>
      </w:pPr>
      <w:r>
        <w:rPr>
          <w:sz w:val="20"/>
          <w:szCs w:val="20"/>
          <w:lang w:val="en-IN"/>
        </w:rPr>
        <w:t>The key difference between the two approaches is that quantitative research looks at how much or how often, whereas qualitative research explores how and why issues occur.</w:t>
      </w:r>
    </w:p>
    <w:p w14:paraId="553476FA" w14:textId="77777777" w:rsidR="004468F8" w:rsidRPr="0070379F" w:rsidRDefault="004468F8" w:rsidP="004468F8">
      <w:pPr>
        <w:pStyle w:val="Heading2"/>
        <w:rPr>
          <w:rFonts w:eastAsia="Aptos"/>
          <w:b/>
          <w:bCs/>
          <w:lang w:eastAsia="en-US"/>
        </w:rPr>
      </w:pPr>
      <w:bookmarkStart w:id="7" w:name="_Toc213674537"/>
      <w:r w:rsidRPr="00A37C5B">
        <w:rPr>
          <w:rFonts w:eastAsia="Aptos"/>
          <w:lang w:eastAsia="en-US"/>
        </w:rPr>
        <w:lastRenderedPageBreak/>
        <w:t>What type of research methodology will you use for your research and why?</w:t>
      </w:r>
      <w:bookmarkEnd w:id="7"/>
    </w:p>
    <w:p w14:paraId="5440B12A" w14:textId="34271052" w:rsidR="004468F8" w:rsidRPr="002D1028" w:rsidRDefault="002D1028" w:rsidP="002D1028">
      <w:pPr>
        <w:rPr>
          <w:sz w:val="20"/>
          <w:szCs w:val="20"/>
          <w:lang w:val="en-IN"/>
        </w:rPr>
      </w:pPr>
      <w:r>
        <w:rPr>
          <w:sz w:val="20"/>
          <w:szCs w:val="20"/>
          <w:lang w:val="en-IN"/>
        </w:rPr>
        <w:t xml:space="preserve">For this research on midwifery education and regulation, a qualitative research approach will be used. This is because the study aims to explore the experiences and perspectives of student midwives, educators, and professionals within midwifery education. Issues such as training quality, regulatory support, and preparedness for practice are best understood through personal experiences and detailed discussion. Using a qualitative approach will allow participants to explain their views in their own words, providing a deeper understanding of the challenges within midwifery education (RCM, 2024). </w:t>
      </w:r>
    </w:p>
    <w:p w14:paraId="50D97C10" w14:textId="77777777" w:rsidR="00530E16" w:rsidRDefault="004468F8">
      <w:pPr>
        <w:pStyle w:val="Heading1"/>
        <w:jc w:val="both"/>
      </w:pPr>
      <w:bookmarkStart w:id="8" w:name="_Toc213674538"/>
      <w:r>
        <w:t>Task 3: Data Collection</w:t>
      </w:r>
      <w:bookmarkEnd w:id="8"/>
      <w:r>
        <w:t xml:space="preserve"> </w:t>
      </w:r>
    </w:p>
    <w:p w14:paraId="4279498E"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31A5D35A" w14:textId="77777777" w:rsidR="00A3624F" w:rsidRDefault="00A3624F" w:rsidP="00FD66EC">
      <w:pPr>
        <w:rPr>
          <w:sz w:val="20"/>
          <w:szCs w:val="20"/>
          <w:lang w:val="en-IN"/>
        </w:rPr>
      </w:pPr>
      <w:r>
        <w:rPr>
          <w:sz w:val="20"/>
          <w:szCs w:val="20"/>
          <w:lang w:val="en-IN"/>
        </w:rPr>
        <w:t>Primary data refers to information that is collected first hand by the researcher for the purpose of a specific study. Common methods of primary data collection include interviews, focus groups, questionnaires, and observations. The main advantage of primary data is that it is directly relevant to the research question and reflects current experiences (Bryman, 2016). However, collecting primary data can be time consuming and may involve ethical considerations, particularly  within health and social care research where participants may be students or professionals.</w:t>
      </w:r>
    </w:p>
    <w:p w14:paraId="6993B4B4" w14:textId="1B43E6DD" w:rsidR="004468F8" w:rsidRPr="005C0D8E" w:rsidRDefault="005C0D8E" w:rsidP="004468F8">
      <w:pPr>
        <w:rPr>
          <w:sz w:val="20"/>
          <w:szCs w:val="20"/>
          <w:lang w:val="en-IN"/>
        </w:rPr>
      </w:pPr>
      <w:r>
        <w:rPr>
          <w:sz w:val="20"/>
          <w:szCs w:val="20"/>
          <w:lang w:val="en-IN"/>
        </w:rPr>
        <w:t>Secondary data involves the use of existing information that has already been collected by other researches or organisations. Examples include academic journals, textbooks, government publications, policy documents, professional body reports, and media investigations. Secondary data allows researchers to explore issues in depth without the need to collect new data, making it a practical and efficient approach (Creswell, 2018). A limitation of secondary data is that it may not fully align with the specific focus of the research, as it was originally collected for a different purpose.</w:t>
      </w:r>
    </w:p>
    <w:p w14:paraId="6288513A" w14:textId="77777777" w:rsidR="004468F8" w:rsidRDefault="004468F8" w:rsidP="004468F8">
      <w:pPr>
        <w:pStyle w:val="Heading2"/>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68A60FE8" w14:textId="4770ADDF" w:rsidR="004468F8" w:rsidRPr="008F5DEC" w:rsidRDefault="008F5DEC" w:rsidP="004468F8">
      <w:pPr>
        <w:rPr>
          <w:sz w:val="20"/>
          <w:szCs w:val="20"/>
          <w:lang w:val="en-IN"/>
        </w:rPr>
      </w:pPr>
      <w:r>
        <w:rPr>
          <w:sz w:val="20"/>
          <w:szCs w:val="20"/>
          <w:lang w:val="en-IN"/>
        </w:rPr>
        <w:t>For this research into midwifery education and regulation, secondary data will be used. This choice is appropriate because the study aims to examine existing evidence and professional perspectives rather than gather new data from participants. Using secondary sources such as reports from the Royal College of Midwives, standards published by the Nursing and Midwifery Council, and relevant academic literature enables a detailed exploration of current challenges within midwifery education (RCM, 2024 NMC, 2023). This approach also aligns well with qualitative research, as a secondary data provides rich, descriptive information that supports an in depth understanding of the issue while avoiding potential ethical and practical challenges associated with primary data collection.</w:t>
      </w:r>
    </w:p>
    <w:p w14:paraId="45BD1B29" w14:textId="77777777" w:rsidR="00530E16" w:rsidRDefault="004468F8">
      <w:pPr>
        <w:pStyle w:val="Heading1"/>
        <w:jc w:val="both"/>
      </w:pPr>
      <w:bookmarkStart w:id="11" w:name="_Toc213674541"/>
      <w:r>
        <w:t>Conclusion</w:t>
      </w:r>
      <w:bookmarkEnd w:id="11"/>
    </w:p>
    <w:p w14:paraId="2499436D" w14:textId="77777777" w:rsidR="00FE2A95" w:rsidRDefault="00FE2A95" w:rsidP="00FD66EC">
      <w:pPr>
        <w:rPr>
          <w:sz w:val="20"/>
          <w:szCs w:val="20"/>
          <w:lang w:val="en-IN"/>
        </w:rPr>
      </w:pPr>
      <w:r>
        <w:rPr>
          <w:sz w:val="20"/>
          <w:szCs w:val="20"/>
          <w:lang w:val="en-IN"/>
        </w:rPr>
        <w:t>This research found that midwifery education in the UK is under growing pressure at a time when safe and compassionate maternity care is increasingly important. Universities are training larger numbers of student midwives while facing staff shortages, reduced funding and limited support for educators. This has increased workloads for teaching staff and reduced the time available to support students, which can affect confidence, learning, and wellbeing (RCM, 2024).</w:t>
      </w:r>
    </w:p>
    <w:p w14:paraId="2400A79A" w14:textId="77777777" w:rsidR="00FE2A95" w:rsidRDefault="00FE2A95" w:rsidP="00FD66EC">
      <w:pPr>
        <w:rPr>
          <w:sz w:val="20"/>
          <w:szCs w:val="20"/>
          <w:lang w:val="en-IN"/>
        </w:rPr>
      </w:pPr>
      <w:r>
        <w:rPr>
          <w:sz w:val="20"/>
          <w:szCs w:val="20"/>
          <w:lang w:val="en-IN"/>
        </w:rPr>
        <w:lastRenderedPageBreak/>
        <w:t xml:space="preserve">The findings also highlight concerns about regulation, particularly around whether current oversight by the Nursing and  Midwifery Council is keeping pace with the realities of modern maternity care. These include rising clinical complexity, greater awareness of mental health needs, and the expectation to provide personalised, woman centred care (NMC, 2023). As a result, some student midwives may qualify feeling underprepared for the emotional and practical demands of practice, placing further strain on maternity services (Sunday Times, 2024). </w:t>
      </w:r>
    </w:p>
    <w:p w14:paraId="46E74E90" w14:textId="482A8647" w:rsidR="004468F8" w:rsidRPr="00FE2A95" w:rsidRDefault="00FE2A95" w:rsidP="004468F8">
      <w:pPr>
        <w:rPr>
          <w:sz w:val="20"/>
          <w:szCs w:val="20"/>
          <w:lang w:val="en-IN"/>
        </w:rPr>
      </w:pPr>
      <w:r>
        <w:rPr>
          <w:sz w:val="20"/>
          <w:szCs w:val="20"/>
          <w:lang w:val="en-IN"/>
        </w:rPr>
        <w:t xml:space="preserve">Most importantly, these challenges can affect women, babies, and families, as the </w:t>
      </w:r>
      <w:proofErr w:type="gramStart"/>
      <w:r>
        <w:rPr>
          <w:sz w:val="20"/>
          <w:szCs w:val="20"/>
          <w:lang w:val="en-IN"/>
        </w:rPr>
        <w:t>qualify</w:t>
      </w:r>
      <w:proofErr w:type="gramEnd"/>
      <w:r>
        <w:rPr>
          <w:sz w:val="20"/>
          <w:szCs w:val="20"/>
          <w:lang w:val="en-IN"/>
        </w:rPr>
        <w:t xml:space="preserve"> of midwifery education is closely linked to safety, trust, and care experiences. Overall, the research highlights the need for better investment, stronger regulation, and improved support for educators to ensure future midwives feel confident, valued, and able to deliver high quality care.</w:t>
      </w:r>
    </w:p>
    <w:p w14:paraId="32BDC461" w14:textId="77777777" w:rsidR="00530E16" w:rsidRDefault="004468F8">
      <w:pPr>
        <w:pStyle w:val="Heading1"/>
      </w:pPr>
      <w:bookmarkStart w:id="12" w:name="_Toc213674542"/>
      <w:r>
        <w:t>References</w:t>
      </w:r>
      <w:bookmarkEnd w:id="12"/>
    </w:p>
    <w:p w14:paraId="35239475" w14:textId="23740F94" w:rsidR="00530E16" w:rsidRPr="006857DD" w:rsidRDefault="00064DDA">
      <w:pPr>
        <w:rPr>
          <w:rFonts w:eastAsia="Times New Roman"/>
          <w:color w:val="000000"/>
        </w:rPr>
      </w:pPr>
      <w:r>
        <w:rPr>
          <w:rFonts w:eastAsia="Times New Roman"/>
          <w:color w:val="000000"/>
          <w:sz w:val="26"/>
          <w:szCs w:val="26"/>
        </w:rPr>
        <w:t>Introduction</w:t>
      </w:r>
      <w:r>
        <w:rPr>
          <w:rFonts w:eastAsia="Times New Roman"/>
          <w:color w:val="000000"/>
        </w:rPr>
        <w:br/>
      </w:r>
      <w:r>
        <w:rPr>
          <w:rFonts w:eastAsia="Times New Roman"/>
          <w:color w:val="000000"/>
          <w:sz w:val="26"/>
          <w:szCs w:val="26"/>
        </w:rPr>
        <w:t>Royal College of Midwives (RCM) (2024) RCM response to the Sunday Times investigation into midwifery education.</w:t>
      </w:r>
      <w:r>
        <w:rPr>
          <w:rFonts w:eastAsia="Times New Roman"/>
          <w:color w:val="000000"/>
        </w:rPr>
        <w:br/>
      </w:r>
      <w:r>
        <w:rPr>
          <w:rFonts w:eastAsia="Times New Roman"/>
          <w:color w:val="000000"/>
          <w:sz w:val="26"/>
          <w:szCs w:val="26"/>
        </w:rPr>
        <w:t>Available at: </w:t>
      </w:r>
      <w:hyperlink r:id="rId10" w:history="1">
        <w:r>
          <w:rPr>
            <w:rStyle w:val="Hyperlink"/>
            <w:rFonts w:eastAsia="Times New Roman"/>
            <w:color w:val="0F6CBD"/>
            <w:sz w:val="26"/>
            <w:szCs w:val="26"/>
          </w:rPr>
          <w:t>https://www.rcm.org.uk/media-centre/</w:t>
        </w:r>
      </w:hyperlink>
      <w:r>
        <w:rPr>
          <w:rFonts w:eastAsia="Times New Roman"/>
          <w:color w:val="000000"/>
        </w:rPr>
        <w:br/>
      </w:r>
      <w:r>
        <w:rPr>
          <w:rFonts w:eastAsia="Times New Roman"/>
          <w:color w:val="000000"/>
          <w:sz w:val="26"/>
          <w:szCs w:val="26"/>
        </w:rPr>
        <w:t>(Accessed: 15 December 2025).</w:t>
      </w:r>
      <w:r>
        <w:rPr>
          <w:rFonts w:eastAsia="Times New Roman"/>
          <w:color w:val="000000"/>
        </w:rPr>
        <w:br/>
      </w:r>
      <w:r>
        <w:rPr>
          <w:rFonts w:eastAsia="Times New Roman"/>
          <w:color w:val="000000"/>
        </w:rPr>
        <w:br/>
      </w:r>
      <w:r>
        <w:rPr>
          <w:rFonts w:eastAsia="Times New Roman"/>
          <w:color w:val="000000"/>
          <w:sz w:val="26"/>
          <w:szCs w:val="26"/>
        </w:rPr>
        <w:t>Sunday Times (2024) Investigation into midwifery education.</w:t>
      </w:r>
      <w:r>
        <w:rPr>
          <w:rFonts w:eastAsia="Times New Roman"/>
          <w:color w:val="000000"/>
        </w:rPr>
        <w:br/>
      </w:r>
      <w:r>
        <w:rPr>
          <w:rFonts w:eastAsia="Times New Roman"/>
          <w:color w:val="000000"/>
          <w:sz w:val="26"/>
          <w:szCs w:val="26"/>
        </w:rPr>
        <w:t>Available at: </w:t>
      </w:r>
      <w:hyperlink r:id="rId11" w:history="1">
        <w:r>
          <w:rPr>
            <w:rStyle w:val="Hyperlink"/>
            <w:rFonts w:eastAsia="Times New Roman"/>
            <w:color w:val="0F6CBD"/>
            <w:sz w:val="26"/>
            <w:szCs w:val="26"/>
          </w:rPr>
          <w:t>https://www.thetimes.co.uk/</w:t>
        </w:r>
      </w:hyperlink>
      <w:r>
        <w:rPr>
          <w:rFonts w:eastAsia="Times New Roman"/>
          <w:color w:val="000000"/>
        </w:rPr>
        <w:br/>
      </w:r>
      <w:r>
        <w:rPr>
          <w:rFonts w:eastAsia="Times New Roman"/>
          <w:color w:val="000000"/>
          <w:sz w:val="26"/>
          <w:szCs w:val="26"/>
        </w:rPr>
        <w:t>(Accessed: 15 December 2025).</w:t>
      </w:r>
      <w:r>
        <w:rPr>
          <w:rFonts w:eastAsia="Times New Roman"/>
          <w:color w:val="000000"/>
        </w:rPr>
        <w:br/>
      </w:r>
      <w:r>
        <w:rPr>
          <w:rFonts w:eastAsia="Times New Roman"/>
          <w:color w:val="000000"/>
        </w:rPr>
        <w:br/>
      </w:r>
      <w:r>
        <w:rPr>
          <w:rFonts w:eastAsia="Times New Roman"/>
          <w:color w:val="000000"/>
          <w:sz w:val="26"/>
          <w:szCs w:val="26"/>
        </w:rPr>
        <w:t>Nursing and Midwifery Council (NMC) (2023) Standards for pre-registration midwifery education.</w:t>
      </w:r>
      <w:r>
        <w:rPr>
          <w:rFonts w:eastAsia="Times New Roman"/>
          <w:color w:val="000000"/>
        </w:rPr>
        <w:br/>
      </w:r>
      <w:r>
        <w:rPr>
          <w:rFonts w:eastAsia="Times New Roman"/>
          <w:color w:val="000000"/>
          <w:sz w:val="26"/>
          <w:szCs w:val="26"/>
        </w:rPr>
        <w:t>Available at: </w:t>
      </w:r>
      <w:hyperlink r:id="rId12" w:history="1">
        <w:r>
          <w:rPr>
            <w:rStyle w:val="Hyperlink"/>
            <w:rFonts w:eastAsia="Times New Roman"/>
            <w:color w:val="0F6CBD"/>
            <w:sz w:val="26"/>
            <w:szCs w:val="26"/>
          </w:rPr>
          <w:t>https://www.nmc.org.uk/standards/</w:t>
        </w:r>
      </w:hyperlink>
      <w:r>
        <w:rPr>
          <w:rFonts w:eastAsia="Times New Roman"/>
          <w:color w:val="000000"/>
        </w:rPr>
        <w:br/>
      </w:r>
      <w:r>
        <w:rPr>
          <w:rFonts w:eastAsia="Times New Roman"/>
          <w:color w:val="000000"/>
          <w:sz w:val="26"/>
          <w:szCs w:val="26"/>
        </w:rPr>
        <w:t>(Accessed: 15 December 2025).</w:t>
      </w:r>
      <w:r>
        <w:rPr>
          <w:rFonts w:eastAsia="Times New Roman"/>
          <w:color w:val="000000"/>
        </w:rPr>
        <w:br/>
      </w:r>
      <w:r>
        <w:rPr>
          <w:rFonts w:eastAsia="Times New Roman"/>
          <w:color w:val="000000"/>
        </w:rPr>
        <w:br/>
      </w:r>
      <w:r>
        <w:rPr>
          <w:rFonts w:eastAsia="Times New Roman"/>
          <w:color w:val="000000"/>
          <w:sz w:val="26"/>
          <w:szCs w:val="26"/>
        </w:rPr>
        <w:t>Task 1</w:t>
      </w:r>
      <w:r>
        <w:rPr>
          <w:rFonts w:eastAsia="Times New Roman"/>
          <w:color w:val="000000"/>
        </w:rPr>
        <w:br/>
      </w:r>
      <w:hyperlink r:id="rId13" w:history="1">
        <w:r>
          <w:rPr>
            <w:rStyle w:val="Hyperlink"/>
            <w:rFonts w:eastAsia="Times New Roman"/>
            <w:color w:val="0F6CBD"/>
            <w:sz w:val="26"/>
            <w:szCs w:val="26"/>
          </w:rPr>
          <w:t>https://rcm.org.uk/news/2025/11/failure-of-oversight-means-nmc-is-letting-down-midwifery-educators-and-students-and-not-fulfilling-its-duty-to-protect-the-public-says-rcm/</w:t>
        </w:r>
      </w:hyperlink>
      <w:r>
        <w:rPr>
          <w:rFonts w:eastAsia="Times New Roman"/>
          <w:color w:val="000000"/>
        </w:rPr>
        <w:br/>
      </w:r>
      <w:r>
        <w:rPr>
          <w:rFonts w:eastAsia="Times New Roman"/>
          <w:color w:val="000000"/>
          <w:sz w:val="26"/>
          <w:szCs w:val="26"/>
        </w:rPr>
        <w:t>Task 2</w:t>
      </w:r>
      <w:r>
        <w:rPr>
          <w:rFonts w:eastAsia="Times New Roman"/>
          <w:color w:val="000000"/>
        </w:rPr>
        <w:br/>
      </w:r>
      <w:r>
        <w:rPr>
          <w:rFonts w:eastAsia="Times New Roman"/>
          <w:color w:val="000000"/>
          <w:sz w:val="26"/>
          <w:szCs w:val="26"/>
        </w:rPr>
        <w:t>Bryman, A. (2016) Social Research Methods. 5th edn. Oxford: Oxford University Press.</w:t>
      </w:r>
      <w:r>
        <w:rPr>
          <w:rFonts w:eastAsia="Times New Roman"/>
          <w:color w:val="000000"/>
        </w:rPr>
        <w:br/>
      </w:r>
      <w:r>
        <w:rPr>
          <w:rFonts w:eastAsia="Times New Roman"/>
          <w:color w:val="000000"/>
          <w:sz w:val="26"/>
          <w:szCs w:val="26"/>
        </w:rPr>
        <w:t>Available at: </w:t>
      </w:r>
      <w:hyperlink r:id="rId14" w:history="1">
        <w:r>
          <w:rPr>
            <w:rStyle w:val="Hyperlink"/>
            <w:rFonts w:eastAsia="Times New Roman"/>
            <w:color w:val="0F6CBD"/>
            <w:sz w:val="26"/>
            <w:szCs w:val="26"/>
          </w:rPr>
          <w:t>https://global.oup.com/academic/product/social-research-methods-9780199689453</w:t>
        </w:r>
      </w:hyperlink>
      <w:r>
        <w:rPr>
          <w:rFonts w:eastAsia="Times New Roman"/>
          <w:color w:val="000000"/>
        </w:rPr>
        <w:br/>
      </w:r>
      <w:r>
        <w:rPr>
          <w:rFonts w:eastAsia="Times New Roman"/>
          <w:color w:val="000000"/>
          <w:sz w:val="26"/>
          <w:szCs w:val="26"/>
        </w:rPr>
        <w:t>(Accessed: 15 December 2025).</w:t>
      </w:r>
      <w:r>
        <w:rPr>
          <w:rFonts w:eastAsia="Times New Roman"/>
          <w:color w:val="000000"/>
        </w:rPr>
        <w:br/>
      </w:r>
      <w:r>
        <w:rPr>
          <w:rFonts w:eastAsia="Times New Roman"/>
          <w:color w:val="000000"/>
        </w:rPr>
        <w:br/>
      </w:r>
      <w:r>
        <w:rPr>
          <w:rFonts w:eastAsia="Times New Roman"/>
          <w:color w:val="000000"/>
          <w:sz w:val="26"/>
          <w:szCs w:val="26"/>
        </w:rPr>
        <w:t xml:space="preserve">Creswell, J.W. (2018) Research Design: Qualitative, Quantitative and Mixed </w:t>
      </w:r>
      <w:r>
        <w:rPr>
          <w:rFonts w:eastAsia="Times New Roman"/>
          <w:color w:val="000000"/>
          <w:sz w:val="26"/>
          <w:szCs w:val="26"/>
        </w:rPr>
        <w:lastRenderedPageBreak/>
        <w:t xml:space="preserve">Methods Approaches. 5th </w:t>
      </w:r>
      <w:proofErr w:type="spellStart"/>
      <w:r>
        <w:rPr>
          <w:rFonts w:eastAsia="Times New Roman"/>
          <w:color w:val="000000"/>
          <w:sz w:val="26"/>
          <w:szCs w:val="26"/>
        </w:rPr>
        <w:t>edn</w:t>
      </w:r>
      <w:proofErr w:type="spellEnd"/>
      <w:r>
        <w:rPr>
          <w:rFonts w:eastAsia="Times New Roman"/>
          <w:color w:val="000000"/>
          <w:sz w:val="26"/>
          <w:szCs w:val="26"/>
        </w:rPr>
        <w:t>. London: SAGE Publications.</w:t>
      </w:r>
      <w:r>
        <w:rPr>
          <w:rFonts w:eastAsia="Times New Roman"/>
          <w:color w:val="000000"/>
        </w:rPr>
        <w:br/>
      </w:r>
      <w:r>
        <w:rPr>
          <w:rFonts w:eastAsia="Times New Roman"/>
          <w:color w:val="000000"/>
          <w:sz w:val="26"/>
          <w:szCs w:val="26"/>
        </w:rPr>
        <w:t>Available at: </w:t>
      </w:r>
      <w:hyperlink r:id="rId15" w:history="1">
        <w:r>
          <w:rPr>
            <w:rStyle w:val="Hyperlink"/>
            <w:rFonts w:eastAsia="Times New Roman"/>
            <w:color w:val="0F6CBD"/>
            <w:sz w:val="26"/>
            <w:szCs w:val="26"/>
          </w:rPr>
          <w:t>https://uk.sagepub.com/en-gb/eur/research-design/book255675</w:t>
        </w:r>
      </w:hyperlink>
      <w:r>
        <w:rPr>
          <w:rFonts w:eastAsia="Times New Roman"/>
          <w:color w:val="000000"/>
        </w:rPr>
        <w:br/>
      </w:r>
      <w:r>
        <w:rPr>
          <w:rFonts w:eastAsia="Times New Roman"/>
          <w:color w:val="000000"/>
          <w:sz w:val="26"/>
          <w:szCs w:val="26"/>
        </w:rPr>
        <w:t>(Accessed: 15 December 2025).</w:t>
      </w:r>
      <w:r>
        <w:rPr>
          <w:rFonts w:eastAsia="Times New Roman"/>
          <w:color w:val="000000"/>
        </w:rPr>
        <w:br/>
      </w:r>
      <w:r>
        <w:rPr>
          <w:rFonts w:eastAsia="Times New Roman"/>
          <w:color w:val="000000"/>
        </w:rPr>
        <w:br/>
      </w:r>
      <w:r>
        <w:rPr>
          <w:rFonts w:eastAsia="Times New Roman"/>
          <w:color w:val="000000"/>
          <w:sz w:val="26"/>
          <w:szCs w:val="26"/>
        </w:rPr>
        <w:t>Royal College of Midwives (RCM) (2024) RCM response to concerns in midwifery education and regulation.</w:t>
      </w:r>
      <w:r>
        <w:rPr>
          <w:rFonts w:eastAsia="Times New Roman"/>
          <w:color w:val="000000"/>
        </w:rPr>
        <w:br/>
      </w:r>
      <w:r>
        <w:rPr>
          <w:rFonts w:eastAsia="Times New Roman"/>
          <w:color w:val="000000"/>
          <w:sz w:val="26"/>
          <w:szCs w:val="26"/>
        </w:rPr>
        <w:t>Available at: </w:t>
      </w:r>
      <w:hyperlink r:id="rId16" w:history="1">
        <w:r>
          <w:rPr>
            <w:rStyle w:val="Hyperlink"/>
            <w:rFonts w:eastAsia="Times New Roman"/>
            <w:color w:val="0F6CBD"/>
            <w:sz w:val="26"/>
            <w:szCs w:val="26"/>
          </w:rPr>
          <w:t>https://www.rcm.org.uk/media-centre/</w:t>
        </w:r>
      </w:hyperlink>
      <w:r>
        <w:rPr>
          <w:rFonts w:eastAsia="Times New Roman"/>
          <w:color w:val="000000"/>
        </w:rPr>
        <w:br/>
      </w:r>
      <w:r>
        <w:rPr>
          <w:rFonts w:eastAsia="Times New Roman"/>
          <w:color w:val="000000"/>
          <w:sz w:val="26"/>
          <w:szCs w:val="26"/>
        </w:rPr>
        <w:t>(Accessed: 15 December 2025).</w:t>
      </w:r>
      <w:r>
        <w:rPr>
          <w:rFonts w:eastAsia="Times New Roman"/>
          <w:color w:val="000000"/>
        </w:rPr>
        <w:br/>
      </w:r>
      <w:r>
        <w:rPr>
          <w:rFonts w:eastAsia="Times New Roman"/>
          <w:color w:val="000000"/>
        </w:rPr>
        <w:br/>
      </w:r>
      <w:r>
        <w:rPr>
          <w:rFonts w:eastAsia="Times New Roman"/>
          <w:color w:val="000000"/>
          <w:sz w:val="26"/>
          <w:szCs w:val="26"/>
        </w:rPr>
        <w:t>Conclusion links</w:t>
      </w:r>
      <w:r>
        <w:rPr>
          <w:rFonts w:eastAsia="Times New Roman"/>
          <w:color w:val="000000"/>
        </w:rPr>
        <w:br/>
      </w:r>
      <w:r>
        <w:rPr>
          <w:rFonts w:eastAsia="Times New Roman"/>
          <w:color w:val="000000"/>
        </w:rPr>
        <w:br/>
      </w:r>
      <w:r>
        <w:rPr>
          <w:rFonts w:eastAsia="Times New Roman"/>
          <w:color w:val="000000"/>
          <w:sz w:val="26"/>
          <w:szCs w:val="26"/>
        </w:rPr>
        <w:t>Royal College of Midwives (RCM) (2024) Midwifery education and workforce concerns.</w:t>
      </w:r>
      <w:r>
        <w:rPr>
          <w:rFonts w:eastAsia="Times New Roman"/>
          <w:color w:val="000000"/>
        </w:rPr>
        <w:br/>
      </w:r>
      <w:hyperlink r:id="rId17" w:history="1">
        <w:r>
          <w:rPr>
            <w:rStyle w:val="Hyperlink"/>
            <w:rFonts w:eastAsia="Times New Roman"/>
            <w:color w:val="0F6CBD"/>
            <w:sz w:val="26"/>
            <w:szCs w:val="26"/>
          </w:rPr>
          <w:t>https://www.rcm.org.uk/media-centre/</w:t>
        </w:r>
      </w:hyperlink>
      <w:r>
        <w:rPr>
          <w:rFonts w:eastAsia="Times New Roman"/>
          <w:color w:val="000000"/>
        </w:rPr>
        <w:br/>
      </w:r>
      <w:r>
        <w:rPr>
          <w:rFonts w:eastAsia="Times New Roman"/>
          <w:color w:val="000000"/>
        </w:rPr>
        <w:br/>
      </w:r>
      <w:r>
        <w:rPr>
          <w:rFonts w:eastAsia="Times New Roman"/>
          <w:color w:val="000000"/>
          <w:sz w:val="26"/>
          <w:szCs w:val="26"/>
        </w:rPr>
        <w:t>Nursing and Midwifery Council (NMC) (2023) Standards for pre-registration midwifery education.</w:t>
      </w:r>
      <w:r>
        <w:rPr>
          <w:rFonts w:eastAsia="Times New Roman"/>
          <w:color w:val="000000"/>
        </w:rPr>
        <w:br/>
      </w:r>
      <w:hyperlink r:id="rId18" w:history="1">
        <w:r>
          <w:rPr>
            <w:rStyle w:val="Hyperlink"/>
            <w:rFonts w:eastAsia="Times New Roman"/>
            <w:color w:val="0F6CBD"/>
            <w:sz w:val="26"/>
            <w:szCs w:val="26"/>
          </w:rPr>
          <w:t>https://www.nmc.org.uk/standards/</w:t>
        </w:r>
      </w:hyperlink>
      <w:r>
        <w:rPr>
          <w:rFonts w:eastAsia="Times New Roman"/>
          <w:color w:val="000000"/>
        </w:rPr>
        <w:br/>
      </w:r>
      <w:r>
        <w:rPr>
          <w:rFonts w:eastAsia="Times New Roman"/>
          <w:color w:val="000000"/>
        </w:rPr>
        <w:br/>
      </w:r>
      <w:r>
        <w:rPr>
          <w:rFonts w:eastAsia="Times New Roman"/>
          <w:color w:val="000000"/>
          <w:sz w:val="26"/>
          <w:szCs w:val="26"/>
        </w:rPr>
        <w:t>Sunday Times (2024) Investigation into midwifery education.</w:t>
      </w:r>
      <w:r>
        <w:rPr>
          <w:rFonts w:eastAsia="Times New Roman"/>
          <w:color w:val="000000"/>
        </w:rPr>
        <w:br/>
      </w:r>
      <w:hyperlink r:id="rId19" w:history="1">
        <w:r>
          <w:rPr>
            <w:rStyle w:val="Hyperlink"/>
            <w:rFonts w:eastAsia="Times New Roman"/>
            <w:color w:val="0F6CBD"/>
            <w:sz w:val="26"/>
            <w:szCs w:val="26"/>
          </w:rPr>
          <w:t>https://www.thetimes.co.uk/</w:t>
        </w:r>
      </w:hyperlink>
      <w:r w:rsidR="006857DD" w:rsidRPr="006857DD">
        <w:rPr>
          <w:rFonts w:eastAsia="Times New Roman"/>
          <w:color w:val="212121"/>
        </w:rPr>
        <w:t xml:space="preserve"> </w:t>
      </w:r>
    </w:p>
    <w:sectPr w:rsidR="00530E16" w:rsidRPr="006857DD" w:rsidSect="00722EFE">
      <w:footerReference w:type="first" r:id="rId2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57F56" w14:textId="77777777" w:rsidR="00884142" w:rsidRDefault="00884142" w:rsidP="002A1842">
      <w:pPr>
        <w:spacing w:after="0" w:line="240" w:lineRule="auto"/>
      </w:pPr>
      <w:r>
        <w:separator/>
      </w:r>
    </w:p>
  </w:endnote>
  <w:endnote w:type="continuationSeparator" w:id="0">
    <w:p w14:paraId="50E3BAEC" w14:textId="77777777" w:rsidR="00884142" w:rsidRDefault="0088414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E89C002"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7597DD0C"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59219AE"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0F01A8E"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401EC" w14:textId="77777777" w:rsidR="00884142" w:rsidRDefault="00884142" w:rsidP="002A1842">
      <w:pPr>
        <w:spacing w:after="0" w:line="240" w:lineRule="auto"/>
      </w:pPr>
      <w:r>
        <w:separator/>
      </w:r>
    </w:p>
  </w:footnote>
  <w:footnote w:type="continuationSeparator" w:id="0">
    <w:p w14:paraId="235799F9" w14:textId="77777777" w:rsidR="00884142" w:rsidRDefault="0088414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4719749">
    <w:abstractNumId w:val="5"/>
  </w:num>
  <w:num w:numId="2" w16cid:durableId="841970152">
    <w:abstractNumId w:val="3"/>
  </w:num>
  <w:num w:numId="3" w16cid:durableId="1449275749">
    <w:abstractNumId w:val="2"/>
  </w:num>
  <w:num w:numId="4" w16cid:durableId="2121337398">
    <w:abstractNumId w:val="1"/>
  </w:num>
  <w:num w:numId="5" w16cid:durableId="1868524783">
    <w:abstractNumId w:val="4"/>
  </w:num>
  <w:num w:numId="6" w16cid:durableId="521482781">
    <w:abstractNumId w:val="0"/>
  </w:num>
  <w:num w:numId="7" w16cid:durableId="1058286526">
    <w:abstractNumId w:val="7"/>
  </w:num>
  <w:num w:numId="8" w16cid:durableId="7647645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64DDA"/>
    <w:rsid w:val="000C0E5F"/>
    <w:rsid w:val="00172AD1"/>
    <w:rsid w:val="001813E7"/>
    <w:rsid w:val="002933B7"/>
    <w:rsid w:val="002A1842"/>
    <w:rsid w:val="002D1028"/>
    <w:rsid w:val="002E20B0"/>
    <w:rsid w:val="00367705"/>
    <w:rsid w:val="003B2EF2"/>
    <w:rsid w:val="003E1418"/>
    <w:rsid w:val="003F03CF"/>
    <w:rsid w:val="003F3C54"/>
    <w:rsid w:val="004468F8"/>
    <w:rsid w:val="004737D9"/>
    <w:rsid w:val="00530E16"/>
    <w:rsid w:val="005C0D8E"/>
    <w:rsid w:val="0068214B"/>
    <w:rsid w:val="006857DD"/>
    <w:rsid w:val="00722EFE"/>
    <w:rsid w:val="007637E9"/>
    <w:rsid w:val="007773D2"/>
    <w:rsid w:val="007A3FE1"/>
    <w:rsid w:val="0081062F"/>
    <w:rsid w:val="00842E1B"/>
    <w:rsid w:val="00857E55"/>
    <w:rsid w:val="008808AF"/>
    <w:rsid w:val="00884142"/>
    <w:rsid w:val="008E7834"/>
    <w:rsid w:val="008F5DEC"/>
    <w:rsid w:val="009210CB"/>
    <w:rsid w:val="00923ED6"/>
    <w:rsid w:val="00937091"/>
    <w:rsid w:val="009549D5"/>
    <w:rsid w:val="009F60D1"/>
    <w:rsid w:val="00A3608D"/>
    <w:rsid w:val="00A3624F"/>
    <w:rsid w:val="00A75B15"/>
    <w:rsid w:val="00AD5E65"/>
    <w:rsid w:val="00AE06EA"/>
    <w:rsid w:val="00AF0517"/>
    <w:rsid w:val="00B25C7D"/>
    <w:rsid w:val="00B35E76"/>
    <w:rsid w:val="00B65ED6"/>
    <w:rsid w:val="00BA0043"/>
    <w:rsid w:val="00BA708E"/>
    <w:rsid w:val="00C45742"/>
    <w:rsid w:val="00CE5D88"/>
    <w:rsid w:val="00CF650B"/>
    <w:rsid w:val="00D62A9C"/>
    <w:rsid w:val="00DB181C"/>
    <w:rsid w:val="00DD731B"/>
    <w:rsid w:val="00DE242F"/>
    <w:rsid w:val="00E45B33"/>
    <w:rsid w:val="00F01628"/>
    <w:rsid w:val="00F248F9"/>
    <w:rsid w:val="00F618F2"/>
    <w:rsid w:val="00F852D3"/>
    <w:rsid w:val="00FE2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B56E5"/>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rcm.org.uk/news/2025/11/failure-of-oversight-means-nmc-is-letting-down-midwifery-educators-and-students-and-not-fulfilling-its-duty-to-protect-the-public-says-rcm/" TargetMode="External" /><Relationship Id="rId18" Type="http://schemas.openxmlformats.org/officeDocument/2006/relationships/hyperlink" Target="https://www.nmc.org.uk/standards/" TargetMode="External" /><Relationship Id="rId3" Type="http://schemas.openxmlformats.org/officeDocument/2006/relationships/numbering" Target="numbering.xml" /><Relationship Id="rId21" Type="http://schemas.openxmlformats.org/officeDocument/2006/relationships/fontTable" Target="fontTable.xml" /><Relationship Id="rId7" Type="http://schemas.openxmlformats.org/officeDocument/2006/relationships/footnotes" Target="footnotes.xml" /><Relationship Id="rId12" Type="http://schemas.openxmlformats.org/officeDocument/2006/relationships/hyperlink" Target="https://www.nmc.org.uk/standards/" TargetMode="External" /><Relationship Id="rId17" Type="http://schemas.openxmlformats.org/officeDocument/2006/relationships/hyperlink" Target="https://www.rcm.org.uk/media-centre/" TargetMode="External" /><Relationship Id="rId2" Type="http://schemas.openxmlformats.org/officeDocument/2006/relationships/customXml" Target="../customXml/item2.xml" /><Relationship Id="rId16" Type="http://schemas.openxmlformats.org/officeDocument/2006/relationships/hyperlink" Target="https://www.rcm.org.uk/media-centre/" TargetMode="External" /><Relationship Id="rId20"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www.thetimes.co.uk/" TargetMode="External" /><Relationship Id="rId5" Type="http://schemas.openxmlformats.org/officeDocument/2006/relationships/settings" Target="settings.xml" /><Relationship Id="rId15" Type="http://schemas.openxmlformats.org/officeDocument/2006/relationships/hyperlink" Target="https://uk.sagepub.com/en-gb/eur/research-design/book255675" TargetMode="External" /><Relationship Id="rId10" Type="http://schemas.openxmlformats.org/officeDocument/2006/relationships/hyperlink" Target="https://www.rcm.org.uk/media-centre/" TargetMode="External" /><Relationship Id="rId19" Type="http://schemas.openxmlformats.org/officeDocument/2006/relationships/hyperlink" Target="https://www.thetimes.co.uk/" TargetMode="External" /><Relationship Id="rId4" Type="http://schemas.openxmlformats.org/officeDocument/2006/relationships/styles" Target="styles.xml" /><Relationship Id="rId9" Type="http://schemas.openxmlformats.org/officeDocument/2006/relationships/footer" Target="footer1.xml" /><Relationship Id="rId14" Type="http://schemas.openxmlformats.org/officeDocument/2006/relationships/hyperlink" Target="https://global.oup.com/academic/product/social-research-methods-9780199689453"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2215</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Abubakari Sillah Sillah</cp:lastModifiedBy>
  <cp:revision>38</cp:revision>
  <dcterms:created xsi:type="dcterms:W3CDTF">2025-11-10T13:20:00Z</dcterms:created>
  <dcterms:modified xsi:type="dcterms:W3CDTF">2025-12-15T22:04:00Z</dcterms:modified>
</cp:coreProperties>
</file>