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7510" w:rsidRDefault="000F7510" w:rsidP="000F7510">
      <w:pPr>
        <w:jc w:val="center"/>
        <w:rPr>
          <w:b/>
          <w:bCs/>
          <w:sz w:val="36"/>
          <w:szCs w:val="36"/>
        </w:rPr>
      </w:pPr>
      <w:r>
        <w:rPr>
          <w:b/>
          <w:bCs/>
          <w:noProof/>
          <w:sz w:val="36"/>
          <w:szCs w:val="36"/>
          <w:lang w:val="en-US"/>
          <w14:ligatures w14:val="none"/>
        </w:rPr>
        <w:drawing>
          <wp:anchor distT="0" distB="0" distL="114300" distR="114300" simplePos="0" relativeHeight="251658240" behindDoc="1" locked="0" layoutInCell="1" allowOverlap="1" wp14:anchorId="525C3805" wp14:editId="36DDF900">
            <wp:simplePos x="0" y="0"/>
            <wp:positionH relativeFrom="column">
              <wp:posOffset>-831850</wp:posOffset>
            </wp:positionH>
            <wp:positionV relativeFrom="paragraph">
              <wp:posOffset>-876300</wp:posOffset>
            </wp:positionV>
            <wp:extent cx="2470150" cy="1101011"/>
            <wp:effectExtent l="0" t="0" r="635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5-03-13 at 23.22.15.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0150" cy="1101011"/>
                    </a:xfrm>
                    <a:prstGeom prst="rect">
                      <a:avLst/>
                    </a:prstGeom>
                  </pic:spPr>
                </pic:pic>
              </a:graphicData>
            </a:graphic>
            <wp14:sizeRelH relativeFrom="page">
              <wp14:pctWidth>0</wp14:pctWidth>
            </wp14:sizeRelH>
            <wp14:sizeRelV relativeFrom="page">
              <wp14:pctHeight>0</wp14:pctHeight>
            </wp14:sizeRelV>
          </wp:anchor>
        </w:drawing>
      </w:r>
    </w:p>
    <w:p w:rsidR="000F7510" w:rsidRDefault="000F7510" w:rsidP="000F7510">
      <w:pPr>
        <w:jc w:val="left"/>
        <w:rPr>
          <w:b/>
          <w:bCs/>
          <w:sz w:val="36"/>
          <w:szCs w:val="36"/>
        </w:rPr>
      </w:pPr>
      <w:r>
        <w:rPr>
          <w:b/>
          <w:bCs/>
          <w:sz w:val="36"/>
          <w:szCs w:val="36"/>
        </w:rPr>
        <w:t>Name: - Tanishq Badansingh Chauhan</w:t>
      </w:r>
    </w:p>
    <w:p w:rsidR="000F7510" w:rsidRDefault="000F7510" w:rsidP="000F7510">
      <w:pPr>
        <w:jc w:val="left"/>
        <w:rPr>
          <w:b/>
          <w:bCs/>
          <w:sz w:val="36"/>
          <w:szCs w:val="36"/>
        </w:rPr>
      </w:pPr>
      <w:r>
        <w:rPr>
          <w:b/>
          <w:bCs/>
          <w:sz w:val="36"/>
          <w:szCs w:val="36"/>
        </w:rPr>
        <w:t>Student ID: - 2319358</w:t>
      </w:r>
    </w:p>
    <w:p w:rsidR="000F7510" w:rsidRDefault="000F7510" w:rsidP="000F7510">
      <w:pPr>
        <w:jc w:val="left"/>
        <w:rPr>
          <w:b/>
          <w:bCs/>
          <w:sz w:val="36"/>
          <w:szCs w:val="36"/>
        </w:rPr>
      </w:pPr>
      <w:r>
        <w:rPr>
          <w:b/>
          <w:bCs/>
          <w:sz w:val="36"/>
          <w:szCs w:val="36"/>
        </w:rPr>
        <w:t>Module: - Research Proposal</w:t>
      </w:r>
    </w:p>
    <w:p w:rsidR="000F7510" w:rsidRDefault="000F7510" w:rsidP="000F7510">
      <w:pPr>
        <w:jc w:val="left"/>
        <w:rPr>
          <w:b/>
          <w:bCs/>
          <w:sz w:val="36"/>
          <w:szCs w:val="36"/>
        </w:rPr>
      </w:pPr>
      <w:r>
        <w:rPr>
          <w:b/>
          <w:bCs/>
          <w:sz w:val="36"/>
          <w:szCs w:val="36"/>
        </w:rPr>
        <w:t>Module Code: - LCMB7035</w:t>
      </w:r>
    </w:p>
    <w:p w:rsidR="000F7510" w:rsidRDefault="000F7510" w:rsidP="000F7510">
      <w:pPr>
        <w:jc w:val="left"/>
        <w:rPr>
          <w:b/>
          <w:bCs/>
          <w:sz w:val="36"/>
          <w:szCs w:val="36"/>
        </w:rPr>
      </w:pPr>
      <w:r>
        <w:rPr>
          <w:b/>
          <w:bCs/>
          <w:sz w:val="36"/>
          <w:szCs w:val="36"/>
        </w:rPr>
        <w:t xml:space="preserve">Topic: - </w:t>
      </w:r>
      <w:r>
        <w:rPr>
          <w:b/>
          <w:bCs/>
          <w:sz w:val="36"/>
          <w:szCs w:val="36"/>
        </w:rPr>
        <w:t>A study analysing the effectiveness of international marketing strategies in emerging markets</w:t>
      </w:r>
      <w:r>
        <w:rPr>
          <w:b/>
          <w:bCs/>
          <w:sz w:val="36"/>
          <w:szCs w:val="36"/>
        </w:rPr>
        <w:t>.</w:t>
      </w:r>
    </w:p>
    <w:p w:rsidR="000F7510" w:rsidRDefault="000F7510" w:rsidP="000F7510">
      <w:pPr>
        <w:jc w:val="left"/>
        <w:rPr>
          <w:b/>
          <w:bCs/>
          <w:sz w:val="36"/>
          <w:szCs w:val="36"/>
        </w:rPr>
      </w:pPr>
      <w:r>
        <w:rPr>
          <w:b/>
          <w:bCs/>
          <w:sz w:val="36"/>
          <w:szCs w:val="36"/>
        </w:rPr>
        <w:t>Submission Date: - 14</w:t>
      </w:r>
      <w:r w:rsidRPr="000F7510">
        <w:rPr>
          <w:b/>
          <w:bCs/>
          <w:sz w:val="36"/>
          <w:szCs w:val="36"/>
          <w:vertAlign w:val="superscript"/>
        </w:rPr>
        <w:t>th</w:t>
      </w:r>
      <w:r>
        <w:rPr>
          <w:b/>
          <w:bCs/>
          <w:sz w:val="36"/>
          <w:szCs w:val="36"/>
        </w:rPr>
        <w:t xml:space="preserve"> March 2025</w:t>
      </w: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p w:rsidR="000F7510" w:rsidRDefault="000F7510" w:rsidP="000F7510">
      <w:pPr>
        <w:jc w:val="left"/>
        <w:rPr>
          <w:b/>
          <w:bCs/>
          <w:sz w:val="36"/>
          <w:szCs w:val="36"/>
        </w:rPr>
      </w:pPr>
    </w:p>
    <w:sdt>
      <w:sdtPr>
        <w:rPr>
          <w:rFonts w:ascii="Times New Roman" w:eastAsiaTheme="minorHAnsi" w:hAnsi="Times New Roman" w:cstheme="minorBidi"/>
          <w:color w:val="auto"/>
          <w:sz w:val="24"/>
          <w:szCs w:val="22"/>
          <w:lang w:val="en-IN"/>
        </w:rPr>
        <w:id w:val="2083781373"/>
        <w:docPartObj>
          <w:docPartGallery w:val="Table of Contents"/>
          <w:docPartUnique/>
        </w:docPartObj>
      </w:sdtPr>
      <w:sdtContent>
        <w:p w:rsidR="000F7510" w:rsidRDefault="000F7510" w:rsidP="000F7510">
          <w:pPr>
            <w:pStyle w:val="TOCHeading"/>
            <w:jc w:val="center"/>
            <w:rPr>
              <w:b/>
              <w:bCs/>
              <w:color w:val="000000" w:themeColor="text1"/>
            </w:rPr>
          </w:pPr>
          <w:r>
            <w:rPr>
              <w:b/>
              <w:bCs/>
              <w:color w:val="000000" w:themeColor="text1"/>
            </w:rPr>
            <w:t>Table of Contents</w:t>
          </w:r>
        </w:p>
        <w:p w:rsidR="000F7510" w:rsidRDefault="000F7510" w:rsidP="000F7510">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r:id="rId9" w:anchor="_Toc192518134"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_Toc192518134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0" w:anchor="_Toc192518135" w:history="1">
            <w:r>
              <w:rPr>
                <w:rStyle w:val="Hyperlink"/>
                <w:noProof/>
              </w:rPr>
              <w:t>Background</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_Toc192518135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1" w:anchor="_Toc192518136" w:history="1">
            <w:r>
              <w:rPr>
                <w:rStyle w:val="Hyperlink"/>
                <w:noProof/>
              </w:rPr>
              <w:t>Problem Statement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_Toc192518136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2" w:anchor="_Toc192518137" w:history="1">
            <w:r>
              <w:rPr>
                <w:rStyle w:val="Hyperlink"/>
                <w:noProof/>
              </w:rPr>
              <w:t>Aim</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_Toc192518137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3" w:anchor="_Toc192518138" w:history="1">
            <w:r>
              <w:rPr>
                <w:rStyle w:val="Hyperlink"/>
                <w:noProof/>
              </w:rPr>
              <w:t>Research Objective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0F7510" w:rsidRDefault="000F7510" w:rsidP="000F7510">
          <w:pPr>
            <w:pStyle w:val="TOC1"/>
            <w:tabs>
              <w:tab w:val="right" w:leader="dot" w:pos="9016"/>
            </w:tabs>
            <w:rPr>
              <w:rFonts w:asciiTheme="minorHAnsi" w:eastAsiaTheme="minorEastAsia" w:hAnsiTheme="minorHAnsi"/>
              <w:noProof/>
              <w:szCs w:val="24"/>
              <w:lang w:eastAsia="en-IN"/>
            </w:rPr>
          </w:pPr>
          <w:hyperlink r:id="rId14" w:anchor="_Toc192518139" w:history="1">
            <w:r>
              <w:rPr>
                <w:rStyle w:val="Hyperlink"/>
                <w:noProof/>
              </w:rPr>
              <w:t>Literature Review</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_Toc192518139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0F7510" w:rsidRDefault="000F7510" w:rsidP="000F7510">
          <w:pPr>
            <w:pStyle w:val="TOC1"/>
            <w:tabs>
              <w:tab w:val="right" w:leader="dot" w:pos="9016"/>
            </w:tabs>
            <w:rPr>
              <w:rFonts w:asciiTheme="minorHAnsi" w:eastAsiaTheme="minorEastAsia" w:hAnsiTheme="minorHAnsi"/>
              <w:noProof/>
              <w:szCs w:val="24"/>
              <w:lang w:eastAsia="en-IN"/>
            </w:rPr>
          </w:pPr>
          <w:hyperlink r:id="rId15" w:anchor="_Toc192518140" w:history="1">
            <w:r>
              <w:rPr>
                <w:rStyle w:val="Hyperlink"/>
                <w:bCs/>
                <w:noProof/>
              </w:rPr>
              <w:t>Research Methodology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_Toc192518140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6" w:anchor="_Toc192518141" w:history="1">
            <w:r>
              <w:rPr>
                <w:rStyle w:val="Hyperlink"/>
                <w:noProof/>
              </w:rPr>
              <w:t>Research Design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_Toc192518141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7" w:anchor="_Toc192518142" w:history="1">
            <w:r>
              <w:rPr>
                <w:rStyle w:val="Hyperlink"/>
                <w:noProof/>
              </w:rPr>
              <w:t>Research Choice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_Toc192518142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8" w:anchor="_Toc192518143" w:history="1">
            <w:r>
              <w:rPr>
                <w:rStyle w:val="Hyperlink"/>
                <w:noProof/>
              </w:rPr>
              <w:t>Data Collection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_Toc192518143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19" w:anchor="_Toc192518144" w:history="1">
            <w:r>
              <w:rPr>
                <w:rStyle w:val="Hyperlink"/>
                <w:noProof/>
              </w:rPr>
              <w:t>Data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_Toc192518144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rsidR="000F7510" w:rsidRDefault="000F7510" w:rsidP="000F7510">
          <w:pPr>
            <w:pStyle w:val="TOC2"/>
            <w:tabs>
              <w:tab w:val="right" w:leader="dot" w:pos="9016"/>
            </w:tabs>
            <w:rPr>
              <w:rFonts w:asciiTheme="minorHAnsi" w:eastAsiaTheme="minorEastAsia" w:hAnsiTheme="minorHAnsi"/>
              <w:noProof/>
              <w:szCs w:val="24"/>
              <w:lang w:eastAsia="en-IN"/>
            </w:rPr>
          </w:pPr>
          <w:hyperlink r:id="rId20" w:anchor="_Toc192518145" w:history="1">
            <w:r>
              <w:rPr>
                <w:rStyle w:val="Hyperlink"/>
                <w:noProof/>
              </w:rPr>
              <w:t>Ethical Consideration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_Toc192518145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rsidR="000F7510" w:rsidRDefault="000F7510" w:rsidP="000F7510">
          <w:pPr>
            <w:pStyle w:val="TOC1"/>
            <w:tabs>
              <w:tab w:val="right" w:leader="dot" w:pos="9016"/>
            </w:tabs>
            <w:rPr>
              <w:rFonts w:asciiTheme="minorHAnsi" w:eastAsiaTheme="minorEastAsia" w:hAnsiTheme="minorHAnsi"/>
              <w:noProof/>
              <w:szCs w:val="24"/>
              <w:lang w:eastAsia="en-IN"/>
            </w:rPr>
          </w:pPr>
          <w:hyperlink r:id="rId21" w:anchor="_Toc192518146" w:history="1">
            <w:r>
              <w:rPr>
                <w:rStyle w:val="Hyperlink"/>
                <w:noProof/>
              </w:rPr>
              <w:t>Potential Outcome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_Toc192518146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rsidR="000F7510" w:rsidRDefault="000F7510" w:rsidP="000F7510">
          <w:pPr>
            <w:pStyle w:val="TOC1"/>
            <w:tabs>
              <w:tab w:val="right" w:leader="dot" w:pos="9016"/>
            </w:tabs>
            <w:rPr>
              <w:rFonts w:asciiTheme="minorHAnsi" w:eastAsiaTheme="minorEastAsia" w:hAnsiTheme="minorHAnsi"/>
              <w:noProof/>
              <w:szCs w:val="24"/>
              <w:lang w:eastAsia="en-IN"/>
            </w:rPr>
          </w:pPr>
          <w:hyperlink r:id="rId22" w:anchor="_Toc192518147" w:history="1">
            <w:r>
              <w:rPr>
                <w:rStyle w:val="Hyperlink"/>
                <w:noProof/>
              </w:rPr>
              <w:t>Timeline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_Toc192518147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rsidR="000F7510" w:rsidRDefault="000F7510" w:rsidP="000F7510">
          <w:pPr>
            <w:pStyle w:val="TOC1"/>
            <w:tabs>
              <w:tab w:val="right" w:leader="dot" w:pos="9016"/>
            </w:tabs>
            <w:rPr>
              <w:rFonts w:asciiTheme="minorHAnsi" w:eastAsiaTheme="minorEastAsia" w:hAnsiTheme="minorHAnsi"/>
              <w:noProof/>
              <w:szCs w:val="24"/>
              <w:lang w:eastAsia="en-IN"/>
            </w:rPr>
          </w:pPr>
          <w:hyperlink r:id="rId23" w:anchor="_Toc192518148" w:history="1">
            <w:r>
              <w:rPr>
                <w:rStyle w:val="Hyperlink"/>
                <w:noProof/>
              </w:rPr>
              <w:t>Reference list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_Toc192518148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rsidR="000F7510" w:rsidRDefault="000F7510" w:rsidP="000F7510">
          <w:r>
            <w:rPr>
              <w:b/>
              <w:bCs/>
              <w:noProof/>
            </w:rPr>
            <w:fldChar w:fldCharType="end"/>
          </w:r>
        </w:p>
      </w:sdtContent>
    </w:sdt>
    <w:p w:rsidR="000F7510" w:rsidRDefault="000F7510" w:rsidP="000F7510">
      <w:pPr>
        <w:rPr>
          <w:b/>
          <w:bCs/>
          <w:szCs w:val="36"/>
        </w:rPr>
      </w:pPr>
    </w:p>
    <w:p w:rsidR="000F7510" w:rsidRDefault="000F7510" w:rsidP="000F7510">
      <w:pPr>
        <w:spacing w:line="256" w:lineRule="auto"/>
        <w:rPr>
          <w:b/>
          <w:bCs/>
          <w:szCs w:val="36"/>
        </w:rPr>
      </w:pPr>
      <w:r>
        <w:rPr>
          <w:b/>
          <w:bCs/>
          <w:kern w:val="0"/>
          <w:szCs w:val="36"/>
          <w14:ligatures w14:val="none"/>
        </w:rPr>
        <w:br w:type="page"/>
      </w:r>
    </w:p>
    <w:p w:rsidR="000F7510" w:rsidRDefault="000F7510" w:rsidP="000F7510">
      <w:pPr>
        <w:pStyle w:val="Heading1"/>
      </w:pPr>
      <w:bookmarkStart w:id="0" w:name="_Toc192518134"/>
      <w:r>
        <w:lastRenderedPageBreak/>
        <w:t>Introduction</w:t>
      </w:r>
      <w:bookmarkEnd w:id="0"/>
      <w:r>
        <w:t xml:space="preserve"> </w:t>
      </w:r>
    </w:p>
    <w:p w:rsidR="000F7510" w:rsidRDefault="000F7510" w:rsidP="000F7510">
      <w:pPr>
        <w:pStyle w:val="Heading2"/>
      </w:pPr>
      <w:bookmarkStart w:id="1" w:name="_Toc192518135"/>
      <w:r>
        <w:t>Background</w:t>
      </w:r>
      <w:bookmarkEnd w:id="1"/>
    </w:p>
    <w:p w:rsidR="000F7510" w:rsidRDefault="000F7510" w:rsidP="000F7510">
      <w:pPr>
        <w:rPr>
          <w:szCs w:val="24"/>
        </w:rPr>
      </w:pPr>
      <w:r>
        <w:rPr>
          <w:szCs w:val="24"/>
        </w:rPr>
        <w:t>Many successful companies develop their strategies for businesses, especially in emerging markets that are different from those they use. During the last 10 years, research has shown that successful companies work around institutional voids. They develop their strategies in a way that stands in emerging markets. They customise their approaches to fit each nation’s institutional context (</w:t>
      </w:r>
      <w:r>
        <w:t xml:space="preserve">Dana </w:t>
      </w:r>
      <w:r>
        <w:rPr>
          <w:i/>
          <w:iCs/>
        </w:rPr>
        <w:t>et al.,</w:t>
      </w:r>
      <w:r>
        <w:t xml:space="preserve"> 2022).</w:t>
      </w:r>
      <w:r>
        <w:rPr>
          <w:szCs w:val="24"/>
        </w:rPr>
        <w:t xml:space="preserve"> Emerging markets present different opportunities for international businesses to improve their rapid economic growth and expanding customer base. However, one of the major aspects is that the effectiveness of international marketing depends on several factors, including cultural adaptability, economic conditions, regulatory environments and customer behaviour (</w:t>
      </w:r>
      <w:r>
        <w:t xml:space="preserve">Anand </w:t>
      </w:r>
      <w:r>
        <w:rPr>
          <w:i/>
          <w:iCs/>
        </w:rPr>
        <w:t xml:space="preserve">et al. </w:t>
      </w:r>
      <w:r>
        <w:t>2021).</w:t>
      </w:r>
    </w:p>
    <w:p w:rsidR="000F7510" w:rsidRDefault="000F7510" w:rsidP="000F7510">
      <w:pPr>
        <w:rPr>
          <w:szCs w:val="24"/>
        </w:rPr>
      </w:pPr>
      <w:r>
        <w:rPr>
          <w:szCs w:val="24"/>
        </w:rPr>
        <w:t>Conducting this research is crucial as emerging markets contribute over 50% of global GDP growth and 85% of the world’s population, with a projected $300 trillion in customer spending by 2025 (</w:t>
      </w:r>
      <w:r>
        <w:t>McKinsey &amp; Company, 2020).</w:t>
      </w:r>
      <w:r>
        <w:rPr>
          <w:i/>
          <w:iCs/>
        </w:rPr>
        <w:t xml:space="preserve"> </w:t>
      </w:r>
      <w:r>
        <w:rPr>
          <w:szCs w:val="24"/>
        </w:rPr>
        <w:t xml:space="preserve"> This research shows that businesses must optimise marketing strategies to capture this vast potential. However, despite opportunities, 60% of market entry failures stem from ineffective localisation and port customer insights. In addition to this, digital penetration in emerging markets is growing at 15% annually, reshaping the marketing dynamics.</w:t>
      </w:r>
    </w:p>
    <w:p w:rsidR="000F7510" w:rsidRDefault="000F7510" w:rsidP="000F7510">
      <w:pPr>
        <w:pStyle w:val="Heading2"/>
      </w:pPr>
      <w:bookmarkStart w:id="2" w:name="_Toc192518136"/>
      <w:r>
        <w:t>Problem Statement</w:t>
      </w:r>
      <w:bookmarkEnd w:id="2"/>
    </w:p>
    <w:p w:rsidR="000F7510" w:rsidRDefault="000F7510" w:rsidP="000F7510">
      <w:pPr>
        <w:rPr>
          <w:szCs w:val="24"/>
        </w:rPr>
      </w:pPr>
      <w:r>
        <w:rPr>
          <w:szCs w:val="24"/>
        </w:rPr>
        <w:t>In emerging markets, international market strategies often witness challenges such as cultural differences, economic instability and regulatory barriers. Many multinational companies struggle to adopt strategies to local consumer preferences leading to ineffective market penetration and brand positioning (</w:t>
      </w:r>
      <w:r>
        <w:t xml:space="preserve">Nazzal </w:t>
      </w:r>
      <w:r>
        <w:rPr>
          <w:i/>
          <w:iCs/>
        </w:rPr>
        <w:t>et al</w:t>
      </w:r>
      <w:r>
        <w:t xml:space="preserve"> 2023)</w:t>
      </w:r>
      <w:r>
        <w:rPr>
          <w:szCs w:val="24"/>
        </w:rPr>
        <w:t>. Therefore, another issue that has been noticed is that existing studies mainly focus on primarily global marketing strategies in developed economies with limited research on their adaptability regarding emerging markets. While some of the studies explored cultural influences, few also examined the role of digital marketing and localisation pricing strategies specific to emerging markets. There is a lack of empirical research on how firms can balance global branding with local customisation.</w:t>
      </w:r>
    </w:p>
    <w:p w:rsidR="000F7510" w:rsidRDefault="000F7510" w:rsidP="000F7510">
      <w:pPr>
        <w:pStyle w:val="Heading2"/>
      </w:pPr>
      <w:bookmarkStart w:id="3" w:name="_Toc192518137"/>
      <w:r>
        <w:lastRenderedPageBreak/>
        <w:t>Aim</w:t>
      </w:r>
      <w:bookmarkEnd w:id="3"/>
    </w:p>
    <w:p w:rsidR="000F7510" w:rsidRDefault="000F7510" w:rsidP="000F7510">
      <w:pPr>
        <w:rPr>
          <w:szCs w:val="24"/>
        </w:rPr>
      </w:pPr>
      <w:r>
        <w:rPr>
          <w:szCs w:val="24"/>
        </w:rPr>
        <w:t>The aim of the study is to analyse the effectiveness of international marketing strategies in emerging markets and their impact on business performance.</w:t>
      </w:r>
    </w:p>
    <w:p w:rsidR="000F7510" w:rsidRDefault="000F7510" w:rsidP="000F7510">
      <w:pPr>
        <w:pStyle w:val="Heading2"/>
      </w:pPr>
      <w:bookmarkStart w:id="4" w:name="_Toc192518138"/>
      <w:r>
        <w:t>Research Objective</w:t>
      </w:r>
      <w:bookmarkEnd w:id="4"/>
    </w:p>
    <w:p w:rsidR="000F7510" w:rsidRDefault="000F7510" w:rsidP="000F7510">
      <w:pPr>
        <w:pStyle w:val="ListParagraph"/>
        <w:numPr>
          <w:ilvl w:val="0"/>
          <w:numId w:val="1"/>
        </w:numPr>
        <w:rPr>
          <w:szCs w:val="24"/>
        </w:rPr>
      </w:pPr>
      <w:r>
        <w:rPr>
          <w:szCs w:val="24"/>
        </w:rPr>
        <w:t>To investigate the impact of international marketing strategies on business performance in emerging markets.</w:t>
      </w:r>
    </w:p>
    <w:p w:rsidR="000F7510" w:rsidRDefault="000F7510" w:rsidP="000F7510">
      <w:pPr>
        <w:pStyle w:val="ListParagraph"/>
        <w:numPr>
          <w:ilvl w:val="0"/>
          <w:numId w:val="1"/>
        </w:numPr>
        <w:rPr>
          <w:szCs w:val="24"/>
        </w:rPr>
      </w:pPr>
      <w:r>
        <w:rPr>
          <w:szCs w:val="24"/>
        </w:rPr>
        <w:t>To analyse the various international marketing strategies taken by MNCs in emerging markets</w:t>
      </w:r>
    </w:p>
    <w:p w:rsidR="000F7510" w:rsidRDefault="000F7510" w:rsidP="000F7510">
      <w:pPr>
        <w:pStyle w:val="ListParagraph"/>
        <w:numPr>
          <w:ilvl w:val="0"/>
          <w:numId w:val="1"/>
        </w:numPr>
        <w:rPr>
          <w:szCs w:val="24"/>
        </w:rPr>
      </w:pPr>
      <w:r>
        <w:rPr>
          <w:szCs w:val="24"/>
        </w:rPr>
        <w:t>To evaluate the key challenges witnessed by businesses in the time of implementing international marketing strategies in emerging markets.</w:t>
      </w:r>
    </w:p>
    <w:p w:rsidR="000F7510" w:rsidRDefault="000F7510" w:rsidP="000F7510">
      <w:pPr>
        <w:pStyle w:val="ListParagraph"/>
        <w:numPr>
          <w:ilvl w:val="0"/>
          <w:numId w:val="1"/>
        </w:numPr>
        <w:rPr>
          <w:szCs w:val="24"/>
        </w:rPr>
      </w:pPr>
      <w:r>
        <w:rPr>
          <w:szCs w:val="24"/>
        </w:rPr>
        <w:t>To provide strategy recommendations for businesses to overcome the issues in international marketing approaches that are used in emerging markets.</w:t>
      </w:r>
    </w:p>
    <w:p w:rsidR="000F7510" w:rsidRDefault="000F7510" w:rsidP="000F7510">
      <w:pPr>
        <w:pStyle w:val="Heading1"/>
      </w:pPr>
      <w:bookmarkStart w:id="5" w:name="_Toc192518139"/>
      <w:r>
        <w:t>Literature Review</w:t>
      </w:r>
      <w:bookmarkEnd w:id="5"/>
      <w:r>
        <w:t xml:space="preserve"> </w:t>
      </w:r>
    </w:p>
    <w:p w:rsidR="000F7510" w:rsidRDefault="000F7510" w:rsidP="000F7510">
      <w:pPr>
        <w:rPr>
          <w:b/>
          <w:bCs/>
          <w:szCs w:val="24"/>
        </w:rPr>
      </w:pPr>
      <w:r>
        <w:rPr>
          <w:b/>
          <w:bCs/>
          <w:szCs w:val="24"/>
        </w:rPr>
        <w:t>Impact of international marketing strategies on business performance in emerging markets</w:t>
      </w:r>
    </w:p>
    <w:p w:rsidR="000F7510" w:rsidRDefault="000F7510" w:rsidP="000F7510">
      <w:pPr>
        <w:rPr>
          <w:szCs w:val="24"/>
        </w:rPr>
      </w:pPr>
      <w:r>
        <w:rPr>
          <w:szCs w:val="24"/>
        </w:rPr>
        <w:t>International Marketing Strategies Play a significant role in enabling firms to expand into emerging markets. According to (Sudirjo, 2023), businesses that effectively adapt their marketing strategies to local customers' preferences experience higher market penetration and brand acceptance. Different standardised strategies regarding cost efficiency may not be effective in cultural and diverse imaging economies. International companies have successfully expanded by incorporating localisation and market-specific adaptations into their global strategies to prevent tailored marketing approaches from significantly impacting business success.</w:t>
      </w:r>
    </w:p>
    <w:p w:rsidR="000F7510" w:rsidRDefault="000F7510" w:rsidP="000F7510">
      <w:pPr>
        <w:rPr>
          <w:szCs w:val="24"/>
        </w:rPr>
      </w:pPr>
      <w:r>
        <w:rPr>
          <w:szCs w:val="24"/>
        </w:rPr>
        <w:t xml:space="preserve">As per the observation of academic research, it has been understood that the rise of digital marketing strategies, particularly in social media and influence on marketing, has significantly improved business performance in emerging markets. (Szewczykowska and Løyche, 2021) Different academic studies highlight that digital engagement through platforms such as Facebook, Instagram, and TikTok allows companies to reach consumer more effectively to lower their cost. Therefore, it has also been understood that firms investing in AI-driven marketing and data </w:t>
      </w:r>
      <w:r>
        <w:rPr>
          <w:szCs w:val="24"/>
        </w:rPr>
        <w:lastRenderedPageBreak/>
        <w:t>analytics experience enhance consumer engagement and brand loyalty. Zara and Nike have demonstrated that digital marketing enhanced their revenue generation in emerging economies.</w:t>
      </w:r>
    </w:p>
    <w:p w:rsidR="000F7510" w:rsidRDefault="000F7510" w:rsidP="000F7510">
      <w:pPr>
        <w:rPr>
          <w:szCs w:val="24"/>
        </w:rPr>
      </w:pPr>
      <w:r>
        <w:rPr>
          <w:szCs w:val="24"/>
        </w:rPr>
        <w:t>A competitive pricing strategy is also essential in emerging markets due to the varying consumer income levels and purchasing power. (Wei and Shah, 2023) Dynamic pricing strategies, penetration pricing and value-based pricing are critical for attracting consumers in price-sensitive markets. This process ensures that different companies have gained a competitive advantage by offering high-quality products at affordable prices that increase market share and business performance. Therefore, localising pricing strategy further allows firms and adjust their cost according to the regional economic conditions.</w:t>
      </w:r>
    </w:p>
    <w:p w:rsidR="000F7510" w:rsidRDefault="000F7510" w:rsidP="000F7510">
      <w:pPr>
        <w:rPr>
          <w:b/>
          <w:bCs/>
          <w:szCs w:val="36"/>
        </w:rPr>
      </w:pPr>
      <w:r>
        <w:rPr>
          <w:b/>
          <w:bCs/>
        </w:rPr>
        <w:t>Various international marketing strategies are used by companies in emerging markets</w:t>
      </w:r>
      <w:r>
        <w:rPr>
          <w:b/>
          <w:bCs/>
          <w:szCs w:val="36"/>
        </w:rPr>
        <w:t xml:space="preserve"> </w:t>
      </w:r>
    </w:p>
    <w:p w:rsidR="000F7510" w:rsidRDefault="000F7510" w:rsidP="000F7510">
      <w:pPr>
        <w:rPr>
          <w:szCs w:val="36"/>
        </w:rPr>
      </w:pPr>
      <w:r>
        <w:rPr>
          <w:szCs w:val="36"/>
        </w:rPr>
        <w:t>through the work (</w:t>
      </w:r>
      <w:r>
        <w:t>Rahardja, 2022</w:t>
      </w:r>
      <w:r>
        <w:rPr>
          <w:szCs w:val="36"/>
        </w:rPr>
        <w:t>), It has been observed that standardisation and localisation strategies are some of the most devoted international marketing approaches to whether the company should adopt this strategy in emerging markets. A standardised strategy is beneficial for organisations to maintain a consistent brand image that benefits them from cost efficiencies. However, in emerging markets, cultural diversity and consumer preferences necessitate localisation. For example, it has been observed that McDonald’s has successfully localised their manure in countries and offers vegetarian and culturally adapted food options that have enhanced customer acceptance. And trust it has been observed that companies such as Apple maintain a standardised approach to promoting a uniform global brand image. (</w:t>
      </w:r>
      <w:r>
        <w:t xml:space="preserve">Kim </w:t>
      </w:r>
      <w:r>
        <w:rPr>
          <w:i/>
          <w:iCs/>
        </w:rPr>
        <w:t>et al</w:t>
      </w:r>
      <w:r>
        <w:t xml:space="preserve"> 2022</w:t>
      </w:r>
      <w:r>
        <w:rPr>
          <w:szCs w:val="36"/>
        </w:rPr>
        <w:t>) noted that, Therefore, the rise of digital and social media marketing has transformed international marketing approaches in emerging markets. Different academic studies highlight that companies are increasingly dependent on social media platforms such as Facebook, Instagram, and others to engage with local customers. Different footwear brands such as Nike and Adidas Leverage influencer marketing and AI-driven approaches to enhance their customer interaction. (</w:t>
      </w:r>
      <w:r>
        <w:t>Ali and Anwar, 2021</w:t>
      </w:r>
      <w:r>
        <w:rPr>
          <w:szCs w:val="36"/>
        </w:rPr>
        <w:t>) stated that Mobile's first strategy is crucial in emerging economies where smartphone penetration is high. Play Jumia in Africa, and Alibaba in China have successfully adopted optimisation in their digital presence.</w:t>
      </w:r>
    </w:p>
    <w:p w:rsidR="000F7510" w:rsidRDefault="000F7510" w:rsidP="000F7510">
      <w:pPr>
        <w:rPr>
          <w:b/>
          <w:bCs/>
          <w:szCs w:val="24"/>
        </w:rPr>
      </w:pPr>
      <w:r>
        <w:rPr>
          <w:b/>
          <w:bCs/>
          <w:szCs w:val="24"/>
        </w:rPr>
        <w:t>Challenges witnessed by businesses in the time of implementing international marketing strategies in emerging markets</w:t>
      </w:r>
    </w:p>
    <w:p w:rsidR="000F7510" w:rsidRDefault="000F7510" w:rsidP="000F7510">
      <w:r>
        <w:lastRenderedPageBreak/>
        <w:t xml:space="preserve">One of the primary challenges that have been observed in international marketing strategies regarding cultural and consumer behavior differences. According to Rusdian Sugiat and Tojiri (2024), Cultural dimensions such as individualism and uncertainty avoidance along with power distance have a significant influence on consumer preferences. Different companies that fail to align with the branding messaging and product offering struggle with market acceptance. For example, it has been observed that Walmart's expansion into South Korea failed due to the misalignment with the local shopping habits and customer preferences for smaller neighbourhood stores over hypermarkets. From this, it has been observed that businesses must conduct cultural research to avoid miscommunication or low consumer engagement. Therefore, it has been also observed that emerging markets often have complex unpredictable regulated environments making it difficult for organisations to implement international marketing strategies. Previous research demonstrates Fassnacht </w:t>
      </w:r>
      <w:r>
        <w:rPr>
          <w:i/>
          <w:iCs/>
        </w:rPr>
        <w:t>et al</w:t>
      </w:r>
      <w:r>
        <w:t xml:space="preserve"> (2023) that high import duties for an ownership restriction along with inconsistent trade policies create hurdles for multinational corporations. For example, it has been observed that Google’s services in China have faced regulatory challenges due to Internet censorship laws and data localisation requirements. These barriers increase operational costs that delay market entry and force companies to modify their business models to comply with local laws.</w:t>
      </w:r>
    </w:p>
    <w:p w:rsidR="000F7510" w:rsidRDefault="000F7510" w:rsidP="000F7510">
      <w:r>
        <w:t>Economic instability within the emerging market poses a significant challenge regarding the uprising strategies and revenue generation. (Xiuzhen Zheng and Umair, 2022) Argues that different factors such as currency fluctuation inflation along with low purchasing powers make it difficult for the organisation to establish a stable pricing model. For example, it has been observed that Venezuela’s hyperinflation crisis led to multinational companies such as PepsiCo and Kellogg’s scaling back operations due to extreme financial instability. To mitigate these issues businesses often adopt dynamic pricing and localisation and strategies to balance affordability and profitability.</w:t>
      </w:r>
    </w:p>
    <w:p w:rsidR="000F7510" w:rsidRDefault="000F7510" w:rsidP="000F7510">
      <w:r>
        <w:t xml:space="preserve">Uppsala Internationalization Model and Hofstede’s Cultural Dimensions Theory, Provide insight and knowledge of the context of emerging markets and the international marketing strategies implemented by businesses. The Upsala International model provides hands-on knowledge of how businesses expand into emerging markets by emphasising gradual market entry experimental learning and network development Igwe, Rugara and Rahman, (2021)  This model also explains </w:t>
      </w:r>
      <w:r>
        <w:lastRenderedPageBreak/>
        <w:t>how businesses adapt marketing strategies based on their market knowledge and risk management making this theory effective for analysing Incremental internationalisation success. Hofstede’s Cultural Dimensions Theory provides insight into how cultural factors influence consumer behavior and marketing effectiveness Żemojtel-Piotrowska and Piotrowski (2023) For examining dimensions such as individualism and collectivism power distance businesses can tailor marketing approaches and ensure cultural alignment along with consumer engagement in emerging marketing.</w:t>
      </w:r>
    </w:p>
    <w:p w:rsidR="000F7510" w:rsidRDefault="000F7510" w:rsidP="000F7510">
      <w:pPr>
        <w:pStyle w:val="Heading1"/>
        <w:rPr>
          <w:bCs/>
          <w:szCs w:val="36"/>
        </w:rPr>
      </w:pPr>
      <w:bookmarkStart w:id="6" w:name="_Toc192518140"/>
      <w:r>
        <w:rPr>
          <w:bCs/>
          <w:szCs w:val="36"/>
        </w:rPr>
        <w:t>Research Methodology</w:t>
      </w:r>
      <w:bookmarkEnd w:id="6"/>
      <w:r>
        <w:rPr>
          <w:bCs/>
          <w:szCs w:val="36"/>
        </w:rPr>
        <w:t xml:space="preserve"> </w:t>
      </w:r>
    </w:p>
    <w:p w:rsidR="000F7510" w:rsidRDefault="000F7510" w:rsidP="000F7510">
      <w:pPr>
        <w:pStyle w:val="Heading2"/>
      </w:pPr>
      <w:bookmarkStart w:id="7" w:name="_Toc192518141"/>
      <w:r>
        <w:t>Research Design</w:t>
      </w:r>
      <w:bookmarkEnd w:id="7"/>
    </w:p>
    <w:p w:rsidR="000F7510" w:rsidRDefault="000F7510" w:rsidP="000F7510">
      <w:pPr>
        <w:rPr>
          <w:szCs w:val="36"/>
        </w:rPr>
      </w:pPr>
      <w:r>
        <w:rPr>
          <w:szCs w:val="36"/>
        </w:rPr>
        <w:t xml:space="preserve">The researcher decided to use interpretivism philosophy which emphasises understanding the social phenomena and human behaviour along with contextual factors that influence international marketing strategies in emerging markets. Interpretivism philosophy is justified in this investigation process </w:t>
      </w:r>
      <w:r>
        <w:t>(Maretha, 2023)</w:t>
      </w:r>
      <w:r>
        <w:rPr>
          <w:szCs w:val="36"/>
        </w:rPr>
        <w:t xml:space="preserve">. The specific research process focuses on subjective meaning cultural influence and market-specific dynamics that cannot be fully captured through purely qualitative methods </w:t>
      </w:r>
      <w:r>
        <w:t xml:space="preserve"> (Maksimovic and Evtimov, 2023). </w:t>
      </w:r>
      <w:r>
        <w:rPr>
          <w:szCs w:val="36"/>
        </w:rPr>
        <w:t>Therefore, since international marketing strategies are mainly shaped by different factors such as consumer perception culture adoption and digital engagement interpretivism philosophy allows for a deep exploration of these issues through qualitative insight.</w:t>
      </w:r>
    </w:p>
    <w:p w:rsidR="000F7510" w:rsidRDefault="000F7510" w:rsidP="000F7510">
      <w:pPr>
        <w:rPr>
          <w:szCs w:val="36"/>
        </w:rPr>
      </w:pPr>
      <w:r>
        <w:rPr>
          <w:szCs w:val="36"/>
        </w:rPr>
        <w:t xml:space="preserve">Therefore the researcher will use an inductive approach that involves driving theories and conclusions from observed patterns instead of exploring existing data to identify emerging themes and relationships in making strategies </w:t>
      </w:r>
      <w:r>
        <w:t>(Junjie and Yingxin, 2022)</w:t>
      </w:r>
      <w:r>
        <w:rPr>
          <w:szCs w:val="36"/>
        </w:rPr>
        <w:t xml:space="preserve">. The inductive approach identifies emerging themes and relationships in marketing agencies. The inductive approach is advantageous as it allows for flexibility theory development and a comprehensive understanding of international marketing effectiveness. In addition to this, it enables the researcher to identify new patterns trends, and insights that may not be evident </w:t>
      </w:r>
      <w:r>
        <w:t>(Hall, Savas-Hall, and Shaw, 2023)</w:t>
      </w:r>
      <w:r>
        <w:rPr>
          <w:szCs w:val="36"/>
        </w:rPr>
        <w:t>. Combining interpretivism and inductive approach study ensures a holistic and adaptable examination.</w:t>
      </w:r>
    </w:p>
    <w:p w:rsidR="000F7510" w:rsidRDefault="000F7510" w:rsidP="000F7510">
      <w:pPr>
        <w:pStyle w:val="Heading2"/>
      </w:pPr>
      <w:bookmarkStart w:id="8" w:name="_Toc192518142"/>
      <w:r>
        <w:lastRenderedPageBreak/>
        <w:t>Research Choice</w:t>
      </w:r>
      <w:bookmarkEnd w:id="8"/>
    </w:p>
    <w:p w:rsidR="000F7510" w:rsidRDefault="000F7510" w:rsidP="000F7510">
      <w:pPr>
        <w:rPr>
          <w:szCs w:val="36"/>
        </w:rPr>
      </w:pPr>
      <w:r>
        <w:rPr>
          <w:szCs w:val="36"/>
        </w:rPr>
        <w:t xml:space="preserve">A case study strategy has been used in this section for collecting data on emerging strategies in this process scholars focus on multinational companies that use emerging markets. The justification for using a case today strategy is that it allows for an in-depth examination of real-world business practices and enables researchers to explore specific marketing strategies challenges and different market contexts </w:t>
      </w:r>
      <w:r>
        <w:t>(Marais-Potgieter and Thatcher, 2021)</w:t>
      </w:r>
      <w:r>
        <w:rPr>
          <w:szCs w:val="36"/>
        </w:rPr>
        <w:t>. Therefore, the researcher uses a mono-method qualitative approach which depends solely on secondary qualitative data to ensure focused and detailed exploration of the study. This specific section is justified as it aligns with interpretivist philosophy for allowing a deep understanding of marketing adaptation.</w:t>
      </w:r>
    </w:p>
    <w:p w:rsidR="000F7510" w:rsidRDefault="000F7510" w:rsidP="000F7510">
      <w:pPr>
        <w:rPr>
          <w:b/>
          <w:bCs/>
          <w:szCs w:val="36"/>
        </w:rPr>
      </w:pPr>
      <w:r>
        <w:rPr>
          <w:szCs w:val="36"/>
        </w:rPr>
        <w:t xml:space="preserve">A longitudinal time horizon is applied to analyse marketing strategies over a period to excess trend shifts and long-term impacts </w:t>
      </w:r>
      <w:r>
        <w:t xml:space="preserve">(Proudfoot, 2023). </w:t>
      </w:r>
      <w:r>
        <w:rPr>
          <w:szCs w:val="36"/>
        </w:rPr>
        <w:t xml:space="preserve"> The approach is beneficial to understanding how companies adapt and refine their marketing strategies for evolving market conditions and emerging ensuring comprehensive analysis of marketing effectiveness</w:t>
      </w:r>
      <w:r>
        <w:rPr>
          <w:b/>
          <w:bCs/>
          <w:szCs w:val="36"/>
        </w:rPr>
        <w:t>.</w:t>
      </w:r>
    </w:p>
    <w:p w:rsidR="000F7510" w:rsidRDefault="000F7510" w:rsidP="000F7510">
      <w:pPr>
        <w:pStyle w:val="Heading2"/>
      </w:pPr>
      <w:bookmarkStart w:id="9" w:name="_Toc192518143"/>
      <w:r>
        <w:t>Data Collection</w:t>
      </w:r>
      <w:bookmarkEnd w:id="9"/>
    </w:p>
    <w:p w:rsidR="000F7510" w:rsidRDefault="000F7510" w:rsidP="000F7510">
      <w:pPr>
        <w:rPr>
          <w:szCs w:val="36"/>
        </w:rPr>
      </w:pPr>
      <w:r>
        <w:rPr>
          <w:szCs w:val="36"/>
        </w:rPr>
        <w:t xml:space="preserve">In this specific research process researcher will adopt secondary details that are essential for international marketing strategies in emerging markets. For collecting data with the use of a secondary analysis process researcher will use different industry reports case studies market research reports and government publications </w:t>
      </w:r>
      <w:r>
        <w:t>(Taherdoost, 2021)</w:t>
      </w:r>
      <w:r>
        <w:rPr>
          <w:szCs w:val="36"/>
        </w:rPr>
        <w:t xml:space="preserve">. Therefore, researchers will use specific sources such as Harvard Business Review, the Journal of International Marketing, statistics, McKinsey &amp; Company Insight BBC, and Forbes Company Annoyed Reports that will be used to accumulate relevant evidence. The justification for using secondary data lies in its ability to provide comprehensive insight into existing marketing strategies industry trends and consumer behavior in emerging markets </w:t>
      </w:r>
      <w:r>
        <w:t>(Whang et al 2023)</w:t>
      </w:r>
      <w:r>
        <w:rPr>
          <w:szCs w:val="36"/>
        </w:rPr>
        <w:t>.</w:t>
      </w:r>
    </w:p>
    <w:p w:rsidR="000F7510" w:rsidRDefault="000F7510" w:rsidP="000F7510">
      <w:pPr>
        <w:rPr>
          <w:szCs w:val="36"/>
        </w:rPr>
      </w:pPr>
      <w:r>
        <w:rPr>
          <w:szCs w:val="36"/>
        </w:rPr>
        <w:t xml:space="preserve">The secondary data analysis process is appropriate for this research process as it assists the scholar in examining cross-marketing comparisons of existing frameworks and historical trends without the time and resource constraints associated with primary data collection </w:t>
      </w:r>
      <w:r>
        <w:t xml:space="preserve"> (Baldwin </w:t>
      </w:r>
      <w:r>
        <w:rPr>
          <w:i/>
          <w:iCs/>
        </w:rPr>
        <w:t>et al</w:t>
      </w:r>
      <w:r>
        <w:t xml:space="preserve"> 2022)</w:t>
      </w:r>
      <w:r>
        <w:rPr>
          <w:szCs w:val="36"/>
        </w:rPr>
        <w:t xml:space="preserve">. In addition to this secondary data enhances the credibility of findings by leveraging verified and peer-reviewed journals. Says that given the dynamic nature of emerging markets that lie on industry </w:t>
      </w:r>
      <w:r>
        <w:rPr>
          <w:szCs w:val="36"/>
        </w:rPr>
        <w:lastRenderedPageBreak/>
        <w:t>reports and market insights for ensuring real-time analysis of evolving market strategies. Moreover, secondary research helps to identify patterns gaps, and areas that further exploration making it a robust and cost-effective method for assessing international marketing effectiveness</w:t>
      </w:r>
      <w:r>
        <w:t xml:space="preserve"> (Taherdoost, 2021). </w:t>
      </w:r>
    </w:p>
    <w:p w:rsidR="000F7510" w:rsidRDefault="000F7510" w:rsidP="000F7510">
      <w:pPr>
        <w:pStyle w:val="Heading2"/>
      </w:pPr>
      <w:bookmarkStart w:id="10" w:name="_Toc192518144"/>
      <w:r>
        <w:t>Data Analysis</w:t>
      </w:r>
      <w:bookmarkEnd w:id="10"/>
    </w:p>
    <w:p w:rsidR="000F7510" w:rsidRDefault="000F7510" w:rsidP="000F7510">
      <w:pPr>
        <w:rPr>
          <w:szCs w:val="36"/>
        </w:rPr>
      </w:pPr>
      <w:r>
        <w:rPr>
          <w:szCs w:val="36"/>
        </w:rPr>
        <w:t xml:space="preserve">The researcher will employ content analysis techniques to examine secondary data sources to evaluate the study's effectiveness of international marketing strategies in emerging markets. The content analysis technique is a qualitative research study that allows the researcher to collect textual data from industry reports corporate documents and academic studies </w:t>
      </w:r>
      <w:r>
        <w:t>(Suwannahong et al 2021)</w:t>
      </w:r>
      <w:r>
        <w:rPr>
          <w:szCs w:val="36"/>
        </w:rPr>
        <w:t xml:space="preserve">. The justification for using content analysis studies depends on its ability to identify different patterns themes and trends in existing literature that enable the scholar to draw meaningful conclusions about marketing effectiveness. The content analysis technique helps the scholar accumulate secondary data from credible sources such as business reports case studies and multinational corporations </w:t>
      </w:r>
      <w:r>
        <w:t>(Rahman and Muktadir, 2021).</w:t>
      </w:r>
      <w:r>
        <w:rPr>
          <w:szCs w:val="36"/>
        </w:rPr>
        <w:t xml:space="preserve"> This specific technique is also effective for identifying key themes such as localisation digital marketing event pricing strategies. This procedure helps the benefits of analysing trends in marketing effectiveness across different emerging markets. Utilising content analysis this study ensures a structured reliable approach to analysing secondary data which leads to valuable insight for businesses operating in emerging markets.</w:t>
      </w:r>
    </w:p>
    <w:p w:rsidR="000F7510" w:rsidRDefault="000F7510" w:rsidP="000F7510">
      <w:pPr>
        <w:pStyle w:val="Heading2"/>
      </w:pPr>
      <w:bookmarkStart w:id="11" w:name="_Toc192518145"/>
      <w:r>
        <w:t>Ethical Consideration</w:t>
      </w:r>
      <w:bookmarkEnd w:id="11"/>
    </w:p>
    <w:p w:rsidR="000F7510" w:rsidRDefault="000F7510" w:rsidP="000F7510">
      <w:pPr>
        <w:rPr>
          <w:szCs w:val="36"/>
        </w:rPr>
      </w:pPr>
      <w:r>
        <w:rPr>
          <w:szCs w:val="36"/>
        </w:rPr>
        <w:t>The investigation maintains ethical research guidelines for ensuring integrity credibility and responsible. Four utilises secondary data analysis researcher implementation that is used including academic channels industry reports and company case studies has properly cited to avoid plagiarism. Also ensured that data was collected from reliable and publicly accessible sources that would respect copyright laws and intellectual property rights. No manipulation or misinterpretation of data is an accountability principle by acknowledging limitations and potential biases and maintaining ethical standards the research maintains its validity and upholds academic and professional integrity.</w:t>
      </w:r>
    </w:p>
    <w:p w:rsidR="000F7510" w:rsidRDefault="000F7510" w:rsidP="000F7510">
      <w:pPr>
        <w:pStyle w:val="Heading1"/>
      </w:pPr>
      <w:bookmarkStart w:id="12" w:name="_Toc192518146"/>
      <w:r>
        <w:lastRenderedPageBreak/>
        <w:t>Potential Outcome</w:t>
      </w:r>
      <w:bookmarkEnd w:id="12"/>
      <w:r>
        <w:t xml:space="preserve"> </w:t>
      </w:r>
    </w:p>
    <w:p w:rsidR="000F7510" w:rsidRDefault="000F7510" w:rsidP="000F7510">
      <w:pPr>
        <w:rPr>
          <w:szCs w:val="36"/>
        </w:rPr>
      </w:pPr>
      <w:r>
        <w:rPr>
          <w:szCs w:val="36"/>
        </w:rPr>
        <w:t>This investigation might reveal that international marketing strategies require significant adoption to improve their emerging market trends. It may be impossible that studies highlight companies focusing on localisation digital marketing and different pricing strategies to achieve better market penetration than those applying global strategies. The findings might also indicate that cultural sensitivity regulatory compliance and consumer engagement play crucial roles in shaping marketing effectiveness. In addition to this, it may be possible that companies leveraging digital transformation such as AI-driven marketing and social media campaigns beneficial for achieving a competitive edge in emerging economics. For example, it has been observed that Coca-Cola has successfully localised its branding strategies in India and Africa by adopting regional tests and language into advertisements. Similarly, McDonald’s has adopted its menu in markets like India by offering vegetarian options tailored to local dietary preferences. Unilever has also gained a strong presence in emerging markets by using localised marketing and product innovations. So therefore the study might also highlight the significance of strategic partnership in local businesses. This might also assist international companies in navigating complex market conditions. This research may also provide valuable insights for MNCs to seeking enhance their marketing approaches in dynamic and rapidly evolving economics that ultimately contribute to their long-term success.</w:t>
      </w:r>
    </w:p>
    <w:p w:rsidR="000F7510" w:rsidRDefault="000F7510" w:rsidP="000F7510">
      <w:pPr>
        <w:pStyle w:val="Heading1"/>
      </w:pPr>
      <w:bookmarkStart w:id="13" w:name="_Toc192518147"/>
      <w:r>
        <w:t>Timeline</w:t>
      </w:r>
      <w:bookmarkEnd w:id="13"/>
    </w:p>
    <w:p w:rsidR="000F7510" w:rsidRDefault="000F7510" w:rsidP="000F7510">
      <w:r>
        <w:rPr>
          <w:noProof/>
          <w:lang w:val="en-US"/>
        </w:rPr>
        <w:drawing>
          <wp:inline distT="0" distB="0" distL="0" distR="0">
            <wp:extent cx="6165850" cy="14414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65850" cy="1441450"/>
                    </a:xfrm>
                    <a:prstGeom prst="rect">
                      <a:avLst/>
                    </a:prstGeom>
                    <a:noFill/>
                    <a:ln>
                      <a:noFill/>
                    </a:ln>
                  </pic:spPr>
                </pic:pic>
              </a:graphicData>
            </a:graphic>
          </wp:inline>
        </w:drawing>
      </w:r>
    </w:p>
    <w:p w:rsidR="000F7510" w:rsidRDefault="000F7510" w:rsidP="000F7510">
      <w:pPr>
        <w:spacing w:line="256" w:lineRule="auto"/>
      </w:pPr>
      <w:r>
        <w:rPr>
          <w:kern w:val="0"/>
          <w14:ligatures w14:val="none"/>
        </w:rPr>
        <w:br w:type="page"/>
      </w:r>
    </w:p>
    <w:p w:rsidR="000F7510" w:rsidRDefault="000F7510" w:rsidP="000F7510">
      <w:pPr>
        <w:pStyle w:val="Heading1"/>
      </w:pPr>
      <w:bookmarkStart w:id="14" w:name="_Toc192518148"/>
      <w:r>
        <w:lastRenderedPageBreak/>
        <w:t>Reference list</w:t>
      </w:r>
      <w:bookmarkEnd w:id="14"/>
    </w:p>
    <w:p w:rsidR="000F7510" w:rsidRDefault="000F7510" w:rsidP="000F7510">
      <w:r>
        <w:t>Taherdoost, H., (2021). Data collection methods and tools for research; a step-by-step guide to choosing data collection techniques for academic and business research projects. </w:t>
      </w:r>
      <w:r>
        <w:rPr>
          <w:i/>
          <w:iCs/>
        </w:rPr>
        <w:t>International Journal of Academic Research in Management (IJARM)</w:t>
      </w:r>
      <w:r>
        <w:t>, </w:t>
      </w:r>
      <w:r>
        <w:rPr>
          <w:i/>
          <w:iCs/>
        </w:rPr>
        <w:t>10</w:t>
      </w:r>
      <w:r>
        <w:t xml:space="preserve">(1), pp.10-38. </w:t>
      </w:r>
      <w:hyperlink r:id="rId25" w:history="1">
        <w:r>
          <w:rPr>
            <w:rStyle w:val="Hyperlink"/>
          </w:rPr>
          <w:t>https://hal.science/Hal-03741847/</w:t>
        </w:r>
      </w:hyperlink>
    </w:p>
    <w:p w:rsidR="000F7510" w:rsidRDefault="000F7510" w:rsidP="000F7510">
      <w:r>
        <w:t>Maksimovic, J. and Evtimov, J., (2023). Positivism and post-positivism as the basis of quantitative research in pedagogy. </w:t>
      </w:r>
      <w:r>
        <w:rPr>
          <w:i/>
          <w:iCs/>
        </w:rPr>
        <w:t>Research in Pedagogy</w:t>
      </w:r>
      <w:r>
        <w:t>, </w:t>
      </w:r>
      <w:r>
        <w:rPr>
          <w:i/>
          <w:iCs/>
        </w:rPr>
        <w:t>13</w:t>
      </w:r>
      <w:r>
        <w:t xml:space="preserve">(1), pp.208-218. </w:t>
      </w:r>
      <w:hyperlink r:id="rId26" w:history="1">
        <w:r>
          <w:rPr>
            <w:rStyle w:val="Hyperlink"/>
          </w:rPr>
          <w:t>https://www.ceeol.com/search/article-detail?id=1132657</w:t>
        </w:r>
      </w:hyperlink>
      <w:r>
        <w:t xml:space="preserve"> </w:t>
      </w:r>
    </w:p>
    <w:p w:rsidR="000F7510" w:rsidRDefault="000F7510" w:rsidP="000F7510">
      <w:r>
        <w:t>Junjie, M. and Yingxin, M., (2022). The Discussions of Positivism and Interpretivism. </w:t>
      </w:r>
      <w:r>
        <w:rPr>
          <w:i/>
          <w:iCs/>
        </w:rPr>
        <w:t>Online Submission</w:t>
      </w:r>
      <w:r>
        <w:t>, </w:t>
      </w:r>
      <w:r>
        <w:rPr>
          <w:i/>
          <w:iCs/>
        </w:rPr>
        <w:t>4</w:t>
      </w:r>
      <w:r>
        <w:t xml:space="preserve">(1), pp.10-14. </w:t>
      </w:r>
      <w:hyperlink r:id="rId27" w:history="1">
        <w:r>
          <w:rPr>
            <w:rStyle w:val="Hyperlink"/>
          </w:rPr>
          <w:t>https://eric.ed.gov/?id=ED619359</w:t>
        </w:r>
      </w:hyperlink>
      <w:r>
        <w:t xml:space="preserve"> </w:t>
      </w:r>
    </w:p>
    <w:p w:rsidR="000F7510" w:rsidRDefault="000F7510" w:rsidP="000F7510">
      <w:r>
        <w:t>Hall, J.R., Savas-Hall, S. and Shaw, E.H., (2023). A deductive approach to a systematic review of entrepreneurship literature. </w:t>
      </w:r>
      <w:r>
        <w:rPr>
          <w:i/>
          <w:iCs/>
        </w:rPr>
        <w:t>Management Review Quarterly</w:t>
      </w:r>
      <w:r>
        <w:t>, </w:t>
      </w:r>
      <w:r>
        <w:rPr>
          <w:i/>
          <w:iCs/>
        </w:rPr>
        <w:t>73</w:t>
      </w:r>
      <w:r>
        <w:t xml:space="preserve">(3), pp.987-1016. </w:t>
      </w:r>
      <w:hyperlink r:id="rId28" w:history="1">
        <w:r>
          <w:rPr>
            <w:rStyle w:val="Hyperlink"/>
          </w:rPr>
          <w:t>https://link.springer.com/article/10.1007/s11301-022-00266-9</w:t>
        </w:r>
      </w:hyperlink>
      <w:r>
        <w:t xml:space="preserve"> </w:t>
      </w:r>
    </w:p>
    <w:p w:rsidR="000F7510" w:rsidRDefault="000F7510" w:rsidP="000F7510">
      <w:r>
        <w:t>Marais-Potgieter, A. and Thatcher, A., (2021). Using a deductive approach to develop a picture elicitation technique to explore the Human-nature Nexus. </w:t>
      </w:r>
      <w:r>
        <w:rPr>
          <w:i/>
          <w:iCs/>
        </w:rPr>
        <w:t>International Journal of Qualitative Methods</w:t>
      </w:r>
      <w:r>
        <w:t>, </w:t>
      </w:r>
      <w:r>
        <w:rPr>
          <w:i/>
          <w:iCs/>
        </w:rPr>
        <w:t>20</w:t>
      </w:r>
      <w:r>
        <w:t xml:space="preserve">, p.16094069211037492. </w:t>
      </w:r>
      <w:hyperlink r:id="rId29" w:history="1">
        <w:r>
          <w:rPr>
            <w:rStyle w:val="Hyperlink"/>
          </w:rPr>
          <w:t>https://journals.sagepub.com/doi/abs/10.1177/16094069211037492</w:t>
        </w:r>
      </w:hyperlink>
      <w:r>
        <w:t xml:space="preserve"> </w:t>
      </w:r>
    </w:p>
    <w:p w:rsidR="000F7510" w:rsidRDefault="000F7510" w:rsidP="000F7510">
      <w:r>
        <w:t xml:space="preserve">Dana, L.P., Salamzadeh, A., Mortazavi, S. and Hadizadeh, M., (2022). Investigating the impact of international markets and new digital technologies on business innovation in emerging markets. Sustainability, 14(2), p.983. </w:t>
      </w:r>
      <w:hyperlink r:id="rId30" w:history="1">
        <w:r>
          <w:rPr>
            <w:rStyle w:val="Hyperlink"/>
          </w:rPr>
          <w:t>https://www.mdpi.com/2071-1050/14/2/983</w:t>
        </w:r>
      </w:hyperlink>
      <w:r>
        <w:t xml:space="preserve"> </w:t>
      </w:r>
    </w:p>
    <w:p w:rsidR="000F7510" w:rsidRDefault="000F7510" w:rsidP="000F7510">
      <w:r>
        <w:t xml:space="preserve">Anand, J., McDermott, G., Mudambi, R. and Narula, R., (2021). Innovation in and from emerging economies: New insights and lessons for international business research. Journal of International Business Studies, 52, pp.545-559. </w:t>
      </w:r>
      <w:hyperlink r:id="rId31" w:history="1">
        <w:r>
          <w:rPr>
            <w:rStyle w:val="Hyperlink"/>
          </w:rPr>
          <w:t>https://link.springer.com/article/10.1057/s41267-021-00426-1</w:t>
        </w:r>
      </w:hyperlink>
      <w:r>
        <w:t xml:space="preserve"> </w:t>
      </w:r>
    </w:p>
    <w:p w:rsidR="000F7510" w:rsidRDefault="000F7510" w:rsidP="000F7510">
      <w:r>
        <w:t xml:space="preserve">Nazzal, A., Sánchez-Rebull, M.V. and Niñerola, A., (2023). Foreign direct investment by multinational corporations in emerging economies: a comprehensive bibliometric analysis. International Journal of Emerging Markets, 20(13), pp.244-269. </w:t>
      </w:r>
      <w:hyperlink r:id="rId32" w:history="1">
        <w:r>
          <w:rPr>
            <w:rStyle w:val="Hyperlink"/>
          </w:rPr>
          <w:t>https://www.emerald.com/insight/content/doi/10.1108/ijoem-12-2021-1878/full/html</w:t>
        </w:r>
      </w:hyperlink>
      <w:r>
        <w:t xml:space="preserve"> </w:t>
      </w:r>
    </w:p>
    <w:p w:rsidR="000F7510" w:rsidRDefault="000F7510" w:rsidP="000F7510">
      <w:r>
        <w:lastRenderedPageBreak/>
        <w:t>Mckinsey &amp; Company, (2020).</w:t>
      </w:r>
      <w:r>
        <w:rPr>
          <w:i/>
          <w:iCs/>
        </w:rPr>
        <w:t xml:space="preserve"> Outperformers: High-growth emerging economies and the companies that propel them.</w:t>
      </w:r>
      <w:r>
        <w:t xml:space="preserve"> [Online] Available at: </w:t>
      </w:r>
      <w:hyperlink r:id="rId33" w:history="1">
        <w:r>
          <w:rPr>
            <w:rStyle w:val="Hyperlink"/>
          </w:rPr>
          <w:t>https://www.mckinsey.com/featured-insights/innovation-and-growth/outperformers-high-growth-emerging-economies-and-the-companies-that-propel-them</w:t>
        </w:r>
      </w:hyperlink>
      <w:r>
        <w:t xml:space="preserve"> [Accessed on: 10</w:t>
      </w:r>
      <w:r>
        <w:rPr>
          <w:vertAlign w:val="superscript"/>
        </w:rPr>
        <w:t>th</w:t>
      </w:r>
      <w:r>
        <w:t xml:space="preserve"> March 2025] </w:t>
      </w:r>
    </w:p>
    <w:p w:rsidR="000F7510" w:rsidRDefault="000F7510" w:rsidP="000F7510">
      <w:pPr>
        <w:rPr>
          <w:szCs w:val="24"/>
        </w:rPr>
      </w:pPr>
      <w:r>
        <w:rPr>
          <w:szCs w:val="24"/>
        </w:rPr>
        <w:t>Sudirjo, F., (2023). Marketing strategy in improving product competitiveness in the global market. </w:t>
      </w:r>
      <w:r>
        <w:rPr>
          <w:i/>
          <w:iCs/>
          <w:szCs w:val="24"/>
        </w:rPr>
        <w:t>Journal of Contemporary Administration and Management (ADMAN)</w:t>
      </w:r>
      <w:r>
        <w:rPr>
          <w:szCs w:val="24"/>
        </w:rPr>
        <w:t>, </w:t>
      </w:r>
      <w:r>
        <w:rPr>
          <w:i/>
          <w:iCs/>
          <w:szCs w:val="24"/>
        </w:rPr>
        <w:t>1</w:t>
      </w:r>
      <w:r>
        <w:rPr>
          <w:szCs w:val="24"/>
        </w:rPr>
        <w:t xml:space="preserve">(2), pp.63-69. </w:t>
      </w:r>
      <w:hyperlink r:id="rId34" w:history="1">
        <w:r>
          <w:rPr>
            <w:rStyle w:val="Hyperlink"/>
            <w:szCs w:val="24"/>
          </w:rPr>
          <w:t>https://journal.literasisainsnusantara.com/index.php/adman/article/view/24</w:t>
        </w:r>
      </w:hyperlink>
      <w:r>
        <w:rPr>
          <w:szCs w:val="24"/>
        </w:rPr>
        <w:t xml:space="preserve"> </w:t>
      </w:r>
    </w:p>
    <w:p w:rsidR="000F7510" w:rsidRDefault="000F7510" w:rsidP="000F7510">
      <w:pPr>
        <w:rPr>
          <w:i/>
          <w:iCs/>
          <w:szCs w:val="24"/>
        </w:rPr>
      </w:pPr>
      <w:r>
        <w:rPr>
          <w:szCs w:val="24"/>
        </w:rPr>
        <w:t>Szewczykowska, K. and Løyche, T.B., (2021). The Power of Customer Engagement on Modern Social Media Platforms. </w:t>
      </w:r>
      <w:r>
        <w:rPr>
          <w:i/>
          <w:iCs/>
          <w:szCs w:val="24"/>
        </w:rPr>
        <w:t xml:space="preserve">Copenhagen Business School. </w:t>
      </w:r>
      <w:hyperlink r:id="rId35" w:history="1">
        <w:r>
          <w:rPr>
            <w:rStyle w:val="Hyperlink"/>
            <w:i/>
            <w:iCs/>
            <w:szCs w:val="24"/>
          </w:rPr>
          <w:t>https://research.cbs.dk/files/68331808/1100576_Master_s_Thesis_2021_The_Power_of_Customer_Engagement_on_Modern_Social_Media_Platforms.pdf</w:t>
        </w:r>
      </w:hyperlink>
      <w:r>
        <w:rPr>
          <w:i/>
          <w:iCs/>
          <w:szCs w:val="24"/>
        </w:rPr>
        <w:t xml:space="preserve"> </w:t>
      </w:r>
    </w:p>
    <w:p w:rsidR="000F7510" w:rsidRDefault="000F7510" w:rsidP="000F7510">
      <w:pPr>
        <w:rPr>
          <w:szCs w:val="24"/>
        </w:rPr>
      </w:pPr>
      <w:r>
        <w:rPr>
          <w:szCs w:val="24"/>
        </w:rPr>
        <w:t>Wei, C. and Shah, B., (2023). Strategic Pricing in Competitive Markets: Navigating the Tightrope of Value and Viability. </w:t>
      </w:r>
      <w:r>
        <w:rPr>
          <w:i/>
          <w:iCs/>
          <w:szCs w:val="24"/>
        </w:rPr>
        <w:t>Abbottabad University Journal of Business and Management Sciences</w:t>
      </w:r>
      <w:r>
        <w:rPr>
          <w:szCs w:val="24"/>
        </w:rPr>
        <w:t>, </w:t>
      </w:r>
      <w:r>
        <w:rPr>
          <w:i/>
          <w:iCs/>
          <w:szCs w:val="24"/>
        </w:rPr>
        <w:t>1</w:t>
      </w:r>
      <w:r>
        <w:rPr>
          <w:szCs w:val="24"/>
        </w:rPr>
        <w:t xml:space="preserve">(01), pp.13-21. </w:t>
      </w:r>
      <w:hyperlink r:id="rId36" w:history="1">
        <w:r>
          <w:rPr>
            <w:rStyle w:val="Hyperlink"/>
            <w:szCs w:val="24"/>
          </w:rPr>
          <w:t>http://aujbms.austjournals.com/index.php/AUJBMS/article/view/2</w:t>
        </w:r>
      </w:hyperlink>
      <w:r>
        <w:rPr>
          <w:szCs w:val="24"/>
        </w:rPr>
        <w:t xml:space="preserve"> </w:t>
      </w:r>
    </w:p>
    <w:p w:rsidR="000F7510" w:rsidRDefault="000F7510" w:rsidP="000F7510">
      <w:r>
        <w:t xml:space="preserve">Kim, J., Kim, G., Li, L., Zhang, P., Kim, J.Y., Kim, Y., Kim, H.H., Wang, L.V., Lee, S. and Kim, C., (2022). Deep learning acceleration of multiscale superresolution localisation photoacoustic imaging. Light: science &amp; applications, 11(1), p.131. </w:t>
      </w:r>
      <w:hyperlink r:id="rId37" w:history="1">
        <w:r>
          <w:rPr>
            <w:rStyle w:val="Hyperlink"/>
          </w:rPr>
          <w:t>https://www.nature.com/articles/s41377-022-00820-w</w:t>
        </w:r>
      </w:hyperlink>
      <w:r>
        <w:t xml:space="preserve"> </w:t>
      </w:r>
    </w:p>
    <w:p w:rsidR="000F7510" w:rsidRDefault="000F7510" w:rsidP="000F7510">
      <w:r>
        <w:t>Rahardja, U., (2022). Social media analysis as a marketing strategy in the online marketing business. </w:t>
      </w:r>
      <w:r>
        <w:rPr>
          <w:i/>
          <w:iCs/>
        </w:rPr>
        <w:t>Startupreneur Business Digital (SABDA Journal)</w:t>
      </w:r>
      <w:r>
        <w:t>, </w:t>
      </w:r>
      <w:r>
        <w:rPr>
          <w:i/>
          <w:iCs/>
        </w:rPr>
        <w:t>1</w:t>
      </w:r>
      <w:r>
        <w:t xml:space="preserve">(2), pp.176-182. </w:t>
      </w:r>
      <w:hyperlink r:id="rId38" w:history="1">
        <w:r>
          <w:rPr>
            <w:rStyle w:val="Hyperlink"/>
          </w:rPr>
          <w:t>https://pdfs.semanticscholar.org/da84/e8c5ac8cee46d7efdd80a5b71c79357cfc70.pdf</w:t>
        </w:r>
      </w:hyperlink>
      <w:r>
        <w:t xml:space="preserve"> </w:t>
      </w:r>
    </w:p>
    <w:p w:rsidR="000F7510" w:rsidRDefault="000F7510" w:rsidP="000F7510">
      <w:r>
        <w:t>Ali, B.J. and Anwar, G., (2021). Marketing Strategy: Pricing strategies and their influence on consumer purchasing decisions. </w:t>
      </w:r>
      <w:r>
        <w:rPr>
          <w:i/>
          <w:iCs/>
        </w:rPr>
        <w:t>Ali, BJ, &amp; Anwar, G.(2021). Marketing Strategy: Pricing strategies and their influence on consumer purchasing decisions. International Journal of Rural Development, Environment and Health Research</w:t>
      </w:r>
      <w:r>
        <w:t>, </w:t>
      </w:r>
      <w:r>
        <w:rPr>
          <w:i/>
          <w:iCs/>
        </w:rPr>
        <w:t>5</w:t>
      </w:r>
      <w:r>
        <w:t xml:space="preserve">(2), pp.26-39. </w:t>
      </w:r>
      <w:hyperlink r:id="rId39" w:history="1">
        <w:r>
          <w:rPr>
            <w:rStyle w:val="Hyperlink"/>
          </w:rPr>
          <w:t>https://www.journals.eanso.org/index.php/eajbe/article/view/479</w:t>
        </w:r>
      </w:hyperlink>
      <w:r>
        <w:t xml:space="preserve"> </w:t>
      </w:r>
    </w:p>
    <w:p w:rsidR="000F7510" w:rsidRDefault="000F7510" w:rsidP="000F7510">
      <w:r>
        <w:lastRenderedPageBreak/>
        <w:t>Xiuzhen, X., Zheng, W. and Umair, M., (2022). Testing the fluctuations of oil resource price volatility: a hurdle for economic recovery. </w:t>
      </w:r>
      <w:r>
        <w:rPr>
          <w:i/>
          <w:iCs/>
        </w:rPr>
        <w:t>Resources Policy</w:t>
      </w:r>
      <w:r>
        <w:t>, </w:t>
      </w:r>
      <w:r>
        <w:rPr>
          <w:i/>
          <w:iCs/>
        </w:rPr>
        <w:t>79</w:t>
      </w:r>
      <w:r>
        <w:t xml:space="preserve">, p.102982. </w:t>
      </w:r>
      <w:hyperlink r:id="rId40" w:history="1">
        <w:r>
          <w:rPr>
            <w:rStyle w:val="Hyperlink"/>
          </w:rPr>
          <w:t>https://www.sciencedirect.com/science/article/pii/S0301420722004251</w:t>
        </w:r>
      </w:hyperlink>
      <w:r>
        <w:t xml:space="preserve"> </w:t>
      </w:r>
    </w:p>
    <w:p w:rsidR="000F7510" w:rsidRDefault="000F7510" w:rsidP="000F7510">
      <w:r>
        <w:t xml:space="preserve">Fassnacht, M., Benz, C., Heinz, D., Leimstoll, J. and Satzger, G., (2023). Barriers to data sharing among private sector organisations. </w:t>
      </w:r>
      <w:hyperlink r:id="rId41" w:history="1">
        <w:r>
          <w:rPr>
            <w:rStyle w:val="Hyperlink"/>
          </w:rPr>
          <w:t>https://scholarspace.manoa.hawaii.edu/items/6dc8079f-1c91-46c5-ab94-bab8a4d4ed98</w:t>
        </w:r>
      </w:hyperlink>
      <w:r>
        <w:t xml:space="preserve"> </w:t>
      </w:r>
    </w:p>
    <w:p w:rsidR="000F7510" w:rsidRDefault="000F7510" w:rsidP="000F7510">
      <w:r>
        <w:t>Rusdian, S., Sugiat, J. and Tojiri, Y., (2024). Understanding Consumer Behavior in Marketing Management: A Descriptive Study and Review of Literature. </w:t>
      </w:r>
      <w:r>
        <w:rPr>
          <w:i/>
          <w:iCs/>
        </w:rPr>
        <w:t>Golden Ratio of Marketing and Applied Psychology of Business</w:t>
      </w:r>
      <w:r>
        <w:t>, </w:t>
      </w:r>
      <w:r>
        <w:rPr>
          <w:i/>
          <w:iCs/>
        </w:rPr>
        <w:t>4</w:t>
      </w:r>
      <w:r>
        <w:t xml:space="preserve">(2), pp.76-87. </w:t>
      </w:r>
      <w:hyperlink r:id="rId42" w:history="1">
        <w:r>
          <w:rPr>
            <w:rStyle w:val="Hyperlink"/>
          </w:rPr>
          <w:t>https://goldenratio.id/index.php/grmapb/article/view/416</w:t>
        </w:r>
      </w:hyperlink>
      <w:r>
        <w:t xml:space="preserve"> </w:t>
      </w:r>
    </w:p>
    <w:p w:rsidR="000F7510" w:rsidRDefault="000F7510" w:rsidP="000F7510">
      <w:r>
        <w:t>Żemojtel-Piotrowska, M. and Piotrowski, J., (2023). Hofstede’s cultural dimensions theory. In </w:t>
      </w:r>
      <w:r>
        <w:rPr>
          <w:i/>
          <w:iCs/>
        </w:rPr>
        <w:t>Encyclopedia of sexual psychology and behavior</w:t>
      </w:r>
      <w:r>
        <w:t xml:space="preserve"> (pp. 1-4). Cham: Springer International Publishing. </w:t>
      </w:r>
      <w:hyperlink r:id="rId43" w:history="1">
        <w:r>
          <w:rPr>
            <w:rStyle w:val="Hyperlink"/>
          </w:rPr>
          <w:t>https://link.springer.com/content/pdf/10.1007/978-3-031-08956-5_1124-1.pdf</w:t>
        </w:r>
      </w:hyperlink>
      <w:r>
        <w:t xml:space="preserve"> </w:t>
      </w:r>
    </w:p>
    <w:p w:rsidR="000F7510" w:rsidRDefault="000F7510" w:rsidP="000F7510">
      <w:r>
        <w:t>Igwe, P.A., Rugara, D.G. and Rahman, M., (2021). A triad of uppsala internationalisation of emerging markets firms and challenges: A systematic review. </w:t>
      </w:r>
      <w:r>
        <w:rPr>
          <w:i/>
          <w:iCs/>
        </w:rPr>
        <w:t>Administrative Sciences</w:t>
      </w:r>
      <w:r>
        <w:t>, </w:t>
      </w:r>
      <w:r>
        <w:rPr>
          <w:i/>
          <w:iCs/>
        </w:rPr>
        <w:t>12</w:t>
      </w:r>
      <w:r>
        <w:t xml:space="preserve">(1), p.3. </w:t>
      </w:r>
      <w:hyperlink r:id="rId44" w:history="1">
        <w:r>
          <w:rPr>
            <w:rStyle w:val="Hyperlink"/>
          </w:rPr>
          <w:t>https://www.mdpi.com/2076-3387/12/1/3</w:t>
        </w:r>
      </w:hyperlink>
      <w:r>
        <w:t xml:space="preserve"> </w:t>
      </w:r>
    </w:p>
    <w:p w:rsidR="00117546" w:rsidRDefault="00117546">
      <w:bookmarkStart w:id="15" w:name="_GoBack"/>
      <w:bookmarkEnd w:id="15"/>
    </w:p>
    <w:sectPr w:rsidR="00117546">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280A" w:rsidRDefault="0091280A" w:rsidP="000F7510">
      <w:pPr>
        <w:spacing w:after="0" w:line="240" w:lineRule="auto"/>
      </w:pPr>
      <w:r>
        <w:separator/>
      </w:r>
    </w:p>
  </w:endnote>
  <w:endnote w:type="continuationSeparator" w:id="0">
    <w:p w:rsidR="0091280A" w:rsidRDefault="0091280A" w:rsidP="000F7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9592273"/>
      <w:docPartObj>
        <w:docPartGallery w:val="Page Numbers (Bottom of Page)"/>
        <w:docPartUnique/>
      </w:docPartObj>
    </w:sdtPr>
    <w:sdtEndPr>
      <w:rPr>
        <w:color w:val="7F7F7F" w:themeColor="background1" w:themeShade="7F"/>
        <w:spacing w:val="60"/>
      </w:rPr>
    </w:sdtEndPr>
    <w:sdtContent>
      <w:p w:rsidR="000F7510" w:rsidRDefault="000F7510">
        <w:pPr>
          <w:pStyle w:val="Footer"/>
          <w:pBdr>
            <w:top w:val="single" w:sz="4" w:space="1" w:color="D9D9D9" w:themeColor="background1" w:themeShade="D9"/>
          </w:pBdr>
          <w:jc w:val="right"/>
        </w:pPr>
      </w:p>
      <w:p w:rsidR="000F7510" w:rsidRDefault="000F7510">
        <w:pPr>
          <w:pStyle w:val="Footer"/>
          <w:pBdr>
            <w:top w:val="single" w:sz="4" w:space="1" w:color="D9D9D9" w:themeColor="background1" w:themeShade="D9"/>
          </w:pBdr>
          <w:jc w:val="right"/>
        </w:pPr>
        <w:r>
          <w:fldChar w:fldCharType="begin"/>
        </w:r>
        <w:r>
          <w:instrText xml:space="preserve"> PAGE   \* MERGEFORMAT </w:instrText>
        </w:r>
        <w:r>
          <w:fldChar w:fldCharType="separate"/>
        </w:r>
        <w:r w:rsidR="005C504C">
          <w:rPr>
            <w:noProof/>
          </w:rPr>
          <w:t>6</w:t>
        </w:r>
        <w:r>
          <w:rPr>
            <w:noProof/>
          </w:rPr>
          <w:fldChar w:fldCharType="end"/>
        </w:r>
        <w:r>
          <w:t xml:space="preserve"> | </w:t>
        </w:r>
        <w:r>
          <w:rPr>
            <w:color w:val="7F7F7F" w:themeColor="background1" w:themeShade="7F"/>
            <w:spacing w:val="60"/>
          </w:rPr>
          <w:t>Page</w:t>
        </w:r>
      </w:p>
    </w:sdtContent>
  </w:sdt>
  <w:p w:rsidR="000F7510" w:rsidRDefault="000F75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280A" w:rsidRDefault="0091280A" w:rsidP="000F7510">
      <w:pPr>
        <w:spacing w:after="0" w:line="240" w:lineRule="auto"/>
      </w:pPr>
      <w:r>
        <w:separator/>
      </w:r>
    </w:p>
  </w:footnote>
  <w:footnote w:type="continuationSeparator" w:id="0">
    <w:p w:rsidR="0091280A" w:rsidRDefault="0091280A" w:rsidP="000F75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2E5B4F"/>
    <w:multiLevelType w:val="hybridMultilevel"/>
    <w:tmpl w:val="4FA25AA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510"/>
    <w:rsid w:val="000F7510"/>
    <w:rsid w:val="00117546"/>
    <w:rsid w:val="005C504C"/>
    <w:rsid w:val="00912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1B6FEF-E795-47A0-96A1-B40E3EE73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7510"/>
    <w:pPr>
      <w:spacing w:line="360" w:lineRule="auto"/>
      <w:jc w:val="both"/>
    </w:pPr>
    <w:rPr>
      <w:rFonts w:ascii="Times New Roman" w:hAnsi="Times New Roman"/>
      <w:kern w:val="2"/>
      <w:sz w:val="24"/>
      <w:lang w:val="en-IN"/>
      <w14:ligatures w14:val="standardContextual"/>
    </w:rPr>
  </w:style>
  <w:style w:type="paragraph" w:styleId="Heading1">
    <w:name w:val="heading 1"/>
    <w:basedOn w:val="Normal"/>
    <w:next w:val="Normal"/>
    <w:link w:val="Heading1Char"/>
    <w:uiPriority w:val="9"/>
    <w:qFormat/>
    <w:rsid w:val="000F7510"/>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semiHidden/>
    <w:unhideWhenUsed/>
    <w:qFormat/>
    <w:rsid w:val="000F7510"/>
    <w:pPr>
      <w:keepNext/>
      <w:keepLines/>
      <w:spacing w:before="160" w:after="80"/>
      <w:outlineLvl w:val="1"/>
    </w:pPr>
    <w:rPr>
      <w:rFonts w:eastAsiaTheme="majorEastAsia" w:cstheme="majorBidi"/>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510"/>
    <w:rPr>
      <w:rFonts w:ascii="Times New Roman" w:eastAsiaTheme="majorEastAsia" w:hAnsi="Times New Roman" w:cstheme="majorBidi"/>
      <w:b/>
      <w:color w:val="000000" w:themeColor="text1"/>
      <w:kern w:val="2"/>
      <w:sz w:val="28"/>
      <w:szCs w:val="40"/>
      <w:lang w:val="en-IN"/>
      <w14:ligatures w14:val="standardContextual"/>
    </w:rPr>
  </w:style>
  <w:style w:type="character" w:customStyle="1" w:styleId="Heading2Char">
    <w:name w:val="Heading 2 Char"/>
    <w:basedOn w:val="DefaultParagraphFont"/>
    <w:link w:val="Heading2"/>
    <w:uiPriority w:val="9"/>
    <w:semiHidden/>
    <w:rsid w:val="000F7510"/>
    <w:rPr>
      <w:rFonts w:ascii="Times New Roman" w:eastAsiaTheme="majorEastAsia" w:hAnsi="Times New Roman" w:cstheme="majorBidi"/>
      <w:b/>
      <w:color w:val="000000" w:themeColor="text1"/>
      <w:kern w:val="2"/>
      <w:sz w:val="26"/>
      <w:szCs w:val="32"/>
      <w:lang w:val="en-IN"/>
      <w14:ligatures w14:val="standardContextual"/>
    </w:rPr>
  </w:style>
  <w:style w:type="character" w:styleId="Hyperlink">
    <w:name w:val="Hyperlink"/>
    <w:basedOn w:val="DefaultParagraphFont"/>
    <w:uiPriority w:val="99"/>
    <w:semiHidden/>
    <w:unhideWhenUsed/>
    <w:rsid w:val="000F7510"/>
    <w:rPr>
      <w:color w:val="0563C1" w:themeColor="hyperlink"/>
      <w:u w:val="single"/>
    </w:rPr>
  </w:style>
  <w:style w:type="paragraph" w:styleId="TOC1">
    <w:name w:val="toc 1"/>
    <w:basedOn w:val="Normal"/>
    <w:next w:val="Normal"/>
    <w:autoRedefine/>
    <w:uiPriority w:val="39"/>
    <w:semiHidden/>
    <w:unhideWhenUsed/>
    <w:rsid w:val="000F7510"/>
    <w:pPr>
      <w:spacing w:after="100"/>
    </w:pPr>
  </w:style>
  <w:style w:type="paragraph" w:styleId="TOC2">
    <w:name w:val="toc 2"/>
    <w:basedOn w:val="Normal"/>
    <w:next w:val="Normal"/>
    <w:autoRedefine/>
    <w:uiPriority w:val="39"/>
    <w:semiHidden/>
    <w:unhideWhenUsed/>
    <w:rsid w:val="000F7510"/>
    <w:pPr>
      <w:spacing w:after="100"/>
      <w:ind w:left="240"/>
    </w:pPr>
  </w:style>
  <w:style w:type="paragraph" w:styleId="ListParagraph">
    <w:name w:val="List Paragraph"/>
    <w:basedOn w:val="Normal"/>
    <w:uiPriority w:val="34"/>
    <w:qFormat/>
    <w:rsid w:val="000F7510"/>
    <w:pPr>
      <w:ind w:left="720"/>
      <w:contextualSpacing/>
    </w:pPr>
  </w:style>
  <w:style w:type="paragraph" w:styleId="TOCHeading">
    <w:name w:val="TOC Heading"/>
    <w:basedOn w:val="Heading1"/>
    <w:next w:val="Normal"/>
    <w:uiPriority w:val="39"/>
    <w:semiHidden/>
    <w:unhideWhenUsed/>
    <w:qFormat/>
    <w:rsid w:val="000F7510"/>
    <w:pPr>
      <w:spacing w:before="240" w:after="0" w:line="256" w:lineRule="auto"/>
      <w:jc w:val="left"/>
      <w:outlineLvl w:val="9"/>
    </w:pPr>
    <w:rPr>
      <w:rFonts w:asciiTheme="majorHAnsi" w:hAnsiTheme="majorHAnsi"/>
      <w:b w:val="0"/>
      <w:color w:val="2E74B5" w:themeColor="accent1" w:themeShade="BF"/>
      <w:kern w:val="0"/>
      <w:sz w:val="32"/>
      <w:szCs w:val="32"/>
      <w:lang w:val="en-US"/>
      <w14:ligatures w14:val="none"/>
    </w:rPr>
  </w:style>
  <w:style w:type="paragraph" w:styleId="Header">
    <w:name w:val="header"/>
    <w:basedOn w:val="Normal"/>
    <w:link w:val="HeaderChar"/>
    <w:uiPriority w:val="99"/>
    <w:unhideWhenUsed/>
    <w:rsid w:val="000F75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510"/>
    <w:rPr>
      <w:rFonts w:ascii="Times New Roman" w:hAnsi="Times New Roman"/>
      <w:kern w:val="2"/>
      <w:sz w:val="24"/>
      <w:lang w:val="en-IN"/>
      <w14:ligatures w14:val="standardContextual"/>
    </w:rPr>
  </w:style>
  <w:style w:type="paragraph" w:styleId="Footer">
    <w:name w:val="footer"/>
    <w:basedOn w:val="Normal"/>
    <w:link w:val="FooterChar"/>
    <w:uiPriority w:val="99"/>
    <w:unhideWhenUsed/>
    <w:rsid w:val="000F75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510"/>
    <w:rPr>
      <w:rFonts w:ascii="Times New Roman" w:hAnsi="Times New Roman"/>
      <w:kern w:val="2"/>
      <w:sz w:val="24"/>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2159895">
      <w:bodyDiv w:val="1"/>
      <w:marLeft w:val="0"/>
      <w:marRight w:val="0"/>
      <w:marTop w:val="0"/>
      <w:marBottom w:val="0"/>
      <w:divBdr>
        <w:top w:val="none" w:sz="0" w:space="0" w:color="auto"/>
        <w:left w:val="none" w:sz="0" w:space="0" w:color="auto"/>
        <w:bottom w:val="none" w:sz="0" w:space="0" w:color="auto"/>
        <w:right w:val="none" w:sz="0" w:space="0" w:color="auto"/>
      </w:divBdr>
    </w:div>
    <w:div w:id="139758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Vatsal\Downloads\Rk20250308.docx" TargetMode="External"/><Relationship Id="rId18" Type="http://schemas.openxmlformats.org/officeDocument/2006/relationships/hyperlink" Target="file:///C:\Users\Vatsal\Downloads\Rk20250308.docx" TargetMode="External"/><Relationship Id="rId26" Type="http://schemas.openxmlformats.org/officeDocument/2006/relationships/hyperlink" Target="https://www.ceeol.com/search/article-detail?id=1132657" TargetMode="External"/><Relationship Id="rId39" Type="http://schemas.openxmlformats.org/officeDocument/2006/relationships/hyperlink" Target="https://www.journals.eanso.org/index.php/eajbe/article/view/479" TargetMode="External"/><Relationship Id="rId3" Type="http://schemas.openxmlformats.org/officeDocument/2006/relationships/styles" Target="styles.xml"/><Relationship Id="rId21" Type="http://schemas.openxmlformats.org/officeDocument/2006/relationships/hyperlink" Target="file:///C:\Users\Vatsal\Downloads\Rk20250308.docx" TargetMode="External"/><Relationship Id="rId34" Type="http://schemas.openxmlformats.org/officeDocument/2006/relationships/hyperlink" Target="https://journal.literasisainsnusantara.com/index.php/adman/article/view/24" TargetMode="External"/><Relationship Id="rId42" Type="http://schemas.openxmlformats.org/officeDocument/2006/relationships/hyperlink" Target="https://goldenratio.id/index.php/grmapb/article/view/416"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Vatsal\Downloads\Rk20250308.docx" TargetMode="External"/><Relationship Id="rId17" Type="http://schemas.openxmlformats.org/officeDocument/2006/relationships/hyperlink" Target="file:///C:\Users\Vatsal\Downloads\Rk20250308.docx" TargetMode="External"/><Relationship Id="rId25" Type="http://schemas.openxmlformats.org/officeDocument/2006/relationships/hyperlink" Target="https://hal.science/Hal-03741847/" TargetMode="External"/><Relationship Id="rId33" Type="http://schemas.openxmlformats.org/officeDocument/2006/relationships/hyperlink" Target="https://www.mckinsey.com/featured-insights/innovation-and-growth/outperformers-high-growth-emerging-economies-and-the-companies-that-propel-them" TargetMode="External"/><Relationship Id="rId38" Type="http://schemas.openxmlformats.org/officeDocument/2006/relationships/hyperlink" Target="https://pdfs.semanticscholar.org/da84/e8c5ac8cee46d7efdd80a5b71c79357cfc70.pdf"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Vatsal\Downloads\Rk20250308.docx" TargetMode="External"/><Relationship Id="rId20" Type="http://schemas.openxmlformats.org/officeDocument/2006/relationships/hyperlink" Target="file:///C:\Users\Vatsal\Downloads\Rk20250308.docx" TargetMode="External"/><Relationship Id="rId29" Type="http://schemas.openxmlformats.org/officeDocument/2006/relationships/hyperlink" Target="https://journals.sagepub.com/doi/abs/10.1177/16094069211037492" TargetMode="External"/><Relationship Id="rId41" Type="http://schemas.openxmlformats.org/officeDocument/2006/relationships/hyperlink" Target="https://scholarspace.manoa.hawaii.edu/items/6dc8079f-1c91-46c5-ab94-bab8a4d4ed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Vatsal\Downloads\Rk20250308.docx" TargetMode="External"/><Relationship Id="rId24" Type="http://schemas.openxmlformats.org/officeDocument/2006/relationships/image" Target="media/image2.png"/><Relationship Id="rId32" Type="http://schemas.openxmlformats.org/officeDocument/2006/relationships/hyperlink" Target="https://www.emerald.com/insight/content/doi/10.1108/ijoem-12-2021-1878/full/html" TargetMode="External"/><Relationship Id="rId37" Type="http://schemas.openxmlformats.org/officeDocument/2006/relationships/hyperlink" Target="https://www.nature.com/articles/s41377-022-00820-w" TargetMode="External"/><Relationship Id="rId40" Type="http://schemas.openxmlformats.org/officeDocument/2006/relationships/hyperlink" Target="https://www.sciencedirect.com/science/article/pii/S0301420722004251"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Vatsal\Downloads\Rk20250308.docx" TargetMode="External"/><Relationship Id="rId23" Type="http://schemas.openxmlformats.org/officeDocument/2006/relationships/hyperlink" Target="file:///C:\Users\Vatsal\Downloads\Rk20250308.docx" TargetMode="External"/><Relationship Id="rId28" Type="http://schemas.openxmlformats.org/officeDocument/2006/relationships/hyperlink" Target="https://link.springer.com/article/10.1007/s11301-022-00266-9" TargetMode="External"/><Relationship Id="rId36" Type="http://schemas.openxmlformats.org/officeDocument/2006/relationships/hyperlink" Target="http://aujbms.austjournals.com/index.php/AUJBMS/article/view/2" TargetMode="External"/><Relationship Id="rId10" Type="http://schemas.openxmlformats.org/officeDocument/2006/relationships/hyperlink" Target="file:///C:\Users\Vatsal\Downloads\Rk20250308.docx" TargetMode="External"/><Relationship Id="rId19" Type="http://schemas.openxmlformats.org/officeDocument/2006/relationships/hyperlink" Target="file:///C:\Users\Vatsal\Downloads\Rk20250308.docx" TargetMode="External"/><Relationship Id="rId31" Type="http://schemas.openxmlformats.org/officeDocument/2006/relationships/hyperlink" Target="https://link.springer.com/article/10.1057/s41267-021-00426-1" TargetMode="External"/><Relationship Id="rId44" Type="http://schemas.openxmlformats.org/officeDocument/2006/relationships/hyperlink" Target="https://www.mdpi.com/2076-3387/12/1/3" TargetMode="External"/><Relationship Id="rId4" Type="http://schemas.openxmlformats.org/officeDocument/2006/relationships/settings" Target="settings.xml"/><Relationship Id="rId9" Type="http://schemas.openxmlformats.org/officeDocument/2006/relationships/hyperlink" Target="file:///C:\Users\Vatsal\Downloads\Rk20250308.docx" TargetMode="External"/><Relationship Id="rId14" Type="http://schemas.openxmlformats.org/officeDocument/2006/relationships/hyperlink" Target="file:///C:\Users\Vatsal\Downloads\Rk20250308.docx" TargetMode="External"/><Relationship Id="rId22" Type="http://schemas.openxmlformats.org/officeDocument/2006/relationships/hyperlink" Target="file:///C:\Users\Vatsal\Downloads\Rk20250308.docx" TargetMode="External"/><Relationship Id="rId27" Type="http://schemas.openxmlformats.org/officeDocument/2006/relationships/hyperlink" Target="https://eric.ed.gov/?id=ED619359" TargetMode="External"/><Relationship Id="rId30" Type="http://schemas.openxmlformats.org/officeDocument/2006/relationships/hyperlink" Target="https://www.mdpi.com/2071-1050/14/2/983" TargetMode="External"/><Relationship Id="rId35" Type="http://schemas.openxmlformats.org/officeDocument/2006/relationships/hyperlink" Target="https://research.cbs.dk/files/68331808/1100576_Master_s_Thesis_2021_The_Power_of_Customer_Engagement_on_Modern_Social_Media_Platforms.pdf" TargetMode="External"/><Relationship Id="rId43" Type="http://schemas.openxmlformats.org/officeDocument/2006/relationships/hyperlink" Target="https://link.springer.com/content/pdf/10.1007/978-3-031-08956-5_1124-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77B2A7-66C1-4174-8019-FED458B00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4074</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Vatsal</dc:creator>
  <cp:keywords/>
  <dc:description/>
  <cp:lastModifiedBy>Vatsal</cp:lastModifiedBy>
  <cp:revision>1</cp:revision>
  <dcterms:created xsi:type="dcterms:W3CDTF">2025-03-14T01:01:00Z</dcterms:created>
  <dcterms:modified xsi:type="dcterms:W3CDTF">2025-03-14T01:13:00Z</dcterms:modified>
</cp:coreProperties>
</file>