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BDF2B" w14:textId="05DD05FF" w:rsidR="00C775E4" w:rsidRPr="00EE6DF8" w:rsidRDefault="00C775E4" w:rsidP="00C775E4">
      <w:pPr>
        <w:pStyle w:val="Heading1"/>
        <w:rPr>
          <w:rFonts w:cs="Arial"/>
        </w:rPr>
      </w:pPr>
      <w:r w:rsidRPr="00EE6DF8">
        <w:rPr>
          <w:rFonts w:cs="Arial"/>
        </w:rPr>
        <w:t xml:space="preserve">Declaration Form </w:t>
      </w:r>
    </w:p>
    <w:p w14:paraId="264D5E7F" w14:textId="69C412CE" w:rsidR="00C775E4" w:rsidRPr="00EE6DF8" w:rsidRDefault="0021178E" w:rsidP="00C775E4">
      <w:pPr>
        <w:rPr>
          <w:rFonts w:ascii="Arial" w:hAnsi="Arial" w:cs="Arial"/>
        </w:rPr>
      </w:pPr>
      <w:r>
        <w:rPr>
          <w:rFonts w:ascii="Arial" w:hAnsi="Arial" w:cs="Arial"/>
        </w:rPr>
        <w:t xml:space="preserve">                                           </w:t>
      </w:r>
      <w:r w:rsidR="00C775E4" w:rsidRPr="00EE6DF8">
        <w:rPr>
          <w:rFonts w:ascii="Arial" w:hAnsi="Arial" w:cs="Arial"/>
          <w:noProof/>
        </w:rPr>
        <w:drawing>
          <wp:inline distT="0" distB="0" distL="0" distR="0" wp14:anchorId="65B89AEA" wp14:editId="65CF6215">
            <wp:extent cx="2076450" cy="996950"/>
            <wp:effectExtent l="0" t="0" r="0" b="0"/>
            <wp:docPr id="713915140" name="Picture 2"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6450" cy="996950"/>
                    </a:xfrm>
                    <a:prstGeom prst="rect">
                      <a:avLst/>
                    </a:prstGeom>
                    <a:noFill/>
                    <a:ln>
                      <a:noFill/>
                    </a:ln>
                  </pic:spPr>
                </pic:pic>
              </a:graphicData>
            </a:graphic>
          </wp:inline>
        </w:drawing>
      </w:r>
    </w:p>
    <w:p w14:paraId="012EFAF1" w14:textId="77777777" w:rsidR="00C775E4" w:rsidRPr="00EE6DF8" w:rsidRDefault="00C775E4" w:rsidP="00C775E4">
      <w:pPr>
        <w:rPr>
          <w:rFonts w:ascii="Arial" w:hAnsi="Arial" w:cs="Arial"/>
        </w:rPr>
      </w:pPr>
      <w:r w:rsidRPr="00EE6DF8">
        <w:rPr>
          <w:rFonts w:ascii="Arial" w:hAnsi="Arial" w:cs="Arial"/>
        </w:rPr>
        <w:t>Master’s Degrees by Examination and Dissertation</w:t>
      </w:r>
    </w:p>
    <w:p w14:paraId="50FB1B94" w14:textId="77777777" w:rsidR="0021178E" w:rsidRPr="00EE6DF8" w:rsidRDefault="0021178E" w:rsidP="0021178E">
      <w:pPr>
        <w:rPr>
          <w:rFonts w:ascii="Arial" w:hAnsi="Arial" w:cs="Arial"/>
        </w:rPr>
      </w:pPr>
      <w:r w:rsidRPr="00EE6DF8">
        <w:rPr>
          <w:rFonts w:ascii="Arial" w:hAnsi="Arial" w:cs="Arial"/>
        </w:rPr>
        <w:t>1. This work has not previously been accepted in substance for any degree and is not being concurrently submitted in candidature for any degree.</w:t>
      </w:r>
    </w:p>
    <w:p w14:paraId="4C5DD10F" w14:textId="73D63340" w:rsidR="0021178E" w:rsidRPr="00EE6DF8" w:rsidRDefault="0021178E" w:rsidP="0021178E">
      <w:pPr>
        <w:rPr>
          <w:rFonts w:ascii="Arial" w:hAnsi="Arial" w:cs="Arial"/>
        </w:rPr>
      </w:pPr>
      <w:r w:rsidRPr="00EE6DF8">
        <w:rPr>
          <w:rFonts w:ascii="Arial" w:hAnsi="Arial" w:cs="Arial"/>
        </w:rPr>
        <w:t>Signed</w:t>
      </w:r>
      <w:r>
        <w:rPr>
          <w:rFonts w:ascii="Arial" w:hAnsi="Arial" w:cs="Arial"/>
        </w:rPr>
        <w:t>: A Y Karim</w:t>
      </w:r>
    </w:p>
    <w:p w14:paraId="462A138D" w14:textId="77777777" w:rsidR="0021178E" w:rsidRPr="00EE6DF8" w:rsidRDefault="0021178E" w:rsidP="0021178E">
      <w:pPr>
        <w:rPr>
          <w:rFonts w:ascii="Arial" w:hAnsi="Arial" w:cs="Arial"/>
        </w:rPr>
      </w:pPr>
      <w:r w:rsidRPr="00EE6DF8">
        <w:rPr>
          <w:rFonts w:ascii="Arial" w:hAnsi="Arial" w:cs="Arial"/>
        </w:rPr>
        <w:t>Date ………………………………………………………………………………...</w:t>
      </w:r>
    </w:p>
    <w:p w14:paraId="573CDFAA" w14:textId="77777777" w:rsidR="0021178E" w:rsidRPr="00EE6DF8" w:rsidRDefault="0021178E" w:rsidP="0021178E">
      <w:pPr>
        <w:rPr>
          <w:rFonts w:ascii="Arial" w:hAnsi="Arial" w:cs="Arial"/>
        </w:rPr>
      </w:pPr>
    </w:p>
    <w:p w14:paraId="555D559F" w14:textId="4D759AB8" w:rsidR="0021178E" w:rsidRPr="00EE6DF8" w:rsidRDefault="0021178E" w:rsidP="0021178E">
      <w:pPr>
        <w:rPr>
          <w:rFonts w:ascii="Arial" w:hAnsi="Arial" w:cs="Arial"/>
        </w:rPr>
      </w:pPr>
      <w:r w:rsidRPr="00EE6DF8">
        <w:rPr>
          <w:rFonts w:ascii="Arial" w:hAnsi="Arial" w:cs="Arial"/>
        </w:rPr>
        <w:t xml:space="preserve">2. This dissertation is being submitted in partial fulfilment of the requirements for the degree </w:t>
      </w:r>
      <w:r>
        <w:rPr>
          <w:rFonts w:ascii="Arial" w:hAnsi="Arial" w:cs="Arial"/>
        </w:rPr>
        <w:t xml:space="preserve">of: Master of Arts </w:t>
      </w:r>
    </w:p>
    <w:p w14:paraId="78AA9EEF" w14:textId="046F2B52" w:rsidR="0021178E" w:rsidRPr="00EE6DF8" w:rsidRDefault="0021178E" w:rsidP="0021178E">
      <w:pPr>
        <w:rPr>
          <w:rFonts w:ascii="Arial" w:hAnsi="Arial" w:cs="Arial"/>
        </w:rPr>
      </w:pPr>
      <w:r w:rsidRPr="00EE6DF8">
        <w:rPr>
          <w:rFonts w:ascii="Arial" w:hAnsi="Arial" w:cs="Arial"/>
        </w:rPr>
        <w:t>Signed</w:t>
      </w:r>
      <w:r>
        <w:rPr>
          <w:rFonts w:ascii="Arial" w:hAnsi="Arial" w:cs="Arial"/>
        </w:rPr>
        <w:t>: A Y Karim</w:t>
      </w:r>
    </w:p>
    <w:p w14:paraId="44A01F6D" w14:textId="42DA7F31" w:rsidR="0021178E" w:rsidRDefault="0021178E" w:rsidP="0021178E">
      <w:pPr>
        <w:rPr>
          <w:rFonts w:ascii="Arial" w:hAnsi="Arial" w:cs="Arial"/>
        </w:rPr>
      </w:pPr>
      <w:r w:rsidRPr="00EE6DF8">
        <w:rPr>
          <w:rFonts w:ascii="Arial" w:hAnsi="Arial" w:cs="Arial"/>
        </w:rPr>
        <w:t>Date …………………………………………………………………</w:t>
      </w:r>
    </w:p>
    <w:p w14:paraId="0067CA90" w14:textId="77777777" w:rsidR="0021178E" w:rsidRPr="00EE6DF8" w:rsidRDefault="0021178E" w:rsidP="0021178E">
      <w:pPr>
        <w:rPr>
          <w:rFonts w:ascii="Arial" w:hAnsi="Arial" w:cs="Arial"/>
        </w:rPr>
      </w:pPr>
    </w:p>
    <w:p w14:paraId="00D4A0D1" w14:textId="77777777" w:rsidR="0021178E" w:rsidRPr="00EE6DF8" w:rsidRDefault="0021178E" w:rsidP="0021178E">
      <w:pPr>
        <w:rPr>
          <w:rFonts w:ascii="Arial" w:hAnsi="Arial" w:cs="Arial"/>
        </w:rPr>
      </w:pPr>
      <w:r w:rsidRPr="00EE6DF8">
        <w:rPr>
          <w:rFonts w:ascii="Arial" w:hAnsi="Arial" w:cs="Arial"/>
        </w:rPr>
        <w:t>3. This dissertation is the result of my own independent work/investigation, except where otherwise stated.</w:t>
      </w:r>
    </w:p>
    <w:p w14:paraId="782A16DD" w14:textId="77777777" w:rsidR="0021178E" w:rsidRPr="00EE6DF8" w:rsidRDefault="0021178E" w:rsidP="0021178E">
      <w:pPr>
        <w:rPr>
          <w:rFonts w:ascii="Arial" w:hAnsi="Arial" w:cs="Arial"/>
        </w:rPr>
      </w:pPr>
      <w:r w:rsidRPr="00EE6DF8">
        <w:rPr>
          <w:rFonts w:ascii="Arial" w:hAnsi="Arial" w:cs="Arial"/>
        </w:rPr>
        <w:t xml:space="preserve">Other sources are acknowledged by footnotes giving explicit references. </w:t>
      </w:r>
    </w:p>
    <w:p w14:paraId="01BC0B2F" w14:textId="77777777" w:rsidR="0021178E" w:rsidRPr="00EE6DF8" w:rsidRDefault="0021178E" w:rsidP="0021178E">
      <w:pPr>
        <w:rPr>
          <w:rFonts w:ascii="Arial" w:hAnsi="Arial" w:cs="Arial"/>
        </w:rPr>
      </w:pPr>
      <w:r w:rsidRPr="00EE6DF8">
        <w:rPr>
          <w:rFonts w:ascii="Arial" w:hAnsi="Arial" w:cs="Arial"/>
        </w:rPr>
        <w:t>A reference list is appended.</w:t>
      </w:r>
    </w:p>
    <w:p w14:paraId="2605C27F" w14:textId="12724BDF" w:rsidR="0021178E" w:rsidRPr="00EE6DF8" w:rsidRDefault="0021178E" w:rsidP="0021178E">
      <w:pPr>
        <w:rPr>
          <w:rFonts w:ascii="Arial" w:hAnsi="Arial" w:cs="Arial"/>
        </w:rPr>
      </w:pPr>
      <w:r w:rsidRPr="00EE6DF8">
        <w:rPr>
          <w:rFonts w:ascii="Arial" w:hAnsi="Arial" w:cs="Arial"/>
        </w:rPr>
        <w:t>Signed candidate:</w:t>
      </w:r>
      <w:r>
        <w:rPr>
          <w:rFonts w:ascii="Arial" w:hAnsi="Arial" w:cs="Arial"/>
        </w:rPr>
        <w:t xml:space="preserve"> A Y Karim</w:t>
      </w:r>
    </w:p>
    <w:p w14:paraId="4603535C" w14:textId="77777777" w:rsidR="0021178E" w:rsidRDefault="0021178E" w:rsidP="0021178E">
      <w:pPr>
        <w:rPr>
          <w:rFonts w:ascii="Arial" w:hAnsi="Arial" w:cs="Arial"/>
        </w:rPr>
      </w:pPr>
      <w:r w:rsidRPr="00EE6DF8">
        <w:rPr>
          <w:rFonts w:ascii="Arial" w:hAnsi="Arial" w:cs="Arial"/>
        </w:rPr>
        <w:t>Date:</w:t>
      </w:r>
    </w:p>
    <w:p w14:paraId="44B63D09" w14:textId="77777777" w:rsidR="0021178E" w:rsidRPr="00EE6DF8" w:rsidRDefault="0021178E" w:rsidP="0021178E">
      <w:pPr>
        <w:rPr>
          <w:rFonts w:ascii="Arial" w:hAnsi="Arial" w:cs="Arial"/>
        </w:rPr>
      </w:pPr>
      <w:r w:rsidRPr="00EE6DF8">
        <w:rPr>
          <w:rFonts w:ascii="Arial" w:hAnsi="Arial" w:cs="Arial"/>
        </w:rPr>
        <w:t xml:space="preserve">4. I hereby give consent for my dissertation, if accepted, to be available for photocopying, inter- library loan, and for deposit in the University’s digital repository </w:t>
      </w:r>
    </w:p>
    <w:p w14:paraId="1E504C9A" w14:textId="0E406E3C" w:rsidR="0021178E" w:rsidRPr="00EE6DF8" w:rsidRDefault="0021178E" w:rsidP="0021178E">
      <w:pPr>
        <w:rPr>
          <w:rFonts w:ascii="Arial" w:hAnsi="Arial" w:cs="Arial"/>
        </w:rPr>
      </w:pPr>
      <w:r w:rsidRPr="00EE6DF8">
        <w:rPr>
          <w:rFonts w:ascii="Arial" w:hAnsi="Arial" w:cs="Arial"/>
        </w:rPr>
        <w:t>Signed (candidate)</w:t>
      </w:r>
      <w:r>
        <w:rPr>
          <w:rFonts w:ascii="Arial" w:hAnsi="Arial" w:cs="Arial"/>
        </w:rPr>
        <w:t xml:space="preserve"> A Y Karim </w:t>
      </w:r>
    </w:p>
    <w:p w14:paraId="09976A9E" w14:textId="58D1AAB8" w:rsidR="0021178E" w:rsidRPr="00EE6DF8" w:rsidRDefault="0021178E" w:rsidP="0021178E">
      <w:pPr>
        <w:rPr>
          <w:rFonts w:ascii="Arial" w:hAnsi="Arial" w:cs="Arial"/>
        </w:rPr>
      </w:pPr>
      <w:r w:rsidRPr="00EE6DF8">
        <w:rPr>
          <w:rFonts w:ascii="Arial" w:hAnsi="Arial" w:cs="Arial"/>
        </w:rPr>
        <w:t>Date………………………………………………….…………….…………….</w:t>
      </w:r>
    </w:p>
    <w:p w14:paraId="10E1EB7E" w14:textId="77777777" w:rsidR="0021178E" w:rsidRPr="00EE6DF8" w:rsidRDefault="0021178E" w:rsidP="0021178E">
      <w:pPr>
        <w:rPr>
          <w:rFonts w:ascii="Arial" w:hAnsi="Arial" w:cs="Arial"/>
        </w:rPr>
      </w:pPr>
      <w:r w:rsidRPr="00EE6DF8">
        <w:rPr>
          <w:rFonts w:ascii="Arial" w:hAnsi="Arial" w:cs="Arial"/>
        </w:rPr>
        <w:t>Supervisor’s Declaration.</w:t>
      </w:r>
    </w:p>
    <w:p w14:paraId="46140E2D" w14:textId="77777777" w:rsidR="0021178E" w:rsidRPr="00EE6DF8" w:rsidRDefault="0021178E" w:rsidP="0021178E">
      <w:pPr>
        <w:rPr>
          <w:rFonts w:ascii="Arial" w:hAnsi="Arial" w:cs="Arial"/>
        </w:rPr>
      </w:pPr>
      <w:r w:rsidRPr="00EE6DF8">
        <w:rPr>
          <w:rFonts w:ascii="Arial" w:hAnsi="Arial" w:cs="Arial"/>
        </w:rPr>
        <w:t>I am satisfied that this work is the result of the student’s own efforts.</w:t>
      </w:r>
    </w:p>
    <w:p w14:paraId="0A70A02E" w14:textId="77777777" w:rsidR="0021178E" w:rsidRPr="00EE6DF8" w:rsidRDefault="0021178E" w:rsidP="0021178E">
      <w:pPr>
        <w:rPr>
          <w:rFonts w:ascii="Arial" w:hAnsi="Arial" w:cs="Arial"/>
        </w:rPr>
      </w:pPr>
      <w:r w:rsidRPr="00EE6DF8">
        <w:rPr>
          <w:rFonts w:ascii="Arial" w:hAnsi="Arial" w:cs="Arial"/>
        </w:rPr>
        <w:t>Signed:</w:t>
      </w:r>
    </w:p>
    <w:p w14:paraId="1DBDB14C" w14:textId="77777777" w:rsidR="0021178E" w:rsidRPr="00EE6DF8" w:rsidRDefault="0021178E" w:rsidP="0021178E">
      <w:pPr>
        <w:rPr>
          <w:rFonts w:ascii="Arial" w:hAnsi="Arial" w:cs="Arial"/>
        </w:rPr>
      </w:pPr>
      <w:r w:rsidRPr="00EE6DF8">
        <w:rPr>
          <w:rFonts w:ascii="Arial" w:hAnsi="Arial" w:cs="Arial"/>
        </w:rPr>
        <w:t>Date:</w:t>
      </w:r>
    </w:p>
    <w:p w14:paraId="39AA6CB0" w14:textId="1C382A8E" w:rsidR="00C325F5" w:rsidRPr="0054401C" w:rsidRDefault="00515293" w:rsidP="00C325F5">
      <w:pPr>
        <w:pStyle w:val="Heading1"/>
        <w:rPr>
          <w:rFonts w:asciiTheme="minorHAnsi" w:hAnsiTheme="minorHAnsi"/>
          <w:bdr w:val="none" w:sz="0" w:space="0" w:color="auto" w:frame="1"/>
        </w:rPr>
      </w:pPr>
      <w:r w:rsidRPr="0054401C">
        <w:rPr>
          <w:rFonts w:asciiTheme="minorHAnsi" w:hAnsiTheme="minorHAnsi"/>
          <w:bdr w:val="none" w:sz="0" w:space="0" w:color="auto" w:frame="1"/>
        </w:rPr>
        <w:lastRenderedPageBreak/>
        <w:t>Exploring the Rising Prevalence of Autism Spectrum Disorder</w:t>
      </w:r>
      <w:r w:rsidR="008260EA" w:rsidRPr="0054401C">
        <w:rPr>
          <w:rFonts w:asciiTheme="minorHAnsi" w:hAnsiTheme="minorHAnsi"/>
          <w:bdr w:val="none" w:sz="0" w:space="0" w:color="auto" w:frame="1"/>
        </w:rPr>
        <w:t xml:space="preserve"> (ASD)</w:t>
      </w:r>
      <w:r w:rsidRPr="0054401C">
        <w:rPr>
          <w:rFonts w:asciiTheme="minorHAnsi" w:hAnsiTheme="minorHAnsi"/>
          <w:bdr w:val="none" w:sz="0" w:space="0" w:color="auto" w:frame="1"/>
        </w:rPr>
        <w:t xml:space="preserve"> in Higher Education: A Comparative Analysis of Trends in Scotland,</w:t>
      </w:r>
      <w:r w:rsidR="008260EA" w:rsidRPr="0054401C">
        <w:rPr>
          <w:rFonts w:asciiTheme="minorHAnsi" w:hAnsiTheme="minorHAnsi"/>
          <w:bdr w:val="none" w:sz="0" w:space="0" w:color="auto" w:frame="1"/>
        </w:rPr>
        <w:t xml:space="preserve"> Northern Ireland</w:t>
      </w:r>
      <w:r w:rsidRPr="0054401C">
        <w:rPr>
          <w:rFonts w:asciiTheme="minorHAnsi" w:hAnsiTheme="minorHAnsi"/>
          <w:bdr w:val="none" w:sz="0" w:space="0" w:color="auto" w:frame="1"/>
        </w:rPr>
        <w:t>, England, and Wales</w:t>
      </w:r>
      <w:r w:rsidR="008260EA" w:rsidRPr="0054401C">
        <w:rPr>
          <w:rFonts w:asciiTheme="minorHAnsi" w:hAnsiTheme="minorHAnsi"/>
          <w:bdr w:val="none" w:sz="0" w:space="0" w:color="auto" w:frame="1"/>
        </w:rPr>
        <w:t>.</w:t>
      </w:r>
    </w:p>
    <w:p w14:paraId="4F09D1EC" w14:textId="77777777" w:rsidR="00556D50" w:rsidRPr="0054401C" w:rsidRDefault="00556D50" w:rsidP="00556D50"/>
    <w:p w14:paraId="605FF23F" w14:textId="77777777" w:rsidR="00556D50" w:rsidRPr="0054401C" w:rsidRDefault="00556D50" w:rsidP="00556D50"/>
    <w:p w14:paraId="40AB7F31" w14:textId="77777777" w:rsidR="00556D50" w:rsidRPr="0054401C" w:rsidRDefault="00556D50" w:rsidP="00556D50"/>
    <w:p w14:paraId="16B79768" w14:textId="77777777" w:rsidR="00556D50" w:rsidRPr="0054401C" w:rsidRDefault="00556D50" w:rsidP="00556D50"/>
    <w:p w14:paraId="75B42AB2" w14:textId="032614DB" w:rsidR="00556D50" w:rsidRPr="0054401C" w:rsidRDefault="00556D50" w:rsidP="00556D50">
      <w:pPr>
        <w:rPr>
          <w:sz w:val="40"/>
          <w:szCs w:val="40"/>
        </w:rPr>
      </w:pPr>
      <w:r w:rsidRPr="0054401C">
        <w:rPr>
          <w:sz w:val="40"/>
          <w:szCs w:val="40"/>
        </w:rPr>
        <w:t xml:space="preserve">                               By Angella Karim </w:t>
      </w:r>
    </w:p>
    <w:p w14:paraId="1E0992A2" w14:textId="6F448C07" w:rsidR="00556D50" w:rsidRPr="0054401C" w:rsidRDefault="00556D50" w:rsidP="00556D50">
      <w:pPr>
        <w:rPr>
          <w:sz w:val="40"/>
          <w:szCs w:val="40"/>
        </w:rPr>
      </w:pPr>
      <w:r w:rsidRPr="0054401C">
        <w:rPr>
          <w:sz w:val="40"/>
          <w:szCs w:val="40"/>
        </w:rPr>
        <w:t xml:space="preserve">                      Student Number (2009543)</w:t>
      </w:r>
    </w:p>
    <w:p w14:paraId="51E0425C" w14:textId="77777777" w:rsidR="00556D50" w:rsidRPr="0054401C" w:rsidRDefault="00556D50" w:rsidP="00556D50">
      <w:pPr>
        <w:rPr>
          <w:sz w:val="40"/>
          <w:szCs w:val="40"/>
        </w:rPr>
      </w:pPr>
    </w:p>
    <w:p w14:paraId="018450D7" w14:textId="77777777" w:rsidR="00556D50" w:rsidRPr="0054401C" w:rsidRDefault="00556D50" w:rsidP="00556D50">
      <w:pPr>
        <w:rPr>
          <w:sz w:val="40"/>
          <w:szCs w:val="40"/>
        </w:rPr>
      </w:pPr>
    </w:p>
    <w:p w14:paraId="369C858B" w14:textId="77777777" w:rsidR="00556D50" w:rsidRPr="0054401C" w:rsidRDefault="00556D50" w:rsidP="00556D50">
      <w:pPr>
        <w:rPr>
          <w:sz w:val="40"/>
          <w:szCs w:val="40"/>
        </w:rPr>
      </w:pPr>
    </w:p>
    <w:p w14:paraId="1E0351A7" w14:textId="77777777" w:rsidR="00556D50" w:rsidRPr="0054401C" w:rsidRDefault="00556D50" w:rsidP="00556D50">
      <w:pPr>
        <w:rPr>
          <w:sz w:val="40"/>
          <w:szCs w:val="40"/>
        </w:rPr>
      </w:pPr>
    </w:p>
    <w:p w14:paraId="05E40FEF" w14:textId="77777777" w:rsidR="00556D50" w:rsidRPr="0054401C" w:rsidRDefault="00556D50" w:rsidP="00556D50">
      <w:pPr>
        <w:rPr>
          <w:sz w:val="40"/>
          <w:szCs w:val="40"/>
        </w:rPr>
      </w:pPr>
    </w:p>
    <w:p w14:paraId="5EE08B9C" w14:textId="77777777" w:rsidR="00556D50" w:rsidRPr="0054401C" w:rsidRDefault="00556D50" w:rsidP="00556D50">
      <w:pPr>
        <w:rPr>
          <w:sz w:val="40"/>
          <w:szCs w:val="40"/>
        </w:rPr>
      </w:pPr>
    </w:p>
    <w:p w14:paraId="561A46F6" w14:textId="77777777" w:rsidR="00556D50" w:rsidRPr="0054401C" w:rsidRDefault="00556D50" w:rsidP="00556D50">
      <w:pPr>
        <w:rPr>
          <w:sz w:val="40"/>
          <w:szCs w:val="40"/>
        </w:rPr>
      </w:pPr>
    </w:p>
    <w:p w14:paraId="182CED76" w14:textId="77777777" w:rsidR="00556D50" w:rsidRPr="0054401C" w:rsidRDefault="00556D50" w:rsidP="00556D50">
      <w:pPr>
        <w:rPr>
          <w:sz w:val="40"/>
          <w:szCs w:val="40"/>
        </w:rPr>
      </w:pPr>
    </w:p>
    <w:p w14:paraId="767C8FB2" w14:textId="77777777" w:rsidR="00C325F5" w:rsidRDefault="00C325F5" w:rsidP="00C325F5"/>
    <w:p w14:paraId="0F57C442" w14:textId="77777777" w:rsidR="00B5443D" w:rsidRDefault="00B5443D" w:rsidP="00C325F5"/>
    <w:p w14:paraId="63B84C03" w14:textId="77777777" w:rsidR="00B5443D" w:rsidRPr="0054401C" w:rsidRDefault="00B5443D" w:rsidP="00C325F5"/>
    <w:p w14:paraId="4626A634" w14:textId="528E56F2" w:rsidR="00BE31C2" w:rsidRDefault="00BE31C2" w:rsidP="00C325F5">
      <w:pPr>
        <w:pStyle w:val="Heading1"/>
        <w:rPr>
          <w:rFonts w:asciiTheme="minorHAnsi" w:hAnsiTheme="minorHAnsi"/>
        </w:rPr>
      </w:pPr>
      <w:r w:rsidRPr="0054401C">
        <w:rPr>
          <w:rFonts w:asciiTheme="minorHAnsi" w:hAnsiTheme="minorHAnsi"/>
        </w:rPr>
        <w:lastRenderedPageBreak/>
        <w:t>Abstract.</w:t>
      </w:r>
    </w:p>
    <w:p w14:paraId="74D1E8D3" w14:textId="7BFC5FB9" w:rsidR="00B5443D" w:rsidRDefault="00B5443D" w:rsidP="0069326E">
      <w:pPr>
        <w:spacing w:line="360" w:lineRule="auto"/>
        <w:jc w:val="both"/>
      </w:pPr>
      <w:r>
        <w:t>This dissertation investigates the rising prevalence of autism spectrum disorder (ASD) within higher education (H</w:t>
      </w:r>
      <w:r w:rsidR="0069326E">
        <w:t xml:space="preserve"> </w:t>
      </w:r>
      <w:r>
        <w:t>E) across the United Kingdom, with a comparative focus on Scotland, Northern Ireland, England, and Wales. Motivated by professional experience following PCET training and subsequent engagement with H</w:t>
      </w:r>
      <w:r w:rsidR="0069326E">
        <w:t xml:space="preserve"> </w:t>
      </w:r>
      <w:r>
        <w:t>E employment, the research was prompted by a notable concentration of lecturer roles centred on supporting students with additional learning needs, particularly those with autism. This observation catalysed a deeper inquiry into why ASD appears increasingly prevalent in H</w:t>
      </w:r>
      <w:r w:rsidR="0069326E">
        <w:t xml:space="preserve"> </w:t>
      </w:r>
      <w:r>
        <w:t xml:space="preserve">E </w:t>
      </w:r>
      <w:r w:rsidR="0069326E">
        <w:t>contexts. Drawing</w:t>
      </w:r>
      <w:r>
        <w:t xml:space="preserve"> on Von-Below’s (2021) comparative prevalence estimates, which suggest higher autism rates in Scotland and Ireland than in England and Wales, the study interrogates systemic, diagnostic, and policy-related factors contributing to these regional disparities. The literature review traces the historical evolution of autism diagnosis</w:t>
      </w:r>
      <w:r w:rsidR="0069326E">
        <w:t xml:space="preserve">, </w:t>
      </w:r>
      <w:r>
        <w:t>from early clinical models such as DSM-IV and ICD-10 to contemporary neurodiversity-informed frameworks shaped by scholars like Milton (2012) and Kapp et al (2013). It examines how shifts in diagnostic criteria, public awareness, and institutional reporting practices have shaped current prevalence patterns.</w:t>
      </w:r>
    </w:p>
    <w:p w14:paraId="62A6549D" w14:textId="37D8D6B7" w:rsidR="00B5443D" w:rsidRDefault="00B5443D" w:rsidP="0069326E">
      <w:pPr>
        <w:spacing w:line="360" w:lineRule="auto"/>
        <w:jc w:val="both"/>
      </w:pPr>
      <w:r>
        <w:t>Engaging critically with national datasets, including HESA disclosure figures and regional diagnostic estimates, the research highlights limitations in self-reported data, diagnostic specificity, and intersectional granularity</w:t>
      </w:r>
      <w:r w:rsidR="0069326E">
        <w:t xml:space="preserve">, </w:t>
      </w:r>
      <w:r>
        <w:t>particularly regarding gender, ethnicity, and comorbid conditions. It also explores the broader landscape of additional learning needs in H</w:t>
      </w:r>
      <w:r w:rsidR="0069326E">
        <w:t xml:space="preserve"> </w:t>
      </w:r>
      <w:r>
        <w:t xml:space="preserve">E, such as ADHD and mental health conditions, finding that autism has emerged as the most commonly disclosed condition. This raises urgent questions about institutional readiness, support structures, and the equity of current funding </w:t>
      </w:r>
      <w:r w:rsidR="0069326E">
        <w:t>models. Through</w:t>
      </w:r>
      <w:r>
        <w:t xml:space="preserve"> a constructivist-pragmatist lens, the study synthesises comparative policy frameworks, diagnostic pathways, and institutional reforms to identify key drivers behind rising ASD prevalence. It advocates for harmonised, equity-driven data systems and inclusive pedagogical practices that reflect the complexity of autism and promote meaningful participation across the UK H</w:t>
      </w:r>
      <w:r w:rsidR="0069326E">
        <w:t xml:space="preserve"> </w:t>
      </w:r>
      <w:r>
        <w:t>E sector. Positioning autism research as a transformative lever for systemic change, the dissertation aims to inform policy, enhance institutional responsiveness, and guide strategic research funding priorities.</w:t>
      </w:r>
    </w:p>
    <w:p w14:paraId="565B6A95" w14:textId="1F0BA6DD" w:rsidR="00733AB8" w:rsidRPr="0054401C" w:rsidRDefault="00733AB8" w:rsidP="00733AB8">
      <w:pPr>
        <w:pStyle w:val="Heading1"/>
        <w:rPr>
          <w:rFonts w:asciiTheme="minorHAnsi" w:hAnsiTheme="minorHAnsi"/>
        </w:rPr>
      </w:pPr>
      <w:r w:rsidRPr="0054401C">
        <w:rPr>
          <w:rFonts w:asciiTheme="minorHAnsi" w:hAnsiTheme="minorHAnsi"/>
        </w:rPr>
        <w:lastRenderedPageBreak/>
        <w:t xml:space="preserve">Table of contents </w:t>
      </w:r>
    </w:p>
    <w:tbl>
      <w:tblPr>
        <w:tblStyle w:val="TableGrid"/>
        <w:tblW w:w="0" w:type="auto"/>
        <w:tblLook w:val="04A0" w:firstRow="1" w:lastRow="0" w:firstColumn="1" w:lastColumn="0" w:noHBand="0" w:noVBand="1"/>
      </w:tblPr>
      <w:tblGrid>
        <w:gridCol w:w="2998"/>
        <w:gridCol w:w="2998"/>
        <w:gridCol w:w="2999"/>
      </w:tblGrid>
      <w:tr w:rsidR="00733AB8" w:rsidRPr="0054401C" w14:paraId="584884C9" w14:textId="77777777" w:rsidTr="00515D51">
        <w:trPr>
          <w:trHeight w:val="781"/>
        </w:trPr>
        <w:tc>
          <w:tcPr>
            <w:tcW w:w="2998" w:type="dxa"/>
          </w:tcPr>
          <w:p w14:paraId="63DC0029"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Section</w:t>
            </w:r>
          </w:p>
          <w:p w14:paraId="6B2A1A95" w14:textId="2F41AFD2" w:rsidR="00515D51" w:rsidRPr="0054401C" w:rsidRDefault="00515D51" w:rsidP="00C325F5">
            <w:pPr>
              <w:pStyle w:val="NormalWeb"/>
              <w:spacing w:before="0" w:beforeAutospacing="0" w:after="0" w:afterAutospacing="0" w:line="360" w:lineRule="auto"/>
              <w:jc w:val="both"/>
              <w:rPr>
                <w:rFonts w:asciiTheme="minorHAnsi" w:hAnsiTheme="minorHAnsi" w:cs="Arial"/>
                <w:b/>
                <w:bCs/>
              </w:rPr>
            </w:pPr>
          </w:p>
        </w:tc>
        <w:tc>
          <w:tcPr>
            <w:tcW w:w="2998" w:type="dxa"/>
          </w:tcPr>
          <w:p w14:paraId="494AB70C" w14:textId="23CFE294"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 xml:space="preserve">Pages </w:t>
            </w:r>
          </w:p>
        </w:tc>
        <w:tc>
          <w:tcPr>
            <w:tcW w:w="2999" w:type="dxa"/>
          </w:tcPr>
          <w:p w14:paraId="525D1702" w14:textId="34A84767" w:rsidR="00733AB8" w:rsidRPr="0054401C" w:rsidRDefault="00733AB8" w:rsidP="00C325F5">
            <w:pPr>
              <w:pStyle w:val="NormalWeb"/>
              <w:spacing w:before="0" w:beforeAutospacing="0" w:after="0" w:afterAutospacing="0" w:line="360" w:lineRule="auto"/>
              <w:jc w:val="both"/>
              <w:rPr>
                <w:rFonts w:asciiTheme="minorHAnsi" w:hAnsiTheme="minorHAnsi" w:cs="Arial"/>
                <w:b/>
                <w:bCs/>
              </w:rPr>
            </w:pPr>
            <w:r w:rsidRPr="0054401C">
              <w:rPr>
                <w:rFonts w:asciiTheme="minorHAnsi" w:hAnsiTheme="minorHAnsi" w:cs="Arial"/>
                <w:b/>
                <w:bCs/>
              </w:rPr>
              <w:t xml:space="preserve">Wordcount </w:t>
            </w:r>
          </w:p>
        </w:tc>
      </w:tr>
      <w:tr w:rsidR="00733AB8" w:rsidRPr="0054401C" w14:paraId="0F4B99F2" w14:textId="77777777" w:rsidTr="00515D51">
        <w:trPr>
          <w:trHeight w:val="781"/>
        </w:trPr>
        <w:tc>
          <w:tcPr>
            <w:tcW w:w="2998" w:type="dxa"/>
          </w:tcPr>
          <w:p w14:paraId="442E6A3F"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Abstract</w:t>
            </w:r>
          </w:p>
          <w:p w14:paraId="711B03C9" w14:textId="249D55A4"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346D1E05" w14:textId="49EDB8FD"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3.</w:t>
            </w:r>
          </w:p>
        </w:tc>
        <w:tc>
          <w:tcPr>
            <w:tcW w:w="2999" w:type="dxa"/>
          </w:tcPr>
          <w:p w14:paraId="59258426" w14:textId="5E9B45B3"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NO </w:t>
            </w:r>
          </w:p>
        </w:tc>
      </w:tr>
      <w:tr w:rsidR="00733AB8" w:rsidRPr="0054401C" w14:paraId="52FA31EC" w14:textId="77777777" w:rsidTr="00515D51">
        <w:trPr>
          <w:trHeight w:val="781"/>
        </w:trPr>
        <w:tc>
          <w:tcPr>
            <w:tcW w:w="2998" w:type="dxa"/>
          </w:tcPr>
          <w:p w14:paraId="625DA138" w14:textId="75C55A24"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Sec1: Introduction and History of Autism</w:t>
            </w:r>
          </w:p>
        </w:tc>
        <w:tc>
          <w:tcPr>
            <w:tcW w:w="2998" w:type="dxa"/>
          </w:tcPr>
          <w:p w14:paraId="3CFEC60C" w14:textId="69F1FB43"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5-8.</w:t>
            </w:r>
          </w:p>
        </w:tc>
        <w:tc>
          <w:tcPr>
            <w:tcW w:w="2999" w:type="dxa"/>
          </w:tcPr>
          <w:p w14:paraId="150098FF" w14:textId="5D7888EE"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Yes </w:t>
            </w:r>
          </w:p>
        </w:tc>
      </w:tr>
      <w:tr w:rsidR="00733AB8" w:rsidRPr="0054401C" w14:paraId="02F5563C" w14:textId="77777777" w:rsidTr="00515D51">
        <w:trPr>
          <w:trHeight w:val="781"/>
        </w:trPr>
        <w:tc>
          <w:tcPr>
            <w:tcW w:w="2998" w:type="dxa"/>
          </w:tcPr>
          <w:p w14:paraId="635A08EB" w14:textId="2975495D"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2: Research strategy and Methods </w:t>
            </w:r>
          </w:p>
        </w:tc>
        <w:tc>
          <w:tcPr>
            <w:tcW w:w="2998" w:type="dxa"/>
          </w:tcPr>
          <w:p w14:paraId="10150594" w14:textId="08A98222"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8-10.</w:t>
            </w:r>
          </w:p>
        </w:tc>
        <w:tc>
          <w:tcPr>
            <w:tcW w:w="2999" w:type="dxa"/>
          </w:tcPr>
          <w:p w14:paraId="1183A8F4" w14:textId="16DE1FB4"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213B904E" w14:textId="77777777" w:rsidTr="00515D51">
        <w:trPr>
          <w:trHeight w:val="772"/>
        </w:trPr>
        <w:tc>
          <w:tcPr>
            <w:tcW w:w="2998" w:type="dxa"/>
          </w:tcPr>
          <w:p w14:paraId="18F9FB1D" w14:textId="74C0E9B4"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3: literature review and findings </w:t>
            </w:r>
          </w:p>
        </w:tc>
        <w:tc>
          <w:tcPr>
            <w:tcW w:w="2998" w:type="dxa"/>
          </w:tcPr>
          <w:p w14:paraId="49234DAC" w14:textId="637ACC83"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10- 43.</w:t>
            </w:r>
          </w:p>
        </w:tc>
        <w:tc>
          <w:tcPr>
            <w:tcW w:w="2999" w:type="dxa"/>
          </w:tcPr>
          <w:p w14:paraId="6A678A8F" w14:textId="70F56BF6"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06965E48" w14:textId="77777777" w:rsidTr="00515D51">
        <w:trPr>
          <w:trHeight w:val="781"/>
        </w:trPr>
        <w:tc>
          <w:tcPr>
            <w:tcW w:w="2998" w:type="dxa"/>
          </w:tcPr>
          <w:p w14:paraId="051BB996" w14:textId="07264725" w:rsidR="00733AB8" w:rsidRPr="0054401C" w:rsidRDefault="00733AB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Sec 4: Conclusion </w:t>
            </w:r>
            <w:r w:rsidR="00563EC8" w:rsidRPr="0054401C">
              <w:rPr>
                <w:rFonts w:asciiTheme="minorHAnsi" w:hAnsiTheme="minorHAnsi" w:cs="Arial"/>
              </w:rPr>
              <w:t xml:space="preserve">and Recommendations </w:t>
            </w:r>
          </w:p>
        </w:tc>
        <w:tc>
          <w:tcPr>
            <w:tcW w:w="2998" w:type="dxa"/>
          </w:tcPr>
          <w:p w14:paraId="13AB5A47" w14:textId="1BEAA8C3" w:rsidR="00733AB8" w:rsidRPr="0054401C" w:rsidRDefault="001A6321"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43-47</w:t>
            </w:r>
          </w:p>
        </w:tc>
        <w:tc>
          <w:tcPr>
            <w:tcW w:w="2999" w:type="dxa"/>
          </w:tcPr>
          <w:p w14:paraId="2FB324C5" w14:textId="167678F8" w:rsidR="00733AB8" w:rsidRPr="0054401C" w:rsidRDefault="00515D51"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Y</w:t>
            </w:r>
            <w:r w:rsidR="00563EC8" w:rsidRPr="0054401C">
              <w:rPr>
                <w:rFonts w:asciiTheme="minorHAnsi" w:hAnsiTheme="minorHAnsi" w:cs="Arial"/>
              </w:rPr>
              <w:t>es</w:t>
            </w:r>
          </w:p>
        </w:tc>
      </w:tr>
      <w:tr w:rsidR="00733AB8" w:rsidRPr="0054401C" w14:paraId="1D6A208D" w14:textId="77777777" w:rsidTr="00515D51">
        <w:trPr>
          <w:trHeight w:val="781"/>
        </w:trPr>
        <w:tc>
          <w:tcPr>
            <w:tcW w:w="2998" w:type="dxa"/>
          </w:tcPr>
          <w:p w14:paraId="781A42DF" w14:textId="7777777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Sec 5: Reference list</w:t>
            </w:r>
          </w:p>
          <w:p w14:paraId="51AB92EC" w14:textId="1356AB3E"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3E304C5D" w14:textId="1CECFAAD" w:rsidR="00733AB8" w:rsidRPr="0054401C" w:rsidRDefault="003D212B" w:rsidP="00C325F5">
            <w:pPr>
              <w:pStyle w:val="NormalWeb"/>
              <w:spacing w:before="0" w:beforeAutospacing="0" w:after="0" w:afterAutospacing="0" w:line="360" w:lineRule="auto"/>
              <w:jc w:val="both"/>
              <w:rPr>
                <w:rFonts w:asciiTheme="minorHAnsi" w:hAnsiTheme="minorHAnsi" w:cs="Arial"/>
              </w:rPr>
            </w:pPr>
            <w:r>
              <w:rPr>
                <w:rFonts w:asciiTheme="minorHAnsi" w:hAnsiTheme="minorHAnsi" w:cs="Arial"/>
              </w:rPr>
              <w:t>48-59</w:t>
            </w:r>
          </w:p>
        </w:tc>
        <w:tc>
          <w:tcPr>
            <w:tcW w:w="2999" w:type="dxa"/>
          </w:tcPr>
          <w:p w14:paraId="5DEE6373" w14:textId="60F9203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No</w:t>
            </w:r>
          </w:p>
        </w:tc>
      </w:tr>
      <w:tr w:rsidR="00733AB8" w:rsidRPr="0054401C" w14:paraId="64DBF5D7" w14:textId="77777777" w:rsidTr="00515D51">
        <w:trPr>
          <w:trHeight w:val="781"/>
        </w:trPr>
        <w:tc>
          <w:tcPr>
            <w:tcW w:w="2998" w:type="dxa"/>
          </w:tcPr>
          <w:p w14:paraId="02D0D58C" w14:textId="77777777"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 xml:space="preserve">Appendices </w:t>
            </w:r>
          </w:p>
          <w:p w14:paraId="0B6F78AC" w14:textId="765332B3" w:rsidR="00563EC8" w:rsidRPr="0054401C" w:rsidRDefault="00563EC8" w:rsidP="00C325F5">
            <w:pPr>
              <w:pStyle w:val="NormalWeb"/>
              <w:spacing w:before="0" w:beforeAutospacing="0" w:after="0" w:afterAutospacing="0" w:line="360" w:lineRule="auto"/>
              <w:jc w:val="both"/>
              <w:rPr>
                <w:rFonts w:asciiTheme="minorHAnsi" w:hAnsiTheme="minorHAnsi" w:cs="Arial"/>
              </w:rPr>
            </w:pPr>
          </w:p>
        </w:tc>
        <w:tc>
          <w:tcPr>
            <w:tcW w:w="2998" w:type="dxa"/>
          </w:tcPr>
          <w:p w14:paraId="4E7521D8" w14:textId="77777777" w:rsidR="00733AB8" w:rsidRPr="0054401C" w:rsidRDefault="00733AB8" w:rsidP="00C325F5">
            <w:pPr>
              <w:pStyle w:val="NormalWeb"/>
              <w:spacing w:before="0" w:beforeAutospacing="0" w:after="0" w:afterAutospacing="0" w:line="360" w:lineRule="auto"/>
              <w:jc w:val="both"/>
              <w:rPr>
                <w:rFonts w:asciiTheme="minorHAnsi" w:hAnsiTheme="minorHAnsi" w:cs="Arial"/>
              </w:rPr>
            </w:pPr>
          </w:p>
        </w:tc>
        <w:tc>
          <w:tcPr>
            <w:tcW w:w="2999" w:type="dxa"/>
          </w:tcPr>
          <w:p w14:paraId="7EA0409E" w14:textId="0892CA40" w:rsidR="00733AB8" w:rsidRPr="0054401C" w:rsidRDefault="00563EC8" w:rsidP="00C325F5">
            <w:pPr>
              <w:pStyle w:val="NormalWeb"/>
              <w:spacing w:before="0" w:beforeAutospacing="0" w:after="0" w:afterAutospacing="0" w:line="360" w:lineRule="auto"/>
              <w:jc w:val="both"/>
              <w:rPr>
                <w:rFonts w:asciiTheme="minorHAnsi" w:hAnsiTheme="minorHAnsi" w:cs="Arial"/>
              </w:rPr>
            </w:pPr>
            <w:r w:rsidRPr="0054401C">
              <w:rPr>
                <w:rFonts w:asciiTheme="minorHAnsi" w:hAnsiTheme="minorHAnsi" w:cs="Arial"/>
              </w:rPr>
              <w:t>No</w:t>
            </w:r>
          </w:p>
        </w:tc>
      </w:tr>
    </w:tbl>
    <w:p w14:paraId="342644C8" w14:textId="77777777" w:rsidR="00C325F5" w:rsidRPr="0054401C" w:rsidRDefault="00C325F5" w:rsidP="00C325F5">
      <w:pPr>
        <w:pStyle w:val="NormalWeb"/>
        <w:shd w:val="clear" w:color="auto" w:fill="FFFFFF"/>
        <w:spacing w:before="0" w:beforeAutospacing="0" w:after="0" w:afterAutospacing="0" w:line="360" w:lineRule="auto"/>
        <w:jc w:val="both"/>
        <w:rPr>
          <w:rFonts w:asciiTheme="minorHAnsi" w:hAnsiTheme="minorHAnsi" w:cs="Arial"/>
        </w:rPr>
      </w:pPr>
    </w:p>
    <w:p w14:paraId="2BA24CB4" w14:textId="77777777" w:rsidR="00C325F5" w:rsidRPr="0054401C" w:rsidRDefault="00C325F5" w:rsidP="00C325F5">
      <w:pPr>
        <w:spacing w:line="360" w:lineRule="auto"/>
        <w:rPr>
          <w:rFonts w:eastAsiaTheme="majorEastAsia" w:cstheme="majorBidi"/>
          <w:color w:val="0F4761" w:themeColor="accent1" w:themeShade="BF"/>
          <w:sz w:val="40"/>
          <w:szCs w:val="40"/>
        </w:rPr>
      </w:pPr>
      <w:r w:rsidRPr="0054401C">
        <w:br w:type="page"/>
      </w:r>
    </w:p>
    <w:p w14:paraId="72CEF37D" w14:textId="23A19C32" w:rsidR="008260EA" w:rsidRDefault="008260EA" w:rsidP="00E252EF">
      <w:pPr>
        <w:pStyle w:val="Heading2"/>
        <w:rPr>
          <w:rFonts w:asciiTheme="minorHAnsi" w:hAnsiTheme="minorHAnsi"/>
        </w:rPr>
      </w:pPr>
      <w:r w:rsidRPr="0054401C">
        <w:rPr>
          <w:rFonts w:asciiTheme="minorHAnsi" w:hAnsiTheme="minorHAnsi"/>
        </w:rPr>
        <w:lastRenderedPageBreak/>
        <w:t>Introduction</w:t>
      </w:r>
    </w:p>
    <w:p w14:paraId="5596B235" w14:textId="1DD90708" w:rsidR="00143C32" w:rsidRPr="000717AB" w:rsidRDefault="000717AB" w:rsidP="000717AB">
      <w:pPr>
        <w:spacing w:line="360" w:lineRule="auto"/>
        <w:jc w:val="both"/>
      </w:pPr>
      <w:r w:rsidRPr="000717AB">
        <w:t>Autism Spectrum Disorder (ASD) is a neurodevelopmental condition characterised by difficulties in social communication, heightened sensory sensitivities, and patterns of repetitive or narrowly focused behaviours (American Psychiatric Association, 2013, pp. 50–51). Within higher education (HE), ASD is increasingly acknowledged as a multifaceted profile that interacts with institutional systems, diagnostic processes, and teaching methodologies.</w:t>
      </w:r>
      <w:bookmarkStart w:id="0" w:name="_Hlk207873999"/>
      <w:r>
        <w:t xml:space="preserve"> </w:t>
      </w:r>
      <w:r w:rsidR="00B106DA" w:rsidRPr="0054401C">
        <w:rPr>
          <w:rFonts w:cs="Open Sans"/>
          <w:color w:val="000000" w:themeColor="text1"/>
        </w:rPr>
        <w:t>While prevalence estimates suggest that approximately 1.1% of UK adults are autistic, the actual number of autistic students in H</w:t>
      </w:r>
      <w:r w:rsidR="009C594F">
        <w:rPr>
          <w:rFonts w:cs="Open Sans"/>
          <w:color w:val="000000" w:themeColor="text1"/>
        </w:rPr>
        <w:t xml:space="preserve"> </w:t>
      </w:r>
      <w:r w:rsidR="00B106DA" w:rsidRPr="0054401C">
        <w:rPr>
          <w:rFonts w:cs="Open Sans"/>
          <w:color w:val="000000" w:themeColor="text1"/>
        </w:rPr>
        <w:t>E is likely underrepresented due to diagnostic delays, stigma, and inconsistent reporting frameworks</w:t>
      </w:r>
      <w:r w:rsidR="00B44F74">
        <w:rPr>
          <w:rFonts w:cs="Open Sans"/>
          <w:color w:val="000000" w:themeColor="text1"/>
        </w:rPr>
        <w:t>.</w:t>
      </w:r>
      <w:r w:rsidR="00143C32" w:rsidRPr="00143C32">
        <w:t xml:space="preserve"> </w:t>
      </w:r>
      <w:r w:rsidR="00143C32" w:rsidRPr="00143C32">
        <w:rPr>
          <w:rFonts w:cs="Open Sans"/>
          <w:color w:val="000000" w:themeColor="text1"/>
        </w:rPr>
        <w:t>While exact figures for autism prevalence in higher education remain unclear, there has been a significant rise in diagnoses within UK schools from 2010 to 2019 (McConkey, 2020). This trend implies that increasing numbers of neurodivergent students are entering university, highlighting the need for inclusive and responsive academic environments (Pino &amp; Mortari 2014).</w:t>
      </w:r>
    </w:p>
    <w:bookmarkEnd w:id="0"/>
    <w:p w14:paraId="2F39D381" w14:textId="34E4DEDA" w:rsidR="00D066EC" w:rsidRPr="00D066EC" w:rsidRDefault="00B106DA" w:rsidP="00D066EC">
      <w:pPr>
        <w:pStyle w:val="NormalWeb"/>
        <w:spacing w:line="360" w:lineRule="auto"/>
        <w:jc w:val="both"/>
        <w:rPr>
          <w:rFonts w:asciiTheme="minorHAnsi" w:hAnsiTheme="minorHAnsi" w:cs="Open Sans"/>
          <w:color w:val="000000" w:themeColor="text1"/>
        </w:rPr>
      </w:pPr>
      <w:r w:rsidRPr="0054401C">
        <w:rPr>
          <w:rFonts w:asciiTheme="minorHAnsi" w:hAnsiTheme="minorHAnsi" w:cs="Open Sans"/>
          <w:color w:val="000000" w:themeColor="text1"/>
        </w:rPr>
        <w:t>HESA data from 2023/24 shows a continued rise in disability disclosures, yet autism-specific data remains limited in granularity, often failing to account for gender, ethnicity, and comorbid conditions</w:t>
      </w:r>
      <w:bookmarkStart w:id="1" w:name="_Hlk207874162"/>
      <w:r w:rsidRPr="0054401C">
        <w:rPr>
          <w:rFonts w:asciiTheme="minorHAnsi" w:hAnsiTheme="minorHAnsi" w:cs="Open Sans"/>
          <w:color w:val="000000" w:themeColor="text1"/>
        </w:rPr>
        <w:t>. Diagnostic delays</w:t>
      </w:r>
      <w:r w:rsidR="00956B7C" w:rsidRPr="0054401C">
        <w:rPr>
          <w:rFonts w:asciiTheme="minorHAnsi" w:hAnsiTheme="minorHAnsi" w:cs="Open Sans"/>
          <w:color w:val="000000" w:themeColor="text1"/>
        </w:rPr>
        <w:t xml:space="preserve"> are </w:t>
      </w:r>
      <w:r w:rsidRPr="0054401C">
        <w:rPr>
          <w:rFonts w:asciiTheme="minorHAnsi" w:hAnsiTheme="minorHAnsi" w:cs="Open Sans"/>
          <w:color w:val="000000" w:themeColor="text1"/>
        </w:rPr>
        <w:t>particularly acute in Wales,</w:t>
      </w:r>
      <w:r w:rsidR="00956B7C" w:rsidRPr="0054401C">
        <w:rPr>
          <w:rFonts w:asciiTheme="minorHAnsi" w:hAnsiTheme="minorHAnsi" w:cs="Open Sans"/>
          <w:color w:val="000000" w:themeColor="text1"/>
        </w:rPr>
        <w:t xml:space="preserve"> which means that many</w:t>
      </w:r>
      <w:r w:rsidRPr="0054401C">
        <w:rPr>
          <w:rFonts w:asciiTheme="minorHAnsi" w:hAnsiTheme="minorHAnsi" w:cs="Open Sans"/>
          <w:color w:val="000000" w:themeColor="text1"/>
        </w:rPr>
        <w:t xml:space="preserve"> students enter H</w:t>
      </w:r>
      <w:r w:rsidR="00FF2479" w:rsidRPr="0054401C">
        <w:rPr>
          <w:rFonts w:asciiTheme="minorHAnsi" w:hAnsiTheme="minorHAnsi" w:cs="Open Sans"/>
          <w:color w:val="000000" w:themeColor="text1"/>
        </w:rPr>
        <w:t xml:space="preserve"> </w:t>
      </w:r>
      <w:r w:rsidRPr="0054401C">
        <w:rPr>
          <w:rFonts w:asciiTheme="minorHAnsi" w:hAnsiTheme="minorHAnsi" w:cs="Open Sans"/>
          <w:color w:val="000000" w:themeColor="text1"/>
        </w:rPr>
        <w:t>E without formal recognition,</w:t>
      </w:r>
      <w:r w:rsidR="00956B7C" w:rsidRPr="0054401C">
        <w:rPr>
          <w:rFonts w:asciiTheme="minorHAnsi" w:hAnsiTheme="minorHAnsi" w:cs="Open Sans"/>
          <w:color w:val="000000" w:themeColor="text1"/>
        </w:rPr>
        <w:t xml:space="preserve"> which can have an impact on access</w:t>
      </w:r>
      <w:r w:rsidRPr="0054401C">
        <w:rPr>
          <w:rFonts w:asciiTheme="minorHAnsi" w:hAnsiTheme="minorHAnsi" w:cs="Open Sans"/>
          <w:color w:val="000000" w:themeColor="text1"/>
        </w:rPr>
        <w:t xml:space="preserve"> to </w:t>
      </w:r>
      <w:r w:rsidR="00956B7C" w:rsidRPr="0054401C">
        <w:rPr>
          <w:rFonts w:asciiTheme="minorHAnsi" w:hAnsiTheme="minorHAnsi" w:cs="Open Sans"/>
          <w:color w:val="000000" w:themeColor="text1"/>
        </w:rPr>
        <w:t>d</w:t>
      </w:r>
      <w:r w:rsidRPr="0054401C">
        <w:rPr>
          <w:rFonts w:asciiTheme="minorHAnsi" w:hAnsiTheme="minorHAnsi" w:cs="Open Sans"/>
          <w:color w:val="000000" w:themeColor="text1"/>
        </w:rPr>
        <w:t xml:space="preserve">isabled </w:t>
      </w:r>
      <w:r w:rsidR="00956B7C" w:rsidRPr="0054401C">
        <w:rPr>
          <w:rFonts w:asciiTheme="minorHAnsi" w:hAnsiTheme="minorHAnsi" w:cs="Open Sans"/>
          <w:color w:val="000000" w:themeColor="text1"/>
        </w:rPr>
        <w:t>s</w:t>
      </w:r>
      <w:r w:rsidRPr="0054401C">
        <w:rPr>
          <w:rFonts w:asciiTheme="minorHAnsi" w:hAnsiTheme="minorHAnsi" w:cs="Open Sans"/>
          <w:color w:val="000000" w:themeColor="text1"/>
        </w:rPr>
        <w:t xml:space="preserve">tudents’ </w:t>
      </w:r>
      <w:r w:rsidR="00956B7C" w:rsidRPr="0054401C">
        <w:rPr>
          <w:rFonts w:asciiTheme="minorHAnsi" w:hAnsiTheme="minorHAnsi" w:cs="Open Sans"/>
          <w:color w:val="000000" w:themeColor="text1"/>
        </w:rPr>
        <w:t>allowances and</w:t>
      </w:r>
      <w:r w:rsidRPr="0054401C">
        <w:rPr>
          <w:rFonts w:asciiTheme="minorHAnsi" w:hAnsiTheme="minorHAnsi" w:cs="Open Sans"/>
          <w:color w:val="000000" w:themeColor="text1"/>
        </w:rPr>
        <w:t xml:space="preserve"> tailored support</w:t>
      </w:r>
      <w:r w:rsidR="005C0168" w:rsidRPr="0054401C">
        <w:rPr>
          <w:rFonts w:asciiTheme="minorHAnsi" w:hAnsiTheme="minorHAnsi" w:cs="Open Sans"/>
          <w:color w:val="000000" w:themeColor="text1"/>
        </w:rPr>
        <w:t xml:space="preserve"> (NAS 2025).</w:t>
      </w:r>
      <w:r w:rsidRPr="0054401C">
        <w:rPr>
          <w:rFonts w:asciiTheme="minorHAnsi" w:hAnsiTheme="minorHAnsi" w:cs="Open Sans"/>
          <w:color w:val="000000" w:themeColor="text1"/>
        </w:rPr>
        <w:t xml:space="preserve"> </w:t>
      </w:r>
      <w:bookmarkEnd w:id="1"/>
      <w:r w:rsidRPr="0054401C">
        <w:rPr>
          <w:rFonts w:asciiTheme="minorHAnsi" w:hAnsiTheme="minorHAnsi" w:cs="Open Sans"/>
          <w:color w:val="000000" w:themeColor="text1"/>
        </w:rPr>
        <w:t>Autistic students frequently encounter systemic barriers including inflexible curricula, sensory-unfriendly environments, and staff untrained in neurodiversity-informed pedagogy</w:t>
      </w:r>
      <w:r w:rsidR="00DA3517" w:rsidRPr="0054401C">
        <w:rPr>
          <w:rFonts w:asciiTheme="minorHAnsi" w:hAnsiTheme="minorHAnsi" w:cs="Open Sans"/>
          <w:color w:val="000000" w:themeColor="text1"/>
        </w:rPr>
        <w:t xml:space="preserve"> (Horlin et al 2024).</w:t>
      </w:r>
      <w:r w:rsidR="00AB3F04" w:rsidRPr="00AB3F04">
        <w:t xml:space="preserve"> </w:t>
      </w:r>
      <w:r w:rsidR="00AB3F04" w:rsidRPr="00AB3F04">
        <w:rPr>
          <w:rFonts w:asciiTheme="minorHAnsi" w:hAnsiTheme="minorHAnsi" w:cs="Open Sans"/>
          <w:color w:val="000000" w:themeColor="text1"/>
        </w:rPr>
        <w:t>These issues point to deeper epistemic marginalisation, where autism is often interpreted through deficit-oriented frameworks that pathologies divergence from neurotypical norms. In contrast, the neurodiversity perspective recognises autism as a valid cognitive variation rather than a disorder. As a spectrum condition, autism presents uniquely across individuals, with diverse strengths and communication styles. For instance, The National Autistic Society (2025) highlights that autistic individuals may engage with body language</w:t>
      </w:r>
      <w:r w:rsidR="00AB3F04">
        <w:rPr>
          <w:rFonts w:asciiTheme="minorHAnsi" w:hAnsiTheme="minorHAnsi" w:cs="Open Sans"/>
          <w:color w:val="000000" w:themeColor="text1"/>
        </w:rPr>
        <w:t xml:space="preserve">, </w:t>
      </w:r>
      <w:r w:rsidR="00AB3F04" w:rsidRPr="00AB3F04">
        <w:rPr>
          <w:rFonts w:asciiTheme="minorHAnsi" w:hAnsiTheme="minorHAnsi" w:cs="Open Sans"/>
          <w:color w:val="000000" w:themeColor="text1"/>
        </w:rPr>
        <w:t>such as facial expressions</w:t>
      </w:r>
      <w:r w:rsidR="00AB3F04">
        <w:rPr>
          <w:rFonts w:asciiTheme="minorHAnsi" w:hAnsiTheme="minorHAnsi" w:cs="Open Sans"/>
          <w:color w:val="000000" w:themeColor="text1"/>
        </w:rPr>
        <w:t>,</w:t>
      </w:r>
      <w:r w:rsidR="00AB3F04" w:rsidRPr="00AB3F04">
        <w:rPr>
          <w:rFonts w:asciiTheme="minorHAnsi" w:hAnsiTheme="minorHAnsi" w:cs="Open Sans"/>
          <w:color w:val="000000" w:themeColor="text1"/>
        </w:rPr>
        <w:t xml:space="preserve"> in ways that differ from nonautistic peers, reflecting distinct communicative approaches rather than impairments.</w:t>
      </w:r>
      <w:r w:rsidR="00517ED8" w:rsidRPr="00517ED8">
        <w:t xml:space="preserve"> </w:t>
      </w:r>
      <w:r w:rsidR="00517ED8" w:rsidRPr="00517ED8">
        <w:rPr>
          <w:rFonts w:asciiTheme="minorHAnsi" w:hAnsiTheme="minorHAnsi" w:cs="Open Sans"/>
          <w:color w:val="000000" w:themeColor="text1"/>
        </w:rPr>
        <w:t>Autism is often linked to behavioural and cognitive traits that differ from typical developmental patterns</w:t>
      </w:r>
      <w:r w:rsidR="00517ED8" w:rsidRPr="00D066EC">
        <w:rPr>
          <w:rFonts w:asciiTheme="minorHAnsi" w:hAnsiTheme="minorHAnsi" w:cs="Open Sans"/>
          <w:color w:val="000000" w:themeColor="text1"/>
        </w:rPr>
        <w:t>.</w:t>
      </w:r>
      <w:r w:rsidR="00D066EC" w:rsidRPr="00D066EC">
        <w:rPr>
          <w:rFonts w:asciiTheme="minorHAnsi" w:hAnsiTheme="minorHAnsi" w:cs="Open Sans"/>
          <w:color w:val="000000" w:themeColor="text1"/>
        </w:rPr>
        <w:t xml:space="preserve"> </w:t>
      </w:r>
      <w:r w:rsidR="00D066EC" w:rsidRPr="00D066EC">
        <w:rPr>
          <w:rFonts w:asciiTheme="minorHAnsi" w:hAnsiTheme="minorHAnsi"/>
        </w:rPr>
        <w:t>Fo</w:t>
      </w:r>
      <w:r w:rsidR="00D066EC">
        <w:rPr>
          <w:rFonts w:asciiTheme="minorHAnsi" w:hAnsiTheme="minorHAnsi"/>
        </w:rPr>
        <w:t xml:space="preserve">r </w:t>
      </w:r>
      <w:r w:rsidR="00D066EC" w:rsidRPr="00D066EC">
        <w:rPr>
          <w:rFonts w:asciiTheme="minorHAnsi" w:hAnsiTheme="minorHAnsi"/>
        </w:rPr>
        <w:t xml:space="preserve">instance, autistic individuals may experience </w:t>
      </w:r>
      <w:r w:rsidR="00D066EC" w:rsidRPr="00D066EC">
        <w:rPr>
          <w:rFonts w:asciiTheme="minorHAnsi" w:hAnsiTheme="minorHAnsi"/>
        </w:rPr>
        <w:lastRenderedPageBreak/>
        <w:t>challenges such as repetitive behaviours, interpreting social cues, or processing information differently. Yet, many demonstrate exceptional strengths, deep focus, innovative problem-solving, and acute attention to detail that can reveal overlooked errors (Mind Mate 2025). These traits challenge deficit-based models and support the neurodiversity perspective. Wodzinski and Gołaska-Ciesielska (2022) suggest autism is shaped by evolving social narratives and institutional discourse, highlighting its constructed nature. This shift is evident in higher education, where increasing self-identification and disclosure reflect growing awareness and advocacy (Horlin et al 2024). However, Cray et al (2024) found that while UK universities acknowledge autistic students, their policies are often inconsistent or unclear. This underscores the need for transparent, pragmatic support systems that move beyond symbolic recognition. A neurodiversity-informed approach demands not only institutional awareness but also coherent frameworks that empower autistic students within academic environments.</w:t>
      </w:r>
    </w:p>
    <w:p w14:paraId="08E2CB1D" w14:textId="1BE2453A" w:rsidR="00535D00" w:rsidRDefault="00E81041" w:rsidP="00F932EA">
      <w:pPr>
        <w:pStyle w:val="NormalWeb"/>
        <w:spacing w:line="360" w:lineRule="auto"/>
        <w:jc w:val="both"/>
        <w:rPr>
          <w:rFonts w:asciiTheme="minorHAnsi" w:hAnsiTheme="minorHAnsi"/>
        </w:rPr>
      </w:pPr>
      <w:bookmarkStart w:id="2" w:name="_Hlk207873915"/>
      <w:r w:rsidRPr="00E81041">
        <w:rPr>
          <w:rFonts w:asciiTheme="minorHAnsi" w:hAnsiTheme="minorHAnsi"/>
        </w:rPr>
        <w:t>Before delving into this review, it is important to first recognise the substantial progress made</w:t>
      </w:r>
      <w:r>
        <w:rPr>
          <w:rFonts w:asciiTheme="minorHAnsi" w:hAnsiTheme="minorHAnsi"/>
        </w:rPr>
        <w:t xml:space="preserve">, </w:t>
      </w:r>
      <w:r w:rsidRPr="00E81041">
        <w:rPr>
          <w:rFonts w:asciiTheme="minorHAnsi" w:hAnsiTheme="minorHAnsi"/>
        </w:rPr>
        <w:t>thanks to the tireless work of disability advocates</w:t>
      </w:r>
      <w:r>
        <w:rPr>
          <w:rFonts w:asciiTheme="minorHAnsi" w:hAnsiTheme="minorHAnsi"/>
        </w:rPr>
        <w:t xml:space="preserve">, </w:t>
      </w:r>
      <w:r w:rsidRPr="00E81041">
        <w:rPr>
          <w:rFonts w:asciiTheme="minorHAnsi" w:hAnsiTheme="minorHAnsi"/>
        </w:rPr>
        <w:t>in making higher education more accessible for disabled students than it once was. Yet, despite these advances, genuine equity in academic achievement remains elusive and must be further pursued.</w:t>
      </w:r>
      <w:bookmarkStart w:id="3" w:name="_Hlk207874812"/>
      <w:bookmarkEnd w:id="2"/>
      <w:r>
        <w:rPr>
          <w:rFonts w:asciiTheme="minorHAnsi" w:hAnsiTheme="minorHAnsi"/>
        </w:rPr>
        <w:t xml:space="preserve"> </w:t>
      </w:r>
      <w:r w:rsidR="0086037E" w:rsidRPr="0054401C">
        <w:rPr>
          <w:rFonts w:asciiTheme="minorHAnsi" w:hAnsiTheme="minorHAnsi"/>
        </w:rPr>
        <w:t>As increasing numbers of autistic students enter, H</w:t>
      </w:r>
      <w:r w:rsidR="00A87DA9" w:rsidRPr="0054401C">
        <w:rPr>
          <w:rFonts w:asciiTheme="minorHAnsi" w:hAnsiTheme="minorHAnsi"/>
        </w:rPr>
        <w:t xml:space="preserve"> </w:t>
      </w:r>
      <w:r w:rsidR="0086037E" w:rsidRPr="0054401C">
        <w:rPr>
          <w:rFonts w:asciiTheme="minorHAnsi" w:hAnsiTheme="minorHAnsi"/>
        </w:rPr>
        <w:t>E, the adequacy and consistency of institutional support mechanisms across the UK, particularly in Scotland Northern Ireland, Wales,</w:t>
      </w:r>
      <w:r w:rsidR="00BF3309" w:rsidRPr="0054401C">
        <w:rPr>
          <w:rFonts w:asciiTheme="minorHAnsi" w:hAnsiTheme="minorHAnsi"/>
        </w:rPr>
        <w:t xml:space="preserve"> </w:t>
      </w:r>
      <w:r w:rsidR="0086037E" w:rsidRPr="0054401C">
        <w:rPr>
          <w:rFonts w:asciiTheme="minorHAnsi" w:hAnsiTheme="minorHAnsi"/>
        </w:rPr>
        <w:t>and England warrant critical scrutiny</w:t>
      </w:r>
      <w:r w:rsidR="00535D00">
        <w:rPr>
          <w:rFonts w:asciiTheme="minorHAnsi" w:hAnsiTheme="minorHAnsi"/>
        </w:rPr>
        <w:t>.</w:t>
      </w:r>
      <w:r w:rsidR="00535D00" w:rsidRPr="00535D00">
        <w:t xml:space="preserve"> </w:t>
      </w:r>
      <w:r w:rsidR="00535D00" w:rsidRPr="00535D00">
        <w:rPr>
          <w:rFonts w:asciiTheme="minorHAnsi" w:hAnsiTheme="minorHAnsi"/>
        </w:rPr>
        <w:t>Although the Equality Act 2010 requires higher education institutions to provide reasonable adjustments, how these obligations are interpreted and enacted differs significantly across individual institutions and devolved administrations.</w:t>
      </w:r>
    </w:p>
    <w:bookmarkEnd w:id="3"/>
    <w:p w14:paraId="19DD1CDC" w14:textId="2078D0F3" w:rsidR="00F932EA" w:rsidRPr="00E81041" w:rsidRDefault="00535D00" w:rsidP="00F932EA">
      <w:pPr>
        <w:pStyle w:val="NormalWeb"/>
        <w:spacing w:line="360" w:lineRule="auto"/>
        <w:jc w:val="both"/>
        <w:rPr>
          <w:rFonts w:asciiTheme="minorHAnsi" w:hAnsiTheme="minorHAnsi"/>
        </w:rPr>
      </w:pPr>
      <w:r>
        <w:rPr>
          <w:rFonts w:asciiTheme="minorHAnsi" w:hAnsiTheme="minorHAnsi"/>
        </w:rPr>
        <w:t>T</w:t>
      </w:r>
      <w:r w:rsidR="00F932EA" w:rsidRPr="0054401C">
        <w:rPr>
          <w:rFonts w:asciiTheme="minorHAnsi" w:hAnsiTheme="minorHAnsi"/>
        </w:rPr>
        <w:t>his study adopts a comparative analytical framework to explore how autism spectrum disorder (ASD) is conceptualised and supported across higher education sectors in England, Wales, Scotland, and Ireland</w:t>
      </w:r>
      <w:bookmarkStart w:id="4" w:name="_Hlk207876673"/>
      <w:r w:rsidR="00F932EA" w:rsidRPr="0054401C">
        <w:rPr>
          <w:rFonts w:asciiTheme="minorHAnsi" w:hAnsiTheme="minorHAnsi"/>
        </w:rPr>
        <w:t>. It begins by tracing the historical evolution of autism diagnoses and definitions, followed by an examination of the factors contributing to rising prevalence rates across the UK.</w:t>
      </w:r>
      <w:r w:rsidRPr="00535D00">
        <w:t xml:space="preserve"> </w:t>
      </w:r>
      <w:r w:rsidRPr="00535D00">
        <w:rPr>
          <w:rFonts w:asciiTheme="minorHAnsi" w:hAnsiTheme="minorHAnsi"/>
        </w:rPr>
        <w:t xml:space="preserve">The review proceeds to examine statistical data concerning the representation of autistic students in higher education, drawing attention to recurring underreporting trends and the intricate challenges embedded within </w:t>
      </w:r>
      <w:r w:rsidRPr="00535D00">
        <w:rPr>
          <w:rFonts w:asciiTheme="minorHAnsi" w:hAnsiTheme="minorHAnsi"/>
        </w:rPr>
        <w:lastRenderedPageBreak/>
        <w:t>diagnostic processes.</w:t>
      </w:r>
      <w:r w:rsidR="00D066EC">
        <w:rPr>
          <w:rFonts w:asciiTheme="minorHAnsi" w:hAnsiTheme="minorHAnsi"/>
        </w:rPr>
        <w:t xml:space="preserve"> </w:t>
      </w:r>
      <w:r w:rsidR="00F932EA" w:rsidRPr="0054401C">
        <w:rPr>
          <w:rFonts w:asciiTheme="minorHAnsi" w:hAnsiTheme="minorHAnsi"/>
        </w:rPr>
        <w:t>Subsequen</w:t>
      </w:r>
      <w:r w:rsidR="00D066EC">
        <w:rPr>
          <w:rFonts w:asciiTheme="minorHAnsi" w:hAnsiTheme="minorHAnsi"/>
        </w:rPr>
        <w:t>t</w:t>
      </w:r>
      <w:r w:rsidR="00EF72B3" w:rsidRPr="0054401C">
        <w:rPr>
          <w:rFonts w:asciiTheme="minorHAnsi" w:hAnsiTheme="minorHAnsi"/>
        </w:rPr>
        <w:t xml:space="preserve"> </w:t>
      </w:r>
      <w:r w:rsidR="00F932EA" w:rsidRPr="0054401C">
        <w:rPr>
          <w:rFonts w:asciiTheme="minorHAnsi" w:hAnsiTheme="minorHAnsi"/>
        </w:rPr>
        <w:t>sections investigate how disability is recorded during university enrolment, the challenges autistic students face in accessing timely diagnoses, and the systemic factors influencing dropout rates. The study also considers the financial support available to autistic students, including entitlements such as Disabled Students’ Allowance (DSA), and evaluates the extent to which these provisions are effectively implemented. Finally, the research compares institutional practices across selected universities, identifying variations in autism-specific support and inclusion strategies.</w:t>
      </w:r>
    </w:p>
    <w:bookmarkEnd w:id="4"/>
    <w:p w14:paraId="726FD96D" w14:textId="1A15EC4E" w:rsidR="000F7E03" w:rsidRDefault="000F7E03" w:rsidP="00E252EF">
      <w:pPr>
        <w:pStyle w:val="Heading3"/>
      </w:pPr>
      <w:r w:rsidRPr="0054401C">
        <w:t xml:space="preserve">History of Autism </w:t>
      </w:r>
    </w:p>
    <w:p w14:paraId="481D9269" w14:textId="6D2A4E8E" w:rsidR="00982FB7" w:rsidRDefault="00982FB7" w:rsidP="00982FB7">
      <w:pPr>
        <w:spacing w:line="360" w:lineRule="auto"/>
        <w:jc w:val="both"/>
      </w:pPr>
      <w:r>
        <w:t>Autism was first conceptualised by psychiatrist Eugen Bleuler in 1911, emerging from his work on schizophrenia, where he used the term to describe a withdrawal into internal thought and detachment from external reality (Bleuler, 1911&amp; 1950). Early theorists such as Jean Piaget (1923), Lauretta Bender, and Leo Kanner interpreted autism through a psychoanalytic lens, viewing it as a manifestation of unconscious fantasy and hallucinatory experience, closely aligned with schizophrenic symptomatology. This historical overview is intentionally assembled to trace the shifting conceptual boundaries of autism, from its psychiatric origins to its redefinition as a distinct neurodevelopmental condition, and to examine how these evolving frameworks have shaped diagnostic practice, prevalence reporting, and policy discourse. Bringing these perspectives together allows for a critical interrogation of how definitional shifts influence institutional discretion, funding eligibility, and the visibility of neurodivergent populations within educational and clinical systems. It also sets the foundation for exploring the implications of diagnostic specificity on equity and inclusion, particularly in contexts where policy frameworks may lag behind scientific understanding.</w:t>
      </w:r>
    </w:p>
    <w:p w14:paraId="30B40308" w14:textId="04E50EFE" w:rsidR="00982FB7" w:rsidRDefault="00982FB7" w:rsidP="00982FB7">
      <w:pPr>
        <w:spacing w:line="360" w:lineRule="auto"/>
        <w:jc w:val="both"/>
      </w:pPr>
      <w:r w:rsidRPr="0047611C">
        <w:t>Although genetic polymorphisms have long been investigated as a basis for autism’s heritability, recent scholarship increasingly points to alternative mechanisms, such as epigenetic regulation and gene–environment interactions, which challenge reductionist models and call for more integrative approaches (Colvin et al 2021). Within the current DSM-5 classification, autism spectrum disorder (ASD) is delineated by two core domains</w:t>
      </w:r>
      <w:r>
        <w:t xml:space="preserve">, </w:t>
      </w:r>
      <w:r w:rsidRPr="0047611C">
        <w:t xml:space="preserve">persistent deficits in social communication and interaction, and restricted, repetitive patterns of behaviour or interests (Lai et al 2024). </w:t>
      </w:r>
      <w:r w:rsidR="007A1F3A" w:rsidRPr="0054401C">
        <w:t xml:space="preserve">The term was used to </w:t>
      </w:r>
      <w:r w:rsidR="007A1F3A" w:rsidRPr="0054401C">
        <w:lastRenderedPageBreak/>
        <w:t xml:space="preserve">describe excessive symbolic thinking in </w:t>
      </w:r>
      <w:r w:rsidR="00297AFC" w:rsidRPr="0054401C">
        <w:t>infants;</w:t>
      </w:r>
      <w:r w:rsidR="007A1F3A" w:rsidRPr="0054401C">
        <w:t xml:space="preserve"> </w:t>
      </w:r>
      <w:r w:rsidR="001C2EFB" w:rsidRPr="0054401C">
        <w:t>h</w:t>
      </w:r>
      <w:r w:rsidR="007A1F3A" w:rsidRPr="0054401C">
        <w:t>owever, this perspective began to shift in the mid-20th century as psychiatric institutions closed, and new research methods were developed. By the 1970s, autism was described as a deficiency in fantasy, rather than a retreat into a hallucinatory world. This shift marked a departure from psychoanalytic reasoning toward a data-driven, behavioural approach to child psychology.</w:t>
      </w:r>
    </w:p>
    <w:p w14:paraId="1642DC16" w14:textId="197A7F68" w:rsidR="00982FB7" w:rsidRDefault="00982FB7" w:rsidP="00982FB7">
      <w:pPr>
        <w:spacing w:line="360" w:lineRule="auto"/>
        <w:jc w:val="both"/>
      </w:pPr>
      <w:r>
        <w:t xml:space="preserve">The closure of institutions for children deemed “mentally defective” led to a rise in autism diagnoses, as these children began participating in mainstream educational and social environments. The Education Act of 1976 proposed a duty for local education authorities to include disabled children in mainstream schools, unless doing so was impractical, disrupted the education of other pupils, or incurred excessive public costs. However, this provision was never implemented, as further legislative changes were anticipated following the Warnock Committee’s </w:t>
      </w:r>
      <w:r w:rsidR="009B02F3">
        <w:t>findings. The</w:t>
      </w:r>
      <w:r>
        <w:t xml:space="preserve"> Warnock Report (1978) advocated for the integration of children with disabilities</w:t>
      </w:r>
      <w:r w:rsidR="009A2227">
        <w:t>,</w:t>
      </w:r>
      <w:r>
        <w:t xml:space="preserve"> including </w:t>
      </w:r>
      <w:r w:rsidR="009A2227">
        <w:t>autism, into</w:t>
      </w:r>
      <w:r>
        <w:t xml:space="preserve"> mainstream education. It proposed replacing the term “handicapped” with a more inclusive framework, recommending that all children be educated alongside their peers wherever possible. These recommendations were largely adopted in the Education Act 1981, which introduced the concept of “special educational needs” (SEN), defined as learning difficulties requiring tailored educational support. The Act obligated local authorities to educate children in mainstream settings, provided this aligned with parental preferences, did not compromise the education of others, and was compatible with efficient resource use.</w:t>
      </w:r>
      <w:r w:rsidRPr="001E1FEC">
        <w:t xml:space="preserve"> Today, autism is recognized as a lifelong neurodevelopmental condition affecting communication, social interaction, and behaviour. It is understood as a spectrum, encompassing a wide range of experiences, strengths, and challenges. Unlike earlier definitions from the 1970s</w:t>
      </w:r>
      <w:r>
        <w:t xml:space="preserve">, </w:t>
      </w:r>
      <w:r w:rsidRPr="001E1FEC">
        <w:t>which framed autism as a lack of imaginative capacity</w:t>
      </w:r>
      <w:r>
        <w:t xml:space="preserve">, </w:t>
      </w:r>
      <w:r w:rsidRPr="001E1FEC">
        <w:t>contemporary perspectives highlight sensory processing differences, repetitive behaviours, and focused interests. Autism is no longer associated with schizophrenia but is seen as a distinct condition influenced by both genetic and environmental factors (Evans, 2013).</w:t>
      </w:r>
    </w:p>
    <w:p w14:paraId="114519D4" w14:textId="77777777" w:rsidR="00982FB7" w:rsidRDefault="00982FB7" w:rsidP="00982FB7">
      <w:pPr>
        <w:spacing w:line="360" w:lineRule="auto"/>
        <w:jc w:val="both"/>
      </w:pPr>
    </w:p>
    <w:p w14:paraId="4A386F38" w14:textId="77777777" w:rsidR="00D43D63" w:rsidRPr="0054401C" w:rsidRDefault="00D43D63" w:rsidP="00297AFC">
      <w:pPr>
        <w:pStyle w:val="Heading2"/>
        <w:rPr>
          <w:rFonts w:asciiTheme="minorHAnsi" w:hAnsiTheme="minorHAnsi"/>
        </w:rPr>
      </w:pPr>
      <w:r w:rsidRPr="0054401C">
        <w:rPr>
          <w:rFonts w:asciiTheme="minorHAnsi" w:hAnsiTheme="minorHAnsi"/>
        </w:rPr>
        <w:lastRenderedPageBreak/>
        <w:t>Methodology</w:t>
      </w:r>
    </w:p>
    <w:p w14:paraId="19AA7DF3" w14:textId="2C22B2F7" w:rsidR="00BC0BFA" w:rsidRPr="0054401C" w:rsidRDefault="00BC0BFA" w:rsidP="00BC0BFA">
      <w:pPr>
        <w:autoSpaceDE w:val="0"/>
        <w:autoSpaceDN w:val="0"/>
        <w:adjustRightInd w:val="0"/>
        <w:spacing w:line="360" w:lineRule="auto"/>
        <w:jc w:val="both"/>
        <w:rPr>
          <w:rFonts w:cs="Arial"/>
        </w:rPr>
      </w:pPr>
      <w:r w:rsidRPr="0054401C">
        <w:rPr>
          <w:rFonts w:cs="Arial"/>
        </w:rPr>
        <w:t>The aims of the research activity are to:</w:t>
      </w:r>
    </w:p>
    <w:p w14:paraId="3CAE8255" w14:textId="68747F87" w:rsidR="00BC0BFA" w:rsidRPr="0054401C" w:rsidRDefault="00BC0BFA" w:rsidP="00BC0BFA">
      <w:pPr>
        <w:pStyle w:val="ListParagraph"/>
        <w:numPr>
          <w:ilvl w:val="0"/>
          <w:numId w:val="1"/>
        </w:numPr>
        <w:autoSpaceDE w:val="0"/>
        <w:autoSpaceDN w:val="0"/>
        <w:adjustRightInd w:val="0"/>
        <w:spacing w:after="0" w:line="360" w:lineRule="auto"/>
        <w:jc w:val="both"/>
        <w:rPr>
          <w:rFonts w:cs="Arial"/>
        </w:rPr>
      </w:pPr>
      <w:r w:rsidRPr="0054401C">
        <w:rPr>
          <w:rFonts w:cs="Arial"/>
        </w:rPr>
        <w:t xml:space="preserve">Define why there seems to be an autism prevalence in higher </w:t>
      </w:r>
      <w:r w:rsidR="00912AA8" w:rsidRPr="0054401C">
        <w:rPr>
          <w:rFonts w:cs="Arial"/>
        </w:rPr>
        <w:t>education.</w:t>
      </w:r>
    </w:p>
    <w:p w14:paraId="0DCAD36B" w14:textId="77777777" w:rsidR="00BC0BFA" w:rsidRPr="0054401C" w:rsidRDefault="00BC0BFA" w:rsidP="00BC0BFA">
      <w:pPr>
        <w:pStyle w:val="ListParagraph"/>
        <w:numPr>
          <w:ilvl w:val="0"/>
          <w:numId w:val="1"/>
        </w:numPr>
        <w:autoSpaceDE w:val="0"/>
        <w:autoSpaceDN w:val="0"/>
        <w:adjustRightInd w:val="0"/>
        <w:spacing w:after="0" w:line="360" w:lineRule="auto"/>
        <w:jc w:val="both"/>
        <w:rPr>
          <w:rFonts w:cs="Arial"/>
        </w:rPr>
      </w:pPr>
      <w:r w:rsidRPr="0054401C">
        <w:rPr>
          <w:rFonts w:cs="Arial"/>
        </w:rPr>
        <w:t xml:space="preserve">Explore the different uptake of ASD students in the UK and </w:t>
      </w:r>
    </w:p>
    <w:p w14:paraId="391D6FDC" w14:textId="77777777" w:rsidR="00BC0BFA" w:rsidRDefault="00BC0BFA" w:rsidP="00BC0BFA">
      <w:pPr>
        <w:pStyle w:val="ListParagraph"/>
        <w:autoSpaceDE w:val="0"/>
        <w:autoSpaceDN w:val="0"/>
        <w:adjustRightInd w:val="0"/>
        <w:spacing w:line="360" w:lineRule="auto"/>
        <w:jc w:val="both"/>
        <w:rPr>
          <w:rFonts w:cs="Arial"/>
        </w:rPr>
      </w:pPr>
      <w:r w:rsidRPr="0054401C">
        <w:rPr>
          <w:rFonts w:cs="Arial"/>
        </w:rPr>
        <w:t>identify various approaches to inclusion in HE</w:t>
      </w:r>
    </w:p>
    <w:p w14:paraId="7DF5DE15" w14:textId="77777777" w:rsidR="00DF63FC" w:rsidRDefault="00DF63FC" w:rsidP="00BC0BFA">
      <w:pPr>
        <w:pStyle w:val="ListParagraph"/>
        <w:autoSpaceDE w:val="0"/>
        <w:autoSpaceDN w:val="0"/>
        <w:adjustRightInd w:val="0"/>
        <w:spacing w:line="360" w:lineRule="auto"/>
        <w:jc w:val="both"/>
        <w:rPr>
          <w:rFonts w:cs="Arial"/>
        </w:rPr>
      </w:pPr>
    </w:p>
    <w:p w14:paraId="58D34C2B" w14:textId="03B61054" w:rsidR="00A76F21" w:rsidRDefault="00DF63FC" w:rsidP="002D598E">
      <w:pPr>
        <w:spacing w:line="360" w:lineRule="auto"/>
        <w:jc w:val="both"/>
      </w:pPr>
      <w:r w:rsidRPr="00F51A33">
        <w:t>This research will be conducted through a systematic literature review that critically compares empirical studies on autistic students in higher education across Scotland, Ireland, England, and Wales.</w:t>
      </w:r>
      <w:r w:rsidRPr="00DF63FC">
        <w:t xml:space="preserve"> </w:t>
      </w:r>
      <w:r w:rsidRPr="00F51A33">
        <w:t xml:space="preserve">The aim is to explore whether autism prevalence is higher in Scotland and Ireland, and to understand the everyday challenges autistic students face within university </w:t>
      </w:r>
      <w:r w:rsidR="00A76F21" w:rsidRPr="00F51A33">
        <w:t>environments.</w:t>
      </w:r>
      <w:r w:rsidR="00A76F21" w:rsidRPr="0054401C">
        <w:rPr>
          <w:rFonts w:cs="Arial"/>
        </w:rPr>
        <w:t xml:space="preserve"> By</w:t>
      </w:r>
      <w:r w:rsidR="00A843B5" w:rsidRPr="0054401C">
        <w:rPr>
          <w:rFonts w:cs="Arial"/>
        </w:rPr>
        <w:t xml:space="preserve"> researching data on epidemiology and societal issues, diagnoses of autism, and when and how students are diagnosed, finance, for both student and university, and searching policies within universities, as well as highlighting any gaps that may be found within the literature, which should help in answering the research question</w:t>
      </w:r>
      <w:r w:rsidR="00C906D3" w:rsidRPr="0054401C">
        <w:rPr>
          <w:rFonts w:cs="Arial"/>
        </w:rPr>
        <w:t>,</w:t>
      </w:r>
      <w:r w:rsidR="00A843B5" w:rsidRPr="0054401C">
        <w:rPr>
          <w:rFonts w:cs="Arial"/>
        </w:rPr>
        <w:t xml:space="preserve"> making sure that the data is peer reviewed, and reliable, with respect to gender, race, and country of </w:t>
      </w:r>
      <w:r w:rsidR="002D598E" w:rsidRPr="0054401C">
        <w:rPr>
          <w:rFonts w:cs="Arial"/>
        </w:rPr>
        <w:t>origin.</w:t>
      </w:r>
      <w:r w:rsidR="002D598E" w:rsidRPr="00A76F21">
        <w:t xml:space="preserve"> The</w:t>
      </w:r>
      <w:r w:rsidR="00A76F21" w:rsidRPr="00A76F21">
        <w:t xml:space="preserve"> peer review process acts as a safeguard to ensure that only rigorous and high-quality research is published, particularly in esteemed academic journals. It assesses the validity, relevance, and originality of submissions, including the literature review, thereby enhancing the overall standard of manuscripts selected for publication.</w:t>
      </w:r>
    </w:p>
    <w:p w14:paraId="503A69DD" w14:textId="2D9F870F" w:rsidR="00F957FE" w:rsidRPr="0054401C" w:rsidRDefault="00A76F21" w:rsidP="002D598E">
      <w:pPr>
        <w:spacing w:line="360" w:lineRule="auto"/>
        <w:jc w:val="both"/>
      </w:pPr>
      <w:r w:rsidRPr="00A76F21">
        <w:t xml:space="preserve">Incorporating both ontological and epistemological perspectives will help clarify how autism is conceptualized and understood. This framework will support an analysis of whether Scotland and Ireland have higher representation of autistic students in higher education compared to England and Wales and explore the factors contributing to any such </w:t>
      </w:r>
      <w:r w:rsidR="002D598E" w:rsidRPr="00A76F21">
        <w:t>differences.</w:t>
      </w:r>
      <w:r w:rsidR="002D598E" w:rsidRPr="0054401C">
        <w:t xml:space="preserve"> Key</w:t>
      </w:r>
      <w:r w:rsidR="00B42374" w:rsidRPr="0054401C">
        <w:t xml:space="preserve"> objectives include identifying gaps in literature and practice, evaluating the effectiveness of existing support frameworks, and understanding how philosophical underpinnings such as ontology and epistemology influence policy design. Ultimately, this study seeks to contribute to a more nuanced and equitable understanding of ASD in higher education by foregrounding context, complexity, and voice.</w:t>
      </w:r>
    </w:p>
    <w:p w14:paraId="7869C176" w14:textId="2DFD8614" w:rsidR="00CA392E" w:rsidRDefault="00CA392E" w:rsidP="00BD412F">
      <w:pPr>
        <w:spacing w:line="360" w:lineRule="auto"/>
        <w:jc w:val="both"/>
        <w:rPr>
          <w:rFonts w:cs="Arial"/>
        </w:rPr>
      </w:pPr>
      <w:r w:rsidRPr="0054401C">
        <w:rPr>
          <w:rFonts w:cs="Arial"/>
        </w:rPr>
        <w:lastRenderedPageBreak/>
        <w:t xml:space="preserve"> </w:t>
      </w:r>
      <w:r w:rsidR="00A73254" w:rsidRPr="0054401C">
        <w:rPr>
          <w:rFonts w:cs="Arial"/>
        </w:rPr>
        <w:t>I</w:t>
      </w:r>
      <w:r w:rsidRPr="0054401C">
        <w:rPr>
          <w:rFonts w:cs="Arial"/>
        </w:rPr>
        <w:t xml:space="preserve">n </w:t>
      </w:r>
      <w:r w:rsidR="00912AA8" w:rsidRPr="0054401C">
        <w:rPr>
          <w:rFonts w:cs="Arial"/>
        </w:rPr>
        <w:t>Scotland,</w:t>
      </w:r>
      <w:r w:rsidRPr="0054401C">
        <w:rPr>
          <w:rFonts w:cs="Arial"/>
        </w:rPr>
        <w:t xml:space="preserve"> the Scottish Government reported that the number of students declaring a mental health condition has risen by 3% with the university of Edinburgh suggesting that they have over 150 students who have disclosed an autism diagnosis (Edinburgh University 2019). However, this has possibly risen since the dates recorded here. While in Wales one in seven university students report having ADHD or being autistic, and in England an investigation done by Northeast Autism society found that autistic students are less likely to complete their degree than any other disability group (Northeast Autism Society 2022) While in Northern Ireland new official statistics were published by NISRA (2025) that revealed 5.9% of young people were diagnosed with autism. Ireland seems to have the highest recorded autism rates particularly in deprived areas (Autism Act 2011). </w:t>
      </w:r>
    </w:p>
    <w:p w14:paraId="1B3A3456" w14:textId="1EBC94AF" w:rsidR="00A76F21" w:rsidRPr="0054401C" w:rsidRDefault="00A76F21" w:rsidP="00BD412F">
      <w:pPr>
        <w:spacing w:line="360" w:lineRule="auto"/>
        <w:jc w:val="both"/>
        <w:rPr>
          <w:rFonts w:cs="Arial"/>
        </w:rPr>
      </w:pPr>
      <w:r w:rsidRPr="00A76F21">
        <w:rPr>
          <w:rFonts w:cs="Arial"/>
        </w:rPr>
        <w:t>Utilising an ontological lens in this research enables the investigation of autism as a multifaceted phenomenon, opening the possibility of identifying foundational truths that inform the central research question. The epistemological stance offers a systematic pathway for acquiring knowledge and testing hypotheses. A pragmatic paradigm underpins the study, integrating both qualitative and quantitative methods to ensure methodological flexibility and relevance. This paradigm choice supports a coherent and philosophically aligned review, reflecting contemporary understandings of autism. It also promotes a shift away from deficit-based interpretations, fostering a more inclusive and multidimensional perspective, while allowing for diverse data sources to be meaningfully incorporated.</w:t>
      </w:r>
    </w:p>
    <w:p w14:paraId="2F0CD65E" w14:textId="358C55B8" w:rsidR="001C1336" w:rsidRPr="0054401C" w:rsidRDefault="001C1336" w:rsidP="001A0E4C">
      <w:pPr>
        <w:autoSpaceDE w:val="0"/>
        <w:autoSpaceDN w:val="0"/>
        <w:adjustRightInd w:val="0"/>
        <w:spacing w:line="360" w:lineRule="auto"/>
        <w:jc w:val="both"/>
        <w:rPr>
          <w:rFonts w:cs="Arial"/>
        </w:rPr>
      </w:pPr>
      <w:r w:rsidRPr="0054401C">
        <w:rPr>
          <w:rFonts w:cs="Arial"/>
          <w:b/>
          <w:bCs/>
        </w:rPr>
        <w:t>Key words:</w:t>
      </w:r>
      <w:r w:rsidRPr="0054401C">
        <w:rPr>
          <w:rFonts w:cs="Arial"/>
        </w:rPr>
        <w:t xml:space="preserve"> Autism, Higher Education, Teachers, inclusive </w:t>
      </w:r>
      <w:r w:rsidR="00774971" w:rsidRPr="0054401C">
        <w:rPr>
          <w:rFonts w:cs="Arial"/>
        </w:rPr>
        <w:t>education</w:t>
      </w:r>
      <w:r w:rsidR="00453E2B" w:rsidRPr="0054401C">
        <w:rPr>
          <w:rFonts w:cs="Arial"/>
        </w:rPr>
        <w:t xml:space="preserve">, early screening, improved diagnostic tools, better identification </w:t>
      </w:r>
    </w:p>
    <w:p w14:paraId="257F9722" w14:textId="426111EF" w:rsidR="0039180A" w:rsidRPr="0054401C" w:rsidRDefault="0039180A" w:rsidP="001A0E4C">
      <w:pPr>
        <w:autoSpaceDE w:val="0"/>
        <w:autoSpaceDN w:val="0"/>
        <w:adjustRightInd w:val="0"/>
        <w:spacing w:line="360" w:lineRule="auto"/>
        <w:jc w:val="both"/>
        <w:rPr>
          <w:rFonts w:cs="Arial"/>
        </w:rPr>
      </w:pPr>
      <w:r w:rsidRPr="0054401C">
        <w:rPr>
          <w:rFonts w:cs="Arial"/>
          <w:b/>
          <w:bCs/>
        </w:rPr>
        <w:t xml:space="preserve">Data bases used: </w:t>
      </w:r>
      <w:r w:rsidRPr="0054401C">
        <w:rPr>
          <w:rFonts w:cs="Arial"/>
        </w:rPr>
        <w:t>EBSCO academic search premier,</w:t>
      </w:r>
      <w:r w:rsidR="00B363A2" w:rsidRPr="0054401C">
        <w:rPr>
          <w:rFonts w:cs="Arial"/>
        </w:rPr>
        <w:t xml:space="preserve"> ProQuest,</w:t>
      </w:r>
      <w:r w:rsidR="00B144CB" w:rsidRPr="0054401C">
        <w:rPr>
          <w:rFonts w:cs="Arial"/>
        </w:rPr>
        <w:t xml:space="preserve"> Pub-Med</w:t>
      </w:r>
      <w:r w:rsidR="00B363A2" w:rsidRPr="0054401C">
        <w:rPr>
          <w:rFonts w:cs="Arial"/>
        </w:rPr>
        <w:t xml:space="preserve"> </w:t>
      </w:r>
    </w:p>
    <w:p w14:paraId="54F8B22F" w14:textId="04C23F97" w:rsidR="002E25C2" w:rsidRPr="0054401C" w:rsidRDefault="002E25C2" w:rsidP="002E25C2">
      <w:pPr>
        <w:autoSpaceDE w:val="0"/>
        <w:autoSpaceDN w:val="0"/>
        <w:adjustRightInd w:val="0"/>
        <w:spacing w:line="360" w:lineRule="auto"/>
        <w:jc w:val="both"/>
        <w:rPr>
          <w:rFonts w:cs="Arial"/>
        </w:rPr>
      </w:pPr>
      <w:r w:rsidRPr="0054401C">
        <w:rPr>
          <w:rFonts w:cs="Arial"/>
        </w:rPr>
        <w:t>The first objective of this research activity is to be able to gather relevant literature on the topic of autism and critically evaluate the finding, by reviewing past contents on autism, and identifying where improvements have-been made in education settings, on helping those with autism in higher education, in the United Kingdom.</w:t>
      </w:r>
    </w:p>
    <w:p w14:paraId="5E305D15" w14:textId="77777777" w:rsidR="002E25C2" w:rsidRPr="0054401C" w:rsidRDefault="002E25C2" w:rsidP="002E25C2">
      <w:pPr>
        <w:autoSpaceDE w:val="0"/>
        <w:autoSpaceDN w:val="0"/>
        <w:adjustRightInd w:val="0"/>
        <w:spacing w:line="360" w:lineRule="auto"/>
        <w:jc w:val="both"/>
        <w:rPr>
          <w:rFonts w:cs="Arial"/>
        </w:rPr>
      </w:pPr>
      <w:bookmarkStart w:id="5" w:name="_Hlk199940606"/>
      <w:r w:rsidRPr="0054401C">
        <w:rPr>
          <w:rFonts w:cs="Arial"/>
        </w:rPr>
        <w:t xml:space="preserve">The second objective of this research activity would be to uncover if there are different methods of study prevalence with people with autism in higher education in Scotland and Ireland compared to England and Wales, by looking at the different policies that each </w:t>
      </w:r>
      <w:r w:rsidRPr="0054401C">
        <w:rPr>
          <w:rFonts w:cs="Arial"/>
        </w:rPr>
        <w:lastRenderedPageBreak/>
        <w:t>university has on attracting students with autism, their subjects that they provide as well as any financial benefits that they might have.</w:t>
      </w:r>
    </w:p>
    <w:bookmarkEnd w:id="5"/>
    <w:p w14:paraId="7CA7CE7F" w14:textId="13E6C8C9" w:rsidR="002E25C2" w:rsidRPr="0054401C" w:rsidRDefault="002E25C2" w:rsidP="002E25C2">
      <w:pPr>
        <w:autoSpaceDE w:val="0"/>
        <w:autoSpaceDN w:val="0"/>
        <w:adjustRightInd w:val="0"/>
        <w:spacing w:line="360" w:lineRule="auto"/>
        <w:jc w:val="both"/>
        <w:rPr>
          <w:rFonts w:cs="Arial"/>
        </w:rPr>
      </w:pPr>
      <w:r w:rsidRPr="0054401C">
        <w:rPr>
          <w:rFonts w:cs="Arial"/>
        </w:rPr>
        <w:t xml:space="preserve">The third objective of this research would be to uncover if delayed diagnoses, of neurodivergence is a contributory factor. Exploring whether an increased awareness of the conditions among parents, </w:t>
      </w:r>
      <w:r w:rsidR="00D2278E" w:rsidRPr="0054401C">
        <w:rPr>
          <w:rFonts w:cs="Arial"/>
        </w:rPr>
        <w:t>professionals,</w:t>
      </w:r>
      <w:r w:rsidRPr="0054401C">
        <w:rPr>
          <w:rFonts w:cs="Arial"/>
        </w:rPr>
        <w:t xml:space="preserve"> and the public, has contributed to the increased engagement.</w:t>
      </w:r>
    </w:p>
    <w:p w14:paraId="39EA2C54" w14:textId="51ACF297" w:rsidR="006B7194" w:rsidRDefault="00B914EC" w:rsidP="00297AFC">
      <w:pPr>
        <w:pStyle w:val="Heading2"/>
        <w:rPr>
          <w:rFonts w:asciiTheme="minorHAnsi" w:hAnsiTheme="minorHAnsi"/>
        </w:rPr>
      </w:pPr>
      <w:bookmarkStart w:id="6" w:name="_Hlk198746786"/>
      <w:bookmarkStart w:id="7" w:name="_Hlk198747246"/>
      <w:r w:rsidRPr="0054401C">
        <w:rPr>
          <w:rFonts w:asciiTheme="minorHAnsi" w:hAnsiTheme="minorHAnsi"/>
        </w:rPr>
        <w:t xml:space="preserve">Rising ASD prevalence </w:t>
      </w:r>
    </w:p>
    <w:p w14:paraId="5738C7A5" w14:textId="2A9F48F3" w:rsidR="00D376B2" w:rsidRPr="00D376B2" w:rsidRDefault="00D376B2" w:rsidP="000500C4">
      <w:pPr>
        <w:spacing w:line="360" w:lineRule="auto"/>
        <w:jc w:val="both"/>
      </w:pPr>
      <w:r>
        <w:t xml:space="preserve">The global prevalence of autism remains uncertain, though the World Health Organization (2023) estimates that approximately 1 in 100 children worldwide are autistic. This figure represents a general average, with substantial variation across studies. Within the UK, school-reported rates of autism spectrum disorder (ASD) differ significantly by region. In the 2018/19 academic year, Northern Ireland recorded the highest prevalence at 3.2 per 100 pupils, followed by Scotland (2.51), England (2.25), and Wales (1.96), the latter being the lowest (McConkey, 2019). These figures exceed earlier UK estimates based on clinical diagnoses (Russell et al 2015), suggesting increased identification in educational </w:t>
      </w:r>
      <w:r w:rsidR="003419DD">
        <w:t>settings. Some</w:t>
      </w:r>
      <w:r>
        <w:t xml:space="preserve"> studies report even higher prevalence. Von-Below, Spaeth, and Horlin (2021) indicate that autism affects between 1% and 2.6% of the general population. Meanwhile, NHS Digital (2020) places the UK prevalence at around 1–2%. However, this may be an underestimation due to long NHS waiting times, prompting many individuals and families to seek private diagnoses (Von-Below et al</w:t>
      </w:r>
      <w:r w:rsidR="000500C4">
        <w:t xml:space="preserve"> </w:t>
      </w:r>
      <w:r>
        <w:t>2021).</w:t>
      </w:r>
    </w:p>
    <w:bookmarkEnd w:id="6"/>
    <w:bookmarkEnd w:id="7"/>
    <w:p w14:paraId="0B92D6FD" w14:textId="77777777" w:rsidR="00B106DA" w:rsidRPr="0054401C" w:rsidRDefault="00B106DA" w:rsidP="00E252EF">
      <w:pPr>
        <w:pStyle w:val="Heading2"/>
        <w:rPr>
          <w:rFonts w:asciiTheme="minorHAnsi" w:hAnsiTheme="minorHAnsi"/>
          <w:shd w:val="clear" w:color="auto" w:fill="FFFFFF"/>
        </w:rPr>
      </w:pPr>
      <w:r w:rsidRPr="0054401C">
        <w:rPr>
          <w:rFonts w:asciiTheme="minorHAnsi" w:hAnsiTheme="minorHAnsi"/>
          <w:shd w:val="clear" w:color="auto" w:fill="FFFFFF"/>
        </w:rPr>
        <w:t>Prevalence rates of Autism in HE in the UK.</w:t>
      </w:r>
    </w:p>
    <w:p w14:paraId="7DB9C982" w14:textId="77777777" w:rsidR="00930BDE" w:rsidRDefault="00B7189D" w:rsidP="00B7189D">
      <w:pPr>
        <w:spacing w:line="360" w:lineRule="auto"/>
        <w:jc w:val="both"/>
      </w:pPr>
      <w:bookmarkStart w:id="8" w:name="_Hlk207880155"/>
      <w:r w:rsidRPr="0054401C">
        <w:t>The prevalence of autism spectrum disorder (ASD) in UK higher education (HE) settings has shown a marked increase over the past two decades, though reporting practices and diagnostic clustering continue to obscure the true scale</w:t>
      </w:r>
      <w:bookmarkStart w:id="9" w:name="_Hlk207880356"/>
      <w:r w:rsidRPr="0054401C">
        <w:t xml:space="preserve">. </w:t>
      </w:r>
      <w:bookmarkEnd w:id="8"/>
      <w:r w:rsidRPr="0054401C">
        <w:t>In Scotland, Colvin et al. (2021) estimated that autism prevalence in H</w:t>
      </w:r>
      <w:r w:rsidR="00503D90" w:rsidRPr="0054401C">
        <w:t xml:space="preserve"> </w:t>
      </w:r>
      <w:r w:rsidRPr="0054401C">
        <w:t xml:space="preserve">E was approximately 1.035% in 2010, rising to 2.5% by 2018. </w:t>
      </w:r>
      <w:bookmarkEnd w:id="9"/>
      <w:r w:rsidRPr="0054401C">
        <w:t xml:space="preserve">This increase was corroborated by school-level reporting and paediatric audits, which analysed electronic health records by birth year. Among children born between 2009 and 2013, 211 were diagnosed before age six, with cumulative incidence rising from 0.6% to 1.85%, suggesting a genuine increase rather than over-reporting. </w:t>
      </w:r>
      <w:r w:rsidRPr="0054401C">
        <w:lastRenderedPageBreak/>
        <w:t xml:space="preserve">O’Shea (2020) supports this interpretation, noting that clinicians may be witnessing a real rise in ASD </w:t>
      </w:r>
      <w:bookmarkStart w:id="10" w:name="_Hlk207880567"/>
      <w:r w:rsidR="00930BDE" w:rsidRPr="0054401C">
        <w:t>incidence. In</w:t>
      </w:r>
      <w:r w:rsidRPr="0054401C">
        <w:t xml:space="preserve"> England, H</w:t>
      </w:r>
      <w:r w:rsidR="00F065D6">
        <w:t xml:space="preserve"> </w:t>
      </w:r>
      <w:r w:rsidRPr="0054401C">
        <w:t>E reporting rates are similar to Scotland, estimated at around 4%</w:t>
      </w:r>
      <w:bookmarkEnd w:id="10"/>
      <w:r w:rsidRPr="0054401C">
        <w:t xml:space="preserve"> (Hubble &amp; Bolton, 2021). However, these figures likely underestimate the true prevalence due to diagnostic clustering, as autism is often grouped with mental health conditions in institutional data sets, limiting diagnostic specificity (Von-Below, Spaeth, &amp; Horlin, 2021). </w:t>
      </w:r>
    </w:p>
    <w:p w14:paraId="39D32ECB" w14:textId="2938E598" w:rsidR="003419DD" w:rsidRDefault="00B7189D" w:rsidP="00B7189D">
      <w:pPr>
        <w:spacing w:line="360" w:lineRule="auto"/>
        <w:jc w:val="both"/>
      </w:pPr>
      <w:r w:rsidRPr="0054401C">
        <w:t xml:space="preserve">This issue is particularly pronounced in Scotland, where autism diagnoses in H E are routinely embedded within broader mental health categories, further complicating prevalence </w:t>
      </w:r>
      <w:bookmarkStart w:id="11" w:name="_Hlk207880713"/>
      <w:r w:rsidR="00930BDE" w:rsidRPr="0054401C">
        <w:t>tracking. In</w:t>
      </w:r>
      <w:r w:rsidRPr="0054401C">
        <w:t xml:space="preserve"> Wales, healthcare records suggest an overall autism prevalence of 0.51%, equating to approximately 27,000 individuals. </w:t>
      </w:r>
      <w:bookmarkEnd w:id="11"/>
      <w:r w:rsidRPr="0054401C">
        <w:t>However, this figure reflects general population data and may not accurately capture HE-specific prevalence</w:t>
      </w:r>
      <w:bookmarkStart w:id="12" w:name="_Hlk207880952"/>
      <w:r w:rsidRPr="0054401C">
        <w:t>. Meanwhile, Northern Ireland reports consistently higher rates, supported by an annual census that includes all pupils with special educational needs, including ASD.</w:t>
      </w:r>
      <w:bookmarkEnd w:id="12"/>
      <w:r w:rsidRPr="0054401C">
        <w:t xml:space="preserve"> This census enables population-level prevalence estimates, unlike sample-based studies, though individual-level H</w:t>
      </w:r>
      <w:r w:rsidR="00F065D6">
        <w:t xml:space="preserve"> </w:t>
      </w:r>
      <w:r w:rsidRPr="0054401C">
        <w:t>E data remains inaccessible due to data protection regulations (McConkey</w:t>
      </w:r>
      <w:r w:rsidR="00F065D6">
        <w:t xml:space="preserve"> </w:t>
      </w:r>
      <w:r w:rsidRPr="0054401C">
        <w:t>2019</w:t>
      </w:r>
      <w:r w:rsidR="00F065D6">
        <w:t xml:space="preserve"> &amp;</w:t>
      </w:r>
      <w:r w:rsidRPr="0054401C">
        <w:t xml:space="preserve"> Department for Education 2018</w:t>
      </w:r>
      <w:r w:rsidR="0054401C" w:rsidRPr="0054401C">
        <w:t>). Importantly</w:t>
      </w:r>
      <w:r w:rsidRPr="0054401C">
        <w:t xml:space="preserve">, diagnostic trends are shifting. Underwood et al (2021) highlight a rise in diagnoses among women and adults over 35, challenging earlier assumptions that autism primarily affects young males. </w:t>
      </w:r>
      <w:r w:rsidR="003419DD" w:rsidRPr="003419DD">
        <w:t>Given that nearly half of autistic individuals possess intellectual abilities within or above the average range (CD, 2014), it is likely that many university students are autistic, including those who have not received a formal diagnosis (Pugliese &amp; White, 2014). Research by Russell et al (2021) highlights a consistent rise in autism diagnoses from 1998 to 2018, while historical comparisons reveal a sharp increase in prevalence</w:t>
      </w:r>
      <w:r w:rsidR="00930BDE">
        <w:t xml:space="preserve">, </w:t>
      </w:r>
      <w:r w:rsidR="003419DD" w:rsidRPr="003419DD">
        <w:t xml:space="preserve">from 1 in 2,500 children in 1945 to 1 in 36 by 2023 (O’Nions et </w:t>
      </w:r>
      <w:r w:rsidR="00930BDE" w:rsidRPr="003419DD">
        <w:t>al</w:t>
      </w:r>
      <w:r w:rsidR="00930BDE">
        <w:t xml:space="preserve"> </w:t>
      </w:r>
      <w:r w:rsidR="00930BDE" w:rsidRPr="003419DD">
        <w:t>2023</w:t>
      </w:r>
      <w:r w:rsidR="003419DD" w:rsidRPr="003419DD">
        <w:t>). Their findings also suggest that in England, between 150,000 and 500,000 adults aged 20–49, and as many as 600,000 individuals aged 50 and above, may be autistic but remain undiagnosed.</w:t>
      </w:r>
    </w:p>
    <w:p w14:paraId="5D5E06DA" w14:textId="77777777" w:rsidR="00930BDE" w:rsidRDefault="00930BDE" w:rsidP="00B7189D">
      <w:pPr>
        <w:spacing w:line="360" w:lineRule="auto"/>
        <w:jc w:val="both"/>
      </w:pPr>
    </w:p>
    <w:p w14:paraId="71090141" w14:textId="77777777" w:rsidR="00930BDE" w:rsidRDefault="00930BDE" w:rsidP="00B7189D">
      <w:pPr>
        <w:spacing w:line="360" w:lineRule="auto"/>
        <w:jc w:val="both"/>
      </w:pPr>
    </w:p>
    <w:p w14:paraId="76A6E3EF" w14:textId="5242DDA3" w:rsidR="00275D80" w:rsidRPr="0054401C" w:rsidRDefault="00BF2E46" w:rsidP="00E252EF">
      <w:pPr>
        <w:pStyle w:val="Heading2"/>
        <w:rPr>
          <w:rFonts w:asciiTheme="minorHAnsi" w:hAnsiTheme="minorHAnsi"/>
        </w:rPr>
      </w:pPr>
      <w:r w:rsidRPr="0054401C">
        <w:rPr>
          <w:rFonts w:asciiTheme="minorHAnsi" w:hAnsiTheme="minorHAnsi"/>
        </w:rPr>
        <w:lastRenderedPageBreak/>
        <w:t>P</w:t>
      </w:r>
      <w:r w:rsidR="00FF4807" w:rsidRPr="0054401C">
        <w:rPr>
          <w:rFonts w:asciiTheme="minorHAnsi" w:hAnsiTheme="minorHAnsi"/>
        </w:rPr>
        <w:t xml:space="preserve">ercentage of autistic students across the UK </w:t>
      </w:r>
      <w:r w:rsidR="00B106DA" w:rsidRPr="0054401C">
        <w:rPr>
          <w:rFonts w:asciiTheme="minorHAnsi" w:hAnsiTheme="minorHAnsi"/>
        </w:rPr>
        <w:t xml:space="preserve">with ASD </w:t>
      </w:r>
    </w:p>
    <w:p w14:paraId="6FC5581E" w14:textId="77777777" w:rsidR="00930BDE" w:rsidRDefault="00175A69" w:rsidP="005A330C">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54401C">
        <w:rPr>
          <w:rFonts w:cs="Open Sans"/>
          <w:color w:val="000000" w:themeColor="text1"/>
        </w:rPr>
        <w:t xml:space="preserve">The latest data of the percentage of autistic students across the </w:t>
      </w:r>
      <w:r w:rsidR="00534551" w:rsidRPr="0054401C">
        <w:rPr>
          <w:rFonts w:cs="Open Sans"/>
          <w:color w:val="000000" w:themeColor="text1"/>
        </w:rPr>
        <w:t xml:space="preserve">UK in higher education, </w:t>
      </w:r>
      <w:r w:rsidRPr="0054401C">
        <w:rPr>
          <w:rFonts w:cs="Open Sans"/>
          <w:color w:val="000000" w:themeColor="text1"/>
        </w:rPr>
        <w:t>can be found in table 1 below</w:t>
      </w:r>
      <w:r w:rsidR="00936D4D" w:rsidRPr="0054401C">
        <w:rPr>
          <w:rFonts w:cs="Open Sans"/>
          <w:color w:val="000000" w:themeColor="text1"/>
        </w:rPr>
        <w:t>, and within table 2 it can be seen that in 2014/20</w:t>
      </w:r>
      <w:r w:rsidR="00F065D6">
        <w:rPr>
          <w:rFonts w:cs="Open Sans"/>
          <w:color w:val="000000" w:themeColor="text1"/>
        </w:rPr>
        <w:t>1</w:t>
      </w:r>
      <w:r w:rsidR="00936D4D" w:rsidRPr="0054401C">
        <w:rPr>
          <w:rFonts w:cs="Open Sans"/>
          <w:color w:val="000000" w:themeColor="text1"/>
        </w:rPr>
        <w:t xml:space="preserve">5 the number of students recorded with </w:t>
      </w:r>
      <w:r w:rsidR="00936D4D" w:rsidRPr="0054401C">
        <w:rPr>
          <w:rFonts w:eastAsia="Times New Roman" w:cs="Arial"/>
          <w:color w:val="0D0D0D" w:themeColor="text1" w:themeTint="F2"/>
          <w:kern w:val="0"/>
          <w:lang w:eastAsia="en-GB"/>
          <w14:ligatures w14:val="none"/>
        </w:rPr>
        <w:t>social communication impairment such as Asperger syndrome or autistic spectrum disorder had  in fact increased by 2%  by 2021/2022 making the overall percentage 5% however, in table 1 this is only recorded as 4.20% which could be that Aspergers was not taken into account in table 1.</w:t>
      </w:r>
      <w:r w:rsidR="003B7901" w:rsidRPr="0054401C">
        <w:rPr>
          <w:rFonts w:eastAsia="Times New Roman" w:cs="Arial"/>
          <w:color w:val="0D0D0D" w:themeColor="text1" w:themeTint="F2"/>
          <w:kern w:val="0"/>
          <w:lang w:eastAsia="en-GB"/>
          <w14:ligatures w14:val="none"/>
        </w:rPr>
        <w:t xml:space="preserve">Although this could  be very confusing, as in 2013 </w:t>
      </w:r>
      <w:r w:rsidR="00F065D6">
        <w:rPr>
          <w:rFonts w:eastAsia="Times New Roman" w:cs="Arial"/>
          <w:color w:val="0D0D0D" w:themeColor="text1" w:themeTint="F2"/>
          <w:kern w:val="0"/>
          <w:lang w:eastAsia="en-GB"/>
          <w14:ligatures w14:val="none"/>
        </w:rPr>
        <w:t>A</w:t>
      </w:r>
      <w:r w:rsidR="00F065D6" w:rsidRPr="0054401C">
        <w:rPr>
          <w:rFonts w:eastAsia="Times New Roman" w:cs="Arial"/>
          <w:color w:val="0D0D0D" w:themeColor="text1" w:themeTint="F2"/>
          <w:kern w:val="0"/>
          <w:lang w:eastAsia="en-GB"/>
          <w14:ligatures w14:val="none"/>
        </w:rPr>
        <w:t>spergers</w:t>
      </w:r>
      <w:r w:rsidR="003B7901" w:rsidRPr="0054401C">
        <w:rPr>
          <w:rFonts w:eastAsia="Times New Roman" w:cs="Arial"/>
          <w:color w:val="0D0D0D" w:themeColor="text1" w:themeTint="F2"/>
          <w:kern w:val="0"/>
          <w:lang w:eastAsia="en-GB"/>
          <w14:ligatures w14:val="none"/>
        </w:rPr>
        <w:t xml:space="preserve"> was no longer used</w:t>
      </w:r>
      <w:r w:rsidR="00F065D6">
        <w:rPr>
          <w:rFonts w:eastAsia="Times New Roman" w:cs="Arial"/>
          <w:color w:val="0D0D0D" w:themeColor="text1" w:themeTint="F2"/>
          <w:kern w:val="0"/>
          <w:lang w:eastAsia="en-GB"/>
          <w14:ligatures w14:val="none"/>
        </w:rPr>
        <w:t>,</w:t>
      </w:r>
      <w:r w:rsidR="003B7901" w:rsidRPr="0054401C">
        <w:rPr>
          <w:rFonts w:eastAsia="Times New Roman" w:cs="Arial"/>
          <w:color w:val="0D0D0D" w:themeColor="text1" w:themeTint="F2"/>
          <w:kern w:val="0"/>
          <w:lang w:eastAsia="en-GB"/>
          <w14:ligatures w14:val="none"/>
        </w:rPr>
        <w:t xml:space="preserve"> and diagnoses with ASD level one was introduced, indicating a need for support (NAS 2025)</w:t>
      </w:r>
      <w:r w:rsidR="00930BDE">
        <w:rPr>
          <w:rFonts w:eastAsia="Times New Roman" w:cs="Arial"/>
          <w:color w:val="0D0D0D" w:themeColor="text1" w:themeTint="F2"/>
          <w:kern w:val="0"/>
          <w:lang w:eastAsia="en-GB"/>
          <w14:ligatures w14:val="none"/>
        </w:rPr>
        <w:t>.</w:t>
      </w:r>
    </w:p>
    <w:p w14:paraId="3F80C5B2" w14:textId="6A2E6517" w:rsidR="005A330C" w:rsidRPr="00930BDE" w:rsidRDefault="00930BDE" w:rsidP="005A330C">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930BDE">
        <w:rPr>
          <w:rFonts w:eastAsia="Times New Roman" w:cs="Arial"/>
          <w:color w:val="0D0D0D" w:themeColor="text1" w:themeTint="F2"/>
          <w:kern w:val="0"/>
          <w:lang w:eastAsia="en-GB"/>
          <w14:ligatures w14:val="none"/>
        </w:rPr>
        <w:t>The observed rise in autism diagnoses may be partly attributed to the discontinuation of Asperger syndrome as a separate category. Originally introduced in 1994, the label was officially retired in 2013, with individuals previously diagnosed under it now classified within the broader autism spectrum disorder. This reclassification has likely contributed to increased prevalence figures.</w:t>
      </w:r>
      <w:r w:rsidRPr="0054401C">
        <w:rPr>
          <w:rFonts w:cs="Open Sans"/>
          <w:color w:val="000000" w:themeColor="text1"/>
        </w:rPr>
        <w:t xml:space="preserve"> This</w:t>
      </w:r>
      <w:r w:rsidR="005A330C" w:rsidRPr="0054401C">
        <w:rPr>
          <w:rFonts w:cs="Open Sans"/>
          <w:color w:val="000000" w:themeColor="text1"/>
        </w:rPr>
        <w:t xml:space="preserve"> could also be said for schizophrenia, as initially autism was considered an early manifestation of schizophrenia or childhood psychosis, it was not until later on that research began to highlight the differences between autism and schizophrenia</w:t>
      </w:r>
      <w:r w:rsidR="00F065D6">
        <w:rPr>
          <w:rFonts w:cs="Open Sans"/>
          <w:color w:val="000000" w:themeColor="text1"/>
        </w:rPr>
        <w:t>,</w:t>
      </w:r>
      <w:r w:rsidR="005A330C" w:rsidRPr="0054401C">
        <w:rPr>
          <w:rFonts w:cs="Open Sans"/>
          <w:color w:val="000000" w:themeColor="text1"/>
        </w:rPr>
        <w:t xml:space="preserve"> and by 2013 autism and Aspergers syndrome were under the umbrella term ASD. </w:t>
      </w:r>
    </w:p>
    <w:p w14:paraId="40264A73" w14:textId="77777777" w:rsidR="00B7189D" w:rsidRPr="0054401C" w:rsidRDefault="00B7189D" w:rsidP="005A330C">
      <w:pPr>
        <w:autoSpaceDE w:val="0"/>
        <w:autoSpaceDN w:val="0"/>
        <w:adjustRightInd w:val="0"/>
        <w:spacing w:line="360" w:lineRule="auto"/>
        <w:jc w:val="both"/>
        <w:rPr>
          <w:rFonts w:cs="Open Sans"/>
          <w:color w:val="000000" w:themeColor="text1"/>
        </w:rPr>
      </w:pPr>
    </w:p>
    <w:p w14:paraId="72D158DE" w14:textId="017FB13B" w:rsidR="00175A69" w:rsidRPr="0054401C" w:rsidRDefault="00534551" w:rsidP="006B7194">
      <w:pPr>
        <w:autoSpaceDE w:val="0"/>
        <w:autoSpaceDN w:val="0"/>
        <w:adjustRightInd w:val="0"/>
        <w:spacing w:line="360" w:lineRule="auto"/>
        <w:jc w:val="both"/>
        <w:rPr>
          <w:rFonts w:eastAsia="Times New Roman" w:cs="Arial"/>
          <w:color w:val="0D0D0D" w:themeColor="text1" w:themeTint="F2"/>
          <w:kern w:val="0"/>
          <w:lang w:eastAsia="en-GB"/>
          <w14:ligatures w14:val="none"/>
        </w:rPr>
      </w:pPr>
      <w:r w:rsidRPr="0054401C">
        <w:rPr>
          <w:rFonts w:cs="Open Sans"/>
          <w:b/>
          <w:bCs/>
          <w:color w:val="000000" w:themeColor="text1"/>
        </w:rPr>
        <w:t>T</w:t>
      </w:r>
      <w:r w:rsidR="00175A69" w:rsidRPr="0054401C">
        <w:rPr>
          <w:rFonts w:cs="Open Sans"/>
          <w:b/>
          <w:bCs/>
          <w:color w:val="000000" w:themeColor="text1"/>
        </w:rPr>
        <w:t xml:space="preserve">able One </w:t>
      </w:r>
    </w:p>
    <w:tbl>
      <w:tblPr>
        <w:tblpPr w:leftFromText="180" w:rightFromText="180" w:vertAnchor="text" w:horzAnchor="margin" w:tblpXSpec="center" w:tblpY="229"/>
        <w:tblW w:w="10343" w:type="dxa"/>
        <w:tblLook w:val="04A0" w:firstRow="1" w:lastRow="0" w:firstColumn="1" w:lastColumn="0" w:noHBand="0" w:noVBand="1"/>
      </w:tblPr>
      <w:tblGrid>
        <w:gridCol w:w="4300"/>
        <w:gridCol w:w="1320"/>
        <w:gridCol w:w="1440"/>
        <w:gridCol w:w="3283"/>
      </w:tblGrid>
      <w:tr w:rsidR="00175A69" w:rsidRPr="0054401C" w14:paraId="27C9E9B4"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615C4FB2"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Percentage of autism across HE in the UK </w:t>
            </w:r>
          </w:p>
        </w:tc>
        <w:tc>
          <w:tcPr>
            <w:tcW w:w="1320" w:type="dxa"/>
            <w:tcBorders>
              <w:top w:val="single" w:sz="4" w:space="0" w:color="auto"/>
              <w:left w:val="nil"/>
              <w:bottom w:val="single" w:sz="4" w:space="0" w:color="auto"/>
              <w:right w:val="nil"/>
            </w:tcBorders>
            <w:noWrap/>
            <w:vAlign w:val="bottom"/>
            <w:hideMark/>
          </w:tcPr>
          <w:p w14:paraId="2D6A598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per 100 pupils </w:t>
            </w:r>
          </w:p>
        </w:tc>
        <w:tc>
          <w:tcPr>
            <w:tcW w:w="1440" w:type="dxa"/>
            <w:tcBorders>
              <w:top w:val="single" w:sz="4" w:space="0" w:color="auto"/>
              <w:left w:val="nil"/>
              <w:bottom w:val="single" w:sz="4" w:space="0" w:color="auto"/>
              <w:right w:val="nil"/>
            </w:tcBorders>
            <w:noWrap/>
            <w:vAlign w:val="bottom"/>
            <w:hideMark/>
          </w:tcPr>
          <w:p w14:paraId="63F8445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year </w:t>
            </w:r>
          </w:p>
        </w:tc>
        <w:tc>
          <w:tcPr>
            <w:tcW w:w="3283" w:type="dxa"/>
            <w:tcBorders>
              <w:top w:val="single" w:sz="4" w:space="0" w:color="auto"/>
              <w:left w:val="nil"/>
              <w:bottom w:val="single" w:sz="4" w:space="0" w:color="auto"/>
              <w:right w:val="single" w:sz="4" w:space="0" w:color="auto"/>
            </w:tcBorders>
            <w:noWrap/>
            <w:vAlign w:val="bottom"/>
            <w:hideMark/>
          </w:tcPr>
          <w:p w14:paraId="46618F79" w14:textId="08A2CACE"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References</w:t>
            </w:r>
          </w:p>
        </w:tc>
      </w:tr>
      <w:tr w:rsidR="00175A69" w:rsidRPr="0054401C" w14:paraId="5E2A1239"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4711F515"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Scotland </w:t>
            </w:r>
          </w:p>
          <w:p w14:paraId="08176294"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042D867C"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1.00%</w:t>
            </w:r>
          </w:p>
        </w:tc>
        <w:tc>
          <w:tcPr>
            <w:tcW w:w="1440" w:type="dxa"/>
            <w:tcBorders>
              <w:top w:val="single" w:sz="4" w:space="0" w:color="auto"/>
              <w:left w:val="nil"/>
              <w:bottom w:val="single" w:sz="4" w:space="0" w:color="auto"/>
              <w:right w:val="nil"/>
            </w:tcBorders>
            <w:noWrap/>
            <w:vAlign w:val="bottom"/>
            <w:hideMark/>
          </w:tcPr>
          <w:p w14:paraId="618CF7CB"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780B2226"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1CDFEAD5"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2B88F8D5"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Ireland </w:t>
            </w:r>
          </w:p>
          <w:p w14:paraId="0F0A0FD1"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100D891D"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1.00%</w:t>
            </w:r>
          </w:p>
        </w:tc>
        <w:tc>
          <w:tcPr>
            <w:tcW w:w="1440" w:type="dxa"/>
            <w:tcBorders>
              <w:top w:val="single" w:sz="4" w:space="0" w:color="auto"/>
              <w:left w:val="nil"/>
              <w:bottom w:val="single" w:sz="4" w:space="0" w:color="auto"/>
              <w:right w:val="nil"/>
            </w:tcBorders>
            <w:noWrap/>
            <w:vAlign w:val="bottom"/>
            <w:hideMark/>
          </w:tcPr>
          <w:p w14:paraId="7251DC3F"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497B5E5D"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71D5921D"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75507DFA"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 xml:space="preserve">England </w:t>
            </w:r>
          </w:p>
          <w:p w14:paraId="5540A713"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2C56587F"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1.10%</w:t>
            </w:r>
          </w:p>
        </w:tc>
        <w:tc>
          <w:tcPr>
            <w:tcW w:w="1440" w:type="dxa"/>
            <w:tcBorders>
              <w:top w:val="single" w:sz="4" w:space="0" w:color="auto"/>
              <w:left w:val="nil"/>
              <w:bottom w:val="single" w:sz="4" w:space="0" w:color="auto"/>
              <w:right w:val="nil"/>
            </w:tcBorders>
            <w:noWrap/>
            <w:vAlign w:val="bottom"/>
            <w:hideMark/>
          </w:tcPr>
          <w:p w14:paraId="078DDCC0"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685A78B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22678346"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4645CF6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Wales</w:t>
            </w:r>
          </w:p>
          <w:p w14:paraId="295364FD" w14:textId="77777777" w:rsidR="00534551" w:rsidRPr="0054401C" w:rsidRDefault="00534551" w:rsidP="00175A69">
            <w:pPr>
              <w:spacing w:after="0" w:line="240" w:lineRule="auto"/>
              <w:rPr>
                <w:rFonts w:eastAsia="Times New Roman" w:cs="Times New Roman"/>
                <w:color w:val="000000"/>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7F55FA86" w14:textId="77777777" w:rsidR="00175A69" w:rsidRPr="0054401C" w:rsidRDefault="00175A69" w:rsidP="00175A69">
            <w:pPr>
              <w:spacing w:after="0" w:line="240" w:lineRule="auto"/>
              <w:jc w:val="right"/>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1.20%</w:t>
            </w:r>
          </w:p>
        </w:tc>
        <w:tc>
          <w:tcPr>
            <w:tcW w:w="1440" w:type="dxa"/>
            <w:tcBorders>
              <w:top w:val="single" w:sz="4" w:space="0" w:color="auto"/>
              <w:left w:val="nil"/>
              <w:bottom w:val="single" w:sz="4" w:space="0" w:color="auto"/>
              <w:right w:val="nil"/>
            </w:tcBorders>
            <w:noWrap/>
            <w:vAlign w:val="bottom"/>
            <w:hideMark/>
          </w:tcPr>
          <w:p w14:paraId="2078E4DC"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58F0A144" w14:textId="77777777" w:rsidR="00175A69" w:rsidRPr="0054401C" w:rsidRDefault="00175A69"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NAS Education report (2024)</w:t>
            </w:r>
          </w:p>
        </w:tc>
      </w:tr>
      <w:tr w:rsidR="00175A69" w:rsidRPr="0054401C" w14:paraId="0B739F06"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7823D889" w14:textId="3E0C62FE" w:rsidR="00175A69" w:rsidRPr="0054401C" w:rsidRDefault="00534551" w:rsidP="00175A69">
            <w:pPr>
              <w:spacing w:after="0" w:line="240" w:lineRule="auto"/>
              <w:rPr>
                <w:rFonts w:eastAsia="Times New Roman" w:cs="Times New Roman"/>
                <w:color w:val="000000"/>
                <w:kern w:val="0"/>
                <w:lang w:eastAsia="en-GB"/>
                <w14:ligatures w14:val="none"/>
              </w:rPr>
            </w:pPr>
            <w:r w:rsidRPr="0054401C">
              <w:rPr>
                <w:rFonts w:eastAsia="Times New Roman" w:cs="Times New Roman"/>
                <w:color w:val="000000"/>
                <w:kern w:val="0"/>
                <w:lang w:eastAsia="en-GB"/>
                <w14:ligatures w14:val="none"/>
              </w:rPr>
              <w:t>Uk</w:t>
            </w:r>
          </w:p>
        </w:tc>
        <w:tc>
          <w:tcPr>
            <w:tcW w:w="1320" w:type="dxa"/>
            <w:tcBorders>
              <w:top w:val="single" w:sz="4" w:space="0" w:color="auto"/>
              <w:left w:val="nil"/>
              <w:bottom w:val="single" w:sz="4" w:space="0" w:color="auto"/>
              <w:right w:val="nil"/>
            </w:tcBorders>
            <w:noWrap/>
            <w:vAlign w:val="bottom"/>
            <w:hideMark/>
          </w:tcPr>
          <w:p w14:paraId="1237043F" w14:textId="48411415" w:rsidR="00175A69" w:rsidRPr="0054401C" w:rsidRDefault="00534551" w:rsidP="00175A69">
            <w:pPr>
              <w:spacing w:after="0"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 xml:space="preserve">                      4.20%</w:t>
            </w:r>
          </w:p>
        </w:tc>
        <w:tc>
          <w:tcPr>
            <w:tcW w:w="1440" w:type="dxa"/>
            <w:tcBorders>
              <w:top w:val="single" w:sz="4" w:space="0" w:color="auto"/>
              <w:left w:val="nil"/>
              <w:bottom w:val="single" w:sz="4" w:space="0" w:color="auto"/>
              <w:right w:val="nil"/>
            </w:tcBorders>
            <w:noWrap/>
            <w:vAlign w:val="bottom"/>
            <w:hideMark/>
          </w:tcPr>
          <w:p w14:paraId="63AA9DC1" w14:textId="5B1EFE6A" w:rsidR="00175A69" w:rsidRPr="0054401C" w:rsidRDefault="00534551" w:rsidP="00175A69">
            <w:pPr>
              <w:spacing w:after="0"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2023/2024</w:t>
            </w:r>
          </w:p>
        </w:tc>
        <w:tc>
          <w:tcPr>
            <w:tcW w:w="3283" w:type="dxa"/>
            <w:tcBorders>
              <w:top w:val="single" w:sz="4" w:space="0" w:color="auto"/>
              <w:left w:val="nil"/>
              <w:bottom w:val="single" w:sz="4" w:space="0" w:color="auto"/>
              <w:right w:val="single" w:sz="4" w:space="0" w:color="auto"/>
            </w:tcBorders>
            <w:noWrap/>
            <w:vAlign w:val="bottom"/>
            <w:hideMark/>
          </w:tcPr>
          <w:p w14:paraId="2372F026" w14:textId="26EC2667" w:rsidR="00175A69" w:rsidRPr="0054401C" w:rsidRDefault="00175A69" w:rsidP="00175A69">
            <w:pPr>
              <w:spacing w:after="0" w:line="240" w:lineRule="auto"/>
              <w:rPr>
                <w:rFonts w:eastAsia="Times New Roman" w:cs="Times New Roman"/>
                <w:kern w:val="0"/>
                <w:lang w:eastAsia="en-GB"/>
                <w14:ligatures w14:val="none"/>
              </w:rPr>
            </w:pPr>
          </w:p>
        </w:tc>
      </w:tr>
      <w:tr w:rsidR="00175A69" w:rsidRPr="0054401C" w14:paraId="13EE4A53" w14:textId="77777777" w:rsidTr="00175A69">
        <w:trPr>
          <w:trHeight w:val="290"/>
        </w:trPr>
        <w:tc>
          <w:tcPr>
            <w:tcW w:w="4300" w:type="dxa"/>
            <w:tcBorders>
              <w:top w:val="single" w:sz="4" w:space="0" w:color="auto"/>
              <w:left w:val="single" w:sz="4" w:space="0" w:color="auto"/>
              <w:bottom w:val="single" w:sz="4" w:space="0" w:color="auto"/>
              <w:right w:val="nil"/>
            </w:tcBorders>
            <w:noWrap/>
            <w:vAlign w:val="bottom"/>
            <w:hideMark/>
          </w:tcPr>
          <w:p w14:paraId="6DA86C03" w14:textId="6D4F8223" w:rsidR="00175A69" w:rsidRPr="003064B2" w:rsidRDefault="00175A69" w:rsidP="00175A69">
            <w:r w:rsidRPr="003064B2">
              <w:rPr>
                <w:rFonts w:eastAsia="Times New Roman" w:cs="Times New Roman"/>
                <w:kern w:val="0"/>
                <w:lang w:eastAsia="en-GB"/>
                <w14:ligatures w14:val="none"/>
              </w:rPr>
              <w:t xml:space="preserve">References: </w:t>
            </w:r>
            <w:r w:rsidRPr="003064B2">
              <w:t>NAS Education report 2023</w:t>
            </w:r>
          </w:p>
          <w:p w14:paraId="7144B030" w14:textId="77777777" w:rsidR="00175A69" w:rsidRPr="003064B2" w:rsidRDefault="00175A69" w:rsidP="00175A69">
            <w:pPr>
              <w:spacing w:after="0" w:line="240" w:lineRule="auto"/>
              <w:rPr>
                <w:rFonts w:eastAsia="Times New Roman" w:cs="Times New Roman"/>
                <w:kern w:val="0"/>
                <w:lang w:eastAsia="en-GB"/>
                <w14:ligatures w14:val="none"/>
              </w:rPr>
            </w:pPr>
          </w:p>
        </w:tc>
        <w:tc>
          <w:tcPr>
            <w:tcW w:w="1320" w:type="dxa"/>
            <w:tcBorders>
              <w:top w:val="single" w:sz="4" w:space="0" w:color="auto"/>
              <w:left w:val="nil"/>
              <w:bottom w:val="single" w:sz="4" w:space="0" w:color="auto"/>
              <w:right w:val="nil"/>
            </w:tcBorders>
            <w:noWrap/>
            <w:vAlign w:val="bottom"/>
            <w:hideMark/>
          </w:tcPr>
          <w:p w14:paraId="73282070" w14:textId="77777777" w:rsidR="00175A69" w:rsidRPr="003064B2" w:rsidRDefault="00175A69" w:rsidP="00175A69">
            <w:pPr>
              <w:spacing w:after="0" w:line="240" w:lineRule="auto"/>
              <w:rPr>
                <w:rFonts w:eastAsia="Times New Roman" w:cs="Times New Roman"/>
                <w:kern w:val="0"/>
                <w:lang w:eastAsia="en-GB"/>
                <w14:ligatures w14:val="none"/>
              </w:rPr>
            </w:pPr>
          </w:p>
        </w:tc>
        <w:tc>
          <w:tcPr>
            <w:tcW w:w="1440" w:type="dxa"/>
            <w:tcBorders>
              <w:top w:val="single" w:sz="4" w:space="0" w:color="auto"/>
              <w:left w:val="nil"/>
              <w:bottom w:val="single" w:sz="4" w:space="0" w:color="auto"/>
              <w:right w:val="nil"/>
            </w:tcBorders>
            <w:noWrap/>
            <w:vAlign w:val="bottom"/>
            <w:hideMark/>
          </w:tcPr>
          <w:p w14:paraId="65716464" w14:textId="77777777" w:rsidR="00175A69" w:rsidRPr="0054401C" w:rsidRDefault="00175A69" w:rsidP="00175A69">
            <w:pPr>
              <w:spacing w:after="0" w:line="240" w:lineRule="auto"/>
              <w:rPr>
                <w:rFonts w:eastAsia="Times New Roman" w:cs="Times New Roman"/>
                <w:kern w:val="0"/>
                <w:lang w:eastAsia="en-GB"/>
                <w14:ligatures w14:val="none"/>
              </w:rPr>
            </w:pPr>
          </w:p>
        </w:tc>
        <w:tc>
          <w:tcPr>
            <w:tcW w:w="3283" w:type="dxa"/>
            <w:tcBorders>
              <w:top w:val="single" w:sz="4" w:space="0" w:color="auto"/>
              <w:left w:val="nil"/>
              <w:bottom w:val="single" w:sz="4" w:space="0" w:color="auto"/>
              <w:right w:val="single" w:sz="4" w:space="0" w:color="auto"/>
            </w:tcBorders>
            <w:noWrap/>
            <w:vAlign w:val="bottom"/>
            <w:hideMark/>
          </w:tcPr>
          <w:p w14:paraId="18DEB67C" w14:textId="77777777" w:rsidR="00175A69" w:rsidRPr="0054401C" w:rsidRDefault="00175A69" w:rsidP="00175A69">
            <w:pPr>
              <w:spacing w:after="0" w:line="240" w:lineRule="auto"/>
              <w:rPr>
                <w:rFonts w:eastAsia="Times New Roman" w:cs="Times New Roman"/>
                <w:kern w:val="0"/>
                <w:lang w:eastAsia="en-GB"/>
                <w14:ligatures w14:val="none"/>
              </w:rPr>
            </w:pPr>
          </w:p>
          <w:p w14:paraId="571877F9" w14:textId="77777777" w:rsidR="00534551" w:rsidRPr="0054401C" w:rsidRDefault="00534551" w:rsidP="00175A69">
            <w:pPr>
              <w:spacing w:after="0" w:line="240" w:lineRule="auto"/>
              <w:rPr>
                <w:rFonts w:eastAsia="Times New Roman" w:cs="Times New Roman"/>
                <w:kern w:val="0"/>
                <w:lang w:eastAsia="en-GB"/>
                <w14:ligatures w14:val="none"/>
              </w:rPr>
            </w:pPr>
          </w:p>
          <w:p w14:paraId="4A254C56" w14:textId="77777777" w:rsidR="00534551" w:rsidRPr="0054401C" w:rsidRDefault="00534551" w:rsidP="00175A69">
            <w:pPr>
              <w:spacing w:after="0" w:line="240" w:lineRule="auto"/>
              <w:rPr>
                <w:rFonts w:eastAsia="Times New Roman" w:cs="Times New Roman"/>
                <w:kern w:val="0"/>
                <w:lang w:eastAsia="en-GB"/>
                <w14:ligatures w14:val="none"/>
              </w:rPr>
            </w:pPr>
          </w:p>
        </w:tc>
      </w:tr>
    </w:tbl>
    <w:p w14:paraId="10A93B91" w14:textId="77777777" w:rsidR="00275D80" w:rsidRDefault="00275D80" w:rsidP="00FF0E0D">
      <w:pPr>
        <w:autoSpaceDE w:val="0"/>
        <w:autoSpaceDN w:val="0"/>
        <w:adjustRightInd w:val="0"/>
        <w:spacing w:line="360" w:lineRule="auto"/>
        <w:jc w:val="both"/>
        <w:rPr>
          <w:rFonts w:cs="Open Sans"/>
          <w:b/>
          <w:bCs/>
          <w:color w:val="000000" w:themeColor="text1"/>
        </w:rPr>
      </w:pPr>
    </w:p>
    <w:p w14:paraId="72AF5385" w14:textId="77777777" w:rsidR="00660FFC" w:rsidRPr="0054401C" w:rsidRDefault="00660FFC" w:rsidP="00FF0E0D">
      <w:pPr>
        <w:autoSpaceDE w:val="0"/>
        <w:autoSpaceDN w:val="0"/>
        <w:adjustRightInd w:val="0"/>
        <w:spacing w:line="360" w:lineRule="auto"/>
        <w:jc w:val="both"/>
        <w:rPr>
          <w:rFonts w:cs="Open Sans"/>
          <w:b/>
          <w:bCs/>
          <w:color w:val="000000" w:themeColor="text1"/>
        </w:rPr>
      </w:pPr>
    </w:p>
    <w:p w14:paraId="307A4D04" w14:textId="1A2ECE33" w:rsidR="00FF0E0D" w:rsidRPr="0054401C" w:rsidRDefault="00FF0E0D" w:rsidP="00FF0E0D">
      <w:pPr>
        <w:autoSpaceDE w:val="0"/>
        <w:autoSpaceDN w:val="0"/>
        <w:adjustRightInd w:val="0"/>
        <w:spacing w:line="360" w:lineRule="auto"/>
        <w:jc w:val="both"/>
        <w:rPr>
          <w:rFonts w:cs="Open Sans"/>
          <w:b/>
          <w:bCs/>
          <w:color w:val="000000" w:themeColor="text1"/>
        </w:rPr>
      </w:pPr>
      <w:r w:rsidRPr="0054401C">
        <w:rPr>
          <w:rFonts w:cs="Open Sans"/>
          <w:b/>
          <w:bCs/>
          <w:color w:val="000000" w:themeColor="text1"/>
        </w:rPr>
        <w:lastRenderedPageBreak/>
        <w:t xml:space="preserve">  </w:t>
      </w:r>
      <w:r w:rsidR="00534551" w:rsidRPr="0054401C">
        <w:rPr>
          <w:rFonts w:cs="Open Sans"/>
          <w:b/>
          <w:bCs/>
          <w:color w:val="000000" w:themeColor="text1"/>
        </w:rPr>
        <w:t xml:space="preserve">Table </w:t>
      </w:r>
      <w:r w:rsidRPr="0054401C">
        <w:rPr>
          <w:rFonts w:cs="Open Sans"/>
          <w:b/>
          <w:bCs/>
          <w:color w:val="000000" w:themeColor="text1"/>
        </w:rPr>
        <w:t>2</w:t>
      </w:r>
    </w:p>
    <w:p w14:paraId="0BF7D450" w14:textId="2AF59AE9" w:rsidR="00534551" w:rsidRPr="0054401C" w:rsidRDefault="00534551" w:rsidP="00FF0E0D">
      <w:pPr>
        <w:autoSpaceDE w:val="0"/>
        <w:autoSpaceDN w:val="0"/>
        <w:adjustRightInd w:val="0"/>
        <w:spacing w:line="360" w:lineRule="auto"/>
        <w:jc w:val="both"/>
        <w:rPr>
          <w:rFonts w:cs="Open Sans"/>
          <w:b/>
          <w:bCs/>
          <w:color w:val="000000" w:themeColor="text1"/>
        </w:rPr>
      </w:pPr>
      <w:r w:rsidRPr="0054401C">
        <w:rPr>
          <w:rFonts w:eastAsia="Times New Roman" w:cs="Arial"/>
          <w:color w:val="222222"/>
          <w:kern w:val="0"/>
          <w:lang w:eastAsia="en-GB"/>
          <w14:ligatures w14:val="none"/>
        </w:rPr>
        <w:t>Numbers of HE students with a reported disability (HESA, UK  2014/15 to 2021/22,</w:t>
      </w:r>
      <w:r w:rsidRPr="003064B2">
        <w:rPr>
          <w:rFonts w:eastAsia="Times New Roman" w:cs="Arial"/>
          <w:kern w:val="0"/>
          <w:lang w:eastAsia="en-GB"/>
          <w14:ligatures w14:val="none"/>
        </w:rPr>
        <w:t> </w:t>
      </w:r>
      <w:r w:rsidRPr="003064B2">
        <w:rPr>
          <w:rFonts w:eastAsia="Times New Roman" w:cs="Arial"/>
          <w:b/>
          <w:bCs/>
          <w:kern w:val="0"/>
          <w:lang w:eastAsia="en-GB"/>
          <w14:ligatures w14:val="none"/>
        </w:rPr>
        <w:t>https://www.hesa.ac.uk/data-and-analysis/students/table-15</w:t>
      </w:r>
      <w:r w:rsidRPr="003064B2">
        <w:rPr>
          <w:rFonts w:eastAsia="Times New Roman" w:cs="Arial"/>
          <w:kern w:val="0"/>
          <w:lang w:eastAsia="en-GB"/>
          <w14:ligatures w14:val="none"/>
        </w:rPr>
        <w:t>.</w:t>
      </w:r>
    </w:p>
    <w:p w14:paraId="22BD33C9" w14:textId="77777777" w:rsidR="00E115F5" w:rsidRPr="0054401C" w:rsidRDefault="00E115F5" w:rsidP="00534551">
      <w:pPr>
        <w:spacing w:after="0" w:line="240" w:lineRule="auto"/>
        <w:jc w:val="both"/>
        <w:rPr>
          <w:rFonts w:eastAsia="Times New Roman" w:cs="Arial"/>
          <w:color w:val="222222"/>
          <w:kern w:val="0"/>
          <w:lang w:eastAsia="en-GB"/>
          <w14:ligatures w14:val="none"/>
        </w:rPr>
      </w:pPr>
    </w:p>
    <w:tbl>
      <w:tblPr>
        <w:tblStyle w:val="TableGrid"/>
        <w:tblW w:w="9908" w:type="dxa"/>
        <w:tblInd w:w="-415" w:type="dxa"/>
        <w:tblLook w:val="04A0" w:firstRow="1" w:lastRow="0" w:firstColumn="1" w:lastColumn="0" w:noHBand="0" w:noVBand="1"/>
      </w:tblPr>
      <w:tblGrid>
        <w:gridCol w:w="3364"/>
        <w:gridCol w:w="1299"/>
        <w:gridCol w:w="2126"/>
        <w:gridCol w:w="1276"/>
        <w:gridCol w:w="59"/>
        <w:gridCol w:w="1784"/>
      </w:tblGrid>
      <w:tr w:rsidR="00E115F5" w:rsidRPr="0054401C" w14:paraId="20D40212" w14:textId="77777777" w:rsidTr="00CD06F3">
        <w:tc>
          <w:tcPr>
            <w:tcW w:w="3364" w:type="dxa"/>
          </w:tcPr>
          <w:p w14:paraId="197971F7" w14:textId="19BE24E5" w:rsidR="00E115F5" w:rsidRPr="0054401C" w:rsidRDefault="00E115F5" w:rsidP="00534551">
            <w:pPr>
              <w:jc w:val="both"/>
              <w:rPr>
                <w:rFonts w:eastAsia="Times New Roman" w:cs="Arial"/>
                <w:color w:val="222222"/>
                <w:kern w:val="0"/>
                <w:lang w:eastAsia="en-GB"/>
                <w14:ligatures w14:val="none"/>
              </w:rPr>
            </w:pPr>
            <w:r w:rsidRPr="0054401C">
              <w:rPr>
                <w:rFonts w:eastAsia="Times New Roman" w:cs="Arial"/>
                <w:b/>
                <w:bCs/>
                <w:color w:val="222222"/>
                <w:kern w:val="0"/>
                <w:lang w:eastAsia="en-GB"/>
                <w14:ligatures w14:val="none"/>
              </w:rPr>
              <w:t>Types of Disabilities Reported by UK HE Students</w:t>
            </w:r>
            <w:r w:rsidRPr="0054401C">
              <w:rPr>
                <w:rFonts w:eastAsia="Times New Roman" w:cs="Arial"/>
                <w:b/>
                <w:bCs/>
                <w:color w:val="222222"/>
                <w:kern w:val="0"/>
                <w:lang w:eastAsia="en-GB"/>
                <w14:ligatures w14:val="none"/>
              </w:rPr>
              <w:br/>
              <w:t>(All Modes and Levels of Study)</w:t>
            </w:r>
          </w:p>
        </w:tc>
        <w:tc>
          <w:tcPr>
            <w:tcW w:w="1299" w:type="dxa"/>
          </w:tcPr>
          <w:p w14:paraId="6315CAB9" w14:textId="63F40B96" w:rsidR="00E115F5" w:rsidRPr="0054401C" w:rsidRDefault="00E115F5" w:rsidP="00534551">
            <w:pPr>
              <w:jc w:val="both"/>
              <w:rPr>
                <w:rFonts w:eastAsia="Times New Roman" w:cs="Arial"/>
                <w:color w:val="222222"/>
                <w:kern w:val="0"/>
                <w:lang w:eastAsia="en-GB"/>
                <w14:ligatures w14:val="none"/>
              </w:rPr>
            </w:pPr>
            <w:r w:rsidRPr="0054401C">
              <w:rPr>
                <w:rFonts w:eastAsia="Times New Roman" w:cs="Arial"/>
                <w:b/>
                <w:bCs/>
                <w:color w:val="222222"/>
                <w:kern w:val="0"/>
                <w:lang w:eastAsia="en-GB"/>
                <w14:ligatures w14:val="none"/>
              </w:rPr>
              <w:t>2014/15</w:t>
            </w:r>
          </w:p>
        </w:tc>
        <w:tc>
          <w:tcPr>
            <w:tcW w:w="2126" w:type="dxa"/>
          </w:tcPr>
          <w:p w14:paraId="560F0BAC" w14:textId="537FEB2B"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2014/2015</w:t>
            </w:r>
          </w:p>
        </w:tc>
        <w:tc>
          <w:tcPr>
            <w:tcW w:w="1335" w:type="dxa"/>
            <w:gridSpan w:val="2"/>
          </w:tcPr>
          <w:p w14:paraId="1A3FB7FA" w14:textId="55904BE2"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2021/2022</w:t>
            </w:r>
          </w:p>
        </w:tc>
        <w:tc>
          <w:tcPr>
            <w:tcW w:w="1784" w:type="dxa"/>
          </w:tcPr>
          <w:p w14:paraId="1981BA47" w14:textId="5F9C4CC2"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%of disability type in 2021/2022</w:t>
            </w:r>
          </w:p>
        </w:tc>
      </w:tr>
      <w:tr w:rsidR="00E115F5" w:rsidRPr="0054401C" w14:paraId="05BFDCEF" w14:textId="77777777" w:rsidTr="00CD06F3">
        <w:tc>
          <w:tcPr>
            <w:tcW w:w="3364" w:type="dxa"/>
          </w:tcPr>
          <w:p w14:paraId="006042F0" w14:textId="2E0565A9" w:rsidR="00E115F5" w:rsidRPr="0054401C" w:rsidRDefault="00CD06F3" w:rsidP="00534551">
            <w:pPr>
              <w:jc w:val="both"/>
              <w:rPr>
                <w:rFonts w:eastAsia="Times New Roman" w:cs="Arial"/>
                <w:b/>
                <w:bCs/>
                <w:color w:val="222222"/>
                <w:kern w:val="0"/>
                <w:lang w:eastAsia="en-GB"/>
                <w14:ligatures w14:val="none"/>
              </w:rPr>
            </w:pPr>
            <w:r w:rsidRPr="0054401C">
              <w:rPr>
                <w:rFonts w:eastAsia="Times New Roman" w:cs="Arial"/>
                <w:b/>
                <w:bCs/>
                <w:color w:val="000000" w:themeColor="text1"/>
                <w:kern w:val="0"/>
                <w:lang w:eastAsia="en-GB"/>
                <w14:ligatures w14:val="none"/>
              </w:rPr>
              <w:t>Social communication impairment such as Asperger syndrome or autistic spectrum disorder</w:t>
            </w:r>
          </w:p>
        </w:tc>
        <w:tc>
          <w:tcPr>
            <w:tcW w:w="1299" w:type="dxa"/>
          </w:tcPr>
          <w:p w14:paraId="07F48EDD" w14:textId="08C2F815"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6845</w:t>
            </w:r>
          </w:p>
        </w:tc>
        <w:tc>
          <w:tcPr>
            <w:tcW w:w="2126" w:type="dxa"/>
          </w:tcPr>
          <w:p w14:paraId="4C196511" w14:textId="249CE5D4"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w:t>
            </w:r>
          </w:p>
        </w:tc>
        <w:tc>
          <w:tcPr>
            <w:tcW w:w="1276" w:type="dxa"/>
          </w:tcPr>
          <w:p w14:paraId="0547088C" w14:textId="20CE9ADB"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18,820</w:t>
            </w:r>
          </w:p>
        </w:tc>
        <w:tc>
          <w:tcPr>
            <w:tcW w:w="1843" w:type="dxa"/>
            <w:gridSpan w:val="2"/>
          </w:tcPr>
          <w:p w14:paraId="111FA313" w14:textId="6D74D7F9" w:rsidR="00E115F5" w:rsidRPr="0054401C" w:rsidRDefault="00CD06F3" w:rsidP="00534551">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w:t>
            </w:r>
          </w:p>
        </w:tc>
      </w:tr>
    </w:tbl>
    <w:p w14:paraId="5921F6E2" w14:textId="77777777" w:rsidR="00E115F5" w:rsidRPr="0054401C" w:rsidRDefault="00E115F5" w:rsidP="00534551">
      <w:pPr>
        <w:spacing w:after="0" w:line="240" w:lineRule="auto"/>
        <w:jc w:val="both"/>
        <w:rPr>
          <w:rFonts w:eastAsia="Times New Roman" w:cs="Arial"/>
          <w:color w:val="222222"/>
          <w:kern w:val="0"/>
          <w:lang w:eastAsia="en-GB"/>
          <w14:ligatures w14:val="none"/>
        </w:rPr>
      </w:pPr>
    </w:p>
    <w:p w14:paraId="7AB6AF50" w14:textId="77777777" w:rsidR="00F74C90" w:rsidRPr="0054401C" w:rsidRDefault="00F74C90" w:rsidP="00E252EF">
      <w:pPr>
        <w:pStyle w:val="Heading2"/>
        <w:rPr>
          <w:rFonts w:asciiTheme="minorHAnsi" w:eastAsia="Times New Roman" w:hAnsiTheme="minorHAnsi"/>
          <w:lang w:eastAsia="en-GB"/>
        </w:rPr>
      </w:pPr>
    </w:p>
    <w:p w14:paraId="68EDD164" w14:textId="19F58331" w:rsidR="00E82658" w:rsidRPr="0054401C" w:rsidRDefault="00E82658"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Factors contributing to underreporting.</w:t>
      </w:r>
    </w:p>
    <w:p w14:paraId="6E8DA37B" w14:textId="77777777" w:rsidR="00E82658" w:rsidRPr="0054401C" w:rsidRDefault="00E82658" w:rsidP="00534551">
      <w:pPr>
        <w:spacing w:after="0" w:line="240" w:lineRule="auto"/>
        <w:jc w:val="both"/>
        <w:rPr>
          <w:rFonts w:eastAsia="Times New Roman" w:cs="Arial"/>
          <w:color w:val="222222"/>
          <w:kern w:val="0"/>
          <w:lang w:eastAsia="en-GB"/>
          <w14:ligatures w14:val="none"/>
        </w:rPr>
      </w:pPr>
    </w:p>
    <w:p w14:paraId="2BC42956" w14:textId="5E050BA9"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Recent disability disclosure data in UK higher education suggest that autism-related conditions</w:t>
      </w:r>
      <w:r w:rsidR="00E25126"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such as Asperger syndrome and broader autistic spectrum disorders</w:t>
      </w:r>
      <w:r w:rsidR="00E82658"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 xml:space="preserve">may be underreported </w:t>
      </w:r>
      <w:r w:rsidR="00E82658" w:rsidRPr="0054401C">
        <w:rPr>
          <w:rFonts w:eastAsia="Times New Roman" w:cs="Arial"/>
          <w:color w:val="222222"/>
          <w:kern w:val="0"/>
          <w:lang w:eastAsia="en-GB"/>
          <w14:ligatures w14:val="none"/>
        </w:rPr>
        <w:t>compared to</w:t>
      </w:r>
      <w:r w:rsidRPr="0054401C">
        <w:rPr>
          <w:rFonts w:eastAsia="Times New Roman" w:cs="Arial"/>
          <w:color w:val="222222"/>
          <w:kern w:val="0"/>
          <w:lang w:eastAsia="en-GB"/>
          <w14:ligatures w14:val="none"/>
        </w:rPr>
        <w:t xml:space="preserve"> other neurodevelopmental conditions like dyslexia, dyspraxia, and AD(H)D (HESA, 2024). This underestimation is particularly concerning given the high rates of co-occurrence between autism and conditions such as dyspraxia and ADHD, which are often recorded separately (Living Autism, 2024). Autism, as an umbrella term encompassing diverse neurodevelopmental profiles, is frequently accompanied by these conditions, yet separate categorisation may obscure the true prevalence of autism-related traits.</w:t>
      </w:r>
      <w:r w:rsidR="00E82658" w:rsidRPr="0054401C">
        <w:rPr>
          <w:rFonts w:eastAsia="Times New Roman" w:cs="Arial"/>
          <w:color w:val="222222"/>
          <w:kern w:val="0"/>
          <w:lang w:eastAsia="en-GB"/>
          <w14:ligatures w14:val="none"/>
        </w:rPr>
        <w:t xml:space="preserve"> This could indicate that the actual number of autistic students in higher education may be higher than the officially reported figures.</w:t>
      </w:r>
    </w:p>
    <w:p w14:paraId="1B18532C" w14:textId="05850716"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The argument becomes even more compelling when autism is compared with mental health conditions</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such as depression, anxiety, and schizophrenia</w:t>
      </w:r>
      <w:r w:rsidR="00E82658"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which are also commonly comorbid but typically classified independently (Autism Research Institute, 2024</w:t>
      </w:r>
      <w:r w:rsidR="00F74C90" w:rsidRPr="0054401C">
        <w:rPr>
          <w:rFonts w:eastAsia="Times New Roman" w:cs="Arial"/>
          <w:color w:val="222222"/>
          <w:kern w:val="0"/>
          <w:lang w:eastAsia="en-GB"/>
          <w14:ligatures w14:val="none"/>
        </w:rPr>
        <w:t xml:space="preserve"> &amp;</w:t>
      </w:r>
      <w:r w:rsidRPr="0054401C">
        <w:rPr>
          <w:rFonts w:eastAsia="Times New Roman" w:cs="Arial"/>
          <w:color w:val="222222"/>
          <w:kern w:val="0"/>
          <w:lang w:eastAsia="en-GB"/>
          <w14:ligatures w14:val="none"/>
        </w:rPr>
        <w:t xml:space="preserve"> Autism World CIC, 2024). This separation contributes to a fragmented understanding of autistic profiles, especially when individuals present with overlapping traits across neurodevelopmental and psychiatric </w:t>
      </w:r>
      <w:r w:rsidR="00BF2E46" w:rsidRPr="0054401C">
        <w:rPr>
          <w:rFonts w:eastAsia="Times New Roman" w:cs="Arial"/>
          <w:color w:val="222222"/>
          <w:kern w:val="0"/>
          <w:lang w:eastAsia="en-GB"/>
          <w14:ligatures w14:val="none"/>
        </w:rPr>
        <w:t>domains. A</w:t>
      </w:r>
      <w:r w:rsidRPr="0054401C">
        <w:rPr>
          <w:rFonts w:eastAsia="Times New Roman" w:cs="Arial"/>
          <w:color w:val="222222"/>
          <w:kern w:val="0"/>
          <w:lang w:eastAsia="en-GB"/>
          <w14:ligatures w14:val="none"/>
        </w:rPr>
        <w:t xml:space="preserve"> similar issue arises for autistic individuals experiencing chronic physical health conditions</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 xml:space="preserve">such as epilepsy, </w:t>
      </w:r>
      <w:r w:rsidRPr="0054401C">
        <w:rPr>
          <w:rFonts w:eastAsia="Times New Roman" w:cs="Arial"/>
          <w:color w:val="222222"/>
          <w:kern w:val="0"/>
          <w:lang w:eastAsia="en-GB"/>
          <w14:ligatures w14:val="none"/>
        </w:rPr>
        <w:lastRenderedPageBreak/>
        <w:t>diabetes, cancer, or HIV</w:t>
      </w:r>
      <w:r w:rsidR="00F74C90"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which are disproportionately prevalent among autistic populations (Cambridge University, 2024, &amp; Thinking Autism, 2024). These conditions are often recorded in isolation, further complicating efforts to capture the full scope of autistic experiences when physical health intersects with neurodevelopmental traits.</w:t>
      </w:r>
    </w:p>
    <w:p w14:paraId="0F3B7769" w14:textId="3044F732"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Taken together, these patterns underscore the need for integrated diagnostic and recording frameworks</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ones that reflect comorbidity and the multidimensional nature of autism. Without such integration, prevalence data risk misrepresenting the complexity of autistic experiences, thereby limiting both policy development and support provision.</w:t>
      </w:r>
    </w:p>
    <w:p w14:paraId="54980851" w14:textId="5E4F147F" w:rsidR="00885B02" w:rsidRPr="0054401C" w:rsidRDefault="00885B02" w:rsidP="00885B02">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Between 2014/15 and 2021/22, the number of UK higher education students reporting autism-related conditions rose from 6,845 to 18,820, increasing autism’s share of disability disclosures from 3% to 5% (Horlin et al., 2024). Despite this growth, autism remains less frequently disclosed than mental health conditions (29%) and specific learning difficulties such as dyslexia or ADHD (32%) (HESA, 2024). The rise in students reporting multiple conditions</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from 9% to 14%</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suggests that autism is often part of a broader diagnostic constellation, making it harder to isolate as a standalone category.</w:t>
      </w:r>
    </w:p>
    <w:p w14:paraId="5075A6E7" w14:textId="29349D49" w:rsidR="00930BDE" w:rsidRDefault="00885B02" w:rsidP="00DF2CD3">
      <w:pPr>
        <w:spacing w:after="0" w:line="360" w:lineRule="auto"/>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This trend invites critical reflection on how disability is defined and recorded in institutional contexts. A constructivist lens highlights how social and cultural factors shape these definitions, often privileging dominant narratives and diagnostic categories (Olsen and Pilson, 2022). Meanwhile, a pragmatist approach considers how these classifications influence practical support and policy decisions, advocating for frameworks that are responsive to lived realities and institutional constraints (Reich, 2009</w:t>
      </w:r>
      <w:r w:rsidR="0047595A" w:rsidRPr="0054401C">
        <w:rPr>
          <w:rFonts w:eastAsia="Times New Roman" w:cs="Arial"/>
          <w:color w:val="222222"/>
          <w:kern w:val="0"/>
          <w:lang w:eastAsia="en-GB"/>
          <w14:ligatures w14:val="none"/>
        </w:rPr>
        <w:t>). Overall</w:t>
      </w:r>
      <w:r w:rsidRPr="0054401C">
        <w:rPr>
          <w:rFonts w:eastAsia="Times New Roman" w:cs="Arial"/>
          <w:color w:val="222222"/>
          <w:kern w:val="0"/>
          <w:lang w:eastAsia="en-GB"/>
          <w14:ligatures w14:val="none"/>
        </w:rPr>
        <w:t>, while the data point to growing recognition of autism in higher education, they also expose persistent challenges around disclosure, classification, and inclusive support. Addressing these issues requires a paradigmatic shift</w:t>
      </w:r>
      <w:r w:rsidR="0047595A" w:rsidRPr="0054401C">
        <w:rPr>
          <w:rFonts w:eastAsia="Times New Roman" w:cs="Arial"/>
          <w:color w:val="222222"/>
          <w:kern w:val="0"/>
          <w:lang w:eastAsia="en-GB"/>
          <w14:ligatures w14:val="none"/>
        </w:rPr>
        <w:t xml:space="preserve">, </w:t>
      </w:r>
      <w:r w:rsidRPr="0054401C">
        <w:rPr>
          <w:rFonts w:eastAsia="Times New Roman" w:cs="Arial"/>
          <w:color w:val="222222"/>
          <w:kern w:val="0"/>
          <w:lang w:eastAsia="en-GB"/>
          <w14:ligatures w14:val="none"/>
        </w:rPr>
        <w:t>one that embraces complexity, acknowledges comorbidity, and aligns diagnostic practices with both philosophical insight and policy relevance.</w:t>
      </w:r>
      <w:r w:rsidR="00930BDE" w:rsidRPr="00930BDE">
        <w:t xml:space="preserve"> </w:t>
      </w:r>
      <w:r w:rsidR="00930BDE" w:rsidRPr="00930BDE">
        <w:rPr>
          <w:rFonts w:eastAsia="Times New Roman" w:cs="Arial"/>
          <w:color w:val="222222"/>
          <w:kern w:val="0"/>
          <w:lang w:eastAsia="en-GB"/>
          <w14:ligatures w14:val="none"/>
        </w:rPr>
        <w:t>Compared to non-autistic individuals, autistic people are disproportionately affected by adverse life outcomes. According to Howlin (2017), an estimated 70–80% face elevated risks of poor mental and physical health, unemployment, social exclusion, and premature death. These disparities are detailed in Table 3.</w:t>
      </w:r>
    </w:p>
    <w:p w14:paraId="70F512B9" w14:textId="77777777" w:rsidR="003243DC" w:rsidRDefault="003243DC" w:rsidP="00DF2CD3">
      <w:pPr>
        <w:spacing w:after="0" w:line="360" w:lineRule="auto"/>
        <w:jc w:val="both"/>
        <w:rPr>
          <w:rFonts w:eastAsia="Times New Roman" w:cs="Arial"/>
          <w:color w:val="222222"/>
          <w:kern w:val="0"/>
          <w:lang w:eastAsia="en-GB"/>
          <w14:ligatures w14:val="none"/>
        </w:rPr>
      </w:pPr>
    </w:p>
    <w:p w14:paraId="0DFF4854" w14:textId="77777777" w:rsidR="003243DC" w:rsidRDefault="003243DC" w:rsidP="00DF2CD3">
      <w:pPr>
        <w:spacing w:after="0" w:line="360" w:lineRule="auto"/>
        <w:jc w:val="both"/>
        <w:rPr>
          <w:rFonts w:eastAsia="Times New Roman" w:cs="Arial"/>
          <w:color w:val="222222"/>
          <w:kern w:val="0"/>
          <w:lang w:eastAsia="en-GB"/>
          <w14:ligatures w14:val="none"/>
        </w:rPr>
      </w:pPr>
    </w:p>
    <w:p w14:paraId="654826FB" w14:textId="77777777" w:rsidR="003243DC" w:rsidRDefault="003243DC" w:rsidP="00DF2CD3">
      <w:pPr>
        <w:spacing w:after="0" w:line="360" w:lineRule="auto"/>
        <w:jc w:val="both"/>
        <w:rPr>
          <w:rFonts w:eastAsia="Times New Roman" w:cs="Arial"/>
          <w:color w:val="222222"/>
          <w:kern w:val="0"/>
          <w:lang w:eastAsia="en-GB"/>
          <w14:ligatures w14:val="none"/>
        </w:rPr>
      </w:pPr>
    </w:p>
    <w:p w14:paraId="2252B438" w14:textId="77777777" w:rsidR="003243DC" w:rsidRDefault="003243DC" w:rsidP="00DF2CD3">
      <w:pPr>
        <w:spacing w:after="0" w:line="360" w:lineRule="auto"/>
        <w:jc w:val="both"/>
        <w:rPr>
          <w:rFonts w:eastAsia="Times New Roman" w:cs="Arial"/>
          <w:color w:val="222222"/>
          <w:kern w:val="0"/>
          <w:lang w:eastAsia="en-GB"/>
          <w14:ligatures w14:val="none"/>
        </w:rPr>
      </w:pPr>
    </w:p>
    <w:p w14:paraId="1CEFBBE6" w14:textId="41301368" w:rsidR="005409A4" w:rsidRPr="0054401C" w:rsidRDefault="004A3C9A" w:rsidP="00E8685A">
      <w:pPr>
        <w:spacing w:after="0" w:line="360" w:lineRule="auto"/>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Table 3</w:t>
      </w:r>
    </w:p>
    <w:tbl>
      <w:tblPr>
        <w:tblStyle w:val="TableGrid"/>
        <w:tblpPr w:leftFromText="180" w:rightFromText="180" w:vertAnchor="text" w:horzAnchor="margin" w:tblpXSpec="center" w:tblpY="55"/>
        <w:tblW w:w="12476" w:type="dxa"/>
        <w:tblLook w:val="04A0" w:firstRow="1" w:lastRow="0" w:firstColumn="1" w:lastColumn="0" w:noHBand="0" w:noVBand="1"/>
      </w:tblPr>
      <w:tblGrid>
        <w:gridCol w:w="3828"/>
        <w:gridCol w:w="1418"/>
        <w:gridCol w:w="1843"/>
        <w:gridCol w:w="1417"/>
        <w:gridCol w:w="1985"/>
        <w:gridCol w:w="1985"/>
      </w:tblGrid>
      <w:tr w:rsidR="00F74C90" w:rsidRPr="0054401C" w14:paraId="3D9698E0" w14:textId="0072960B" w:rsidTr="00F74C90">
        <w:tc>
          <w:tcPr>
            <w:tcW w:w="3828" w:type="dxa"/>
          </w:tcPr>
          <w:p w14:paraId="0D566DD5" w14:textId="77777777" w:rsidR="00F74C90" w:rsidRPr="0054401C" w:rsidRDefault="00F74C90" w:rsidP="006A6C8E">
            <w:pPr>
              <w:jc w:val="both"/>
              <w:rPr>
                <w:rFonts w:eastAsia="Times New Roman" w:cs="Arial"/>
                <w:b/>
                <w:bCs/>
                <w:color w:val="222222"/>
                <w:kern w:val="0"/>
                <w:lang w:eastAsia="en-GB"/>
                <w14:ligatures w14:val="none"/>
              </w:rPr>
            </w:pPr>
            <w:bookmarkStart w:id="13" w:name="_Hlk206316776"/>
            <w:r w:rsidRPr="0054401C">
              <w:rPr>
                <w:rFonts w:eastAsia="Times New Roman" w:cs="Arial"/>
                <w:b/>
                <w:bCs/>
                <w:color w:val="222222"/>
                <w:kern w:val="0"/>
                <w:lang w:eastAsia="en-GB"/>
                <w14:ligatures w14:val="none"/>
              </w:rPr>
              <w:t>Types of Disabilities Reported by UK HE Students</w:t>
            </w:r>
            <w:r w:rsidRPr="0054401C">
              <w:rPr>
                <w:rFonts w:eastAsia="Times New Roman" w:cs="Arial"/>
                <w:b/>
                <w:bCs/>
                <w:color w:val="222222"/>
                <w:kern w:val="0"/>
                <w:lang w:eastAsia="en-GB"/>
                <w14:ligatures w14:val="none"/>
              </w:rPr>
              <w:br/>
              <w:t>(All Modes and Levels of Study)</w:t>
            </w:r>
          </w:p>
        </w:tc>
        <w:tc>
          <w:tcPr>
            <w:tcW w:w="1418" w:type="dxa"/>
          </w:tcPr>
          <w:p w14:paraId="47C04B69"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2014/15</w:t>
            </w:r>
          </w:p>
        </w:tc>
        <w:tc>
          <w:tcPr>
            <w:tcW w:w="1843" w:type="dxa"/>
          </w:tcPr>
          <w:p w14:paraId="3719DC7A"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2014/15</w:t>
            </w:r>
          </w:p>
        </w:tc>
        <w:tc>
          <w:tcPr>
            <w:tcW w:w="1417" w:type="dxa"/>
          </w:tcPr>
          <w:p w14:paraId="762C0C48"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2021/22</w:t>
            </w:r>
          </w:p>
        </w:tc>
        <w:tc>
          <w:tcPr>
            <w:tcW w:w="1985" w:type="dxa"/>
          </w:tcPr>
          <w:p w14:paraId="12E02FCD"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 of disability type in 2021/22</w:t>
            </w:r>
          </w:p>
        </w:tc>
        <w:tc>
          <w:tcPr>
            <w:tcW w:w="1985" w:type="dxa"/>
          </w:tcPr>
          <w:p w14:paraId="46F2D586" w14:textId="77777777" w:rsidR="00F74C90" w:rsidRPr="0054401C" w:rsidRDefault="00F74C90" w:rsidP="006A6C8E">
            <w:pPr>
              <w:jc w:val="both"/>
              <w:rPr>
                <w:rFonts w:eastAsia="Times New Roman" w:cs="Arial"/>
                <w:b/>
                <w:bCs/>
                <w:color w:val="222222"/>
                <w:kern w:val="0"/>
                <w:lang w:eastAsia="en-GB"/>
                <w14:ligatures w14:val="none"/>
              </w:rPr>
            </w:pPr>
          </w:p>
        </w:tc>
      </w:tr>
      <w:bookmarkEnd w:id="13"/>
      <w:tr w:rsidR="00F74C90" w:rsidRPr="0054401C" w14:paraId="68F5936A" w14:textId="6CF651FD" w:rsidTr="00F74C90">
        <w:tc>
          <w:tcPr>
            <w:tcW w:w="3828" w:type="dxa"/>
          </w:tcPr>
          <w:p w14:paraId="55739534"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specific learning difficulty such as dyslexia, dyspraxia, or AD(H)D</w:t>
            </w:r>
          </w:p>
        </w:tc>
        <w:tc>
          <w:tcPr>
            <w:tcW w:w="1418" w:type="dxa"/>
          </w:tcPr>
          <w:p w14:paraId="4E2FBED6"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106,595</w:t>
            </w:r>
          </w:p>
        </w:tc>
        <w:tc>
          <w:tcPr>
            <w:tcW w:w="1843" w:type="dxa"/>
          </w:tcPr>
          <w:p w14:paraId="18B8F48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47%</w:t>
            </w:r>
          </w:p>
        </w:tc>
        <w:tc>
          <w:tcPr>
            <w:tcW w:w="1417" w:type="dxa"/>
          </w:tcPr>
          <w:p w14:paraId="0A88CDC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134,320</w:t>
            </w:r>
          </w:p>
        </w:tc>
        <w:tc>
          <w:tcPr>
            <w:tcW w:w="1985" w:type="dxa"/>
          </w:tcPr>
          <w:p w14:paraId="3D4A5D9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32%</w:t>
            </w:r>
          </w:p>
        </w:tc>
        <w:tc>
          <w:tcPr>
            <w:tcW w:w="1985" w:type="dxa"/>
          </w:tcPr>
          <w:p w14:paraId="40B45A2F"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447FE8F9" w14:textId="61F49FE7" w:rsidTr="00F74C90">
        <w:tc>
          <w:tcPr>
            <w:tcW w:w="3828" w:type="dxa"/>
          </w:tcPr>
          <w:p w14:paraId="30254BBC"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mental health condition such as depression, schizophrenia, or anxiety disorder</w:t>
            </w:r>
          </w:p>
        </w:tc>
        <w:tc>
          <w:tcPr>
            <w:tcW w:w="1418" w:type="dxa"/>
          </w:tcPr>
          <w:p w14:paraId="21D7394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33.500</w:t>
            </w:r>
          </w:p>
        </w:tc>
        <w:tc>
          <w:tcPr>
            <w:tcW w:w="1843" w:type="dxa"/>
          </w:tcPr>
          <w:p w14:paraId="58BDF5D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15%</w:t>
            </w:r>
          </w:p>
        </w:tc>
        <w:tc>
          <w:tcPr>
            <w:tcW w:w="1417" w:type="dxa"/>
          </w:tcPr>
          <w:p w14:paraId="0A8C51A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119,480</w:t>
            </w:r>
          </w:p>
        </w:tc>
        <w:tc>
          <w:tcPr>
            <w:tcW w:w="1985" w:type="dxa"/>
          </w:tcPr>
          <w:p w14:paraId="44246D3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29%</w:t>
            </w:r>
          </w:p>
        </w:tc>
        <w:tc>
          <w:tcPr>
            <w:tcW w:w="1985" w:type="dxa"/>
          </w:tcPr>
          <w:p w14:paraId="00A7512A"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77F2406C" w14:textId="2DE16F7B" w:rsidTr="00F74C90">
        <w:tc>
          <w:tcPr>
            <w:tcW w:w="3828" w:type="dxa"/>
          </w:tcPr>
          <w:p w14:paraId="7A195F30"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long-standing illness or health condition such as cancer, HIV, diabetes, chronic diseases, or epilepsy</w:t>
            </w:r>
          </w:p>
        </w:tc>
        <w:tc>
          <w:tcPr>
            <w:tcW w:w="1418" w:type="dxa"/>
          </w:tcPr>
          <w:p w14:paraId="3A65A04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22,750</w:t>
            </w:r>
          </w:p>
        </w:tc>
        <w:tc>
          <w:tcPr>
            <w:tcW w:w="1843" w:type="dxa"/>
          </w:tcPr>
          <w:p w14:paraId="67C1EC8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w:t>
            </w:r>
          </w:p>
        </w:tc>
        <w:tc>
          <w:tcPr>
            <w:tcW w:w="1417" w:type="dxa"/>
          </w:tcPr>
          <w:p w14:paraId="159AD341"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36,235</w:t>
            </w:r>
          </w:p>
        </w:tc>
        <w:tc>
          <w:tcPr>
            <w:tcW w:w="1985" w:type="dxa"/>
          </w:tcPr>
          <w:p w14:paraId="6FA7158A"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9%</w:t>
            </w:r>
          </w:p>
        </w:tc>
        <w:tc>
          <w:tcPr>
            <w:tcW w:w="1985" w:type="dxa"/>
          </w:tcPr>
          <w:p w14:paraId="3C7E9681"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5C202046" w14:textId="5F60A984" w:rsidTr="00F74C90">
        <w:tc>
          <w:tcPr>
            <w:tcW w:w="3828" w:type="dxa"/>
          </w:tcPr>
          <w:p w14:paraId="239E61A7"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disability, impairment or medical condition that is not listed</w:t>
            </w:r>
          </w:p>
        </w:tc>
        <w:tc>
          <w:tcPr>
            <w:tcW w:w="1418" w:type="dxa"/>
          </w:tcPr>
          <w:p w14:paraId="0E15053C"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22,065</w:t>
            </w:r>
          </w:p>
        </w:tc>
        <w:tc>
          <w:tcPr>
            <w:tcW w:w="1843" w:type="dxa"/>
          </w:tcPr>
          <w:p w14:paraId="57767FC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w:t>
            </w:r>
          </w:p>
        </w:tc>
        <w:tc>
          <w:tcPr>
            <w:tcW w:w="1417" w:type="dxa"/>
          </w:tcPr>
          <w:p w14:paraId="7811AD5E"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30,645</w:t>
            </w:r>
          </w:p>
        </w:tc>
        <w:tc>
          <w:tcPr>
            <w:tcW w:w="1985" w:type="dxa"/>
          </w:tcPr>
          <w:p w14:paraId="5934DD71"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7%</w:t>
            </w:r>
          </w:p>
        </w:tc>
        <w:tc>
          <w:tcPr>
            <w:tcW w:w="1985" w:type="dxa"/>
          </w:tcPr>
          <w:p w14:paraId="1A541C99"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0482252C" w14:textId="27D9E5C9" w:rsidTr="00F74C90">
        <w:tc>
          <w:tcPr>
            <w:tcW w:w="3828" w:type="dxa"/>
            <w:vAlign w:val="center"/>
          </w:tcPr>
          <w:p w14:paraId="578310AB"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Two or more conditions</w:t>
            </w:r>
          </w:p>
        </w:tc>
        <w:tc>
          <w:tcPr>
            <w:tcW w:w="1418" w:type="dxa"/>
          </w:tcPr>
          <w:p w14:paraId="5A2357E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21,390</w:t>
            </w:r>
          </w:p>
        </w:tc>
        <w:tc>
          <w:tcPr>
            <w:tcW w:w="1843" w:type="dxa"/>
          </w:tcPr>
          <w:p w14:paraId="18EFDBF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9%</w:t>
            </w:r>
          </w:p>
        </w:tc>
        <w:tc>
          <w:tcPr>
            <w:tcW w:w="1417" w:type="dxa"/>
          </w:tcPr>
          <w:p w14:paraId="44D72CB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56,875</w:t>
            </w:r>
          </w:p>
        </w:tc>
        <w:tc>
          <w:tcPr>
            <w:tcW w:w="1985" w:type="dxa"/>
          </w:tcPr>
          <w:p w14:paraId="0DDA231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14%</w:t>
            </w:r>
          </w:p>
        </w:tc>
        <w:tc>
          <w:tcPr>
            <w:tcW w:w="1985" w:type="dxa"/>
          </w:tcPr>
          <w:p w14:paraId="6D511F71"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13AFCDE1" w14:textId="5C302092" w:rsidTr="00F74C90">
        <w:tc>
          <w:tcPr>
            <w:tcW w:w="3828" w:type="dxa"/>
            <w:vAlign w:val="center"/>
          </w:tcPr>
          <w:p w14:paraId="0FD8B259" w14:textId="77777777" w:rsidR="00F74C90" w:rsidRPr="0054401C" w:rsidRDefault="00F74C90" w:rsidP="006A6C8E">
            <w:pPr>
              <w:jc w:val="both"/>
              <w:rPr>
                <w:rFonts w:eastAsia="Times New Roman" w:cs="Arial"/>
                <w:b/>
                <w:bCs/>
                <w:color w:val="222222"/>
                <w:kern w:val="0"/>
                <w:lang w:eastAsia="en-GB"/>
                <w14:ligatures w14:val="none"/>
              </w:rPr>
            </w:pPr>
            <w:bookmarkStart w:id="14" w:name="_Hlk206316523"/>
            <w:r w:rsidRPr="0054401C">
              <w:rPr>
                <w:rFonts w:eastAsia="Times New Roman" w:cs="Arial"/>
                <w:b/>
                <w:bCs/>
                <w:color w:val="EE0000"/>
                <w:kern w:val="0"/>
                <w:lang w:eastAsia="en-GB"/>
                <w14:ligatures w14:val="none"/>
              </w:rPr>
              <w:t>Social communication impairment such as Asperger syndrome or autistic spectrum disorder</w:t>
            </w:r>
            <w:bookmarkEnd w:id="14"/>
          </w:p>
        </w:tc>
        <w:tc>
          <w:tcPr>
            <w:tcW w:w="1418" w:type="dxa"/>
          </w:tcPr>
          <w:p w14:paraId="073EBE0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6845</w:t>
            </w:r>
          </w:p>
        </w:tc>
        <w:tc>
          <w:tcPr>
            <w:tcW w:w="1843" w:type="dxa"/>
          </w:tcPr>
          <w:p w14:paraId="0D0BCC4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3%</w:t>
            </w:r>
          </w:p>
        </w:tc>
        <w:tc>
          <w:tcPr>
            <w:tcW w:w="1417" w:type="dxa"/>
          </w:tcPr>
          <w:p w14:paraId="18A8CE8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18,820</w:t>
            </w:r>
          </w:p>
        </w:tc>
        <w:tc>
          <w:tcPr>
            <w:tcW w:w="1985" w:type="dxa"/>
          </w:tcPr>
          <w:p w14:paraId="1F081239"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EE0000"/>
                <w:kern w:val="0"/>
                <w:lang w:eastAsia="en-GB"/>
                <w14:ligatures w14:val="none"/>
              </w:rPr>
              <w:t>5%</w:t>
            </w:r>
          </w:p>
        </w:tc>
        <w:tc>
          <w:tcPr>
            <w:tcW w:w="1985" w:type="dxa"/>
          </w:tcPr>
          <w:p w14:paraId="3D5E57E2" w14:textId="77777777" w:rsidR="00F74C90" w:rsidRPr="0054401C" w:rsidRDefault="00F74C90" w:rsidP="006A6C8E">
            <w:pPr>
              <w:jc w:val="both"/>
              <w:rPr>
                <w:rFonts w:eastAsia="Times New Roman" w:cs="Arial"/>
                <w:color w:val="EE0000"/>
                <w:kern w:val="0"/>
                <w:lang w:eastAsia="en-GB"/>
                <w14:ligatures w14:val="none"/>
              </w:rPr>
            </w:pPr>
          </w:p>
        </w:tc>
      </w:tr>
      <w:tr w:rsidR="00F74C90" w:rsidRPr="0054401C" w14:paraId="6937D092" w14:textId="675E4095" w:rsidTr="00F74C90">
        <w:tc>
          <w:tcPr>
            <w:tcW w:w="3828" w:type="dxa"/>
          </w:tcPr>
          <w:p w14:paraId="5A79FAEA"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 physical impairment or mobility issues, such as difficulty using arms or using a wheelchair or crutches</w:t>
            </w:r>
          </w:p>
        </w:tc>
        <w:tc>
          <w:tcPr>
            <w:tcW w:w="1418" w:type="dxa"/>
          </w:tcPr>
          <w:p w14:paraId="149BDC7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7,680</w:t>
            </w:r>
          </w:p>
        </w:tc>
        <w:tc>
          <w:tcPr>
            <w:tcW w:w="1843" w:type="dxa"/>
          </w:tcPr>
          <w:p w14:paraId="3A65ABEE"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w:t>
            </w:r>
          </w:p>
        </w:tc>
        <w:tc>
          <w:tcPr>
            <w:tcW w:w="1417" w:type="dxa"/>
          </w:tcPr>
          <w:p w14:paraId="6981961C"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8,900</w:t>
            </w:r>
          </w:p>
        </w:tc>
        <w:tc>
          <w:tcPr>
            <w:tcW w:w="1985" w:type="dxa"/>
          </w:tcPr>
          <w:p w14:paraId="2B68A96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985" w:type="dxa"/>
          </w:tcPr>
          <w:p w14:paraId="25E078E9"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03428A70" w14:textId="2F8B41E3" w:rsidTr="00F74C90">
        <w:tc>
          <w:tcPr>
            <w:tcW w:w="3828" w:type="dxa"/>
          </w:tcPr>
          <w:p w14:paraId="1D49706B"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Deaf or a serious hearing impairment</w:t>
            </w:r>
          </w:p>
        </w:tc>
        <w:tc>
          <w:tcPr>
            <w:tcW w:w="1418" w:type="dxa"/>
          </w:tcPr>
          <w:p w14:paraId="256A8A9F"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5,125</w:t>
            </w:r>
          </w:p>
        </w:tc>
        <w:tc>
          <w:tcPr>
            <w:tcW w:w="1843" w:type="dxa"/>
          </w:tcPr>
          <w:p w14:paraId="0354AFC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417" w:type="dxa"/>
          </w:tcPr>
          <w:p w14:paraId="62E76F94"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6,980</w:t>
            </w:r>
          </w:p>
        </w:tc>
        <w:tc>
          <w:tcPr>
            <w:tcW w:w="1985" w:type="dxa"/>
          </w:tcPr>
          <w:p w14:paraId="63B07342"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w:t>
            </w:r>
          </w:p>
        </w:tc>
        <w:tc>
          <w:tcPr>
            <w:tcW w:w="1985" w:type="dxa"/>
          </w:tcPr>
          <w:p w14:paraId="0C6B60A2"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75F61E45" w14:textId="0E66DF0D" w:rsidTr="00F74C90">
        <w:tc>
          <w:tcPr>
            <w:tcW w:w="3828" w:type="dxa"/>
          </w:tcPr>
          <w:p w14:paraId="2AC5ADE6"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Blind or a serious visual impairment uncorrected by glasses</w:t>
            </w:r>
          </w:p>
        </w:tc>
        <w:tc>
          <w:tcPr>
            <w:tcW w:w="1418" w:type="dxa"/>
          </w:tcPr>
          <w:p w14:paraId="7CAD27C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2,910</w:t>
            </w:r>
          </w:p>
        </w:tc>
        <w:tc>
          <w:tcPr>
            <w:tcW w:w="1843" w:type="dxa"/>
          </w:tcPr>
          <w:p w14:paraId="19DBB1E5"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w:t>
            </w:r>
          </w:p>
        </w:tc>
        <w:tc>
          <w:tcPr>
            <w:tcW w:w="1417" w:type="dxa"/>
          </w:tcPr>
          <w:p w14:paraId="1C446573"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3,700</w:t>
            </w:r>
          </w:p>
        </w:tc>
        <w:tc>
          <w:tcPr>
            <w:tcW w:w="1985" w:type="dxa"/>
          </w:tcPr>
          <w:p w14:paraId="06F4BCA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w:t>
            </w:r>
          </w:p>
        </w:tc>
        <w:tc>
          <w:tcPr>
            <w:tcW w:w="1985" w:type="dxa"/>
          </w:tcPr>
          <w:p w14:paraId="1B87B20B" w14:textId="77777777" w:rsidR="00F74C90" w:rsidRPr="0054401C" w:rsidRDefault="00F74C90" w:rsidP="006A6C8E">
            <w:pPr>
              <w:jc w:val="both"/>
              <w:rPr>
                <w:rFonts w:eastAsia="Times New Roman" w:cs="Arial"/>
                <w:color w:val="222222"/>
                <w:kern w:val="0"/>
                <w:lang w:eastAsia="en-GB"/>
                <w14:ligatures w14:val="none"/>
              </w:rPr>
            </w:pPr>
          </w:p>
        </w:tc>
      </w:tr>
      <w:tr w:rsidR="00F74C90" w:rsidRPr="0054401C" w14:paraId="62DC720C" w14:textId="3FC60BF0" w:rsidTr="00F74C90">
        <w:tc>
          <w:tcPr>
            <w:tcW w:w="3828" w:type="dxa"/>
          </w:tcPr>
          <w:p w14:paraId="7DF42178"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Any disability</w:t>
            </w:r>
          </w:p>
          <w:p w14:paraId="19B4E1B9" w14:textId="77777777" w:rsidR="00F74C90" w:rsidRPr="0054401C" w:rsidRDefault="00F74C90" w:rsidP="006A6C8E">
            <w:pPr>
              <w:jc w:val="both"/>
              <w:rPr>
                <w:rFonts w:eastAsia="Times New Roman" w:cs="Arial"/>
                <w:b/>
                <w:bCs/>
                <w:color w:val="222222"/>
                <w:kern w:val="0"/>
                <w:lang w:eastAsia="en-GB"/>
                <w14:ligatures w14:val="none"/>
              </w:rPr>
            </w:pPr>
            <w:r w:rsidRPr="0054401C">
              <w:rPr>
                <w:rFonts w:eastAsia="Times New Roman" w:cs="Arial"/>
                <w:b/>
                <w:bCs/>
                <w:color w:val="222222"/>
                <w:kern w:val="0"/>
                <w:lang w:eastAsia="en-GB"/>
                <w14:ligatures w14:val="none"/>
              </w:rPr>
              <w:t>References; Tang, Griffiths &amp;Welch (2024)</w:t>
            </w:r>
          </w:p>
        </w:tc>
        <w:tc>
          <w:tcPr>
            <w:tcW w:w="1418" w:type="dxa"/>
          </w:tcPr>
          <w:p w14:paraId="4B4423B0"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228,860</w:t>
            </w:r>
          </w:p>
        </w:tc>
        <w:tc>
          <w:tcPr>
            <w:tcW w:w="1843" w:type="dxa"/>
          </w:tcPr>
          <w:p w14:paraId="1019FA98"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100%</w:t>
            </w:r>
          </w:p>
        </w:tc>
        <w:tc>
          <w:tcPr>
            <w:tcW w:w="1417" w:type="dxa"/>
          </w:tcPr>
          <w:p w14:paraId="4FAF6306"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415,955</w:t>
            </w:r>
          </w:p>
        </w:tc>
        <w:tc>
          <w:tcPr>
            <w:tcW w:w="1985" w:type="dxa"/>
          </w:tcPr>
          <w:p w14:paraId="1676B3CD" w14:textId="77777777" w:rsidR="00F74C90" w:rsidRPr="0054401C" w:rsidRDefault="00F74C90" w:rsidP="006A6C8E">
            <w:pPr>
              <w:jc w:val="both"/>
              <w:rPr>
                <w:rFonts w:eastAsia="Times New Roman" w:cs="Arial"/>
                <w:color w:val="222222"/>
                <w:kern w:val="0"/>
                <w:lang w:eastAsia="en-GB"/>
                <w14:ligatures w14:val="none"/>
              </w:rPr>
            </w:pPr>
            <w:r w:rsidRPr="0054401C">
              <w:rPr>
                <w:rFonts w:eastAsia="Times New Roman" w:cs="Arial"/>
                <w:color w:val="222222"/>
                <w:kern w:val="0"/>
                <w:lang w:eastAsia="en-GB"/>
                <w14:ligatures w14:val="none"/>
              </w:rPr>
              <w:t>100%</w:t>
            </w:r>
          </w:p>
        </w:tc>
        <w:tc>
          <w:tcPr>
            <w:tcW w:w="1985" w:type="dxa"/>
          </w:tcPr>
          <w:p w14:paraId="2BC4DC04" w14:textId="77777777" w:rsidR="00F74C90" w:rsidRPr="0054401C" w:rsidRDefault="00F74C90" w:rsidP="006A6C8E">
            <w:pPr>
              <w:jc w:val="both"/>
              <w:rPr>
                <w:rFonts w:eastAsia="Times New Roman" w:cs="Arial"/>
                <w:color w:val="222222"/>
                <w:kern w:val="0"/>
                <w:lang w:eastAsia="en-GB"/>
                <w14:ligatures w14:val="none"/>
              </w:rPr>
            </w:pPr>
          </w:p>
        </w:tc>
      </w:tr>
    </w:tbl>
    <w:p w14:paraId="61DFCDCF" w14:textId="77777777" w:rsidR="00E8685A" w:rsidRDefault="00E8685A" w:rsidP="00E8685A">
      <w:pPr>
        <w:spacing w:after="0" w:line="360" w:lineRule="auto"/>
        <w:jc w:val="both"/>
        <w:rPr>
          <w:rFonts w:eastAsia="Times New Roman" w:cs="Arial"/>
          <w:color w:val="222222"/>
          <w:kern w:val="0"/>
          <w:lang w:eastAsia="en-GB"/>
          <w14:ligatures w14:val="none"/>
        </w:rPr>
      </w:pPr>
    </w:p>
    <w:p w14:paraId="3F5DC377" w14:textId="77777777" w:rsidR="00660FFC" w:rsidRDefault="00660FFC" w:rsidP="00E8685A">
      <w:pPr>
        <w:spacing w:after="0" w:line="360" w:lineRule="auto"/>
        <w:jc w:val="both"/>
        <w:rPr>
          <w:rFonts w:eastAsia="Times New Roman" w:cs="Arial"/>
          <w:color w:val="222222"/>
          <w:kern w:val="0"/>
          <w:lang w:eastAsia="en-GB"/>
          <w14:ligatures w14:val="none"/>
        </w:rPr>
      </w:pPr>
    </w:p>
    <w:p w14:paraId="784BA326" w14:textId="77777777" w:rsidR="00660FFC" w:rsidRDefault="00660FFC" w:rsidP="00E8685A">
      <w:pPr>
        <w:spacing w:after="0" w:line="360" w:lineRule="auto"/>
        <w:jc w:val="both"/>
        <w:rPr>
          <w:rFonts w:eastAsia="Times New Roman" w:cs="Arial"/>
          <w:color w:val="222222"/>
          <w:kern w:val="0"/>
          <w:lang w:eastAsia="en-GB"/>
          <w14:ligatures w14:val="none"/>
        </w:rPr>
      </w:pPr>
    </w:p>
    <w:p w14:paraId="1F56DF8B" w14:textId="77777777" w:rsidR="00660FFC" w:rsidRPr="0054401C" w:rsidRDefault="00660FFC" w:rsidP="00E8685A">
      <w:pPr>
        <w:spacing w:after="0" w:line="360" w:lineRule="auto"/>
        <w:jc w:val="both"/>
        <w:rPr>
          <w:rFonts w:eastAsia="Times New Roman" w:cs="Arial"/>
          <w:color w:val="222222"/>
          <w:kern w:val="0"/>
          <w:lang w:eastAsia="en-GB"/>
          <w14:ligatures w14:val="none"/>
        </w:rPr>
      </w:pPr>
    </w:p>
    <w:p w14:paraId="43E328DB" w14:textId="722CC07A" w:rsidR="00886FA2" w:rsidRDefault="006E62A4" w:rsidP="00E252EF">
      <w:pPr>
        <w:pStyle w:val="Heading2"/>
        <w:rPr>
          <w:rFonts w:asciiTheme="minorHAnsi" w:hAnsiTheme="minorHAnsi"/>
        </w:rPr>
      </w:pPr>
      <w:r w:rsidRPr="0054401C">
        <w:rPr>
          <w:rFonts w:asciiTheme="minorHAnsi" w:hAnsiTheme="minorHAnsi"/>
        </w:rPr>
        <w:lastRenderedPageBreak/>
        <w:t>Diagnoses</w:t>
      </w:r>
      <w:r w:rsidR="00A67C58" w:rsidRPr="0054401C">
        <w:rPr>
          <w:rFonts w:asciiTheme="minorHAnsi" w:hAnsiTheme="minorHAnsi"/>
        </w:rPr>
        <w:t xml:space="preserve"> of Autism </w:t>
      </w:r>
    </w:p>
    <w:p w14:paraId="331B5C86" w14:textId="5D2A5517" w:rsidR="003243DC" w:rsidRDefault="003243DC" w:rsidP="003243DC">
      <w:pPr>
        <w:spacing w:line="360" w:lineRule="auto"/>
        <w:jc w:val="both"/>
      </w:pPr>
      <w:r>
        <w:t>In higher education settings, autism diagnoses often differ from childhood pathways. Older students may have longstanding but previously unrecognised challenges, with identification typically prompted by self-referral or observation by academic staff (Lord et al., 2018). However, many have developed coping strategies to mask autistic traits, making recognition more difficult, especially for those undiagnosed earlier in life.</w:t>
      </w:r>
      <w:r w:rsidR="00243098">
        <w:t xml:space="preserve"> </w:t>
      </w:r>
      <w:r>
        <w:t>Students with autism and intellectual disabilities often possess basic verbal and self-care abilities and can engage in employment with daily support (Lord et al., 2018). Given that a large proportion of autistic individuals globally are undiagnosed adults (Lord et al 2018), this review highlights a pressing need for research (Lord et al 2020). Delayed diagnosis can hinder access to early support, particularly during transitions into higher education (CDC, 2025).</w:t>
      </w:r>
    </w:p>
    <w:p w14:paraId="350F514F" w14:textId="2A031085" w:rsidR="002E3C60" w:rsidRPr="00660FFC" w:rsidRDefault="003243DC" w:rsidP="004A3D9F">
      <w:pPr>
        <w:spacing w:line="360" w:lineRule="auto"/>
        <w:jc w:val="both"/>
      </w:pPr>
      <w:r>
        <w:t xml:space="preserve">Although autism has traditionally been viewed as a childhood condition, many adults missed early diagnosis due to limited awareness at the time. As a result, they often lack access to tailored academic accommodations, exacerbating emotional and educational challenges (Horlin et al 2024). While autistic students vary widely in traits and behaviours, common features include difficulties with social interaction, repetitive behaviours, sensory sensitivities, and intense </w:t>
      </w:r>
      <w:r w:rsidR="00243098">
        <w:t>interests.</w:t>
      </w:r>
      <w:r w:rsidR="000717AB" w:rsidRPr="000717AB">
        <w:t xml:space="preserve"> </w:t>
      </w:r>
      <w:r w:rsidR="000717AB" w:rsidRPr="000717AB">
        <w:t xml:space="preserve">The literature highlights considerable heterogeneity among students identified as autistic, reflecting the broad definitional scope of the category. While individual behaviours and traits can vary widely, commonalities often include difficulties in social engagement and forming relationships, distinctive and repetitive behavioural patterns, a strong preference for routine and predictability, heightened sensory sensitivities, and deep, focused interests in specific </w:t>
      </w:r>
      <w:proofErr w:type="spellStart"/>
      <w:r w:rsidR="000717AB" w:rsidRPr="000717AB">
        <w:t>topics.</w:t>
      </w:r>
      <w:r w:rsidR="004A3D9F">
        <w:rPr>
          <w:rFonts w:cs="Open Sans"/>
          <w:color w:val="000000" w:themeColor="text1"/>
        </w:rPr>
        <w:t>Therefore</w:t>
      </w:r>
      <w:proofErr w:type="spellEnd"/>
      <w:r w:rsidR="004A3D9F">
        <w:rPr>
          <w:rFonts w:cs="Open Sans"/>
          <w:color w:val="000000" w:themeColor="text1"/>
        </w:rPr>
        <w:t xml:space="preserve">, </w:t>
      </w:r>
      <w:r w:rsidR="004A3D9F">
        <w:t>t</w:t>
      </w:r>
      <w:r w:rsidR="004A3D9F" w:rsidRPr="003243DC">
        <w:t>he rise in autism diagnoses within higher education is likely driven by improved awareness and diagnostic practices rather than a true surge in prevalence. Although a genuine increase cannot be ruled out, current evidence points to better identification as the key factor</w:t>
      </w:r>
      <w:r w:rsidR="004A3D9F" w:rsidRPr="0054401C">
        <w:rPr>
          <w:rFonts w:cs="Open Sans"/>
          <w:color w:val="000000" w:themeColor="text1"/>
        </w:rPr>
        <w:t xml:space="preserve"> of why there seems to be a rise in autistic students in higher education.</w:t>
      </w:r>
    </w:p>
    <w:p w14:paraId="3F44A175" w14:textId="28F43FAC" w:rsidR="00273734" w:rsidRDefault="00273734" w:rsidP="00E252EF">
      <w:pPr>
        <w:pStyle w:val="Heading2"/>
        <w:rPr>
          <w:rFonts w:asciiTheme="minorHAnsi" w:hAnsiTheme="minorHAnsi"/>
        </w:rPr>
      </w:pPr>
      <w:r w:rsidRPr="0054401C">
        <w:rPr>
          <w:rFonts w:asciiTheme="minorHAnsi" w:hAnsiTheme="minorHAnsi"/>
        </w:rPr>
        <w:lastRenderedPageBreak/>
        <w:t xml:space="preserve">How students are diagnosed </w:t>
      </w:r>
    </w:p>
    <w:p w14:paraId="1F640E55" w14:textId="64913D04" w:rsidR="002E3C60" w:rsidRPr="006530EA" w:rsidRDefault="002E3C60" w:rsidP="002E3C60">
      <w:pPr>
        <w:spacing w:line="360" w:lineRule="auto"/>
        <w:jc w:val="both"/>
      </w:pPr>
      <w:r>
        <w:t>Between 2010 and 2016, the proportion of students with autism entering higher education rose from 0.2% to 0.45%, reflecting a marked increase. Although this upward trend has continued, precise current figures remain uncertain due to ongoing research and evolving methodologies (Lord et al., 2020). Typically, students suspected of being autistic undergo a multi-phase assessment process, which includes questionnaires, interviews, and observational methods to evaluate the likelihood of autism (CF Psychology, 2024</w:t>
      </w:r>
      <w:r w:rsidR="00D31AD2">
        <w:t>).</w:t>
      </w:r>
      <w:r w:rsidR="00D31AD2" w:rsidRPr="0054401C">
        <w:rPr>
          <w:rFonts w:cs="Open Sans"/>
          <w:color w:val="000000" w:themeColor="text1"/>
        </w:rPr>
        <w:t xml:space="preserve"> The</w:t>
      </w:r>
      <w:r w:rsidRPr="0054401C">
        <w:rPr>
          <w:rFonts w:cs="Open Sans"/>
          <w:color w:val="000000" w:themeColor="text1"/>
        </w:rPr>
        <w:t xml:space="preserve"> process often begins with a student contacting a support service or clinic, however, sometimes a referral maybe made from the university, or their general practitioner.</w:t>
      </w:r>
      <w:r w:rsidRPr="0054401C">
        <w:t xml:space="preserve"> </w:t>
      </w:r>
      <w:r w:rsidRPr="0054401C">
        <w:rPr>
          <w:rFonts w:cs="Open Sans"/>
          <w:color w:val="000000" w:themeColor="text1"/>
        </w:rPr>
        <w:t>A referral can be  made to a GP,  university or a special educational needs coordinator (SENCO) or another health professional who can initiate an autism assessment, like a clinical psychologists, who often  plays a central role in autism diagnosis,  particularly through behavioural assessments, and standardised tools such as autism diagnoses observation schedule  (ADOS-2)(Lord et al 2012), where  social interaction will be assessed,  communication skills, play, and restricted or repetitive behaviours through direct observation, and autism diagnosis interview revised  (ADI-R) (Rutter et al 2003) to be able to focus on three core areas, such as reciprocal social interaction, communication and language ,as well as restricted repetitive behaviours.</w:t>
      </w:r>
    </w:p>
    <w:p w14:paraId="1345A467" w14:textId="052D25EC" w:rsidR="006530EA" w:rsidRPr="006530EA" w:rsidRDefault="002E3C60" w:rsidP="006530EA">
      <w:pPr>
        <w:spacing w:line="360" w:lineRule="auto"/>
        <w:jc w:val="both"/>
      </w:pPr>
      <w:r>
        <w:t>Together, ADOS-2 and ADI-R offer a comprehensive framework for diagnosis, integrating current behaviour with developmental background. Following assessment, a diagnostic team determines whether the student meets criteria outlined in manuals such as the DSM-5 or ICD-11. If confirmed, a formal report is issued, detailing the diagnosis and recommended support strategies. This can lead to access to tailored educational provisions, including Education, Health and Care Plans (EHCPs), reasonable adjustments, and disability-related funding such as the Disabled Students’ Allowance (DSA</w:t>
      </w:r>
      <w:r w:rsidR="006530EA">
        <w:t>). The</w:t>
      </w:r>
      <w:r>
        <w:t xml:space="preserve"> growing awareness of autism has also prompted many adults to seek diagnostic clarification for traits they may have recognised since childhood.</w:t>
      </w:r>
      <w:r w:rsidR="006530EA" w:rsidRPr="006530EA">
        <w:rPr>
          <w:rFonts w:cs="Open Sans"/>
          <w:color w:val="000000" w:themeColor="text1"/>
        </w:rPr>
        <w:t xml:space="preserve"> </w:t>
      </w:r>
      <w:r w:rsidR="006530EA" w:rsidRPr="0054401C">
        <w:rPr>
          <w:rFonts w:cs="Open Sans"/>
          <w:color w:val="000000" w:themeColor="text1"/>
        </w:rPr>
        <w:t>However, some experts suggest that they are undecided as to whether the increase in autism is due to overdiagnoses or whether more people now have the condition (Den-Houting 2018).</w:t>
      </w:r>
    </w:p>
    <w:p w14:paraId="1B4FB3F4" w14:textId="71C0B218" w:rsidR="006530EA" w:rsidRDefault="006530EA" w:rsidP="006530EA">
      <w:pPr>
        <w:spacing w:line="360" w:lineRule="auto"/>
        <w:jc w:val="both"/>
      </w:pPr>
    </w:p>
    <w:p w14:paraId="77662FB0" w14:textId="77777777" w:rsidR="006530EA" w:rsidRDefault="006530EA" w:rsidP="006530EA">
      <w:pPr>
        <w:spacing w:line="360" w:lineRule="auto"/>
        <w:jc w:val="both"/>
      </w:pPr>
    </w:p>
    <w:p w14:paraId="29E938D7" w14:textId="496BBED2" w:rsidR="002E3C60" w:rsidRDefault="002E3C60" w:rsidP="006530EA">
      <w:pPr>
        <w:spacing w:line="360" w:lineRule="auto"/>
        <w:jc w:val="both"/>
      </w:pPr>
      <w:r>
        <w:t xml:space="preserve"> </w:t>
      </w:r>
    </w:p>
    <w:p w14:paraId="55059DD4" w14:textId="255ECEC0" w:rsidR="007C264B" w:rsidRPr="0054401C" w:rsidRDefault="00807203"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S</w:t>
      </w:r>
      <w:r w:rsidR="007C264B" w:rsidRPr="0054401C">
        <w:rPr>
          <w:rFonts w:asciiTheme="minorHAnsi" w:eastAsia="Times New Roman" w:hAnsiTheme="minorHAnsi"/>
          <w:lang w:eastAsia="en-GB"/>
        </w:rPr>
        <w:t>tudent enrolments by disability and sex</w:t>
      </w:r>
      <w:r w:rsidRPr="0054401C">
        <w:rPr>
          <w:rFonts w:asciiTheme="minorHAnsi" w:eastAsia="Times New Roman" w:hAnsiTheme="minorHAnsi"/>
          <w:lang w:eastAsia="en-GB"/>
        </w:rPr>
        <w:t xml:space="preserve"> </w:t>
      </w:r>
      <w:r w:rsidR="007C264B" w:rsidRPr="0054401C">
        <w:rPr>
          <w:rFonts w:asciiTheme="minorHAnsi" w:eastAsia="Times New Roman" w:hAnsiTheme="minorHAnsi"/>
          <w:lang w:eastAsia="en-GB"/>
        </w:rPr>
        <w:t>Academic years 2014/15 to 2023/24</w:t>
      </w:r>
    </w:p>
    <w:p w14:paraId="51AC478E" w14:textId="5550F577" w:rsidR="005D5564" w:rsidRPr="0054401C" w:rsidRDefault="005D5564" w:rsidP="005D5564">
      <w:pPr>
        <w:shd w:val="clear" w:color="auto" w:fill="FFFFFF"/>
        <w:spacing w:before="217" w:after="0" w:line="360" w:lineRule="auto"/>
        <w:jc w:val="both"/>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Over the past decade, UK higher education institutions have witnessed a steady increase in the number of students disclosing disabilities, with gendered patterns emerging across diagnostic categories. Data from 2023/24 reveal that female students consistently outnumber male students in most disability categories, particularly in mental health, long-term illness, and multiple impairments. For instance, mental health conditions were reported by 92,050 female students compared to 29,235 males, representing a 75.2% female majority. This disparity may reflect gendered differences in help-seeking behaviour, institutional recognition, and diagnostic pathways (Martin &amp; Johnston, 2021). Similarly, female students accounted for 65.6% of those reporting long-term illnesses and 69.2% of those with multiple impairments, suggesting systemic health inequalities and the gendered burden of chronic conditions (Shakespeare et al</w:t>
      </w:r>
      <w:r w:rsidR="00D31AD2">
        <w:rPr>
          <w:rFonts w:eastAsia="Times New Roman" w:cs="Arial"/>
          <w:color w:val="171413"/>
          <w:kern w:val="0"/>
          <w:lang w:eastAsia="en-GB"/>
          <w14:ligatures w14:val="none"/>
        </w:rPr>
        <w:t xml:space="preserve"> </w:t>
      </w:r>
      <w:r w:rsidRPr="0054401C">
        <w:rPr>
          <w:rFonts w:eastAsia="Times New Roman" w:cs="Arial"/>
          <w:color w:val="171413"/>
          <w:kern w:val="0"/>
          <w:lang w:eastAsia="en-GB"/>
          <w14:ligatures w14:val="none"/>
        </w:rPr>
        <w:t>2018).</w:t>
      </w:r>
      <w:r w:rsidR="00E678A0" w:rsidRPr="0054401C">
        <w:t xml:space="preserve"> </w:t>
      </w:r>
      <w:r w:rsidR="00E678A0" w:rsidRPr="0054401C">
        <w:rPr>
          <w:rFonts w:eastAsia="Times New Roman" w:cs="Arial"/>
          <w:color w:val="171413"/>
          <w:kern w:val="0"/>
          <w:lang w:eastAsia="en-GB"/>
          <w14:ligatures w14:val="none"/>
        </w:rPr>
        <w:t xml:space="preserve">In contrast, social-communication conditions, particularly autistic spectrum conditions, were more frequently reported by male students (57.3%), reinforcing critiques of diagnostic frameworks that under-identify autism in females due to camouflaging and gendered symptomatology (Lai et </w:t>
      </w:r>
      <w:r w:rsidR="00D31AD2" w:rsidRPr="0054401C">
        <w:rPr>
          <w:rFonts w:eastAsia="Times New Roman" w:cs="Arial"/>
          <w:color w:val="171413"/>
          <w:kern w:val="0"/>
          <w:lang w:eastAsia="en-GB"/>
          <w14:ligatures w14:val="none"/>
        </w:rPr>
        <w:t>al</w:t>
      </w:r>
      <w:r w:rsidR="00D31AD2">
        <w:rPr>
          <w:rFonts w:eastAsia="Times New Roman" w:cs="Arial"/>
          <w:color w:val="171413"/>
          <w:kern w:val="0"/>
          <w:lang w:eastAsia="en-GB"/>
          <w14:ligatures w14:val="none"/>
        </w:rPr>
        <w:t xml:space="preserve"> </w:t>
      </w:r>
      <w:r w:rsidR="00D31AD2" w:rsidRPr="0054401C">
        <w:rPr>
          <w:rFonts w:eastAsia="Times New Roman" w:cs="Arial"/>
          <w:color w:val="171413"/>
          <w:kern w:val="0"/>
          <w:lang w:eastAsia="en-GB"/>
          <w14:ligatures w14:val="none"/>
        </w:rPr>
        <w:t>2015</w:t>
      </w:r>
      <w:r w:rsidR="00CA4253">
        <w:rPr>
          <w:rFonts w:eastAsia="Times New Roman" w:cs="Arial"/>
          <w:color w:val="171413"/>
          <w:kern w:val="0"/>
          <w:lang w:eastAsia="en-GB"/>
          <w14:ligatures w14:val="none"/>
        </w:rPr>
        <w:t xml:space="preserve"> &amp;</w:t>
      </w:r>
      <w:r w:rsidR="00E678A0" w:rsidRPr="0054401C">
        <w:rPr>
          <w:rFonts w:eastAsia="Times New Roman" w:cs="Arial"/>
          <w:color w:val="171413"/>
          <w:kern w:val="0"/>
          <w:lang w:eastAsia="en-GB"/>
          <w14:ligatures w14:val="none"/>
        </w:rPr>
        <w:t xml:space="preserve"> Hull et al</w:t>
      </w:r>
      <w:r w:rsidR="00CA4253">
        <w:rPr>
          <w:rFonts w:eastAsia="Times New Roman" w:cs="Arial"/>
          <w:color w:val="171413"/>
          <w:kern w:val="0"/>
          <w:lang w:eastAsia="en-GB"/>
          <w14:ligatures w14:val="none"/>
        </w:rPr>
        <w:t xml:space="preserve"> </w:t>
      </w:r>
      <w:r w:rsidR="00E678A0" w:rsidRPr="0054401C">
        <w:rPr>
          <w:rFonts w:eastAsia="Times New Roman" w:cs="Arial"/>
          <w:color w:val="171413"/>
          <w:kern w:val="0"/>
          <w:lang w:eastAsia="en-GB"/>
          <w14:ligatures w14:val="none"/>
        </w:rPr>
        <w:t>2020). While historical trends have positioned autism as a predominantly male diagnosis, the presence of over 9,000 female students in this category indicates a gradual shift in recognition and reporting. This shift is further echoed in the learning differences category (e.g., dyslexia, ADHD), where female students comprised 60.5% of disclosures, challenging earlier assumptions of male dominance and suggesting improved identification and broader definitional criteria (Riddick, 2009).</w:t>
      </w:r>
    </w:p>
    <w:p w14:paraId="322D56CE" w14:textId="77777777" w:rsidR="00807203" w:rsidRPr="0054401C" w:rsidRDefault="00807203" w:rsidP="00807203">
      <w:pPr>
        <w:shd w:val="clear" w:color="auto" w:fill="FFFFFF"/>
        <w:spacing w:before="217" w:after="0" w:line="240" w:lineRule="auto"/>
        <w:rPr>
          <w:rFonts w:eastAsia="Times New Roman" w:cs="Arial"/>
          <w:b/>
          <w:bCs/>
          <w:color w:val="171413"/>
          <w:kern w:val="0"/>
          <w:lang w:eastAsia="en-GB"/>
          <w14:ligatures w14:val="none"/>
        </w:rPr>
      </w:pPr>
    </w:p>
    <w:p w14:paraId="2D7ABA20" w14:textId="21369CCB" w:rsidR="00BB68BB" w:rsidRPr="0054401C" w:rsidRDefault="00BA7F52" w:rsidP="007C264B">
      <w:pPr>
        <w:spacing w:line="360" w:lineRule="auto"/>
        <w:jc w:val="both"/>
        <w:rPr>
          <w:rFonts w:cs="Open Sans"/>
          <w:color w:val="000000" w:themeColor="text1"/>
        </w:rPr>
      </w:pPr>
      <w:r w:rsidRPr="0054401C">
        <w:rPr>
          <w:rFonts w:cs="Open Sans"/>
          <w:color w:val="000000" w:themeColor="text1"/>
        </w:rPr>
        <w:t xml:space="preserve">In table </w:t>
      </w:r>
      <w:r w:rsidR="000D30D1" w:rsidRPr="0054401C">
        <w:rPr>
          <w:rFonts w:cs="Open Sans"/>
          <w:color w:val="000000" w:themeColor="text1"/>
        </w:rPr>
        <w:t>4</w:t>
      </w:r>
      <w:r w:rsidRPr="0054401C">
        <w:rPr>
          <w:rFonts w:cs="Open Sans"/>
          <w:color w:val="000000" w:themeColor="text1"/>
        </w:rPr>
        <w:t xml:space="preserve"> </w:t>
      </w:r>
      <w:r w:rsidR="000457AA" w:rsidRPr="0054401C">
        <w:rPr>
          <w:rFonts w:cs="Open Sans"/>
          <w:color w:val="000000" w:themeColor="text1"/>
        </w:rPr>
        <w:t xml:space="preserve">below </w:t>
      </w:r>
      <w:r w:rsidRPr="0054401C">
        <w:rPr>
          <w:rFonts w:cs="Open Sans"/>
          <w:color w:val="000000" w:themeColor="text1"/>
        </w:rPr>
        <w:t xml:space="preserve">an increase can be seen in student </w:t>
      </w:r>
      <w:r w:rsidRPr="0054401C">
        <w:rPr>
          <w:rFonts w:eastAsia="Times New Roman" w:cs="Arial"/>
          <w:color w:val="171413"/>
          <w:kern w:val="0"/>
          <w:lang w:eastAsia="en-GB"/>
          <w14:ligatures w14:val="none"/>
        </w:rPr>
        <w:t>UK permanent enrolments by disability and sex fo</w:t>
      </w:r>
      <w:r w:rsidR="00BB68BB" w:rsidRPr="0054401C">
        <w:rPr>
          <w:rFonts w:eastAsia="Times New Roman" w:cs="Arial"/>
          <w:color w:val="171413"/>
          <w:kern w:val="0"/>
          <w:lang w:eastAsia="en-GB"/>
          <w14:ligatures w14:val="none"/>
        </w:rPr>
        <w:t>r</w:t>
      </w:r>
      <w:r w:rsidRPr="0054401C">
        <w:rPr>
          <w:rFonts w:eastAsia="Times New Roman" w:cs="Arial"/>
          <w:color w:val="171413"/>
          <w:kern w:val="0"/>
          <w:lang w:eastAsia="en-GB"/>
          <w14:ligatures w14:val="none"/>
        </w:rPr>
        <w:t xml:space="preserve"> the </w:t>
      </w:r>
      <w:r w:rsidR="00BB68BB" w:rsidRPr="0054401C">
        <w:rPr>
          <w:rFonts w:eastAsia="Times New Roman" w:cs="Arial"/>
          <w:color w:val="171413"/>
          <w:kern w:val="0"/>
          <w:lang w:eastAsia="en-GB"/>
          <w14:ligatures w14:val="none"/>
        </w:rPr>
        <w:t>a</w:t>
      </w:r>
      <w:r w:rsidRPr="0054401C">
        <w:rPr>
          <w:rFonts w:eastAsia="Times New Roman" w:cs="Arial"/>
          <w:color w:val="171413"/>
          <w:kern w:val="0"/>
          <w:lang w:eastAsia="en-GB"/>
          <w14:ligatures w14:val="none"/>
        </w:rPr>
        <w:t xml:space="preserve">cademic years 2014/15 to 2023/24, which shows </w:t>
      </w:r>
      <w:r w:rsidRPr="0054401C">
        <w:rPr>
          <w:rFonts w:eastAsia="Times New Roman" w:cs="Arial"/>
          <w:color w:val="000000" w:themeColor="text1"/>
          <w:kern w:val="0"/>
          <w:lang w:eastAsia="en-GB"/>
          <w14:ligatures w14:val="none"/>
        </w:rPr>
        <w:t>Social/communication conditions such as a speech and language impairment or an autistic spectrum condition</w:t>
      </w:r>
      <w:r w:rsidR="00BB68BB" w:rsidRPr="0054401C">
        <w:rPr>
          <w:rFonts w:eastAsia="Times New Roman" w:cs="Arial"/>
          <w:color w:val="000000" w:themeColor="text1"/>
          <w:kern w:val="0"/>
          <w:lang w:eastAsia="en-GB"/>
          <w14:ligatures w14:val="none"/>
        </w:rPr>
        <w:t xml:space="preserve">, that male students usually have a higher diagnosis than </w:t>
      </w:r>
      <w:r w:rsidR="00BB68BB" w:rsidRPr="0054401C">
        <w:rPr>
          <w:rFonts w:eastAsia="Times New Roman" w:cs="Arial"/>
          <w:color w:val="000000" w:themeColor="text1"/>
          <w:kern w:val="0"/>
          <w:lang w:eastAsia="en-GB"/>
          <w14:ligatures w14:val="none"/>
        </w:rPr>
        <w:lastRenderedPageBreak/>
        <w:t>females</w:t>
      </w:r>
      <w:r w:rsidR="001C4424" w:rsidRPr="0054401C">
        <w:rPr>
          <w:rFonts w:eastAsia="Times New Roman" w:cs="Arial"/>
          <w:color w:val="000000" w:themeColor="text1"/>
          <w:kern w:val="0"/>
          <w:lang w:eastAsia="en-GB"/>
          <w14:ligatures w14:val="none"/>
        </w:rPr>
        <w:t xml:space="preserve">. The disparity is likely down to females being underdiagnosed, because </w:t>
      </w:r>
      <w:r w:rsidR="0038624F" w:rsidRPr="0054401C">
        <w:rPr>
          <w:rFonts w:eastAsia="Times New Roman" w:cs="Arial"/>
          <w:color w:val="000000" w:themeColor="text1"/>
          <w:kern w:val="0"/>
          <w:lang w:eastAsia="en-GB"/>
          <w14:ligatures w14:val="none"/>
        </w:rPr>
        <w:t xml:space="preserve">females are better at </w:t>
      </w:r>
      <w:r w:rsidR="00D60D63" w:rsidRPr="0054401C">
        <w:rPr>
          <w:rFonts w:eastAsia="Times New Roman" w:cs="Arial"/>
          <w:color w:val="000000" w:themeColor="text1"/>
          <w:kern w:val="0"/>
          <w:lang w:eastAsia="en-GB"/>
          <w14:ligatures w14:val="none"/>
        </w:rPr>
        <w:t>masking difficulties</w:t>
      </w:r>
      <w:r w:rsidR="0038624F" w:rsidRPr="0054401C">
        <w:rPr>
          <w:rFonts w:eastAsia="Times New Roman" w:cs="Arial"/>
          <w:color w:val="000000" w:themeColor="text1"/>
          <w:kern w:val="0"/>
          <w:lang w:eastAsia="en-GB"/>
          <w14:ligatures w14:val="none"/>
        </w:rPr>
        <w:t>, and more likely to camouflage the condition to fit in with societal norms (NAS 2025).</w:t>
      </w:r>
      <w:bookmarkStart w:id="15" w:name="_Hlk204010632"/>
    </w:p>
    <w:p w14:paraId="1009517B" w14:textId="77777777" w:rsidR="00FF13CA" w:rsidRPr="0054401C" w:rsidRDefault="00FF13CA" w:rsidP="00BB68BB">
      <w:pPr>
        <w:shd w:val="clear" w:color="auto" w:fill="FFFFFF"/>
        <w:spacing w:after="0" w:line="240" w:lineRule="auto"/>
        <w:rPr>
          <w:rFonts w:eastAsia="Times New Roman" w:cs="Arial"/>
          <w:b/>
          <w:bCs/>
          <w:color w:val="171413"/>
          <w:kern w:val="0"/>
          <w:lang w:eastAsia="en-GB"/>
          <w14:ligatures w14:val="none"/>
        </w:rPr>
      </w:pPr>
    </w:p>
    <w:tbl>
      <w:tblPr>
        <w:tblStyle w:val="TableGrid"/>
        <w:tblW w:w="10705" w:type="dxa"/>
        <w:tblInd w:w="-572" w:type="dxa"/>
        <w:tblLook w:val="04A0" w:firstRow="1" w:lastRow="0" w:firstColumn="1" w:lastColumn="0" w:noHBand="0" w:noVBand="1"/>
      </w:tblPr>
      <w:tblGrid>
        <w:gridCol w:w="4618"/>
        <w:gridCol w:w="1549"/>
        <w:gridCol w:w="1567"/>
        <w:gridCol w:w="1573"/>
        <w:gridCol w:w="1398"/>
      </w:tblGrid>
      <w:tr w:rsidR="00FF13CA" w:rsidRPr="0054401C" w14:paraId="1EF2E594" w14:textId="77777777" w:rsidTr="005D5564">
        <w:trPr>
          <w:trHeight w:val="333"/>
        </w:trPr>
        <w:tc>
          <w:tcPr>
            <w:tcW w:w="4618" w:type="dxa"/>
          </w:tcPr>
          <w:p w14:paraId="42514B03" w14:textId="2E3A1482" w:rsidR="00FF13CA" w:rsidRPr="0054401C" w:rsidRDefault="007C264B" w:rsidP="00BB68BB">
            <w:pPr>
              <w:rPr>
                <w:rFonts w:eastAsia="Times New Roman" w:cs="Arial"/>
                <w:bCs/>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4401C">
              <w:rPr>
                <w:rFonts w:eastAsia="Times New Roman" w:cs="Arial"/>
                <w:bCs/>
                <w:color w:val="000000" w:themeColor="tex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Table 4</w:t>
            </w:r>
          </w:p>
        </w:tc>
        <w:tc>
          <w:tcPr>
            <w:tcW w:w="1549" w:type="dxa"/>
          </w:tcPr>
          <w:p w14:paraId="43B79C1D" w14:textId="3AB68FF4"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 xml:space="preserve">Female </w:t>
            </w:r>
          </w:p>
        </w:tc>
        <w:tc>
          <w:tcPr>
            <w:tcW w:w="1567" w:type="dxa"/>
          </w:tcPr>
          <w:p w14:paraId="75ECDF32" w14:textId="0A979BA7"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Male</w:t>
            </w:r>
          </w:p>
        </w:tc>
        <w:tc>
          <w:tcPr>
            <w:tcW w:w="1573" w:type="dxa"/>
          </w:tcPr>
          <w:p w14:paraId="1B3B7920" w14:textId="1D64E9E3"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Unknown</w:t>
            </w:r>
          </w:p>
        </w:tc>
        <w:tc>
          <w:tcPr>
            <w:tcW w:w="1398" w:type="dxa"/>
          </w:tcPr>
          <w:p w14:paraId="53A2931F" w14:textId="7C0B68E4"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Total</w:t>
            </w:r>
          </w:p>
        </w:tc>
      </w:tr>
      <w:tr w:rsidR="00FF13CA" w:rsidRPr="0054401C" w14:paraId="72715FB3" w14:textId="77777777" w:rsidTr="005D5564">
        <w:trPr>
          <w:trHeight w:val="586"/>
        </w:trPr>
        <w:tc>
          <w:tcPr>
            <w:tcW w:w="4618" w:type="dxa"/>
          </w:tcPr>
          <w:p w14:paraId="675E2605" w14:textId="05A3DC35" w:rsidR="00FF13CA" w:rsidRPr="0054401C" w:rsidRDefault="00FF13C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Blind or have a visual impairment uncorrected by glasses</w:t>
            </w:r>
          </w:p>
        </w:tc>
        <w:tc>
          <w:tcPr>
            <w:tcW w:w="1549" w:type="dxa"/>
          </w:tcPr>
          <w:p w14:paraId="21E5840E" w14:textId="2509235A"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2,115</w:t>
            </w:r>
          </w:p>
        </w:tc>
        <w:tc>
          <w:tcPr>
            <w:tcW w:w="1567" w:type="dxa"/>
          </w:tcPr>
          <w:p w14:paraId="7D07D8AF" w14:textId="2555D5D5"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2,175</w:t>
            </w:r>
          </w:p>
        </w:tc>
        <w:tc>
          <w:tcPr>
            <w:tcW w:w="1573" w:type="dxa"/>
          </w:tcPr>
          <w:p w14:paraId="3110BC58" w14:textId="38954B8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15</w:t>
            </w:r>
          </w:p>
        </w:tc>
        <w:tc>
          <w:tcPr>
            <w:tcW w:w="1398" w:type="dxa"/>
          </w:tcPr>
          <w:p w14:paraId="6A163EBA" w14:textId="7399BAC1"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4,305</w:t>
            </w:r>
          </w:p>
        </w:tc>
      </w:tr>
      <w:tr w:rsidR="00FF13CA" w:rsidRPr="0054401C" w14:paraId="76F5DFDF" w14:textId="77777777" w:rsidTr="005D5564">
        <w:trPr>
          <w:trHeight w:val="303"/>
        </w:trPr>
        <w:tc>
          <w:tcPr>
            <w:tcW w:w="4618" w:type="dxa"/>
          </w:tcPr>
          <w:p w14:paraId="02715915" w14:textId="23915D3C"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D/deaf or have a hearing impairment</w:t>
            </w:r>
          </w:p>
        </w:tc>
        <w:tc>
          <w:tcPr>
            <w:tcW w:w="1549" w:type="dxa"/>
          </w:tcPr>
          <w:p w14:paraId="51732244" w14:textId="5EFCBFA6"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4,825</w:t>
            </w:r>
          </w:p>
        </w:tc>
        <w:tc>
          <w:tcPr>
            <w:tcW w:w="1567" w:type="dxa"/>
          </w:tcPr>
          <w:p w14:paraId="48F667EB" w14:textId="0B07947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2,775</w:t>
            </w:r>
          </w:p>
        </w:tc>
        <w:tc>
          <w:tcPr>
            <w:tcW w:w="1573" w:type="dxa"/>
          </w:tcPr>
          <w:p w14:paraId="2FFD6B5A" w14:textId="185EDFF9"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40</w:t>
            </w:r>
          </w:p>
        </w:tc>
        <w:tc>
          <w:tcPr>
            <w:tcW w:w="1398" w:type="dxa"/>
          </w:tcPr>
          <w:p w14:paraId="280C3264" w14:textId="65CED483"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7,640</w:t>
            </w:r>
          </w:p>
        </w:tc>
      </w:tr>
      <w:tr w:rsidR="00FF13CA" w:rsidRPr="0054401C" w14:paraId="5307311D" w14:textId="77777777" w:rsidTr="005D5564">
        <w:trPr>
          <w:trHeight w:val="1501"/>
        </w:trPr>
        <w:tc>
          <w:tcPr>
            <w:tcW w:w="4618" w:type="dxa"/>
          </w:tcPr>
          <w:p w14:paraId="519A5B08" w14:textId="3A979A57" w:rsidR="00FF13CA" w:rsidRPr="0054401C" w:rsidRDefault="00F37028"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 xml:space="preserve">Development condition that you have had since childhood which affects motor, cognitive, </w:t>
            </w:r>
            <w:r w:rsidR="00243098" w:rsidRPr="0054401C">
              <w:rPr>
                <w:rFonts w:eastAsia="Times New Roman" w:cs="Arial"/>
                <w:kern w:val="0"/>
                <w:lang w:eastAsia="en-GB"/>
                <w14:ligatures w14:val="none"/>
              </w:rPr>
              <w:t>social,</w:t>
            </w:r>
            <w:r w:rsidRPr="0054401C">
              <w:rPr>
                <w:rFonts w:eastAsia="Times New Roman" w:cs="Arial"/>
                <w:kern w:val="0"/>
                <w:lang w:eastAsia="en-GB"/>
                <w14:ligatures w14:val="none"/>
              </w:rPr>
              <w:t xml:space="preserve"> and emotional skills, and speech and language" (“Disability Code explanations (The University of Manchester)</w:t>
            </w:r>
          </w:p>
        </w:tc>
        <w:tc>
          <w:tcPr>
            <w:tcW w:w="1549" w:type="dxa"/>
          </w:tcPr>
          <w:p w14:paraId="29A326D6" w14:textId="204E4F77"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310</w:t>
            </w:r>
          </w:p>
        </w:tc>
        <w:tc>
          <w:tcPr>
            <w:tcW w:w="1567" w:type="dxa"/>
          </w:tcPr>
          <w:p w14:paraId="7315ACEA" w14:textId="53B56CD5"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305</w:t>
            </w:r>
          </w:p>
        </w:tc>
        <w:tc>
          <w:tcPr>
            <w:tcW w:w="1573" w:type="dxa"/>
          </w:tcPr>
          <w:p w14:paraId="219790A9" w14:textId="096CE17D"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w:t>
            </w:r>
          </w:p>
        </w:tc>
        <w:tc>
          <w:tcPr>
            <w:tcW w:w="1398" w:type="dxa"/>
          </w:tcPr>
          <w:p w14:paraId="4E955C6A" w14:textId="36C046E7"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620</w:t>
            </w:r>
          </w:p>
        </w:tc>
      </w:tr>
      <w:tr w:rsidR="00FF13CA" w:rsidRPr="0054401C" w14:paraId="3B071B02" w14:textId="77777777" w:rsidTr="005D5564">
        <w:trPr>
          <w:trHeight w:val="596"/>
        </w:trPr>
        <w:tc>
          <w:tcPr>
            <w:tcW w:w="4618" w:type="dxa"/>
          </w:tcPr>
          <w:p w14:paraId="55F400DF" w14:textId="3B01C662"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Learning differences such as dyslexia, </w:t>
            </w:r>
            <w:r w:rsidR="00243098" w:rsidRPr="0054401C">
              <w:rPr>
                <w:rFonts w:eastAsia="Times New Roman" w:cs="Arial"/>
                <w:color w:val="171413"/>
                <w:kern w:val="0"/>
                <w:lang w:eastAsia="en-GB"/>
                <w14:ligatures w14:val="none"/>
              </w:rPr>
              <w:t>dyspraxia,</w:t>
            </w:r>
            <w:r w:rsidRPr="0054401C">
              <w:rPr>
                <w:rFonts w:eastAsia="Times New Roman" w:cs="Arial"/>
                <w:color w:val="171413"/>
                <w:kern w:val="0"/>
                <w:lang w:eastAsia="en-GB"/>
                <w14:ligatures w14:val="none"/>
              </w:rPr>
              <w:t xml:space="preserve"> or AD(H) D</w:t>
            </w:r>
          </w:p>
        </w:tc>
        <w:tc>
          <w:tcPr>
            <w:tcW w:w="1549" w:type="dxa"/>
          </w:tcPr>
          <w:p w14:paraId="0CD254F7" w14:textId="45AC5644"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85,200</w:t>
            </w:r>
          </w:p>
        </w:tc>
        <w:tc>
          <w:tcPr>
            <w:tcW w:w="1567" w:type="dxa"/>
          </w:tcPr>
          <w:p w14:paraId="7C12350F" w14:textId="4BBCF463"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54,640</w:t>
            </w:r>
          </w:p>
        </w:tc>
        <w:tc>
          <w:tcPr>
            <w:tcW w:w="1573" w:type="dxa"/>
          </w:tcPr>
          <w:p w14:paraId="618A7C87" w14:textId="31E987FD"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905</w:t>
            </w:r>
          </w:p>
        </w:tc>
        <w:tc>
          <w:tcPr>
            <w:tcW w:w="1398" w:type="dxa"/>
          </w:tcPr>
          <w:p w14:paraId="18D83F75" w14:textId="63290519"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140,745</w:t>
            </w:r>
          </w:p>
        </w:tc>
      </w:tr>
      <w:tr w:rsidR="00FF13CA" w:rsidRPr="0054401C" w14:paraId="59CC3692" w14:textId="77777777" w:rsidTr="005D5564">
        <w:trPr>
          <w:trHeight w:val="889"/>
        </w:trPr>
        <w:tc>
          <w:tcPr>
            <w:tcW w:w="4618" w:type="dxa"/>
          </w:tcPr>
          <w:p w14:paraId="1AA3FBB6" w14:textId="0256018F" w:rsidR="00FF13CA" w:rsidRPr="0054401C" w:rsidRDefault="00F37028"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Long-term illness or health condition such as cancer, HIV, diabetes, chronic heart </w:t>
            </w:r>
            <w:r w:rsidR="00243098" w:rsidRPr="0054401C">
              <w:rPr>
                <w:rFonts w:eastAsia="Times New Roman" w:cs="Arial"/>
                <w:color w:val="171413"/>
                <w:kern w:val="0"/>
                <w:lang w:eastAsia="en-GB"/>
                <w14:ligatures w14:val="none"/>
              </w:rPr>
              <w:t>disease,</w:t>
            </w:r>
            <w:r w:rsidRPr="0054401C">
              <w:rPr>
                <w:rFonts w:eastAsia="Times New Roman" w:cs="Arial"/>
                <w:color w:val="171413"/>
                <w:kern w:val="0"/>
                <w:lang w:eastAsia="en-GB"/>
                <w14:ligatures w14:val="none"/>
              </w:rPr>
              <w:t xml:space="preserve"> or epilepsy</w:t>
            </w:r>
          </w:p>
        </w:tc>
        <w:tc>
          <w:tcPr>
            <w:tcW w:w="1549" w:type="dxa"/>
          </w:tcPr>
          <w:p w14:paraId="1FFC42BF" w14:textId="6CD4D6B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23,965</w:t>
            </w:r>
          </w:p>
        </w:tc>
        <w:tc>
          <w:tcPr>
            <w:tcW w:w="1567" w:type="dxa"/>
          </w:tcPr>
          <w:p w14:paraId="2B9953C2" w14:textId="378F5602"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12,400</w:t>
            </w:r>
          </w:p>
        </w:tc>
        <w:tc>
          <w:tcPr>
            <w:tcW w:w="1573" w:type="dxa"/>
          </w:tcPr>
          <w:p w14:paraId="342F000F" w14:textId="07ED4FB6"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135</w:t>
            </w:r>
          </w:p>
        </w:tc>
        <w:tc>
          <w:tcPr>
            <w:tcW w:w="1398" w:type="dxa"/>
          </w:tcPr>
          <w:p w14:paraId="0A221D57" w14:textId="2B45BA7F"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36,500</w:t>
            </w:r>
          </w:p>
        </w:tc>
      </w:tr>
      <w:tr w:rsidR="00FF13CA" w:rsidRPr="0054401C" w14:paraId="08D89054" w14:textId="77777777" w:rsidTr="005D5564">
        <w:trPr>
          <w:trHeight w:val="627"/>
        </w:trPr>
        <w:tc>
          <w:tcPr>
            <w:tcW w:w="4618" w:type="dxa"/>
          </w:tcPr>
          <w:p w14:paraId="0A566013" w14:textId="356E8562"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Mental health condition, </w:t>
            </w:r>
            <w:r w:rsidR="00243098" w:rsidRPr="0054401C">
              <w:rPr>
                <w:rFonts w:eastAsia="Times New Roman" w:cs="Arial"/>
                <w:color w:val="171413"/>
                <w:kern w:val="0"/>
                <w:lang w:eastAsia="en-GB"/>
                <w14:ligatures w14:val="none"/>
              </w:rPr>
              <w:t>challenge,</w:t>
            </w:r>
            <w:r w:rsidRPr="0054401C">
              <w:rPr>
                <w:rFonts w:eastAsia="Times New Roman" w:cs="Arial"/>
                <w:color w:val="171413"/>
                <w:kern w:val="0"/>
                <w:lang w:eastAsia="en-GB"/>
                <w14:ligatures w14:val="none"/>
              </w:rPr>
              <w:t xml:space="preserve"> or disorder, such as depression, </w:t>
            </w:r>
            <w:r w:rsidR="00243098" w:rsidRPr="0054401C">
              <w:rPr>
                <w:rFonts w:eastAsia="Times New Roman" w:cs="Arial"/>
                <w:color w:val="171413"/>
                <w:kern w:val="0"/>
                <w:lang w:eastAsia="en-GB"/>
                <w14:ligatures w14:val="none"/>
              </w:rPr>
              <w:t>schizophrenia,</w:t>
            </w:r>
            <w:r w:rsidRPr="0054401C">
              <w:rPr>
                <w:rFonts w:eastAsia="Times New Roman" w:cs="Arial"/>
                <w:color w:val="171413"/>
                <w:kern w:val="0"/>
                <w:lang w:eastAsia="en-GB"/>
                <w14:ligatures w14:val="none"/>
              </w:rPr>
              <w:t xml:space="preserve"> or anxiety </w:t>
            </w:r>
          </w:p>
        </w:tc>
        <w:tc>
          <w:tcPr>
            <w:tcW w:w="1549" w:type="dxa"/>
          </w:tcPr>
          <w:p w14:paraId="2EB074FF" w14:textId="2795B259"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92,050</w:t>
            </w:r>
          </w:p>
        </w:tc>
        <w:tc>
          <w:tcPr>
            <w:tcW w:w="1567" w:type="dxa"/>
          </w:tcPr>
          <w:p w14:paraId="4285280A" w14:textId="6E282E6A"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29,235</w:t>
            </w:r>
          </w:p>
        </w:tc>
        <w:tc>
          <w:tcPr>
            <w:tcW w:w="1573" w:type="dxa"/>
          </w:tcPr>
          <w:p w14:paraId="095DD377" w14:textId="7D3878C7"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1,145</w:t>
            </w:r>
          </w:p>
        </w:tc>
        <w:tc>
          <w:tcPr>
            <w:tcW w:w="1398" w:type="dxa"/>
          </w:tcPr>
          <w:p w14:paraId="6F8628CF" w14:textId="013F40B7"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122,430</w:t>
            </w:r>
          </w:p>
        </w:tc>
      </w:tr>
      <w:tr w:rsidR="00FF13CA" w:rsidRPr="0054401C" w14:paraId="4C373D4F" w14:textId="77777777" w:rsidTr="005D5564">
        <w:trPr>
          <w:trHeight w:val="1182"/>
        </w:trPr>
        <w:tc>
          <w:tcPr>
            <w:tcW w:w="4618" w:type="dxa"/>
          </w:tcPr>
          <w:p w14:paraId="77259531" w14:textId="2DAFEC7E"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 xml:space="preserve">Physical impairment (a condition that substantially limits one or more basic physical activities such as walking, climbing stairs, </w:t>
            </w:r>
            <w:r w:rsidR="00243098" w:rsidRPr="0054401C">
              <w:rPr>
                <w:rFonts w:eastAsia="Times New Roman" w:cs="Arial"/>
                <w:kern w:val="0"/>
                <w:lang w:eastAsia="en-GB"/>
                <w14:ligatures w14:val="none"/>
              </w:rPr>
              <w:t>lifting,</w:t>
            </w:r>
            <w:r w:rsidRPr="0054401C">
              <w:rPr>
                <w:rFonts w:eastAsia="Times New Roman" w:cs="Arial"/>
                <w:kern w:val="0"/>
                <w:lang w:eastAsia="en-GB"/>
                <w14:ligatures w14:val="none"/>
              </w:rPr>
              <w:t xml:space="preserve"> or carrying</w:t>
            </w:r>
          </w:p>
        </w:tc>
        <w:tc>
          <w:tcPr>
            <w:tcW w:w="1549" w:type="dxa"/>
          </w:tcPr>
          <w:p w14:paraId="77D97F38" w14:textId="5F15B600"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7,095</w:t>
            </w:r>
          </w:p>
        </w:tc>
        <w:tc>
          <w:tcPr>
            <w:tcW w:w="1567" w:type="dxa"/>
          </w:tcPr>
          <w:p w14:paraId="6DF28273" w14:textId="2C4733AD"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3,915</w:t>
            </w:r>
          </w:p>
        </w:tc>
        <w:tc>
          <w:tcPr>
            <w:tcW w:w="1573" w:type="dxa"/>
          </w:tcPr>
          <w:p w14:paraId="0B836067" w14:textId="3DD22FBE"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65</w:t>
            </w:r>
          </w:p>
        </w:tc>
        <w:tc>
          <w:tcPr>
            <w:tcW w:w="1398" w:type="dxa"/>
          </w:tcPr>
          <w:p w14:paraId="4A16152D" w14:textId="4232775A"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11,075</w:t>
            </w:r>
          </w:p>
        </w:tc>
      </w:tr>
      <w:tr w:rsidR="00FF13CA" w:rsidRPr="0054401C" w14:paraId="6313E66D" w14:textId="77777777" w:rsidTr="005D5564">
        <w:trPr>
          <w:trHeight w:val="889"/>
        </w:trPr>
        <w:tc>
          <w:tcPr>
            <w:tcW w:w="4618" w:type="dxa"/>
          </w:tcPr>
          <w:p w14:paraId="7E37D0FE" w14:textId="113BAC5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Social/communication conditions such as a speech and language impairment or an autistic spectrum condition</w:t>
            </w:r>
          </w:p>
        </w:tc>
        <w:tc>
          <w:tcPr>
            <w:tcW w:w="1549" w:type="dxa"/>
          </w:tcPr>
          <w:p w14:paraId="3E59A38C" w14:textId="383BA571"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EE0000"/>
                <w:kern w:val="0"/>
                <w:lang w:eastAsia="en-GB"/>
                <w14:ligatures w14:val="none"/>
              </w:rPr>
              <w:t>9,225</w:t>
            </w:r>
          </w:p>
        </w:tc>
        <w:tc>
          <w:tcPr>
            <w:tcW w:w="1567" w:type="dxa"/>
          </w:tcPr>
          <w:p w14:paraId="0FE414B1" w14:textId="38C9874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12,920</w:t>
            </w:r>
          </w:p>
        </w:tc>
        <w:tc>
          <w:tcPr>
            <w:tcW w:w="1573" w:type="dxa"/>
          </w:tcPr>
          <w:p w14:paraId="3BFA942E" w14:textId="6D899095"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color w:val="EE0000"/>
                <w:kern w:val="0"/>
                <w:lang w:eastAsia="en-GB"/>
                <w14:ligatures w14:val="none"/>
              </w:rPr>
              <w:t>415</w:t>
            </w:r>
          </w:p>
        </w:tc>
        <w:tc>
          <w:tcPr>
            <w:tcW w:w="1398" w:type="dxa"/>
          </w:tcPr>
          <w:p w14:paraId="1713864D" w14:textId="624BBB54"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EE0000"/>
                <w:kern w:val="0"/>
                <w:lang w:eastAsia="en-GB"/>
                <w14:ligatures w14:val="none"/>
              </w:rPr>
              <w:t>22,560</w:t>
            </w:r>
          </w:p>
        </w:tc>
      </w:tr>
      <w:tr w:rsidR="00FF13CA" w:rsidRPr="0054401C" w14:paraId="48632C21" w14:textId="77777777" w:rsidTr="005D5564">
        <w:trPr>
          <w:trHeight w:val="586"/>
        </w:trPr>
        <w:tc>
          <w:tcPr>
            <w:tcW w:w="4618" w:type="dxa"/>
          </w:tcPr>
          <w:p w14:paraId="0D7BD51E" w14:textId="65D94304"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An impairment, health condition or learning difference not listed</w:t>
            </w:r>
          </w:p>
        </w:tc>
        <w:tc>
          <w:tcPr>
            <w:tcW w:w="1549" w:type="dxa"/>
          </w:tcPr>
          <w:p w14:paraId="62AB9A7E" w14:textId="4D9A5EC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21,690</w:t>
            </w:r>
          </w:p>
        </w:tc>
        <w:tc>
          <w:tcPr>
            <w:tcW w:w="1567" w:type="dxa"/>
          </w:tcPr>
          <w:p w14:paraId="6C52AF42" w14:textId="14EBE610"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 xml:space="preserve">10,520 </w:t>
            </w:r>
          </w:p>
        </w:tc>
        <w:tc>
          <w:tcPr>
            <w:tcW w:w="1573" w:type="dxa"/>
          </w:tcPr>
          <w:p w14:paraId="3B1A6EDD" w14:textId="6B38ED40"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2010</w:t>
            </w:r>
          </w:p>
        </w:tc>
        <w:tc>
          <w:tcPr>
            <w:tcW w:w="1398" w:type="dxa"/>
          </w:tcPr>
          <w:p w14:paraId="001BDFBE" w14:textId="24ADD6AE"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32,420</w:t>
            </w:r>
          </w:p>
        </w:tc>
      </w:tr>
      <w:tr w:rsidR="00FF13CA" w:rsidRPr="0054401C" w14:paraId="45DCD588" w14:textId="77777777" w:rsidTr="005D5564">
        <w:trPr>
          <w:trHeight w:val="596"/>
        </w:trPr>
        <w:tc>
          <w:tcPr>
            <w:tcW w:w="4618" w:type="dxa"/>
          </w:tcPr>
          <w:p w14:paraId="1FA0B8FF" w14:textId="72E69DF9"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Multiple impairments, health conditions or learning differences</w:t>
            </w:r>
          </w:p>
        </w:tc>
        <w:tc>
          <w:tcPr>
            <w:tcW w:w="1549" w:type="dxa"/>
          </w:tcPr>
          <w:p w14:paraId="73E5C9AD" w14:textId="0DD68318"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62,640</w:t>
            </w:r>
          </w:p>
        </w:tc>
        <w:tc>
          <w:tcPr>
            <w:tcW w:w="1567" w:type="dxa"/>
          </w:tcPr>
          <w:p w14:paraId="5176F725" w14:textId="0F46A521"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26,155</w:t>
            </w:r>
          </w:p>
        </w:tc>
        <w:tc>
          <w:tcPr>
            <w:tcW w:w="1573" w:type="dxa"/>
          </w:tcPr>
          <w:p w14:paraId="5BF425AD" w14:textId="44A95F8F"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1,745</w:t>
            </w:r>
          </w:p>
        </w:tc>
        <w:tc>
          <w:tcPr>
            <w:tcW w:w="1398" w:type="dxa"/>
          </w:tcPr>
          <w:p w14:paraId="40563284" w14:textId="51396ADD"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90,535</w:t>
            </w:r>
          </w:p>
        </w:tc>
      </w:tr>
      <w:tr w:rsidR="00FF13CA" w:rsidRPr="0054401C" w14:paraId="08F87327" w14:textId="77777777" w:rsidTr="005D5564">
        <w:trPr>
          <w:trHeight w:val="596"/>
        </w:trPr>
        <w:tc>
          <w:tcPr>
            <w:tcW w:w="4618" w:type="dxa"/>
          </w:tcPr>
          <w:p w14:paraId="43F8AB9B" w14:textId="2BA0F49D" w:rsidR="00FF13CA" w:rsidRPr="0054401C" w:rsidRDefault="00B4643A" w:rsidP="00BB68BB">
            <w:pPr>
              <w:rPr>
                <w:rFonts w:eastAsia="Times New Roman" w:cs="Arial"/>
                <w:b/>
                <w:bCs/>
                <w:color w:val="171413"/>
                <w:kern w:val="0"/>
                <w:lang w:eastAsia="en-GB"/>
                <w14:ligatures w14:val="none"/>
              </w:rPr>
            </w:pPr>
            <w:r w:rsidRPr="0054401C">
              <w:rPr>
                <w:rFonts w:eastAsia="Times New Roman" w:cs="Arial"/>
                <w:kern w:val="0"/>
                <w:lang w:eastAsia="en-GB"/>
                <w14:ligatures w14:val="none"/>
              </w:rPr>
              <w:t>No known impairment, health condition or learning difference</w:t>
            </w:r>
          </w:p>
        </w:tc>
        <w:tc>
          <w:tcPr>
            <w:tcW w:w="1549" w:type="dxa"/>
          </w:tcPr>
          <w:p w14:paraId="35DC340C" w14:textId="0DD865C5"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964,605</w:t>
            </w:r>
          </w:p>
        </w:tc>
        <w:tc>
          <w:tcPr>
            <w:tcW w:w="1567" w:type="dxa"/>
          </w:tcPr>
          <w:p w14:paraId="5BC588EC" w14:textId="17FC162C" w:rsidR="00FF13CA" w:rsidRPr="0054401C" w:rsidRDefault="00B4643A"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729,255</w:t>
            </w:r>
          </w:p>
        </w:tc>
        <w:tc>
          <w:tcPr>
            <w:tcW w:w="1573" w:type="dxa"/>
          </w:tcPr>
          <w:p w14:paraId="4422BA66" w14:textId="6B10FDAF"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5,400</w:t>
            </w:r>
          </w:p>
        </w:tc>
        <w:tc>
          <w:tcPr>
            <w:tcW w:w="1398" w:type="dxa"/>
          </w:tcPr>
          <w:p w14:paraId="0355ADC8" w14:textId="02ED9AB1" w:rsidR="00FF13CA" w:rsidRPr="0054401C" w:rsidRDefault="00146F07" w:rsidP="00BB68BB">
            <w:pPr>
              <w:rPr>
                <w:rFonts w:eastAsia="Times New Roman" w:cs="Arial"/>
                <w:color w:val="171413"/>
                <w:kern w:val="0"/>
                <w:lang w:eastAsia="en-GB"/>
                <w14:ligatures w14:val="none"/>
              </w:rPr>
            </w:pPr>
            <w:r w:rsidRPr="0054401C">
              <w:rPr>
                <w:rFonts w:eastAsia="Times New Roman" w:cs="Arial"/>
                <w:color w:val="171413"/>
                <w:kern w:val="0"/>
                <w:lang w:eastAsia="en-GB"/>
                <w14:ligatures w14:val="none"/>
              </w:rPr>
              <w:t>1,699,230</w:t>
            </w:r>
          </w:p>
        </w:tc>
      </w:tr>
    </w:tbl>
    <w:p w14:paraId="0D71C498" w14:textId="102DB6FC" w:rsidR="00FF13CA" w:rsidRPr="0054401C" w:rsidRDefault="00146F07" w:rsidP="00BB68BB">
      <w:pPr>
        <w:shd w:val="clear" w:color="auto" w:fill="FFFFFF"/>
        <w:spacing w:after="0" w:line="240" w:lineRule="auto"/>
        <w:rPr>
          <w:rFonts w:eastAsia="Times New Roman" w:cs="Arial"/>
          <w:b/>
          <w:bCs/>
          <w:color w:val="171413"/>
          <w:kern w:val="0"/>
          <w:lang w:eastAsia="en-GB"/>
          <w14:ligatures w14:val="none"/>
        </w:rPr>
      </w:pPr>
      <w:r w:rsidRPr="0054401C">
        <w:rPr>
          <w:rFonts w:eastAsia="Times New Roman" w:cs="Arial"/>
          <w:b/>
          <w:bCs/>
          <w:color w:val="171413"/>
          <w:kern w:val="0"/>
          <w:lang w:eastAsia="en-GB"/>
          <w14:ligatures w14:val="none"/>
        </w:rPr>
        <w:t>Total                                                                  1,273,725        884,255            10,075           2168,060</w:t>
      </w:r>
    </w:p>
    <w:p w14:paraId="25762016" w14:textId="050D4742" w:rsidR="00146F07" w:rsidRPr="0054401C" w:rsidRDefault="00146F07" w:rsidP="00BB68BB">
      <w:pPr>
        <w:shd w:val="clear" w:color="auto" w:fill="FFFFFF"/>
        <w:spacing w:after="0" w:line="240" w:lineRule="auto"/>
      </w:pPr>
      <w:r w:rsidRPr="0054401C">
        <w:rPr>
          <w:rFonts w:eastAsia="Times New Roman" w:cs="Arial"/>
          <w:b/>
          <w:bCs/>
          <w:kern w:val="0"/>
          <w:lang w:eastAsia="en-GB"/>
          <w14:ligatures w14:val="none"/>
        </w:rPr>
        <w:t>Reference</w:t>
      </w:r>
      <w:r w:rsidRPr="00CA4253">
        <w:rPr>
          <w:rFonts w:eastAsia="Times New Roman" w:cs="Arial"/>
          <w:b/>
          <w:bCs/>
          <w:kern w:val="0"/>
          <w:lang w:eastAsia="en-GB"/>
          <w14:ligatures w14:val="none"/>
        </w:rPr>
        <w:t>:</w:t>
      </w:r>
      <w:hyperlink r:id="rId9" w:tgtFrame="_blank" w:history="1">
        <w:r w:rsidRPr="00CA4253">
          <w:rPr>
            <w:rFonts w:eastAsia="Times New Roman" w:cs="Arial"/>
            <w:b/>
            <w:bCs/>
            <w:kern w:val="0"/>
            <w:lang w:eastAsia="en-GB"/>
            <w14:ligatures w14:val="none"/>
          </w:rPr>
          <w:t>https://www.hesa.ac.uk/data-and-analysis/students/table-15</w:t>
        </w:r>
      </w:hyperlink>
    </w:p>
    <w:p w14:paraId="6DA6F29C" w14:textId="77777777" w:rsidR="00CB730A" w:rsidRPr="0054401C" w:rsidRDefault="00CB730A" w:rsidP="00BB68BB">
      <w:pPr>
        <w:shd w:val="clear" w:color="auto" w:fill="FFFFFF"/>
        <w:spacing w:after="0" w:line="240" w:lineRule="auto"/>
      </w:pPr>
    </w:p>
    <w:p w14:paraId="3D4A3965" w14:textId="67F62F1A" w:rsidR="000457AA" w:rsidRPr="0054401C" w:rsidRDefault="000457AA" w:rsidP="00807203">
      <w:pPr>
        <w:shd w:val="clear" w:color="auto" w:fill="FFFFFF"/>
        <w:spacing w:after="0" w:line="360" w:lineRule="auto"/>
        <w:jc w:val="both"/>
      </w:pPr>
      <w:r w:rsidRPr="0054401C">
        <w:t>This table has been represented as it shows a proportional distribution of students with all kinds of disabilities</w:t>
      </w:r>
      <w:r w:rsidR="003D5485" w:rsidRPr="0054401C">
        <w:t>,</w:t>
      </w:r>
      <w:r w:rsidRPr="0054401C">
        <w:t xml:space="preserve"> </w:t>
      </w:r>
      <w:r w:rsidR="00BD315B" w:rsidRPr="0054401C">
        <w:t>f</w:t>
      </w:r>
      <w:r w:rsidRPr="0054401C">
        <w:t>emale</w:t>
      </w:r>
      <w:r w:rsidR="00BD315B" w:rsidRPr="0054401C">
        <w:t>s</w:t>
      </w:r>
      <w:r w:rsidRPr="0054401C">
        <w:t>:</w:t>
      </w:r>
      <w:r w:rsidRPr="0054401C">
        <w:rPr>
          <w:rFonts w:ascii="Arial" w:hAnsi="Arial" w:cs="Arial"/>
        </w:rPr>
        <w:t> </w:t>
      </w:r>
      <w:r w:rsidRPr="0054401C">
        <w:t>58.75%</w:t>
      </w:r>
      <w:r w:rsidR="00BD315B" w:rsidRPr="0054401C">
        <w:t xml:space="preserve"> m</w:t>
      </w:r>
      <w:r w:rsidRPr="0054401C">
        <w:t>ale:</w:t>
      </w:r>
      <w:r w:rsidRPr="0054401C">
        <w:rPr>
          <w:rFonts w:ascii="Arial" w:hAnsi="Arial" w:cs="Arial"/>
        </w:rPr>
        <w:t> </w:t>
      </w:r>
      <w:r w:rsidRPr="0054401C">
        <w:t>40.79%</w:t>
      </w:r>
      <w:r w:rsidR="00BD315B" w:rsidRPr="0054401C">
        <w:t xml:space="preserve"> as well as the u</w:t>
      </w:r>
      <w:r w:rsidRPr="0054401C">
        <w:t>nknown:</w:t>
      </w:r>
      <w:r w:rsidRPr="0054401C">
        <w:rPr>
          <w:rFonts w:ascii="Arial" w:hAnsi="Arial" w:cs="Arial"/>
        </w:rPr>
        <w:t> </w:t>
      </w:r>
      <w:r w:rsidR="00243098" w:rsidRPr="0054401C">
        <w:t>0.46%.</w:t>
      </w:r>
    </w:p>
    <w:p w14:paraId="53F6D378" w14:textId="1DE5C7FA" w:rsidR="000D7DBA" w:rsidRPr="0054401C" w:rsidRDefault="000457AA" w:rsidP="00807203">
      <w:pPr>
        <w:shd w:val="clear" w:color="auto" w:fill="FFFFFF"/>
        <w:spacing w:after="0" w:line="360" w:lineRule="auto"/>
        <w:jc w:val="both"/>
      </w:pPr>
      <w:r w:rsidRPr="0054401C">
        <w:t>This confirms a consistent female majority in UK higher education enrolments, which also reflects in disability reporting</w:t>
      </w:r>
      <w:r w:rsidR="00BD315B" w:rsidRPr="0054401C">
        <w:t xml:space="preserve">, </w:t>
      </w:r>
      <w:r w:rsidRPr="0054401C">
        <w:t xml:space="preserve">especially in categories like mental health and </w:t>
      </w:r>
      <w:r w:rsidRPr="0054401C">
        <w:lastRenderedPageBreak/>
        <w:t>learning differences.</w:t>
      </w:r>
      <w:r w:rsidR="00BD315B" w:rsidRPr="0054401C">
        <w:t xml:space="preserve"> Higher education data shows a narrower gender gap in autism declaration (57% male vs. 41% female) than clinical estimates (up to 9:1), suggesting, increased awareness and disclosure among females in H</w:t>
      </w:r>
      <w:r w:rsidR="005C6961" w:rsidRPr="0054401C">
        <w:t xml:space="preserve"> </w:t>
      </w:r>
      <w:r w:rsidR="00BD315B" w:rsidRPr="0054401C">
        <w:t>E settings and potential underdiagnosis in earlier life stages, especially among high-masking females</w:t>
      </w:r>
      <w:r w:rsidR="005C6961" w:rsidRPr="0054401C">
        <w:t xml:space="preserve">. However, </w:t>
      </w:r>
      <w:r w:rsidR="006A6C8E" w:rsidRPr="0054401C">
        <w:t>the table</w:t>
      </w:r>
      <w:r w:rsidR="005C6961" w:rsidRPr="0054401C">
        <w:t xml:space="preserve"> lacks diagnostic specificity, grouping autism under social/communication conditions, and fails to account for comorbidities, </w:t>
      </w:r>
      <w:r w:rsidR="006A6C8E" w:rsidRPr="0054401C">
        <w:t>and intersectional</w:t>
      </w:r>
      <w:r w:rsidR="005C6961" w:rsidRPr="0054401C">
        <w:t xml:space="preserve"> factors, like   ethnicity, socioeconomic status, or longitudinal trends</w:t>
      </w:r>
      <w:r w:rsidR="00824DFF" w:rsidRPr="0054401C">
        <w:t>, yet these are critical for understanding diagnostic access and equity.</w:t>
      </w:r>
      <w:r w:rsidR="00E45364" w:rsidRPr="0054401C">
        <w:t xml:space="preserve"> </w:t>
      </w:r>
      <w:r w:rsidR="005C6961" w:rsidRPr="0054401C">
        <w:t>Moreover, enrolment data alone does not reflect access to support or academic outcomes, limiting its utility for policy evaluation (Shaw, 2009</w:t>
      </w:r>
      <w:r w:rsidR="006A6C8E" w:rsidRPr="0054401C">
        <w:t xml:space="preserve"> &amp;</w:t>
      </w:r>
      <w:r w:rsidR="005C6961" w:rsidRPr="0054401C">
        <w:t xml:space="preserve"> </w:t>
      </w:r>
      <w:r w:rsidR="006A6C8E" w:rsidRPr="0054401C">
        <w:t>Tinkling</w:t>
      </w:r>
      <w:r w:rsidR="005C6961" w:rsidRPr="0054401C">
        <w:t xml:space="preserve"> et al 2004).</w:t>
      </w:r>
    </w:p>
    <w:p w14:paraId="7EE082EE" w14:textId="4F1593ED" w:rsidR="00951894" w:rsidRDefault="00951894" w:rsidP="00E252EF">
      <w:pPr>
        <w:pStyle w:val="Heading2"/>
        <w:rPr>
          <w:rFonts w:asciiTheme="minorHAnsi" w:hAnsiTheme="minorHAnsi"/>
        </w:rPr>
      </w:pPr>
      <w:r w:rsidRPr="0054401C">
        <w:rPr>
          <w:rFonts w:asciiTheme="minorHAnsi" w:hAnsiTheme="minorHAnsi"/>
        </w:rPr>
        <w:t xml:space="preserve">Corelation between Autism and mental Health </w:t>
      </w:r>
    </w:p>
    <w:p w14:paraId="2E360092" w14:textId="6DE388C7" w:rsidR="009B300B" w:rsidRPr="0054401C" w:rsidRDefault="00BC3011" w:rsidP="000B4022">
      <w:pPr>
        <w:spacing w:line="360" w:lineRule="auto"/>
        <w:jc w:val="both"/>
      </w:pPr>
      <w:r>
        <w:t>Extensive research has shown that individuals with autism spectrum disorder (ASD) frequently experience additional psychiatric conditions, with studies estimating that around 70% have at least one co-occurring mental health issue (Simonoff et al</w:t>
      </w:r>
      <w:r w:rsidR="007F5602">
        <w:t xml:space="preserve"> </w:t>
      </w:r>
      <w:r>
        <w:t xml:space="preserve"> 2008</w:t>
      </w:r>
      <w:r w:rsidR="000B4022">
        <w:t xml:space="preserve"> &amp; </w:t>
      </w:r>
      <w:r>
        <w:t>Lai et al 2019).</w:t>
      </w:r>
      <w:r w:rsidR="009B300B" w:rsidRPr="0054401C">
        <w:t>Commonly reported comorbidities include anxiety disorders, depression, ADHD, and OCD, which</w:t>
      </w:r>
      <w:r w:rsidR="003D5485" w:rsidRPr="0054401C">
        <w:t xml:space="preserve"> are often</w:t>
      </w:r>
      <w:r w:rsidR="009B300B" w:rsidRPr="0054401C">
        <w:t xml:space="preserve"> present</w:t>
      </w:r>
      <w:r w:rsidR="003D5485" w:rsidRPr="0054401C">
        <w:t>,</w:t>
      </w:r>
      <w:r w:rsidR="009B300B" w:rsidRPr="0054401C">
        <w:t xml:space="preserve"> prior to</w:t>
      </w:r>
      <w:r w:rsidR="003D5485" w:rsidRPr="0054401C">
        <w:t>,</w:t>
      </w:r>
      <w:r w:rsidR="009B300B" w:rsidRPr="0054401C">
        <w:t xml:space="preserve"> or concurrent</w:t>
      </w:r>
      <w:r w:rsidR="003D5485" w:rsidRPr="0054401C">
        <w:t xml:space="preserve">, </w:t>
      </w:r>
      <w:r w:rsidR="009B300B" w:rsidRPr="0054401C">
        <w:t>with autism diagnoses, particularly in late-diagnosed populations such as women and gender-diverse individuals (Lever &amp; Geurts, 2016 &amp; Mandy et al 2012).These overlapping presentations contribute to diagnostic overshadowing, where psychiatric symptoms are misattributed or treated in isolation, delaying autism identification and access to appropriate support. In higher education settings, such delays are compounded by institutional limitations in recognising neurodivergent profiles that diverge from stereotypical male-centric diagnostic criteria (Hull et al 2020). This is especially evident in Welsh H</w:t>
      </w:r>
      <w:r w:rsidR="003D5485" w:rsidRPr="0054401C">
        <w:t xml:space="preserve"> </w:t>
      </w:r>
      <w:r w:rsidR="009B300B" w:rsidRPr="0054401C">
        <w:t>E contexts, where fragmented referral pathways and inconsistent screening practices exacerbate diagnostic latency (Williams et al 2023).</w:t>
      </w:r>
    </w:p>
    <w:p w14:paraId="6BD9A8CF" w14:textId="0CD68CA2" w:rsidR="00B85D39" w:rsidRPr="0054401C" w:rsidRDefault="00B85D39" w:rsidP="00B85D39">
      <w:pPr>
        <w:shd w:val="clear" w:color="auto" w:fill="FFFFFF"/>
        <w:spacing w:after="0" w:line="360" w:lineRule="auto"/>
        <w:jc w:val="both"/>
      </w:pPr>
      <w:r w:rsidRPr="0054401C">
        <w:t>Individuals with autism may often experience challenges in recognizing and articulating their own emotional states due to alexithymia, pragmatic language deficits, and reduced interoceptive awareness (Bird &amp; Cook, 2013 &amp; Mazefsky et al 2015).</w:t>
      </w:r>
    </w:p>
    <w:p w14:paraId="7369EC18" w14:textId="35F17C82" w:rsidR="00B85D39" w:rsidRPr="0054401C" w:rsidRDefault="00B85D39" w:rsidP="00B85D39">
      <w:pPr>
        <w:shd w:val="clear" w:color="auto" w:fill="FFFFFF"/>
        <w:spacing w:after="0" w:line="360" w:lineRule="auto"/>
        <w:jc w:val="both"/>
      </w:pPr>
      <w:r w:rsidRPr="0054401C">
        <w:t xml:space="preserve">These limitations hinder the identification and expression of distress, especially in internalizing conditions. In contrast to behavioural conditions, for instance ADHD, which </w:t>
      </w:r>
      <w:r w:rsidRPr="0054401C">
        <w:lastRenderedPageBreak/>
        <w:t>are diagnosed via observable symptoms, internalizing disorders may go undetected or be misattributed in autistic individuals (Kerns et al</w:t>
      </w:r>
      <w:r w:rsidR="00795F28">
        <w:t xml:space="preserve"> </w:t>
      </w:r>
      <w:r w:rsidRPr="0054401C">
        <w:t>2014).</w:t>
      </w:r>
    </w:p>
    <w:p w14:paraId="4B6116EA" w14:textId="3485297F" w:rsidR="00B85D39" w:rsidRPr="0054401C" w:rsidRDefault="00B85D39" w:rsidP="00B85D39">
      <w:pPr>
        <w:shd w:val="clear" w:color="auto" w:fill="FFFFFF"/>
        <w:spacing w:after="0" w:line="360" w:lineRule="auto"/>
        <w:jc w:val="both"/>
        <w:rPr>
          <w:color w:val="0D0D0D" w:themeColor="text1" w:themeTint="F2"/>
          <w:shd w:val="clear" w:color="auto" w:fill="FFFFFF"/>
        </w:rPr>
      </w:pPr>
      <w:r w:rsidRPr="0054401C">
        <w:t>This can also contribute to underdiagnosis, misdiagnosis, or delayed recognition of psychiatric comorbidities in autistic populations, particularly in higher education settings where support structures may assume verbal self-advocacy</w:t>
      </w:r>
      <w:r w:rsidRPr="0054401C">
        <w:rPr>
          <w:color w:val="0D0D0D" w:themeColor="text1" w:themeTint="F2"/>
        </w:rPr>
        <w:t>.</w:t>
      </w:r>
      <w:r w:rsidR="004B4858" w:rsidRPr="0054401C">
        <w:rPr>
          <w:color w:val="0D0D0D" w:themeColor="text1" w:themeTint="F2"/>
          <w:shd w:val="clear" w:color="auto" w:fill="FFFFFF"/>
        </w:rPr>
        <w:t xml:space="preserve"> This point should be held in mind when interpreting literature reporting that rates of internalizing disorders are lower in individuals with ASD who </w:t>
      </w:r>
      <w:r w:rsidR="00613A8C" w:rsidRPr="0054401C">
        <w:rPr>
          <w:color w:val="0D0D0D" w:themeColor="text1" w:themeTint="F2"/>
          <w:shd w:val="clear" w:color="auto" w:fill="FFFFFF"/>
        </w:rPr>
        <w:t>have minimal</w:t>
      </w:r>
      <w:r w:rsidR="004B4858" w:rsidRPr="0054401C">
        <w:rPr>
          <w:color w:val="0D0D0D" w:themeColor="text1" w:themeTint="F2"/>
          <w:shd w:val="clear" w:color="auto" w:fill="FFFFFF"/>
        </w:rPr>
        <w:t xml:space="preserve"> verbal communication</w:t>
      </w:r>
      <w:r w:rsidR="00243098" w:rsidRPr="0054401C">
        <w:rPr>
          <w:color w:val="0D0D0D" w:themeColor="text1" w:themeTint="F2"/>
          <w:shd w:val="clear" w:color="auto" w:fill="FFFFFF"/>
        </w:rPr>
        <w:t xml:space="preserve">. </w:t>
      </w:r>
      <w:r w:rsidR="00613A8C" w:rsidRPr="0054401C">
        <w:rPr>
          <w:color w:val="0D0D0D" w:themeColor="text1" w:themeTint="F2"/>
          <w:shd w:val="clear" w:color="auto" w:fill="FFFFFF"/>
        </w:rPr>
        <w:t>It remains unclear if this reflects the true prevalence or instead difficulties in accurately measuring internalizing symptoms in minimally verbal populations using existing measures. </w:t>
      </w:r>
    </w:p>
    <w:p w14:paraId="18F2F84E" w14:textId="4D032B0F" w:rsidR="00D0201B" w:rsidRPr="00795F28" w:rsidRDefault="00037CAE" w:rsidP="00D0201B">
      <w:pPr>
        <w:shd w:val="clear" w:color="auto" w:fill="FFFFFF"/>
        <w:spacing w:after="0" w:line="360" w:lineRule="auto"/>
        <w:jc w:val="both"/>
      </w:pPr>
      <w:r w:rsidRPr="0054401C">
        <w:rPr>
          <w:color w:val="0D0D0D" w:themeColor="text1" w:themeTint="F2"/>
          <w:shd w:val="clear" w:color="auto" w:fill="FFFFFF"/>
        </w:rPr>
        <w:t xml:space="preserve">For young individuals who are minimally verbal, identifying internalizing disorders often depends on observations from caregivers or educators. This reliance can introduce misinterpretations and lead to inaccurate prevalence estimates, as these observers may not fully grasp the individual's emotional experiences. Limited communication and lower cognitive ability may restrict the expression of internal states, making it harder for parents to detect signs of distress. Alternatively, it may be that certain emotional experiences, such as worrying about future events or feeling hopeless, require a level of cognitive sophistication that some individuals may not yet possess, however, these challenges are not exclusive to minimally verbal autistic individuals. Those with autism who are verbally fluent may also struggle with emotional awareness and expression, despite appearing cognitively and linguistically typical. Such difficulties </w:t>
      </w:r>
      <w:r w:rsidR="009B503D" w:rsidRPr="0054401C">
        <w:rPr>
          <w:color w:val="0D0D0D" w:themeColor="text1" w:themeTint="F2"/>
          <w:shd w:val="clear" w:color="auto" w:fill="FFFFFF"/>
        </w:rPr>
        <w:t>may be</w:t>
      </w:r>
      <w:r w:rsidRPr="0054401C">
        <w:rPr>
          <w:color w:val="0D0D0D" w:themeColor="text1" w:themeTint="F2"/>
          <w:shd w:val="clear" w:color="auto" w:fill="FFFFFF"/>
        </w:rPr>
        <w:t xml:space="preserve"> overlooked, resulting in </w:t>
      </w:r>
      <w:r w:rsidR="009B503D" w:rsidRPr="0054401C">
        <w:rPr>
          <w:color w:val="0D0D0D" w:themeColor="text1" w:themeTint="F2"/>
          <w:shd w:val="clear" w:color="auto" w:fill="FFFFFF"/>
        </w:rPr>
        <w:t>under recognition</w:t>
      </w:r>
      <w:r w:rsidRPr="0054401C">
        <w:rPr>
          <w:color w:val="0D0D0D" w:themeColor="text1" w:themeTint="F2"/>
          <w:shd w:val="clear" w:color="auto" w:fill="FFFFFF"/>
        </w:rPr>
        <w:t xml:space="preserve"> of mental health issues and skewed prevalence data. Without acknowledging these underlying barriers, diagnostic and reporting frameworks risk misrepresenting the true extent of emotional difficulties </w:t>
      </w:r>
      <w:r w:rsidR="009B503D" w:rsidRPr="0054401C">
        <w:rPr>
          <w:color w:val="0D0D0D" w:themeColor="text1" w:themeTint="F2"/>
          <w:shd w:val="clear" w:color="auto" w:fill="FFFFFF"/>
        </w:rPr>
        <w:t xml:space="preserve">within the </w:t>
      </w:r>
      <w:r w:rsidRPr="0054401C">
        <w:rPr>
          <w:color w:val="0D0D0D" w:themeColor="text1" w:themeTint="F2"/>
          <w:shd w:val="clear" w:color="auto" w:fill="FFFFFF"/>
        </w:rPr>
        <w:t>neurodiverse population</w:t>
      </w:r>
      <w:r w:rsidR="009B503D" w:rsidRPr="0054401C">
        <w:rPr>
          <w:color w:val="0D0D0D" w:themeColor="text1" w:themeTint="F2"/>
          <w:shd w:val="clear" w:color="auto" w:fill="FFFFFF"/>
        </w:rPr>
        <w:t>.</w:t>
      </w:r>
      <w:r w:rsidR="009B503D" w:rsidRPr="0054401C">
        <w:rPr>
          <w:color w:val="2A2A2A"/>
          <w:sz w:val="23"/>
          <w:szCs w:val="23"/>
          <w:shd w:val="clear" w:color="auto" w:fill="FFFFFF"/>
        </w:rPr>
        <w:t xml:space="preserve"> </w:t>
      </w:r>
      <w:r w:rsidR="009B503D" w:rsidRPr="00795F28">
        <w:rPr>
          <w:shd w:val="clear" w:color="auto" w:fill="FFFFFF"/>
        </w:rPr>
        <w:t>The debate regarding how best to measure symptoms of internalizing disorders in individuals with ASD, especially those who are minimally verbal, is still ongoing. Developing technology that allows accurate but nonobtrusive measurement of physiological characteristics linked to anxiety, for instance skin conductance, or heart rate, may be helpful in this regard</w:t>
      </w:r>
      <w:r w:rsidR="009B300B" w:rsidRPr="00795F28">
        <w:t xml:space="preserve"> (HESA, 2024 &amp; Milton &amp; Sims 2016).</w:t>
      </w:r>
    </w:p>
    <w:p w14:paraId="2E7A5CBD" w14:textId="29BC94F8" w:rsidR="00D0201B" w:rsidRPr="0054401C" w:rsidRDefault="00D0201B" w:rsidP="00E252EF">
      <w:pPr>
        <w:pStyle w:val="Heading2"/>
        <w:rPr>
          <w:rFonts w:asciiTheme="minorHAnsi" w:hAnsiTheme="minorHAnsi"/>
        </w:rPr>
      </w:pPr>
      <w:r w:rsidRPr="0054401C">
        <w:rPr>
          <w:rFonts w:asciiTheme="minorHAnsi" w:eastAsia="Times New Roman" w:hAnsiTheme="minorHAnsi"/>
          <w:lang w:eastAsia="en-GB"/>
        </w:rPr>
        <w:lastRenderedPageBreak/>
        <w:t>Challenges to Establishing Prevalence Estimates of Depression in ASD</w:t>
      </w:r>
    </w:p>
    <w:p w14:paraId="7C5FE257" w14:textId="2A1F963F" w:rsidR="00A03BCE" w:rsidRPr="0054401C" w:rsidRDefault="00D0201B" w:rsidP="00A03BCE">
      <w:pPr>
        <w:shd w:val="clear" w:color="auto" w:fill="FFFFFF"/>
        <w:spacing w:after="0" w:line="360" w:lineRule="auto"/>
        <w:jc w:val="both"/>
      </w:pPr>
      <w:bookmarkStart w:id="16" w:name="_Hlk207882228"/>
      <w:r w:rsidRPr="0054401C">
        <w:t>Recent evidence suggests that individuals with ASD experience depression at rates approximately four time greater than the general population</w:t>
      </w:r>
      <w:r w:rsidR="00A87C26" w:rsidRPr="0054401C">
        <w:t xml:space="preserve">, affecting not only the individual but also their family and institutional support systems. </w:t>
      </w:r>
      <w:bookmarkEnd w:id="16"/>
      <w:r w:rsidR="00A87C26" w:rsidRPr="0054401C">
        <w:t xml:space="preserve">Recognition remains hindered by communicative and cognitive barriers, particularly among minimally verbal individuals and those with co-occurring intellectual disability. The absence of psychometrically robust instruments tailored to ASD populations exacerbates diagnostic ambiguity. Emerging research initiatives are beginning to address this gap, yet a paradigm shift is needed, one that prioritizes inclusive, developmentally sensitive, and contextually valid assessment practices across age, ability, and communicative </w:t>
      </w:r>
      <w:r w:rsidR="00243098" w:rsidRPr="0054401C">
        <w:t>profiles.</w:t>
      </w:r>
      <w:r w:rsidR="00243098" w:rsidRPr="000B4022">
        <w:t xml:space="preserve"> Anxiety</w:t>
      </w:r>
      <w:r w:rsidR="000B4022" w:rsidRPr="000B4022">
        <w:t xml:space="preserve"> disorders are estimated to affect between 7% </w:t>
      </w:r>
      <w:r w:rsidR="000B4022">
        <w:t xml:space="preserve">to </w:t>
      </w:r>
      <w:r w:rsidR="000B4022" w:rsidRPr="000B4022">
        <w:t>12% of children in the general population, yet research has consistently shown that autistic youth experience significantly higher rates. Findings from White et al (2009),</w:t>
      </w:r>
      <w:r w:rsidR="000B4022">
        <w:t xml:space="preserve"> </w:t>
      </w:r>
      <w:r w:rsidR="000B4022" w:rsidRPr="000B4022">
        <w:t>van Steensel et al (2011), and Lecavalier et al (2019) suggest that roughly 40% of clinically evaluated children and adolescents with ASD meet the criteria for at least one anxiety disorder.</w:t>
      </w:r>
      <w:r w:rsidR="000B4022" w:rsidRPr="0054401C">
        <w:t xml:space="preserve"> This</w:t>
      </w:r>
      <w:r w:rsidR="00A03BCE" w:rsidRPr="0054401C">
        <w:t xml:space="preserve"> elevated prevalence is further supported by dimensional assessments, with parent reported measures indicating significantly higher anxiety scores in autistic youth than in both general population samples and clinically referred youth with externalizing conditions (van Steensel &amp; Heeman, 2017).</w:t>
      </w:r>
    </w:p>
    <w:p w14:paraId="6CFE95C1" w14:textId="1C73BB11" w:rsidR="00A03BCE" w:rsidRPr="0054401C" w:rsidRDefault="00A03BCE" w:rsidP="00A03BCE">
      <w:pPr>
        <w:shd w:val="clear" w:color="auto" w:fill="FFFFFF"/>
        <w:spacing w:after="0" w:line="360" w:lineRule="auto"/>
        <w:jc w:val="both"/>
      </w:pPr>
      <w:bookmarkStart w:id="17" w:name="_Hlk207882551"/>
      <w:r w:rsidRPr="0054401C">
        <w:t>These findings not only underscore the diagnostic complexity of ASD but also raise critical questions about the adequacy of current screening tools</w:t>
      </w:r>
      <w:r w:rsidR="00795F28">
        <w:t>,</w:t>
      </w:r>
      <w:r w:rsidRPr="0054401C">
        <w:t xml:space="preserve"> and institutional support structures, particularly in educational contexts where anxiety may be under-recognized or misattributed. </w:t>
      </w:r>
      <w:bookmarkEnd w:id="17"/>
      <w:r w:rsidRPr="0054401C">
        <w:t xml:space="preserve">The reliance on clinically ascertained samples may introduce referral bias, </w:t>
      </w:r>
      <w:r w:rsidR="00243098" w:rsidRPr="0054401C">
        <w:t>inflate</w:t>
      </w:r>
      <w:r w:rsidRPr="0054401C">
        <w:t xml:space="preserve"> prevalence </w:t>
      </w:r>
      <w:r w:rsidR="00243098" w:rsidRPr="0054401C">
        <w:t>estimates,</w:t>
      </w:r>
      <w:r w:rsidRPr="0054401C">
        <w:t xml:space="preserve"> and </w:t>
      </w:r>
      <w:r w:rsidR="00243098" w:rsidRPr="0054401C">
        <w:t>obscure</w:t>
      </w:r>
      <w:r w:rsidRPr="0054401C">
        <w:t xml:space="preserve"> the experiences of undiagnosed or late-diagnosed individuals. Moreover, the use of dimensional measures highlights the need for nuanced diagnostic frameworks that capture subthreshold anxiety presentations, which are often overlooked in categorical systems. In the context of Welsh higher education, where diagnostic delays and fragmented support pathways persist, these data suggest an urgent need for harmonised reporting frameworks and earlier intervention strategies. Without such reforms, anxiety-related comorbidities risk </w:t>
      </w:r>
      <w:r w:rsidRPr="0054401C">
        <w:lastRenderedPageBreak/>
        <w:t>being subsumed under broader disability categories, limiting the precision of institutional responses and perpetuating inequities in access to tailored support.</w:t>
      </w:r>
    </w:p>
    <w:p w14:paraId="331FA37F" w14:textId="41A7AB8B" w:rsidR="007519DB" w:rsidRPr="0054401C" w:rsidRDefault="007519DB" w:rsidP="00A03BCE">
      <w:pPr>
        <w:shd w:val="clear" w:color="auto" w:fill="FFFFFF"/>
        <w:spacing w:after="0" w:line="360" w:lineRule="auto"/>
        <w:jc w:val="both"/>
      </w:pPr>
      <w:r w:rsidRPr="0054401C">
        <w:t>Establishing accurate prevalence estimates of depression within autistic populations remains fraught with methodological and systemic challenges. Chief among these is the tendency of institutional reporting frameworks to subsume anxiety-related and depressive comorbidities under broad disability categories, thereby obscuring diagnostic nuance and impeding targeted analysis (HESA 2023). This conflation not only limits the granularity of prevalence data but also perpetuates inequities in access to tailored support services, particularly within higher education contexts where diagnostic specificity is critical to responsive intervention.</w:t>
      </w:r>
    </w:p>
    <w:p w14:paraId="49EC9F1D" w14:textId="6A44D2D4" w:rsidR="007519DB" w:rsidRPr="0054401C" w:rsidRDefault="007519DB" w:rsidP="00A03BCE">
      <w:pPr>
        <w:shd w:val="clear" w:color="auto" w:fill="FFFFFF"/>
        <w:spacing w:after="0" w:line="360" w:lineRule="auto"/>
        <w:jc w:val="both"/>
      </w:pPr>
      <w:r w:rsidRPr="0054401C">
        <w:t>Recent reform initiatives across UK higher education offer instructive counterpoints to these limitations</w:t>
      </w:r>
      <w:r w:rsidR="00462AEF" w:rsidRPr="0054401C">
        <w:t>, for instance,</w:t>
      </w:r>
      <w:r w:rsidRPr="0054401C">
        <w:t xml:space="preserve"> Cardiff University’s Neurodiversity Support Framework (2023/2024), piloted disaggregated data practices and diagnostic-specific support pathways for students with autism and anxiety-related conditions (Cardiff University, 2024). These innovations directly challenge the invisibility of comorbid mental health conditions and reflect a commitment to nuanced institutional engagement. These reforms illustrate a move beyond procedural compliance toward epistemic and structural transformation. They operationalise equity by foregrounding diagnostic granularity, intersectional sensitivity, and co-produced policy design principles foundational to both constructivist and pragmatist paradigms. Embedding such approaches within national reporting frameworks would not only enhance institutional accountability but also enable more accurate prevalence estimates of depression in ASD, particularly for students navigating comorbid conditions and diagnostic delays (Cooper &amp; Woods 2022).</w:t>
      </w:r>
    </w:p>
    <w:bookmarkEnd w:id="15"/>
    <w:p w14:paraId="5C441486" w14:textId="57A4B7B2" w:rsidR="00F2716C" w:rsidRDefault="00A67C58" w:rsidP="00E252EF">
      <w:pPr>
        <w:pStyle w:val="Heading2"/>
        <w:rPr>
          <w:rFonts w:asciiTheme="minorHAnsi" w:hAnsiTheme="minorHAnsi"/>
        </w:rPr>
      </w:pPr>
      <w:r w:rsidRPr="0054401C">
        <w:rPr>
          <w:rFonts w:asciiTheme="minorHAnsi" w:hAnsiTheme="minorHAnsi"/>
        </w:rPr>
        <w:t>Finance for students and university.</w:t>
      </w:r>
    </w:p>
    <w:p w14:paraId="68FBBA30" w14:textId="1545345B" w:rsidR="002C0FC6" w:rsidRPr="002C0FC6" w:rsidRDefault="002C0FC6" w:rsidP="002C0FC6">
      <w:pPr>
        <w:spacing w:line="360" w:lineRule="auto"/>
        <w:jc w:val="both"/>
        <w:rPr>
          <w:rFonts w:cs="Open Sans"/>
          <w:color w:val="000000" w:themeColor="text1"/>
        </w:rPr>
      </w:pPr>
      <w:r w:rsidRPr="002C0FC6">
        <w:t>Autism is sometimes viewed through an economic lens, particularly when individuals require long-term support into adulthood. This can lead to increased spending on healthcare, added educational expenses, and reduced income for caregivers who take on support roles (Lord et al 2018).</w:t>
      </w:r>
      <w:r w:rsidRPr="0054401C">
        <w:rPr>
          <w:rFonts w:cs="Open Sans"/>
          <w:color w:val="000000" w:themeColor="text1"/>
        </w:rPr>
        <w:t xml:space="preserve"> Individuals</w:t>
      </w:r>
      <w:r w:rsidR="004B3657" w:rsidRPr="0054401C">
        <w:rPr>
          <w:rFonts w:cs="Open Sans"/>
          <w:color w:val="000000" w:themeColor="text1"/>
        </w:rPr>
        <w:t xml:space="preserve"> who have autism may </w:t>
      </w:r>
      <w:r w:rsidRPr="0054401C">
        <w:rPr>
          <w:rFonts w:cs="Open Sans"/>
          <w:color w:val="000000" w:themeColor="text1"/>
        </w:rPr>
        <w:t>also require</w:t>
      </w:r>
      <w:r w:rsidR="004B3657" w:rsidRPr="0054401C">
        <w:rPr>
          <w:rFonts w:cs="Open Sans"/>
          <w:color w:val="000000" w:themeColor="text1"/>
        </w:rPr>
        <w:t xml:space="preserve"> specialised healthcare services, like therapy, </w:t>
      </w:r>
      <w:r w:rsidR="00243098" w:rsidRPr="0054401C">
        <w:rPr>
          <w:rFonts w:cs="Open Sans"/>
          <w:color w:val="000000" w:themeColor="text1"/>
        </w:rPr>
        <w:t>medications,</w:t>
      </w:r>
      <w:r w:rsidR="004B3657" w:rsidRPr="0054401C">
        <w:rPr>
          <w:rFonts w:cs="Open Sans"/>
          <w:color w:val="000000" w:themeColor="text1"/>
        </w:rPr>
        <w:t xml:space="preserve"> and assessments, which can </w:t>
      </w:r>
      <w:r w:rsidR="004B3657" w:rsidRPr="0054401C">
        <w:rPr>
          <w:rFonts w:cs="Open Sans"/>
          <w:color w:val="000000" w:themeColor="text1"/>
        </w:rPr>
        <w:lastRenderedPageBreak/>
        <w:t>all lead to higher healthcare costs, as well as those who need residential accommodation, making it even more expensive.</w:t>
      </w:r>
    </w:p>
    <w:p w14:paraId="3577872F" w14:textId="427FC0E2" w:rsidR="000D15EE" w:rsidRDefault="002C0FC6" w:rsidP="002C0FC6">
      <w:pPr>
        <w:pStyle w:val="NormalWeb"/>
        <w:spacing w:line="360" w:lineRule="auto"/>
        <w:jc w:val="both"/>
        <w:rPr>
          <w:rFonts w:asciiTheme="minorHAnsi" w:hAnsiTheme="minorHAnsi"/>
        </w:rPr>
      </w:pPr>
      <w:r>
        <w:rPr>
          <w:rFonts w:asciiTheme="minorHAnsi" w:hAnsiTheme="minorHAnsi"/>
        </w:rPr>
        <w:t>However, a</w:t>
      </w:r>
      <w:r w:rsidRPr="002C0FC6">
        <w:rPr>
          <w:rFonts w:asciiTheme="minorHAnsi" w:hAnsiTheme="minorHAnsi"/>
        </w:rPr>
        <w:t xml:space="preserve">ccording to NHS guidance (2024), autism is not classified as an illness or disease. </w:t>
      </w:r>
      <w:bookmarkStart w:id="18" w:name="_Int_asEvgojO"/>
      <w:r w:rsidRPr="002C0FC6">
        <w:rPr>
          <w:rFonts w:asciiTheme="minorHAnsi" w:hAnsiTheme="minorHAnsi"/>
        </w:rPr>
        <w:t>Rather, it reflects a different way of thinking and processing the world.</w:t>
      </w:r>
      <w:bookmarkEnd w:id="18"/>
      <w:r w:rsidR="004A179E" w:rsidRPr="002C0FC6">
        <w:rPr>
          <w:rFonts w:asciiTheme="minorHAnsi" w:hAnsiTheme="minorHAnsi"/>
        </w:rPr>
        <w:t xml:space="preserve"> (“Understanding Introvert and Extrovert Personalities”)</w:t>
      </w:r>
      <w:r w:rsidRPr="002C0FC6">
        <w:rPr>
          <w:rFonts w:asciiTheme="minorHAnsi" w:hAnsiTheme="minorHAnsi"/>
        </w:rPr>
        <w:t xml:space="preserve"> Although there are shared characteristics among autistic individuals, each person’s experience is </w:t>
      </w:r>
      <w:r w:rsidR="002B100A" w:rsidRPr="002C0FC6">
        <w:rPr>
          <w:rFonts w:asciiTheme="minorHAnsi" w:hAnsiTheme="minorHAnsi"/>
        </w:rPr>
        <w:t>unique.</w:t>
      </w:r>
      <w:r w:rsidR="002B100A" w:rsidRPr="0054401C">
        <w:rPr>
          <w:rFonts w:asciiTheme="minorHAnsi" w:hAnsiTheme="minorHAnsi" w:cs="Open Sans"/>
          <w:color w:val="000000" w:themeColor="text1"/>
        </w:rPr>
        <w:t xml:space="preserve"> In</w:t>
      </w:r>
      <w:r w:rsidR="002D1D13" w:rsidRPr="0054401C">
        <w:rPr>
          <w:rFonts w:asciiTheme="minorHAnsi" w:hAnsiTheme="minorHAnsi" w:cs="Open Sans"/>
          <w:color w:val="000000" w:themeColor="text1"/>
        </w:rPr>
        <w:t xml:space="preserve"> the United Kingdom the annual</w:t>
      </w:r>
      <w:r w:rsidR="00A66E89" w:rsidRPr="0054401C">
        <w:rPr>
          <w:rFonts w:asciiTheme="minorHAnsi" w:hAnsiTheme="minorHAnsi" w:cs="Open Sans"/>
          <w:color w:val="000000" w:themeColor="text1"/>
        </w:rPr>
        <w:t xml:space="preserve"> costs, which</w:t>
      </w:r>
      <w:r w:rsidR="002D1D13" w:rsidRPr="0054401C">
        <w:rPr>
          <w:rFonts w:asciiTheme="minorHAnsi" w:hAnsiTheme="minorHAnsi" w:cs="Open Sans"/>
          <w:color w:val="000000" w:themeColor="text1"/>
        </w:rPr>
        <w:t xml:space="preserve"> cover the cost of treatment, care support, and loss of earnings</w:t>
      </w:r>
      <w:r w:rsidR="00A66E89" w:rsidRPr="0054401C">
        <w:rPr>
          <w:rFonts w:asciiTheme="minorHAnsi" w:hAnsiTheme="minorHAnsi" w:cs="Open Sans"/>
          <w:color w:val="000000" w:themeColor="text1"/>
        </w:rPr>
        <w:t xml:space="preserve"> due to autism, is estimated around 32 billion every </w:t>
      </w:r>
      <w:r w:rsidR="009D1400" w:rsidRPr="0054401C">
        <w:rPr>
          <w:rFonts w:asciiTheme="minorHAnsi" w:hAnsiTheme="minorHAnsi" w:cs="Open Sans"/>
          <w:color w:val="000000" w:themeColor="text1"/>
        </w:rPr>
        <w:t>year (</w:t>
      </w:r>
      <w:r w:rsidR="002D1D13" w:rsidRPr="0054401C">
        <w:rPr>
          <w:rFonts w:asciiTheme="minorHAnsi" w:hAnsiTheme="minorHAnsi" w:cs="Open Sans"/>
          <w:color w:val="000000" w:themeColor="text1"/>
        </w:rPr>
        <w:t>Underwood et al 2021)</w:t>
      </w:r>
      <w:r w:rsidR="009D1400" w:rsidRPr="0054401C">
        <w:rPr>
          <w:rFonts w:asciiTheme="minorHAnsi" w:hAnsiTheme="minorHAnsi" w:cs="Open Sans"/>
          <w:color w:val="000000" w:themeColor="text1"/>
        </w:rPr>
        <w:t xml:space="preserve"> and as autism is a life- long condition, it can be very expensive when it comes to education, as specialised educational programmes can be costly. </w:t>
      </w:r>
      <w:r w:rsidR="002714AD" w:rsidRPr="002714AD">
        <w:rPr>
          <w:rFonts w:asciiTheme="minorHAnsi" w:hAnsiTheme="minorHAnsi"/>
        </w:rPr>
        <w:t>In 2021, the UK Government introduced a new five-year autism strategy (2021–2026) that, for the first time, encompasses children, young people, and adults. The strategy outlines priorities including raising autism awareness, enhancing community-based support, and improving responses within the criminal justice</w:t>
      </w:r>
      <w:r w:rsidR="002B100A">
        <w:rPr>
          <w:rFonts w:asciiTheme="minorHAnsi" w:hAnsiTheme="minorHAnsi"/>
        </w:rPr>
        <w:t xml:space="preserve"> system, </w:t>
      </w:r>
      <w:r w:rsidR="002B100A" w:rsidRPr="002714AD">
        <w:rPr>
          <w:rFonts w:asciiTheme="minorHAnsi" w:hAnsiTheme="minorHAnsi"/>
        </w:rPr>
        <w:t>as</w:t>
      </w:r>
      <w:r w:rsidR="002714AD" w:rsidRPr="002714AD">
        <w:rPr>
          <w:rFonts w:asciiTheme="minorHAnsi" w:hAnsiTheme="minorHAnsi"/>
        </w:rPr>
        <w:t xml:space="preserve"> well as healthcare systems, reducing reliance on inpatient care, and strengthening educational provision. By 2026, </w:t>
      </w:r>
      <w:r w:rsidR="002B100A">
        <w:rPr>
          <w:rFonts w:asciiTheme="minorHAnsi" w:hAnsiTheme="minorHAnsi"/>
        </w:rPr>
        <w:t xml:space="preserve">the systems </w:t>
      </w:r>
      <w:r w:rsidR="002714AD" w:rsidRPr="002714AD">
        <w:rPr>
          <w:rFonts w:asciiTheme="minorHAnsi" w:hAnsiTheme="minorHAnsi"/>
        </w:rPr>
        <w:t>aim to expand employment support for autistic individuals. Under the Equality Act 2010, employers are legally required to implement reasonable adjustments to accommodate employees with disabilities.</w:t>
      </w:r>
      <w:bookmarkStart w:id="19" w:name="_Hlk207882761"/>
      <w:r w:rsidR="002714AD">
        <w:rPr>
          <w:rFonts w:asciiTheme="minorHAnsi" w:hAnsiTheme="minorHAnsi"/>
        </w:rPr>
        <w:t xml:space="preserve"> Although,</w:t>
      </w:r>
      <w:r w:rsidR="002714AD" w:rsidRPr="002714AD">
        <w:rPr>
          <w:rFonts w:asciiTheme="minorHAnsi" w:hAnsiTheme="minorHAnsi"/>
        </w:rPr>
        <w:t xml:space="preserve"> </w:t>
      </w:r>
      <w:r w:rsidR="002714AD">
        <w:rPr>
          <w:rFonts w:asciiTheme="minorHAnsi" w:hAnsiTheme="minorHAnsi"/>
        </w:rPr>
        <w:t>t</w:t>
      </w:r>
      <w:r w:rsidR="002714AD" w:rsidRPr="002714AD">
        <w:rPr>
          <w:rFonts w:asciiTheme="minorHAnsi" w:hAnsiTheme="minorHAnsi"/>
        </w:rPr>
        <w:t>he 2024 Buckland Review, as cited by the National Autistic Society</w:t>
      </w:r>
      <w:r w:rsidR="005865CC">
        <w:rPr>
          <w:rFonts w:asciiTheme="minorHAnsi" w:hAnsiTheme="minorHAnsi"/>
        </w:rPr>
        <w:t xml:space="preserve"> (2024)</w:t>
      </w:r>
      <w:r w:rsidR="002714AD" w:rsidRPr="002714AD">
        <w:rPr>
          <w:rFonts w:asciiTheme="minorHAnsi" w:hAnsiTheme="minorHAnsi"/>
        </w:rPr>
        <w:t xml:space="preserve"> highlights significant inconsistencies in access to reasonable adjustments. One of its key findings reveals that autistic graduates are twice as likely to be unemployed 15 months after completing higher education</w:t>
      </w:r>
      <w:r w:rsidR="002B100A">
        <w:rPr>
          <w:rFonts w:asciiTheme="minorHAnsi" w:hAnsiTheme="minorHAnsi"/>
        </w:rPr>
        <w:t>,</w:t>
      </w:r>
      <w:r w:rsidR="002714AD" w:rsidRPr="002714AD">
        <w:rPr>
          <w:rFonts w:asciiTheme="minorHAnsi" w:hAnsiTheme="minorHAnsi"/>
        </w:rPr>
        <w:t xml:space="preserve"> compared to their non-autistic peers. Those who do secure employment are often overqualified for their roles, disproportionately represented in zero-hour contracts, and less likely to hold permanent positions. These employment challenges can place considerable financial strain on families, contributing to heightened stress and anxiety. Even when employed, many autistic individuals lack the tailored support needed to engage fully in the </w:t>
      </w:r>
      <w:bookmarkEnd w:id="19"/>
      <w:r w:rsidR="002B100A" w:rsidRPr="002714AD">
        <w:rPr>
          <w:rFonts w:asciiTheme="minorHAnsi" w:hAnsiTheme="minorHAnsi"/>
        </w:rPr>
        <w:t>workplace.</w:t>
      </w:r>
      <w:r w:rsidR="002B100A" w:rsidRPr="0054401C">
        <w:rPr>
          <w:rFonts w:asciiTheme="minorHAnsi" w:hAnsiTheme="minorHAnsi" w:cs="Open Sans"/>
          <w:color w:val="000000" w:themeColor="text1"/>
        </w:rPr>
        <w:t xml:space="preserve"> Organisations</w:t>
      </w:r>
      <w:r w:rsidR="00D76D28" w:rsidRPr="0054401C">
        <w:rPr>
          <w:rFonts w:asciiTheme="minorHAnsi" w:hAnsiTheme="minorHAnsi" w:cs="Open Sans"/>
          <w:color w:val="000000" w:themeColor="text1"/>
        </w:rPr>
        <w:t>, like universities</w:t>
      </w:r>
      <w:r w:rsidR="002B100A">
        <w:rPr>
          <w:rFonts w:asciiTheme="minorHAnsi" w:hAnsiTheme="minorHAnsi" w:cs="Open Sans"/>
          <w:color w:val="000000" w:themeColor="text1"/>
        </w:rPr>
        <w:t>,</w:t>
      </w:r>
      <w:r w:rsidR="00D76D28" w:rsidRPr="0054401C">
        <w:rPr>
          <w:rFonts w:asciiTheme="minorHAnsi" w:hAnsiTheme="minorHAnsi" w:cs="Open Sans"/>
          <w:color w:val="000000" w:themeColor="text1"/>
        </w:rPr>
        <w:t xml:space="preserve"> need to be able to increase awareness</w:t>
      </w:r>
      <w:r w:rsidR="002B100A">
        <w:rPr>
          <w:rFonts w:asciiTheme="minorHAnsi" w:hAnsiTheme="minorHAnsi" w:cs="Open Sans"/>
          <w:color w:val="000000" w:themeColor="text1"/>
        </w:rPr>
        <w:t>,</w:t>
      </w:r>
      <w:r w:rsidR="00D76D28" w:rsidRPr="0054401C">
        <w:rPr>
          <w:rFonts w:asciiTheme="minorHAnsi" w:hAnsiTheme="minorHAnsi" w:cs="Open Sans"/>
          <w:color w:val="000000" w:themeColor="text1"/>
        </w:rPr>
        <w:t xml:space="preserve"> around </w:t>
      </w:r>
      <w:r w:rsidR="000D15EE" w:rsidRPr="0054401C">
        <w:rPr>
          <w:rFonts w:asciiTheme="minorHAnsi" w:hAnsiTheme="minorHAnsi" w:cs="Open Sans"/>
          <w:color w:val="000000" w:themeColor="text1"/>
        </w:rPr>
        <w:t>these challenges</w:t>
      </w:r>
      <w:r w:rsidR="00D76D28" w:rsidRPr="0054401C">
        <w:rPr>
          <w:rFonts w:asciiTheme="minorHAnsi" w:hAnsiTheme="minorHAnsi" w:cs="Open Sans"/>
          <w:color w:val="000000" w:themeColor="text1"/>
        </w:rPr>
        <w:t xml:space="preserve"> autistic individuals face in the workplace, by providing resources and support for their transition. However, this is not always possible as keeping autistic students in higher education can be a challenge in itself, due to sensory overload in classrooms, and the need for independent living and study skills, </w:t>
      </w:r>
      <w:r w:rsidR="00D76D28" w:rsidRPr="0054401C">
        <w:rPr>
          <w:rFonts w:asciiTheme="minorHAnsi" w:hAnsiTheme="minorHAnsi" w:cs="Open Sans"/>
          <w:color w:val="000000" w:themeColor="text1"/>
        </w:rPr>
        <w:lastRenderedPageBreak/>
        <w:t xml:space="preserve">which can be overwhelming for autistic students, </w:t>
      </w:r>
      <w:r w:rsidR="00C5336F" w:rsidRPr="0054401C">
        <w:rPr>
          <w:rFonts w:asciiTheme="minorHAnsi" w:hAnsiTheme="minorHAnsi" w:cs="Open Sans"/>
          <w:color w:val="000000" w:themeColor="text1"/>
        </w:rPr>
        <w:t xml:space="preserve">and </w:t>
      </w:r>
      <w:r w:rsidR="00D76D28" w:rsidRPr="0054401C">
        <w:rPr>
          <w:rFonts w:asciiTheme="minorHAnsi" w:hAnsiTheme="minorHAnsi" w:cs="Open Sans"/>
          <w:color w:val="000000" w:themeColor="text1"/>
        </w:rPr>
        <w:t>can lead to anxiety, especially in crowded spaces. They may also have challenges with social interaction and independent learning, where they may struggle to manage their time, or keep up with their course work</w:t>
      </w:r>
      <w:r w:rsidR="00A57BBE" w:rsidRPr="0054401C">
        <w:rPr>
          <w:rFonts w:asciiTheme="minorHAnsi" w:hAnsiTheme="minorHAnsi" w:cs="Open Sans"/>
          <w:color w:val="000000" w:themeColor="text1"/>
        </w:rPr>
        <w:t xml:space="preserve">. </w:t>
      </w:r>
      <w:r w:rsidR="00164B0F">
        <w:rPr>
          <w:rFonts w:asciiTheme="minorHAnsi" w:hAnsiTheme="minorHAnsi" w:cs="Open Sans"/>
          <w:color w:val="000000" w:themeColor="text1"/>
        </w:rPr>
        <w:t>Even though</w:t>
      </w:r>
      <w:r w:rsidR="00A57BBE" w:rsidRPr="0054401C">
        <w:rPr>
          <w:rFonts w:asciiTheme="minorHAnsi" w:hAnsiTheme="minorHAnsi" w:cs="Open Sans"/>
          <w:color w:val="000000" w:themeColor="text1"/>
        </w:rPr>
        <w:t xml:space="preserve"> most students who have been diagnosed with autism, can quickly draw support from their family and friends, although these challenges can quickly lead to further isolation and depression, and eventually they may drop out of their course altogether</w:t>
      </w:r>
      <w:r w:rsidR="00C5336F" w:rsidRPr="0054401C">
        <w:rPr>
          <w:rFonts w:asciiTheme="minorHAnsi" w:hAnsiTheme="minorHAnsi" w:cs="Open Sans"/>
          <w:color w:val="000000" w:themeColor="text1"/>
        </w:rPr>
        <w:t xml:space="preserve"> (McConkey 2020).</w:t>
      </w:r>
      <w:r w:rsidR="006D6306" w:rsidRPr="0054401C">
        <w:rPr>
          <w:rFonts w:asciiTheme="minorHAnsi" w:hAnsiTheme="minorHAnsi"/>
        </w:rPr>
        <w:t xml:space="preserve">Autistic students in </w:t>
      </w:r>
      <w:r w:rsidR="000D15EE" w:rsidRPr="0054401C">
        <w:rPr>
          <w:rFonts w:asciiTheme="minorHAnsi" w:hAnsiTheme="minorHAnsi"/>
        </w:rPr>
        <w:t xml:space="preserve"> the </w:t>
      </w:r>
      <w:r w:rsidR="006D6306" w:rsidRPr="0054401C">
        <w:rPr>
          <w:rFonts w:asciiTheme="minorHAnsi" w:hAnsiTheme="minorHAnsi"/>
        </w:rPr>
        <w:t>U</w:t>
      </w:r>
      <w:r w:rsidR="000D15EE" w:rsidRPr="0054401C">
        <w:rPr>
          <w:rFonts w:asciiTheme="minorHAnsi" w:hAnsiTheme="minorHAnsi"/>
        </w:rPr>
        <w:t xml:space="preserve">k in </w:t>
      </w:r>
      <w:r w:rsidR="006D6306" w:rsidRPr="0054401C">
        <w:rPr>
          <w:rFonts w:asciiTheme="minorHAnsi" w:hAnsiTheme="minorHAnsi"/>
        </w:rPr>
        <w:t xml:space="preserve"> higher education benefit from a shared foundation of support through the </w:t>
      </w:r>
      <w:r w:rsidR="006D6306" w:rsidRPr="0054401C">
        <w:rPr>
          <w:rStyle w:val="Strong"/>
          <w:rFonts w:asciiTheme="minorHAnsi" w:eastAsiaTheme="majorEastAsia" w:hAnsiTheme="minorHAnsi"/>
          <w:b w:val="0"/>
          <w:bCs w:val="0"/>
        </w:rPr>
        <w:t>Disabled Students’ Allowance (DSA)</w:t>
      </w:r>
      <w:r w:rsidR="006D6306" w:rsidRPr="0054401C">
        <w:rPr>
          <w:rFonts w:asciiTheme="minorHAnsi" w:hAnsiTheme="minorHAnsi"/>
          <w:b/>
          <w:bCs/>
        </w:rPr>
        <w:t>,</w:t>
      </w:r>
      <w:r w:rsidR="006D6306" w:rsidRPr="0054401C">
        <w:rPr>
          <w:rFonts w:asciiTheme="minorHAnsi" w:hAnsiTheme="minorHAnsi"/>
        </w:rPr>
        <w:t xml:space="preserve"> yet the </w:t>
      </w:r>
      <w:r w:rsidR="006D6306" w:rsidRPr="0054401C">
        <w:rPr>
          <w:rStyle w:val="Strong"/>
          <w:rFonts w:asciiTheme="minorHAnsi" w:eastAsiaTheme="majorEastAsia" w:hAnsiTheme="minorHAnsi"/>
          <w:b w:val="0"/>
          <w:bCs w:val="0"/>
        </w:rPr>
        <w:t>implementation and</w:t>
      </w:r>
      <w:r w:rsidR="006D6306" w:rsidRPr="0054401C">
        <w:rPr>
          <w:rStyle w:val="Strong"/>
          <w:rFonts w:asciiTheme="minorHAnsi" w:eastAsiaTheme="majorEastAsia" w:hAnsiTheme="minorHAnsi"/>
        </w:rPr>
        <w:t xml:space="preserve"> </w:t>
      </w:r>
      <w:r w:rsidR="006D6306" w:rsidRPr="0054401C">
        <w:rPr>
          <w:rStyle w:val="Strong"/>
          <w:rFonts w:asciiTheme="minorHAnsi" w:eastAsiaTheme="majorEastAsia" w:hAnsiTheme="minorHAnsi"/>
          <w:b w:val="0"/>
          <w:bCs w:val="0"/>
        </w:rPr>
        <w:t>institutional practices vary significantly</w:t>
      </w:r>
      <w:r w:rsidR="006D6306" w:rsidRPr="0054401C">
        <w:rPr>
          <w:rFonts w:asciiTheme="minorHAnsi" w:hAnsiTheme="minorHAnsi"/>
        </w:rPr>
        <w:t xml:space="preserve"> across nations</w:t>
      </w:r>
      <w:r w:rsidR="006D4722" w:rsidRPr="0054401C">
        <w:rPr>
          <w:rFonts w:asciiTheme="minorHAnsi" w:hAnsiTheme="minorHAnsi"/>
        </w:rPr>
        <w:t xml:space="preserve">, as shown in the comparative table below </w:t>
      </w:r>
      <w:r w:rsidR="00B473CA" w:rsidRPr="0054401C">
        <w:rPr>
          <w:rFonts w:asciiTheme="minorHAnsi" w:hAnsiTheme="minorHAnsi"/>
        </w:rPr>
        <w:t>.</w:t>
      </w:r>
    </w:p>
    <w:p w14:paraId="50B475F2" w14:textId="77777777" w:rsidR="00164B0F" w:rsidRPr="005865CC" w:rsidRDefault="00164B0F" w:rsidP="002C0FC6">
      <w:pPr>
        <w:pStyle w:val="NormalWeb"/>
        <w:spacing w:line="360" w:lineRule="auto"/>
        <w:jc w:val="both"/>
        <w:rPr>
          <w:rFonts w:asciiTheme="minorHAnsi" w:hAnsiTheme="minorHAnsi"/>
        </w:rPr>
      </w:pPr>
    </w:p>
    <w:p w14:paraId="5E47B6E8" w14:textId="77777777" w:rsidR="00CE7FB1" w:rsidRPr="0054401C" w:rsidRDefault="00CE7FB1" w:rsidP="00CE7FB1">
      <w:pPr>
        <w:pStyle w:val="NormalWeb"/>
        <w:spacing w:line="360" w:lineRule="auto"/>
        <w:jc w:val="both"/>
        <w:rPr>
          <w:rFonts w:asciiTheme="minorHAnsi" w:hAnsiTheme="minorHAnsi"/>
        </w:rPr>
      </w:pPr>
      <w:r w:rsidRPr="0054401C">
        <w:rPr>
          <w:rFonts w:asciiTheme="minorHAnsi" w:hAnsiTheme="minorHAnsi"/>
          <w:b/>
          <w:bCs/>
        </w:rPr>
        <w:t>Comparative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7"/>
        <w:gridCol w:w="1347"/>
        <w:gridCol w:w="2237"/>
        <w:gridCol w:w="1966"/>
        <w:gridCol w:w="2299"/>
      </w:tblGrid>
      <w:tr w:rsidR="00CE7FB1" w:rsidRPr="0054401C" w14:paraId="6FB8BD2F" w14:textId="77777777" w:rsidTr="00957E9C">
        <w:trPr>
          <w:tblHeader/>
          <w:tblCellSpacing w:w="15" w:type="dxa"/>
        </w:trPr>
        <w:tc>
          <w:tcPr>
            <w:tcW w:w="0" w:type="auto"/>
            <w:tcBorders>
              <w:top w:val="single" w:sz="4" w:space="0" w:color="auto"/>
              <w:left w:val="single" w:sz="4" w:space="0" w:color="auto"/>
            </w:tcBorders>
            <w:vAlign w:val="center"/>
            <w:hideMark/>
          </w:tcPr>
          <w:p w14:paraId="0040D7C6"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Nation</w:t>
            </w:r>
          </w:p>
        </w:tc>
        <w:tc>
          <w:tcPr>
            <w:tcW w:w="0" w:type="auto"/>
            <w:tcBorders>
              <w:top w:val="single" w:sz="4" w:space="0" w:color="auto"/>
            </w:tcBorders>
            <w:vAlign w:val="center"/>
            <w:hideMark/>
          </w:tcPr>
          <w:p w14:paraId="52A27336"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Core Financial Support</w:t>
            </w:r>
          </w:p>
        </w:tc>
        <w:tc>
          <w:tcPr>
            <w:tcW w:w="0" w:type="auto"/>
            <w:tcBorders>
              <w:top w:val="single" w:sz="4" w:space="0" w:color="auto"/>
            </w:tcBorders>
            <w:vAlign w:val="center"/>
            <w:hideMark/>
          </w:tcPr>
          <w:p w14:paraId="3D2AC5DF"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University-Level Support</w:t>
            </w:r>
          </w:p>
        </w:tc>
        <w:tc>
          <w:tcPr>
            <w:tcW w:w="0" w:type="auto"/>
            <w:tcBorders>
              <w:top w:val="single" w:sz="4" w:space="0" w:color="auto"/>
            </w:tcBorders>
            <w:vAlign w:val="center"/>
            <w:hideMark/>
          </w:tcPr>
          <w:p w14:paraId="2CF5C96A"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Policy Frameworks</w:t>
            </w:r>
          </w:p>
        </w:tc>
        <w:tc>
          <w:tcPr>
            <w:tcW w:w="0" w:type="auto"/>
            <w:tcBorders>
              <w:top w:val="single" w:sz="4" w:space="0" w:color="auto"/>
              <w:right w:val="single" w:sz="4" w:space="0" w:color="auto"/>
            </w:tcBorders>
            <w:vAlign w:val="center"/>
            <w:hideMark/>
          </w:tcPr>
          <w:p w14:paraId="6C3CB355" w14:textId="77777777" w:rsidR="00CE7FB1" w:rsidRPr="0054401C" w:rsidRDefault="00CE7FB1" w:rsidP="00957E9C">
            <w:pPr>
              <w:spacing w:before="100" w:beforeAutospacing="1" w:after="100" w:afterAutospacing="1" w:line="240" w:lineRule="auto"/>
              <w:jc w:val="center"/>
              <w:rPr>
                <w:rFonts w:eastAsia="Times New Roman" w:cs="Times New Roman"/>
                <w:b/>
                <w:bCs/>
                <w:kern w:val="0"/>
                <w:lang w:eastAsia="en-GB"/>
                <w14:ligatures w14:val="none"/>
              </w:rPr>
            </w:pPr>
            <w:r w:rsidRPr="0054401C">
              <w:rPr>
                <w:rFonts w:eastAsia="Times New Roman" w:cs="Times New Roman"/>
                <w:b/>
                <w:bCs/>
                <w:kern w:val="0"/>
                <w:lang w:eastAsia="en-GB"/>
                <w14:ligatures w14:val="none"/>
              </w:rPr>
              <w:t>Notable Practices</w:t>
            </w:r>
          </w:p>
        </w:tc>
      </w:tr>
      <w:tr w:rsidR="00CE7FB1" w:rsidRPr="0054401C" w14:paraId="62AA4A5C" w14:textId="77777777" w:rsidTr="00957E9C">
        <w:trPr>
          <w:trHeight w:val="1380"/>
          <w:tblCellSpacing w:w="15" w:type="dxa"/>
        </w:trPr>
        <w:tc>
          <w:tcPr>
            <w:tcW w:w="0" w:type="auto"/>
            <w:vMerge w:val="restart"/>
            <w:tcBorders>
              <w:top w:val="single" w:sz="4" w:space="0" w:color="auto"/>
              <w:left w:val="single" w:sz="4" w:space="0" w:color="auto"/>
            </w:tcBorders>
            <w:vAlign w:val="center"/>
            <w:hideMark/>
          </w:tcPr>
          <w:p w14:paraId="1D3EB747"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Scotland</w:t>
            </w:r>
          </w:p>
        </w:tc>
        <w:tc>
          <w:tcPr>
            <w:tcW w:w="0" w:type="auto"/>
            <w:vMerge w:val="restart"/>
            <w:tcBorders>
              <w:top w:val="single" w:sz="4" w:space="0" w:color="auto"/>
            </w:tcBorders>
            <w:vAlign w:val="center"/>
            <w:hideMark/>
          </w:tcPr>
          <w:p w14:paraId="0A09D45F"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SAAS</w:t>
            </w:r>
          </w:p>
        </w:tc>
        <w:tc>
          <w:tcPr>
            <w:tcW w:w="0" w:type="auto"/>
            <w:vMerge w:val="restart"/>
            <w:tcBorders>
              <w:top w:val="single" w:sz="4" w:space="0" w:color="auto"/>
            </w:tcBorders>
            <w:vAlign w:val="center"/>
            <w:hideMark/>
          </w:tcPr>
          <w:p w14:paraId="3624EF1E"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NAS Scotland mentoring, autism accreditation (e.g. GCU)</w:t>
            </w:r>
          </w:p>
        </w:tc>
        <w:tc>
          <w:tcPr>
            <w:tcW w:w="0" w:type="auto"/>
            <w:tcBorders>
              <w:top w:val="single" w:sz="4" w:space="0" w:color="auto"/>
              <w:bottom w:val="single" w:sz="4" w:space="0" w:color="auto"/>
            </w:tcBorders>
            <w:vAlign w:val="center"/>
            <w:hideMark/>
          </w:tcPr>
          <w:p w14:paraId="41F62AF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Equality Act 2010; Scottish Strategy for Autism</w:t>
            </w:r>
          </w:p>
        </w:tc>
        <w:tc>
          <w:tcPr>
            <w:tcW w:w="0" w:type="auto"/>
            <w:tcBorders>
              <w:top w:val="single" w:sz="4" w:space="0" w:color="auto"/>
              <w:bottom w:val="single" w:sz="4" w:space="0" w:color="auto"/>
              <w:right w:val="single" w:sz="4" w:space="0" w:color="auto"/>
            </w:tcBorders>
            <w:vAlign w:val="center"/>
            <w:hideMark/>
          </w:tcPr>
          <w:p w14:paraId="1BDC04A1"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Glasgow Caledonian University</w:t>
            </w:r>
            <w:r w:rsidRPr="0054401C">
              <w:rPr>
                <w:rFonts w:eastAsia="Times New Roman" w:cs="Times New Roman"/>
                <w:kern w:val="0"/>
                <w:lang w:eastAsia="en-GB"/>
                <w14:ligatures w14:val="none"/>
              </w:rPr>
              <w:t>: first globally accredited autism-friendly university</w:t>
            </w:r>
          </w:p>
        </w:tc>
      </w:tr>
      <w:tr w:rsidR="00CE7FB1" w:rsidRPr="0054401C" w14:paraId="42D7C44F" w14:textId="77777777" w:rsidTr="00957E9C">
        <w:trPr>
          <w:tblCellSpacing w:w="15" w:type="dxa"/>
        </w:trPr>
        <w:tc>
          <w:tcPr>
            <w:tcW w:w="0" w:type="auto"/>
            <w:vMerge/>
            <w:tcBorders>
              <w:left w:val="single" w:sz="4" w:space="0" w:color="auto"/>
              <w:bottom w:val="single" w:sz="4" w:space="0" w:color="auto"/>
            </w:tcBorders>
            <w:vAlign w:val="center"/>
          </w:tcPr>
          <w:p w14:paraId="39F39C44" w14:textId="77777777" w:rsidR="00CE7FB1" w:rsidRPr="0054401C" w:rsidRDefault="00CE7FB1" w:rsidP="00957E9C">
            <w:pPr>
              <w:spacing w:before="100" w:beforeAutospacing="1" w:after="100" w:afterAutospacing="1" w:line="240" w:lineRule="auto"/>
              <w:rPr>
                <w:rFonts w:eastAsia="Times New Roman" w:cs="Times New Roman"/>
                <w:b/>
                <w:bCs/>
                <w:kern w:val="0"/>
                <w:lang w:eastAsia="en-GB"/>
                <w14:ligatures w14:val="none"/>
              </w:rPr>
            </w:pPr>
          </w:p>
        </w:tc>
        <w:tc>
          <w:tcPr>
            <w:tcW w:w="0" w:type="auto"/>
            <w:vMerge/>
            <w:tcBorders>
              <w:bottom w:val="single" w:sz="4" w:space="0" w:color="auto"/>
            </w:tcBorders>
            <w:vAlign w:val="center"/>
          </w:tcPr>
          <w:p w14:paraId="51BEA54F"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vMerge/>
            <w:tcBorders>
              <w:bottom w:val="single" w:sz="4" w:space="0" w:color="auto"/>
            </w:tcBorders>
            <w:vAlign w:val="center"/>
          </w:tcPr>
          <w:p w14:paraId="19D8A1EA"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tcBorders>
              <w:top w:val="single" w:sz="4" w:space="0" w:color="auto"/>
              <w:bottom w:val="single" w:sz="4" w:space="0" w:color="auto"/>
            </w:tcBorders>
            <w:vAlign w:val="center"/>
          </w:tcPr>
          <w:p w14:paraId="26C85C29"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c>
          <w:tcPr>
            <w:tcW w:w="0" w:type="auto"/>
            <w:tcBorders>
              <w:top w:val="single" w:sz="4" w:space="0" w:color="auto"/>
              <w:bottom w:val="single" w:sz="4" w:space="0" w:color="auto"/>
              <w:right w:val="single" w:sz="4" w:space="0" w:color="auto"/>
            </w:tcBorders>
            <w:vAlign w:val="center"/>
          </w:tcPr>
          <w:p w14:paraId="6F8455A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p>
        </w:tc>
      </w:tr>
      <w:tr w:rsidR="00CE7FB1" w:rsidRPr="0054401C" w14:paraId="3AF42616" w14:textId="77777777" w:rsidTr="00957E9C">
        <w:trPr>
          <w:tblCellSpacing w:w="15" w:type="dxa"/>
        </w:trPr>
        <w:tc>
          <w:tcPr>
            <w:tcW w:w="0" w:type="auto"/>
            <w:tcBorders>
              <w:left w:val="single" w:sz="4" w:space="0" w:color="auto"/>
            </w:tcBorders>
            <w:vAlign w:val="center"/>
            <w:hideMark/>
          </w:tcPr>
          <w:p w14:paraId="6A92EB48"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Wales</w:t>
            </w:r>
          </w:p>
        </w:tc>
        <w:tc>
          <w:tcPr>
            <w:tcW w:w="0" w:type="auto"/>
            <w:vAlign w:val="center"/>
            <w:hideMark/>
          </w:tcPr>
          <w:p w14:paraId="2159082B"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Wales</w:t>
            </w:r>
          </w:p>
        </w:tc>
        <w:tc>
          <w:tcPr>
            <w:tcW w:w="0" w:type="auto"/>
            <w:vAlign w:val="center"/>
            <w:hideMark/>
          </w:tcPr>
          <w:p w14:paraId="6F9B196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Autism practitioner teams (e.g. Swansea), WARC research</w:t>
            </w:r>
          </w:p>
        </w:tc>
        <w:tc>
          <w:tcPr>
            <w:tcW w:w="0" w:type="auto"/>
            <w:vAlign w:val="center"/>
            <w:hideMark/>
          </w:tcPr>
          <w:p w14:paraId="2C29B48C" w14:textId="77777777" w:rsidR="00CE7FB1" w:rsidRPr="0054401C" w:rsidRDefault="00CE7FB1" w:rsidP="00957E9C">
            <w:pPr>
              <w:spacing w:before="100" w:beforeAutospacing="1" w:after="100" w:afterAutospacing="1" w:line="240" w:lineRule="auto"/>
              <w:rPr>
                <w:rFonts w:eastAsia="Times New Roman" w:cs="Times New Roman"/>
                <w:color w:val="000000" w:themeColor="text1"/>
                <w:kern w:val="0"/>
                <w:lang w:eastAsia="en-GB"/>
                <w14:ligatures w14:val="none"/>
              </w:rPr>
            </w:pPr>
            <w:r w:rsidRPr="0054401C">
              <w:rPr>
                <w:rFonts w:eastAsia="Times New Roman" w:cs="Times New Roman"/>
                <w:color w:val="000000" w:themeColor="text1"/>
                <w:kern w:val="0"/>
                <w:lang w:eastAsia="en-GB"/>
                <w14:ligatures w14:val="none"/>
              </w:rPr>
              <w:t>Additional Learning Needs Act (2018)</w:t>
            </w:r>
          </w:p>
        </w:tc>
        <w:tc>
          <w:tcPr>
            <w:tcW w:w="0" w:type="auto"/>
            <w:tcBorders>
              <w:right w:val="single" w:sz="4" w:space="0" w:color="auto"/>
            </w:tcBorders>
            <w:vAlign w:val="center"/>
            <w:hideMark/>
          </w:tcPr>
          <w:p w14:paraId="570020B8" w14:textId="77777777" w:rsidR="00CE7FB1" w:rsidRPr="0054401C" w:rsidRDefault="00CE7FB1" w:rsidP="00957E9C">
            <w:pPr>
              <w:spacing w:before="100" w:beforeAutospacing="1" w:after="100" w:afterAutospacing="1" w:line="240" w:lineRule="auto"/>
              <w:rPr>
                <w:rFonts w:eastAsia="Times New Roman" w:cs="Times New Roman"/>
                <w:color w:val="000000" w:themeColor="text1"/>
                <w:kern w:val="0"/>
                <w:lang w:eastAsia="en-GB"/>
                <w14:ligatures w14:val="none"/>
              </w:rPr>
            </w:pPr>
            <w:r w:rsidRPr="00B163CF">
              <w:rPr>
                <w:rFonts w:eastAsia="Times New Roman" w:cs="Times New Roman"/>
                <w:color w:val="000000" w:themeColor="text1"/>
                <w:kern w:val="0"/>
                <w:lang w:eastAsia="en-GB"/>
                <w14:ligatures w14:val="none"/>
              </w:rPr>
              <w:t>Swansea University:</w:t>
            </w:r>
            <w:r w:rsidRPr="0054401C">
              <w:rPr>
                <w:rFonts w:eastAsia="Times New Roman" w:cs="Times New Roman"/>
                <w:color w:val="000000" w:themeColor="text1"/>
                <w:kern w:val="0"/>
                <w:lang w:eastAsia="en-GB"/>
                <w14:ligatures w14:val="none"/>
              </w:rPr>
              <w:t xml:space="preserve"> resolute autism team, peer support, transition planning</w:t>
            </w:r>
          </w:p>
        </w:tc>
      </w:tr>
      <w:tr w:rsidR="00CE7FB1" w:rsidRPr="0054401C" w14:paraId="3F5BE9B2" w14:textId="77777777" w:rsidTr="00957E9C">
        <w:trPr>
          <w:tblCellSpacing w:w="15" w:type="dxa"/>
        </w:trPr>
        <w:tc>
          <w:tcPr>
            <w:tcW w:w="0" w:type="auto"/>
            <w:tcBorders>
              <w:top w:val="single" w:sz="4" w:space="0" w:color="auto"/>
              <w:left w:val="single" w:sz="4" w:space="0" w:color="auto"/>
            </w:tcBorders>
            <w:vAlign w:val="center"/>
            <w:hideMark/>
          </w:tcPr>
          <w:p w14:paraId="4365DB68"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England</w:t>
            </w:r>
          </w:p>
        </w:tc>
        <w:tc>
          <w:tcPr>
            <w:tcW w:w="0" w:type="auto"/>
            <w:tcBorders>
              <w:top w:val="single" w:sz="4" w:space="0" w:color="auto"/>
            </w:tcBorders>
            <w:vAlign w:val="center"/>
            <w:hideMark/>
          </w:tcPr>
          <w:p w14:paraId="359EEE36"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England</w:t>
            </w:r>
          </w:p>
        </w:tc>
        <w:tc>
          <w:tcPr>
            <w:tcW w:w="0" w:type="auto"/>
            <w:tcBorders>
              <w:top w:val="single" w:sz="4" w:space="0" w:color="auto"/>
            </w:tcBorders>
            <w:vAlign w:val="center"/>
            <w:hideMark/>
          </w:tcPr>
          <w:p w14:paraId="2D2567C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Neurodiversity hubs, specialist mentoring (e.g. Birmingham, Warwick)</w:t>
            </w:r>
          </w:p>
        </w:tc>
        <w:tc>
          <w:tcPr>
            <w:tcW w:w="0" w:type="auto"/>
            <w:tcBorders>
              <w:top w:val="single" w:sz="4" w:space="0" w:color="auto"/>
            </w:tcBorders>
            <w:vAlign w:val="center"/>
            <w:hideMark/>
          </w:tcPr>
          <w:p w14:paraId="0F0A44A9"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Equality Act 2010; EHCPs end at university</w:t>
            </w:r>
          </w:p>
        </w:tc>
        <w:tc>
          <w:tcPr>
            <w:tcW w:w="0" w:type="auto"/>
            <w:tcBorders>
              <w:top w:val="single" w:sz="4" w:space="0" w:color="auto"/>
              <w:right w:val="single" w:sz="4" w:space="0" w:color="auto"/>
            </w:tcBorders>
            <w:vAlign w:val="center"/>
            <w:hideMark/>
          </w:tcPr>
          <w:p w14:paraId="17F8D04D"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University of Birmingham</w:t>
            </w:r>
            <w:r w:rsidRPr="0054401C">
              <w:rPr>
                <w:rFonts w:eastAsia="Times New Roman" w:cs="Times New Roman"/>
                <w:color w:val="000000" w:themeColor="text1"/>
                <w:kern w:val="0"/>
                <w:lang w:eastAsia="en-GB"/>
                <w14:ligatures w14:val="none"/>
              </w:rPr>
              <w:t xml:space="preserve">: Autism Centre for Education </w:t>
            </w:r>
            <w:r w:rsidRPr="0054401C">
              <w:rPr>
                <w:rFonts w:eastAsia="Times New Roman" w:cs="Times New Roman"/>
                <w:kern w:val="0"/>
                <w:lang w:eastAsia="en-GB"/>
                <w14:ligatures w14:val="none"/>
              </w:rPr>
              <w:t>and Research</w:t>
            </w:r>
          </w:p>
        </w:tc>
      </w:tr>
      <w:tr w:rsidR="00CE7FB1" w:rsidRPr="0054401C" w14:paraId="150582B6" w14:textId="77777777" w:rsidTr="00957E9C">
        <w:trPr>
          <w:tblCellSpacing w:w="15" w:type="dxa"/>
        </w:trPr>
        <w:tc>
          <w:tcPr>
            <w:tcW w:w="0" w:type="auto"/>
            <w:tcBorders>
              <w:top w:val="single" w:sz="4" w:space="0" w:color="auto"/>
              <w:left w:val="single" w:sz="4" w:space="0" w:color="auto"/>
              <w:bottom w:val="single" w:sz="4" w:space="0" w:color="auto"/>
            </w:tcBorders>
            <w:vAlign w:val="center"/>
            <w:hideMark/>
          </w:tcPr>
          <w:p w14:paraId="442135B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b/>
                <w:bCs/>
                <w:kern w:val="0"/>
                <w:lang w:eastAsia="en-GB"/>
                <w14:ligatures w14:val="none"/>
              </w:rPr>
              <w:t>Northern Ireland</w:t>
            </w:r>
          </w:p>
        </w:tc>
        <w:tc>
          <w:tcPr>
            <w:tcW w:w="0" w:type="auto"/>
            <w:tcBorders>
              <w:top w:val="single" w:sz="4" w:space="0" w:color="auto"/>
              <w:bottom w:val="single" w:sz="4" w:space="0" w:color="auto"/>
            </w:tcBorders>
            <w:vAlign w:val="center"/>
            <w:hideMark/>
          </w:tcPr>
          <w:p w14:paraId="4915B3F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DSA via Student Finance NI</w:t>
            </w:r>
          </w:p>
        </w:tc>
        <w:tc>
          <w:tcPr>
            <w:tcW w:w="0" w:type="auto"/>
            <w:tcBorders>
              <w:top w:val="single" w:sz="4" w:space="0" w:color="auto"/>
              <w:bottom w:val="single" w:sz="4" w:space="0" w:color="auto"/>
            </w:tcBorders>
            <w:vAlign w:val="center"/>
            <w:hideMark/>
          </w:tcPr>
          <w:p w14:paraId="60A5334A"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NAS mentoring, Autism NI training, PGCert in Autism Studies</w:t>
            </w:r>
          </w:p>
        </w:tc>
        <w:tc>
          <w:tcPr>
            <w:tcW w:w="0" w:type="auto"/>
            <w:tcBorders>
              <w:top w:val="single" w:sz="4" w:space="0" w:color="auto"/>
              <w:bottom w:val="single" w:sz="4" w:space="0" w:color="auto"/>
            </w:tcBorders>
            <w:vAlign w:val="center"/>
            <w:hideMark/>
          </w:tcPr>
          <w:p w14:paraId="3CAD78B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54401C">
              <w:rPr>
                <w:rFonts w:eastAsia="Times New Roman" w:cs="Times New Roman"/>
                <w:kern w:val="0"/>
                <w:lang w:eastAsia="en-GB"/>
                <w14:ligatures w14:val="none"/>
              </w:rPr>
              <w:t>Disability Discrimination Act 1995</w:t>
            </w:r>
          </w:p>
        </w:tc>
        <w:tc>
          <w:tcPr>
            <w:tcW w:w="0" w:type="auto"/>
            <w:tcBorders>
              <w:top w:val="single" w:sz="4" w:space="0" w:color="auto"/>
              <w:bottom w:val="single" w:sz="4" w:space="0" w:color="auto"/>
              <w:right w:val="single" w:sz="4" w:space="0" w:color="auto"/>
            </w:tcBorders>
            <w:vAlign w:val="center"/>
            <w:hideMark/>
          </w:tcPr>
          <w:p w14:paraId="65FC2432" w14:textId="77777777" w:rsidR="00CE7FB1" w:rsidRPr="0054401C" w:rsidRDefault="00CE7FB1" w:rsidP="00957E9C">
            <w:pPr>
              <w:spacing w:before="100" w:beforeAutospacing="1" w:after="100" w:afterAutospacing="1" w:line="240" w:lineRule="auto"/>
              <w:rPr>
                <w:rFonts w:eastAsia="Times New Roman" w:cs="Times New Roman"/>
                <w:kern w:val="0"/>
                <w:lang w:eastAsia="en-GB"/>
                <w14:ligatures w14:val="none"/>
              </w:rPr>
            </w:pPr>
            <w:r w:rsidRPr="00B163CF">
              <w:rPr>
                <w:rFonts w:eastAsia="Times New Roman" w:cs="Times New Roman"/>
                <w:color w:val="000000" w:themeColor="text1"/>
                <w:kern w:val="0"/>
                <w:lang w:eastAsia="en-GB"/>
                <w14:ligatures w14:val="none"/>
              </w:rPr>
              <w:t>Queen’s University Belfast</w:t>
            </w:r>
            <w:r w:rsidRPr="00B163CF">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autism-focused postgraduate programme</w:t>
            </w:r>
          </w:p>
        </w:tc>
      </w:tr>
    </w:tbl>
    <w:p w14:paraId="4FF47CAE" w14:textId="77777777" w:rsidR="00164B0F" w:rsidRDefault="00164B0F" w:rsidP="00E252EF">
      <w:pPr>
        <w:pStyle w:val="Heading2"/>
        <w:rPr>
          <w:rFonts w:asciiTheme="minorHAnsi" w:hAnsiTheme="minorHAnsi"/>
        </w:rPr>
      </w:pPr>
    </w:p>
    <w:p w14:paraId="1E932337" w14:textId="77777777" w:rsidR="00164B0F" w:rsidRDefault="00164B0F" w:rsidP="00E252EF">
      <w:pPr>
        <w:pStyle w:val="Heading2"/>
        <w:rPr>
          <w:rFonts w:asciiTheme="minorHAnsi" w:hAnsiTheme="minorHAnsi"/>
        </w:rPr>
      </w:pPr>
    </w:p>
    <w:p w14:paraId="4227E169" w14:textId="093DAFEF" w:rsidR="00462AEF" w:rsidRDefault="00684836" w:rsidP="00E252EF">
      <w:pPr>
        <w:pStyle w:val="Heading2"/>
        <w:rPr>
          <w:rFonts w:asciiTheme="minorHAnsi" w:hAnsiTheme="minorHAnsi"/>
        </w:rPr>
      </w:pPr>
      <w:r w:rsidRPr="0054401C">
        <w:rPr>
          <w:rFonts w:asciiTheme="minorHAnsi" w:hAnsiTheme="minorHAnsi"/>
        </w:rPr>
        <w:t>Financial Incentives and the Rise in ASD Applications in HE</w:t>
      </w:r>
    </w:p>
    <w:p w14:paraId="7845F2BF" w14:textId="6264FB31" w:rsidR="00D12670" w:rsidRPr="0054401C" w:rsidRDefault="00684836" w:rsidP="00D12670">
      <w:pPr>
        <w:pStyle w:val="NormalWeb"/>
        <w:spacing w:line="360" w:lineRule="auto"/>
        <w:jc w:val="both"/>
        <w:rPr>
          <w:rFonts w:asciiTheme="minorHAnsi" w:hAnsiTheme="minorHAnsi"/>
        </w:rPr>
      </w:pPr>
      <w:bookmarkStart w:id="20" w:name="_Hlk207882970"/>
      <w:r w:rsidRPr="0054401C">
        <w:rPr>
          <w:rFonts w:asciiTheme="minorHAnsi" w:hAnsiTheme="minorHAnsi"/>
        </w:rPr>
        <w:t>There is credible evidence that financial structures, both at the individual and institutional level, may be contributing to the increase in ASD reporting</w:t>
      </w:r>
      <w:r w:rsidR="00164B0F">
        <w:rPr>
          <w:rFonts w:asciiTheme="minorHAnsi" w:hAnsiTheme="minorHAnsi"/>
        </w:rPr>
        <w:t>,</w:t>
      </w:r>
      <w:r w:rsidRPr="0054401C">
        <w:rPr>
          <w:rFonts w:asciiTheme="minorHAnsi" w:hAnsiTheme="minorHAnsi"/>
        </w:rPr>
        <w:t xml:space="preserve"> and applications in UK higher education</w:t>
      </w:r>
      <w:r w:rsidR="00045BAE" w:rsidRPr="0054401C">
        <w:rPr>
          <w:rFonts w:asciiTheme="minorHAnsi" w:hAnsiTheme="minorHAnsi"/>
        </w:rPr>
        <w:t xml:space="preserve">, for instance </w:t>
      </w:r>
      <w:r w:rsidRPr="0054401C">
        <w:rPr>
          <w:rFonts w:asciiTheme="minorHAnsi" w:hAnsiTheme="minorHAnsi"/>
        </w:rPr>
        <w:t xml:space="preserve"> </w:t>
      </w:r>
      <w:r w:rsidR="00045BAE" w:rsidRPr="0054401C">
        <w:rPr>
          <w:rFonts w:asciiTheme="minorHAnsi" w:hAnsiTheme="minorHAnsi"/>
        </w:rPr>
        <w:t>t</w:t>
      </w:r>
      <w:r w:rsidRPr="0054401C">
        <w:rPr>
          <w:rFonts w:asciiTheme="minorHAnsi" w:hAnsiTheme="minorHAnsi"/>
        </w:rPr>
        <w:t>he increasing prevalence of ASD applications in UK higher education may be partially driven by financial and institutional incentives</w:t>
      </w:r>
      <w:r w:rsidR="00045BAE" w:rsidRPr="0054401C">
        <w:rPr>
          <w:rFonts w:asciiTheme="minorHAnsi" w:hAnsiTheme="minorHAnsi"/>
        </w:rPr>
        <w:t>, where s</w:t>
      </w:r>
      <w:r w:rsidRPr="0054401C">
        <w:rPr>
          <w:rFonts w:asciiTheme="minorHAnsi" w:hAnsiTheme="minorHAnsi"/>
        </w:rPr>
        <w:t xml:space="preserve">tudents with a formal ASD diagnosis are eligible for Disabled Students’ Allowance (DSA), a non-means-tested grant that provides access to specialist mentoring, assistive technologies, and academic support </w:t>
      </w:r>
      <w:r w:rsidR="00DF4ADF" w:rsidRPr="0054401C">
        <w:rPr>
          <w:rFonts w:asciiTheme="minorHAnsi" w:hAnsiTheme="minorHAnsi"/>
        </w:rPr>
        <w:t xml:space="preserve">resources, </w:t>
      </w:r>
      <w:r w:rsidR="00045BAE" w:rsidRPr="0054401C">
        <w:rPr>
          <w:rFonts w:asciiTheme="minorHAnsi" w:hAnsiTheme="minorHAnsi"/>
        </w:rPr>
        <w:t xml:space="preserve">which </w:t>
      </w:r>
      <w:r w:rsidRPr="0054401C">
        <w:rPr>
          <w:rFonts w:asciiTheme="minorHAnsi" w:hAnsiTheme="minorHAnsi"/>
        </w:rPr>
        <w:t xml:space="preserve"> can significantly enhance retention and success </w:t>
      </w:r>
      <w:bookmarkEnd w:id="20"/>
      <w:r w:rsidRPr="0054401C">
        <w:rPr>
          <w:rFonts w:asciiTheme="minorHAnsi" w:hAnsiTheme="minorHAnsi"/>
        </w:rPr>
        <w:t>(Autism</w:t>
      </w:r>
      <w:r w:rsidR="00DF4ADF" w:rsidRPr="0054401C">
        <w:rPr>
          <w:rFonts w:asciiTheme="minorHAnsi" w:hAnsiTheme="minorHAnsi"/>
        </w:rPr>
        <w:t xml:space="preserve"> </w:t>
      </w:r>
      <w:r w:rsidRPr="0054401C">
        <w:rPr>
          <w:rFonts w:asciiTheme="minorHAnsi" w:hAnsiTheme="minorHAnsi"/>
        </w:rPr>
        <w:t>&amp;Uni Toolkit, University of Sheffield</w:t>
      </w:r>
      <w:bookmarkStart w:id="21" w:name="_Hlk207883113"/>
      <w:r w:rsidRPr="0054401C">
        <w:rPr>
          <w:rFonts w:asciiTheme="minorHAnsi" w:hAnsiTheme="minorHAnsi"/>
        </w:rPr>
        <w:t xml:space="preserve">). This creates a tangible motivation for students to pursue diagnosis, particularly when facing academic or social challenges. </w:t>
      </w:r>
      <w:bookmarkEnd w:id="21"/>
      <w:r w:rsidRPr="0054401C">
        <w:rPr>
          <w:rFonts w:asciiTheme="minorHAnsi" w:hAnsiTheme="minorHAnsi"/>
        </w:rPr>
        <w:t>Simultaneously, universities benefit from improved inclusion metrics under frameworks such as the Teaching Excellence Framework (TEF) and are encouraged by the Office for Students (O</w:t>
      </w:r>
      <w:r w:rsidR="00DF4ADF" w:rsidRPr="0054401C">
        <w:rPr>
          <w:rFonts w:asciiTheme="minorHAnsi" w:hAnsiTheme="minorHAnsi"/>
        </w:rPr>
        <w:t>F</w:t>
      </w:r>
      <w:r w:rsidRPr="0054401C">
        <w:rPr>
          <w:rFonts w:asciiTheme="minorHAnsi" w:hAnsiTheme="minorHAnsi"/>
        </w:rPr>
        <w:t>S) to demonstrate equitable support for neurodivergent learners.</w:t>
      </w:r>
      <w:r w:rsidR="00045BAE" w:rsidRPr="0054401C">
        <w:rPr>
          <w:rFonts w:asciiTheme="minorHAnsi" w:hAnsiTheme="minorHAnsi"/>
        </w:rPr>
        <w:t xml:space="preserve"> The TEF encourages providers to demonstrate excellence not only in pedagogy but also in equitable support for underrepresented groups, including neurodivergent students, with ratings influencing institutional reputation and student choice (Office for Students 2023)</w:t>
      </w:r>
      <w:r w:rsidR="00B163CF">
        <w:rPr>
          <w:rFonts w:asciiTheme="minorHAnsi" w:hAnsiTheme="minorHAnsi"/>
        </w:rPr>
        <w:t>.</w:t>
      </w:r>
      <w:r w:rsidRPr="0054401C">
        <w:rPr>
          <w:rFonts w:asciiTheme="minorHAnsi" w:hAnsiTheme="minorHAnsi"/>
        </w:rPr>
        <w:t xml:space="preserve"> The legal obligations under the Equality Act 2010 further compel institutions to offer reasonable adjustments, prompting proactive disclosure and formalisation of support structures (GOV.UK 2024</w:t>
      </w:r>
      <w:bookmarkStart w:id="22" w:name="_Hlk207883304"/>
      <w:r w:rsidR="00DF4ADF" w:rsidRPr="0054401C">
        <w:rPr>
          <w:rFonts w:asciiTheme="minorHAnsi" w:hAnsiTheme="minorHAnsi"/>
        </w:rPr>
        <w:t>).</w:t>
      </w:r>
      <w:r w:rsidR="00B40B13" w:rsidRPr="0054401C">
        <w:rPr>
          <w:rFonts w:asciiTheme="minorHAnsi" w:hAnsiTheme="minorHAnsi"/>
        </w:rPr>
        <w:t xml:space="preserve"> As awareness of these provisions grows, alongside improved diagnostic pathways and broader societal acceptance, students and families are more likely to pursue formal diagnosis and disclosure. </w:t>
      </w:r>
      <w:bookmarkStart w:id="23" w:name="_Hlk207883452"/>
      <w:bookmarkEnd w:id="22"/>
      <w:r w:rsidR="00B40B13" w:rsidRPr="0054401C">
        <w:rPr>
          <w:rFonts w:asciiTheme="minorHAnsi" w:hAnsiTheme="minorHAnsi"/>
        </w:rPr>
        <w:t>Moreover, local authorities face statutory obligations to fund EHCP provisions, which has led to a surge in applications, particularly for ASD, ADHD, and speech and communication needs</w:t>
      </w:r>
      <w:bookmarkEnd w:id="23"/>
      <w:r w:rsidR="00B40B13" w:rsidRPr="0054401C">
        <w:rPr>
          <w:rFonts w:asciiTheme="minorHAnsi" w:hAnsiTheme="minorHAnsi"/>
        </w:rPr>
        <w:t xml:space="preserve">. While this reflects progress in inclusion, it also raises questions about diagnostic specificity, equity of access, and the sustainability of funding models. </w:t>
      </w:r>
      <w:r w:rsidR="0032502B" w:rsidRPr="0054401C">
        <w:rPr>
          <w:rFonts w:asciiTheme="minorHAnsi" w:hAnsiTheme="minorHAnsi"/>
        </w:rPr>
        <w:t>For instance, b</w:t>
      </w:r>
      <w:r w:rsidR="00B40B13" w:rsidRPr="0054401C">
        <w:rPr>
          <w:rFonts w:asciiTheme="minorHAnsi" w:hAnsiTheme="minorHAnsi"/>
        </w:rPr>
        <w:t>etween 2018 and 2024, the number of pupils with</w:t>
      </w:r>
      <w:r w:rsidR="0053391B" w:rsidRPr="0054401C">
        <w:rPr>
          <w:rFonts w:asciiTheme="minorHAnsi" w:hAnsiTheme="minorHAnsi"/>
        </w:rPr>
        <w:t xml:space="preserve"> education, health care plans (</w:t>
      </w:r>
      <w:r w:rsidR="00B40B13" w:rsidRPr="0054401C">
        <w:rPr>
          <w:rFonts w:asciiTheme="minorHAnsi" w:hAnsiTheme="minorHAnsi"/>
        </w:rPr>
        <w:t>EHCPs</w:t>
      </w:r>
      <w:r w:rsidR="0053391B" w:rsidRPr="0054401C">
        <w:rPr>
          <w:rFonts w:asciiTheme="minorHAnsi" w:hAnsiTheme="minorHAnsi"/>
        </w:rPr>
        <w:t>)</w:t>
      </w:r>
      <w:r w:rsidR="00B40B13" w:rsidRPr="0054401C">
        <w:rPr>
          <w:rFonts w:asciiTheme="minorHAnsi" w:hAnsiTheme="minorHAnsi"/>
        </w:rPr>
        <w:t xml:space="preserve"> rose by 71%, driven in part by increased awareness, expanded diagnostic criteria, and the strategic pursuit of statutory entitlements. This has created a </w:t>
      </w:r>
      <w:r w:rsidR="00B40B13" w:rsidRPr="0054401C">
        <w:rPr>
          <w:rFonts w:asciiTheme="minorHAnsi" w:hAnsiTheme="minorHAnsi"/>
        </w:rPr>
        <w:lastRenderedPageBreak/>
        <w:t>feedback loop, as more families and institutions recognize the benefits tied to formal identification, applications for ASD support increase, especially in transitional phases like entry to higher education.</w:t>
      </w:r>
      <w:r w:rsidR="00972067" w:rsidRPr="0054401C">
        <w:rPr>
          <w:rFonts w:asciiTheme="minorHAnsi" w:hAnsiTheme="minorHAnsi"/>
        </w:rPr>
        <w:t xml:space="preserve"> Moreover, universities themselves are incentivized to support disabled students through mechanisms like the </w:t>
      </w:r>
      <w:r w:rsidR="00164B0F">
        <w:rPr>
          <w:rFonts w:asciiTheme="minorHAnsi" w:hAnsiTheme="minorHAnsi"/>
        </w:rPr>
        <w:t>d</w:t>
      </w:r>
      <w:r w:rsidR="00972067" w:rsidRPr="0054401C">
        <w:rPr>
          <w:rFonts w:asciiTheme="minorHAnsi" w:hAnsiTheme="minorHAnsi"/>
        </w:rPr>
        <w:t xml:space="preserve">isabled </w:t>
      </w:r>
      <w:r w:rsidR="00164B0F">
        <w:rPr>
          <w:rFonts w:asciiTheme="minorHAnsi" w:hAnsiTheme="minorHAnsi"/>
        </w:rPr>
        <w:t>s</w:t>
      </w:r>
      <w:r w:rsidR="00972067" w:rsidRPr="0054401C">
        <w:rPr>
          <w:rFonts w:asciiTheme="minorHAnsi" w:hAnsiTheme="minorHAnsi"/>
        </w:rPr>
        <w:t xml:space="preserve">tudents’ </w:t>
      </w:r>
      <w:r w:rsidR="00164B0F">
        <w:rPr>
          <w:rFonts w:asciiTheme="minorHAnsi" w:hAnsiTheme="minorHAnsi"/>
        </w:rPr>
        <w:t>p</w:t>
      </w:r>
      <w:r w:rsidR="00972067" w:rsidRPr="0054401C">
        <w:rPr>
          <w:rFonts w:asciiTheme="minorHAnsi" w:hAnsiTheme="minorHAnsi"/>
        </w:rPr>
        <w:t>remium, which allocates funding based on the number of students disclosing disabilities. This can subtly encourage institutions to improve outreach and support structures, further normalizing disclosure. However, this dynamic also raises critical questions about diagnostic specificity, intersectional equity, and resource sustainability, especially as local authorities face mounting deficits in high-needs budgets,</w:t>
      </w:r>
      <w:r w:rsidR="0032502B" w:rsidRPr="0054401C">
        <w:rPr>
          <w:rFonts w:asciiTheme="minorHAnsi" w:hAnsiTheme="minorHAnsi"/>
        </w:rPr>
        <w:t xml:space="preserve"> which are estimated</w:t>
      </w:r>
      <w:r w:rsidR="00972067" w:rsidRPr="0054401C">
        <w:rPr>
          <w:rFonts w:asciiTheme="minorHAnsi" w:hAnsiTheme="minorHAnsi"/>
        </w:rPr>
        <w:t xml:space="preserve"> at over £3.3 </w:t>
      </w:r>
      <w:r w:rsidR="00045BAE" w:rsidRPr="0054401C">
        <w:rPr>
          <w:rFonts w:asciiTheme="minorHAnsi" w:hAnsiTheme="minorHAnsi"/>
        </w:rPr>
        <w:t xml:space="preserve">billion </w:t>
      </w:r>
      <w:r w:rsidR="0032502B" w:rsidRPr="0054401C">
        <w:rPr>
          <w:rFonts w:asciiTheme="minorHAnsi" w:hAnsiTheme="minorHAnsi"/>
        </w:rPr>
        <w:t>by the</w:t>
      </w:r>
      <w:r w:rsidR="00972067" w:rsidRPr="0054401C">
        <w:rPr>
          <w:rFonts w:asciiTheme="minorHAnsi" w:hAnsiTheme="minorHAnsi"/>
        </w:rPr>
        <w:t xml:space="preserve"> end of 2025, with forecasts suggesting this could rise to £5 billion by 2026 and potentially £8 billion by 2027 without reform (Institute for Fiscal Studies 2024). This financial strain is driven by a 71% increase in Education, </w:t>
      </w:r>
      <w:r w:rsidR="00243098" w:rsidRPr="0054401C">
        <w:rPr>
          <w:rFonts w:asciiTheme="minorHAnsi" w:hAnsiTheme="minorHAnsi"/>
        </w:rPr>
        <w:t>Health,</w:t>
      </w:r>
      <w:r w:rsidR="00972067" w:rsidRPr="0054401C">
        <w:rPr>
          <w:rFonts w:asciiTheme="minorHAnsi" w:hAnsiTheme="minorHAnsi"/>
        </w:rPr>
        <w:t xml:space="preserve"> and Care Plans (EHCPs) since 2018, particularly for autism spectrum disorder (ASD), ADHD, and speech/language needs, which now account for over 28% of all EHCPs issued (Public Accounts Committee 2024). The statutory obligation to deliver EHCP provisions regardless of fiscal capacity has created a mismatch between legal duties and local resources, exacerbated by reliance on costly independent placements and the expiry of the statutory override in March 2026 (Local Government Association 2025). These pressures raise critical concerns about diagnostic specificity, as broad categories like ASD may be privileged over nuanced or comorbid presentations, and intersectional equity, given that 98% of EHCP tribunal appeals in 2023 were decided in favour of parents, often those with greater advocacy resources (Special Needs Jungle 2023). Without a costed plan from the </w:t>
      </w:r>
      <w:r w:rsidR="00164B0F">
        <w:rPr>
          <w:rFonts w:asciiTheme="minorHAnsi" w:hAnsiTheme="minorHAnsi"/>
        </w:rPr>
        <w:t>d</w:t>
      </w:r>
      <w:r w:rsidR="00972067" w:rsidRPr="0054401C">
        <w:rPr>
          <w:rFonts w:asciiTheme="minorHAnsi" w:hAnsiTheme="minorHAnsi"/>
        </w:rPr>
        <w:t xml:space="preserve">epartment for </w:t>
      </w:r>
      <w:r w:rsidR="00164B0F">
        <w:rPr>
          <w:rFonts w:asciiTheme="minorHAnsi" w:hAnsiTheme="minorHAnsi"/>
        </w:rPr>
        <w:t>e</w:t>
      </w:r>
      <w:r w:rsidR="00972067" w:rsidRPr="0054401C">
        <w:rPr>
          <w:rFonts w:asciiTheme="minorHAnsi" w:hAnsiTheme="minorHAnsi"/>
        </w:rPr>
        <w:t>ducation, the sustainability of inclusive provision remains at risk, particularly in regions like Wales and Northern Ireland where diagnostic frameworks diverge and delays persist (Tes Magazine</w:t>
      </w:r>
      <w:r w:rsidR="00B163CF">
        <w:rPr>
          <w:rFonts w:asciiTheme="minorHAnsi" w:hAnsiTheme="minorHAnsi"/>
        </w:rPr>
        <w:t xml:space="preserve"> </w:t>
      </w:r>
      <w:r w:rsidR="00972067" w:rsidRPr="0054401C">
        <w:rPr>
          <w:rFonts w:asciiTheme="minorHAnsi" w:hAnsiTheme="minorHAnsi"/>
        </w:rPr>
        <w:t>2025).</w:t>
      </w:r>
    </w:p>
    <w:p w14:paraId="3C81E18E" w14:textId="133AD090" w:rsidR="00D12670" w:rsidRPr="0054401C" w:rsidRDefault="00D12670" w:rsidP="00D12670">
      <w:pPr>
        <w:pStyle w:val="Heading3"/>
      </w:pPr>
      <w:r w:rsidRPr="0054401C">
        <w:t xml:space="preserve">Financial incentives for </w:t>
      </w:r>
      <w:r w:rsidR="009B40A5" w:rsidRPr="0054401C">
        <w:t xml:space="preserve">foreign students with Autism </w:t>
      </w:r>
    </w:p>
    <w:p w14:paraId="2470362C" w14:textId="650B51E9" w:rsidR="00FA78FA" w:rsidRPr="0054401C" w:rsidRDefault="00FA78FA" w:rsidP="00FA78FA">
      <w:pPr>
        <w:spacing w:line="360" w:lineRule="auto"/>
        <w:jc w:val="both"/>
      </w:pPr>
      <w:r w:rsidRPr="0054401C">
        <w:t>Despite growing commitments to inclusive education, foreign students with autism face significant financial barriers across the UK</w:t>
      </w:r>
      <w:r w:rsidR="00B163CF">
        <w:t>,</w:t>
      </w:r>
      <w:r w:rsidRPr="0054401C">
        <w:t xml:space="preserve"> and Irish higher education systems due to residency-based eligibility criteria</w:t>
      </w:r>
      <w:r w:rsidR="00B163CF">
        <w:t>,</w:t>
      </w:r>
      <w:r w:rsidRPr="0054401C">
        <w:t xml:space="preserve"> and inconsistent institutional support. In England and Wales, core schemes such as the Disabled Students’ Allowance (DSA) remain inaccessible to international students (Department for Education</w:t>
      </w:r>
      <w:r w:rsidR="00B163CF">
        <w:t xml:space="preserve"> </w:t>
      </w:r>
      <w:r w:rsidRPr="0054401C">
        <w:t>2023),</w:t>
      </w:r>
      <w:r w:rsidR="00CD30AB">
        <w:t>al</w:t>
      </w:r>
      <w:r w:rsidRPr="0054401C">
        <w:t xml:space="preserve">though some </w:t>
      </w:r>
      <w:r w:rsidRPr="0054401C">
        <w:lastRenderedPageBreak/>
        <w:t>universities offer discretionary hardship funds or replicate DSA-like provisions internally (Universities UK, 2022).However, there are  charitable organisations such as Caudwell Children and Able Kidz which  provide limited autism-specific grants, yet access is fragmented and application burdens remain high (Caudwell Children, 2023</w:t>
      </w:r>
      <w:r w:rsidR="00975215" w:rsidRPr="0054401C">
        <w:t xml:space="preserve"> &amp;</w:t>
      </w:r>
      <w:r w:rsidRPr="0054401C">
        <w:t xml:space="preserve">Able Kidz, 2023). In Scotland, while the </w:t>
      </w:r>
      <w:r w:rsidR="00CD30AB" w:rsidRPr="0054401C">
        <w:t>independent</w:t>
      </w:r>
      <w:r w:rsidRPr="0054401C">
        <w:t xml:space="preserve"> </w:t>
      </w:r>
      <w:r w:rsidR="00CD30AB">
        <w:t>l</w:t>
      </w:r>
      <w:r w:rsidRPr="0054401C">
        <w:t xml:space="preserve">iving </w:t>
      </w:r>
      <w:r w:rsidR="00CD30AB">
        <w:t>f</w:t>
      </w:r>
      <w:r w:rsidRPr="0054401C">
        <w:t xml:space="preserve">und and </w:t>
      </w:r>
      <w:r w:rsidR="00CD30AB">
        <w:t>a</w:t>
      </w:r>
      <w:r w:rsidRPr="0054401C">
        <w:t xml:space="preserve">dult </w:t>
      </w:r>
      <w:r w:rsidR="00CD30AB">
        <w:t>d</w:t>
      </w:r>
      <w:r w:rsidRPr="0054401C">
        <w:t xml:space="preserve">isability </w:t>
      </w:r>
      <w:r w:rsidR="00CD30AB">
        <w:t>p</w:t>
      </w:r>
      <w:r w:rsidRPr="0054401C">
        <w:t xml:space="preserve">ayment include autism within their eligibility frameworks, they are restricted to Scottish residents (Scottish Government 2023). Irish schemes such as the </w:t>
      </w:r>
      <w:r w:rsidR="00CD30AB">
        <w:t>d</w:t>
      </w:r>
      <w:r w:rsidRPr="0054401C">
        <w:t xml:space="preserve">isability </w:t>
      </w:r>
      <w:r w:rsidR="00CD30AB">
        <w:t>a</w:t>
      </w:r>
      <w:r w:rsidRPr="0054401C">
        <w:t xml:space="preserve">llowance and </w:t>
      </w:r>
      <w:r w:rsidR="00CD30AB">
        <w:t>d</w:t>
      </w:r>
      <w:r w:rsidRPr="0054401C">
        <w:t xml:space="preserve">omiciliary </w:t>
      </w:r>
      <w:r w:rsidR="00CD30AB">
        <w:t>c</w:t>
      </w:r>
      <w:r w:rsidRPr="0054401C">
        <w:t xml:space="preserve">are </w:t>
      </w:r>
      <w:r w:rsidR="00CD30AB">
        <w:t>a</w:t>
      </w:r>
      <w:r w:rsidRPr="0054401C">
        <w:t>llowance similarly exclude foreign students unless domiciled (Department of Social Protection</w:t>
      </w:r>
      <w:r w:rsidR="00B163CF">
        <w:t xml:space="preserve"> </w:t>
      </w:r>
      <w:r w:rsidRPr="0054401C">
        <w:t>2023), and university-level supports lack standardisation. Across all regions, autism is typically subsumed under broader disability categories, obscuring diagnostic specificity and failing to address the nuanced support needs of neurodivergent students (HESA 2023</w:t>
      </w:r>
      <w:r w:rsidR="00975215" w:rsidRPr="0054401C">
        <w:t xml:space="preserve"> &amp;</w:t>
      </w:r>
      <w:r w:rsidRPr="0054401C">
        <w:t xml:space="preserve"> NDA Ireland 2022). This systemic exclusion underscores the need for harmonised, autism-sensitive funding models that transcend residency bias and institutional discretion.</w:t>
      </w:r>
    </w:p>
    <w:p w14:paraId="7A6E33F8" w14:textId="1956812A" w:rsidR="00FA78FA" w:rsidRPr="0054401C" w:rsidRDefault="00FA78FA" w:rsidP="00FA78FA">
      <w:pPr>
        <w:spacing w:line="360" w:lineRule="auto"/>
        <w:jc w:val="both"/>
      </w:pPr>
      <w:r w:rsidRPr="0054401C">
        <w:t xml:space="preserve">When financial supports are tied to residency status or institutional discretion, foreign students with autism may be discouraged from seeking a diagnosis altogether. Without access to schemes like the </w:t>
      </w:r>
      <w:r w:rsidR="00CD30AB">
        <w:t>d</w:t>
      </w:r>
      <w:r w:rsidRPr="0054401C">
        <w:t xml:space="preserve">isabled </w:t>
      </w:r>
      <w:r w:rsidR="00CD30AB">
        <w:t>s</w:t>
      </w:r>
      <w:r w:rsidRPr="0054401C">
        <w:t xml:space="preserve">tudents’ </w:t>
      </w:r>
      <w:r w:rsidR="00CD30AB">
        <w:t>a</w:t>
      </w:r>
      <w:r w:rsidRPr="0054401C">
        <w:t>llowance (DSA) or equivalent supports in Ireland and Scotland, the practical benefits of diagnosis</w:t>
      </w:r>
      <w:r w:rsidR="00DD223A" w:rsidRPr="0054401C">
        <w:t xml:space="preserve">, </w:t>
      </w:r>
      <w:r w:rsidRPr="0054401C">
        <w:t>such as funded mentoring, assistive technology, or tailored accommodations, become inaccessible (Department for Education 2023</w:t>
      </w:r>
      <w:r w:rsidR="001B7204">
        <w:t xml:space="preserve"> &amp;</w:t>
      </w:r>
      <w:r w:rsidRPr="0054401C">
        <w:t xml:space="preserve"> Scottish Government 2023). This creates a perverse incentive, that students may avoid formal diagnosis to sidestep stigma or bureaucratic hurdles, especially if the diagnosis </w:t>
      </w:r>
      <w:r w:rsidR="004A179E" w:rsidRPr="0054401C">
        <w:t>will not</w:t>
      </w:r>
      <w:r w:rsidRPr="0054401C">
        <w:t xml:space="preserve"> unlock meaningful support.</w:t>
      </w:r>
    </w:p>
    <w:p w14:paraId="156F6CE0" w14:textId="3DD130D8" w:rsidR="00FA78FA" w:rsidRPr="0054401C" w:rsidRDefault="00FA78FA" w:rsidP="00FA78FA">
      <w:pPr>
        <w:spacing w:line="360" w:lineRule="auto"/>
        <w:jc w:val="both"/>
      </w:pPr>
      <w:r w:rsidRPr="0054401C">
        <w:t xml:space="preserve">Moreover, diagnostic pathways themselves can be financially prohibitive. International students often face out-of-pocket costs for private assessments, which can exceed £1,000 in the UK (National Autistic Society 2023). Without institutional subsidies or public health access, this becomes a barrier not just to diagnosis, but to self-understanding and academic equity. Philosophically, this reflects a tension between constructivist ideals of inclusive education and the pragmatic realities of policy design. If diagnosis </w:t>
      </w:r>
      <w:r w:rsidR="004A179E" w:rsidRPr="0054401C">
        <w:t>does not</w:t>
      </w:r>
      <w:r w:rsidRPr="0054401C">
        <w:t xml:space="preserve"> lead to support, it risks becoming a symbolic label rather than a transformative tool. And for foreign students, especially those navigating unfamiliar systems, this can reinforce feelings of exclusion and invisibility.</w:t>
      </w:r>
    </w:p>
    <w:p w14:paraId="336484EB" w14:textId="77777777" w:rsidR="0032502B" w:rsidRPr="0054401C" w:rsidRDefault="0032502B" w:rsidP="00E252EF">
      <w:pPr>
        <w:pStyle w:val="Heading2"/>
        <w:rPr>
          <w:rFonts w:asciiTheme="minorHAnsi" w:hAnsiTheme="minorHAnsi"/>
        </w:rPr>
      </w:pPr>
      <w:r w:rsidRPr="0054401C">
        <w:rPr>
          <w:rFonts w:asciiTheme="minorHAnsi" w:hAnsiTheme="minorHAnsi"/>
        </w:rPr>
        <w:lastRenderedPageBreak/>
        <w:t>Comparison of universities in assisting autistic students to stay in HE</w:t>
      </w:r>
    </w:p>
    <w:p w14:paraId="324C0D01" w14:textId="46B65D69" w:rsidR="0032502B" w:rsidRDefault="0032502B" w:rsidP="0032502B">
      <w:pPr>
        <w:spacing w:line="360" w:lineRule="auto"/>
        <w:jc w:val="both"/>
      </w:pPr>
      <w:r w:rsidRPr="0054401C">
        <w:t xml:space="preserve">Glasgow Caledonian University recognises that coping with student life can be a daunting prospect for many students. In 2019 they became the first ‘autism friendly’ institution </w:t>
      </w:r>
      <w:bookmarkStart w:id="24" w:name="_Hlk205481988"/>
      <w:r w:rsidRPr="0054401C">
        <w:t xml:space="preserve">under the </w:t>
      </w:r>
      <w:r w:rsidR="00CD30AB">
        <w:t>n</w:t>
      </w:r>
      <w:r w:rsidRPr="0054401C">
        <w:t xml:space="preserve">ational </w:t>
      </w:r>
      <w:r w:rsidR="00CD30AB">
        <w:t>a</w:t>
      </w:r>
      <w:r w:rsidRPr="0054401C">
        <w:t xml:space="preserve">utistic </w:t>
      </w:r>
      <w:r w:rsidR="00CD30AB">
        <w:t>s</w:t>
      </w:r>
      <w:r w:rsidRPr="0054401C">
        <w:t xml:space="preserve">ociety’s </w:t>
      </w:r>
      <w:r w:rsidR="00CD30AB">
        <w:t>a</w:t>
      </w:r>
      <w:r w:rsidRPr="0054401C">
        <w:t xml:space="preserve">ccreditation scheme, </w:t>
      </w:r>
      <w:bookmarkEnd w:id="24"/>
      <w:r w:rsidRPr="0054401C">
        <w:t>currently the only UK-based quality assurance initiative specifically designed for organisations serving autistic individuals. There innovative approach started in 2010 where a summer programme was run, to help address anxiety in autistic students beginning university and to meet the staff and make new friends before starting the university. The university now has over 100 autistic students, who receive tailored support throughout their academic journey</w:t>
      </w:r>
      <w:r w:rsidR="00CD30AB">
        <w:t>,</w:t>
      </w:r>
      <w:r w:rsidRPr="0054401C">
        <w:t xml:space="preserve"> and no student at Glasgow Caledonian University</w:t>
      </w:r>
      <w:r w:rsidR="00CD30AB">
        <w:t>,</w:t>
      </w:r>
      <w:r w:rsidRPr="0054401C">
        <w:t xml:space="preserve"> will be required to cover the cost of any service or facility</w:t>
      </w:r>
      <w:r w:rsidR="00CD30AB">
        <w:t>,</w:t>
      </w:r>
      <w:r w:rsidRPr="0054401C">
        <w:t xml:space="preserve"> that the disability team identifies as essential</w:t>
      </w:r>
      <w:r w:rsidR="00CD30AB">
        <w:t>,</w:t>
      </w:r>
      <w:r w:rsidRPr="0054401C">
        <w:t xml:space="preserve"> for supporting their academic participation</w:t>
      </w:r>
      <w:r w:rsidR="00CD30AB">
        <w:t>,</w:t>
      </w:r>
      <w:r w:rsidRPr="0054401C">
        <w:t xml:space="preserve"> in light of a disability (Glasgow Caledonian University N/D). Swansea University also provide similar support, including access to local amenities and on-campus support, however they have not been officially designating as an autism friendly institution, as Glasgow Caledonian University has, however Swansea University has made significant strides in supporting autistic students and creating a more inclusive environment. For instance, Swansea University have now teamed up with Gower college Swansea to support autistic students</w:t>
      </w:r>
      <w:r w:rsidR="00CD30AB">
        <w:t>,</w:t>
      </w:r>
      <w:r w:rsidRPr="0054401C">
        <w:t xml:space="preserve"> as they prepare their transition from college to University (Swansea University 2019).Queens University in Belfast Norther Ireland offer various support and resources, so that autistic students can enhance their learning experience</w:t>
      </w:r>
      <w:r w:rsidR="00CD30AB">
        <w:t>,</w:t>
      </w:r>
      <w:r w:rsidRPr="0054401C">
        <w:t xml:space="preserve"> and overall wellbeing, through disability services</w:t>
      </w:r>
      <w:r w:rsidR="00CD30AB">
        <w:t>,</w:t>
      </w:r>
      <w:r w:rsidRPr="0054401C">
        <w:t xml:space="preserve"> such as, peer support groups</w:t>
      </w:r>
      <w:r w:rsidR="00243098">
        <w:t>,</w:t>
      </w:r>
      <w:r w:rsidRPr="0054401C">
        <w:t xml:space="preserve"> and access to assistive technology, creating an accessible environment and providing reasonable adjustments to their teaching and learning opportunities, although </w:t>
      </w:r>
      <w:r w:rsidR="00243098">
        <w:t xml:space="preserve"> there </w:t>
      </w:r>
      <w:r w:rsidRPr="0054401C">
        <w:t xml:space="preserve"> is no specific university in Northern Ireland that is  under the </w:t>
      </w:r>
      <w:r w:rsidR="00243098">
        <w:t>n</w:t>
      </w:r>
      <w:r w:rsidRPr="0054401C">
        <w:t xml:space="preserve">ational </w:t>
      </w:r>
      <w:r w:rsidR="00243098">
        <w:t>a</w:t>
      </w:r>
      <w:r w:rsidRPr="0054401C">
        <w:t xml:space="preserve">utistic </w:t>
      </w:r>
      <w:r w:rsidR="00243098">
        <w:t>s</w:t>
      </w:r>
      <w:r w:rsidRPr="0054401C">
        <w:t xml:space="preserve">ociety’s </w:t>
      </w:r>
      <w:r w:rsidR="00243098">
        <w:t>a</w:t>
      </w:r>
      <w:r w:rsidRPr="0054401C">
        <w:t xml:space="preserve">ccreditation scheme. Universities in England are not automatically part of the </w:t>
      </w:r>
      <w:r w:rsidR="00243098">
        <w:t>n</w:t>
      </w:r>
      <w:r w:rsidRPr="0054401C">
        <w:t xml:space="preserve">ational </w:t>
      </w:r>
      <w:r w:rsidR="00243098">
        <w:t>a</w:t>
      </w:r>
      <w:r w:rsidRPr="0054401C">
        <w:t xml:space="preserve">utistic </w:t>
      </w:r>
      <w:r w:rsidR="00243098">
        <w:t>s</w:t>
      </w:r>
      <w:r w:rsidRPr="0054401C">
        <w:t xml:space="preserve">ociety’s </w:t>
      </w:r>
      <w:r w:rsidR="00243098">
        <w:t>a</w:t>
      </w:r>
      <w:r w:rsidRPr="0054401C">
        <w:t xml:space="preserve">utism </w:t>
      </w:r>
      <w:r w:rsidR="00243098">
        <w:t>a</w:t>
      </w:r>
      <w:r w:rsidRPr="0054401C">
        <w:t xml:space="preserve">ccreditation Program; however, they can apply for it if they choose to demonstrate a commitment to supporting autistic students. Some of the reasons that Northern Ireland, England and Wales are not part of the national autistic accreditation scheme is that the scheme is voluntary, not mandated by government or regulatory bodies, universities may choose to implement internal autism-friendly </w:t>
      </w:r>
      <w:r w:rsidRPr="0054401C">
        <w:lastRenderedPageBreak/>
        <w:t>policies without seeking formal accreditation, as accreditation involves cost, time, and a rigorous assessment process. However, across the UK, autism support in higher education are underpinned by distinct legislative frameworks listed below</w:t>
      </w:r>
      <w:r w:rsidR="005865CC">
        <w:t>.</w:t>
      </w:r>
    </w:p>
    <w:p w14:paraId="2FCE3678" w14:textId="77777777" w:rsidR="005865CC" w:rsidRPr="005865CC" w:rsidRDefault="005865CC" w:rsidP="005865CC">
      <w:pPr>
        <w:pStyle w:val="NormalWeb"/>
        <w:spacing w:line="360" w:lineRule="auto"/>
        <w:jc w:val="both"/>
        <w:rPr>
          <w:rFonts w:asciiTheme="minorHAnsi" w:hAnsiTheme="minorHAnsi"/>
        </w:rPr>
      </w:pPr>
      <w:r w:rsidRPr="005865CC">
        <w:rPr>
          <w:rFonts w:asciiTheme="minorHAnsi" w:hAnsiTheme="minorHAnsi"/>
        </w:rPr>
        <w:t>Across England, Scotland, and Wales, the Equality Act 2010 requires institutions to provide reasonable accommodations for students with disabilities, including those on the autism spectrum. However, in England, statutory support through Education, Health and Care Plans (EHCPs) ends once a student enters higher education, resulting in a gap in formal provision at university level (Scope, 2025).</w:t>
      </w:r>
    </w:p>
    <w:p w14:paraId="314286E7" w14:textId="77777777" w:rsidR="0032502B" w:rsidRPr="0054401C" w:rsidRDefault="0032502B" w:rsidP="0032502B">
      <w:pPr>
        <w:spacing w:after="0"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t>Wales: The Additional Learning Needs and Education Tribunal (Wales) Act 2018 introduces a more integrated, person-centred approach, emphasizing continuity across educational transitions (National Autistic society 2021).</w:t>
      </w:r>
    </w:p>
    <w:p w14:paraId="603E1ABE" w14:textId="77777777" w:rsidR="0032502B" w:rsidRPr="0054401C" w:rsidRDefault="0032502B" w:rsidP="0032502B">
      <w:pPr>
        <w:spacing w:after="0" w:line="360" w:lineRule="auto"/>
        <w:jc w:val="both"/>
        <w:rPr>
          <w:rFonts w:eastAsia="Times New Roman" w:cs="Times New Roman"/>
          <w:kern w:val="0"/>
          <w:lang w:eastAsia="en-GB"/>
          <w14:ligatures w14:val="none"/>
        </w:rPr>
      </w:pPr>
    </w:p>
    <w:p w14:paraId="4994C829" w14:textId="77777777" w:rsidR="0032502B" w:rsidRPr="0054401C" w:rsidRDefault="0032502B" w:rsidP="0032502B">
      <w:pPr>
        <w:spacing w:after="0"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t>Northern Ireland: The Disability Discrimination Act 1995 provides similar protections, though its scope and implementation differ from the rest of the UK (Equality commission ND).</w:t>
      </w:r>
    </w:p>
    <w:p w14:paraId="6BCF9E44" w14:textId="41E88F24" w:rsidR="0032502B" w:rsidRPr="0054401C" w:rsidRDefault="0032502B" w:rsidP="0032502B">
      <w:pPr>
        <w:spacing w:before="100" w:beforeAutospacing="1" w:after="100" w:afterAutospacing="1" w:line="360" w:lineRule="auto"/>
        <w:jc w:val="both"/>
        <w:rPr>
          <w:rFonts w:eastAsia="Times New Roman" w:cs="Times New Roman"/>
          <w:kern w:val="0"/>
          <w:lang w:eastAsia="en-GB"/>
          <w14:ligatures w14:val="none"/>
        </w:rPr>
      </w:pPr>
      <w:r w:rsidRPr="0054401C">
        <w:rPr>
          <w:rFonts w:eastAsia="Times New Roman" w:cs="Times New Roman"/>
          <w:kern w:val="0"/>
          <w:lang w:eastAsia="en-GB"/>
          <w14:ligatures w14:val="none"/>
        </w:rPr>
        <w:t>These frameworks reflect a shift from deficit-based models to more inclusive, socially constructed understandings of disability. The Welsh legislation, in particular, aligns with constructivist principles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by recognizing the evolving needs of learners within sociocultural contexts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w:t>
      </w:r>
      <w:r w:rsidR="00243098" w:rsidRPr="0054401C">
        <w:rPr>
          <w:rFonts w:eastAsia="Times New Roman" w:cs="Times New Roman"/>
          <w:kern w:val="0"/>
          <w:lang w:eastAsia="en-GB"/>
          <w14:ligatures w14:val="none"/>
        </w:rPr>
        <w:t>which</w:t>
      </w:r>
      <w:r w:rsidRPr="0054401C">
        <w:rPr>
          <w:rFonts w:eastAsia="Times New Roman" w:cs="Times New Roman"/>
          <w:kern w:val="0"/>
          <w:lang w:eastAsia="en-GB"/>
          <w14:ligatures w14:val="none"/>
        </w:rPr>
        <w:t xml:space="preserve"> align closely with constructivist principles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by recognizing the evolving needs of learners</w:t>
      </w:r>
      <w:r w:rsidR="001B7204">
        <w:rPr>
          <w:rFonts w:eastAsia="Times New Roman" w:cs="Times New Roman"/>
          <w:kern w:val="0"/>
          <w:lang w:eastAsia="en-GB"/>
          <w14:ligatures w14:val="none"/>
        </w:rPr>
        <w:t>,</w:t>
      </w:r>
      <w:r w:rsidRPr="0054401C">
        <w:rPr>
          <w:rFonts w:eastAsia="Times New Roman" w:cs="Times New Roman"/>
          <w:kern w:val="0"/>
          <w:lang w:eastAsia="en-GB"/>
          <w14:ligatures w14:val="none"/>
        </w:rPr>
        <w:t xml:space="preserve"> within sociocultural contexts. The Social Services and Well-being (Wales) Act 2014 emphasizes voice and control, enabling individuals to shape their own support systems, an approach that mirrors constructivist notions of learner agency and self-determination (Welsh Government 2014). Its focus on prevention, early intervention, and co-production reflects Vygotsky’s (1978) emphasis on social interaction and scaffolding as central to development. Similarly, the Foundation Phase curriculum promotes experiential, play-based learning, where students actively construct knowledge through exploration and interaction, guided by practitioners who </w:t>
      </w:r>
      <w:r w:rsidR="00644DF1" w:rsidRPr="0054401C">
        <w:rPr>
          <w:rFonts w:eastAsia="Times New Roman" w:cs="Times New Roman"/>
          <w:kern w:val="0"/>
          <w:lang w:eastAsia="en-GB"/>
          <w14:ligatures w14:val="none"/>
        </w:rPr>
        <w:t>function as</w:t>
      </w:r>
      <w:r w:rsidRPr="0054401C">
        <w:rPr>
          <w:rFonts w:eastAsia="Times New Roman" w:cs="Times New Roman"/>
          <w:kern w:val="0"/>
          <w:lang w:eastAsia="en-GB"/>
          <w14:ligatures w14:val="none"/>
        </w:rPr>
        <w:t xml:space="preserve"> facilitators rather than instructors (Welsh Government, 2015). This pedagogical model resonates with Bruner’s (1966) concept of discovery learning and the zone of proximal development. Furthermore, the Well-being of Future Generations </w:t>
      </w:r>
      <w:r w:rsidRPr="0054401C">
        <w:rPr>
          <w:rFonts w:eastAsia="Times New Roman" w:cs="Times New Roman"/>
          <w:kern w:val="0"/>
          <w:lang w:eastAsia="en-GB"/>
          <w14:ligatures w14:val="none"/>
        </w:rPr>
        <w:lastRenderedPageBreak/>
        <w:t>(Wales) Act (2015) embeds long-term thinking and inclusive decision-making, reinforcing the constructivist view that learning is dynamic, contextually situated, and co-constructed within communities (Welsh Government, 2015</w:t>
      </w:r>
      <w:r w:rsidR="001B7204">
        <w:rPr>
          <w:rFonts w:eastAsia="Times New Roman" w:cs="Times New Roman"/>
          <w:kern w:val="0"/>
          <w:lang w:eastAsia="en-GB"/>
          <w14:ligatures w14:val="none"/>
        </w:rPr>
        <w:t xml:space="preserve"> &amp;</w:t>
      </w:r>
      <w:r w:rsidRPr="0054401C">
        <w:rPr>
          <w:rFonts w:eastAsia="Times New Roman" w:cs="Times New Roman"/>
          <w:kern w:val="0"/>
          <w:lang w:eastAsia="en-GB"/>
          <w14:ligatures w14:val="none"/>
        </w:rPr>
        <w:t xml:space="preserve"> Donaldson, 2015).</w:t>
      </w:r>
    </w:p>
    <w:p w14:paraId="617ABE8D" w14:textId="77777777" w:rsidR="00D13846" w:rsidRDefault="00E26713" w:rsidP="00E252EF">
      <w:pPr>
        <w:pStyle w:val="Heading2"/>
        <w:rPr>
          <w:rFonts w:asciiTheme="minorHAnsi" w:eastAsia="Times New Roman" w:hAnsiTheme="minorHAnsi"/>
          <w:lang w:eastAsia="en-GB"/>
        </w:rPr>
      </w:pPr>
      <w:r w:rsidRPr="0054401C">
        <w:rPr>
          <w:rFonts w:asciiTheme="minorHAnsi" w:eastAsia="Times New Roman" w:hAnsiTheme="minorHAnsi"/>
          <w:lang w:eastAsia="en-GB"/>
        </w:rPr>
        <w:t xml:space="preserve">Emerging trends </w:t>
      </w:r>
    </w:p>
    <w:p w14:paraId="72D2128D" w14:textId="721CB9C9" w:rsidR="00A46711" w:rsidRDefault="00A46711" w:rsidP="00752975">
      <w:pPr>
        <w:pStyle w:val="NormalWeb"/>
        <w:spacing w:line="360" w:lineRule="auto"/>
        <w:jc w:val="both"/>
        <w:rPr>
          <w:rFonts w:asciiTheme="minorHAnsi" w:hAnsiTheme="minorHAnsi"/>
        </w:rPr>
      </w:pPr>
      <w:r w:rsidRPr="00A46711">
        <w:rPr>
          <w:rFonts w:asciiTheme="minorHAnsi" w:hAnsiTheme="minorHAnsi"/>
        </w:rPr>
        <w:t>Although increasing numbers of autistic students are entering higher education (McConkey 2020), many still leave their studies early (Dijkhuis et al</w:t>
      </w:r>
      <w:r>
        <w:rPr>
          <w:rFonts w:asciiTheme="minorHAnsi" w:hAnsiTheme="minorHAnsi"/>
        </w:rPr>
        <w:t xml:space="preserve"> </w:t>
      </w:r>
      <w:r w:rsidRPr="00A46711">
        <w:rPr>
          <w:rFonts w:asciiTheme="minorHAnsi" w:hAnsiTheme="minorHAnsi"/>
        </w:rPr>
        <w:t>2020). This attrition is often linked to challenges with planning and organisational skills, which are closely tied to academic success. Research has shown that early identification, structured transition planning, and clear goal setting can significantly support access to higher education (Anderson &amp; Carter</w:t>
      </w:r>
      <w:r w:rsidR="00E262E1">
        <w:rPr>
          <w:rFonts w:asciiTheme="minorHAnsi" w:hAnsiTheme="minorHAnsi"/>
        </w:rPr>
        <w:t xml:space="preserve"> </w:t>
      </w:r>
      <w:r w:rsidRPr="00A46711">
        <w:rPr>
          <w:rFonts w:asciiTheme="minorHAnsi" w:hAnsiTheme="minorHAnsi"/>
        </w:rPr>
        <w:t>2017</w:t>
      </w:r>
      <w:r>
        <w:rPr>
          <w:rFonts w:asciiTheme="minorHAnsi" w:hAnsiTheme="minorHAnsi"/>
        </w:rPr>
        <w:t>,</w:t>
      </w:r>
      <w:r w:rsidRPr="00A46711">
        <w:rPr>
          <w:rFonts w:asciiTheme="minorHAnsi" w:hAnsiTheme="minorHAnsi"/>
        </w:rPr>
        <w:t xml:space="preserve"> Wei et al</w:t>
      </w:r>
      <w:r>
        <w:rPr>
          <w:rFonts w:asciiTheme="minorHAnsi" w:hAnsiTheme="minorHAnsi"/>
        </w:rPr>
        <w:t xml:space="preserve"> </w:t>
      </w:r>
      <w:r w:rsidRPr="00A46711">
        <w:rPr>
          <w:rFonts w:asciiTheme="minorHAnsi" w:hAnsiTheme="minorHAnsi"/>
        </w:rPr>
        <w:t>2016</w:t>
      </w:r>
      <w:r>
        <w:rPr>
          <w:rFonts w:asciiTheme="minorHAnsi" w:hAnsiTheme="minorHAnsi"/>
        </w:rPr>
        <w:t>,</w:t>
      </w:r>
      <w:r w:rsidRPr="00A46711">
        <w:rPr>
          <w:rFonts w:asciiTheme="minorHAnsi" w:hAnsiTheme="minorHAnsi"/>
        </w:rPr>
        <w:t xml:space="preserve"> White et al 2017</w:t>
      </w:r>
      <w:r>
        <w:rPr>
          <w:rFonts w:asciiTheme="minorHAnsi" w:hAnsiTheme="minorHAnsi"/>
        </w:rPr>
        <w:t>,</w:t>
      </w:r>
      <w:r w:rsidRPr="00A46711">
        <w:rPr>
          <w:rFonts w:asciiTheme="minorHAnsi" w:hAnsiTheme="minorHAnsi"/>
        </w:rPr>
        <w:t xml:space="preserve"> Zeedyk, Tipton &amp; Blacher 2016). However, difficulties with cognitive flexibility and working memory may also hinder academic performance (St John et al</w:t>
      </w:r>
      <w:r w:rsidR="00E262E1">
        <w:rPr>
          <w:rFonts w:asciiTheme="minorHAnsi" w:hAnsiTheme="minorHAnsi"/>
        </w:rPr>
        <w:t xml:space="preserve"> </w:t>
      </w:r>
      <w:r w:rsidRPr="00A46711">
        <w:rPr>
          <w:rFonts w:asciiTheme="minorHAnsi" w:hAnsiTheme="minorHAnsi"/>
        </w:rPr>
        <w:t>2020).</w:t>
      </w:r>
      <w:r w:rsidRPr="00A46711">
        <w:rPr>
          <w:rFonts w:asciiTheme="minorHAnsi" w:hAnsiTheme="minorHAnsi" w:cs="Arial"/>
        </w:rPr>
        <w:t xml:space="preserve"> These</w:t>
      </w:r>
      <w:r w:rsidR="00237270" w:rsidRPr="00A46711">
        <w:rPr>
          <w:rFonts w:asciiTheme="minorHAnsi" w:hAnsiTheme="minorHAnsi" w:cs="Arial"/>
        </w:rPr>
        <w:t xml:space="preserve"> challenges can often make it difficult to adapt to changing classroom demands, discussions and transitions between changes in routines. </w:t>
      </w:r>
      <w:r w:rsidR="00547384" w:rsidRPr="00A46711">
        <w:rPr>
          <w:rFonts w:asciiTheme="minorHAnsi" w:hAnsiTheme="minorHAnsi" w:cs="Arial"/>
        </w:rPr>
        <w:t>There have been reports of difficulties in transition planning  to higher education,</w:t>
      </w:r>
      <w:r w:rsidR="00FE329C" w:rsidRPr="00A46711">
        <w:rPr>
          <w:rFonts w:asciiTheme="minorHAnsi" w:hAnsiTheme="minorHAnsi" w:cs="Arial"/>
        </w:rPr>
        <w:t xml:space="preserve"> </w:t>
      </w:r>
      <w:r w:rsidR="00547384" w:rsidRPr="00A46711">
        <w:rPr>
          <w:rFonts w:asciiTheme="minorHAnsi" w:hAnsiTheme="minorHAnsi" w:cs="Arial"/>
        </w:rPr>
        <w:t xml:space="preserve">for students with </w:t>
      </w:r>
      <w:r w:rsidR="00FE329C" w:rsidRPr="00A46711">
        <w:rPr>
          <w:rFonts w:asciiTheme="minorHAnsi" w:hAnsiTheme="minorHAnsi" w:cs="Arial"/>
        </w:rPr>
        <w:t xml:space="preserve">ASD, where the transition has often not been formalised or has been inadequate for the </w:t>
      </w:r>
      <w:r w:rsidR="00FE329C" w:rsidRPr="00A46711">
        <w:rPr>
          <w:rFonts w:asciiTheme="minorHAnsi" w:hAnsiTheme="minorHAnsi" w:cs="Arial"/>
          <w:color w:val="000000" w:themeColor="text1"/>
        </w:rPr>
        <w:t xml:space="preserve">students </w:t>
      </w:r>
      <w:r w:rsidR="00FE329C" w:rsidRPr="00A46711">
        <w:rPr>
          <w:rFonts w:asciiTheme="minorHAnsi" w:hAnsiTheme="minorHAnsi"/>
        </w:rPr>
        <w:t>(</w:t>
      </w:r>
      <w:bookmarkStart w:id="25" w:name="bbib0070"/>
      <w:r w:rsidR="00FE329C" w:rsidRPr="00A46711">
        <w:rPr>
          <w:rStyle w:val="anchor-text"/>
          <w:rFonts w:asciiTheme="minorHAnsi" w:hAnsiTheme="minorHAnsi"/>
        </w:rPr>
        <w:t>Dymond, Meadan, &amp; Pickens, 2017</w:t>
      </w:r>
      <w:bookmarkEnd w:id="25"/>
      <w:r w:rsidR="00745796" w:rsidRPr="00A46711">
        <w:rPr>
          <w:rFonts w:asciiTheme="minorHAnsi" w:hAnsiTheme="minorHAnsi"/>
        </w:rPr>
        <w:t xml:space="preserve"> </w:t>
      </w:r>
      <w:r w:rsidR="001F16DC" w:rsidRPr="00A46711">
        <w:rPr>
          <w:rFonts w:asciiTheme="minorHAnsi" w:hAnsiTheme="minorHAnsi"/>
        </w:rPr>
        <w:t>&amp;</w:t>
      </w:r>
      <w:r w:rsidR="00745796" w:rsidRPr="00A46711">
        <w:rPr>
          <w:rFonts w:asciiTheme="minorHAnsi" w:hAnsiTheme="minorHAnsi"/>
        </w:rPr>
        <w:t xml:space="preserve"> </w:t>
      </w:r>
      <w:r w:rsidR="00FE329C" w:rsidRPr="00A46711">
        <w:rPr>
          <w:rFonts w:asciiTheme="minorHAnsi" w:hAnsiTheme="minorHAnsi"/>
        </w:rPr>
        <w:t> </w:t>
      </w:r>
      <w:bookmarkStart w:id="26" w:name="bbib0140"/>
      <w:r w:rsidR="00FE329C" w:rsidRPr="00A46711">
        <w:rPr>
          <w:rFonts w:asciiTheme="minorHAnsi" w:hAnsiTheme="minorHAnsi"/>
        </w:rPr>
        <w:fldChar w:fldCharType="begin"/>
      </w:r>
      <w:r w:rsidR="00FE329C" w:rsidRPr="00A46711">
        <w:rPr>
          <w:rFonts w:asciiTheme="minorHAnsi" w:hAnsiTheme="minorHAnsi"/>
        </w:rPr>
        <w:instrText>HYPERLINK "https://www-sciencedirect-com.ezproxy.uwtsd.ac.uk/science/article/pii/S1750946719301126" \l "bib0140"</w:instrText>
      </w:r>
      <w:r w:rsidR="00FE329C" w:rsidRPr="00A46711">
        <w:rPr>
          <w:rFonts w:asciiTheme="minorHAnsi" w:hAnsiTheme="minorHAnsi"/>
        </w:rPr>
      </w:r>
      <w:r w:rsidR="00FE329C" w:rsidRPr="00A46711">
        <w:rPr>
          <w:rFonts w:asciiTheme="minorHAnsi" w:hAnsiTheme="minorHAnsi"/>
        </w:rPr>
        <w:fldChar w:fldCharType="separate"/>
      </w:r>
      <w:r w:rsidR="00FE329C" w:rsidRPr="00A46711">
        <w:rPr>
          <w:rStyle w:val="anchor-text"/>
          <w:rFonts w:asciiTheme="minorHAnsi" w:hAnsiTheme="minorHAnsi"/>
        </w:rPr>
        <w:t>Nuske et al 2019</w:t>
      </w:r>
      <w:r w:rsidR="00FE329C" w:rsidRPr="00A46711">
        <w:rPr>
          <w:rFonts w:asciiTheme="minorHAnsi" w:hAnsiTheme="minorHAnsi"/>
        </w:rPr>
        <w:fldChar w:fldCharType="end"/>
      </w:r>
      <w:bookmarkEnd w:id="26"/>
      <w:r w:rsidR="00FE329C" w:rsidRPr="00A46711">
        <w:rPr>
          <w:rFonts w:asciiTheme="minorHAnsi" w:hAnsiTheme="minorHAnsi"/>
        </w:rPr>
        <w:t>).</w:t>
      </w:r>
      <w:r w:rsidR="0037551F" w:rsidRPr="00A46711">
        <w:rPr>
          <w:rFonts w:asciiTheme="minorHAnsi" w:hAnsiTheme="minorHAnsi"/>
        </w:rPr>
        <w:t xml:space="preserve">This has been </w:t>
      </w:r>
      <w:r w:rsidR="00237270" w:rsidRPr="00A46711">
        <w:rPr>
          <w:rFonts w:asciiTheme="minorHAnsi" w:hAnsiTheme="minorHAnsi"/>
        </w:rPr>
        <w:t xml:space="preserve"> known to lead to increased anxiety, and social difficulties impacting their  overall well-being and academic success</w:t>
      </w:r>
      <w:r w:rsidR="001F16DC" w:rsidRPr="00A46711">
        <w:rPr>
          <w:rFonts w:asciiTheme="minorHAnsi" w:hAnsiTheme="minorHAnsi"/>
        </w:rPr>
        <w:t xml:space="preserve"> (Bakker 2019).</w:t>
      </w:r>
      <w:r w:rsidR="00203FF0" w:rsidRPr="00A46711">
        <w:rPr>
          <w:rFonts w:asciiTheme="minorHAnsi" w:hAnsiTheme="minorHAnsi"/>
        </w:rPr>
        <w:t>It is also important to note</w:t>
      </w:r>
      <w:r w:rsidR="00420673" w:rsidRPr="00A46711">
        <w:rPr>
          <w:rFonts w:asciiTheme="minorHAnsi" w:hAnsiTheme="minorHAnsi"/>
        </w:rPr>
        <w:t xml:space="preserve"> again</w:t>
      </w:r>
      <w:r w:rsidR="00203FF0" w:rsidRPr="00A46711">
        <w:rPr>
          <w:rFonts w:asciiTheme="minorHAnsi" w:hAnsiTheme="minorHAnsi"/>
        </w:rPr>
        <w:t xml:space="preserve"> that</w:t>
      </w:r>
      <w:r w:rsidR="0037551F" w:rsidRPr="00A46711">
        <w:rPr>
          <w:rFonts w:asciiTheme="minorHAnsi" w:hAnsiTheme="minorHAnsi"/>
        </w:rPr>
        <w:t>,</w:t>
      </w:r>
      <w:r w:rsidR="00203FF0" w:rsidRPr="00A46711">
        <w:rPr>
          <w:rFonts w:asciiTheme="minorHAnsi" w:hAnsiTheme="minorHAnsi"/>
        </w:rPr>
        <w:t xml:space="preserve"> for a variety of reasons many students choose not to share their diagnoses with the university (Getzel 2008)</w:t>
      </w:r>
      <w:r w:rsidR="0037551F" w:rsidRPr="00A46711">
        <w:rPr>
          <w:rFonts w:asciiTheme="minorHAnsi" w:hAnsiTheme="minorHAnsi"/>
        </w:rPr>
        <w:t>.</w:t>
      </w:r>
    </w:p>
    <w:p w14:paraId="35E0D65D" w14:textId="2A59D288" w:rsidR="00A46711" w:rsidRPr="00155977" w:rsidRDefault="00155977" w:rsidP="00752975">
      <w:pPr>
        <w:pStyle w:val="NormalWeb"/>
        <w:spacing w:line="360" w:lineRule="auto"/>
        <w:jc w:val="both"/>
        <w:rPr>
          <w:rFonts w:asciiTheme="minorHAnsi" w:hAnsiTheme="minorHAnsi"/>
        </w:rPr>
      </w:pPr>
      <w:r w:rsidRPr="00155977">
        <w:rPr>
          <w:rFonts w:asciiTheme="minorHAnsi" w:hAnsiTheme="minorHAnsi"/>
        </w:rPr>
        <w:t>This is usually   due to potential concerns about stigma, discrimination, or being perceived as less capable than their peers. Disclosure, however, can enable higher education institutions to collaborate with disability services to implement supportive measures, such as adapting teaching approaches or assessment formats (Von-Below, 2021). Despite this, support is not always effectively delivered; services may be generic and fail to meet the nuanced sensory, social, academic, or mental health needs of autistic individuals (Jansen et al</w:t>
      </w:r>
      <w:r w:rsidR="00E262E1">
        <w:rPr>
          <w:rFonts w:asciiTheme="minorHAnsi" w:hAnsiTheme="minorHAnsi"/>
        </w:rPr>
        <w:t xml:space="preserve"> </w:t>
      </w:r>
      <w:r w:rsidRPr="00155977">
        <w:rPr>
          <w:rFonts w:asciiTheme="minorHAnsi" w:hAnsiTheme="minorHAnsi"/>
        </w:rPr>
        <w:t>2018). Under the Equality Act (2010</w:t>
      </w:r>
      <w:r w:rsidR="00243098" w:rsidRPr="00155977">
        <w:rPr>
          <w:rFonts w:asciiTheme="minorHAnsi" w:hAnsiTheme="minorHAnsi"/>
        </w:rPr>
        <w:t>)</w:t>
      </w:r>
      <w:r w:rsidR="00243098">
        <w:rPr>
          <w:rFonts w:asciiTheme="minorHAnsi" w:hAnsiTheme="minorHAnsi"/>
        </w:rPr>
        <w:t xml:space="preserve">, </w:t>
      </w:r>
      <w:r w:rsidR="00243098" w:rsidRPr="00155977">
        <w:rPr>
          <w:rFonts w:asciiTheme="minorHAnsi" w:hAnsiTheme="minorHAnsi"/>
        </w:rPr>
        <w:t>and</w:t>
      </w:r>
      <w:r w:rsidRPr="00155977">
        <w:rPr>
          <w:rFonts w:asciiTheme="minorHAnsi" w:hAnsiTheme="minorHAnsi"/>
        </w:rPr>
        <w:t xml:space="preserve"> the Disability Discrimination Act (1995) in Northern Ireland, universities are legally obligated to avoid discrimination against disabled students, whether prospective, current, or former. This includes making ‘reasonable adjustments’ to ensure equitable access to education, </w:t>
      </w:r>
      <w:r w:rsidRPr="00155977">
        <w:rPr>
          <w:rFonts w:asciiTheme="minorHAnsi" w:hAnsiTheme="minorHAnsi"/>
        </w:rPr>
        <w:lastRenderedPageBreak/>
        <w:t>social opportunities, and campus facilities. Nonetheless, institutions may decline adjustments if deemed unreasonable, overly burdensome, or financially prohibitive, but must provide justification when doing so (Brown &amp; Babbidge 2018).</w:t>
      </w:r>
    </w:p>
    <w:p w14:paraId="441D8588" w14:textId="1216EF2A" w:rsidR="00B57AD3" w:rsidRDefault="00B57AD3" w:rsidP="00E252EF">
      <w:pPr>
        <w:pStyle w:val="Heading3"/>
      </w:pPr>
      <w:r w:rsidRPr="0054401C">
        <w:t>Why students</w:t>
      </w:r>
      <w:r w:rsidR="00754EFB" w:rsidRPr="0054401C">
        <w:t xml:space="preserve"> with autism drop</w:t>
      </w:r>
      <w:r w:rsidRPr="0054401C">
        <w:t xml:space="preserve"> out of university in the </w:t>
      </w:r>
      <w:r w:rsidR="00243098" w:rsidRPr="0054401C">
        <w:t>UK.</w:t>
      </w:r>
      <w:r w:rsidRPr="0054401C">
        <w:t xml:space="preserve"> </w:t>
      </w:r>
    </w:p>
    <w:p w14:paraId="217AEA95" w14:textId="77777777" w:rsidR="00E262E1" w:rsidRDefault="00031922" w:rsidP="00031922">
      <w:pPr>
        <w:spacing w:line="360" w:lineRule="auto"/>
        <w:jc w:val="both"/>
      </w:pPr>
      <w:r w:rsidRPr="00031922">
        <w:t>Although detailed, nation-specific statistics comparing dropout rates among autistic students across England, Wales, Scotland, and Northern Ireland remain scarce, existing studies reveal notable patterns. For example, research by the Northeast Autism Society (2019) found that 36% of autistic undergraduates in England failed to complete their degrees within three years</w:t>
      </w:r>
      <w:r>
        <w:t xml:space="preserve">, </w:t>
      </w:r>
      <w:r w:rsidRPr="00031922">
        <w:t>a significantly higher rate than the 29% observed among the general student population. Furthermore, only 21% of autistic students reported receiving adequate support during their studies.</w:t>
      </w:r>
      <w:r w:rsidRPr="0054401C">
        <w:t xml:space="preserve"> The</w:t>
      </w:r>
      <w:r w:rsidR="00C268BD" w:rsidRPr="0054401C">
        <w:t xml:space="preserve"> report found that there was inconsistent implementation of support plans, a lack of staff training, and mental health challenges, as well as social isolation. Where research </w:t>
      </w:r>
      <w:r w:rsidR="009F45EF" w:rsidRPr="0054401C">
        <w:t>done by</w:t>
      </w:r>
      <w:r w:rsidR="00C268BD" w:rsidRPr="0054401C">
        <w:t xml:space="preserve"> </w:t>
      </w:r>
      <w:r w:rsidR="009F45EF" w:rsidRPr="0054401C">
        <w:t>Scottish</w:t>
      </w:r>
      <w:r w:rsidR="00C268BD" w:rsidRPr="0054401C">
        <w:t xml:space="preserve"> autism and the </w:t>
      </w:r>
      <w:bookmarkStart w:id="27" w:name="_Hlk205815645"/>
      <w:r w:rsidR="00C268BD" w:rsidRPr="0054401C">
        <w:t xml:space="preserve">university of </w:t>
      </w:r>
      <w:r w:rsidR="009F45EF" w:rsidRPr="0054401C">
        <w:t>Stirling</w:t>
      </w:r>
      <w:r w:rsidR="00C268BD" w:rsidRPr="0054401C">
        <w:t xml:space="preserve"> </w:t>
      </w:r>
      <w:r w:rsidR="00D13846" w:rsidRPr="0054401C">
        <w:t>(2020)</w:t>
      </w:r>
      <w:bookmarkEnd w:id="27"/>
      <w:r w:rsidR="00D13846" w:rsidRPr="0054401C">
        <w:t xml:space="preserve"> </w:t>
      </w:r>
      <w:r w:rsidR="00C268BD" w:rsidRPr="0054401C">
        <w:t>highlight that autistic students in Scotland</w:t>
      </w:r>
      <w:r w:rsidR="009F45EF" w:rsidRPr="0054401C">
        <w:t>,</w:t>
      </w:r>
      <w:r w:rsidR="00C268BD" w:rsidRPr="0054401C">
        <w:t xml:space="preserve"> are also at high risk of dropping out,</w:t>
      </w:r>
      <w:r w:rsidR="009F45EF" w:rsidRPr="0054401C">
        <w:t xml:space="preserve"> however this is often</w:t>
      </w:r>
      <w:r w:rsidR="00C268BD" w:rsidRPr="0054401C">
        <w:t xml:space="preserve"> due to</w:t>
      </w:r>
      <w:r w:rsidR="009F45EF" w:rsidRPr="0054401C">
        <w:t xml:space="preserve"> late diagnoses, insufficient institutional understanding and feelings of exclusion and loneliness. While Irelands, specific data is limited, however anecdotal evidence suggests similar challenges to Scotland, such as diagnostic delays, limited autism-specific support </w:t>
      </w:r>
      <w:r w:rsidR="00F13D74" w:rsidRPr="0054401C">
        <w:t xml:space="preserve">services, and </w:t>
      </w:r>
      <w:r w:rsidR="009F45EF" w:rsidRPr="0054401C">
        <w:t>barriers to accessing accommodations</w:t>
      </w:r>
      <w:r w:rsidR="00F13D74" w:rsidRPr="0054401C">
        <w:t>.</w:t>
      </w:r>
    </w:p>
    <w:p w14:paraId="48395043" w14:textId="77777777" w:rsidR="00E262E1" w:rsidRDefault="00F13D74" w:rsidP="00031922">
      <w:pPr>
        <w:spacing w:line="360" w:lineRule="auto"/>
        <w:jc w:val="both"/>
      </w:pPr>
      <w:r w:rsidRPr="0054401C">
        <w:t>Although no large-scale studies were found reporting dropout rates in Northern Ireland for autistic students, indicating that there is a gap in the literature.</w:t>
      </w:r>
      <w:r w:rsidR="00143A7A" w:rsidRPr="0054401C">
        <w:t xml:space="preserve"> Being at university presents unique challenges for autistic and neurodivergent students, irrespective of their academic capabilities. While many demonstrate high intellectual potential, systemic barriers, including sensory environments, rigid pedagogical structures, and inconsistent staff training, which can impede their success (Pellicano et al 2018 &amp; Milton</w:t>
      </w:r>
      <w:r w:rsidR="00266A42">
        <w:t xml:space="preserve"> </w:t>
      </w:r>
      <w:r w:rsidR="00143A7A" w:rsidRPr="0054401C">
        <w:t>2012). However, when reasonable adjustments are implemented, and tailored to the individual's specific needs, preferences, and lived experiences</w:t>
      </w:r>
      <w:r w:rsidR="00B57AD3" w:rsidRPr="0054401C">
        <w:t xml:space="preserve">, they can significantly enhance educational access, engagement, and outcomes. Such adjustments, ranging </w:t>
      </w:r>
      <w:r w:rsidR="00D8209E" w:rsidRPr="0054401C">
        <w:t>from sensory-friendly spaces and flexible assessment formats</w:t>
      </w:r>
      <w:r w:rsidR="00B57AD3" w:rsidRPr="0054401C">
        <w:t xml:space="preserve"> to staff training grounded in neurodiversity, affirming principles</w:t>
      </w:r>
      <w:r w:rsidR="00D8209E" w:rsidRPr="0054401C">
        <w:t xml:space="preserve"> </w:t>
      </w:r>
      <w:r w:rsidR="00B57AD3" w:rsidRPr="0054401C">
        <w:t>are not merely accommodations but reflections of inclusive pedagogical reform (Heasman &amp; Gillespie</w:t>
      </w:r>
      <w:r w:rsidR="00E262E1">
        <w:t xml:space="preserve"> </w:t>
      </w:r>
      <w:r w:rsidR="00B57AD3" w:rsidRPr="0054401C">
        <w:t>2019</w:t>
      </w:r>
      <w:r w:rsidR="006819AC" w:rsidRPr="0054401C">
        <w:t xml:space="preserve"> </w:t>
      </w:r>
      <w:r w:rsidR="00D8209E" w:rsidRPr="0054401C">
        <w:t>&amp;</w:t>
      </w:r>
      <w:r w:rsidR="00B57AD3" w:rsidRPr="0054401C">
        <w:t xml:space="preserve"> Burch et al 2021).</w:t>
      </w:r>
    </w:p>
    <w:p w14:paraId="26386D7B" w14:textId="4CFB7CCF" w:rsidR="00037826" w:rsidRPr="0054401C" w:rsidRDefault="00B57AD3" w:rsidP="00031922">
      <w:pPr>
        <w:spacing w:line="360" w:lineRule="auto"/>
        <w:jc w:val="both"/>
      </w:pPr>
      <w:r w:rsidRPr="0054401C">
        <w:lastRenderedPageBreak/>
        <w:t>When institutions move beyond compliance and embrace co-produced strategies with autistic students, they foster environments where neurodivergent learners are not only supported but empowered.</w:t>
      </w:r>
      <w:r w:rsidR="002717FE" w:rsidRPr="0054401C">
        <w:t xml:space="preserve"> Also, a one</w:t>
      </w:r>
      <w:r w:rsidR="00143A7A" w:rsidRPr="0054401C">
        <w:t xml:space="preserve"> size fits all approach risks reinforcing exclusion by failing to accommodate the diversity within neurodivergent profiles (Bolte et </w:t>
      </w:r>
      <w:r w:rsidR="006819AC" w:rsidRPr="0054401C">
        <w:t>al 2021</w:t>
      </w:r>
      <w:r w:rsidR="00143A7A" w:rsidRPr="0054401C">
        <w:t>). Crucially, the student should be actively involved in the design and review of these adjustments, aligning with participatory and rights-based models of support (Equality Act 2010</w:t>
      </w:r>
      <w:r w:rsidR="006819AC" w:rsidRPr="0054401C">
        <w:t xml:space="preserve"> &amp; Department</w:t>
      </w:r>
      <w:r w:rsidR="00143A7A" w:rsidRPr="0054401C">
        <w:t xml:space="preserve"> for Education 2023). This approach not only enhances academic outcomes but also fosters autonomy, dignity, and long-term wellbeing. </w:t>
      </w:r>
      <w:r w:rsidR="00FE1133" w:rsidRPr="0054401C">
        <w:t>However, there is a big push by the government at the moment for higher education settings, such as universities to move towards inclusive practice, which means there should not be a need for colleges or universities to make reasonable adjustments, as they should already</w:t>
      </w:r>
      <w:r w:rsidR="000A1105" w:rsidRPr="0054401C">
        <w:t xml:space="preserve"> </w:t>
      </w:r>
      <w:r w:rsidR="00AF460F" w:rsidRPr="0054401C">
        <w:t>be in</w:t>
      </w:r>
      <w:r w:rsidR="00FE1133" w:rsidRPr="0054401C">
        <w:t xml:space="preserve"> place as part of daily </w:t>
      </w:r>
      <w:r w:rsidR="00E262E1" w:rsidRPr="0054401C">
        <w:t>practice.</w:t>
      </w:r>
    </w:p>
    <w:p w14:paraId="1B2CC806" w14:textId="47B80319" w:rsidR="00A31356" w:rsidRDefault="00D2278E" w:rsidP="004C4AA0">
      <w:pPr>
        <w:pStyle w:val="Heading2"/>
        <w:rPr>
          <w:rFonts w:asciiTheme="minorHAnsi" w:hAnsiTheme="minorHAnsi"/>
          <w:shd w:val="clear" w:color="auto" w:fill="FFFFFF"/>
        </w:rPr>
      </w:pPr>
      <w:r w:rsidRPr="0054401C">
        <w:rPr>
          <w:rFonts w:asciiTheme="minorHAnsi" w:hAnsiTheme="minorHAnsi"/>
          <w:shd w:val="clear" w:color="auto" w:fill="FFFFFF"/>
        </w:rPr>
        <w:t xml:space="preserve">H E </w:t>
      </w:r>
      <w:r w:rsidR="00A31356" w:rsidRPr="0054401C">
        <w:rPr>
          <w:rFonts w:asciiTheme="minorHAnsi" w:hAnsiTheme="minorHAnsi"/>
          <w:shd w:val="clear" w:color="auto" w:fill="FFFFFF"/>
        </w:rPr>
        <w:t xml:space="preserve">  autism prevalence </w:t>
      </w:r>
      <w:r w:rsidRPr="0054401C">
        <w:rPr>
          <w:rFonts w:asciiTheme="minorHAnsi" w:hAnsiTheme="minorHAnsi"/>
          <w:shd w:val="clear" w:color="auto" w:fill="FFFFFF"/>
        </w:rPr>
        <w:t xml:space="preserve">Scotland </w:t>
      </w:r>
    </w:p>
    <w:p w14:paraId="36BAE90B" w14:textId="481D38B3" w:rsidR="00D35400" w:rsidRDefault="00E262E1" w:rsidP="00D35400">
      <w:pPr>
        <w:spacing w:line="360" w:lineRule="auto"/>
        <w:jc w:val="both"/>
      </w:pPr>
      <w:r w:rsidRPr="0054401C">
        <w:t>The different methods of study prevalence with people with autism in higher education in Scotland and Ireland compared to England and Wales</w:t>
      </w:r>
      <w:r w:rsidR="00FE1D31">
        <w:t xml:space="preserve">, will be looked at now with </w:t>
      </w:r>
      <w:bookmarkStart w:id="28" w:name="_Hlk207887138"/>
      <w:r w:rsidR="00FE1D31">
        <w:t>t</w:t>
      </w:r>
      <w:r w:rsidR="00CD4C20" w:rsidRPr="0054401C">
        <w:t xml:space="preserve">he prevalence rates in </w:t>
      </w:r>
      <w:r w:rsidR="001E2043" w:rsidRPr="0054401C">
        <w:t>Scotland found</w:t>
      </w:r>
      <w:r w:rsidR="00CD4C20" w:rsidRPr="0054401C">
        <w:t xml:space="preserve"> that a</w:t>
      </w:r>
      <w:r w:rsidR="00A31356" w:rsidRPr="0054401C">
        <w:t xml:space="preserve">pproximately 3% of first-degree entrants in Scottish universities disclosed an autism diagnosis as of 2021/22 </w:t>
      </w:r>
      <w:bookmarkEnd w:id="28"/>
      <w:r w:rsidR="00A31356" w:rsidRPr="0054401C">
        <w:t>(Von-below et al 2021</w:t>
      </w:r>
      <w:r w:rsidR="007B27F8" w:rsidRPr="0054401C">
        <w:t>)</w:t>
      </w:r>
      <w:r w:rsidR="00E62C6F" w:rsidRPr="0054401C">
        <w:t>.</w:t>
      </w:r>
      <w:r w:rsidR="00235D93" w:rsidRPr="0054401C">
        <w:rPr>
          <w:rFonts w:cs="Open Sans"/>
          <w:shd w:val="clear" w:color="auto" w:fill="FFFFFF"/>
        </w:rPr>
        <w:t xml:space="preserve"> </w:t>
      </w:r>
      <w:r w:rsidR="00235D93" w:rsidRPr="0054401C">
        <w:t>A survey of over 37,000 students revealed that nearly 10% reported frequent self-harming behaviours, alongside rising levels of anxiety, stress, and demand for counselling services</w:t>
      </w:r>
      <w:r w:rsidR="006819AC" w:rsidRPr="0054401C">
        <w:t xml:space="preserve">, </w:t>
      </w:r>
      <w:r w:rsidR="00235D93" w:rsidRPr="0054401C">
        <w:t>highlighting systemic gaps in mental health support for neurodivergent students (Scottish Government</w:t>
      </w:r>
      <w:r w:rsidR="00266A42">
        <w:t xml:space="preserve"> </w:t>
      </w:r>
      <w:r w:rsidR="00235D93" w:rsidRPr="0054401C">
        <w:t>2025).</w:t>
      </w:r>
      <w:r w:rsidR="004D46BF">
        <w:t xml:space="preserve"> </w:t>
      </w:r>
      <w:r w:rsidR="00D35400" w:rsidRPr="001302E3">
        <w:t xml:space="preserve">Although autism research has the potential to significantly enhance quality of life, a substantial proportion of funding continues to be directed toward areas that autistic individuals themselves regard as having limited relevance to their everyday experiences. In Scotland, recent studies have highlighted a strong preference among autistic people for research that addresses practical, lived </w:t>
      </w:r>
      <w:r w:rsidR="00243098" w:rsidRPr="001302E3">
        <w:t>concerns,</w:t>
      </w:r>
      <w:r w:rsidR="00D35400" w:rsidRPr="001302E3">
        <w:t xml:space="preserve"> and supports their well-being across the lifespan (Cage et al 2024). Regional context plays a crucial role in shaping these priorities. For example, autistic individuals in Scotland consistently emphasise the importance of mental health, timely and accurate diagnosis, and access to appropriate support services (Malone et al 2022</w:t>
      </w:r>
      <w:r w:rsidR="00D35400">
        <w:t>&amp;</w:t>
      </w:r>
      <w:r w:rsidR="00D35400" w:rsidRPr="001302E3">
        <w:t xml:space="preserve"> Cage et al</w:t>
      </w:r>
      <w:r w:rsidR="00D35400">
        <w:t xml:space="preserve"> </w:t>
      </w:r>
      <w:r w:rsidR="00D35400" w:rsidRPr="001302E3">
        <w:t xml:space="preserve">2024). More targeted research has also explored specific needs such as residential care for older autistic adults (Crompton, Michael, &amp; Fletcher-Watson, 2020), </w:t>
      </w:r>
      <w:r w:rsidR="00D35400" w:rsidRPr="001302E3">
        <w:lastRenderedPageBreak/>
        <w:t>and the challenges faced by autistic students in higher education, including academic support, social integration, and the effectiveness of institutional systems (National Autistic Society</w:t>
      </w:r>
      <w:r w:rsidR="004D46BF">
        <w:t xml:space="preserve"> </w:t>
      </w:r>
      <w:r w:rsidR="00D35400" w:rsidRPr="001302E3">
        <w:t>2025).</w:t>
      </w:r>
    </w:p>
    <w:p w14:paraId="3B8B21B0" w14:textId="71E4B4E2" w:rsidR="00D35400" w:rsidRDefault="00D35400" w:rsidP="00D35400">
      <w:pPr>
        <w:spacing w:line="360" w:lineRule="auto"/>
        <w:jc w:val="both"/>
      </w:pPr>
      <w:r>
        <w:t>In response to these systemic challenges, the Scottish Government introduced the Scottish Strategy for Autism in 2011, outlining a ten-year framework aimed at improving inclusion and addressing barriers faced by autistic people. Key achievements included the development of a national post-diagnostic support programme, a public campaign promoting autism acceptance, and an independent review of the Mental Health Act’s impact on autistic individuals (Scottish Government 2021a). Broader policy priorities during this period also focused on health and social care reform, climate action, and promoting equality (Scottish Government 2021c).</w:t>
      </w:r>
    </w:p>
    <w:p w14:paraId="79676FE5" w14:textId="51C48139" w:rsidR="002B6B07" w:rsidRPr="00D35400" w:rsidRDefault="00D35400" w:rsidP="00E62C6F">
      <w:pPr>
        <w:spacing w:line="360" w:lineRule="auto"/>
        <w:jc w:val="both"/>
      </w:pPr>
      <w:r>
        <w:t>Following the strategy’s conclusion, a two-year transformation plan was launched in 2021, which explicitly committed to embedding autistic voices in the design, implementation, and evaluation of disability and autism policies in Scotland (Scottish Government 2021b), signalling a shift toward more participatory and inclusive policymaking.</w:t>
      </w:r>
      <w:r w:rsidRPr="0054401C">
        <w:rPr>
          <w:rFonts w:cs="Open Sans"/>
          <w:shd w:val="clear" w:color="auto" w:fill="FFFFFF"/>
        </w:rPr>
        <w:t xml:space="preserve"> But</w:t>
      </w:r>
      <w:r w:rsidR="000D139D" w:rsidRPr="0054401C">
        <w:rPr>
          <w:rFonts w:cs="Open Sans"/>
          <w:shd w:val="clear" w:color="auto" w:fill="FFFFFF"/>
        </w:rPr>
        <w:t xml:space="preserve"> despite over a decade of strategic planning, including the Scottish Strategy for Autism (2011–2021) and its successor towards transformation (2021), diagnostic services across </w:t>
      </w:r>
      <w:r w:rsidR="004D46BF" w:rsidRPr="0054401C">
        <w:rPr>
          <w:rFonts w:cs="Open Sans"/>
          <w:shd w:val="clear" w:color="auto" w:fill="FFFFFF"/>
        </w:rPr>
        <w:t>Scotland</w:t>
      </w:r>
      <w:r w:rsidR="004D46BF">
        <w:rPr>
          <w:rFonts w:cs="Open Sans"/>
          <w:shd w:val="clear" w:color="auto" w:fill="FFFFFF"/>
        </w:rPr>
        <w:t>,</w:t>
      </w:r>
      <w:r w:rsidR="004D46BF" w:rsidRPr="0054401C">
        <w:rPr>
          <w:rFonts w:cs="Open Sans"/>
          <w:shd w:val="clear" w:color="auto" w:fill="FFFFFF"/>
        </w:rPr>
        <w:t xml:space="preserve"> still</w:t>
      </w:r>
      <w:r w:rsidR="000D139D" w:rsidRPr="0054401C">
        <w:rPr>
          <w:rFonts w:cs="Open Sans"/>
          <w:shd w:val="clear" w:color="auto" w:fill="FFFFFF"/>
        </w:rPr>
        <w:t xml:space="preserve"> </w:t>
      </w:r>
      <w:r w:rsidR="007D3D90" w:rsidRPr="0054401C">
        <w:rPr>
          <w:rFonts w:cs="Open Sans"/>
          <w:shd w:val="clear" w:color="auto" w:fill="FFFFFF"/>
        </w:rPr>
        <w:t>exhibits notable</w:t>
      </w:r>
      <w:r w:rsidR="000D139D" w:rsidRPr="0054401C">
        <w:rPr>
          <w:rFonts w:cs="Open Sans"/>
          <w:shd w:val="clear" w:color="auto" w:fill="FFFFFF"/>
        </w:rPr>
        <w:t xml:space="preserve"> inconsistenc</w:t>
      </w:r>
      <w:r w:rsidR="004D46BF">
        <w:rPr>
          <w:rFonts w:cs="Open Sans"/>
          <w:shd w:val="clear" w:color="auto" w:fill="FFFFFF"/>
        </w:rPr>
        <w:t>ies.</w:t>
      </w:r>
      <w:r w:rsidR="007D3D90" w:rsidRPr="0054401C">
        <w:rPr>
          <w:rFonts w:cs="Open Sans"/>
          <w:shd w:val="clear" w:color="auto" w:fill="FFFFFF"/>
        </w:rPr>
        <w:t xml:space="preserve"> A 2025 survey by Scottish Autism and partner organisations found that, 51% of respondents struggled to obtain referrals, 21% were refused a </w:t>
      </w:r>
      <w:r w:rsidR="00D043BA" w:rsidRPr="0054401C">
        <w:rPr>
          <w:rFonts w:cs="Open Sans"/>
          <w:shd w:val="clear" w:color="auto" w:fill="FFFFFF"/>
        </w:rPr>
        <w:t>referral, 64</w:t>
      </w:r>
      <w:r w:rsidR="007D3D90" w:rsidRPr="0054401C">
        <w:rPr>
          <w:rFonts w:cs="Open Sans"/>
          <w:shd w:val="clear" w:color="auto" w:fill="FFFFFF"/>
        </w:rPr>
        <w:t>% reported a lack of post diagnostic support and 39%of those had to seek private diagnoses, which led to cause financial hardship (Scottish Autism 2025)</w:t>
      </w:r>
      <w:r w:rsidR="007A11C6">
        <w:rPr>
          <w:rFonts w:cs="Open Sans"/>
          <w:shd w:val="clear" w:color="auto" w:fill="FFFFFF"/>
        </w:rPr>
        <w:t>.</w:t>
      </w:r>
      <w:r w:rsidR="007D3D90" w:rsidRPr="0054401C">
        <w:rPr>
          <w:rFonts w:cs="Open Sans"/>
          <w:shd w:val="clear" w:color="auto" w:fill="FFFFFF"/>
        </w:rPr>
        <w:t xml:space="preserve"> Post-diagnostic support was described as highly variable</w:t>
      </w:r>
      <w:r w:rsidR="004D46BF">
        <w:rPr>
          <w:rFonts w:cs="Open Sans"/>
          <w:shd w:val="clear" w:color="auto" w:fill="FFFFFF"/>
        </w:rPr>
        <w:t xml:space="preserve"> </w:t>
      </w:r>
      <w:r w:rsidR="007D3D90" w:rsidRPr="0054401C">
        <w:rPr>
          <w:rFonts w:cs="Open Sans"/>
          <w:shd w:val="clear" w:color="auto" w:fill="FFFFFF"/>
        </w:rPr>
        <w:t>across regions (Scottish Autism</w:t>
      </w:r>
      <w:r w:rsidR="004D46BF">
        <w:rPr>
          <w:rFonts w:cs="Open Sans"/>
          <w:shd w:val="clear" w:color="auto" w:fill="FFFFFF"/>
        </w:rPr>
        <w:t xml:space="preserve"> </w:t>
      </w:r>
      <w:r w:rsidR="007D3D90" w:rsidRPr="0054401C">
        <w:rPr>
          <w:rFonts w:cs="Open Sans"/>
          <w:shd w:val="clear" w:color="auto" w:fill="FFFFFF"/>
        </w:rPr>
        <w:t>2025</w:t>
      </w:r>
      <w:r w:rsidR="007A11C6" w:rsidRPr="0054401C">
        <w:rPr>
          <w:rFonts w:cs="Open Sans"/>
          <w:shd w:val="clear" w:color="auto" w:fill="FFFFFF"/>
        </w:rPr>
        <w:t>). While</w:t>
      </w:r>
      <w:r w:rsidR="007D3D90" w:rsidRPr="0054401C">
        <w:rPr>
          <w:rFonts w:cs="Open Sans"/>
          <w:shd w:val="clear" w:color="auto" w:fill="FFFFFF"/>
        </w:rPr>
        <w:t xml:space="preserve"> </w:t>
      </w:r>
      <w:r w:rsidR="00D858C8" w:rsidRPr="0054401C">
        <w:t>Scotland employs administrative data from school census and higher education institutions, allowing multiple categories of special educational needs (SEN) per pupil</w:t>
      </w:r>
      <w:r w:rsidR="004C6C9D" w:rsidRPr="0054401C">
        <w:t xml:space="preserve">, </w:t>
      </w:r>
      <w:r w:rsidR="007A11C6" w:rsidRPr="0054401C">
        <w:t>the reliable</w:t>
      </w:r>
      <w:r w:rsidR="00D858C8" w:rsidRPr="0054401C">
        <w:t xml:space="preserve"> prevalence figures remain elusive due to limitations in diagnostic infrastructure and record-keeping practices (Scottish Government</w:t>
      </w:r>
      <w:r w:rsidR="004D46BF">
        <w:t xml:space="preserve"> </w:t>
      </w:r>
      <w:r w:rsidR="00D858C8" w:rsidRPr="0054401C">
        <w:t>2018).</w:t>
      </w:r>
    </w:p>
    <w:p w14:paraId="262A11C5" w14:textId="176D02A6" w:rsidR="00235D93" w:rsidRPr="0054401C" w:rsidRDefault="00235D93" w:rsidP="004C4AA0">
      <w:pPr>
        <w:pStyle w:val="Heading3"/>
        <w:rPr>
          <w:shd w:val="clear" w:color="auto" w:fill="FFFFFF"/>
        </w:rPr>
      </w:pPr>
      <w:r w:rsidRPr="0054401C">
        <w:rPr>
          <w:shd w:val="clear" w:color="auto" w:fill="FFFFFF"/>
        </w:rPr>
        <w:t xml:space="preserve">Higher education challenges </w:t>
      </w:r>
      <w:r w:rsidR="00E62C6F" w:rsidRPr="0054401C">
        <w:rPr>
          <w:shd w:val="clear" w:color="auto" w:fill="FFFFFF"/>
        </w:rPr>
        <w:t xml:space="preserve">in Scotland </w:t>
      </w:r>
    </w:p>
    <w:p w14:paraId="4A3912B8" w14:textId="0E2B34F4" w:rsidR="00D35400" w:rsidRDefault="00235D93" w:rsidP="002B6B07">
      <w:pPr>
        <w:pStyle w:val="NormalWeb"/>
        <w:spacing w:line="360" w:lineRule="auto"/>
        <w:jc w:val="both"/>
        <w:rPr>
          <w:rFonts w:asciiTheme="minorHAnsi" w:hAnsiTheme="minorHAnsi"/>
        </w:rPr>
      </w:pPr>
      <w:r w:rsidRPr="0054401C">
        <w:rPr>
          <w:rFonts w:asciiTheme="minorHAnsi" w:hAnsiTheme="minorHAnsi"/>
        </w:rPr>
        <w:t xml:space="preserve">Transitioning from secondary education to university poses unique challenges for autistic individuals. Scottish Autism notes that this process is highly individualised and </w:t>
      </w:r>
      <w:r w:rsidRPr="0054401C">
        <w:rPr>
          <w:rFonts w:asciiTheme="minorHAnsi" w:hAnsiTheme="minorHAnsi"/>
        </w:rPr>
        <w:lastRenderedPageBreak/>
        <w:t xml:space="preserve">often involves navigating substantial changes in routine, environment, and social expectations. Effective transition planning requires a nuanced understanding of the diverse needs within the autistic population (Scottish Autism n.d.). </w:t>
      </w:r>
      <w:r w:rsidR="002B6B07" w:rsidRPr="0054401C">
        <w:rPr>
          <w:rFonts w:asciiTheme="minorHAnsi" w:hAnsiTheme="minorHAnsi"/>
        </w:rPr>
        <w:t>Autistic students</w:t>
      </w:r>
      <w:r w:rsidR="00500C36" w:rsidRPr="0054401C">
        <w:rPr>
          <w:rFonts w:asciiTheme="minorHAnsi" w:hAnsiTheme="minorHAnsi"/>
        </w:rPr>
        <w:t xml:space="preserve"> navigating higher education in Scotland face multi-dimensional barriers rooted in institutional structure, cognitive diversity, and sociocultural dynamics. Disclosure hesitancy and fragmented support systems significantly heighten dropout risk (Cage &amp; Howes, in press</w:t>
      </w:r>
      <w:r w:rsidR="009D7A08">
        <w:rPr>
          <w:rFonts w:asciiTheme="minorHAnsi" w:hAnsiTheme="minorHAnsi"/>
        </w:rPr>
        <w:t xml:space="preserve"> &amp;</w:t>
      </w:r>
      <w:r w:rsidR="00500C36" w:rsidRPr="0054401C">
        <w:rPr>
          <w:rFonts w:asciiTheme="minorHAnsi" w:hAnsiTheme="minorHAnsi"/>
        </w:rPr>
        <w:t xml:space="preserve"> Scottish Autism, 2020). These barriers reflect not only organisational shortcomings but a broader epistemological disregard for neurodiverse ways of being and learning. Late diagnoses compound this challenge, often leaving students without a formalised understanding of their needs or entitlements. As Horlin et al (2024) argue, students are thrust into environments ill-equipped to support executive functioning differences, sensory sensitivities, or co-occurring mental health conditions.</w:t>
      </w:r>
    </w:p>
    <w:p w14:paraId="0392D698" w14:textId="1C98817F" w:rsidR="00D35400" w:rsidRDefault="00D35400" w:rsidP="00D35400">
      <w:pPr>
        <w:spacing w:line="360" w:lineRule="auto"/>
        <w:jc w:val="both"/>
      </w:pPr>
      <w:r w:rsidRPr="006D3EEB">
        <w:t xml:space="preserve">Lai et al (2019) point out that autistic individuals are disproportionately affected by anxiety and depression, with the transition into university often intensifying these mental health challenges. However, Scotland has made progress in supporting autistic students in higher education. The Scottish Government’s Autism Strategy, introduced in 2011, aimed to improve the consistency and quality of services throughout the lifespan. It focused on four key outcomes: promoting health, enabling autonomy, fostering independence, and encouraging active participation. The strategy was backed by </w:t>
      </w:r>
      <w:r>
        <w:t xml:space="preserve">ten </w:t>
      </w:r>
      <w:r w:rsidRPr="006D3EEB">
        <w:t>million and concluded in 2021, followed by the Towards Transformation plan, which prioritises human rights and inclusive practice (Scottish Government, 2021</w:t>
      </w:r>
      <w:r>
        <w:t xml:space="preserve"> &amp;</w:t>
      </w:r>
      <w:r w:rsidRPr="006D3EEB">
        <w:t xml:space="preserve"> Autism Toolbox, 2023).</w:t>
      </w:r>
    </w:p>
    <w:p w14:paraId="1BBC72D9" w14:textId="26382286" w:rsidR="00D35400" w:rsidRDefault="00D35400" w:rsidP="00D35400">
      <w:pPr>
        <w:spacing w:line="360" w:lineRule="auto"/>
        <w:jc w:val="both"/>
      </w:pPr>
      <w:r>
        <w:t xml:space="preserve">Queen Margaret University (QMU) in Edinburgh has recently taken a pioneering step by launching the Autism &amp;Uni toolkit in 2025. This digital resource is designed to support autistic students before, during, and after their transition into university life. It offers practical tools and guidance to help overcome common barriers such as low confidence, limited independence, and academic uncertainty. QMU is the first Scottish university to implement this toolkit, aligning with its commitment to widening access. The resource was developed through the EU-funded Autism &amp; Uni initiative, which aims to enhance educational opportunities for autistic individuals across Europe. University environments can often be challenging for autistic students due to sensory sensitivities, </w:t>
      </w:r>
      <w:r>
        <w:lastRenderedPageBreak/>
        <w:t>social pressures, and a lack of tailored support. The Autism &amp; Uni toolkit seeks to address these issues by providing student testimonials, insights from staff and autistic academics, and strategies for managing stress, navigating academic expectations, and adapting to new routines (QMU, 2025). Given Scotland’s unique social and policy context, understanding the research priorities of autistic individuals is vital for shaping future policy and ensuring that autism research remains relevant and impactful.</w:t>
      </w:r>
    </w:p>
    <w:p w14:paraId="6FFFA77F" w14:textId="50CA4541" w:rsidR="00BF04F3" w:rsidRDefault="00BF04F3" w:rsidP="00E252EF">
      <w:pPr>
        <w:pStyle w:val="Heading2"/>
        <w:rPr>
          <w:rFonts w:asciiTheme="minorHAnsi" w:hAnsiTheme="minorHAnsi"/>
        </w:rPr>
      </w:pPr>
      <w:r w:rsidRPr="0054401C">
        <w:rPr>
          <w:rFonts w:asciiTheme="minorHAnsi" w:hAnsiTheme="minorHAnsi"/>
        </w:rPr>
        <w:t xml:space="preserve">H E Autism Prevalence Northern Ireland </w:t>
      </w:r>
    </w:p>
    <w:p w14:paraId="6E914787" w14:textId="6F8A14BA" w:rsidR="00D85444" w:rsidRPr="0054401C" w:rsidRDefault="005952D8" w:rsidP="00A2357F">
      <w:pPr>
        <w:spacing w:line="360" w:lineRule="auto"/>
        <w:jc w:val="both"/>
      </w:pPr>
      <w:r>
        <w:t xml:space="preserve">Northern Ireland has consistently shown higher prevalence rates of autism in its school- aged students compared to other UK countries. However, </w:t>
      </w:r>
      <w:r w:rsidR="00532C68" w:rsidRPr="0054401C">
        <w:t>prevalence</w:t>
      </w:r>
      <w:r w:rsidR="00BF04F3" w:rsidRPr="0054401C">
        <w:t xml:space="preserve"> rates in Northern Ireland </w:t>
      </w:r>
      <w:r w:rsidR="00532C68" w:rsidRPr="0054401C">
        <w:t>in higher education seem to be not readily available.</w:t>
      </w:r>
      <w:r w:rsidR="00A2357F">
        <w:t xml:space="preserve"> Although a study from Queens university Belfast found that students with autism who attended mainstream secondary schools entered higher education at a similar rate to other students. Other relevant data indicates the prevalence of autism </w:t>
      </w:r>
      <w:r w:rsidR="006A25AE">
        <w:t>in school</w:t>
      </w:r>
      <w:r w:rsidR="00A2357F">
        <w:t xml:space="preserve"> aged students have significantly increased </w:t>
      </w:r>
      <w:r w:rsidR="006A25AE">
        <w:t>showing a prevalence rate of around 5%.</w:t>
      </w:r>
      <w:r w:rsidR="00A80AED" w:rsidRPr="0054401C">
        <w:t xml:space="preserve"> T</w:t>
      </w:r>
      <w:r w:rsidR="006A25AE">
        <w:t xml:space="preserve">he available data focuses on school aged students and does not provide specific prevalence on those from higher education. This </w:t>
      </w:r>
      <w:r w:rsidR="008F35FD">
        <w:t xml:space="preserve">gap </w:t>
      </w:r>
      <w:r w:rsidR="008F35FD" w:rsidRPr="0054401C">
        <w:t>presents</w:t>
      </w:r>
      <w:r w:rsidR="00A80AED" w:rsidRPr="0054401C">
        <w:t xml:space="preserve"> a significant limitation for longitudinal and transitional analyses, particularly when attempting to trace diagnostic trajectories from </w:t>
      </w:r>
      <w:r w:rsidR="00D85444" w:rsidRPr="0054401C">
        <w:t xml:space="preserve">main school </w:t>
      </w:r>
      <w:r w:rsidR="00A80AED" w:rsidRPr="0054401C">
        <w:t xml:space="preserve">into </w:t>
      </w:r>
      <w:r w:rsidR="00D85444" w:rsidRPr="0054401C">
        <w:t>higher education.</w:t>
      </w:r>
      <w:r w:rsidR="00A80AED" w:rsidRPr="0054401C">
        <w:t xml:space="preserve"> According to the National Centre for Social Research (NCSA</w:t>
      </w:r>
      <w:r w:rsidR="00912C39">
        <w:t xml:space="preserve"> </w:t>
      </w:r>
      <w:r w:rsidR="00A80AED" w:rsidRPr="0054401C">
        <w:t>2020</w:t>
      </w:r>
      <w:bookmarkStart w:id="29" w:name="_Hlk207888125"/>
      <w:r w:rsidR="00A80AED" w:rsidRPr="0054401C">
        <w:t>), Northern Ireland consistently reported the highest autism prevalence rates across UK regions</w:t>
      </w:r>
      <w:bookmarkStart w:id="30" w:name="_Hlk208587040"/>
      <w:r w:rsidR="00A80AED" w:rsidRPr="0054401C">
        <w:t xml:space="preserve">. </w:t>
      </w:r>
      <w:bookmarkStart w:id="31" w:name="_Hlk208587432"/>
      <w:bookmarkEnd w:id="29"/>
      <w:r w:rsidR="00A80AED" w:rsidRPr="0054401C">
        <w:t>However, this elevated prevalence may not directly translate into higher education statistics due to several factors including, increased public and professional awareness that has led to more individuals receiving diagnoses, particularly in childhood.</w:t>
      </w:r>
      <w:bookmarkEnd w:id="30"/>
      <w:r w:rsidR="00A80AED" w:rsidRPr="0054401C">
        <w:t xml:space="preserve"> Yet, </w:t>
      </w:r>
      <w:bookmarkStart w:id="32" w:name="_Hlk207888297"/>
      <w:r w:rsidR="00A80AED" w:rsidRPr="0054401C">
        <w:t>many autistic individuals may enter higher education without formal recognition, especially if diagnosed later or if institutional reporting mechanisms are inconsistent.</w:t>
      </w:r>
      <w:bookmarkEnd w:id="31"/>
      <w:r w:rsidR="00A80AED" w:rsidRPr="0054401C">
        <w:t xml:space="preserve"> Higher education institutions in Northern Ireland may lack harmonised or detailed reporting structures comparable to those used in primary and secondary education, contributing to underrepresentation in official statistics, and the absence of robust prevalence data in HE settings may reflect broader systemic issues, including limited support pathways, diagnostic ambiguity, or reluctance to disclose neurodivergence due to stigma or lack of accommodations. </w:t>
      </w:r>
      <w:bookmarkEnd w:id="32"/>
      <w:r w:rsidR="00A80AED" w:rsidRPr="0054401C">
        <w:t xml:space="preserve">This absence not only limits comparative analysis but also undermines efforts to design inclusive policy </w:t>
      </w:r>
      <w:r w:rsidR="00A80AED" w:rsidRPr="0054401C">
        <w:lastRenderedPageBreak/>
        <w:t>interventions. From a constructivist standpoint, the lack of data reflects institutional narratives that shape</w:t>
      </w:r>
      <w:r w:rsidR="00D85444" w:rsidRPr="0054401C">
        <w:t>,</w:t>
      </w:r>
      <w:r w:rsidR="00A80AED" w:rsidRPr="0054401C">
        <w:t xml:space="preserve"> and potentially obscure</w:t>
      </w:r>
      <w:r w:rsidR="00D85444" w:rsidRPr="0054401C">
        <w:t xml:space="preserve">, </w:t>
      </w:r>
      <w:r w:rsidR="00A80AED" w:rsidRPr="0054401C">
        <w:t>the lived realities of autistic students. Pragmatically, it signals a need for harmonised reporting frameworks that bridge educational phases and ensure diagnostic visibility across the lifespan</w:t>
      </w:r>
      <w:r w:rsidR="00243098" w:rsidRPr="0054401C">
        <w:t xml:space="preserve">. </w:t>
      </w:r>
      <w:r w:rsidR="00D85444" w:rsidRPr="0054401C">
        <w:t xml:space="preserve">Diagnoses statistics in </w:t>
      </w:r>
      <w:r w:rsidR="00EB2B70" w:rsidRPr="0054401C">
        <w:t>Northern Ireland have</w:t>
      </w:r>
      <w:r w:rsidR="00D85444" w:rsidRPr="0054401C">
        <w:t xml:space="preserve"> encountered persistent delays, especially with adult assessments, as waiting times can be up to five years largely due to under resourced services and complex referral pathways (NI Audit office 2022).</w:t>
      </w:r>
    </w:p>
    <w:p w14:paraId="33B66EA1" w14:textId="41C2029A" w:rsidR="00A80AED" w:rsidRPr="0054401C" w:rsidRDefault="00A80AED" w:rsidP="00EB2B70">
      <w:pPr>
        <w:pStyle w:val="Heading3"/>
      </w:pPr>
      <w:r w:rsidRPr="0054401C">
        <w:t xml:space="preserve">Higher education challenges in Northern Ireland </w:t>
      </w:r>
    </w:p>
    <w:p w14:paraId="752F47AF" w14:textId="77777777" w:rsidR="00FD2A3D" w:rsidRDefault="00BF04F3" w:rsidP="00BF04F3">
      <w:pPr>
        <w:autoSpaceDE w:val="0"/>
        <w:autoSpaceDN w:val="0"/>
        <w:adjustRightInd w:val="0"/>
        <w:spacing w:line="360" w:lineRule="auto"/>
        <w:jc w:val="both"/>
      </w:pPr>
      <w:bookmarkStart w:id="33" w:name="_Hlk206774739"/>
      <w:r w:rsidRPr="0054401C">
        <w:t xml:space="preserve">In Northern Ireland, the government has introduced a comprehensive Autism Strategy (2023–2028) that outlines key commitments and actions aimed at enhancing support for autistic individuals and their families. </w:t>
      </w:r>
      <w:bookmarkEnd w:id="33"/>
      <w:r w:rsidRPr="0054401C">
        <w:t xml:space="preserve">Developed through extensive stakeholder engagement, the strategy adopts a cross-departmental approach and reflects the principles of inclusion, respect, and lived experience (Department of Health, 2023). It sets out priorities across education, employment, healthcare, and housing, with a two-year delivery plan guiding first implementation </w:t>
      </w:r>
      <w:r w:rsidRPr="0054401C">
        <w:rPr>
          <w:shd w:val="clear" w:color="auto" w:fill="FFFFFF"/>
        </w:rPr>
        <w:t xml:space="preserve">which runs until 2028 (Slainte 2024). </w:t>
      </w:r>
      <w:r w:rsidRPr="0054401C">
        <w:t>Progress will be monitored and reported annually, ensuring transparency and accountability in meeting strategic goals. Within the context of rising autism prevalence in higher education, this long-term policy framework offers a valuable lens through which to examine institutional readiness and the evolving societal commitment to neurodiversity. This long-term framework aligns with broader UK efforts, notably</w:t>
      </w:r>
      <w:r w:rsidR="000717AB">
        <w:t xml:space="preserve"> </w:t>
      </w:r>
      <w:r w:rsidR="000717AB" w:rsidRPr="000717AB">
        <w:t>England’s national strategy for autistic individuals marks a significant policy shift by extending its scope beyond adults to explicitly include children and young people for the first time. This expanded framework builds upon earlier adult-focused initiatives, signalling a more inclusive and lifespan-oriented approach to autism support (Department of Health and Social Care &amp; Department for Education, 2021).</w:t>
      </w:r>
      <w:r w:rsidR="00FD2A3D" w:rsidRPr="00FD2A3D">
        <w:t xml:space="preserve"> </w:t>
      </w:r>
      <w:r w:rsidR="00FD2A3D" w:rsidRPr="00FD2A3D">
        <w:t>The strategy seeks to enhance public and institutional understanding of autism, broaden access to educational and employment opportunities, address disparities in health and social care, strengthen community-based support systems, and implement reforms within the criminal justice sector. A central emphasis is placed on facilitating timely and accurate diagnoses</w:t>
      </w:r>
      <w:r w:rsidR="00FD2A3D">
        <w:t xml:space="preserve">, while </w:t>
      </w:r>
      <w:r w:rsidR="00644DF1" w:rsidRPr="0054401C">
        <w:t>Ireland</w:t>
      </w:r>
      <w:r w:rsidRPr="0054401C">
        <w:t xml:space="preserve"> adopts a mixed-methods approach, of integrating lived experience with policy analysis. </w:t>
      </w:r>
    </w:p>
    <w:p w14:paraId="3DC9B3F0" w14:textId="071CC146" w:rsidR="00BF04F3" w:rsidRPr="0054401C" w:rsidRDefault="00BF04F3" w:rsidP="00BF04F3">
      <w:pPr>
        <w:autoSpaceDE w:val="0"/>
        <w:autoSpaceDN w:val="0"/>
        <w:adjustRightInd w:val="0"/>
        <w:spacing w:line="360" w:lineRule="auto"/>
        <w:jc w:val="both"/>
      </w:pPr>
      <w:r w:rsidRPr="0054401C">
        <w:lastRenderedPageBreak/>
        <w:t xml:space="preserve">Studies emphasize participatory research and highlight gaps in inclusion and support frameworks (AsIAm 2023 </w:t>
      </w:r>
      <w:r w:rsidR="00D043BA">
        <w:t xml:space="preserve">&amp; </w:t>
      </w:r>
      <w:r w:rsidRPr="0054401C">
        <w:t>Ireland’s Education Yearbook 2023). This aligns with calls for authentic engagement with autistic individuals to inform HE policy and practice</w:t>
      </w:r>
      <w:r w:rsidR="00D85444" w:rsidRPr="0054401C">
        <w:t>.</w:t>
      </w:r>
    </w:p>
    <w:p w14:paraId="69ED153B" w14:textId="6AAD987E" w:rsidR="00E62C6F" w:rsidRPr="0054401C" w:rsidRDefault="002717FE" w:rsidP="004C4AA0">
      <w:pPr>
        <w:pStyle w:val="Heading2"/>
        <w:rPr>
          <w:rFonts w:asciiTheme="minorHAnsi" w:hAnsiTheme="minorHAnsi"/>
        </w:rPr>
      </w:pPr>
      <w:r w:rsidRPr="0054401C">
        <w:rPr>
          <w:rFonts w:asciiTheme="minorHAnsi" w:hAnsiTheme="minorHAnsi"/>
        </w:rPr>
        <w:t>H</w:t>
      </w:r>
      <w:r w:rsidR="00EB2B70" w:rsidRPr="0054401C">
        <w:rPr>
          <w:rFonts w:asciiTheme="minorHAnsi" w:hAnsiTheme="minorHAnsi"/>
        </w:rPr>
        <w:t xml:space="preserve"> </w:t>
      </w:r>
      <w:r w:rsidRPr="0054401C">
        <w:rPr>
          <w:rFonts w:asciiTheme="minorHAnsi" w:hAnsiTheme="minorHAnsi"/>
        </w:rPr>
        <w:t xml:space="preserve">E autism prevalence in Wales </w:t>
      </w:r>
    </w:p>
    <w:p w14:paraId="355E96F3" w14:textId="4C7AD117" w:rsidR="00E31AA7" w:rsidRPr="0054401C" w:rsidRDefault="00E62C6F" w:rsidP="00E31AA7">
      <w:pPr>
        <w:pStyle w:val="NormalWeb"/>
        <w:spacing w:line="360" w:lineRule="auto"/>
        <w:jc w:val="both"/>
        <w:rPr>
          <w:rFonts w:asciiTheme="minorHAnsi" w:hAnsiTheme="minorHAnsi"/>
        </w:rPr>
      </w:pPr>
      <w:r w:rsidRPr="0054401C">
        <w:rPr>
          <w:rFonts w:asciiTheme="minorHAnsi" w:hAnsiTheme="minorHAnsi"/>
        </w:rPr>
        <w:t xml:space="preserve">In Wales alone, there has been a substantial </w:t>
      </w:r>
      <w:r w:rsidR="00BE59B6" w:rsidRPr="0054401C">
        <w:rPr>
          <w:rFonts w:asciiTheme="minorHAnsi" w:hAnsiTheme="minorHAnsi"/>
        </w:rPr>
        <w:t xml:space="preserve">increase in referrals for autism assessments, across the Welsh health boards, with some areas doubling over the last four years, this reflects </w:t>
      </w:r>
      <w:r w:rsidR="00C71559" w:rsidRPr="0054401C">
        <w:rPr>
          <w:rFonts w:asciiTheme="minorHAnsi" w:hAnsiTheme="minorHAnsi"/>
        </w:rPr>
        <w:t>increasing public</w:t>
      </w:r>
      <w:r w:rsidR="00BE59B6" w:rsidRPr="0054401C">
        <w:rPr>
          <w:rFonts w:asciiTheme="minorHAnsi" w:hAnsiTheme="minorHAnsi"/>
        </w:rPr>
        <w:t xml:space="preserve"> awareness (Senedd awareness 2024)</w:t>
      </w:r>
      <w:r w:rsidR="00C71559" w:rsidRPr="0054401C">
        <w:rPr>
          <w:rFonts w:asciiTheme="minorHAnsi" w:hAnsiTheme="minorHAnsi"/>
        </w:rPr>
        <w:t>.Although  children and young people typically access services through NHS neurodevelopmental teams, adults often face fragmented pathways and have to rely  on private assessments due to limited NHS provision (Senedd Research</w:t>
      </w:r>
      <w:r w:rsidR="00D043BA">
        <w:rPr>
          <w:rFonts w:asciiTheme="minorHAnsi" w:hAnsiTheme="minorHAnsi"/>
        </w:rPr>
        <w:t xml:space="preserve"> </w:t>
      </w:r>
      <w:r w:rsidR="00C71559" w:rsidRPr="0054401C">
        <w:rPr>
          <w:rFonts w:asciiTheme="minorHAnsi" w:hAnsiTheme="minorHAnsi"/>
        </w:rPr>
        <w:t>2024</w:t>
      </w:r>
      <w:bookmarkStart w:id="34" w:name="_Hlk207888704"/>
      <w:r w:rsidR="00C71559" w:rsidRPr="0054401C">
        <w:rPr>
          <w:rFonts w:asciiTheme="minorHAnsi" w:hAnsiTheme="minorHAnsi"/>
        </w:rPr>
        <w:t>).</w:t>
      </w:r>
      <w:r w:rsidR="00E31AA7" w:rsidRPr="0054401C">
        <w:rPr>
          <w:rFonts w:asciiTheme="minorHAnsi" w:hAnsiTheme="minorHAnsi"/>
        </w:rPr>
        <w:t xml:space="preserve"> There is a major concern for students in higher education as they are not receiving the support that they need. </w:t>
      </w:r>
      <w:bookmarkEnd w:id="34"/>
      <w:r w:rsidR="00E31AA7" w:rsidRPr="0054401C">
        <w:rPr>
          <w:rFonts w:asciiTheme="minorHAnsi" w:hAnsiTheme="minorHAnsi"/>
        </w:rPr>
        <w:t xml:space="preserve">Long waiting times remain a critical concern, with delays stretching into </w:t>
      </w:r>
      <w:r w:rsidR="00E31AA7" w:rsidRPr="0054401C">
        <w:rPr>
          <w:rStyle w:val="Strong"/>
          <w:rFonts w:asciiTheme="minorHAnsi" w:eastAsiaTheme="majorEastAsia" w:hAnsiTheme="minorHAnsi"/>
          <w:b w:val="0"/>
          <w:bCs w:val="0"/>
        </w:rPr>
        <w:t>months or years</w:t>
      </w:r>
      <w:r w:rsidR="00E31AA7" w:rsidRPr="0054401C">
        <w:rPr>
          <w:rFonts w:asciiTheme="minorHAnsi" w:hAnsiTheme="minorHAnsi"/>
        </w:rPr>
        <w:t>, prompting calls for urgent reform (Welsh Government 2023). Wales also only initially recorded one SEN type per pupil, which likely contributed to underreporting. Post-2015 reforms allowed multiple categories, improving data granularity but complicating longitudinal comparisons (NCSA, 2019). Through the implementation of the Autistic Spectrum Disorder Strategic Action Plan (ASD SAP) in 2008, Wales did prove a comprehensive infrastructure that includes a national ASD coordinator, which lead to all 22 local authorities, and a diagnostic and counselling network for adults (Welsh Government 2008). This strategic framework responded to pressing societal issues such as diagnostic delays, under-resourced post-diagnostic support, and the exclusion of autistic individuals from educational and professional opportunities.</w:t>
      </w:r>
    </w:p>
    <w:p w14:paraId="3826CE27" w14:textId="77777777" w:rsidR="00E31AA7" w:rsidRPr="0054401C" w:rsidRDefault="002717FE" w:rsidP="004C4AA0">
      <w:pPr>
        <w:pStyle w:val="Heading3"/>
      </w:pPr>
      <w:r w:rsidRPr="0054401C">
        <w:t xml:space="preserve">Higher education challenges in Wales </w:t>
      </w:r>
    </w:p>
    <w:p w14:paraId="6B5E2426" w14:textId="53D85F90" w:rsidR="001E2043" w:rsidRPr="0054401C" w:rsidRDefault="00E31AA7" w:rsidP="00C52977">
      <w:pPr>
        <w:pStyle w:val="NormalWeb"/>
        <w:spacing w:line="360" w:lineRule="auto"/>
        <w:jc w:val="both"/>
        <w:rPr>
          <w:rFonts w:asciiTheme="minorHAnsi" w:hAnsiTheme="minorHAnsi"/>
          <w:b/>
          <w:bCs/>
          <w:color w:val="0D0D0D" w:themeColor="text1" w:themeTint="F2"/>
        </w:rPr>
      </w:pPr>
      <w:bookmarkStart w:id="35" w:name="_Hlk206776396"/>
      <w:r w:rsidRPr="0054401C">
        <w:rPr>
          <w:rFonts w:asciiTheme="minorHAnsi" w:hAnsiTheme="minorHAnsi"/>
        </w:rPr>
        <w:t>T</w:t>
      </w:r>
      <w:r w:rsidR="009B713C" w:rsidRPr="0054401C">
        <w:rPr>
          <w:rFonts w:asciiTheme="minorHAnsi" w:hAnsiTheme="minorHAnsi"/>
        </w:rPr>
        <w:t>here are still major concerns in Wales regarding higher education students from being diagnosed before they actually finish their course, which is deeply concerning</w:t>
      </w:r>
      <w:r w:rsidR="00817AE8" w:rsidRPr="0054401C">
        <w:rPr>
          <w:rFonts w:asciiTheme="minorHAnsi" w:hAnsiTheme="minorHAnsi"/>
        </w:rPr>
        <w:t>.</w:t>
      </w:r>
      <w:r w:rsidR="00671919" w:rsidRPr="0054401C">
        <w:rPr>
          <w:rFonts w:asciiTheme="minorHAnsi" w:hAnsiTheme="minorHAnsi"/>
        </w:rPr>
        <w:t xml:space="preserve"> </w:t>
      </w:r>
      <w:bookmarkEnd w:id="35"/>
      <w:r w:rsidR="00FD2A86" w:rsidRPr="0054401C">
        <w:rPr>
          <w:rFonts w:asciiTheme="minorHAnsi" w:hAnsiTheme="minorHAnsi"/>
        </w:rPr>
        <w:t>By</w:t>
      </w:r>
      <w:r w:rsidR="00671919" w:rsidRPr="0054401C">
        <w:rPr>
          <w:rFonts w:asciiTheme="minorHAnsi" w:hAnsiTheme="minorHAnsi"/>
        </w:rPr>
        <w:t xml:space="preserve"> </w:t>
      </w:r>
      <w:r w:rsidR="00FD2A86" w:rsidRPr="0054401C">
        <w:rPr>
          <w:rFonts w:asciiTheme="minorHAnsi" w:hAnsiTheme="minorHAnsi"/>
        </w:rPr>
        <w:t xml:space="preserve">embedding ASD initiatives within public health and governance structures, Wales has begun to </w:t>
      </w:r>
      <w:r w:rsidR="00817AE8" w:rsidRPr="0054401C">
        <w:rPr>
          <w:rFonts w:asciiTheme="minorHAnsi" w:hAnsiTheme="minorHAnsi"/>
        </w:rPr>
        <w:t>counter marginalising</w:t>
      </w:r>
      <w:r w:rsidR="00FD2A86" w:rsidRPr="0054401C">
        <w:rPr>
          <w:rFonts w:asciiTheme="minorHAnsi" w:hAnsiTheme="minorHAnsi"/>
        </w:rPr>
        <w:t xml:space="preserve"> trends, empowering </w:t>
      </w:r>
      <w:r w:rsidR="00243098" w:rsidRPr="0054401C">
        <w:rPr>
          <w:rFonts w:asciiTheme="minorHAnsi" w:hAnsiTheme="minorHAnsi"/>
        </w:rPr>
        <w:t>individuals,</w:t>
      </w:r>
      <w:r w:rsidR="00FD2A86" w:rsidRPr="0054401C">
        <w:rPr>
          <w:rFonts w:asciiTheme="minorHAnsi" w:hAnsiTheme="minorHAnsi"/>
        </w:rPr>
        <w:t xml:space="preserve"> and families to seek better services and advocate for inclusion (Welsh Government, 2016). As diagnoses rise and increasing numbers of autistic students enter higher education, this policy </w:t>
      </w:r>
      <w:r w:rsidR="00FD2A86" w:rsidRPr="0054401C">
        <w:rPr>
          <w:rFonts w:asciiTheme="minorHAnsi" w:hAnsiTheme="minorHAnsi"/>
        </w:rPr>
        <w:lastRenderedPageBreak/>
        <w:t xml:space="preserve">landscape offers a critical context for understanding institutional preparedness, </w:t>
      </w:r>
      <w:r w:rsidR="00912AA8" w:rsidRPr="0054401C">
        <w:rPr>
          <w:rFonts w:asciiTheme="minorHAnsi" w:hAnsiTheme="minorHAnsi"/>
        </w:rPr>
        <w:t>fair</w:t>
      </w:r>
      <w:r w:rsidR="00FD2A86" w:rsidRPr="0054401C">
        <w:rPr>
          <w:rFonts w:asciiTheme="minorHAnsi" w:hAnsiTheme="minorHAnsi"/>
        </w:rPr>
        <w:t xml:space="preserve"> access, and the broader sociopolitical influences shaping student outcomes.</w:t>
      </w:r>
      <w:r w:rsidR="00B30F1B" w:rsidRPr="0054401C">
        <w:rPr>
          <w:rFonts w:asciiTheme="minorHAnsi" w:hAnsiTheme="minorHAnsi"/>
        </w:rPr>
        <w:t xml:space="preserve"> The plan also focused on increasing awareness and understanding of autism within the community, while the Welsh government</w:t>
      </w:r>
      <w:r w:rsidR="003A2922" w:rsidRPr="0054401C">
        <w:rPr>
          <w:rFonts w:asciiTheme="minorHAnsi" w:hAnsiTheme="minorHAnsi"/>
        </w:rPr>
        <w:t xml:space="preserve"> (2023)</w:t>
      </w:r>
      <w:r w:rsidR="00B30F1B" w:rsidRPr="0054401C">
        <w:rPr>
          <w:rFonts w:asciiTheme="minorHAnsi" w:hAnsiTheme="minorHAnsi"/>
        </w:rPr>
        <w:t xml:space="preserve"> provided a range of high-quality information and resources for professionals as well as the service users. Furthermore, the plan aimed to improve access to support services </w:t>
      </w:r>
      <w:r w:rsidR="00C71559" w:rsidRPr="0054401C">
        <w:rPr>
          <w:rFonts w:asciiTheme="minorHAnsi" w:hAnsiTheme="minorHAnsi"/>
        </w:rPr>
        <w:t>for all</w:t>
      </w:r>
      <w:r w:rsidR="00B30F1B" w:rsidRPr="0054401C">
        <w:rPr>
          <w:rFonts w:asciiTheme="minorHAnsi" w:hAnsiTheme="minorHAnsi"/>
        </w:rPr>
        <w:t xml:space="preserve"> autistic individuals, and their families.</w:t>
      </w:r>
      <w:r w:rsidR="00817AE8" w:rsidRPr="0054401C">
        <w:rPr>
          <w:rFonts w:asciiTheme="minorHAnsi" w:hAnsiTheme="minorHAnsi"/>
        </w:rPr>
        <w:t xml:space="preserve"> However, this seems to be </w:t>
      </w:r>
      <w:r w:rsidR="004A179E" w:rsidRPr="0054401C">
        <w:rPr>
          <w:rFonts w:asciiTheme="minorHAnsi" w:hAnsiTheme="minorHAnsi"/>
        </w:rPr>
        <w:t>a terribly slow</w:t>
      </w:r>
      <w:r w:rsidR="00817AE8" w:rsidRPr="0054401C">
        <w:rPr>
          <w:rFonts w:asciiTheme="minorHAnsi" w:hAnsiTheme="minorHAnsi"/>
        </w:rPr>
        <w:t xml:space="preserve"> </w:t>
      </w:r>
      <w:r w:rsidR="001345D9" w:rsidRPr="0054401C">
        <w:rPr>
          <w:rFonts w:asciiTheme="minorHAnsi" w:hAnsiTheme="minorHAnsi"/>
        </w:rPr>
        <w:t>progress,</w:t>
      </w:r>
      <w:r w:rsidR="00817AE8" w:rsidRPr="0054401C">
        <w:rPr>
          <w:rFonts w:asciiTheme="minorHAnsi" w:hAnsiTheme="minorHAnsi"/>
        </w:rPr>
        <w:t xml:space="preserve"> and this delay often means students complete their education without ever receiving a </w:t>
      </w:r>
      <w:r w:rsidR="001345D9" w:rsidRPr="0054401C">
        <w:rPr>
          <w:rFonts w:asciiTheme="minorHAnsi" w:hAnsiTheme="minorHAnsi"/>
        </w:rPr>
        <w:t>formal diagnosis</w:t>
      </w:r>
      <w:r w:rsidR="00817AE8" w:rsidRPr="0054401C">
        <w:rPr>
          <w:rFonts w:asciiTheme="minorHAnsi" w:hAnsiTheme="minorHAnsi"/>
        </w:rPr>
        <w:t xml:space="preserve">, </w:t>
      </w:r>
      <w:r w:rsidR="00243098" w:rsidRPr="0054401C">
        <w:rPr>
          <w:rFonts w:asciiTheme="minorHAnsi" w:hAnsiTheme="minorHAnsi"/>
        </w:rPr>
        <w:t>missing</w:t>
      </w:r>
      <w:r w:rsidR="00817AE8" w:rsidRPr="0054401C">
        <w:rPr>
          <w:rFonts w:asciiTheme="minorHAnsi" w:hAnsiTheme="minorHAnsi"/>
        </w:rPr>
        <w:t xml:space="preserve"> tailored support for their needs (Davies 2021</w:t>
      </w:r>
      <w:bookmarkStart w:id="36" w:name="_Hlk207889036"/>
      <w:r w:rsidR="00817AE8" w:rsidRPr="0054401C">
        <w:rPr>
          <w:rFonts w:asciiTheme="minorHAnsi" w:hAnsiTheme="minorHAnsi"/>
        </w:rPr>
        <w:t>)</w:t>
      </w:r>
      <w:r w:rsidR="001345D9" w:rsidRPr="0054401C">
        <w:rPr>
          <w:rFonts w:asciiTheme="minorHAnsi" w:hAnsiTheme="minorHAnsi"/>
        </w:rPr>
        <w:t xml:space="preserve">, which often leave students facing difficulties transitioning into further studies, or even employment. </w:t>
      </w:r>
      <w:bookmarkEnd w:id="36"/>
      <w:r w:rsidR="001345D9" w:rsidRPr="0054401C">
        <w:rPr>
          <w:rFonts w:asciiTheme="minorHAnsi" w:hAnsiTheme="minorHAnsi"/>
        </w:rPr>
        <w:t xml:space="preserve">This </w:t>
      </w:r>
      <w:bookmarkStart w:id="37" w:name="_Hlk207889096"/>
      <w:r w:rsidR="001345D9" w:rsidRPr="0054401C">
        <w:rPr>
          <w:rFonts w:asciiTheme="minorHAnsi" w:hAnsiTheme="minorHAnsi"/>
        </w:rPr>
        <w:t xml:space="preserve">often leads onto more serious implications, like mental health, anxiety, depression, social isolation, not to mention identity confusion and total burnout. </w:t>
      </w:r>
      <w:bookmarkEnd w:id="37"/>
      <w:r w:rsidR="001345D9" w:rsidRPr="0054401C">
        <w:rPr>
          <w:rFonts w:asciiTheme="minorHAnsi" w:hAnsiTheme="minorHAnsi"/>
        </w:rPr>
        <w:t>(Davies 2021).</w:t>
      </w:r>
      <w:r w:rsidR="00C52977" w:rsidRPr="0054401C">
        <w:rPr>
          <w:rFonts w:asciiTheme="minorHAnsi" w:hAnsiTheme="minorHAnsi"/>
        </w:rPr>
        <w:t xml:space="preserve"> In one study, more than half of autistic students in Wales said they did not receive enough help, and 40 % of them said they felt unable to cope with their workload (Davies 2021).</w:t>
      </w:r>
      <w:bookmarkStart w:id="38" w:name="_Hlk207889172"/>
      <w:r w:rsidR="00C52977" w:rsidRPr="0054401C">
        <w:rPr>
          <w:rFonts w:asciiTheme="minorHAnsi" w:hAnsiTheme="minorHAnsi"/>
        </w:rPr>
        <w:t>However, it could be argue</w:t>
      </w:r>
      <w:r w:rsidR="00A65D0C">
        <w:rPr>
          <w:rFonts w:asciiTheme="minorHAnsi" w:hAnsiTheme="minorHAnsi"/>
        </w:rPr>
        <w:t>d</w:t>
      </w:r>
      <w:r w:rsidR="00C52977" w:rsidRPr="0054401C">
        <w:rPr>
          <w:rFonts w:asciiTheme="minorHAnsi" w:hAnsiTheme="minorHAnsi"/>
        </w:rPr>
        <w:t xml:space="preserve"> that teachers often lack the appropriate tools and understanding to be able to support their students, especially those students  who mask or present atypically </w:t>
      </w:r>
      <w:bookmarkEnd w:id="38"/>
      <w:r w:rsidR="00C52977" w:rsidRPr="0054401C">
        <w:rPr>
          <w:rFonts w:asciiTheme="minorHAnsi" w:hAnsiTheme="minorHAnsi"/>
        </w:rPr>
        <w:t xml:space="preserve">(Davies 2021). </w:t>
      </w:r>
    </w:p>
    <w:p w14:paraId="7F073BB2" w14:textId="7FA696B7" w:rsidR="00B07EB4" w:rsidRPr="0054401C" w:rsidRDefault="00E31AA7" w:rsidP="00E252EF">
      <w:pPr>
        <w:pStyle w:val="Heading2"/>
        <w:rPr>
          <w:rFonts w:asciiTheme="minorHAnsi" w:hAnsiTheme="minorHAnsi"/>
        </w:rPr>
      </w:pPr>
      <w:r w:rsidRPr="0054401C">
        <w:rPr>
          <w:rFonts w:asciiTheme="minorHAnsi" w:hAnsiTheme="minorHAnsi"/>
        </w:rPr>
        <w:t xml:space="preserve">HE Autism prevalence in </w:t>
      </w:r>
      <w:r w:rsidR="00B07EB4" w:rsidRPr="0054401C">
        <w:rPr>
          <w:rFonts w:asciiTheme="minorHAnsi" w:hAnsiTheme="minorHAnsi"/>
        </w:rPr>
        <w:t>England</w:t>
      </w:r>
    </w:p>
    <w:p w14:paraId="18AB989D" w14:textId="53921A80" w:rsidR="00E31AA7" w:rsidRPr="0054401C" w:rsidRDefault="00940EBD" w:rsidP="00E31AA7">
      <w:pPr>
        <w:autoSpaceDE w:val="0"/>
        <w:autoSpaceDN w:val="0"/>
        <w:adjustRightInd w:val="0"/>
        <w:spacing w:line="360" w:lineRule="auto"/>
        <w:jc w:val="both"/>
      </w:pPr>
      <w:r w:rsidRPr="0054401C">
        <w:t>Recent prevalence estimates, suggest that autism affects over 1.2 million individuals in England (NHS Digital 2024), yet diagnostic coverage remains uneven and exclusionary. Russell et al. (2023) argue that between 150,000 and 500,000 adults aged 20–49 may be autistic but undiagnosed, with even higher figures projected among older adults. This diagnostic opacity reflects systemic limitations in recognition, particularly for individuals who mask traits or present atypically, often women, non-binary people, and those with co-occurring conditions</w:t>
      </w:r>
      <w:bookmarkStart w:id="39" w:name="_Hlk207889259"/>
      <w:r w:rsidRPr="0054401C">
        <w:t>.</w:t>
      </w:r>
      <w:r w:rsidR="00A33758" w:rsidRPr="0054401C">
        <w:t xml:space="preserve"> </w:t>
      </w:r>
      <w:r w:rsidR="00E31AA7" w:rsidRPr="0054401C">
        <w:t>Englan</w:t>
      </w:r>
      <w:r w:rsidR="00A33758" w:rsidRPr="0054401C">
        <w:t>d</w:t>
      </w:r>
      <w:r w:rsidR="00E31AA7" w:rsidRPr="0054401C">
        <w:t xml:space="preserve"> relies heavily on quantitative data from HESA and integrative reviews that reflect paradigm shifts, from medical to social and affirmative models of disability (Tang et al</w:t>
      </w:r>
      <w:r w:rsidR="00A65D0C">
        <w:t xml:space="preserve"> </w:t>
      </w:r>
      <w:r w:rsidR="00E31AA7" w:rsidRPr="0054401C">
        <w:t>2024</w:t>
      </w:r>
      <w:bookmarkStart w:id="40" w:name="_Hlk206775219"/>
      <w:r w:rsidR="00E31AA7" w:rsidRPr="0054401C">
        <w:t xml:space="preserve">). However, after some research </w:t>
      </w:r>
      <w:bookmarkStart w:id="41" w:name="_Hlk206686355"/>
      <w:r w:rsidR="00E31AA7" w:rsidRPr="0054401C">
        <w:t>Roman-Urrestarazu et al</w:t>
      </w:r>
      <w:r w:rsidR="00A65D0C">
        <w:t xml:space="preserve"> </w:t>
      </w:r>
      <w:r w:rsidR="00E31AA7" w:rsidRPr="0054401C">
        <w:t>(2021)</w:t>
      </w:r>
      <w:bookmarkEnd w:id="41"/>
      <w:r w:rsidR="00E31AA7" w:rsidRPr="0054401C">
        <w:t xml:space="preserve"> found significant disparities in autism prevalence across ethnic groups in England, with underdiagnosis in Black and Asian communities, which could be one of the reasons that the prevalence rates in autism are lower than expected.</w:t>
      </w:r>
      <w:bookmarkEnd w:id="40"/>
    </w:p>
    <w:bookmarkEnd w:id="39"/>
    <w:p w14:paraId="4F30CDBE" w14:textId="77777777" w:rsidR="00E31AA7" w:rsidRPr="0054401C" w:rsidRDefault="00E31AA7" w:rsidP="004C4AA0">
      <w:pPr>
        <w:pStyle w:val="Heading3"/>
      </w:pPr>
      <w:r w:rsidRPr="0054401C">
        <w:lastRenderedPageBreak/>
        <w:t xml:space="preserve">Higher Education challenges in England </w:t>
      </w:r>
    </w:p>
    <w:p w14:paraId="4436680F" w14:textId="74D02DDD" w:rsidR="002D2667" w:rsidRPr="0054401C" w:rsidRDefault="002D2667" w:rsidP="00671919">
      <w:pPr>
        <w:autoSpaceDE w:val="0"/>
        <w:autoSpaceDN w:val="0"/>
        <w:adjustRightInd w:val="0"/>
        <w:spacing w:line="360" w:lineRule="auto"/>
        <w:jc w:val="both"/>
      </w:pPr>
      <w:r w:rsidRPr="0054401C">
        <w:t xml:space="preserve">Autistic students in higher education in England, face many challenges including sensory overload, noisy and crowded environments, difficulties with social demands, </w:t>
      </w:r>
      <w:r w:rsidR="00243098" w:rsidRPr="0054401C">
        <w:t>isolation,</w:t>
      </w:r>
      <w:r w:rsidRPr="0054401C">
        <w:t xml:space="preserve"> and anxiety, as well as increased mental health and well-being issues. Although </w:t>
      </w:r>
      <w:r w:rsidR="003F62AE" w:rsidRPr="0054401C">
        <w:t>England’s strategy emphasises</w:t>
      </w:r>
      <w:r w:rsidRPr="0054401C">
        <w:t xml:space="preserve"> on improving</w:t>
      </w:r>
      <w:r w:rsidR="003F62AE" w:rsidRPr="0054401C">
        <w:t xml:space="preserve"> access to education, employment, healthcare, and community support, and was shaped by extensive consultation with autistic individuals and advocacy organisations. Together, these national strategies reflect a growing societal recognition of autism as a lifelong neurodevelopmental condition requiring coordinated, inclusive policy responses. </w:t>
      </w:r>
    </w:p>
    <w:p w14:paraId="10ED7A2E" w14:textId="77777777" w:rsidR="001762BD" w:rsidRDefault="003F62AE" w:rsidP="00671919">
      <w:pPr>
        <w:autoSpaceDE w:val="0"/>
        <w:autoSpaceDN w:val="0"/>
        <w:adjustRightInd w:val="0"/>
        <w:spacing w:line="360" w:lineRule="auto"/>
        <w:jc w:val="both"/>
      </w:pPr>
      <w:r w:rsidRPr="0054401C">
        <w:t>Within the context of rising autism prevalence in higher education, such frameworks offer critical insight into how governments are adapting to meet the evolving needs of neurodivergent populations across institutional settings.</w:t>
      </w:r>
      <w:r w:rsidR="00D6759C" w:rsidRPr="0054401C">
        <w:t xml:space="preserve"> These strategies reflect a growing societal awareness that autism is not solely a clinical diagnosis, but a multifaceted identity shaped by social interaction, institutional context, and individual</w:t>
      </w:r>
      <w:r w:rsidR="00594870" w:rsidRPr="0054401C">
        <w:t xml:space="preserve"> </w:t>
      </w:r>
      <w:r w:rsidR="00D6759C" w:rsidRPr="0054401C">
        <w:t>making</w:t>
      </w:r>
      <w:r w:rsidR="00594870" w:rsidRPr="0054401C">
        <w:t xml:space="preserve">. </w:t>
      </w:r>
      <w:r w:rsidR="00675DCD" w:rsidRPr="0054401C">
        <w:t>Thi</w:t>
      </w:r>
      <w:r w:rsidR="00671919" w:rsidRPr="0054401C">
        <w:t>s</w:t>
      </w:r>
      <w:r w:rsidR="00675DCD" w:rsidRPr="0054401C">
        <w:t xml:space="preserve"> perspective is closely aligned with constructivist theory, which emphasises that understanding is actively shaped through experience, interaction, and cultural mediation.</w:t>
      </w:r>
    </w:p>
    <w:p w14:paraId="36969F7D" w14:textId="48E37A35" w:rsidR="00BC14EE" w:rsidRPr="0054401C" w:rsidRDefault="001762BD" w:rsidP="001762BD">
      <w:pPr>
        <w:spacing w:line="360" w:lineRule="auto"/>
        <w:jc w:val="both"/>
      </w:pPr>
      <w:r w:rsidRPr="001534AA">
        <w:t>In this conceptual framing, autism is understood not merely as a diagnostic category but as a dynamic identity shaped through interpersonal interactions and contextual influences. Drawing on Vygotsky’s sociocultural theory, the notion of the Zone of Proximal Development (ZPD) offers valuable insight into how autistic students engage with and adapt to higher education environments. The ZPD refers to the developmental space between tasks a learner can perform unaided and those achievable with support from a more experienced individual. This framework highlights the importance of relational scaffolding and responsive educational practices in fostering autonomy and academic growth among autistic learners.</w:t>
      </w:r>
      <w:r>
        <w:t xml:space="preserve"> It also </w:t>
      </w:r>
      <w:r w:rsidR="00675DCD" w:rsidRPr="0054401C">
        <w:t xml:space="preserve"> highlights the importance of collaborative learning and tailored support (Vygotsky, 1978 &amp; McLeod, 2025)</w:t>
      </w:r>
      <w:r w:rsidR="002D2667" w:rsidRPr="0054401C">
        <w:t xml:space="preserve">, </w:t>
      </w:r>
      <w:bookmarkStart w:id="42" w:name="_Hlk206776284"/>
      <w:r w:rsidR="002D2667" w:rsidRPr="0054401C">
        <w:t>although support is not always ready available, due to socioe</w:t>
      </w:r>
      <w:r w:rsidR="00BC14EE" w:rsidRPr="0054401C">
        <w:t xml:space="preserve">conomic disadvantages, lack of academic preparation, geographic barriers, financial support and insufficient advice and guidance, as well as insufficient mental health and disability provisions (Roman-Urrestarazu et al </w:t>
      </w:r>
      <w:r w:rsidR="00BC14EE" w:rsidRPr="0054401C">
        <w:lastRenderedPageBreak/>
        <w:t>2021).</w:t>
      </w:r>
      <w:bookmarkEnd w:id="42"/>
      <w:r w:rsidR="00BC14EE" w:rsidRPr="0054401C">
        <w:t xml:space="preserve">However, by </w:t>
      </w:r>
      <w:r w:rsidR="00675DCD" w:rsidRPr="0054401C">
        <w:t xml:space="preserve"> engaging with peers, educators, and institutional structures, students</w:t>
      </w:r>
      <w:r w:rsidR="00BC14EE" w:rsidRPr="0054401C">
        <w:t xml:space="preserve"> are able to </w:t>
      </w:r>
      <w:r w:rsidR="00675DCD" w:rsidRPr="0054401C">
        <w:t xml:space="preserve"> construct knowledge collaboratively and meaningfully.</w:t>
      </w:r>
    </w:p>
    <w:p w14:paraId="2F03D8DB" w14:textId="4EBC4865" w:rsidR="00E31AA7" w:rsidRDefault="00675DCD" w:rsidP="00671919">
      <w:pPr>
        <w:autoSpaceDE w:val="0"/>
        <w:autoSpaceDN w:val="0"/>
        <w:adjustRightInd w:val="0"/>
        <w:spacing w:line="360" w:lineRule="auto"/>
        <w:jc w:val="both"/>
      </w:pPr>
      <w:r w:rsidRPr="0054401C">
        <w:t xml:space="preserve">Inclusive policy frameworks in the </w:t>
      </w:r>
      <w:r w:rsidR="00BC14EE" w:rsidRPr="0054401C">
        <w:t>UK are vital, for creating effective policies that consider real-world experien</w:t>
      </w:r>
      <w:r w:rsidR="00F33993" w:rsidRPr="0054401C">
        <w:t xml:space="preserve">ces, </w:t>
      </w:r>
      <w:r w:rsidR="00BC14EE" w:rsidRPr="0054401C">
        <w:t xml:space="preserve"> as they </w:t>
      </w:r>
      <w:r w:rsidRPr="0054401C">
        <w:t xml:space="preserve"> foreground lived experience and stakeholder participation,</w:t>
      </w:r>
      <w:r w:rsidR="00BC14EE" w:rsidRPr="0054401C">
        <w:t xml:space="preserve"> which</w:t>
      </w:r>
      <w:r w:rsidR="00F33993" w:rsidRPr="0054401C">
        <w:t xml:space="preserve"> leads to more robust and equitable outcomes, aligning with principles of good governance as well as fulfilling legal obligations such as public sector equality duty (PSED)</w:t>
      </w:r>
      <w:r w:rsidRPr="0054401C">
        <w:t xml:space="preserve">  (Department of Health</w:t>
      </w:r>
      <w:r w:rsidR="009E3073">
        <w:t xml:space="preserve"> </w:t>
      </w:r>
      <w:r w:rsidRPr="0054401C">
        <w:t xml:space="preserve"> 2023 &amp; Department of Health and Social Care and Department for Education</w:t>
      </w:r>
      <w:r w:rsidR="009E3073">
        <w:t xml:space="preserve"> </w:t>
      </w:r>
      <w:r w:rsidRPr="0054401C">
        <w:t>2021). They</w:t>
      </w:r>
      <w:r w:rsidR="00F33993" w:rsidRPr="0054401C">
        <w:t xml:space="preserve"> can also help to </w:t>
      </w:r>
      <w:r w:rsidRPr="0054401C">
        <w:t xml:space="preserve">shape learning ecologies that honour neurodivergent perspectives and support individual </w:t>
      </w:r>
      <w:r w:rsidR="00F33993" w:rsidRPr="0054401C">
        <w:t>agencies fostering</w:t>
      </w:r>
      <w:r w:rsidRPr="0054401C">
        <w:t xml:space="preserve"> academic environments where autistic students are not passive recipients but active co-creators of their educational journeys.</w:t>
      </w:r>
      <w:r w:rsidR="00671919" w:rsidRPr="0054401C">
        <w:t xml:space="preserve"> </w:t>
      </w:r>
    </w:p>
    <w:p w14:paraId="0CCCA75C" w14:textId="77777777" w:rsidR="0042107E" w:rsidRDefault="0042107E" w:rsidP="00671919">
      <w:pPr>
        <w:autoSpaceDE w:val="0"/>
        <w:autoSpaceDN w:val="0"/>
        <w:adjustRightInd w:val="0"/>
        <w:spacing w:line="360" w:lineRule="auto"/>
        <w:jc w:val="both"/>
      </w:pPr>
    </w:p>
    <w:p w14:paraId="2A61ECDC" w14:textId="77777777" w:rsidR="002C16DF" w:rsidRPr="0054401C" w:rsidRDefault="00B07EB4" w:rsidP="00E252EF">
      <w:pPr>
        <w:pStyle w:val="Heading3"/>
      </w:pPr>
      <w:r w:rsidRPr="0054401C">
        <w:t>Comparative Discussion</w:t>
      </w:r>
    </w:p>
    <w:p w14:paraId="4A1B8B3B" w14:textId="7D3B8AD3" w:rsidR="002C16DF" w:rsidRDefault="002C16DF" w:rsidP="00683B9D">
      <w:pPr>
        <w:autoSpaceDE w:val="0"/>
        <w:autoSpaceDN w:val="0"/>
        <w:adjustRightInd w:val="0"/>
        <w:spacing w:line="360" w:lineRule="auto"/>
        <w:jc w:val="both"/>
        <w:rPr>
          <w:b/>
          <w:bCs/>
        </w:rPr>
      </w:pPr>
      <w:r w:rsidRPr="0054401C">
        <w:rPr>
          <w:b/>
          <w:bCs/>
        </w:rPr>
        <w:t>Comparative Autism Prevalence</w:t>
      </w:r>
      <w:r w:rsidR="000D7570">
        <w:rPr>
          <w:b/>
          <w:bCs/>
        </w:rPr>
        <w:t xml:space="preserve"> table </w:t>
      </w:r>
      <w:r w:rsidR="000D7570" w:rsidRPr="0054401C">
        <w:rPr>
          <w:b/>
          <w:bCs/>
        </w:rPr>
        <w:t>in</w:t>
      </w:r>
      <w:r w:rsidRPr="0054401C">
        <w:rPr>
          <w:b/>
          <w:bCs/>
        </w:rPr>
        <w:t xml:space="preserve"> UK Higher Education</w:t>
      </w:r>
    </w:p>
    <w:p w14:paraId="464B1DDA" w14:textId="157E140F" w:rsidR="000D7570" w:rsidRPr="0054401C" w:rsidRDefault="000D7570" w:rsidP="00683B9D">
      <w:pPr>
        <w:autoSpaceDE w:val="0"/>
        <w:autoSpaceDN w:val="0"/>
        <w:adjustRightInd w:val="0"/>
        <w:spacing w:line="360" w:lineRule="auto"/>
        <w:jc w:val="both"/>
        <w:rPr>
          <w:b/>
          <w:bCs/>
        </w:rPr>
      </w:pPr>
      <w:r w:rsidRPr="000D7570">
        <w:t xml:space="preserve">Recent data on autism disclosure rates in higher education reveals notable regional variation across the UK and </w:t>
      </w:r>
      <w:r w:rsidRPr="000D7570">
        <w:t>Ireland</w:t>
      </w:r>
      <w:r>
        <w:t>, as shown in the table below.</w:t>
      </w:r>
    </w:p>
    <w:tbl>
      <w:tblPr>
        <w:tblStyle w:val="TableGrid"/>
        <w:tblW w:w="0" w:type="auto"/>
        <w:tblLook w:val="04A0" w:firstRow="1" w:lastRow="0" w:firstColumn="1" w:lastColumn="0" w:noHBand="0" w:noVBand="1"/>
      </w:tblPr>
      <w:tblGrid>
        <w:gridCol w:w="3005"/>
        <w:gridCol w:w="3005"/>
        <w:gridCol w:w="3006"/>
      </w:tblGrid>
      <w:tr w:rsidR="002C16DF" w:rsidRPr="0054401C" w14:paraId="54C6CBB0" w14:textId="77777777" w:rsidTr="002C16DF">
        <w:tc>
          <w:tcPr>
            <w:tcW w:w="3005" w:type="dxa"/>
          </w:tcPr>
          <w:p w14:paraId="20C7CA8E" w14:textId="77777777" w:rsidR="002C16DF" w:rsidRPr="0054401C" w:rsidRDefault="002C16DF" w:rsidP="00683B9D">
            <w:pPr>
              <w:autoSpaceDE w:val="0"/>
              <w:autoSpaceDN w:val="0"/>
              <w:adjustRightInd w:val="0"/>
              <w:spacing w:line="360" w:lineRule="auto"/>
              <w:jc w:val="both"/>
              <w:rPr>
                <w:b/>
                <w:bCs/>
              </w:rPr>
            </w:pPr>
          </w:p>
          <w:p w14:paraId="50D70B60" w14:textId="49D0BF70" w:rsidR="002C16DF" w:rsidRPr="0054401C" w:rsidRDefault="002C16DF" w:rsidP="00683B9D">
            <w:pPr>
              <w:autoSpaceDE w:val="0"/>
              <w:autoSpaceDN w:val="0"/>
              <w:adjustRightInd w:val="0"/>
              <w:spacing w:line="360" w:lineRule="auto"/>
              <w:jc w:val="both"/>
              <w:rPr>
                <w:b/>
                <w:bCs/>
              </w:rPr>
            </w:pPr>
            <w:r w:rsidRPr="0054401C">
              <w:rPr>
                <w:b/>
                <w:bCs/>
              </w:rPr>
              <w:t xml:space="preserve">                 Nation</w:t>
            </w:r>
          </w:p>
        </w:tc>
        <w:tc>
          <w:tcPr>
            <w:tcW w:w="3005" w:type="dxa"/>
          </w:tcPr>
          <w:p w14:paraId="64DC45E7" w14:textId="3716C042" w:rsidR="002C16DF" w:rsidRPr="0054401C" w:rsidRDefault="002C16DF" w:rsidP="00683B9D">
            <w:pPr>
              <w:autoSpaceDE w:val="0"/>
              <w:autoSpaceDN w:val="0"/>
              <w:adjustRightInd w:val="0"/>
              <w:spacing w:line="360" w:lineRule="auto"/>
              <w:jc w:val="both"/>
              <w:rPr>
                <w:b/>
                <w:bCs/>
              </w:rPr>
            </w:pPr>
            <w:r w:rsidRPr="0054401C">
              <w:rPr>
                <w:b/>
                <w:bCs/>
              </w:rPr>
              <w:t>Approx Autism Disclosure rate in HE (%)</w:t>
            </w:r>
          </w:p>
        </w:tc>
        <w:tc>
          <w:tcPr>
            <w:tcW w:w="3006" w:type="dxa"/>
          </w:tcPr>
          <w:p w14:paraId="00288B84" w14:textId="77777777" w:rsidR="002C16DF" w:rsidRPr="0054401C" w:rsidRDefault="002C16DF" w:rsidP="00683B9D">
            <w:pPr>
              <w:autoSpaceDE w:val="0"/>
              <w:autoSpaceDN w:val="0"/>
              <w:adjustRightInd w:val="0"/>
              <w:spacing w:line="360" w:lineRule="auto"/>
              <w:jc w:val="both"/>
              <w:rPr>
                <w:b/>
                <w:bCs/>
              </w:rPr>
            </w:pPr>
            <w:r w:rsidRPr="0054401C">
              <w:rPr>
                <w:b/>
                <w:bCs/>
              </w:rPr>
              <w:t xml:space="preserve">      </w:t>
            </w:r>
          </w:p>
          <w:p w14:paraId="71729B90" w14:textId="348F2BBD" w:rsidR="002C16DF" w:rsidRPr="0054401C" w:rsidRDefault="002C16DF" w:rsidP="00683B9D">
            <w:pPr>
              <w:autoSpaceDE w:val="0"/>
              <w:autoSpaceDN w:val="0"/>
              <w:adjustRightInd w:val="0"/>
              <w:spacing w:line="360" w:lineRule="auto"/>
              <w:jc w:val="both"/>
              <w:rPr>
                <w:b/>
                <w:bCs/>
              </w:rPr>
            </w:pPr>
            <w:r w:rsidRPr="0054401C">
              <w:rPr>
                <w:b/>
                <w:bCs/>
              </w:rPr>
              <w:t xml:space="preserve">           Key Source </w:t>
            </w:r>
          </w:p>
        </w:tc>
      </w:tr>
      <w:tr w:rsidR="002C16DF" w:rsidRPr="0054401C" w14:paraId="363EF254" w14:textId="77777777" w:rsidTr="002C16DF">
        <w:tc>
          <w:tcPr>
            <w:tcW w:w="3005" w:type="dxa"/>
          </w:tcPr>
          <w:p w14:paraId="6980F9D3" w14:textId="555297EB" w:rsidR="002C16DF" w:rsidRPr="0054401C" w:rsidRDefault="002C16DF" w:rsidP="00683B9D">
            <w:pPr>
              <w:autoSpaceDE w:val="0"/>
              <w:autoSpaceDN w:val="0"/>
              <w:adjustRightInd w:val="0"/>
              <w:spacing w:line="360" w:lineRule="auto"/>
              <w:jc w:val="both"/>
              <w:rPr>
                <w:b/>
                <w:bCs/>
              </w:rPr>
            </w:pPr>
            <w:r w:rsidRPr="0054401C">
              <w:rPr>
                <w:b/>
                <w:bCs/>
              </w:rPr>
              <w:t xml:space="preserve">Scotland </w:t>
            </w:r>
          </w:p>
        </w:tc>
        <w:tc>
          <w:tcPr>
            <w:tcW w:w="3005" w:type="dxa"/>
          </w:tcPr>
          <w:p w14:paraId="13FCFA28" w14:textId="50A7C370" w:rsidR="002C16DF" w:rsidRPr="000D7570" w:rsidRDefault="002C16DF" w:rsidP="00683B9D">
            <w:pPr>
              <w:autoSpaceDE w:val="0"/>
              <w:autoSpaceDN w:val="0"/>
              <w:adjustRightInd w:val="0"/>
              <w:spacing w:line="360" w:lineRule="auto"/>
              <w:jc w:val="both"/>
              <w:rPr>
                <w:b/>
                <w:bCs/>
              </w:rPr>
            </w:pPr>
            <w:r w:rsidRPr="000D7570">
              <w:rPr>
                <w:b/>
                <w:bCs/>
              </w:rPr>
              <w:t>1.2-1.4%</w:t>
            </w:r>
          </w:p>
        </w:tc>
        <w:tc>
          <w:tcPr>
            <w:tcW w:w="3006" w:type="dxa"/>
          </w:tcPr>
          <w:p w14:paraId="6B159696" w14:textId="697FCBB4" w:rsidR="002C16DF" w:rsidRPr="0054401C" w:rsidRDefault="002C16DF" w:rsidP="00683B9D">
            <w:pPr>
              <w:autoSpaceDE w:val="0"/>
              <w:autoSpaceDN w:val="0"/>
              <w:adjustRightInd w:val="0"/>
              <w:spacing w:line="360" w:lineRule="auto"/>
              <w:jc w:val="both"/>
              <w:rPr>
                <w:b/>
                <w:bCs/>
              </w:rPr>
            </w:pPr>
            <w:r w:rsidRPr="0054401C">
              <w:rPr>
                <w:b/>
                <w:bCs/>
              </w:rPr>
              <w:t>HESA Table 15 (2023/24</w:t>
            </w:r>
          </w:p>
        </w:tc>
      </w:tr>
      <w:tr w:rsidR="002C16DF" w:rsidRPr="0054401C" w14:paraId="323E140F" w14:textId="77777777" w:rsidTr="002C16DF">
        <w:tc>
          <w:tcPr>
            <w:tcW w:w="3005" w:type="dxa"/>
          </w:tcPr>
          <w:p w14:paraId="27E3417B" w14:textId="4DE67390" w:rsidR="002C16DF" w:rsidRPr="0054401C" w:rsidRDefault="002C16DF" w:rsidP="00683B9D">
            <w:pPr>
              <w:autoSpaceDE w:val="0"/>
              <w:autoSpaceDN w:val="0"/>
              <w:adjustRightInd w:val="0"/>
              <w:spacing w:line="360" w:lineRule="auto"/>
              <w:jc w:val="both"/>
              <w:rPr>
                <w:b/>
                <w:bCs/>
              </w:rPr>
            </w:pPr>
            <w:r w:rsidRPr="0054401C">
              <w:rPr>
                <w:b/>
                <w:bCs/>
              </w:rPr>
              <w:t xml:space="preserve">Northern Ireland </w:t>
            </w:r>
          </w:p>
        </w:tc>
        <w:tc>
          <w:tcPr>
            <w:tcW w:w="3005" w:type="dxa"/>
          </w:tcPr>
          <w:p w14:paraId="5453D1AA" w14:textId="6353E5DD" w:rsidR="002C16DF" w:rsidRPr="0054401C" w:rsidRDefault="002C16DF" w:rsidP="00683B9D">
            <w:pPr>
              <w:autoSpaceDE w:val="0"/>
              <w:autoSpaceDN w:val="0"/>
              <w:adjustRightInd w:val="0"/>
              <w:spacing w:line="360" w:lineRule="auto"/>
              <w:jc w:val="both"/>
              <w:rPr>
                <w:b/>
                <w:bCs/>
              </w:rPr>
            </w:pPr>
            <w:r w:rsidRPr="0054401C">
              <w:rPr>
                <w:b/>
                <w:bCs/>
              </w:rPr>
              <w:t>1.1-1.3%</w:t>
            </w:r>
          </w:p>
        </w:tc>
        <w:tc>
          <w:tcPr>
            <w:tcW w:w="3006" w:type="dxa"/>
          </w:tcPr>
          <w:p w14:paraId="2E9F59A0" w14:textId="474B19B3" w:rsidR="002C16DF" w:rsidRPr="0054401C" w:rsidRDefault="002C16DF" w:rsidP="00683B9D">
            <w:pPr>
              <w:autoSpaceDE w:val="0"/>
              <w:autoSpaceDN w:val="0"/>
              <w:adjustRightInd w:val="0"/>
              <w:spacing w:line="360" w:lineRule="auto"/>
              <w:jc w:val="both"/>
              <w:rPr>
                <w:b/>
                <w:bCs/>
              </w:rPr>
            </w:pPr>
            <w:r w:rsidRPr="0054401C">
              <w:rPr>
                <w:b/>
                <w:bCs/>
              </w:rPr>
              <w:t>Vincent &amp;Ralston (2024)</w:t>
            </w:r>
          </w:p>
        </w:tc>
      </w:tr>
      <w:tr w:rsidR="002C16DF" w:rsidRPr="0054401C" w14:paraId="30A46967" w14:textId="77777777" w:rsidTr="002C16DF">
        <w:tc>
          <w:tcPr>
            <w:tcW w:w="3005" w:type="dxa"/>
          </w:tcPr>
          <w:p w14:paraId="1294617D" w14:textId="0EE246DF" w:rsidR="002C16DF" w:rsidRPr="0054401C" w:rsidRDefault="002C16DF" w:rsidP="00683B9D">
            <w:pPr>
              <w:autoSpaceDE w:val="0"/>
              <w:autoSpaceDN w:val="0"/>
              <w:adjustRightInd w:val="0"/>
              <w:spacing w:line="360" w:lineRule="auto"/>
              <w:jc w:val="both"/>
              <w:rPr>
                <w:b/>
                <w:bCs/>
              </w:rPr>
            </w:pPr>
            <w:r w:rsidRPr="0054401C">
              <w:rPr>
                <w:b/>
                <w:bCs/>
              </w:rPr>
              <w:t xml:space="preserve">England </w:t>
            </w:r>
          </w:p>
        </w:tc>
        <w:tc>
          <w:tcPr>
            <w:tcW w:w="3005" w:type="dxa"/>
          </w:tcPr>
          <w:p w14:paraId="616CAA50" w14:textId="6E693870" w:rsidR="002C16DF" w:rsidRPr="0054401C" w:rsidRDefault="002C16DF" w:rsidP="00683B9D">
            <w:pPr>
              <w:autoSpaceDE w:val="0"/>
              <w:autoSpaceDN w:val="0"/>
              <w:adjustRightInd w:val="0"/>
              <w:spacing w:line="360" w:lineRule="auto"/>
              <w:jc w:val="both"/>
              <w:rPr>
                <w:b/>
                <w:bCs/>
              </w:rPr>
            </w:pPr>
            <w:r w:rsidRPr="0054401C">
              <w:rPr>
                <w:b/>
                <w:bCs/>
              </w:rPr>
              <w:t>0.8-1.0%</w:t>
            </w:r>
          </w:p>
        </w:tc>
        <w:tc>
          <w:tcPr>
            <w:tcW w:w="3006" w:type="dxa"/>
          </w:tcPr>
          <w:p w14:paraId="20CE97DB" w14:textId="6A358423" w:rsidR="002C16DF" w:rsidRPr="0054401C" w:rsidRDefault="002C16DF" w:rsidP="00683B9D">
            <w:pPr>
              <w:autoSpaceDE w:val="0"/>
              <w:autoSpaceDN w:val="0"/>
              <w:adjustRightInd w:val="0"/>
              <w:spacing w:line="360" w:lineRule="auto"/>
              <w:jc w:val="both"/>
              <w:rPr>
                <w:b/>
                <w:bCs/>
              </w:rPr>
            </w:pPr>
            <w:r w:rsidRPr="0054401C">
              <w:rPr>
                <w:b/>
                <w:bCs/>
              </w:rPr>
              <w:t>HESA Table 15</w:t>
            </w:r>
          </w:p>
        </w:tc>
      </w:tr>
      <w:tr w:rsidR="002C16DF" w:rsidRPr="0054401C" w14:paraId="2F35103B" w14:textId="77777777" w:rsidTr="002C16DF">
        <w:tc>
          <w:tcPr>
            <w:tcW w:w="3005" w:type="dxa"/>
          </w:tcPr>
          <w:p w14:paraId="32DDA62B" w14:textId="73344537" w:rsidR="002C16DF" w:rsidRPr="0054401C" w:rsidRDefault="002C16DF" w:rsidP="00683B9D">
            <w:pPr>
              <w:autoSpaceDE w:val="0"/>
              <w:autoSpaceDN w:val="0"/>
              <w:adjustRightInd w:val="0"/>
              <w:spacing w:line="360" w:lineRule="auto"/>
              <w:jc w:val="both"/>
              <w:rPr>
                <w:b/>
                <w:bCs/>
              </w:rPr>
            </w:pPr>
            <w:r w:rsidRPr="0054401C">
              <w:rPr>
                <w:b/>
                <w:bCs/>
              </w:rPr>
              <w:t xml:space="preserve">Wales </w:t>
            </w:r>
          </w:p>
        </w:tc>
        <w:tc>
          <w:tcPr>
            <w:tcW w:w="3005" w:type="dxa"/>
          </w:tcPr>
          <w:p w14:paraId="7C3C8527" w14:textId="144E9D7F" w:rsidR="002C16DF" w:rsidRPr="0054401C" w:rsidRDefault="002C16DF" w:rsidP="00683B9D">
            <w:pPr>
              <w:autoSpaceDE w:val="0"/>
              <w:autoSpaceDN w:val="0"/>
              <w:adjustRightInd w:val="0"/>
              <w:spacing w:line="360" w:lineRule="auto"/>
              <w:jc w:val="both"/>
              <w:rPr>
                <w:b/>
                <w:bCs/>
              </w:rPr>
            </w:pPr>
            <w:r w:rsidRPr="0054401C">
              <w:rPr>
                <w:b/>
                <w:bCs/>
              </w:rPr>
              <w:t>0.7-0.9%</w:t>
            </w:r>
          </w:p>
        </w:tc>
        <w:tc>
          <w:tcPr>
            <w:tcW w:w="3006" w:type="dxa"/>
          </w:tcPr>
          <w:p w14:paraId="38CD1896" w14:textId="1DADD392" w:rsidR="002C16DF" w:rsidRPr="0054401C" w:rsidRDefault="002C16DF" w:rsidP="00683B9D">
            <w:pPr>
              <w:autoSpaceDE w:val="0"/>
              <w:autoSpaceDN w:val="0"/>
              <w:adjustRightInd w:val="0"/>
              <w:spacing w:line="360" w:lineRule="auto"/>
              <w:jc w:val="both"/>
              <w:rPr>
                <w:b/>
                <w:bCs/>
              </w:rPr>
            </w:pPr>
            <w:r w:rsidRPr="0054401C">
              <w:rPr>
                <w:b/>
                <w:bCs/>
              </w:rPr>
              <w:t>Horlin et al (2024)</w:t>
            </w:r>
          </w:p>
        </w:tc>
      </w:tr>
    </w:tbl>
    <w:p w14:paraId="0479830A" w14:textId="14C6D18E" w:rsidR="00F33993" w:rsidRPr="0054401C" w:rsidRDefault="00F33993" w:rsidP="00683B9D">
      <w:pPr>
        <w:autoSpaceDE w:val="0"/>
        <w:autoSpaceDN w:val="0"/>
        <w:adjustRightInd w:val="0"/>
        <w:spacing w:line="360" w:lineRule="auto"/>
        <w:jc w:val="both"/>
        <w:rPr>
          <w:b/>
          <w:bCs/>
        </w:rPr>
      </w:pPr>
    </w:p>
    <w:p w14:paraId="26024D7A" w14:textId="712F6A97" w:rsidR="002C16DF" w:rsidRPr="0054401C" w:rsidRDefault="00BE76F5" w:rsidP="00683B9D">
      <w:pPr>
        <w:autoSpaceDE w:val="0"/>
        <w:autoSpaceDN w:val="0"/>
        <w:adjustRightInd w:val="0"/>
        <w:spacing w:line="360" w:lineRule="auto"/>
        <w:jc w:val="both"/>
        <w:rPr>
          <w:b/>
          <w:bCs/>
        </w:rPr>
      </w:pPr>
      <w:r w:rsidRPr="0054401C">
        <w:rPr>
          <w:b/>
          <w:bCs/>
        </w:rPr>
        <w:t xml:space="preserve">Key Factors Driving Higher Prevalence in </w:t>
      </w:r>
      <w:r w:rsidR="00275A16" w:rsidRPr="0054401C">
        <w:rPr>
          <w:b/>
          <w:bCs/>
        </w:rPr>
        <w:t>the Uk</w:t>
      </w:r>
    </w:p>
    <w:p w14:paraId="2493CFCD" w14:textId="77777777" w:rsidR="002133EB" w:rsidRDefault="00BE76F5" w:rsidP="00807297">
      <w:pPr>
        <w:spacing w:line="360" w:lineRule="auto"/>
        <w:jc w:val="both"/>
        <w:rPr>
          <w:rFonts w:eastAsia="Times New Roman" w:cs="Times New Roman"/>
          <w:kern w:val="0"/>
          <w:lang w:eastAsia="en-GB"/>
          <w14:ligatures w14:val="none"/>
        </w:rPr>
      </w:pPr>
      <w:bookmarkStart w:id="43" w:name="_Hlk207889485"/>
      <w:r w:rsidRPr="0054401C">
        <w:t xml:space="preserve">Some of the key factors that are driving higher prevalence rates in Scotland and Ireland, could be that </w:t>
      </w:r>
      <w:r w:rsidRPr="0054401C">
        <w:rPr>
          <w:rFonts w:eastAsia="Times New Roman" w:cs="Times New Roman"/>
          <w:kern w:val="0"/>
          <w:lang w:eastAsia="en-GB"/>
          <w14:ligatures w14:val="none"/>
        </w:rPr>
        <w:t xml:space="preserve">Universities in Scotland and Northern Ireland often provide tailored autism support, </w:t>
      </w:r>
      <w:bookmarkEnd w:id="43"/>
      <w:r w:rsidRPr="0054401C">
        <w:rPr>
          <w:rFonts w:eastAsia="Times New Roman" w:cs="Times New Roman"/>
          <w:kern w:val="0"/>
          <w:lang w:eastAsia="en-GB"/>
          <w14:ligatures w14:val="none"/>
        </w:rPr>
        <w:t>including mentoring, sensory accommodations, and transition planning.</w:t>
      </w:r>
      <w:r w:rsidR="00BD6F0B" w:rsidRPr="0054401C">
        <w:rPr>
          <w:rFonts w:eastAsia="Times New Roman" w:cs="Times New Roman"/>
          <w:kern w:val="0"/>
          <w:lang w:eastAsia="en-GB"/>
          <w14:ligatures w14:val="none"/>
        </w:rPr>
        <w:t xml:space="preserve"> For </w:t>
      </w:r>
      <w:r w:rsidR="00807297" w:rsidRPr="0054401C">
        <w:rPr>
          <w:rFonts w:eastAsia="Times New Roman" w:cs="Times New Roman"/>
          <w:kern w:val="0"/>
          <w:lang w:eastAsia="en-GB"/>
          <w14:ligatures w14:val="none"/>
        </w:rPr>
        <w:t>instance,</w:t>
      </w:r>
      <w:r w:rsidR="00BD6F0B" w:rsidRPr="0054401C">
        <w:rPr>
          <w:rFonts w:eastAsia="Times New Roman" w:cs="Times New Roman"/>
          <w:kern w:val="0"/>
          <w:lang w:eastAsia="en-GB"/>
          <w14:ligatures w14:val="none"/>
        </w:rPr>
        <w:t xml:space="preserve"> </w:t>
      </w:r>
      <w:bookmarkStart w:id="44" w:name="_Hlk207889539"/>
      <w:r w:rsidR="00BD6F0B" w:rsidRPr="0054401C">
        <w:rPr>
          <w:rFonts w:eastAsia="Times New Roman" w:cs="Times New Roman"/>
          <w:kern w:val="0"/>
          <w:lang w:eastAsia="en-GB"/>
          <w14:ligatures w14:val="none"/>
        </w:rPr>
        <w:t xml:space="preserve">a majority of higher education institutions in Scotland have access to and </w:t>
      </w:r>
      <w:r w:rsidR="00807297" w:rsidRPr="0054401C">
        <w:rPr>
          <w:rFonts w:eastAsia="Times New Roman" w:cs="Times New Roman"/>
          <w:kern w:val="0"/>
          <w:lang w:eastAsia="en-GB"/>
          <w14:ligatures w14:val="none"/>
        </w:rPr>
        <w:t>use of</w:t>
      </w:r>
      <w:r w:rsidR="00BD6F0B" w:rsidRPr="0054401C">
        <w:rPr>
          <w:rFonts w:eastAsia="Times New Roman" w:cs="Times New Roman"/>
          <w:kern w:val="0"/>
          <w:lang w:eastAsia="en-GB"/>
          <w14:ligatures w14:val="none"/>
        </w:rPr>
        <w:t xml:space="preserve"> the resources within the autism toolbox, the reason behind this is that the Scottish </w:t>
      </w:r>
      <w:r w:rsidR="00BD6F0B" w:rsidRPr="0054401C">
        <w:rPr>
          <w:rFonts w:eastAsia="Times New Roman" w:cs="Times New Roman"/>
          <w:kern w:val="0"/>
          <w:lang w:eastAsia="en-GB"/>
          <w14:ligatures w14:val="none"/>
        </w:rPr>
        <w:lastRenderedPageBreak/>
        <w:t>government and education</w:t>
      </w:r>
      <w:r w:rsidR="00807297" w:rsidRPr="0054401C">
        <w:rPr>
          <w:rFonts w:eastAsia="Times New Roman" w:cs="Times New Roman"/>
          <w:kern w:val="0"/>
          <w:lang w:eastAsia="en-GB"/>
          <w14:ligatures w14:val="none"/>
        </w:rPr>
        <w:t xml:space="preserve"> Scotland actively</w:t>
      </w:r>
      <w:r w:rsidR="00BD6F0B" w:rsidRPr="0054401C">
        <w:rPr>
          <w:rFonts w:eastAsia="Times New Roman" w:cs="Times New Roman"/>
          <w:kern w:val="0"/>
          <w:lang w:eastAsia="en-GB"/>
          <w14:ligatures w14:val="none"/>
        </w:rPr>
        <w:t xml:space="preserve"> promote the use of the autism toolbox to support and understand autistic learners in Scotland</w:t>
      </w:r>
      <w:r w:rsidR="00807297" w:rsidRPr="0054401C">
        <w:rPr>
          <w:rFonts w:eastAsia="Times New Roman" w:cs="Times New Roman"/>
          <w:kern w:val="0"/>
          <w:lang w:eastAsia="en-GB"/>
          <w14:ligatures w14:val="none"/>
        </w:rPr>
        <w:t xml:space="preserve"> </w:t>
      </w:r>
      <w:bookmarkEnd w:id="44"/>
      <w:r w:rsidR="00807297" w:rsidRPr="0054401C">
        <w:rPr>
          <w:rFonts w:eastAsia="Times New Roman" w:cs="Times New Roman"/>
          <w:kern w:val="0"/>
          <w:lang w:eastAsia="en-GB"/>
          <w14:ligatures w14:val="none"/>
        </w:rPr>
        <w:t>(Education Scotland 2023).</w:t>
      </w:r>
      <w:r w:rsidR="00CF2D9B">
        <w:rPr>
          <w:rFonts w:eastAsia="Times New Roman" w:cs="Times New Roman"/>
          <w:kern w:val="0"/>
          <w:lang w:eastAsia="en-GB"/>
          <w14:ligatures w14:val="none"/>
        </w:rPr>
        <w:t>Scotland uses the term ASN (additional support needs) which has a broader scope than SEN (special educational needs)</w:t>
      </w:r>
      <w:r w:rsidR="002A0277">
        <w:rPr>
          <w:rFonts w:eastAsia="Times New Roman" w:cs="Times New Roman"/>
          <w:kern w:val="0"/>
          <w:lang w:eastAsia="en-GB"/>
          <w14:ligatures w14:val="none"/>
        </w:rPr>
        <w:t xml:space="preserve"> which are used </w:t>
      </w:r>
      <w:r w:rsidR="00CF2D9B">
        <w:rPr>
          <w:rFonts w:eastAsia="Times New Roman" w:cs="Times New Roman"/>
          <w:kern w:val="0"/>
          <w:lang w:eastAsia="en-GB"/>
          <w14:ligatures w14:val="none"/>
        </w:rPr>
        <w:t xml:space="preserve"> in England </w:t>
      </w:r>
      <w:r w:rsidR="002133EB">
        <w:rPr>
          <w:rFonts w:eastAsia="Times New Roman" w:cs="Times New Roman"/>
          <w:kern w:val="0"/>
          <w:lang w:eastAsia="en-GB"/>
          <w14:ligatures w14:val="none"/>
        </w:rPr>
        <w:t>(</w:t>
      </w:r>
      <w:r w:rsidR="00221957">
        <w:rPr>
          <w:rFonts w:eastAsia="Times New Roman" w:cs="Times New Roman"/>
          <w:kern w:val="0"/>
          <w:lang w:eastAsia="en-GB"/>
          <w14:ligatures w14:val="none"/>
        </w:rPr>
        <w:t>O’Conner et al 2022).</w:t>
      </w:r>
    </w:p>
    <w:p w14:paraId="35C327BF" w14:textId="656E0097" w:rsidR="00583041" w:rsidRDefault="002133EB" w:rsidP="00AB6B41">
      <w:pPr>
        <w:spacing w:line="36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For instance, in </w:t>
      </w:r>
      <w:r w:rsidRPr="002133EB">
        <w:rPr>
          <w:rFonts w:eastAsia="Times New Roman" w:cs="Times New Roman"/>
          <w:kern w:val="0"/>
          <w:lang w:eastAsia="en-GB"/>
          <w14:ligatures w14:val="none"/>
        </w:rPr>
        <w:t>Scotland</w:t>
      </w:r>
      <w:r w:rsidRPr="002133EB">
        <w:rPr>
          <w:rFonts w:eastAsia="Times New Roman" w:cs="Times New Roman"/>
          <w:kern w:val="0"/>
          <w:lang w:eastAsia="en-GB"/>
          <w14:ligatures w14:val="none"/>
        </w:rPr>
        <w:t>, the concept of Additional Support Needs (ASN) reflects a broad understanding of the barriers to learning, encompassing not only disabilities and health conditions but also challenging personal circumstances. Unlike frameworks that rely solely on formal diagnoses, ASN acknowledges that students may require extra assistance even without a designated Special Educational Needs (SEN) label. This inclusive approach is supported by Scotland’s education policies and its proactive stance on disability disclosure, which together create environments where autistic identity is more openly recognised and accommodated (Horlin et al 2024).</w:t>
      </w:r>
      <w:bookmarkStart w:id="45" w:name="_Hlk207889637"/>
      <w:r w:rsidR="00AB6B41" w:rsidRPr="00AB6B41">
        <w:rPr>
          <w:rFonts w:eastAsia="Times New Roman" w:cs="Times New Roman"/>
          <w:kern w:val="0"/>
          <w:lang w:eastAsia="en-GB"/>
          <w14:ligatures w14:val="none"/>
        </w:rPr>
        <w:t>Similarly, Northern Ireland’s centralised Special Educational Needs and Disability (SEND) strategy, alongside consistently high autism prevalence among school-aged children (McConkey, 2020), fosters diagnostic continuity that may facilitate disclosure within higher education. McConkey (2020) notably identified Northern Ireland as having the highest autism prevalence rates across the UK over a nine-year period (2010–2019), underscoring the region’s diagnostic visibility. However, this visibility contrasts sharply with systemic limitations.</w:t>
      </w:r>
      <w:r w:rsidR="00752975">
        <w:rPr>
          <w:rFonts w:eastAsia="Times New Roman" w:cs="Times New Roman"/>
          <w:kern w:val="0"/>
          <w:lang w:eastAsia="en-GB"/>
          <w14:ligatures w14:val="none"/>
        </w:rPr>
        <w:t xml:space="preserve"> </w:t>
      </w:r>
      <w:r w:rsidR="0042107E" w:rsidRPr="0042107E">
        <w:rPr>
          <w:rFonts w:eastAsia="Times New Roman" w:cs="Times New Roman"/>
          <w:kern w:val="0"/>
          <w:lang w:eastAsia="en-GB"/>
          <w14:ligatures w14:val="none"/>
        </w:rPr>
        <w:t>Accordin</w:t>
      </w:r>
      <w:r w:rsidR="00752975">
        <w:rPr>
          <w:rFonts w:eastAsia="Times New Roman" w:cs="Times New Roman"/>
          <w:kern w:val="0"/>
          <w:lang w:eastAsia="en-GB"/>
          <w14:ligatures w14:val="none"/>
        </w:rPr>
        <w:t>g</w:t>
      </w:r>
      <w:r w:rsidR="0042107E" w:rsidRPr="0042107E">
        <w:rPr>
          <w:rFonts w:eastAsia="Times New Roman" w:cs="Times New Roman"/>
          <w:kern w:val="0"/>
          <w:lang w:eastAsia="en-GB"/>
          <w14:ligatures w14:val="none"/>
        </w:rPr>
        <w:t xml:space="preserve"> to the Northern Ireland Commissioner for Children and Young People (NICCY, 2020), schools often lack the necessary skills and capacity to effectively support the increasing number of students with social, emotional, and behavioural needs. These systemic limitations hinder the accurate collection of comparatives SEND data and point to a significant gap in research focused on the prevalence and lived experiences of autistic students in Northern Ireland’s higher education system.</w:t>
      </w:r>
      <w:r w:rsidR="0042107E" w:rsidRPr="00AB6B41">
        <w:rPr>
          <w:rFonts w:eastAsia="Times New Roman" w:cs="Times New Roman"/>
          <w:kern w:val="0"/>
          <w:lang w:eastAsia="en-GB"/>
          <w14:ligatures w14:val="none"/>
        </w:rPr>
        <w:t xml:space="preserve"> This</w:t>
      </w:r>
      <w:r w:rsidR="00AB6B41" w:rsidRPr="00AB6B41">
        <w:rPr>
          <w:rFonts w:eastAsia="Times New Roman" w:cs="Times New Roman"/>
          <w:kern w:val="0"/>
          <w:lang w:eastAsia="en-GB"/>
          <w14:ligatures w14:val="none"/>
        </w:rPr>
        <w:t xml:space="preserve"> gap may be partially attributed to the revised transition system, which redefined how pupils are placed on the SEND register.</w:t>
      </w:r>
    </w:p>
    <w:p w14:paraId="57905CBB" w14:textId="59AF50FF" w:rsidR="00AB6B41" w:rsidRPr="00AB6B41" w:rsidRDefault="00AB6B41" w:rsidP="00AB6B41">
      <w:pPr>
        <w:spacing w:line="360" w:lineRule="auto"/>
        <w:jc w:val="both"/>
        <w:rPr>
          <w:rFonts w:eastAsia="Times New Roman" w:cs="Times New Roman"/>
          <w:kern w:val="0"/>
          <w:lang w:eastAsia="en-GB"/>
          <w14:ligatures w14:val="none"/>
        </w:rPr>
      </w:pPr>
      <w:r w:rsidRPr="00AB6B41">
        <w:rPr>
          <w:rFonts w:eastAsia="Times New Roman" w:cs="Times New Roman"/>
          <w:kern w:val="0"/>
          <w:lang w:eastAsia="en-GB"/>
          <w14:ligatures w14:val="none"/>
        </w:rPr>
        <w:t xml:space="preserve"> For example:</w:t>
      </w:r>
    </w:p>
    <w:p w14:paraId="58425DFB" w14:textId="5CF8B3D3" w:rsidR="00AB6B41" w:rsidRPr="00AB6B41" w:rsidRDefault="00AB6B41" w:rsidP="00AB6B41">
      <w:pPr>
        <w:spacing w:line="360" w:lineRule="auto"/>
        <w:jc w:val="both"/>
        <w:rPr>
          <w:rFonts w:eastAsia="Times New Roman" w:cs="Times New Roman"/>
          <w:kern w:val="0"/>
          <w:lang w:eastAsia="en-GB"/>
          <w14:ligatures w14:val="none"/>
        </w:rPr>
      </w:pPr>
      <w:r w:rsidRPr="00AB6B41">
        <w:rPr>
          <w:rFonts w:eastAsia="Times New Roman" w:cs="Times New Roman"/>
          <w:kern w:val="0"/>
          <w:lang w:eastAsia="en-GB"/>
          <w14:ligatures w14:val="none"/>
        </w:rPr>
        <w:t xml:space="preserve">• </w:t>
      </w:r>
      <w:r w:rsidRPr="00AB6B41">
        <w:rPr>
          <w:rFonts w:eastAsia="Times New Roman" w:cs="Times New Roman"/>
          <w:kern w:val="0"/>
          <w:lang w:eastAsia="en-GB"/>
          <w14:ligatures w14:val="none"/>
        </w:rPr>
        <w:tab/>
        <w:t>Pupils with a medical condition are placed on the medical register only</w:t>
      </w:r>
      <w:r w:rsidR="002133EB">
        <w:rPr>
          <w:rFonts w:eastAsia="Times New Roman" w:cs="Times New Roman"/>
          <w:kern w:val="0"/>
          <w:lang w:eastAsia="en-GB"/>
          <w14:ligatures w14:val="none"/>
        </w:rPr>
        <w:t>.</w:t>
      </w:r>
    </w:p>
    <w:p w14:paraId="051C3D2E" w14:textId="77777777" w:rsidR="00AB6B41" w:rsidRPr="00AB6B41" w:rsidRDefault="00AB6B41" w:rsidP="00AB6B41">
      <w:pPr>
        <w:spacing w:line="360" w:lineRule="auto"/>
        <w:jc w:val="both"/>
        <w:rPr>
          <w:rFonts w:eastAsia="Times New Roman" w:cs="Times New Roman"/>
          <w:kern w:val="0"/>
          <w:lang w:eastAsia="en-GB"/>
          <w14:ligatures w14:val="none"/>
        </w:rPr>
      </w:pPr>
      <w:r w:rsidRPr="00AB6B41">
        <w:rPr>
          <w:rFonts w:eastAsia="Times New Roman" w:cs="Times New Roman"/>
          <w:kern w:val="0"/>
          <w:lang w:eastAsia="en-GB"/>
          <w14:ligatures w14:val="none"/>
        </w:rPr>
        <w:t xml:space="preserve">• </w:t>
      </w:r>
      <w:r w:rsidRPr="00AB6B41">
        <w:rPr>
          <w:rFonts w:eastAsia="Times New Roman" w:cs="Times New Roman"/>
          <w:kern w:val="0"/>
          <w:lang w:eastAsia="en-GB"/>
          <w14:ligatures w14:val="none"/>
        </w:rPr>
        <w:tab/>
        <w:t>Pupils with SEND are placed on the SEND register.</w:t>
      </w:r>
    </w:p>
    <w:p w14:paraId="30B7B10A" w14:textId="2EF27CE5" w:rsidR="00AB6B41" w:rsidRDefault="00AB6B41" w:rsidP="00AB6B41">
      <w:pPr>
        <w:spacing w:line="360" w:lineRule="auto"/>
        <w:jc w:val="both"/>
        <w:rPr>
          <w:rFonts w:eastAsia="Times New Roman" w:cs="Times New Roman"/>
          <w:kern w:val="0"/>
          <w:lang w:eastAsia="en-GB"/>
          <w14:ligatures w14:val="none"/>
        </w:rPr>
      </w:pPr>
      <w:r w:rsidRPr="00AB6B41">
        <w:rPr>
          <w:rFonts w:eastAsia="Times New Roman" w:cs="Times New Roman"/>
          <w:kern w:val="0"/>
          <w:lang w:eastAsia="en-GB"/>
          <w14:ligatures w14:val="none"/>
        </w:rPr>
        <w:t xml:space="preserve">• </w:t>
      </w:r>
      <w:r w:rsidRPr="00AB6B41">
        <w:rPr>
          <w:rFonts w:eastAsia="Times New Roman" w:cs="Times New Roman"/>
          <w:kern w:val="0"/>
          <w:lang w:eastAsia="en-GB"/>
          <w14:ligatures w14:val="none"/>
        </w:rPr>
        <w:tab/>
        <w:t>Pupils with both medical conditions and SEND</w:t>
      </w:r>
      <w:r w:rsidR="002133EB">
        <w:rPr>
          <w:rFonts w:eastAsia="Times New Roman" w:cs="Times New Roman"/>
          <w:kern w:val="0"/>
          <w:lang w:eastAsia="en-GB"/>
          <w14:ligatures w14:val="none"/>
        </w:rPr>
        <w:t>,</w:t>
      </w:r>
      <w:r w:rsidRPr="00AB6B41">
        <w:rPr>
          <w:rFonts w:eastAsia="Times New Roman" w:cs="Times New Roman"/>
          <w:kern w:val="0"/>
          <w:lang w:eastAsia="en-GB"/>
          <w14:ligatures w14:val="none"/>
        </w:rPr>
        <w:t xml:space="preserve"> are placed on both registers.</w:t>
      </w:r>
    </w:p>
    <w:p w14:paraId="228BD5C7" w14:textId="48198509" w:rsidR="00AF4EFE" w:rsidRDefault="0042107E" w:rsidP="0042107E">
      <w:pPr>
        <w:spacing w:line="360" w:lineRule="auto"/>
        <w:jc w:val="both"/>
        <w:rPr>
          <w:rFonts w:eastAsia="Times New Roman" w:cs="Times New Roman"/>
          <w:kern w:val="0"/>
          <w:lang w:eastAsia="en-GB"/>
          <w14:ligatures w14:val="none"/>
        </w:rPr>
      </w:pPr>
      <w:r w:rsidRPr="0042107E">
        <w:rPr>
          <w:rFonts w:eastAsia="Times New Roman" w:cs="Times New Roman"/>
          <w:kern w:val="0"/>
          <w:lang w:eastAsia="en-GB"/>
          <w14:ligatures w14:val="none"/>
        </w:rPr>
        <w:lastRenderedPageBreak/>
        <w:t>This classification shift affects how data is recorded: mild learning difficulties have been excluded from formal categories, while autism spectrum disorder (ASD) and attention deficit hyperactivity disorder (ADHD) are now classified as medical conditions, potentially altering prevalence reporting and shaping how support needs are identified and addressed (O’Connor et al 2022).</w:t>
      </w:r>
      <w:bookmarkEnd w:id="45"/>
      <w:r w:rsidR="00FF41BA">
        <w:rPr>
          <w:rFonts w:eastAsia="Times New Roman" w:cs="Times New Roman"/>
          <w:kern w:val="0"/>
          <w:lang w:eastAsia="en-GB"/>
          <w14:ligatures w14:val="none"/>
        </w:rPr>
        <w:t xml:space="preserve"> </w:t>
      </w:r>
      <w:r w:rsidR="00AF4EFE" w:rsidRPr="00AF4EFE">
        <w:rPr>
          <w:rFonts w:eastAsia="Times New Roman" w:cs="Times New Roman"/>
          <w:kern w:val="0"/>
          <w:lang w:eastAsia="en-GB"/>
          <w14:ligatures w14:val="none"/>
        </w:rPr>
        <w:t>In contrast to the more consistent frameworks observed in Scotland and Ireland, English and Welsh higher education institutions exhibit greater variability in autism support provision, often shaped by systemic and structural barriers. In England, many autistic students face persistent challenges due to institutional misunderstandings of individual needs and unclear entitlements, which can discourage disclosure</w:t>
      </w:r>
      <w:r w:rsidR="00AF4EFE">
        <w:rPr>
          <w:rFonts w:eastAsia="Times New Roman" w:cs="Times New Roman"/>
          <w:kern w:val="0"/>
          <w:lang w:eastAsia="en-GB"/>
          <w14:ligatures w14:val="none"/>
        </w:rPr>
        <w:t xml:space="preserve">, </w:t>
      </w:r>
      <w:r w:rsidR="00AF4EFE" w:rsidRPr="00AF4EFE">
        <w:rPr>
          <w:rFonts w:eastAsia="Times New Roman" w:cs="Times New Roman"/>
          <w:kern w:val="0"/>
          <w:lang w:eastAsia="en-GB"/>
          <w14:ligatures w14:val="none"/>
        </w:rPr>
        <w:t xml:space="preserve">particularly among Black and Asian communities where underdiagnosis remains prevalent (Roman-Urrestarazu et al 2021). These disparities, coupled with prolonged assessment waiting times and socioeconomic disadvantages, contribute to lower-than-expected prevalence rates and limited access to tailored support. In Wales, concerns persist around students completing their degrees without formal diagnosis, largely due to under-resourced or outsourced university diagnostic services, inconsistent referral pathways, and financial burdens associated with private assessments. These barriers complicate access to Disabled Students’ Allowance (DSA) and timely academic accommodations. While the Welsh Government’s Strategic Equality and Human Rights Plan (2025–2029) and Workforce Equality, </w:t>
      </w:r>
      <w:r w:rsidR="00243098" w:rsidRPr="00AF4EFE">
        <w:rPr>
          <w:rFonts w:eastAsia="Times New Roman" w:cs="Times New Roman"/>
          <w:kern w:val="0"/>
          <w:lang w:eastAsia="en-GB"/>
          <w14:ligatures w14:val="none"/>
        </w:rPr>
        <w:t>Diversity,</w:t>
      </w:r>
      <w:r w:rsidR="00AF4EFE" w:rsidRPr="00AF4EFE">
        <w:rPr>
          <w:rFonts w:eastAsia="Times New Roman" w:cs="Times New Roman"/>
          <w:kern w:val="0"/>
          <w:lang w:eastAsia="en-GB"/>
          <w14:ligatures w14:val="none"/>
        </w:rPr>
        <w:t xml:space="preserve"> and Inclusion Strategy (2021–2026) promote inclusive practice and the social model of disability, implementation across higher education settings remains uneven, revealing a gap between policy commitments and institutional realities.</w:t>
      </w:r>
    </w:p>
    <w:p w14:paraId="17F92FA3" w14:textId="10835D67" w:rsidR="00D721D3" w:rsidRPr="0054401C" w:rsidRDefault="00B07EB4" w:rsidP="00E252EF">
      <w:pPr>
        <w:pStyle w:val="Heading2"/>
        <w:rPr>
          <w:rFonts w:asciiTheme="minorHAnsi" w:hAnsiTheme="minorHAnsi"/>
        </w:rPr>
      </w:pPr>
      <w:r w:rsidRPr="0054401C">
        <w:rPr>
          <w:rFonts w:asciiTheme="minorHAnsi" w:hAnsiTheme="minorHAnsi"/>
        </w:rPr>
        <w:t xml:space="preserve">Conclusion </w:t>
      </w:r>
    </w:p>
    <w:p w14:paraId="50290D83" w14:textId="77777777" w:rsidR="00355FFE" w:rsidRDefault="00453A03" w:rsidP="00865F67">
      <w:pPr>
        <w:spacing w:line="360" w:lineRule="auto"/>
        <w:jc w:val="both"/>
      </w:pPr>
      <w:r>
        <w:t xml:space="preserve">This dissertation has critically examined the rising prevalence of autism spectrum disorder (ASD) within higher education (HE) across the United Kingdom, with a comparative lens on Scotland, Northern Ireland, England, and Wales. Although prevalence estimates suggest that approximately 1.1% of UK adults are autistic, the actual number of autistic students in HE is likely underrepresented due to diagnostic delays, stigma, and fragmented reporting frameworks. While many UK universities formally acknowledge autistic students, publicly available policies remain inconsistent, revealing a pressing need for more pragmatic, transparent, and harmonised support </w:t>
      </w:r>
      <w:r>
        <w:lastRenderedPageBreak/>
        <w:t>systems. As the number of autistic students entering H</w:t>
      </w:r>
      <w:r w:rsidR="000620C7">
        <w:t xml:space="preserve"> </w:t>
      </w:r>
      <w:r>
        <w:t>E continues to grow, the adequacy and consistency of institutional support mechanisms across devolved nations warrant critical scrutiny. Although the Equality Act (2010) mandates reasonable adjustments within H</w:t>
      </w:r>
      <w:r w:rsidR="000620C7">
        <w:t xml:space="preserve"> </w:t>
      </w:r>
      <w:r>
        <w:t xml:space="preserve">E, the interpretation and implementation of these duties vary significantly across institutions and devolved governments. This variability underscores the need for a more integrated and equitable approach to neurodiversity inclusion, one that bridges policy intent with actionable, context-sensitive </w:t>
      </w:r>
      <w:r w:rsidR="00926CB1">
        <w:t>practice.</w:t>
      </w:r>
    </w:p>
    <w:p w14:paraId="4D6AA443" w14:textId="3DE541A7" w:rsidR="00CB44C5" w:rsidRDefault="00926CB1" w:rsidP="002A6B91">
      <w:pPr>
        <w:spacing w:line="360" w:lineRule="auto"/>
        <w:jc w:val="both"/>
      </w:pPr>
      <w:r>
        <w:t xml:space="preserve"> The</w:t>
      </w:r>
      <w:r w:rsidR="00CB44C5">
        <w:t xml:space="preserve"> review began by tracing the historical evolution of autism diagnoses and definitions, situating them within broader shifts in UK educational policy.</w:t>
      </w:r>
      <w:r w:rsidR="002D4D27" w:rsidRPr="002D4D27">
        <w:t xml:space="preserve"> </w:t>
      </w:r>
      <w:r w:rsidR="002D4D27" w:rsidRPr="002D4D27">
        <w:t xml:space="preserve">The Education Act 1976 proposed a statutory obligation for local education authorities to integrate children described at the time as “handicapped” into mainstream schooling. This duty was subject to limitations where such inclusion was considered impractical, disruptive to the education of other pupils, or financially burdensome. However, the provision was never enacted, as policymakers awaited the outcomes of the Warnock Committee’s influential inquiry, which was expected to reshape the legislative </w:t>
      </w:r>
      <w:proofErr w:type="spellStart"/>
      <w:proofErr w:type="gramStart"/>
      <w:r w:rsidR="002D4D27" w:rsidRPr="002D4D27">
        <w:t>landscape.</w:t>
      </w:r>
      <w:r w:rsidR="000620C7">
        <w:t>The</w:t>
      </w:r>
      <w:proofErr w:type="spellEnd"/>
      <w:proofErr w:type="gramEnd"/>
      <w:r w:rsidR="00CB44C5">
        <w:t xml:space="preserve"> Warnock Committee’s recommendations significantly reshaped the educational landscape, culminating in the Education Act 1981. This Act replaced deficit-based terminology with the more inclusive concept of special educational needs (SEN), defined as a learning difficulty requiring special educational provision. This marked a pivotal shift toward recognising diverse learning profiles, including autism, within mainstream education.Today, autism is understood as a lifelong neurodevelopmental condition that affects social interaction, communication, and behaviour. It is now recognised as a spectrum, reflecting a wide range of presentations and support needs. While societal acceptance has grown, diagnostic and institutional challenges persist, particularly in higher education, where nuanced understanding and consistent support frameworks remain </w:t>
      </w:r>
      <w:r w:rsidR="002A6B91">
        <w:t>critical. The</w:t>
      </w:r>
      <w:r w:rsidR="00CB44C5">
        <w:t xml:space="preserve"> review proceeded to analyse statistical data on the proportion of autistic students in H</w:t>
      </w:r>
      <w:r w:rsidR="000620C7">
        <w:t xml:space="preserve"> </w:t>
      </w:r>
      <w:r w:rsidR="00CB44C5">
        <w:t xml:space="preserve">E revealing persistent patterns of underreporting and the multifaceted challenges surrounding diagnostic pathways. Over the past two decades, the prevalence of </w:t>
      </w:r>
      <w:r w:rsidR="000620C7">
        <w:t>ASD within</w:t>
      </w:r>
      <w:r w:rsidR="00CB44C5">
        <w:t xml:space="preserve"> UK H</w:t>
      </w:r>
      <w:r w:rsidR="002A6B91">
        <w:t xml:space="preserve"> </w:t>
      </w:r>
      <w:r w:rsidR="00CB44C5">
        <w:t>E settings has shown a marked increase, th</w:t>
      </w:r>
      <w:r w:rsidR="00FF41BA">
        <w:t>r</w:t>
      </w:r>
      <w:r w:rsidR="00CB44C5">
        <w:t xml:space="preserve">ough disparities in data collection and </w:t>
      </w:r>
      <w:r>
        <w:t>reporting. In</w:t>
      </w:r>
      <w:r w:rsidR="00CB44C5">
        <w:t xml:space="preserve"> Scotland, estimates of autism prevalence in H</w:t>
      </w:r>
      <w:r w:rsidR="000620C7">
        <w:t xml:space="preserve"> </w:t>
      </w:r>
      <w:r w:rsidR="00CB44C5">
        <w:t xml:space="preserve">E rose from approximately 1.035% in 2010 to 2.5% by 2018. England reported similar </w:t>
      </w:r>
      <w:r w:rsidR="00CB44C5">
        <w:lastRenderedPageBreak/>
        <w:t>trends, with H</w:t>
      </w:r>
      <w:r w:rsidR="000620C7">
        <w:t xml:space="preserve"> </w:t>
      </w:r>
      <w:r w:rsidR="00CB44C5">
        <w:t>E prevalence rates estimated at around 4%. In Wales, healthcare records suggest an overall autism prevalence of 0.51%, equating to approximately 27,000 individuals. Northern Ireland consistently reports higher rates, supported by an annual census that includes all pupils with special educational needs, including ASD, offering a more robust data infrastructure than other UK nations.</w:t>
      </w:r>
      <w:r w:rsidR="00CB44C5" w:rsidRPr="00CB44C5">
        <w:t xml:space="preserve"> </w:t>
      </w:r>
      <w:r w:rsidR="00CB44C5">
        <w:t xml:space="preserve">Subsequent sections examined how disability is recorded during university enrolment, typically through referrals by </w:t>
      </w:r>
      <w:r>
        <w:t>GPs, university</w:t>
      </w:r>
      <w:r w:rsidR="00CB44C5">
        <w:t xml:space="preserve"> special educational needs </w:t>
      </w:r>
      <w:r>
        <w:t>coordinators, or</w:t>
      </w:r>
      <w:r w:rsidR="00CB44C5">
        <w:t xml:space="preserve"> clinical psychologists. However, access to timely and accurate diagnoses remains a significant barrier. Delays in identification can influence academic progression and contribute to elevated dropout rates among autistic </w:t>
      </w:r>
      <w:r w:rsidR="000620C7">
        <w:t>students. Recent</w:t>
      </w:r>
      <w:r w:rsidR="00CB44C5" w:rsidRPr="00E7531F">
        <w:t xml:space="preserve"> evidence indicates that individuals with ASD experience depression and anxiety at rates approximately four times higher than the general population. These mental health challenges affect not only the individual but also their families and institutional support systems. Such findings underscore the diagnostic complexity of ASD and raise critical questions about the adequacy of current screening tools and support structures</w:t>
      </w:r>
      <w:r w:rsidR="00CB44C5">
        <w:t>,</w:t>
      </w:r>
      <w:r w:rsidR="00CB44C5" w:rsidRPr="00E7531F">
        <w:t xml:space="preserve"> particularly within educational contexts where anxiety may be under-recognised or misattributed.</w:t>
      </w:r>
    </w:p>
    <w:p w14:paraId="1C33DCE9" w14:textId="020F03F3" w:rsidR="00B20E97" w:rsidRDefault="00CB44C5" w:rsidP="002A6B91">
      <w:pPr>
        <w:spacing w:line="360" w:lineRule="auto"/>
        <w:jc w:val="both"/>
      </w:pPr>
      <w:r>
        <w:t xml:space="preserve">This study underscores the complex interplay between financial entitlements, institutional incentives, and diagnostic behaviours within UK higher education. The availability of provisions such as the DSA not only enhances academic retention and success for autistic students but may also contribute to increased diagnostic pursuit, particularly among those navigating academic or social challenges. Simultaneously, universities benefit from improved inclusion metrics under frameworks like </w:t>
      </w:r>
      <w:r w:rsidR="000620C7">
        <w:t xml:space="preserve">the TEF </w:t>
      </w:r>
      <w:r w:rsidR="003C65FA">
        <w:t xml:space="preserve">framework, </w:t>
      </w:r>
      <w:r w:rsidR="000620C7">
        <w:t>reinforcing</w:t>
      </w:r>
      <w:r>
        <w:t xml:space="preserve"> systemic motivations to support neurodivergent learners.</w:t>
      </w:r>
      <w:r w:rsidR="002A6B91">
        <w:t xml:space="preserve"> However, these</w:t>
      </w:r>
      <w:r>
        <w:t xml:space="preserve"> dynamic raises critical concerns around diagnostic specificity, intersectional equity, and the sustainability of support structures, especially as local authorities face escalating deficits in high-needs budgets driven by a surge in Education, </w:t>
      </w:r>
      <w:r w:rsidR="00243098">
        <w:t>Health,</w:t>
      </w:r>
      <w:r>
        <w:t xml:space="preserve"> and Care Plans</w:t>
      </w:r>
      <w:r w:rsidR="000620C7">
        <w:t>.</w:t>
      </w:r>
    </w:p>
    <w:p w14:paraId="2425A9C5" w14:textId="33CE9EA1" w:rsidR="005B7D25" w:rsidRDefault="00CB44C5" w:rsidP="002A6B91">
      <w:pPr>
        <w:spacing w:line="360" w:lineRule="auto"/>
        <w:jc w:val="both"/>
      </w:pPr>
      <w:r>
        <w:t xml:space="preserve">Comparative analysis reveals significant regional </w:t>
      </w:r>
      <w:r w:rsidR="00926CB1">
        <w:t>disparities, while</w:t>
      </w:r>
      <w:r>
        <w:t xml:space="preserve"> Scotland and Northern Ireland demonstrate more cohesive autism support strategies</w:t>
      </w:r>
      <w:r w:rsidR="003C65FA">
        <w:t>,</w:t>
      </w:r>
      <w:r>
        <w:t xml:space="preserve"> and higher prevalence rates</w:t>
      </w:r>
      <w:r w:rsidR="003C65FA">
        <w:t>,</w:t>
      </w:r>
      <w:r w:rsidR="00865F67">
        <w:t xml:space="preserve"> England and Wales exhibit fragmented pathways, prolonged diagnostic delays, and underrepresentation, particularly among ethnic minority </w:t>
      </w:r>
      <w:r w:rsidR="00905246">
        <w:t>groups.</w:t>
      </w:r>
      <w:r w:rsidR="00905246" w:rsidRPr="00E7531F">
        <w:t xml:space="preserve"> These</w:t>
      </w:r>
      <w:r w:rsidR="005B7D25" w:rsidRPr="00E7531F">
        <w:t xml:space="preserve"> </w:t>
      </w:r>
      <w:r w:rsidR="005B7D25" w:rsidRPr="00E7531F">
        <w:lastRenderedPageBreak/>
        <w:t>findings highlight the urgent need for harmonised, equity-driven frameworks that accommodate diagnostic complexity, foster inclusive practice, and ensure that financial and institutional mechanisms do not inadvertently reinforce disparities. Without such reform, the risk remains that support structures will privilege those with formal recognition while marginalising those who mask, present atypically, or face systemic barriers to diagnosis and disclosure.</w:t>
      </w:r>
    </w:p>
    <w:p w14:paraId="5286BACB" w14:textId="28336533" w:rsidR="00B8352D" w:rsidRDefault="00B8352D" w:rsidP="002A6B91">
      <w:pPr>
        <w:spacing w:line="360" w:lineRule="auto"/>
        <w:jc w:val="both"/>
      </w:pPr>
      <w:r w:rsidRPr="00B8352D">
        <w:t>This conclusion emerges from a layered synthesis of historical, statistical, and policy analysis, underpinned by a constructivist-pragmatist framework. By tracing the evolution of autism legislation and examining prevalence data across devolved nations, the study revealed systemic inconsistencies in diagnostic access, institutional support, and data infrastructure. The comparative lens exposed how financial entitlements, and institutional incentives shape diagnostic behaviours, often privileging formally recognised students while marginalising those who mask or face intersectional barriers. These findings, grounded in both empirical evidence and philosophical critique, necessitate a call for harmonised, equity-driven refor</w:t>
      </w:r>
      <w:r>
        <w:t xml:space="preserve">m, one </w:t>
      </w:r>
      <w:r w:rsidRPr="00B8352D">
        <w:t>that bridges policy intent with actionable, context-sensitive practice.</w:t>
      </w:r>
    </w:p>
    <w:p w14:paraId="30A5C021" w14:textId="48B3BA75" w:rsidR="0059156C" w:rsidRPr="00AA0166" w:rsidRDefault="0059156C" w:rsidP="00AA0166">
      <w:pPr>
        <w:pStyle w:val="Heading2"/>
      </w:pPr>
      <w:r w:rsidRPr="0054401C">
        <w:t xml:space="preserve">Recommendations </w:t>
      </w:r>
    </w:p>
    <w:p w14:paraId="11B28E42" w14:textId="77777777" w:rsidR="00BA5769" w:rsidRDefault="0059156C" w:rsidP="00BA5769">
      <w:pPr>
        <w:spacing w:line="360" w:lineRule="auto"/>
        <w:jc w:val="both"/>
      </w:pPr>
      <w:r w:rsidRPr="0054401C">
        <w:t xml:space="preserve">Building on the comparative analysis, this dissertation proposes a series of targeted policy recommendations to address the disparities in </w:t>
      </w:r>
      <w:r w:rsidR="00BA5769">
        <w:t xml:space="preserve">neurodiversity </w:t>
      </w:r>
      <w:r w:rsidR="00BA5769" w:rsidRPr="0054401C">
        <w:t>support</w:t>
      </w:r>
      <w:r w:rsidRPr="0054401C">
        <w:t xml:space="preserve"> across UK higher </w:t>
      </w:r>
      <w:r w:rsidR="003657C9" w:rsidRPr="0054401C">
        <w:t>education.</w:t>
      </w:r>
      <w:r w:rsidR="00BA5769">
        <w:t xml:space="preserve"> </w:t>
      </w:r>
      <w:r w:rsidR="00BA5769" w:rsidRPr="00BA5769">
        <w:t xml:space="preserve">To address </w:t>
      </w:r>
      <w:r w:rsidR="00BA5769">
        <w:t>t</w:t>
      </w:r>
      <w:r w:rsidR="00BA5769" w:rsidRPr="00BA5769">
        <w:t>hese recommendations are grouped into four key domains:</w:t>
      </w:r>
    </w:p>
    <w:p w14:paraId="0A300396" w14:textId="7703C9F7" w:rsidR="003657C9" w:rsidRDefault="00BA5769" w:rsidP="00BA5769">
      <w:pPr>
        <w:spacing w:line="360" w:lineRule="auto"/>
        <w:jc w:val="both"/>
      </w:pPr>
      <w:r>
        <w:t>1.</w:t>
      </w:r>
      <w:r w:rsidR="003657C9">
        <w:t>Improve autism diagnosis in HE</w:t>
      </w:r>
    </w:p>
    <w:p w14:paraId="6F064BDC" w14:textId="77777777" w:rsidR="003657C9" w:rsidRDefault="003657C9" w:rsidP="003657C9">
      <w:pPr>
        <w:spacing w:line="360" w:lineRule="auto"/>
        <w:jc w:val="both"/>
      </w:pPr>
      <w:r>
        <w:t xml:space="preserve">• </w:t>
      </w:r>
      <w:r>
        <w:tab/>
        <w:t>Create a UK-wide group to make diagnosis fairer and faster.</w:t>
      </w:r>
    </w:p>
    <w:p w14:paraId="5F9923DE" w14:textId="77777777" w:rsidR="003657C9" w:rsidRDefault="003657C9" w:rsidP="003657C9">
      <w:pPr>
        <w:spacing w:line="360" w:lineRule="auto"/>
        <w:jc w:val="both"/>
      </w:pPr>
      <w:r>
        <w:t xml:space="preserve">• </w:t>
      </w:r>
      <w:r>
        <w:tab/>
        <w:t>Use better screening tools that recognise masking and co-occurring conditions.</w:t>
      </w:r>
    </w:p>
    <w:p w14:paraId="1101D9B0" w14:textId="77777777" w:rsidR="003657C9" w:rsidRDefault="003657C9" w:rsidP="003657C9">
      <w:pPr>
        <w:spacing w:line="360" w:lineRule="auto"/>
        <w:jc w:val="both"/>
      </w:pPr>
      <w:r>
        <w:t xml:space="preserve">• </w:t>
      </w:r>
      <w:r>
        <w:tab/>
        <w:t>Set up local diagnostic hubs to reduce delays.</w:t>
      </w:r>
    </w:p>
    <w:p w14:paraId="7FA5DD33" w14:textId="77777777" w:rsidR="00D41B12" w:rsidRDefault="00D41B12" w:rsidP="003657C9">
      <w:pPr>
        <w:spacing w:line="360" w:lineRule="auto"/>
        <w:jc w:val="both"/>
      </w:pPr>
    </w:p>
    <w:p w14:paraId="28FBCF46" w14:textId="5F4B82A0" w:rsidR="00D41B12" w:rsidRDefault="003657C9" w:rsidP="003657C9">
      <w:pPr>
        <w:spacing w:line="360" w:lineRule="auto"/>
        <w:jc w:val="both"/>
      </w:pPr>
      <w:r>
        <w:t>2. Make university support more consistent</w:t>
      </w:r>
    </w:p>
    <w:p w14:paraId="638C9EE5" w14:textId="6767FA8B" w:rsidR="003657C9" w:rsidRDefault="003657C9" w:rsidP="003657C9">
      <w:pPr>
        <w:spacing w:line="360" w:lineRule="auto"/>
        <w:jc w:val="both"/>
      </w:pPr>
      <w:r>
        <w:t xml:space="preserve">• </w:t>
      </w:r>
      <w:r>
        <w:tab/>
        <w:t>Develop a national guide for autism support in H</w:t>
      </w:r>
      <w:r w:rsidR="00BA5769">
        <w:t xml:space="preserve"> </w:t>
      </w:r>
      <w:r>
        <w:t>E.</w:t>
      </w:r>
    </w:p>
    <w:p w14:paraId="24B89A66" w14:textId="77777777" w:rsidR="003657C9" w:rsidRDefault="003657C9" w:rsidP="003657C9">
      <w:pPr>
        <w:spacing w:line="360" w:lineRule="auto"/>
        <w:jc w:val="both"/>
      </w:pPr>
      <w:r>
        <w:t xml:space="preserve">• </w:t>
      </w:r>
      <w:r>
        <w:tab/>
        <w:t>Require universities to publish yearly data on autistic student support.</w:t>
      </w:r>
    </w:p>
    <w:p w14:paraId="219079E3" w14:textId="59080169" w:rsidR="003657C9" w:rsidRDefault="003657C9" w:rsidP="003657C9">
      <w:pPr>
        <w:spacing w:line="360" w:lineRule="auto"/>
        <w:jc w:val="both"/>
      </w:pPr>
      <w:r>
        <w:lastRenderedPageBreak/>
        <w:t xml:space="preserve">• </w:t>
      </w:r>
      <w:r>
        <w:tab/>
        <w:t>Include autism inclusion in university quality ratings.</w:t>
      </w:r>
    </w:p>
    <w:p w14:paraId="0BE3A674" w14:textId="77777777" w:rsidR="003C65FA" w:rsidRDefault="003C65FA" w:rsidP="003657C9">
      <w:pPr>
        <w:spacing w:line="360" w:lineRule="auto"/>
        <w:jc w:val="both"/>
      </w:pPr>
    </w:p>
    <w:p w14:paraId="2E336DCB" w14:textId="77777777" w:rsidR="003C65FA" w:rsidRDefault="003C65FA" w:rsidP="003657C9">
      <w:pPr>
        <w:spacing w:line="360" w:lineRule="auto"/>
        <w:jc w:val="both"/>
      </w:pPr>
    </w:p>
    <w:p w14:paraId="2175C2F9" w14:textId="77777777" w:rsidR="00D41B12" w:rsidRDefault="00D41B12" w:rsidP="00D41B12">
      <w:pPr>
        <w:spacing w:line="360" w:lineRule="auto"/>
        <w:jc w:val="both"/>
      </w:pPr>
      <w:r>
        <w:t>3. Fix Funding Gaps</w:t>
      </w:r>
    </w:p>
    <w:p w14:paraId="3DC59456" w14:textId="25291C40" w:rsidR="00D41B12" w:rsidRDefault="00D41B12" w:rsidP="00D41B12">
      <w:pPr>
        <w:spacing w:line="360" w:lineRule="auto"/>
        <w:jc w:val="both"/>
      </w:pPr>
      <w:r>
        <w:t xml:space="preserve">• </w:t>
      </w:r>
      <w:r>
        <w:tab/>
        <w:t>Expand access to disabled students’ allowance, even for students awaiting diagnosis.</w:t>
      </w:r>
    </w:p>
    <w:p w14:paraId="5FD884D3" w14:textId="77777777" w:rsidR="00D41B12" w:rsidRDefault="00D41B12" w:rsidP="00D41B12">
      <w:pPr>
        <w:spacing w:line="360" w:lineRule="auto"/>
        <w:jc w:val="both"/>
      </w:pPr>
      <w:r>
        <w:t xml:space="preserve">• </w:t>
      </w:r>
      <w:r>
        <w:tab/>
        <w:t>Protect funding for students with complex needs during school-to-university transitions.</w:t>
      </w:r>
    </w:p>
    <w:p w14:paraId="106C8DD6" w14:textId="77777777" w:rsidR="00D41B12" w:rsidRDefault="00D41B12" w:rsidP="00D41B12">
      <w:pPr>
        <w:spacing w:line="360" w:lineRule="auto"/>
        <w:jc w:val="both"/>
      </w:pPr>
      <w:r>
        <w:t xml:space="preserve">• </w:t>
      </w:r>
      <w:r>
        <w:tab/>
        <w:t>Trial funding models that consider overlapping challenges like race and mental health.</w:t>
      </w:r>
    </w:p>
    <w:p w14:paraId="2F8A15E6" w14:textId="5EC750AC" w:rsidR="00D41B12" w:rsidRDefault="00D41B12" w:rsidP="00D41B12">
      <w:pPr>
        <w:spacing w:line="360" w:lineRule="auto"/>
        <w:jc w:val="both"/>
      </w:pPr>
      <w:r>
        <w:t>4. Train staff and build inclusive communities</w:t>
      </w:r>
    </w:p>
    <w:p w14:paraId="5F76D326" w14:textId="77777777" w:rsidR="00D41B12" w:rsidRDefault="00D41B12" w:rsidP="00D41B12">
      <w:pPr>
        <w:spacing w:line="360" w:lineRule="auto"/>
        <w:jc w:val="both"/>
      </w:pPr>
      <w:r>
        <w:t xml:space="preserve">• </w:t>
      </w:r>
      <w:r>
        <w:tab/>
        <w:t>Ensure all university staff receive autism-informed training.</w:t>
      </w:r>
    </w:p>
    <w:p w14:paraId="6C8F344A" w14:textId="77777777" w:rsidR="00D41B12" w:rsidRDefault="00D41B12" w:rsidP="00D41B12">
      <w:pPr>
        <w:spacing w:line="360" w:lineRule="auto"/>
        <w:jc w:val="both"/>
      </w:pPr>
      <w:r>
        <w:t xml:space="preserve">• </w:t>
      </w:r>
      <w:r>
        <w:tab/>
        <w:t>Support student-led neurodiversity groups.</w:t>
      </w:r>
    </w:p>
    <w:p w14:paraId="10AF0457" w14:textId="4CD5F2C5" w:rsidR="00D41B12" w:rsidRDefault="00D41B12" w:rsidP="00D41B12">
      <w:pPr>
        <w:spacing w:line="360" w:lineRule="auto"/>
        <w:jc w:val="both"/>
      </w:pPr>
      <w:r>
        <w:t xml:space="preserve">• </w:t>
      </w:r>
      <w:r>
        <w:tab/>
        <w:t>Include neurodivergent perspectives in course design.</w:t>
      </w:r>
    </w:p>
    <w:p w14:paraId="7799AAA9" w14:textId="77777777" w:rsidR="003C65FA" w:rsidRDefault="003C65FA" w:rsidP="00D41B12">
      <w:pPr>
        <w:spacing w:line="360" w:lineRule="auto"/>
        <w:jc w:val="both"/>
      </w:pPr>
    </w:p>
    <w:p w14:paraId="48D14E4B" w14:textId="729218C6" w:rsidR="00D41B12" w:rsidRDefault="00D41B12" w:rsidP="00D41B12">
      <w:pPr>
        <w:spacing w:line="360" w:lineRule="auto"/>
        <w:jc w:val="both"/>
      </w:pPr>
      <w:r w:rsidRPr="00D41B12">
        <w:t xml:space="preserve">These recommendations respond to gaps in diagnosis, support consistency, funding fairness, and cultural inclusion. </w:t>
      </w:r>
      <w:r w:rsidRPr="0054401C">
        <w:t>B</w:t>
      </w:r>
      <w:r>
        <w:t>y</w:t>
      </w:r>
      <w:r w:rsidRPr="0054401C">
        <w:t xml:space="preserve"> embedding inclusive principles into national strategies and institutional cultures,</w:t>
      </w:r>
      <w:r>
        <w:t xml:space="preserve"> </w:t>
      </w:r>
      <w:r w:rsidR="00BA5769">
        <w:t xml:space="preserve">will </w:t>
      </w:r>
      <w:r w:rsidR="00BA5769" w:rsidRPr="00D41B12">
        <w:t>aim</w:t>
      </w:r>
      <w:r w:rsidRPr="00D41B12">
        <w:t xml:space="preserve"> to ensure that neurodiversity is not just </w:t>
      </w:r>
      <w:r w:rsidR="00BA5769">
        <w:t>recognised but</w:t>
      </w:r>
      <w:r w:rsidRPr="00D41B12">
        <w:t xml:space="preserve"> </w:t>
      </w:r>
      <w:r>
        <w:t xml:space="preserve">are </w:t>
      </w:r>
      <w:r w:rsidRPr="00D41B12">
        <w:t>meaningfully supported</w:t>
      </w:r>
      <w:r w:rsidR="00BA5769">
        <w:t>,</w:t>
      </w:r>
      <w:r w:rsidRPr="00D41B12">
        <w:t xml:space="preserve"> across UK higher education.</w:t>
      </w:r>
    </w:p>
    <w:p w14:paraId="1524B5EC" w14:textId="77777777" w:rsidR="002C7B21" w:rsidRPr="0054401C" w:rsidRDefault="002C7B21" w:rsidP="002C7B21">
      <w:pPr>
        <w:pStyle w:val="ListParagraph"/>
        <w:spacing w:line="360" w:lineRule="auto"/>
        <w:jc w:val="both"/>
      </w:pPr>
    </w:p>
    <w:p w14:paraId="71EEBDC5" w14:textId="7A9F4777" w:rsidR="004456B1" w:rsidRPr="0054401C" w:rsidRDefault="004456B1" w:rsidP="004456B1">
      <w:pPr>
        <w:spacing w:line="360" w:lineRule="auto"/>
        <w:jc w:val="both"/>
      </w:pPr>
    </w:p>
    <w:p w14:paraId="7F1D125A" w14:textId="77777777" w:rsidR="004456B1" w:rsidRDefault="004456B1">
      <w:r>
        <w:br w:type="page"/>
      </w:r>
    </w:p>
    <w:p w14:paraId="56BB63E0" w14:textId="6EF31943" w:rsidR="004C26F9" w:rsidRPr="004456B1" w:rsidRDefault="00A23A8A" w:rsidP="004456B1">
      <w:pPr>
        <w:pStyle w:val="Heading2"/>
        <w:rPr>
          <w:rFonts w:asciiTheme="minorHAnsi" w:eastAsiaTheme="minorHAnsi" w:hAnsiTheme="minorHAnsi" w:cstheme="minorBidi"/>
          <w:color w:val="auto"/>
          <w:sz w:val="24"/>
          <w:szCs w:val="24"/>
        </w:rPr>
      </w:pPr>
      <w:r w:rsidRPr="004456B1">
        <w:lastRenderedPageBreak/>
        <w:t xml:space="preserve">References </w:t>
      </w:r>
    </w:p>
    <w:p w14:paraId="775F97E0" w14:textId="0EB9FF49" w:rsidR="00B40B13" w:rsidRPr="00B40B13" w:rsidRDefault="00B40B13" w:rsidP="003D212B">
      <w:pPr>
        <w:autoSpaceDE w:val="0"/>
        <w:autoSpaceDN w:val="0"/>
        <w:adjustRightInd w:val="0"/>
        <w:spacing w:line="240" w:lineRule="auto"/>
        <w:jc w:val="both"/>
      </w:pPr>
      <w:r w:rsidRPr="00B40B13">
        <w:t>Autism</w:t>
      </w:r>
      <w:r>
        <w:t xml:space="preserve"> </w:t>
      </w:r>
      <w:r w:rsidRPr="00B40B13">
        <w:t>&amp;</w:t>
      </w:r>
      <w:r>
        <w:t xml:space="preserve"> </w:t>
      </w:r>
      <w:r w:rsidRPr="00B40B13">
        <w:t xml:space="preserve">Uni Toolkit (n.d.) </w:t>
      </w:r>
      <w:r w:rsidRPr="00B40B13">
        <w:rPr>
          <w:i/>
          <w:iCs/>
        </w:rPr>
        <w:t>What is Disabled Students’ Allowance? University of Sheffield.</w:t>
      </w:r>
      <w:r w:rsidRPr="00B40B13">
        <w:t xml:space="preserve"> Available at: https://sheffield.autism-uni.org/what-is-disabled-students-allowance-4/ </w:t>
      </w:r>
      <w:r>
        <w:t>(</w:t>
      </w:r>
      <w:r w:rsidRPr="00B40B13">
        <w:t>Accessed 30 Aug. 2025</w:t>
      </w:r>
      <w:r>
        <w:t>).</w:t>
      </w:r>
    </w:p>
    <w:p w14:paraId="5F0E5C99" w14:textId="7942B421" w:rsidR="004C26F9" w:rsidRPr="00FD592E" w:rsidRDefault="004C26F9"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American Psychiatric Association </w:t>
      </w:r>
      <w:r w:rsidR="00FA224B" w:rsidRPr="00FD592E">
        <w:rPr>
          <w:rFonts w:cs="Open Sans"/>
          <w:color w:val="000000" w:themeColor="text1"/>
          <w:shd w:val="clear" w:color="auto" w:fill="FFFFFF"/>
        </w:rPr>
        <w:t>(</w:t>
      </w:r>
      <w:r w:rsidRPr="00FD592E">
        <w:rPr>
          <w:rFonts w:cs="Open Sans"/>
          <w:color w:val="000000" w:themeColor="text1"/>
          <w:shd w:val="clear" w:color="auto" w:fill="FFFFFF"/>
        </w:rPr>
        <w:t>2013</w:t>
      </w:r>
      <w:r w:rsidR="00FA224B" w:rsidRPr="00FD592E">
        <w:rPr>
          <w:rFonts w:cs="Open Sans"/>
          <w:color w:val="000000" w:themeColor="text1"/>
          <w:shd w:val="clear" w:color="auto" w:fill="FFFFFF"/>
        </w:rPr>
        <w:t>)</w:t>
      </w:r>
      <w:r w:rsidRPr="00FD592E">
        <w:rPr>
          <w:rFonts w:cs="Open Sans"/>
          <w:color w:val="000000" w:themeColor="text1"/>
          <w:shd w:val="clear" w:color="auto" w:fill="FFFFFF"/>
        </w:rPr>
        <w:t> ‘</w:t>
      </w:r>
      <w:r w:rsidRPr="00FD592E">
        <w:rPr>
          <w:rStyle w:val="citationsource-book"/>
          <w:rFonts w:cs="Open Sans"/>
          <w:color w:val="000000" w:themeColor="text1"/>
          <w:shd w:val="clear" w:color="auto" w:fill="FFFFFF"/>
        </w:rPr>
        <w:t>Diagnostic and Statistical Manual of Mental Disorders (DSM-5®)</w:t>
      </w:r>
      <w:r w:rsidRPr="00FD592E">
        <w:rPr>
          <w:rFonts w:cs="Open Sans"/>
          <w:color w:val="000000" w:themeColor="text1"/>
          <w:shd w:val="clear" w:color="auto" w:fill="FFFFFF"/>
        </w:rPr>
        <w:t xml:space="preserve">’ </w:t>
      </w:r>
      <w:r w:rsidRPr="00FD592E">
        <w:rPr>
          <w:rFonts w:cs="Open Sans"/>
          <w:i/>
          <w:iCs/>
          <w:color w:val="000000" w:themeColor="text1"/>
          <w:shd w:val="clear" w:color="auto" w:fill="FFFFFF"/>
        </w:rPr>
        <w:t xml:space="preserve">Washington, DC: American Psychiatric. </w:t>
      </w:r>
      <w:r w:rsidRPr="00FD592E">
        <w:rPr>
          <w:rFonts w:cs="Open Sans"/>
          <w:color w:val="000000" w:themeColor="text1"/>
          <w:shd w:val="clear" w:color="auto" w:fill="FFFFFF"/>
        </w:rPr>
        <w:t>39 (6) pp 683-724.</w:t>
      </w:r>
    </w:p>
    <w:p w14:paraId="0F047866" w14:textId="249D562C" w:rsidR="002C1B5E" w:rsidRPr="00FD592E" w:rsidRDefault="002C1B5E"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AsIAm. (2023). Autism in Education: Policy and Practice in Ireland. AsIAm National Autism Charity.</w:t>
      </w:r>
    </w:p>
    <w:p w14:paraId="76817B14" w14:textId="36A9B4BE" w:rsidR="00973A37" w:rsidRPr="00FD592E" w:rsidRDefault="001B113F" w:rsidP="003D212B">
      <w:pPr>
        <w:spacing w:line="240" w:lineRule="auto"/>
        <w:rPr>
          <w:rFonts w:cs="Arial"/>
          <w:shd w:val="clear" w:color="auto" w:fill="FFFFFF"/>
        </w:rPr>
      </w:pPr>
      <w:r w:rsidRPr="00FD592E">
        <w:rPr>
          <w:rFonts w:cs="Arial"/>
          <w:shd w:val="clear" w:color="auto" w:fill="FFFFFF"/>
        </w:rPr>
        <w:t xml:space="preserve">Anderson, A.H. Carter, </w:t>
      </w:r>
      <w:r w:rsidR="00644DF1" w:rsidRPr="00FD592E">
        <w:rPr>
          <w:rFonts w:cs="Arial"/>
          <w:shd w:val="clear" w:color="auto" w:fill="FFFFFF"/>
        </w:rPr>
        <w:t>M.</w:t>
      </w:r>
      <w:r w:rsidRPr="00FD592E">
        <w:rPr>
          <w:rFonts w:cs="Arial"/>
          <w:shd w:val="clear" w:color="auto" w:fill="FFFFFF"/>
        </w:rPr>
        <w:t xml:space="preserve"> Stephenson, J. (2018) Perspectives of university students with autism spectrum disorder. </w:t>
      </w:r>
      <w:r w:rsidRPr="00FD592E">
        <w:rPr>
          <w:rFonts w:cs="Arial"/>
          <w:i/>
          <w:iCs/>
          <w:shd w:val="clear" w:color="auto" w:fill="FFFFFF"/>
        </w:rPr>
        <w:t>Journal of autism and developmental disorders</w:t>
      </w:r>
      <w:r w:rsidRPr="00FD592E">
        <w:rPr>
          <w:rFonts w:cs="Arial"/>
          <w:shd w:val="clear" w:color="auto" w:fill="FFFFFF"/>
        </w:rPr>
        <w:t>, </w:t>
      </w:r>
      <w:r w:rsidRPr="00FD592E">
        <w:rPr>
          <w:rFonts w:cs="Arial"/>
          <w:i/>
          <w:iCs/>
          <w:shd w:val="clear" w:color="auto" w:fill="FFFFFF"/>
        </w:rPr>
        <w:t>48</w:t>
      </w:r>
      <w:r w:rsidRPr="00FD592E">
        <w:rPr>
          <w:rFonts w:cs="Arial"/>
          <w:shd w:val="clear" w:color="auto" w:fill="FFFFFF"/>
        </w:rPr>
        <w:t>, pp.651-665.</w:t>
      </w:r>
    </w:p>
    <w:p w14:paraId="62157D16" w14:textId="32E2C7F1" w:rsidR="00973A37" w:rsidRPr="00FD592E" w:rsidRDefault="00973A37" w:rsidP="003D212B">
      <w:pPr>
        <w:spacing w:line="240" w:lineRule="auto"/>
        <w:rPr>
          <w:rFonts w:cs="Arial"/>
          <w:shd w:val="clear" w:color="auto" w:fill="FFFFFF"/>
        </w:rPr>
      </w:pPr>
      <w:r w:rsidRPr="00FD592E">
        <w:rPr>
          <w:rFonts w:eastAsia="Times New Roman" w:cs="Times New Roman"/>
          <w:kern w:val="0"/>
          <w:lang w:eastAsia="en-GB"/>
          <w14:ligatures w14:val="none"/>
        </w:rPr>
        <w:t xml:space="preserve">Autism Toolbox. (2023). </w:t>
      </w:r>
      <w:r w:rsidRPr="00FD592E">
        <w:rPr>
          <w:rFonts w:eastAsia="Times New Roman" w:cs="Times New Roman"/>
          <w:i/>
          <w:iCs/>
          <w:kern w:val="0"/>
          <w:lang w:eastAsia="en-GB"/>
          <w14:ligatures w14:val="none"/>
        </w:rPr>
        <w:t>The Scottish Autism Strategy</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 xml:space="preserve">Autism Toolbox </w:t>
      </w:r>
      <w:r w:rsidRPr="00FD592E">
        <w:rPr>
          <w:rFonts w:eastAsia="Times New Roman" w:cs="Times New Roman"/>
          <w:kern w:val="0"/>
          <w:lang w:eastAsia="en-GB"/>
          <w14:ligatures w14:val="none"/>
        </w:rPr>
        <w:t>(Accessed 04/08/2025)</w:t>
      </w:r>
    </w:p>
    <w:p w14:paraId="01B1749C" w14:textId="0FD33A2D" w:rsidR="00A23A8A" w:rsidRPr="00FD592E" w:rsidRDefault="00A23A8A" w:rsidP="003D212B">
      <w:pPr>
        <w:spacing w:line="240" w:lineRule="auto"/>
        <w:rPr>
          <w:rFonts w:cs="Noto Sans"/>
          <w:color w:val="000000"/>
        </w:rPr>
      </w:pPr>
      <w:r w:rsidRPr="00FD592E">
        <w:rPr>
          <w:rFonts w:cs="Noto Sans"/>
          <w:color w:val="000000"/>
        </w:rPr>
        <w:t>Alexander, V. and Bissaker, K. (2023) ‘Same Word, Same Picture, Different Responses: Exploring Teachers’ and Autistic Adolescents’ Conceptions of Autism’, </w:t>
      </w:r>
      <w:r w:rsidRPr="00FD592E">
        <w:rPr>
          <w:rFonts w:cs="Noto Sans"/>
          <w:i/>
          <w:iCs/>
          <w:color w:val="000000"/>
        </w:rPr>
        <w:t>Education Sciences</w:t>
      </w:r>
      <w:r w:rsidRPr="00FD592E">
        <w:rPr>
          <w:rFonts w:cs="Noto Sans"/>
          <w:color w:val="000000"/>
        </w:rPr>
        <w:t>, 13(7), p. 734. doi:10.3390/educsci13070734</w:t>
      </w:r>
    </w:p>
    <w:p w14:paraId="2FCC9570" w14:textId="7359668A" w:rsidR="00885B02" w:rsidRPr="00FD592E" w:rsidRDefault="00885B02" w:rsidP="003D212B">
      <w:pPr>
        <w:spacing w:line="240" w:lineRule="auto"/>
        <w:rPr>
          <w:rFonts w:cs="Noto Sans"/>
          <w:color w:val="000000"/>
        </w:rPr>
      </w:pPr>
      <w:r w:rsidRPr="00FD592E">
        <w:rPr>
          <w:rFonts w:cs="Noto Sans"/>
          <w:color w:val="000000"/>
        </w:rPr>
        <w:t xml:space="preserve">Autism Research Institute (2024) </w:t>
      </w:r>
      <w:r w:rsidRPr="00FD592E">
        <w:rPr>
          <w:rFonts w:cs="Noto Sans"/>
          <w:i/>
          <w:iCs/>
          <w:color w:val="000000"/>
        </w:rPr>
        <w:t>Comorbidity in Autism: Mental Health and Diagnostic Complexity.</w:t>
      </w:r>
      <w:r w:rsidRPr="00FD592E">
        <w:rPr>
          <w:rFonts w:cs="Noto Sans"/>
          <w:color w:val="000000"/>
        </w:rPr>
        <w:t xml:space="preserve"> Available at: https://www.autism.org/comorbidity (Accessed: </w:t>
      </w:r>
      <w:r w:rsidR="00FD592E" w:rsidRPr="00FD592E">
        <w:rPr>
          <w:rFonts w:cs="Noto Sans"/>
          <w:color w:val="000000"/>
        </w:rPr>
        <w:t>17/08/</w:t>
      </w:r>
      <w:r w:rsidRPr="00FD592E">
        <w:rPr>
          <w:rFonts w:cs="Noto Sans"/>
          <w:color w:val="000000"/>
        </w:rPr>
        <w:t>2025).</w:t>
      </w:r>
    </w:p>
    <w:p w14:paraId="349C46F2" w14:textId="538AD0BB" w:rsidR="009651EC" w:rsidRPr="00FD592E" w:rsidRDefault="009651EC" w:rsidP="003D212B">
      <w:pPr>
        <w:spacing w:line="240" w:lineRule="auto"/>
        <w:rPr>
          <w:rFonts w:cs="Noto Sans"/>
          <w:color w:val="000000"/>
        </w:rPr>
      </w:pPr>
      <w:r w:rsidRPr="00FD592E">
        <w:rPr>
          <w:rFonts w:cs="Noto Sans"/>
          <w:color w:val="000000"/>
        </w:rPr>
        <w:t xml:space="preserve">Autism World CIC (2024) </w:t>
      </w:r>
      <w:r w:rsidRPr="00FD592E">
        <w:rPr>
          <w:rFonts w:cs="Noto Sans"/>
          <w:i/>
          <w:iCs/>
          <w:color w:val="000000"/>
        </w:rPr>
        <w:t>Autism and Mental Health: Overlapping Challenges</w:t>
      </w:r>
      <w:r w:rsidRPr="00FD592E">
        <w:rPr>
          <w:rFonts w:cs="Noto Sans"/>
          <w:color w:val="000000"/>
        </w:rPr>
        <w:t>. Available at: https://www.autismworld.org.uk/mentalhealth (Accessed: 17 August 2025).</w:t>
      </w:r>
    </w:p>
    <w:p w14:paraId="757469AE" w14:textId="25F2CD1F" w:rsidR="00C9618A" w:rsidRPr="00FD592E" w:rsidRDefault="00C9618A" w:rsidP="003D212B">
      <w:pPr>
        <w:spacing w:line="240" w:lineRule="auto"/>
        <w:rPr>
          <w:rFonts w:cs="Noto Sans"/>
          <w:color w:val="000000" w:themeColor="text1"/>
        </w:rPr>
      </w:pPr>
      <w:r w:rsidRPr="00FD592E">
        <w:rPr>
          <w:rFonts w:cs="Noto Sans"/>
          <w:color w:val="000000"/>
        </w:rPr>
        <w:t xml:space="preserve">Brown, </w:t>
      </w:r>
      <w:r w:rsidR="00912AA8" w:rsidRPr="00FD592E">
        <w:rPr>
          <w:rFonts w:cs="Noto Sans"/>
          <w:color w:val="000000"/>
        </w:rPr>
        <w:t xml:space="preserve">M. </w:t>
      </w:r>
      <w:r w:rsidRPr="00FD592E">
        <w:rPr>
          <w:rFonts w:cs="Noto Sans"/>
          <w:color w:val="000000"/>
        </w:rPr>
        <w:t>Babbidge, R. (2018</w:t>
      </w:r>
      <w:r w:rsidRPr="00FD592E">
        <w:rPr>
          <w:rFonts w:cs="Noto Sans"/>
          <w:i/>
          <w:iCs/>
          <w:color w:val="000000"/>
        </w:rPr>
        <w:t>) The national autistic society</w:t>
      </w:r>
      <w:r w:rsidRPr="00FD592E">
        <w:rPr>
          <w:rFonts w:cs="Noto Sans"/>
          <w:color w:val="000000"/>
        </w:rPr>
        <w:t xml:space="preserve"> Available at</w:t>
      </w:r>
      <w:r w:rsidRPr="00FD592E">
        <w:rPr>
          <w:rFonts w:cs="Noto Sans"/>
          <w:color w:val="000000" w:themeColor="text1"/>
        </w:rPr>
        <w:t>:</w:t>
      </w:r>
      <w:r w:rsidRPr="00FD592E">
        <w:rPr>
          <w:color w:val="000000" w:themeColor="text1"/>
        </w:rPr>
        <w:t xml:space="preserve"> Research and new publications updates archive (Accesses 03/06/2025)</w:t>
      </w:r>
    </w:p>
    <w:p w14:paraId="6AE3FCD3" w14:textId="49F76FF7" w:rsidR="00911757" w:rsidRPr="00FD592E" w:rsidRDefault="00911757" w:rsidP="003D212B">
      <w:pPr>
        <w:spacing w:line="240" w:lineRule="auto"/>
        <w:rPr>
          <w:rFonts w:cs="Open Sans"/>
          <w:shd w:val="clear" w:color="auto" w:fill="FFFFFF"/>
        </w:rPr>
      </w:pPr>
      <w:r w:rsidRPr="00FD592E">
        <w:rPr>
          <w:rFonts w:cs="Open Sans"/>
          <w:shd w:val="clear" w:color="auto" w:fill="FFFFFF"/>
        </w:rPr>
        <w:t>Bleuler E. (1950</w:t>
      </w:r>
      <w:r w:rsidR="00D553EF" w:rsidRPr="00FD592E">
        <w:rPr>
          <w:rFonts w:cs="Open Sans"/>
          <w:shd w:val="clear" w:color="auto" w:fill="FFFFFF"/>
        </w:rPr>
        <w:t>,</w:t>
      </w:r>
      <w:r w:rsidRPr="00FD592E">
        <w:rPr>
          <w:rFonts w:cs="Open Sans"/>
          <w:shd w:val="clear" w:color="auto" w:fill="FFFFFF"/>
        </w:rPr>
        <w:t>1911) </w:t>
      </w:r>
      <w:r w:rsidRPr="00FD592E">
        <w:rPr>
          <w:rStyle w:val="Emphasis"/>
          <w:rFonts w:cs="Open Sans"/>
          <w:shd w:val="clear" w:color="auto" w:fill="FFFFFF"/>
        </w:rPr>
        <w:t>Dementia Praecox or the Group of Schizophrenias</w:t>
      </w:r>
      <w:r w:rsidRPr="00FD592E">
        <w:rPr>
          <w:rFonts w:cs="Open Sans"/>
          <w:shd w:val="clear" w:color="auto" w:fill="FFFFFF"/>
        </w:rPr>
        <w:t>. New York: International Universities.</w:t>
      </w:r>
    </w:p>
    <w:p w14:paraId="73627C5D" w14:textId="1EFF68DA" w:rsidR="003354DE" w:rsidRDefault="003354DE" w:rsidP="003D212B">
      <w:pPr>
        <w:spacing w:line="240" w:lineRule="auto"/>
        <w:rPr>
          <w:rFonts w:cs="Open Sans"/>
          <w:shd w:val="clear" w:color="auto" w:fill="FFFFFF"/>
        </w:rPr>
      </w:pPr>
      <w:r w:rsidRPr="00FD592E">
        <w:rPr>
          <w:rFonts w:cs="Open Sans"/>
          <w:shd w:val="clear" w:color="auto" w:fill="FFFFFF"/>
        </w:rPr>
        <w:t xml:space="preserve">Bruner, J.S. (1966) </w:t>
      </w:r>
      <w:r w:rsidRPr="00FD592E">
        <w:rPr>
          <w:rFonts w:cs="Open Sans"/>
          <w:i/>
          <w:iCs/>
          <w:shd w:val="clear" w:color="auto" w:fill="FFFFFF"/>
        </w:rPr>
        <w:t>Toward a Theory of Instruction.</w:t>
      </w:r>
      <w:r w:rsidRPr="00FD592E">
        <w:rPr>
          <w:rFonts w:cs="Open Sans"/>
          <w:shd w:val="clear" w:color="auto" w:fill="FFFFFF"/>
        </w:rPr>
        <w:t xml:space="preserve"> Cambridge, MA: Harvard University Press.</w:t>
      </w:r>
    </w:p>
    <w:p w14:paraId="6C1A1C6E" w14:textId="5DEF3DC4" w:rsidR="00143A7A" w:rsidRDefault="00A32591" w:rsidP="003D212B">
      <w:pPr>
        <w:spacing w:line="240" w:lineRule="auto"/>
        <w:rPr>
          <w:rFonts w:cs="Open Sans"/>
          <w:shd w:val="clear" w:color="auto" w:fill="FFFFFF"/>
        </w:rPr>
      </w:pPr>
      <w:r w:rsidRPr="00143A7A">
        <w:rPr>
          <w:rFonts w:cs="Open Sans"/>
          <w:shd w:val="clear" w:color="auto" w:fill="FFFFFF"/>
        </w:rPr>
        <w:t>Bolte</w:t>
      </w:r>
      <w:r w:rsidR="00143A7A" w:rsidRPr="00143A7A">
        <w:rPr>
          <w:rFonts w:cs="Open Sans"/>
          <w:shd w:val="clear" w:color="auto" w:fill="FFFFFF"/>
        </w:rPr>
        <w:t>, S. et al</w:t>
      </w:r>
      <w:r>
        <w:rPr>
          <w:rFonts w:cs="Open Sans"/>
          <w:shd w:val="clear" w:color="auto" w:fill="FFFFFF"/>
        </w:rPr>
        <w:t>.</w:t>
      </w:r>
      <w:r w:rsidR="00143A7A" w:rsidRPr="00143A7A">
        <w:rPr>
          <w:rFonts w:cs="Open Sans"/>
          <w:shd w:val="clear" w:color="auto" w:fill="FFFFFF"/>
        </w:rPr>
        <w:t xml:space="preserve"> (2021) </w:t>
      </w:r>
      <w:r>
        <w:rPr>
          <w:rFonts w:cs="Open Sans"/>
          <w:shd w:val="clear" w:color="auto" w:fill="FFFFFF"/>
        </w:rPr>
        <w:t>‘</w:t>
      </w:r>
      <w:r w:rsidR="00143A7A" w:rsidRPr="00143A7A">
        <w:rPr>
          <w:rFonts w:cs="Open Sans"/>
          <w:shd w:val="clear" w:color="auto" w:fill="FFFFFF"/>
        </w:rPr>
        <w:t>The need for a shift in autism research: Towards a more inclusive and person-centred approach</w:t>
      </w:r>
      <w:r>
        <w:rPr>
          <w:rFonts w:cs="Open Sans"/>
          <w:shd w:val="clear" w:color="auto" w:fill="FFFFFF"/>
        </w:rPr>
        <w:t>’</w:t>
      </w:r>
      <w:r w:rsidR="00143A7A" w:rsidRPr="00143A7A">
        <w:rPr>
          <w:rFonts w:cs="Open Sans"/>
          <w:shd w:val="clear" w:color="auto" w:fill="FFFFFF"/>
        </w:rPr>
        <w:t xml:space="preserve"> The Lancet Psychiatry 8</w:t>
      </w:r>
      <w:r>
        <w:rPr>
          <w:rFonts w:cs="Open Sans"/>
          <w:shd w:val="clear" w:color="auto" w:fill="FFFFFF"/>
        </w:rPr>
        <w:t xml:space="preserve"> </w:t>
      </w:r>
      <w:r w:rsidR="00143A7A" w:rsidRPr="00143A7A">
        <w:rPr>
          <w:rFonts w:cs="Open Sans"/>
          <w:shd w:val="clear" w:color="auto" w:fill="FFFFFF"/>
        </w:rPr>
        <w:t>(6)</w:t>
      </w:r>
      <w:r>
        <w:rPr>
          <w:rFonts w:cs="Open Sans"/>
          <w:shd w:val="clear" w:color="auto" w:fill="FFFFFF"/>
        </w:rPr>
        <w:t xml:space="preserve"> pp</w:t>
      </w:r>
      <w:r w:rsidR="00143A7A" w:rsidRPr="00143A7A">
        <w:rPr>
          <w:rFonts w:cs="Open Sans"/>
          <w:shd w:val="clear" w:color="auto" w:fill="FFFFFF"/>
        </w:rPr>
        <w:t xml:space="preserve"> 460–468.</w:t>
      </w:r>
    </w:p>
    <w:p w14:paraId="2E25BC4D" w14:textId="01ECF3DF" w:rsidR="00D8209E" w:rsidRDefault="00D8209E"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D8209E">
        <w:rPr>
          <w:rFonts w:eastAsia="Times New Roman" w:cs="Times New Roman"/>
          <w:kern w:val="0"/>
          <w:lang w:eastAsia="en-GB"/>
          <w14:ligatures w14:val="none"/>
        </w:rPr>
        <w:t xml:space="preserve">Burch, K. et al. </w:t>
      </w:r>
      <w:r>
        <w:rPr>
          <w:rFonts w:eastAsia="Times New Roman" w:cs="Times New Roman"/>
          <w:kern w:val="0"/>
          <w:lang w:eastAsia="en-GB"/>
          <w14:ligatures w14:val="none"/>
        </w:rPr>
        <w:t>(</w:t>
      </w:r>
      <w:r w:rsidRPr="00D8209E">
        <w:rPr>
          <w:rFonts w:eastAsia="Times New Roman" w:cs="Times New Roman"/>
          <w:kern w:val="0"/>
          <w:lang w:eastAsia="en-GB"/>
          <w14:ligatures w14:val="none"/>
        </w:rPr>
        <w:t>2021</w:t>
      </w:r>
      <w:r>
        <w:rPr>
          <w:rFonts w:eastAsia="Times New Roman" w:cs="Times New Roman"/>
          <w:kern w:val="0"/>
          <w:lang w:eastAsia="en-GB"/>
          <w14:ligatures w14:val="none"/>
        </w:rPr>
        <w:t>)</w:t>
      </w:r>
      <w:r w:rsidRPr="00D8209E">
        <w:rPr>
          <w:rFonts w:eastAsia="Times New Roman" w:cs="Times New Roman"/>
          <w:kern w:val="0"/>
          <w:lang w:eastAsia="en-GB"/>
          <w14:ligatures w14:val="none"/>
        </w:rPr>
        <w:t xml:space="preserve"> The dilemma of inclusive education: Inclusion for some or inclusion for all. </w:t>
      </w:r>
      <w:r w:rsidRPr="00D8209E">
        <w:rPr>
          <w:rFonts w:eastAsia="Times New Roman" w:cs="Times New Roman"/>
          <w:i/>
          <w:iCs/>
          <w:kern w:val="0"/>
          <w:lang w:eastAsia="en-GB"/>
          <w14:ligatures w14:val="none"/>
        </w:rPr>
        <w:t>Frontiers in Psychology</w:t>
      </w:r>
      <w:r w:rsidRPr="00D8209E">
        <w:rPr>
          <w:rFonts w:eastAsia="Times New Roman" w:cs="Times New Roman"/>
          <w:kern w:val="0"/>
          <w:lang w:eastAsia="en-GB"/>
          <w14:ligatures w14:val="none"/>
        </w:rPr>
        <w:t xml:space="preserve">, 12, Article 633066. Available at: </w:t>
      </w:r>
      <w:r w:rsidRPr="00D8209E">
        <w:rPr>
          <w:rFonts w:eastAsia="Times New Roman" w:cs="Times New Roman"/>
          <w:color w:val="0D0D0D" w:themeColor="text1" w:themeTint="F2"/>
          <w:kern w:val="0"/>
          <w:lang w:eastAsia="en-GB"/>
          <w14:ligatures w14:val="none"/>
        </w:rPr>
        <w:t>https://doi.org/10.3389/fpsyg.2021.633066</w:t>
      </w:r>
      <w:r>
        <w:rPr>
          <w:rFonts w:eastAsia="Times New Roman" w:cs="Times New Roman"/>
          <w:color w:val="0D0D0D" w:themeColor="text1" w:themeTint="F2"/>
          <w:kern w:val="0"/>
          <w:lang w:eastAsia="en-GB"/>
          <w14:ligatures w14:val="none"/>
        </w:rPr>
        <w:t xml:space="preserve"> (Accessed 21/08/2025)</w:t>
      </w:r>
    </w:p>
    <w:p w14:paraId="6397D49C" w14:textId="0570B6A2" w:rsidR="00322428" w:rsidRPr="00B85D39" w:rsidRDefault="00322428"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B85D39">
        <w:rPr>
          <w:rFonts w:eastAsia="Times New Roman" w:cs="Times New Roman"/>
          <w:kern w:val="0"/>
          <w:lang w:eastAsia="en-GB"/>
          <w14:ligatures w14:val="none"/>
        </w:rPr>
        <w:t xml:space="preserve">Bird, G. Cook, R. (2013) </w:t>
      </w:r>
      <w:r>
        <w:rPr>
          <w:rFonts w:eastAsia="Times New Roman" w:cs="Times New Roman"/>
          <w:kern w:val="0"/>
          <w:lang w:eastAsia="en-GB"/>
          <w14:ligatures w14:val="none"/>
        </w:rPr>
        <w:t>‘</w:t>
      </w:r>
      <w:r w:rsidRPr="00B85D39">
        <w:rPr>
          <w:rFonts w:eastAsia="Times New Roman" w:cs="Times New Roman"/>
          <w:kern w:val="0"/>
          <w:lang w:eastAsia="en-GB"/>
          <w14:ligatures w14:val="none"/>
        </w:rPr>
        <w:t>Mixed emotions: The contribution of alexithymia to the emotional symptoms of autism</w:t>
      </w:r>
      <w:r>
        <w:rPr>
          <w:rFonts w:eastAsia="Times New Roman" w:cs="Times New Roman"/>
          <w:kern w:val="0"/>
          <w:lang w:eastAsia="en-GB"/>
          <w14:ligatures w14:val="none"/>
        </w:rPr>
        <w:t>’</w:t>
      </w:r>
      <w:r w:rsidRPr="00B85D39">
        <w:rPr>
          <w:rFonts w:eastAsia="Times New Roman" w:cs="Times New Roman"/>
          <w:kern w:val="0"/>
          <w:lang w:eastAsia="en-GB"/>
          <w14:ligatures w14:val="none"/>
        </w:rPr>
        <w:t xml:space="preserve"> </w:t>
      </w:r>
      <w:r w:rsidRPr="00B85D39">
        <w:rPr>
          <w:rFonts w:eastAsia="Times New Roman" w:cs="Times New Roman"/>
          <w:i/>
          <w:iCs/>
          <w:kern w:val="0"/>
          <w:lang w:eastAsia="en-GB"/>
          <w14:ligatures w14:val="none"/>
        </w:rPr>
        <w:t xml:space="preserve">Translational Psychiatry </w:t>
      </w:r>
      <w:r w:rsidRPr="00B85D39">
        <w:rPr>
          <w:rFonts w:eastAsia="Times New Roman" w:cs="Times New Roman"/>
          <w:kern w:val="0"/>
          <w:lang w:eastAsia="en-GB"/>
          <w14:ligatures w14:val="none"/>
        </w:rPr>
        <w:t>3</w:t>
      </w:r>
      <w:r>
        <w:rPr>
          <w:rFonts w:eastAsia="Times New Roman" w:cs="Times New Roman"/>
          <w:kern w:val="0"/>
          <w:lang w:eastAsia="en-GB"/>
          <w14:ligatures w14:val="none"/>
        </w:rPr>
        <w:t xml:space="preserve"> </w:t>
      </w:r>
      <w:r w:rsidRPr="00B85D39">
        <w:rPr>
          <w:rFonts w:eastAsia="Times New Roman" w:cs="Times New Roman"/>
          <w:kern w:val="0"/>
          <w:lang w:eastAsia="en-GB"/>
          <w14:ligatures w14:val="none"/>
        </w:rPr>
        <w:t xml:space="preserve">(7) </w:t>
      </w:r>
      <w:r>
        <w:rPr>
          <w:rFonts w:eastAsia="Times New Roman" w:cs="Times New Roman"/>
          <w:kern w:val="0"/>
          <w:lang w:eastAsia="en-GB"/>
          <w14:ligatures w14:val="none"/>
        </w:rPr>
        <w:t>pp</w:t>
      </w:r>
      <w:r w:rsidRPr="00B85D39">
        <w:rPr>
          <w:rFonts w:eastAsia="Times New Roman" w:cs="Times New Roman"/>
          <w:kern w:val="0"/>
          <w:lang w:eastAsia="en-GB"/>
          <w14:ligatures w14:val="none"/>
        </w:rPr>
        <w:t>285</w:t>
      </w:r>
      <w:r>
        <w:rPr>
          <w:rFonts w:eastAsia="Times New Roman" w:cs="Times New Roman"/>
          <w:kern w:val="0"/>
          <w:lang w:eastAsia="en-GB"/>
          <w14:ligatures w14:val="none"/>
        </w:rPr>
        <w:t xml:space="preserve"> Available at: </w:t>
      </w:r>
      <w:r w:rsidRPr="00B85D39">
        <w:rPr>
          <w:rFonts w:eastAsia="Times New Roman" w:cs="Times New Roman"/>
          <w:color w:val="000000" w:themeColor="text1"/>
          <w:kern w:val="0"/>
          <w:lang w:eastAsia="en-GB"/>
          <w14:ligatures w14:val="none"/>
        </w:rPr>
        <w:t>https://doi.org/10.1038/tp.2013.61</w:t>
      </w:r>
      <w:r w:rsidRPr="00322428">
        <w:rPr>
          <w:rFonts w:eastAsia="Times New Roman" w:cs="Times New Roman"/>
          <w:color w:val="000000" w:themeColor="text1"/>
          <w:kern w:val="0"/>
          <w:lang w:eastAsia="en-GB"/>
          <w14:ligatures w14:val="none"/>
        </w:rPr>
        <w:t xml:space="preserve"> (Accessed 26/08/2025)</w:t>
      </w:r>
    </w:p>
    <w:p w14:paraId="3984D1F3" w14:textId="77777777" w:rsidR="00322428" w:rsidRPr="00322428" w:rsidRDefault="00322428" w:rsidP="003D212B">
      <w:pPr>
        <w:spacing w:before="100" w:beforeAutospacing="1" w:after="100" w:afterAutospacing="1" w:line="240" w:lineRule="auto"/>
        <w:rPr>
          <w:rFonts w:eastAsia="Times New Roman" w:cs="Times New Roman"/>
          <w:kern w:val="0"/>
          <w:lang w:eastAsia="en-GB"/>
          <w14:ligatures w14:val="none"/>
        </w:rPr>
      </w:pPr>
    </w:p>
    <w:p w14:paraId="62515A49" w14:textId="77777777" w:rsidR="00830182" w:rsidRDefault="00404B75"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lastRenderedPageBreak/>
        <w:t xml:space="preserve">Bakker, </w:t>
      </w:r>
      <w:r w:rsidR="00912AA8" w:rsidRPr="00FD592E">
        <w:rPr>
          <w:rFonts w:cs="Open Sans"/>
          <w:color w:val="000000" w:themeColor="text1"/>
          <w:shd w:val="clear" w:color="auto" w:fill="FFFFFF"/>
        </w:rPr>
        <w:t xml:space="preserve">T. </w:t>
      </w:r>
      <w:r w:rsidRPr="00FD592E">
        <w:rPr>
          <w:rFonts w:cs="Open Sans"/>
          <w:color w:val="000000" w:themeColor="text1"/>
          <w:shd w:val="clear" w:color="auto" w:fill="FFFFFF"/>
        </w:rPr>
        <w:t xml:space="preserve">Krabbendam, </w:t>
      </w:r>
      <w:r w:rsidR="00912AA8" w:rsidRPr="00FD592E">
        <w:rPr>
          <w:rFonts w:cs="Open Sans"/>
          <w:color w:val="000000" w:themeColor="text1"/>
          <w:shd w:val="clear" w:color="auto" w:fill="FFFFFF"/>
        </w:rPr>
        <w:t xml:space="preserve">L. </w:t>
      </w:r>
      <w:r w:rsidRPr="00FD592E">
        <w:rPr>
          <w:rFonts w:cs="Open Sans"/>
          <w:color w:val="000000" w:themeColor="text1"/>
          <w:shd w:val="clear" w:color="auto" w:fill="FFFFFF"/>
        </w:rPr>
        <w:t xml:space="preserve">Bhulai, </w:t>
      </w:r>
      <w:r w:rsidR="00912AA8" w:rsidRPr="00FD592E">
        <w:rPr>
          <w:rFonts w:cs="Open Sans"/>
          <w:color w:val="000000" w:themeColor="text1"/>
          <w:shd w:val="clear" w:color="auto" w:fill="FFFFFF"/>
        </w:rPr>
        <w:t xml:space="preserve">S. </w:t>
      </w:r>
      <w:r w:rsidRPr="00FD592E">
        <w:rPr>
          <w:rFonts w:cs="Open Sans"/>
          <w:color w:val="000000" w:themeColor="text1"/>
          <w:shd w:val="clear" w:color="auto" w:fill="FFFFFF"/>
        </w:rPr>
        <w:t>Beeger, S (2019) ‘Background and enrolment characteristics of students with autism in higher education’ Research in Autism Spectrum Disorders 67.</w:t>
      </w:r>
    </w:p>
    <w:p w14:paraId="343BC6EA" w14:textId="699A80FC" w:rsidR="007519DB" w:rsidRDefault="007519DB" w:rsidP="003D212B">
      <w:pPr>
        <w:spacing w:line="240" w:lineRule="auto"/>
        <w:rPr>
          <w:rFonts w:cs="Open Sans"/>
          <w:color w:val="000000" w:themeColor="text1"/>
          <w:shd w:val="clear" w:color="auto" w:fill="FFFFFF"/>
        </w:rPr>
      </w:pPr>
      <w:r w:rsidRPr="007519DB">
        <w:rPr>
          <w:rFonts w:cs="Open Sans"/>
          <w:color w:val="000000" w:themeColor="text1"/>
          <w:shd w:val="clear" w:color="auto" w:fill="FFFFFF"/>
        </w:rPr>
        <w:t>Cardiff University (2024</w:t>
      </w:r>
      <w:r w:rsidRPr="007519DB">
        <w:rPr>
          <w:rFonts w:cs="Open Sans"/>
          <w:i/>
          <w:iCs/>
          <w:color w:val="000000" w:themeColor="text1"/>
          <w:shd w:val="clear" w:color="auto" w:fill="FFFFFF"/>
        </w:rPr>
        <w:t>) Neurodiversity Support Framework: Pilot Evaluation Report.</w:t>
      </w:r>
      <w:r w:rsidRPr="007519DB">
        <w:rPr>
          <w:rFonts w:cs="Open Sans"/>
          <w:color w:val="000000" w:themeColor="text1"/>
          <w:shd w:val="clear" w:color="auto" w:fill="FFFFFF"/>
        </w:rPr>
        <w:t xml:space="preserve"> Cardiff: Cardiff University.</w:t>
      </w:r>
    </w:p>
    <w:p w14:paraId="732AA981" w14:textId="5FED86E9" w:rsidR="00070163" w:rsidRPr="00FD592E" w:rsidRDefault="00070163" w:rsidP="003D212B">
      <w:pPr>
        <w:spacing w:line="240" w:lineRule="auto"/>
        <w:rPr>
          <w:rFonts w:cs="Open Sans"/>
          <w:color w:val="000000" w:themeColor="text1"/>
          <w:shd w:val="clear" w:color="auto" w:fill="FFFFFF"/>
        </w:rPr>
      </w:pPr>
      <w:r w:rsidRPr="00070163">
        <w:rPr>
          <w:rFonts w:cs="Open Sans"/>
          <w:color w:val="000000" w:themeColor="text1"/>
          <w:shd w:val="clear" w:color="auto" w:fill="FFFFFF"/>
        </w:rPr>
        <w:t xml:space="preserve">Cooper, </w:t>
      </w:r>
      <w:r w:rsidR="00243098" w:rsidRPr="00070163">
        <w:rPr>
          <w:rFonts w:cs="Open Sans"/>
          <w:color w:val="000000" w:themeColor="text1"/>
          <w:shd w:val="clear" w:color="auto" w:fill="FFFFFF"/>
        </w:rPr>
        <w:t xml:space="preserve">K. </w:t>
      </w:r>
      <w:r w:rsidRPr="00070163">
        <w:rPr>
          <w:rFonts w:cs="Open Sans"/>
          <w:color w:val="000000" w:themeColor="text1"/>
          <w:shd w:val="clear" w:color="auto" w:fill="FFFFFF"/>
        </w:rPr>
        <w:t>Woods, R. (2022</w:t>
      </w:r>
      <w:r w:rsidRPr="00070163">
        <w:rPr>
          <w:rFonts w:cs="Open Sans"/>
          <w:i/>
          <w:iCs/>
          <w:color w:val="000000" w:themeColor="text1"/>
          <w:shd w:val="clear" w:color="auto" w:fill="FFFFFF"/>
        </w:rPr>
        <w:t>) Neurodivergence and Higher Education: Towards Inclusive Practice.</w:t>
      </w:r>
      <w:r w:rsidRPr="00070163">
        <w:rPr>
          <w:rFonts w:cs="Open Sans"/>
          <w:color w:val="000000" w:themeColor="text1"/>
          <w:shd w:val="clear" w:color="auto" w:fill="FFFFFF"/>
        </w:rPr>
        <w:t xml:space="preserve"> London: Routledge.</w:t>
      </w:r>
    </w:p>
    <w:p w14:paraId="32922BF5" w14:textId="44554DCC" w:rsidR="00830182" w:rsidRPr="00FD592E" w:rsidRDefault="00830182" w:rsidP="003D212B">
      <w:pPr>
        <w:spacing w:line="240" w:lineRule="auto"/>
        <w:rPr>
          <w:rFonts w:cs="Open Sans"/>
          <w:color w:val="000000" w:themeColor="text1"/>
          <w:shd w:val="clear" w:color="auto" w:fill="FFFFFF"/>
        </w:rPr>
      </w:pPr>
      <w:r w:rsidRPr="00FD592E">
        <w:rPr>
          <w:rFonts w:eastAsia="Times New Roman" w:cs="Times New Roman"/>
          <w:kern w:val="0"/>
          <w:lang w:eastAsia="en-GB"/>
          <w14:ligatures w14:val="none"/>
        </w:rPr>
        <w:t xml:space="preserve">Cage, </w:t>
      </w:r>
      <w:r w:rsidR="004A179E" w:rsidRPr="00FD592E">
        <w:rPr>
          <w:rFonts w:eastAsia="Times New Roman" w:cs="Times New Roman"/>
          <w:kern w:val="0"/>
          <w:lang w:eastAsia="en-GB"/>
          <w14:ligatures w14:val="none"/>
        </w:rPr>
        <w:t xml:space="preserve">E. </w:t>
      </w:r>
      <w:r w:rsidRPr="00FD592E">
        <w:rPr>
          <w:rFonts w:eastAsia="Times New Roman" w:cs="Times New Roman"/>
          <w:kern w:val="0"/>
          <w:lang w:eastAsia="en-GB"/>
          <w14:ligatures w14:val="none"/>
        </w:rPr>
        <w:t xml:space="preserve">Howes, J. (2020). Dropping out and moving on: A qualitative study of autistic people’s experiences of university. </w:t>
      </w:r>
      <w:r w:rsidRPr="00FD592E">
        <w:rPr>
          <w:rFonts w:eastAsia="Times New Roman" w:cs="Times New Roman"/>
          <w:i/>
          <w:iCs/>
          <w:kern w:val="0"/>
          <w:lang w:eastAsia="en-GB"/>
          <w14:ligatures w14:val="none"/>
        </w:rPr>
        <w:t>Autism</w:t>
      </w:r>
      <w:r w:rsidRPr="00FD592E">
        <w:rPr>
          <w:rFonts w:eastAsia="Times New Roman" w:cs="Times New Roman"/>
          <w:kern w:val="0"/>
          <w:lang w:eastAsia="en-GB"/>
          <w14:ligatures w14:val="none"/>
        </w:rPr>
        <w:t xml:space="preserve">, 24 (7), pp 1664–1675 Available at: </w:t>
      </w:r>
      <w:r w:rsidRPr="00632DF0">
        <w:rPr>
          <w:rFonts w:eastAsia="Times New Roman" w:cs="Times New Roman"/>
          <w:color w:val="0D0D0D" w:themeColor="text1" w:themeTint="F2"/>
          <w:kern w:val="0"/>
          <w:lang w:eastAsia="en-GB"/>
          <w14:ligatures w14:val="none"/>
        </w:rPr>
        <w:t xml:space="preserve">https://doi.org/10.1177/1362361320918750 </w:t>
      </w:r>
      <w:r w:rsidRPr="00FD592E">
        <w:rPr>
          <w:rFonts w:eastAsia="Times New Roman" w:cs="Times New Roman"/>
          <w:kern w:val="0"/>
          <w:lang w:eastAsia="en-GB"/>
          <w14:ligatures w14:val="none"/>
        </w:rPr>
        <w:t>(Accessed 29/07/2025).</w:t>
      </w:r>
    </w:p>
    <w:p w14:paraId="6CA8B18F" w14:textId="5341C487" w:rsidR="005D6420" w:rsidRPr="00FD592E" w:rsidRDefault="005D6420"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C.F. Psychology (2024) Autism assessments for students Available at: https://share.google/DLAYduZrFdh5HTWm (Accessed 18/08/2025)</w:t>
      </w:r>
    </w:p>
    <w:p w14:paraId="5D6A48CA" w14:textId="59BD259B" w:rsidR="004210D9" w:rsidRPr="00FD592E" w:rsidRDefault="004210D9" w:rsidP="003D212B">
      <w:pPr>
        <w:spacing w:line="240" w:lineRule="auto"/>
        <w:rPr>
          <w:shd w:val="clear" w:color="auto" w:fill="FFFFFF"/>
        </w:rPr>
      </w:pPr>
      <w:r w:rsidRPr="00FD592E">
        <w:rPr>
          <w:shd w:val="clear" w:color="auto" w:fill="FFFFFF"/>
        </w:rPr>
        <w:t>C</w:t>
      </w:r>
      <w:r w:rsidR="00404B75" w:rsidRPr="00FD592E">
        <w:rPr>
          <w:shd w:val="clear" w:color="auto" w:fill="FFFFFF"/>
        </w:rPr>
        <w:t>olvin</w:t>
      </w:r>
      <w:r w:rsidRPr="00FD592E">
        <w:rPr>
          <w:shd w:val="clear" w:color="auto" w:fill="FFFFFF"/>
        </w:rPr>
        <w:t>, M.A. B</w:t>
      </w:r>
      <w:r w:rsidR="00404B75" w:rsidRPr="00FD592E">
        <w:rPr>
          <w:shd w:val="clear" w:color="auto" w:fill="FFFFFF"/>
        </w:rPr>
        <w:t>rennan</w:t>
      </w:r>
      <w:r w:rsidRPr="00FD592E">
        <w:rPr>
          <w:shd w:val="clear" w:color="auto" w:fill="FFFFFF"/>
        </w:rPr>
        <w:t>, L. H</w:t>
      </w:r>
      <w:r w:rsidR="00404B75" w:rsidRPr="00FD592E">
        <w:rPr>
          <w:shd w:val="clear" w:color="auto" w:fill="FFFFFF"/>
        </w:rPr>
        <w:t>ogg</w:t>
      </w:r>
      <w:r w:rsidRPr="00FD592E">
        <w:rPr>
          <w:shd w:val="clear" w:color="auto" w:fill="FFFFFF"/>
        </w:rPr>
        <w:t>, K. T</w:t>
      </w:r>
      <w:r w:rsidR="00404B75" w:rsidRPr="00FD592E">
        <w:rPr>
          <w:shd w:val="clear" w:color="auto" w:fill="FFFFFF"/>
        </w:rPr>
        <w:t>alor</w:t>
      </w:r>
      <w:r w:rsidRPr="00FD592E">
        <w:rPr>
          <w:shd w:val="clear" w:color="auto" w:fill="FFFFFF"/>
        </w:rPr>
        <w:t>, H. S</w:t>
      </w:r>
      <w:r w:rsidR="00404B75" w:rsidRPr="00FD592E">
        <w:rPr>
          <w:shd w:val="clear" w:color="auto" w:fill="FFFFFF"/>
        </w:rPr>
        <w:t>kinner</w:t>
      </w:r>
      <w:r w:rsidRPr="00FD592E">
        <w:rPr>
          <w:shd w:val="clear" w:color="auto" w:fill="FFFFFF"/>
        </w:rPr>
        <w:t xml:space="preserve">, </w:t>
      </w:r>
      <w:r w:rsidR="00FA224B" w:rsidRPr="00FD592E">
        <w:rPr>
          <w:shd w:val="clear" w:color="auto" w:fill="FFFFFF"/>
        </w:rPr>
        <w:t>K. (</w:t>
      </w:r>
      <w:r w:rsidRPr="00FD592E">
        <w:rPr>
          <w:shd w:val="clear" w:color="auto" w:fill="FFFFFF"/>
        </w:rPr>
        <w:t>2021</w:t>
      </w:r>
      <w:r w:rsidR="00FA224B" w:rsidRPr="00FD592E">
        <w:rPr>
          <w:shd w:val="clear" w:color="auto" w:fill="FFFFFF"/>
        </w:rPr>
        <w:t>)</w:t>
      </w:r>
      <w:r w:rsidRPr="00FD592E">
        <w:rPr>
          <w:shd w:val="clear" w:color="auto" w:fill="FFFFFF"/>
        </w:rPr>
        <w:t xml:space="preserve"> More autism? Audit of the diagnosis in Scottish children. </w:t>
      </w:r>
      <w:r w:rsidRPr="00FD592E">
        <w:rPr>
          <w:i/>
          <w:iCs/>
          <w:shd w:val="clear" w:color="auto" w:fill="FFFFFF"/>
        </w:rPr>
        <w:t>Archives of Disease in Childhood, </w:t>
      </w:r>
      <w:r w:rsidRPr="00FD592E">
        <w:rPr>
          <w:shd w:val="clear" w:color="auto" w:fill="FFFFFF"/>
        </w:rPr>
        <w:t>106 (2) pp. 205.</w:t>
      </w:r>
    </w:p>
    <w:p w14:paraId="39E12A94" w14:textId="73934454" w:rsidR="00CE7AC4" w:rsidRPr="00FD592E" w:rsidRDefault="00CE7AC4"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Centre for Disease Control and Prevention. (2014) “Prevalence of Autism Spectrum Disorder Among Children Aged 8 Years—Autism and Developmental Disabilities Monitoring Network, 11 Sites, United States, 2010” </w:t>
      </w:r>
      <w:r w:rsidRPr="00FD592E">
        <w:rPr>
          <w:rStyle w:val="citationsource-journal"/>
          <w:rFonts w:cs="Open Sans"/>
          <w:i/>
          <w:iCs/>
          <w:color w:val="000000" w:themeColor="text1"/>
          <w:shd w:val="clear" w:color="auto" w:fill="FFFFFF"/>
        </w:rPr>
        <w:t>Morbidity and Mortality Weekly Report: Surveillance Summaries</w:t>
      </w:r>
      <w:r w:rsidRPr="00FD592E">
        <w:rPr>
          <w:rFonts w:cs="Open Sans"/>
          <w:color w:val="000000" w:themeColor="text1"/>
          <w:shd w:val="clear" w:color="auto" w:fill="FFFFFF"/>
        </w:rPr>
        <w:t> 63 (2) pp 1–21.</w:t>
      </w:r>
    </w:p>
    <w:p w14:paraId="44B668E1" w14:textId="77777777" w:rsidR="008A6099" w:rsidRPr="00FD592E" w:rsidRDefault="00C6481A"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CDC (2025) </w:t>
      </w:r>
      <w:r w:rsidRPr="00FD592E">
        <w:rPr>
          <w:rFonts w:cs="Open Sans"/>
          <w:i/>
          <w:iCs/>
          <w:color w:val="000000" w:themeColor="text1"/>
          <w:shd w:val="clear" w:color="auto" w:fill="FFFFFF"/>
        </w:rPr>
        <w:t>About Autism Spectrum Disorder</w:t>
      </w:r>
      <w:r w:rsidRPr="00FD592E">
        <w:rPr>
          <w:rFonts w:cs="Open Sans"/>
          <w:color w:val="000000" w:themeColor="text1"/>
          <w:shd w:val="clear" w:color="auto" w:fill="FFFFFF"/>
        </w:rPr>
        <w:t xml:space="preserve"> Available at: </w:t>
      </w:r>
      <w:r w:rsidR="00F57348" w:rsidRPr="00FD592E">
        <w:rPr>
          <w:rFonts w:cs="Open Sans"/>
          <w:color w:val="000000" w:themeColor="text1"/>
          <w:shd w:val="clear" w:color="auto" w:fill="FFFFFF"/>
        </w:rPr>
        <w:t>https://www.cdc.gov/autism/about/index.html (Accessed 26/05/2025)</w:t>
      </w:r>
    </w:p>
    <w:p w14:paraId="5F0E91D8" w14:textId="26181397" w:rsidR="001D3BE8" w:rsidRPr="00FD592E" w:rsidRDefault="001D3BE8" w:rsidP="003D212B">
      <w:pPr>
        <w:spacing w:line="240" w:lineRule="auto"/>
        <w:rPr>
          <w:rFonts w:cs="Open Sans"/>
          <w:shd w:val="clear" w:color="auto" w:fill="FFFFFF"/>
        </w:rPr>
      </w:pPr>
      <w:r w:rsidRPr="00FD592E">
        <w:rPr>
          <w:shd w:val="clear" w:color="auto" w:fill="FFFFFF"/>
        </w:rPr>
        <w:t>Crompton, C.J. Michael, C. a Fletcher-Watson, S. (2020) ‘Co-Creating the Autistic Satisfaction with Care Holistic Interview to Examine the Experiences of Older Autistic Adults in Residential Care’ </w:t>
      </w:r>
      <w:r w:rsidRPr="00FD592E">
        <w:rPr>
          <w:i/>
          <w:iCs/>
          <w:shd w:val="clear" w:color="auto" w:fill="FFFFFF"/>
        </w:rPr>
        <w:t>Autism in adulthood: challenges and management.</w:t>
      </w:r>
      <w:r w:rsidRPr="00FD592E">
        <w:rPr>
          <w:shd w:val="clear" w:color="auto" w:fill="FFFFFF"/>
        </w:rPr>
        <w:t>, 2 (1), pp. 77–86.</w:t>
      </w:r>
    </w:p>
    <w:p w14:paraId="42E04B72" w14:textId="7D5E8C67" w:rsidR="008A6099" w:rsidRPr="00FD592E" w:rsidRDefault="008A6099"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Cage, E. et al (2024). What are the autism research priorities of autistic adults in Scotland? </w:t>
      </w:r>
      <w:r w:rsidRPr="00FD592E">
        <w:rPr>
          <w:rFonts w:eastAsia="Times New Roman" w:cs="Times New Roman"/>
          <w:i/>
          <w:iCs/>
          <w:kern w:val="0"/>
          <w:lang w:eastAsia="en-GB"/>
          <w14:ligatures w14:val="none"/>
        </w:rPr>
        <w:t>Autism</w:t>
      </w:r>
      <w:r w:rsidRPr="00FD592E">
        <w:rPr>
          <w:rFonts w:eastAsia="Times New Roman" w:cs="Times New Roman"/>
          <w:kern w:val="0"/>
          <w:lang w:eastAsia="en-GB"/>
          <w14:ligatures w14:val="none"/>
        </w:rPr>
        <w:t xml:space="preserve"> </w:t>
      </w:r>
      <w:r w:rsidRPr="00FD592E">
        <w:rPr>
          <w:rFonts w:eastAsia="Times New Roman" w:cs="Times New Roman"/>
          <w:i/>
          <w:iCs/>
          <w:kern w:val="0"/>
          <w:lang w:eastAsia="en-GB"/>
          <w14:ligatures w14:val="none"/>
        </w:rPr>
        <w:t xml:space="preserve">28 </w:t>
      </w:r>
      <w:r w:rsidRPr="00FD592E">
        <w:rPr>
          <w:rFonts w:eastAsia="Times New Roman" w:cs="Times New Roman"/>
          <w:kern w:val="0"/>
          <w:lang w:eastAsia="en-GB"/>
          <w14:ligatures w14:val="none"/>
        </w:rPr>
        <w:t>(9) pp 2179-2190</w:t>
      </w:r>
    </w:p>
    <w:p w14:paraId="02FD64B3" w14:textId="76EB4FEA" w:rsidR="00D60D63" w:rsidRPr="00FD592E" w:rsidRDefault="00D60D63"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Cray, J. Hull, </w:t>
      </w:r>
      <w:r w:rsidR="00644DF1" w:rsidRPr="00FD592E">
        <w:rPr>
          <w:rFonts w:eastAsia="Times New Roman" w:cs="Times New Roman"/>
          <w:kern w:val="0"/>
          <w:lang w:eastAsia="en-GB"/>
          <w14:ligatures w14:val="none"/>
        </w:rPr>
        <w:t>L.</w:t>
      </w:r>
      <w:r w:rsidRPr="00FD592E">
        <w:rPr>
          <w:rFonts w:eastAsia="Times New Roman" w:cs="Times New Roman"/>
          <w:kern w:val="0"/>
          <w:lang w:eastAsia="en-GB"/>
          <w14:ligatures w14:val="none"/>
        </w:rPr>
        <w:t xml:space="preserve"> Sedgewick, F. (2024) What’s out there?</w:t>
      </w:r>
      <w:r w:rsidR="00912AA8" w:rsidRPr="00FD592E">
        <w:rPr>
          <w:rFonts w:eastAsia="Times New Roman" w:cs="Times New Roman"/>
          <w:kern w:val="0"/>
          <w:u w:val="single"/>
          <w:lang w:eastAsia="en-GB"/>
          <w14:ligatures w14:val="none"/>
        </w:rPr>
        <w:t xml:space="preserve"> </w:t>
      </w:r>
      <w:r w:rsidR="00912AA8" w:rsidRPr="00FD592E">
        <w:rPr>
          <w:rFonts w:eastAsia="Times New Roman" w:cs="Times New Roman"/>
          <w:kern w:val="0"/>
          <w:lang w:eastAsia="en-GB"/>
          <w14:ligatures w14:val="none"/>
        </w:rPr>
        <w:t>(“The Relaxed Tutorial Project: distance learning and anxiety in ...”)</w:t>
      </w:r>
      <w:r w:rsidRPr="00FD592E">
        <w:rPr>
          <w:rFonts w:eastAsia="Times New Roman" w:cs="Times New Roman"/>
          <w:kern w:val="0"/>
          <w:lang w:eastAsia="en-GB"/>
          <w14:ligatures w14:val="none"/>
        </w:rPr>
        <w:t xml:space="preserve"> A scoping review of autism-related policies and research interests at UK higher education institutions. </w:t>
      </w:r>
      <w:r w:rsidRPr="00FD592E">
        <w:rPr>
          <w:rFonts w:eastAsia="Times New Roman" w:cs="Times New Roman"/>
          <w:i/>
          <w:iCs/>
          <w:kern w:val="0"/>
          <w:lang w:eastAsia="en-GB"/>
          <w14:ligatures w14:val="none"/>
        </w:rPr>
        <w:t>Neurodiversity</w:t>
      </w:r>
      <w:r w:rsidRPr="00FD592E">
        <w:rPr>
          <w:rFonts w:eastAsia="Times New Roman" w:cs="Times New Roman"/>
          <w:kern w:val="0"/>
          <w:lang w:eastAsia="en-GB"/>
          <w14:ligatures w14:val="none"/>
        </w:rPr>
        <w:t>, [online] Available at</w:t>
      </w:r>
      <w:r w:rsidRPr="00632DF0">
        <w:rPr>
          <w:rFonts w:eastAsia="Times New Roman" w:cs="Times New Roman"/>
          <w:color w:val="0D0D0D" w:themeColor="text1" w:themeTint="F2"/>
          <w:kern w:val="0"/>
          <w:lang w:eastAsia="en-GB"/>
          <w14:ligatures w14:val="none"/>
        </w:rPr>
        <w:t xml:space="preserve">: https://doi.org/10.1177/27546330241237882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F0C60B2" w14:textId="5D49C58D"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Cambridge University (2024) </w:t>
      </w:r>
      <w:r w:rsidRPr="00FD592E">
        <w:rPr>
          <w:rFonts w:eastAsia="Times New Roman" w:cs="Times New Roman"/>
          <w:i/>
          <w:iCs/>
          <w:kern w:val="0"/>
          <w:lang w:eastAsia="en-GB"/>
          <w14:ligatures w14:val="none"/>
        </w:rPr>
        <w:t>Autism and Physical Health: A Research Overview.</w:t>
      </w:r>
      <w:r w:rsidRPr="00FD592E">
        <w:rPr>
          <w:rFonts w:eastAsia="Times New Roman" w:cs="Times New Roman"/>
          <w:kern w:val="0"/>
          <w:lang w:eastAsia="en-GB"/>
          <w14:ligatures w14:val="none"/>
        </w:rPr>
        <w:t xml:space="preserve"> Cambridge: Autism Research Centre.</w:t>
      </w:r>
    </w:p>
    <w:p w14:paraId="5E9C5688" w14:textId="22BC3DD5"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Caudwell Children (2023) </w:t>
      </w:r>
      <w:r w:rsidRPr="00950F7E">
        <w:rPr>
          <w:rFonts w:eastAsia="Times New Roman" w:cs="Times New Roman"/>
          <w:i/>
          <w:iCs/>
          <w:kern w:val="0"/>
          <w:lang w:eastAsia="en-GB"/>
          <w14:ligatures w14:val="none"/>
        </w:rPr>
        <w:t>Autism Support Services</w:t>
      </w:r>
      <w:r w:rsidRPr="00950F7E">
        <w:rPr>
          <w:rFonts w:eastAsia="Times New Roman" w:cs="Times New Roman"/>
          <w:kern w:val="0"/>
          <w:lang w:eastAsia="en-GB"/>
          <w14:ligatures w14:val="none"/>
        </w:rPr>
        <w:t>. Available at: https://www.caudwellchildren.com/autism/ (Accessed:</w:t>
      </w:r>
      <w:r w:rsidR="00905E1A">
        <w:rPr>
          <w:rFonts w:eastAsia="Times New Roman" w:cs="Times New Roman"/>
          <w:kern w:val="0"/>
          <w:lang w:eastAsia="en-GB"/>
          <w14:ligatures w14:val="none"/>
        </w:rPr>
        <w:t>02/09/</w:t>
      </w:r>
      <w:r w:rsidRPr="00950F7E">
        <w:rPr>
          <w:rFonts w:eastAsia="Times New Roman" w:cs="Times New Roman"/>
          <w:kern w:val="0"/>
          <w:lang w:eastAsia="en-GB"/>
          <w14:ligatures w14:val="none"/>
        </w:rPr>
        <w:t xml:space="preserve"> 2025).</w:t>
      </w:r>
    </w:p>
    <w:p w14:paraId="2EB07FFD" w14:textId="77777777"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Department for Education (2023) </w:t>
      </w:r>
      <w:r w:rsidRPr="00950F7E">
        <w:rPr>
          <w:rFonts w:eastAsia="Times New Roman" w:cs="Times New Roman"/>
          <w:i/>
          <w:iCs/>
          <w:kern w:val="0"/>
          <w:lang w:eastAsia="en-GB"/>
          <w14:ligatures w14:val="none"/>
        </w:rPr>
        <w:t>Disabled Students’ Allowance: Guidance for Higher Education Providers</w:t>
      </w:r>
      <w:r w:rsidRPr="00950F7E">
        <w:rPr>
          <w:rFonts w:eastAsia="Times New Roman" w:cs="Times New Roman"/>
          <w:kern w:val="0"/>
          <w:lang w:eastAsia="en-GB"/>
          <w14:ligatures w14:val="none"/>
        </w:rPr>
        <w:t>. London: DfE.</w:t>
      </w:r>
    </w:p>
    <w:p w14:paraId="442AEBEB" w14:textId="77777777" w:rsidR="00950F7E" w:rsidRPr="00950F7E" w:rsidRDefault="00950F7E"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lastRenderedPageBreak/>
        <w:t xml:space="preserve">Department of Social Protection (2023) </w:t>
      </w:r>
      <w:r w:rsidRPr="00950F7E">
        <w:rPr>
          <w:rFonts w:eastAsia="Times New Roman" w:cs="Times New Roman"/>
          <w:i/>
          <w:iCs/>
          <w:kern w:val="0"/>
          <w:lang w:eastAsia="en-GB"/>
          <w14:ligatures w14:val="none"/>
        </w:rPr>
        <w:t>Disability Allowance Guidelines</w:t>
      </w:r>
      <w:r w:rsidRPr="00950F7E">
        <w:rPr>
          <w:rFonts w:eastAsia="Times New Roman" w:cs="Times New Roman"/>
          <w:kern w:val="0"/>
          <w:lang w:eastAsia="en-GB"/>
          <w14:ligatures w14:val="none"/>
        </w:rPr>
        <w:t>. Dublin: Government of Ireland.</w:t>
      </w:r>
    </w:p>
    <w:p w14:paraId="039A428B" w14:textId="36B193A9" w:rsidR="00CA4C4A" w:rsidRPr="00FD592E" w:rsidRDefault="00CA4C4A" w:rsidP="003D212B">
      <w:pPr>
        <w:spacing w:line="240" w:lineRule="auto"/>
        <w:rPr>
          <w:rFonts w:cs="Open Sans"/>
          <w:shd w:val="clear" w:color="auto" w:fill="FFFFFF"/>
        </w:rPr>
      </w:pPr>
      <w:r w:rsidRPr="00FD592E">
        <w:rPr>
          <w:rFonts w:cs="Open Sans"/>
          <w:shd w:val="clear" w:color="auto" w:fill="FFFFFF"/>
        </w:rPr>
        <w:t>Department for Education (2018) </w:t>
      </w:r>
      <w:r w:rsidRPr="00FD592E">
        <w:rPr>
          <w:rStyle w:val="citationsource-book"/>
          <w:rFonts w:cs="Open Sans"/>
          <w:i/>
          <w:iCs/>
          <w:shd w:val="clear" w:color="auto" w:fill="FFFFFF"/>
        </w:rPr>
        <w:t>Data Protection: A Toolkit for Schools</w:t>
      </w:r>
      <w:r w:rsidRPr="00FD592E">
        <w:rPr>
          <w:rFonts w:cs="Open Sans"/>
          <w:shd w:val="clear" w:color="auto" w:fill="FFFFFF"/>
        </w:rPr>
        <w:t>. London: Department for Education.</w:t>
      </w:r>
    </w:p>
    <w:p w14:paraId="0AA80F6D" w14:textId="266B3983" w:rsidR="00090DB6" w:rsidRPr="00FD592E" w:rsidRDefault="00090DB6"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(2023) </w:t>
      </w:r>
      <w:r w:rsidRPr="00FD592E">
        <w:rPr>
          <w:rFonts w:eastAsia="Times New Roman" w:cs="Times New Roman"/>
          <w:i/>
          <w:iCs/>
          <w:kern w:val="0"/>
          <w:lang w:eastAsia="en-GB"/>
          <w14:ligatures w14:val="none"/>
        </w:rPr>
        <w:t>Autism Strategy 2023–2028</w:t>
      </w:r>
      <w:r w:rsidRPr="00FD592E">
        <w:rPr>
          <w:rFonts w:eastAsia="Times New Roman" w:cs="Times New Roman"/>
          <w:kern w:val="0"/>
          <w:lang w:eastAsia="en-GB"/>
          <w14:ligatures w14:val="none"/>
        </w:rPr>
        <w:t>. Belfast: Department of Health Northern Ireland. Available at</w:t>
      </w:r>
      <w:r w:rsidRPr="00632DF0">
        <w:rPr>
          <w:rFonts w:eastAsia="Times New Roman" w:cs="Times New Roman"/>
          <w:color w:val="0D0D0D" w:themeColor="text1" w:themeTint="F2"/>
          <w:kern w:val="0"/>
          <w:lang w:eastAsia="en-GB"/>
          <w14:ligatures w14:val="none"/>
        </w:rPr>
        <w:t>: https://www.health-ni.gov.uk/publications/autism-strategy-2023-2028</w:t>
      </w:r>
      <w:r w:rsidRPr="00FD592E">
        <w:rPr>
          <w:rFonts w:eastAsia="Times New Roman" w:cs="Times New Roman"/>
          <w:kern w:val="0"/>
          <w:lang w:eastAsia="en-GB"/>
          <w14:ligatures w14:val="none"/>
        </w:rPr>
        <w:t xml:space="preserve"> (Accessed: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C57FC3A" w14:textId="2209424A" w:rsidR="003F62AE" w:rsidRPr="00FD592E" w:rsidRDefault="003F62A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and Social Care and Department for Education (2021) </w:t>
      </w:r>
      <w:r w:rsidRPr="00FD592E">
        <w:rPr>
          <w:rFonts w:eastAsia="Times New Roman" w:cs="Times New Roman"/>
          <w:i/>
          <w:iCs/>
          <w:kern w:val="0"/>
          <w:lang w:eastAsia="en-GB"/>
          <w14:ligatures w14:val="none"/>
        </w:rPr>
        <w:t>National Strategy for Autistic Children, Young People and Adults: 2021 to 2026</w:t>
      </w:r>
      <w:r w:rsidRPr="00FD592E">
        <w:rPr>
          <w:rFonts w:eastAsia="Times New Roman" w:cs="Times New Roman"/>
          <w:kern w:val="0"/>
          <w:lang w:eastAsia="en-GB"/>
          <w14:ligatures w14:val="none"/>
        </w:rPr>
        <w:t>. London: HM Government. Available at</w:t>
      </w:r>
      <w:r w:rsidRPr="00632DF0">
        <w:rPr>
          <w:rFonts w:eastAsia="Times New Roman" w:cs="Times New Roman"/>
          <w:color w:val="0D0D0D" w:themeColor="text1" w:themeTint="F2"/>
          <w:kern w:val="0"/>
          <w:lang w:eastAsia="en-GB"/>
          <w14:ligatures w14:val="none"/>
        </w:rPr>
        <w:t xml:space="preserve">: https://www.gov.uk/government/publications/national-strategy-for-autistic-children-young-people-and-adults-2021-to-2026 </w:t>
      </w:r>
      <w:r w:rsidRPr="00FD592E">
        <w:rPr>
          <w:rFonts w:eastAsia="Times New Roman" w:cs="Times New Roman"/>
          <w:kern w:val="0"/>
          <w:lang w:eastAsia="en-GB"/>
          <w14:ligatures w14:val="none"/>
        </w:rPr>
        <w:t xml:space="preserve">(Accessed: 21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67179498" w14:textId="7ACBFEC7" w:rsidR="00817AE8" w:rsidRPr="00FD592E" w:rsidRDefault="00817AE8"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Davies, </w:t>
      </w:r>
      <w:r w:rsidR="00243098" w:rsidRPr="00FD592E">
        <w:rPr>
          <w:rFonts w:eastAsia="Times New Roman" w:cs="Times New Roman"/>
          <w:kern w:val="0"/>
          <w:lang w:eastAsia="en-GB"/>
          <w14:ligatures w14:val="none"/>
        </w:rPr>
        <w:t xml:space="preserve">S. </w:t>
      </w:r>
      <w:r w:rsidRPr="00FD592E">
        <w:rPr>
          <w:rFonts w:eastAsia="Times New Roman" w:cs="Times New Roman"/>
          <w:kern w:val="0"/>
          <w:lang w:eastAsia="en-GB"/>
          <w14:ligatures w14:val="none"/>
        </w:rPr>
        <w:t xml:space="preserve">(2021) The education of </w:t>
      </w:r>
      <w:r w:rsidR="00296E94" w:rsidRPr="00FD592E">
        <w:rPr>
          <w:rFonts w:eastAsia="Times New Roman" w:cs="Times New Roman"/>
          <w:kern w:val="0"/>
          <w:lang w:eastAsia="en-GB"/>
          <w14:ligatures w14:val="none"/>
        </w:rPr>
        <w:t>autistic</w:t>
      </w:r>
      <w:r w:rsidRPr="00FD592E">
        <w:rPr>
          <w:rFonts w:eastAsia="Times New Roman" w:cs="Times New Roman"/>
          <w:kern w:val="0"/>
          <w:lang w:eastAsia="en-GB"/>
          <w14:ligatures w14:val="none"/>
        </w:rPr>
        <w:t xml:space="preserve"> students in Wales</w:t>
      </w:r>
      <w:r w:rsidR="00296E94" w:rsidRPr="00FD592E">
        <w:rPr>
          <w:rFonts w:eastAsia="Times New Roman" w:cs="Times New Roman"/>
          <w:kern w:val="0"/>
          <w:lang w:eastAsia="en-GB"/>
          <w14:ligatures w14:val="none"/>
        </w:rPr>
        <w:t xml:space="preserve"> Available at:</w:t>
      </w:r>
      <w:r w:rsidR="00296E94" w:rsidRPr="00FD592E">
        <w:t xml:space="preserve"> </w:t>
      </w:r>
      <w:r w:rsidR="00296E94" w:rsidRPr="00632DF0">
        <w:rPr>
          <w:color w:val="0D0D0D" w:themeColor="text1" w:themeTint="F2"/>
        </w:rPr>
        <w:t xml:space="preserve">The-Education-of-Autistic-Pupils-in-Wales-The-Education-of-Autistic-Pupils-in-Wales.pdf </w:t>
      </w:r>
      <w:r w:rsidR="00296E94" w:rsidRPr="00FD592E">
        <w:t>(Accessed 06/08/2025).</w:t>
      </w:r>
    </w:p>
    <w:p w14:paraId="1977600B" w14:textId="7BD6CA9C" w:rsidR="00A6706C" w:rsidRPr="00FD592E" w:rsidRDefault="00A6706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Department of Health (2023) </w:t>
      </w:r>
      <w:r w:rsidRPr="00FD592E">
        <w:rPr>
          <w:rFonts w:eastAsia="Times New Roman" w:cs="Times New Roman"/>
          <w:i/>
          <w:iCs/>
          <w:kern w:val="0"/>
          <w:lang w:eastAsia="en-GB"/>
          <w14:ligatures w14:val="none"/>
        </w:rPr>
        <w:t>Autism Strategy 2023–2028</w:t>
      </w:r>
      <w:r w:rsidRPr="00FD592E">
        <w:rPr>
          <w:rFonts w:eastAsia="Times New Roman" w:cs="Times New Roman"/>
          <w:kern w:val="0"/>
          <w:lang w:eastAsia="en-GB"/>
          <w14:ligatures w14:val="none"/>
        </w:rPr>
        <w:t xml:space="preserve">. Belfast: Department of Health Northern Ireland. Available at: </w:t>
      </w:r>
      <w:r w:rsidRPr="00632DF0">
        <w:rPr>
          <w:rFonts w:eastAsia="Times New Roman" w:cs="Times New Roman"/>
          <w:color w:val="0D0D0D" w:themeColor="text1" w:themeTint="F2"/>
          <w:kern w:val="0"/>
          <w:lang w:eastAsia="en-GB"/>
          <w14:ligatures w14:val="none"/>
        </w:rPr>
        <w:t xml:space="preserve">https://www.health-ni.gov.uk/publications/autism-strategy-2023-2028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6F4FDC6" w14:textId="6060DDCD" w:rsidR="00FE329C" w:rsidRPr="00FD592E" w:rsidRDefault="00FE329C" w:rsidP="003D212B">
      <w:pPr>
        <w:spacing w:line="240" w:lineRule="auto"/>
        <w:rPr>
          <w:rFonts w:cs="Open Sans"/>
          <w:shd w:val="clear" w:color="auto" w:fill="FFFFFF"/>
        </w:rPr>
      </w:pPr>
      <w:r w:rsidRPr="00FD592E">
        <w:rPr>
          <w:rFonts w:cs="Arial"/>
          <w:shd w:val="clear" w:color="auto" w:fill="FFFFFF"/>
        </w:rPr>
        <w:t xml:space="preserve">Dymond, S.K. Meadan, H. Pickens, </w:t>
      </w:r>
      <w:r w:rsidR="00404B75" w:rsidRPr="00FD592E">
        <w:rPr>
          <w:rFonts w:cs="Arial"/>
          <w:shd w:val="clear" w:color="auto" w:fill="FFFFFF"/>
        </w:rPr>
        <w:t>J.L. (</w:t>
      </w:r>
      <w:r w:rsidR="00B475A5" w:rsidRPr="00FD592E">
        <w:rPr>
          <w:rFonts w:cs="Arial"/>
          <w:shd w:val="clear" w:color="auto" w:fill="FFFFFF"/>
        </w:rPr>
        <w:t>2017</w:t>
      </w:r>
      <w:r w:rsidRPr="00FD592E">
        <w:rPr>
          <w:rFonts w:cs="Arial"/>
          <w:shd w:val="clear" w:color="auto" w:fill="FFFFFF"/>
        </w:rPr>
        <w:t>)’ Postsecondary education and students with autism spectrum disorders Experiences of parents and university personnel’ </w:t>
      </w:r>
      <w:r w:rsidRPr="00FD592E">
        <w:rPr>
          <w:rFonts w:cs="Arial"/>
          <w:i/>
          <w:iCs/>
          <w:shd w:val="clear" w:color="auto" w:fill="FFFFFF"/>
        </w:rPr>
        <w:t>Journal of Developmental and Physical Disabilities</w:t>
      </w:r>
      <w:r w:rsidRPr="00FD592E">
        <w:rPr>
          <w:rFonts w:cs="Arial"/>
          <w:shd w:val="clear" w:color="auto" w:fill="FFFFFF"/>
        </w:rPr>
        <w:t>, </w:t>
      </w:r>
      <w:r w:rsidRPr="00FD592E">
        <w:rPr>
          <w:rFonts w:cs="Arial"/>
          <w:i/>
          <w:iCs/>
          <w:shd w:val="clear" w:color="auto" w:fill="FFFFFF"/>
        </w:rPr>
        <w:t>29</w:t>
      </w:r>
      <w:r w:rsidRPr="00FD592E">
        <w:rPr>
          <w:rFonts w:cs="Arial"/>
          <w:shd w:val="clear" w:color="auto" w:fill="FFFFFF"/>
        </w:rPr>
        <w:t>, pp 809-825.</w:t>
      </w:r>
    </w:p>
    <w:p w14:paraId="1408888E" w14:textId="3BF17FF7" w:rsidR="00D45861" w:rsidRPr="00FD592E" w:rsidRDefault="00D45861" w:rsidP="003D212B">
      <w:pPr>
        <w:spacing w:line="240" w:lineRule="auto"/>
        <w:rPr>
          <w:rFonts w:cs="Open Sans"/>
          <w:color w:val="000000" w:themeColor="text1"/>
          <w:shd w:val="clear" w:color="auto" w:fill="FFFFFF"/>
        </w:rPr>
      </w:pPr>
      <w:r w:rsidRPr="00FD592E">
        <w:rPr>
          <w:shd w:val="clear" w:color="auto" w:fill="FFFFFF"/>
        </w:rPr>
        <w:t>Dijkhuis, R. de Sonneville, L., Ziermans, T. et al. (2020) ‘Autism Symptoms, Executive Functioning and Academic Progress in Higher Education Students’ </w:t>
      </w:r>
      <w:r w:rsidRPr="00FD592E">
        <w:rPr>
          <w:i/>
          <w:iCs/>
          <w:shd w:val="clear" w:color="auto" w:fill="FFFFFF"/>
        </w:rPr>
        <w:t xml:space="preserve">J Autism Dev </w:t>
      </w:r>
      <w:r w:rsidR="008A25FC" w:rsidRPr="00FD592E">
        <w:rPr>
          <w:i/>
          <w:iCs/>
          <w:shd w:val="clear" w:color="auto" w:fill="FFFFFF"/>
        </w:rPr>
        <w:t>Disord</w:t>
      </w:r>
      <w:r w:rsidR="008A25FC" w:rsidRPr="00FD592E">
        <w:rPr>
          <w:shd w:val="clear" w:color="auto" w:fill="FFFFFF"/>
        </w:rPr>
        <w:t xml:space="preserve"> </w:t>
      </w:r>
      <w:r w:rsidR="00C66930" w:rsidRPr="00FD592E">
        <w:rPr>
          <w:shd w:val="clear" w:color="auto" w:fill="FFFFFF"/>
        </w:rPr>
        <w:t>50 pp</w:t>
      </w:r>
      <w:r w:rsidRPr="00FD592E">
        <w:rPr>
          <w:shd w:val="clear" w:color="auto" w:fill="FFFFFF"/>
        </w:rPr>
        <w:t xml:space="preserve"> 1353–1363.</w:t>
      </w:r>
    </w:p>
    <w:p w14:paraId="370EA9FB" w14:textId="44B4B2C7" w:rsidR="000A221C" w:rsidRPr="00FD592E" w:rsidRDefault="0087409F" w:rsidP="003D212B">
      <w:pPr>
        <w:spacing w:line="240" w:lineRule="auto"/>
        <w:rPr>
          <w:rFonts w:cs="Open Sans"/>
          <w:color w:val="0D0D0D" w:themeColor="text1" w:themeTint="F2"/>
          <w:shd w:val="clear" w:color="auto" w:fill="FFFFFF"/>
        </w:rPr>
      </w:pPr>
      <w:r w:rsidRPr="00FD592E">
        <w:rPr>
          <w:rFonts w:cs="Open Sans"/>
          <w:color w:val="000000" w:themeColor="text1"/>
          <w:shd w:val="clear" w:color="auto" w:fill="FFFFFF"/>
        </w:rPr>
        <w:t xml:space="preserve">Den-Houting, J. (2018) ‘Neurodiversity: An insiders perspective </w:t>
      </w:r>
      <w:r w:rsidRPr="00FD592E">
        <w:rPr>
          <w:rFonts w:cs="Open Sans"/>
          <w:i/>
          <w:iCs/>
          <w:color w:val="000000" w:themeColor="text1"/>
          <w:shd w:val="clear" w:color="auto" w:fill="FFFFFF"/>
        </w:rPr>
        <w:t>‘Autism</w:t>
      </w:r>
      <w:r w:rsidRPr="00FD592E">
        <w:rPr>
          <w:rFonts w:cs="Open Sans"/>
          <w:color w:val="000000" w:themeColor="text1"/>
          <w:shd w:val="clear" w:color="auto" w:fill="FFFFFF"/>
        </w:rPr>
        <w:t xml:space="preserve"> 23 (2) pp271-273.</w:t>
      </w:r>
      <w:r w:rsidR="000A221C" w:rsidRPr="00FD592E">
        <w:rPr>
          <w:rFonts w:cs="Open Sans"/>
          <w:color w:val="0D0D0D" w:themeColor="text1" w:themeTint="F2"/>
          <w:shd w:val="clear" w:color="auto" w:fill="FFFFFF"/>
        </w:rPr>
        <w:t xml:space="preserve"> </w:t>
      </w:r>
    </w:p>
    <w:p w14:paraId="4B1C7D22" w14:textId="63D04D15" w:rsidR="000A221C" w:rsidRPr="00FD592E" w:rsidRDefault="00C366C6"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Equality Act (2010</w:t>
      </w:r>
      <w:r w:rsidRPr="00FD592E">
        <w:rPr>
          <w:rFonts w:cs="Open Sans"/>
          <w:i/>
          <w:iCs/>
          <w:color w:val="000000" w:themeColor="text1"/>
          <w:shd w:val="clear" w:color="auto" w:fill="FFFFFF"/>
        </w:rPr>
        <w:t>)</w:t>
      </w:r>
      <w:r w:rsidR="0077754D" w:rsidRPr="00FD592E">
        <w:rPr>
          <w:rFonts w:cs="Open Sans"/>
          <w:i/>
          <w:iCs/>
          <w:color w:val="000000" w:themeColor="text1"/>
          <w:shd w:val="clear" w:color="auto" w:fill="FFFFFF"/>
        </w:rPr>
        <w:t xml:space="preserve"> </w:t>
      </w:r>
      <w:r w:rsidR="00B32176" w:rsidRPr="00FD592E">
        <w:rPr>
          <w:rFonts w:cs="Open Sans"/>
          <w:i/>
          <w:iCs/>
          <w:color w:val="000000" w:themeColor="text1"/>
          <w:shd w:val="clear" w:color="auto" w:fill="FFFFFF"/>
        </w:rPr>
        <w:t>Legislation.gov.uk</w:t>
      </w:r>
      <w:r w:rsidR="00B32176" w:rsidRPr="00FD592E">
        <w:rPr>
          <w:rFonts w:cs="Open Sans"/>
          <w:color w:val="000000" w:themeColor="text1"/>
          <w:shd w:val="clear" w:color="auto" w:fill="FFFFFF"/>
        </w:rPr>
        <w:t xml:space="preserve"> Available</w:t>
      </w:r>
      <w:r w:rsidRPr="00FD592E">
        <w:rPr>
          <w:rFonts w:cs="Open Sans"/>
          <w:color w:val="000000" w:themeColor="text1"/>
          <w:shd w:val="clear" w:color="auto" w:fill="FFFFFF"/>
        </w:rPr>
        <w:t xml:space="preserve"> at: </w:t>
      </w:r>
      <w:r w:rsidR="000A221C" w:rsidRPr="00632DF0">
        <w:rPr>
          <w:color w:val="0D0D0D" w:themeColor="text1" w:themeTint="F2"/>
        </w:rPr>
        <w:t xml:space="preserve">Supporting Autistic People in Employment - How to be an Inclusive Employer </w:t>
      </w:r>
      <w:r w:rsidR="000A221C" w:rsidRPr="00FD592E">
        <w:t>(Accessed 05/08/2025).</w:t>
      </w:r>
    </w:p>
    <w:p w14:paraId="70A83FE2" w14:textId="21E4E8CF" w:rsidR="008276B3" w:rsidRDefault="008276B3" w:rsidP="003D212B">
      <w:pPr>
        <w:spacing w:line="240" w:lineRule="auto"/>
        <w:rPr>
          <w:rFonts w:cs="Open Sans"/>
          <w:shd w:val="clear" w:color="auto" w:fill="FFFFFF"/>
        </w:rPr>
      </w:pPr>
      <w:r w:rsidRPr="00FD592E">
        <w:rPr>
          <w:rFonts w:cs="Open Sans"/>
          <w:shd w:val="clear" w:color="auto" w:fill="FFFFFF"/>
        </w:rPr>
        <w:t xml:space="preserve">Evans. B.   (2013)’ </w:t>
      </w:r>
      <w:r w:rsidRPr="00FD592E">
        <w:rPr>
          <w:rFonts w:eastAsia="Times New Roman" w:cs="Arial"/>
          <w:kern w:val="36"/>
          <w:lang w:eastAsia="en-GB"/>
          <w14:ligatures w14:val="none"/>
        </w:rPr>
        <w:t>How autism became autism: The radical transformation of a central concept of child development in Britain’</w:t>
      </w:r>
      <w:r w:rsidRPr="00FD592E">
        <w:rPr>
          <w:rFonts w:cs="Open Sans"/>
          <w:shd w:val="clear" w:color="auto" w:fill="FFFFFF"/>
        </w:rPr>
        <w:t> </w:t>
      </w:r>
      <w:r w:rsidRPr="00FD592E">
        <w:rPr>
          <w:rFonts w:cs="Open Sans"/>
          <w:i/>
          <w:iCs/>
          <w:shd w:val="clear" w:color="auto" w:fill="FFFFFF"/>
        </w:rPr>
        <w:t>History of the Human Sciences</w:t>
      </w:r>
      <w:r w:rsidRPr="00FD592E">
        <w:rPr>
          <w:rFonts w:cs="Open Sans"/>
          <w:shd w:val="clear" w:color="auto" w:fill="FFFFFF"/>
        </w:rPr>
        <w:t>, 26 (3) 3-31.</w:t>
      </w:r>
    </w:p>
    <w:p w14:paraId="356E4597" w14:textId="2CB3279D" w:rsidR="00807297" w:rsidRPr="00FD592E" w:rsidRDefault="00807297" w:rsidP="003D212B">
      <w:pPr>
        <w:spacing w:line="240" w:lineRule="auto"/>
        <w:rPr>
          <w:rFonts w:cs="Open Sans"/>
          <w:shd w:val="clear" w:color="auto" w:fill="FFFFFF"/>
        </w:rPr>
      </w:pPr>
      <w:r>
        <w:rPr>
          <w:rFonts w:cs="Open Sans"/>
          <w:shd w:val="clear" w:color="auto" w:fill="FFFFFF"/>
        </w:rPr>
        <w:t xml:space="preserve">Education Scotland (2023) </w:t>
      </w:r>
      <w:r w:rsidRPr="00807297">
        <w:rPr>
          <w:rFonts w:cs="Open Sans"/>
          <w:i/>
          <w:iCs/>
          <w:shd w:val="clear" w:color="auto" w:fill="FFFFFF"/>
        </w:rPr>
        <w:t>The Autism Toolbox Available</w:t>
      </w:r>
      <w:r>
        <w:rPr>
          <w:rFonts w:cs="Open Sans"/>
          <w:shd w:val="clear" w:color="auto" w:fill="FFFFFF"/>
        </w:rPr>
        <w:t xml:space="preserve"> at: </w:t>
      </w:r>
      <w:r w:rsidRPr="00807297">
        <w:rPr>
          <w:rFonts w:cs="Open Sans"/>
          <w:shd w:val="clear" w:color="auto" w:fill="FFFFFF"/>
        </w:rPr>
        <w:t>https://education.gov.scot/resources/neurodiversity/the-autism-toolbox/</w:t>
      </w:r>
      <w:r>
        <w:rPr>
          <w:rFonts w:cs="Open Sans"/>
          <w:shd w:val="clear" w:color="auto" w:fill="FFFFFF"/>
        </w:rPr>
        <w:t xml:space="preserve"> (Accessed 22/08/2025)</w:t>
      </w:r>
    </w:p>
    <w:p w14:paraId="5697C7E3" w14:textId="7A377F72" w:rsidR="000A221C" w:rsidRDefault="000A221C" w:rsidP="003D212B">
      <w:pPr>
        <w:spacing w:line="240" w:lineRule="auto"/>
        <w:rPr>
          <w:rFonts w:cs="Open Sans"/>
          <w:color w:val="0D0D0D" w:themeColor="text1" w:themeTint="F2"/>
          <w:shd w:val="clear" w:color="auto" w:fill="FFFFFF"/>
        </w:rPr>
      </w:pPr>
      <w:r w:rsidRPr="00FD592E">
        <w:rPr>
          <w:rFonts w:cs="Open Sans"/>
          <w:shd w:val="clear" w:color="auto" w:fill="FFFFFF"/>
        </w:rPr>
        <w:t xml:space="preserve">Equality commission (N/D) </w:t>
      </w:r>
      <w:r w:rsidRPr="00FD592E">
        <w:rPr>
          <w:rFonts w:cs="Open Sans"/>
          <w:i/>
          <w:iCs/>
          <w:shd w:val="clear" w:color="auto" w:fill="FFFFFF"/>
        </w:rPr>
        <w:t>Supporting artistic people in employment</w:t>
      </w:r>
      <w:r w:rsidRPr="00FD592E">
        <w:rPr>
          <w:rFonts w:cs="Open Sans"/>
          <w:shd w:val="clear" w:color="auto" w:fill="FFFFFF"/>
        </w:rPr>
        <w:t xml:space="preserve"> Available at:</w:t>
      </w:r>
      <w:r w:rsidRPr="00FD592E">
        <w:rPr>
          <w:rFonts w:cs="Open Sans"/>
          <w:color w:val="0D0D0D" w:themeColor="text1" w:themeTint="F2"/>
          <w:shd w:val="clear" w:color="auto" w:fill="FFFFFF"/>
        </w:rPr>
        <w:t xml:space="preserve"> https://www.legislation.gov.uk/ukpga/2010/15/part/2/chapter/2/crossheading/adjustments-for-disabled-persons (Accessed 30/05/2025).</w:t>
      </w:r>
    </w:p>
    <w:p w14:paraId="044E6A17" w14:textId="4D09EFB3" w:rsidR="00DF4ADF" w:rsidRPr="00DF4ADF" w:rsidRDefault="00DF4ADF" w:rsidP="003D212B">
      <w:pPr>
        <w:spacing w:line="240" w:lineRule="auto"/>
        <w:rPr>
          <w:rFonts w:cs="Arial"/>
          <w:color w:val="000000" w:themeColor="text1"/>
          <w:shd w:val="clear" w:color="auto" w:fill="FFFFFF"/>
        </w:rPr>
      </w:pPr>
      <w:r w:rsidRPr="00DF4ADF">
        <w:rPr>
          <w:rFonts w:cs="Arial"/>
          <w:color w:val="000000" w:themeColor="text1"/>
          <w:shd w:val="clear" w:color="auto" w:fill="FFFFFF"/>
        </w:rPr>
        <w:t xml:space="preserve">GOV.UK (2024) </w:t>
      </w:r>
      <w:r w:rsidRPr="00DF4ADF">
        <w:rPr>
          <w:rFonts w:cs="Arial"/>
          <w:i/>
          <w:iCs/>
          <w:color w:val="000000" w:themeColor="text1"/>
          <w:shd w:val="clear" w:color="auto" w:fill="FFFFFF"/>
        </w:rPr>
        <w:t>Disabled Students’ Allowance</w:t>
      </w:r>
      <w:r w:rsidRPr="00DF4ADF">
        <w:rPr>
          <w:rFonts w:cs="Arial"/>
          <w:color w:val="000000" w:themeColor="text1"/>
          <w:shd w:val="clear" w:color="auto" w:fill="FFFFFF"/>
        </w:rPr>
        <w:t xml:space="preserve"> (DSA). Available at: https://www.gov.uk/disabled-students-allowance-dsa </w:t>
      </w:r>
      <w:r>
        <w:rPr>
          <w:rFonts w:cs="Arial"/>
          <w:color w:val="000000" w:themeColor="text1"/>
          <w:shd w:val="clear" w:color="auto" w:fill="FFFFFF"/>
        </w:rPr>
        <w:t>(</w:t>
      </w:r>
      <w:r w:rsidRPr="00DF4ADF">
        <w:rPr>
          <w:rFonts w:cs="Arial"/>
          <w:color w:val="000000" w:themeColor="text1"/>
          <w:shd w:val="clear" w:color="auto" w:fill="FFFFFF"/>
        </w:rPr>
        <w:t>Accessed 30 Aug. 2025</w:t>
      </w:r>
      <w:r>
        <w:rPr>
          <w:rFonts w:cs="Arial"/>
          <w:color w:val="000000" w:themeColor="text1"/>
          <w:shd w:val="clear" w:color="auto" w:fill="FFFFFF"/>
        </w:rPr>
        <w:t>).</w:t>
      </w:r>
    </w:p>
    <w:p w14:paraId="4F48A908" w14:textId="65BBF3D2" w:rsidR="00DF4ADF" w:rsidRDefault="00DF4ADF" w:rsidP="003D212B">
      <w:pPr>
        <w:spacing w:line="240" w:lineRule="auto"/>
        <w:rPr>
          <w:rFonts w:cs="Arial"/>
          <w:color w:val="000000" w:themeColor="text1"/>
          <w:shd w:val="clear" w:color="auto" w:fill="FFFFFF"/>
        </w:rPr>
      </w:pPr>
      <w:r w:rsidRPr="00DF4ADF">
        <w:rPr>
          <w:rFonts w:cs="Arial"/>
          <w:color w:val="000000" w:themeColor="text1"/>
          <w:shd w:val="clear" w:color="auto" w:fill="FFFFFF"/>
        </w:rPr>
        <w:lastRenderedPageBreak/>
        <w:t xml:space="preserve">GOV.UK (2024) </w:t>
      </w:r>
      <w:r w:rsidRPr="00DF4ADF">
        <w:rPr>
          <w:rFonts w:cs="Arial"/>
          <w:i/>
          <w:iCs/>
          <w:color w:val="000000" w:themeColor="text1"/>
          <w:shd w:val="clear" w:color="auto" w:fill="FFFFFF"/>
        </w:rPr>
        <w:t>Rights of disabled people: Education</w:t>
      </w:r>
      <w:r w:rsidRPr="00DF4ADF">
        <w:rPr>
          <w:rFonts w:cs="Arial"/>
          <w:color w:val="000000" w:themeColor="text1"/>
          <w:shd w:val="clear" w:color="auto" w:fill="FFFFFF"/>
        </w:rPr>
        <w:t xml:space="preserve">. Available at: https://www.gov.uk/rights-disabled-person/education-rights </w:t>
      </w:r>
      <w:r>
        <w:rPr>
          <w:rFonts w:cs="Arial"/>
          <w:color w:val="000000" w:themeColor="text1"/>
          <w:shd w:val="clear" w:color="auto" w:fill="FFFFFF"/>
        </w:rPr>
        <w:t>(</w:t>
      </w:r>
      <w:r w:rsidRPr="00DF4ADF">
        <w:rPr>
          <w:rFonts w:cs="Arial"/>
          <w:color w:val="000000" w:themeColor="text1"/>
          <w:shd w:val="clear" w:color="auto" w:fill="FFFFFF"/>
        </w:rPr>
        <w:t>Accessed 30 Aug. 2025</w:t>
      </w:r>
      <w:r>
        <w:rPr>
          <w:rFonts w:cs="Arial"/>
          <w:color w:val="000000" w:themeColor="text1"/>
          <w:shd w:val="clear" w:color="auto" w:fill="FFFFFF"/>
        </w:rPr>
        <w:t>).</w:t>
      </w:r>
    </w:p>
    <w:p w14:paraId="0B6250E6" w14:textId="6F132CE1" w:rsidR="00DF0E29" w:rsidRDefault="00477488" w:rsidP="003D212B">
      <w:pPr>
        <w:spacing w:line="240" w:lineRule="auto"/>
        <w:rPr>
          <w:rFonts w:eastAsia="Times New Roman" w:cs="Times New Roman"/>
          <w:kern w:val="0"/>
          <w:lang w:eastAsia="en-GB"/>
          <w14:ligatures w14:val="none"/>
        </w:rPr>
      </w:pPr>
      <w:r w:rsidRPr="00FD592E">
        <w:rPr>
          <w:rFonts w:cs="Arial"/>
          <w:color w:val="000000" w:themeColor="text1"/>
          <w:shd w:val="clear" w:color="auto" w:fill="FFFFFF"/>
        </w:rPr>
        <w:t>Getzel, E.E. (2008) ‘Addressing the persistence and retention of students with disabilities in higher education: Incorporating key strategies and supports on campus’ </w:t>
      </w:r>
      <w:r w:rsidRPr="00FD592E">
        <w:rPr>
          <w:rFonts w:cs="Arial"/>
          <w:i/>
          <w:iCs/>
          <w:color w:val="000000" w:themeColor="text1"/>
          <w:shd w:val="clear" w:color="auto" w:fill="FFFFFF"/>
        </w:rPr>
        <w:t>Exceptionality</w:t>
      </w:r>
      <w:r w:rsidRPr="00FD592E">
        <w:rPr>
          <w:rFonts w:cs="Arial"/>
          <w:color w:val="000000" w:themeColor="text1"/>
          <w:shd w:val="clear" w:color="auto" w:fill="FFFFFF"/>
        </w:rPr>
        <w:t> 16 (4) pp 207-219.</w:t>
      </w:r>
      <w:r w:rsidR="00DF0E29" w:rsidRPr="00FD592E">
        <w:rPr>
          <w:rFonts w:eastAsia="Times New Roman" w:cs="Times New Roman"/>
          <w:kern w:val="0"/>
          <w:lang w:eastAsia="en-GB"/>
          <w14:ligatures w14:val="none"/>
        </w:rPr>
        <w:t xml:space="preserve">Glasgow Caledonian University. (2023). </w:t>
      </w:r>
      <w:r w:rsidR="00DF0E29" w:rsidRPr="00FD592E">
        <w:rPr>
          <w:rFonts w:eastAsia="Times New Roman" w:cs="Times New Roman"/>
          <w:i/>
          <w:iCs/>
          <w:kern w:val="0"/>
          <w:lang w:eastAsia="en-GB"/>
          <w14:ligatures w14:val="none"/>
        </w:rPr>
        <w:t>Autism support services</w:t>
      </w:r>
      <w:r w:rsidR="00DF0E29" w:rsidRPr="00FD592E">
        <w:rPr>
          <w:rFonts w:eastAsia="Times New Roman" w:cs="Times New Roman"/>
          <w:kern w:val="0"/>
          <w:lang w:eastAsia="en-GB"/>
          <w14:ligatures w14:val="none"/>
        </w:rPr>
        <w:t xml:space="preserve">. [online] Available at: </w:t>
      </w:r>
      <w:r w:rsidR="00DF0E29" w:rsidRPr="00632DF0">
        <w:rPr>
          <w:rFonts w:eastAsia="Times New Roman" w:cs="Times New Roman"/>
          <w:color w:val="0D0D0D" w:themeColor="text1" w:themeTint="F2"/>
          <w:kern w:val="0"/>
          <w:lang w:eastAsia="en-GB"/>
          <w14:ligatures w14:val="none"/>
        </w:rPr>
        <w:t xml:space="preserve">https://www.gcu.ac.uk/currentstudents/support/disabilityservice/autism </w:t>
      </w:r>
      <w:r w:rsidR="00DF0E29"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00DF0E29" w:rsidRPr="00FD592E">
        <w:rPr>
          <w:rFonts w:eastAsia="Times New Roman" w:cs="Times New Roman"/>
          <w:kern w:val="0"/>
          <w:lang w:eastAsia="en-GB"/>
          <w14:ligatures w14:val="none"/>
        </w:rPr>
        <w:t xml:space="preserve"> 2025).</w:t>
      </w:r>
    </w:p>
    <w:p w14:paraId="5653746B" w14:textId="4098DD23" w:rsidR="007C423C" w:rsidRPr="007C423C" w:rsidRDefault="007C423C"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 xml:space="preserve">HESA (2024) </w:t>
      </w:r>
      <w:r w:rsidRPr="007C423C">
        <w:rPr>
          <w:rFonts w:eastAsia="Times New Roman" w:cs="Times New Roman"/>
          <w:i/>
          <w:iCs/>
          <w:kern w:val="0"/>
          <w:lang w:eastAsia="en-GB"/>
          <w14:ligatures w14:val="none"/>
        </w:rPr>
        <w:t>Student Record: Disability Categories and Coding Manual</w:t>
      </w:r>
      <w:r>
        <w:rPr>
          <w:rFonts w:eastAsia="Times New Roman" w:cs="Times New Roman"/>
          <w:kern w:val="0"/>
          <w:lang w:eastAsia="en-GB"/>
          <w14:ligatures w14:val="none"/>
        </w:rPr>
        <w:t xml:space="preserve"> Available at:</w:t>
      </w:r>
      <w:r w:rsidRPr="007C423C">
        <w:rPr>
          <w:rFonts w:eastAsia="Times New Roman" w:cs="Times New Roman"/>
          <w:kern w:val="0"/>
          <w:lang w:eastAsia="en-GB"/>
          <w14:ligatures w14:val="none"/>
        </w:rPr>
        <w:t xml:space="preserve"> </w:t>
      </w:r>
      <w:r w:rsidRPr="007C423C">
        <w:rPr>
          <w:rFonts w:eastAsia="Times New Roman" w:cs="Times New Roman"/>
          <w:color w:val="000000" w:themeColor="text1"/>
          <w:kern w:val="0"/>
          <w:lang w:eastAsia="en-GB"/>
          <w14:ligatures w14:val="none"/>
        </w:rPr>
        <w:t xml:space="preserve">https://www.hesa.ac.uk </w:t>
      </w:r>
      <w:r>
        <w:rPr>
          <w:rFonts w:eastAsia="Times New Roman" w:cs="Times New Roman"/>
          <w:kern w:val="0"/>
          <w:lang w:eastAsia="en-GB"/>
          <w14:ligatures w14:val="none"/>
        </w:rPr>
        <w:t>(Accessed 26/08/2025)</w:t>
      </w:r>
    </w:p>
    <w:p w14:paraId="299A42B0" w14:textId="1CBA51E0" w:rsidR="003F1EC5" w:rsidRDefault="003F1EC5" w:rsidP="003D212B">
      <w:pPr>
        <w:spacing w:before="100" w:beforeAutospacing="1" w:after="100" w:afterAutospacing="1" w:line="240" w:lineRule="auto"/>
      </w:pPr>
      <w:hyperlink r:id="rId10" w:history="1">
        <w:r w:rsidRPr="003F1EC5">
          <w:rPr>
            <w:rFonts w:eastAsia="Times New Roman" w:cs="Times New Roman"/>
            <w:kern w:val="0"/>
            <w:lang w:eastAsia="en-GB"/>
            <w14:ligatures w14:val="none"/>
          </w:rPr>
          <w:t>HESA Table 15 – UK student enrolments by disability (2014/15–2023/24)</w:t>
        </w:r>
      </w:hyperlink>
      <w:r w:rsidRPr="00BE76F5">
        <w:rPr>
          <w:rFonts w:eastAsia="Times New Roman" w:cs="Times New Roman"/>
          <w:i/>
          <w:iCs/>
          <w:kern w:val="0"/>
          <w:lang w:eastAsia="en-GB"/>
          <w14:ligatures w14:val="none"/>
        </w:rPr>
        <w:t xml:space="preserve"> </w:t>
      </w:r>
      <w:r w:rsidRPr="00BE76F5">
        <w:rPr>
          <w:rFonts w:eastAsia="Times New Roman" w:cs="Times New Roman"/>
          <w:kern w:val="0"/>
          <w:lang w:eastAsia="en-GB"/>
          <w14:ligatures w14:val="none"/>
        </w:rPr>
        <w:t>Available at:</w:t>
      </w:r>
      <w:r w:rsidR="00BE76F5" w:rsidRPr="00BE76F5">
        <w:t xml:space="preserve"> Table 15 - UK permanent address student enrolments by disability and sex 2014/15 to 2023/24 | HESA (Accessed 22/08/2025).</w:t>
      </w:r>
    </w:p>
    <w:p w14:paraId="74ED2F57" w14:textId="68F1B2D1"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HESA (2023) </w:t>
      </w:r>
      <w:r w:rsidRPr="00950F7E">
        <w:rPr>
          <w:rFonts w:eastAsia="Times New Roman" w:cs="Times New Roman"/>
          <w:i/>
          <w:iCs/>
          <w:kern w:val="0"/>
          <w:lang w:eastAsia="en-GB"/>
          <w14:ligatures w14:val="none"/>
        </w:rPr>
        <w:t>Higher Education Student Statistics: UK 2021/22</w:t>
      </w:r>
      <w:r w:rsidRPr="00950F7E">
        <w:rPr>
          <w:rFonts w:eastAsia="Times New Roman" w:cs="Times New Roman"/>
          <w:kern w:val="0"/>
          <w:lang w:eastAsia="en-GB"/>
          <w14:ligatures w14:val="none"/>
        </w:rPr>
        <w:t xml:space="preserve">. Cheltenham: Higher Education Statistics Agency. Available at: https://www.hesa.ac.uk/data-and-analysis/students (Accessed: </w:t>
      </w:r>
      <w:r>
        <w:rPr>
          <w:rFonts w:eastAsia="Times New Roman" w:cs="Times New Roman"/>
          <w:kern w:val="0"/>
          <w:lang w:eastAsia="en-GB"/>
          <w14:ligatures w14:val="none"/>
        </w:rPr>
        <w:t>02/09/</w:t>
      </w:r>
      <w:r w:rsidRPr="00950F7E">
        <w:rPr>
          <w:rFonts w:eastAsia="Times New Roman" w:cs="Times New Roman"/>
          <w:kern w:val="0"/>
          <w:lang w:eastAsia="en-GB"/>
          <w14:ligatures w14:val="none"/>
        </w:rPr>
        <w:t xml:space="preserve"> 2025).</w:t>
      </w:r>
    </w:p>
    <w:p w14:paraId="1DFD30A2" w14:textId="22BBCFBE" w:rsidR="003F1EC5" w:rsidRPr="003F1EC5" w:rsidRDefault="003F1EC5" w:rsidP="003D212B">
      <w:pPr>
        <w:spacing w:before="100" w:beforeAutospacing="1" w:after="100" w:afterAutospacing="1" w:line="240" w:lineRule="auto"/>
        <w:rPr>
          <w:rFonts w:eastAsia="Times New Roman" w:cs="Times New Roman"/>
          <w:kern w:val="0"/>
          <w:lang w:eastAsia="en-GB"/>
          <w14:ligatures w14:val="none"/>
        </w:rPr>
      </w:pPr>
      <w:r w:rsidRPr="003F1EC5">
        <w:rPr>
          <w:rFonts w:eastAsia="Times New Roman" w:cs="Times New Roman"/>
          <w:kern w:val="0"/>
          <w:lang w:eastAsia="en-GB"/>
          <w14:ligatures w14:val="none"/>
        </w:rPr>
        <w:t xml:space="preserve">Horlin et al. (2024). </w:t>
      </w:r>
      <w:r w:rsidRPr="003F1EC5">
        <w:rPr>
          <w:rFonts w:eastAsia="Times New Roman" w:cs="Times New Roman"/>
          <w:i/>
          <w:iCs/>
          <w:kern w:val="0"/>
          <w:lang w:eastAsia="en-GB"/>
          <w14:ligatures w14:val="none"/>
        </w:rPr>
        <w:t xml:space="preserve">Thriving or Just Surviving? Autistic Journeys in Higher </w:t>
      </w:r>
      <w:r w:rsidR="00BE76F5" w:rsidRPr="003F1EC5">
        <w:rPr>
          <w:rFonts w:eastAsia="Times New Roman" w:cs="Times New Roman"/>
          <w:i/>
          <w:iCs/>
          <w:kern w:val="0"/>
          <w:lang w:eastAsia="en-GB"/>
          <w14:ligatures w14:val="none"/>
        </w:rPr>
        <w:t>Education</w:t>
      </w:r>
      <w:r w:rsidR="00BE76F5" w:rsidRPr="003F1EC5">
        <w:rPr>
          <w:rFonts w:eastAsia="Times New Roman" w:cs="Times New Roman"/>
          <w:kern w:val="0"/>
          <w:lang w:eastAsia="en-GB"/>
          <w14:ligatures w14:val="none"/>
        </w:rPr>
        <w:t>. Current</w:t>
      </w:r>
      <w:r w:rsidRPr="003F1EC5">
        <w:rPr>
          <w:rFonts w:eastAsia="Times New Roman" w:cs="Times New Roman"/>
          <w:kern w:val="0"/>
          <w:lang w:eastAsia="en-GB"/>
          <w14:ligatures w14:val="none"/>
        </w:rPr>
        <w:t xml:space="preserve"> Psychiatry Reports</w:t>
      </w:r>
      <w:r>
        <w:rPr>
          <w:rFonts w:eastAsia="Times New Roman" w:cs="Times New Roman"/>
          <w:kern w:val="0"/>
          <w:lang w:eastAsia="en-GB"/>
          <w14:ligatures w14:val="none"/>
        </w:rPr>
        <w:t xml:space="preserve"> Available at:</w:t>
      </w:r>
      <w:r w:rsidRPr="003F1EC5">
        <w:t xml:space="preserve"> Thriving… or Just Surviving? Autistic Journeys in Higher Education | Current Psychiatry Reports </w:t>
      </w:r>
      <w:r>
        <w:t>(Accessed 22/08/2025)</w:t>
      </w:r>
    </w:p>
    <w:p w14:paraId="36F9BA74" w14:textId="155D369D" w:rsidR="009651EC" w:rsidRDefault="009651EC"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HESA (2024</w:t>
      </w:r>
      <w:r w:rsidRPr="00FD592E">
        <w:rPr>
          <w:rFonts w:cs="Arial"/>
          <w:i/>
          <w:iCs/>
          <w:color w:val="000000" w:themeColor="text1"/>
          <w:shd w:val="clear" w:color="auto" w:fill="FFFFFF"/>
        </w:rPr>
        <w:t xml:space="preserve">) Higher Education Student Statistics: UK Disability Disclosures 2014/15 to 2021/22. </w:t>
      </w:r>
      <w:r w:rsidRPr="00FD592E">
        <w:rPr>
          <w:rFonts w:cs="Arial"/>
          <w:color w:val="000000" w:themeColor="text1"/>
          <w:shd w:val="clear" w:color="auto" w:fill="FFFFFF"/>
        </w:rPr>
        <w:t>Cheltenham: Higher Education Statistics Agency.</w:t>
      </w:r>
    </w:p>
    <w:p w14:paraId="50F0D3D1" w14:textId="00D9AC78" w:rsidR="00D8209E" w:rsidRPr="00D8209E" w:rsidRDefault="00D8209E" w:rsidP="003D212B">
      <w:pPr>
        <w:spacing w:before="100" w:beforeAutospacing="1" w:after="100" w:afterAutospacing="1" w:line="240" w:lineRule="auto"/>
        <w:rPr>
          <w:rFonts w:eastAsia="Times New Roman" w:cs="Times New Roman"/>
          <w:kern w:val="0"/>
          <w:lang w:eastAsia="en-GB"/>
          <w14:ligatures w14:val="none"/>
        </w:rPr>
      </w:pPr>
      <w:r w:rsidRPr="00D8209E">
        <w:rPr>
          <w:rFonts w:eastAsia="Times New Roman" w:cs="Times New Roman"/>
          <w:kern w:val="0"/>
          <w:lang w:eastAsia="en-GB"/>
          <w14:ligatures w14:val="none"/>
        </w:rPr>
        <w:t xml:space="preserve">Heasman, B. &amp; Gillespie, A. </w:t>
      </w:r>
      <w:r w:rsidR="00632DF0">
        <w:rPr>
          <w:rFonts w:eastAsia="Times New Roman" w:cs="Times New Roman"/>
          <w:kern w:val="0"/>
          <w:lang w:eastAsia="en-GB"/>
          <w14:ligatures w14:val="none"/>
        </w:rPr>
        <w:t>(</w:t>
      </w:r>
      <w:r w:rsidRPr="00D8209E">
        <w:rPr>
          <w:rFonts w:eastAsia="Times New Roman" w:cs="Times New Roman"/>
          <w:kern w:val="0"/>
          <w:lang w:eastAsia="en-GB"/>
          <w14:ligatures w14:val="none"/>
        </w:rPr>
        <w:t>2019</w:t>
      </w:r>
      <w:r w:rsidR="00632DF0">
        <w:rPr>
          <w:rFonts w:eastAsia="Times New Roman" w:cs="Times New Roman"/>
          <w:kern w:val="0"/>
          <w:lang w:eastAsia="en-GB"/>
          <w14:ligatures w14:val="none"/>
        </w:rPr>
        <w:t>)</w:t>
      </w:r>
      <w:r w:rsidRPr="00D8209E">
        <w:rPr>
          <w:rFonts w:eastAsia="Times New Roman" w:cs="Times New Roman"/>
          <w:kern w:val="0"/>
          <w:lang w:eastAsia="en-GB"/>
          <w14:ligatures w14:val="none"/>
        </w:rPr>
        <w:t xml:space="preserve"> Neurodivergent intersubjectivity: Distinctive features of how autistic people create shared understanding. </w:t>
      </w:r>
      <w:r w:rsidRPr="00D8209E">
        <w:rPr>
          <w:rFonts w:eastAsia="Times New Roman" w:cs="Times New Roman"/>
          <w:i/>
          <w:iCs/>
          <w:kern w:val="0"/>
          <w:lang w:eastAsia="en-GB"/>
          <w14:ligatures w14:val="none"/>
        </w:rPr>
        <w:t>Autism</w:t>
      </w:r>
      <w:r w:rsidRPr="00D8209E">
        <w:rPr>
          <w:rFonts w:eastAsia="Times New Roman" w:cs="Times New Roman"/>
          <w:kern w:val="0"/>
          <w:lang w:eastAsia="en-GB"/>
          <w14:ligatures w14:val="none"/>
        </w:rPr>
        <w:t xml:space="preserve"> 23</w:t>
      </w:r>
      <w:r>
        <w:rPr>
          <w:rFonts w:eastAsia="Times New Roman" w:cs="Times New Roman"/>
          <w:kern w:val="0"/>
          <w:lang w:eastAsia="en-GB"/>
          <w14:ligatures w14:val="none"/>
        </w:rPr>
        <w:t xml:space="preserve"> </w:t>
      </w:r>
      <w:r w:rsidRPr="00D8209E">
        <w:rPr>
          <w:rFonts w:eastAsia="Times New Roman" w:cs="Times New Roman"/>
          <w:kern w:val="0"/>
          <w:lang w:eastAsia="en-GB"/>
          <w14:ligatures w14:val="none"/>
        </w:rPr>
        <w:t>(4), p</w:t>
      </w:r>
      <w:r>
        <w:rPr>
          <w:rFonts w:eastAsia="Times New Roman" w:cs="Times New Roman"/>
          <w:kern w:val="0"/>
          <w:lang w:eastAsia="en-GB"/>
          <w14:ligatures w14:val="none"/>
        </w:rPr>
        <w:t xml:space="preserve">p </w:t>
      </w:r>
      <w:r w:rsidRPr="00D8209E">
        <w:rPr>
          <w:rFonts w:eastAsia="Times New Roman" w:cs="Times New Roman"/>
          <w:kern w:val="0"/>
          <w:lang w:eastAsia="en-GB"/>
          <w14:ligatures w14:val="none"/>
        </w:rPr>
        <w:t xml:space="preserve">910–921. Available at: </w:t>
      </w:r>
      <w:r w:rsidRPr="00D8209E">
        <w:rPr>
          <w:rFonts w:eastAsia="Times New Roman" w:cs="Times New Roman"/>
          <w:color w:val="0D0D0D" w:themeColor="text1" w:themeTint="F2"/>
          <w:kern w:val="0"/>
          <w:lang w:eastAsia="en-GB"/>
          <w14:ligatures w14:val="none"/>
        </w:rPr>
        <w:t xml:space="preserve">https://doi.org/10.1177/1362361318792102 </w:t>
      </w:r>
      <w:r>
        <w:rPr>
          <w:rFonts w:eastAsia="Times New Roman" w:cs="Times New Roman"/>
          <w:kern w:val="0"/>
          <w:lang w:eastAsia="en-GB"/>
          <w14:ligatures w14:val="none"/>
        </w:rPr>
        <w:t>(Accessed 21/08/2025)</w:t>
      </w:r>
    </w:p>
    <w:p w14:paraId="10F5F756" w14:textId="574BA9AC" w:rsidR="00E95E87" w:rsidRPr="00FD592E" w:rsidRDefault="00E95E87" w:rsidP="003D212B">
      <w:pPr>
        <w:spacing w:line="240" w:lineRule="auto"/>
        <w:rPr>
          <w:rFonts w:cs="Noto Sans"/>
          <w:color w:val="000000"/>
        </w:rPr>
      </w:pPr>
      <w:r w:rsidRPr="00FD592E">
        <w:rPr>
          <w:rFonts w:cs="Noto Sans"/>
          <w:color w:val="000000"/>
        </w:rPr>
        <w:t xml:space="preserve">Hubble, </w:t>
      </w:r>
      <w:r w:rsidR="00912AA8" w:rsidRPr="00FD592E">
        <w:rPr>
          <w:rFonts w:cs="Noto Sans"/>
          <w:color w:val="000000"/>
        </w:rPr>
        <w:t xml:space="preserve">S. </w:t>
      </w:r>
      <w:r w:rsidRPr="00FD592E">
        <w:rPr>
          <w:rFonts w:cs="Noto Sans"/>
          <w:color w:val="000000"/>
        </w:rPr>
        <w:t xml:space="preserve">Bolton, </w:t>
      </w:r>
      <w:r w:rsidR="00912AA8" w:rsidRPr="00FD592E">
        <w:rPr>
          <w:rFonts w:cs="Noto Sans"/>
          <w:color w:val="000000"/>
        </w:rPr>
        <w:t xml:space="preserve">P. </w:t>
      </w:r>
      <w:r w:rsidRPr="00FD592E">
        <w:rPr>
          <w:rFonts w:cs="Noto Sans"/>
          <w:color w:val="000000"/>
        </w:rPr>
        <w:t>(2021</w:t>
      </w:r>
      <w:r w:rsidRPr="00FD592E">
        <w:rPr>
          <w:rFonts w:cs="Noto Sans"/>
          <w:i/>
          <w:iCs/>
          <w:color w:val="000000"/>
        </w:rPr>
        <w:t>) House of Commons Brieﬁng Paper: Support for Disabled Students in Higher Education in England.</w:t>
      </w:r>
      <w:r w:rsidRPr="00FD592E">
        <w:rPr>
          <w:rFonts w:cs="Noto Sans"/>
          <w:color w:val="000000"/>
        </w:rPr>
        <w:t xml:space="preserve"> Available </w:t>
      </w:r>
      <w:r w:rsidR="00CE7AC4" w:rsidRPr="00FD592E">
        <w:rPr>
          <w:rFonts w:cs="Noto Sans"/>
          <w:color w:val="000000"/>
        </w:rPr>
        <w:t>at: https://commonslibrary.parliament.uk/research-brieﬁngs/cbp-8716/</w:t>
      </w:r>
      <w:r w:rsidRPr="00FD592E">
        <w:rPr>
          <w:rFonts w:cs="Noto Sans"/>
          <w:color w:val="000000"/>
        </w:rPr>
        <w:t xml:space="preserve"> (Accessed 24/05/2025).</w:t>
      </w:r>
    </w:p>
    <w:p w14:paraId="1E6B88AA" w14:textId="43016AE6" w:rsidR="00D60D63" w:rsidRDefault="00D60D63"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Horlin, C, Almond, K. Bowen, A. and Robertson, A. (2024) Thriving… or just surviving? Autistic journeys in higher education. </w:t>
      </w:r>
      <w:r w:rsidRPr="00FD592E">
        <w:rPr>
          <w:rFonts w:eastAsia="Times New Roman" w:cs="Times New Roman"/>
          <w:i/>
          <w:iCs/>
          <w:kern w:val="0"/>
          <w:lang w:eastAsia="en-GB"/>
          <w14:ligatures w14:val="none"/>
        </w:rPr>
        <w:t>Current Psychiatry Reports</w:t>
      </w:r>
      <w:r w:rsidRPr="00FD592E">
        <w:rPr>
          <w:rFonts w:eastAsia="Times New Roman" w:cs="Times New Roman"/>
          <w:kern w:val="0"/>
          <w:lang w:eastAsia="en-GB"/>
          <w14:ligatures w14:val="none"/>
        </w:rPr>
        <w:t xml:space="preserve">, 26, pp.771–776. Available at: </w:t>
      </w:r>
      <w:r w:rsidRPr="00632DF0">
        <w:rPr>
          <w:rFonts w:eastAsia="Times New Roman" w:cs="Times New Roman"/>
          <w:color w:val="0D0D0D" w:themeColor="text1" w:themeTint="F2"/>
          <w:kern w:val="0"/>
          <w:lang w:eastAsia="en-GB"/>
          <w14:ligatures w14:val="none"/>
        </w:rPr>
        <w:t xml:space="preserve">https://link.springer.com/article/10.1007/s11920-024-01560-x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FC9B199" w14:textId="77777777" w:rsidR="007C423C" w:rsidRPr="007C423C" w:rsidRDefault="007C423C" w:rsidP="003D212B">
      <w:pPr>
        <w:spacing w:after="0"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 xml:space="preserve">Hull, L. Petrides, K. V. Allison, C.et al. (2020). </w:t>
      </w:r>
      <w:r w:rsidRPr="007C423C">
        <w:rPr>
          <w:rFonts w:eastAsia="Times New Roman" w:cs="Times New Roman"/>
          <w:i/>
          <w:iCs/>
          <w:kern w:val="0"/>
          <w:lang w:eastAsia="en-GB"/>
          <w14:ligatures w14:val="none"/>
        </w:rPr>
        <w:t>Gender differences in self-reported camouflaging in autistic and non-autistic adults</w:t>
      </w:r>
      <w:r w:rsidRPr="007C423C">
        <w:rPr>
          <w:rFonts w:eastAsia="Times New Roman" w:cs="Times New Roman"/>
          <w:kern w:val="0"/>
          <w:lang w:eastAsia="en-GB"/>
          <w14:ligatures w14:val="none"/>
        </w:rPr>
        <w:t>. Autism</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24(2)</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352–363.</w:t>
      </w:r>
    </w:p>
    <w:p w14:paraId="3A0F7E76" w14:textId="0C65F3F3" w:rsidR="009651EC" w:rsidRPr="00FD592E"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Horlin, C., Falkmer, M., Parsons, R., Albrecht, M.A. and Falkmer, T. (2024) ‘The prevalence of autism in UK higher education: Trends and implications’</w:t>
      </w:r>
      <w:r w:rsidRPr="00FD592E">
        <w:rPr>
          <w:rFonts w:eastAsia="Times New Roman" w:cs="Times New Roman"/>
          <w:i/>
          <w:iCs/>
          <w:kern w:val="0"/>
          <w:lang w:eastAsia="en-GB"/>
          <w14:ligatures w14:val="none"/>
        </w:rPr>
        <w:t>, Journal of Autism and Developmental Disorders,</w:t>
      </w:r>
      <w:r w:rsidRPr="00FD592E">
        <w:rPr>
          <w:rFonts w:eastAsia="Times New Roman" w:cs="Times New Roman"/>
          <w:kern w:val="0"/>
          <w:lang w:eastAsia="en-GB"/>
          <w14:ligatures w14:val="none"/>
        </w:rPr>
        <w:t xml:space="preserve"> 54(2), pp. 312–328.</w:t>
      </w:r>
    </w:p>
    <w:p w14:paraId="2908B334" w14:textId="56947DD3" w:rsidR="00D97FFE" w:rsidRDefault="00D97FFE" w:rsidP="003D212B">
      <w:pPr>
        <w:spacing w:line="240" w:lineRule="auto"/>
        <w:rPr>
          <w:rFonts w:cs="Noto Sans"/>
          <w:color w:val="000000"/>
        </w:rPr>
      </w:pPr>
      <w:r w:rsidRPr="00FD592E">
        <w:rPr>
          <w:rFonts w:cs="Noto Sans"/>
          <w:color w:val="000000"/>
        </w:rPr>
        <w:lastRenderedPageBreak/>
        <w:t>Howlin, P. Liliana, M. (2017) ‘</w:t>
      </w:r>
      <w:r w:rsidR="00FA224B" w:rsidRPr="00FD592E">
        <w:rPr>
          <w:rFonts w:cs="Noto Sans"/>
          <w:color w:val="000000"/>
        </w:rPr>
        <w:t>autism spectrum disorder</w:t>
      </w:r>
      <w:r w:rsidRPr="00FD592E">
        <w:rPr>
          <w:rFonts w:cs="Noto Sans"/>
          <w:color w:val="000000"/>
        </w:rPr>
        <w:t xml:space="preserve">: outcomes in adulthood; </w:t>
      </w:r>
      <w:r w:rsidRPr="00FD592E">
        <w:rPr>
          <w:rFonts w:cs="Noto Sans"/>
          <w:i/>
          <w:iCs/>
          <w:color w:val="000000"/>
        </w:rPr>
        <w:t>Current Opinion in Psychiatry</w:t>
      </w:r>
      <w:r w:rsidRPr="00FD592E">
        <w:rPr>
          <w:rFonts w:cs="Noto Sans"/>
          <w:color w:val="000000"/>
        </w:rPr>
        <w:t xml:space="preserve"> 30 (2) pp 69-76 </w:t>
      </w:r>
    </w:p>
    <w:p w14:paraId="30808DDC" w14:textId="4D9C0C87" w:rsidR="005D6420" w:rsidRDefault="005D6420"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Howes, </w:t>
      </w:r>
      <w:r w:rsidR="00644DF1" w:rsidRPr="00FD592E">
        <w:rPr>
          <w:rFonts w:eastAsia="Times New Roman" w:cs="Times New Roman"/>
          <w:kern w:val="0"/>
          <w:lang w:eastAsia="en-GB"/>
          <w14:ligatures w14:val="none"/>
        </w:rPr>
        <w:t xml:space="preserve">J. </w:t>
      </w:r>
      <w:r w:rsidRPr="00FD592E">
        <w:rPr>
          <w:rFonts w:eastAsia="Times New Roman" w:cs="Times New Roman"/>
          <w:kern w:val="0"/>
          <w:lang w:eastAsia="en-GB"/>
          <w14:ligatures w14:val="none"/>
        </w:rPr>
        <w:t xml:space="preserve">Cage, E. (2020) University Challenged: Why are autistic people at higher risk of dropping out of university? </w:t>
      </w:r>
      <w:r w:rsidRPr="00FD592E">
        <w:rPr>
          <w:rFonts w:eastAsia="Times New Roman" w:cs="Times New Roman"/>
          <w:i/>
          <w:iCs/>
          <w:kern w:val="0"/>
          <w:lang w:eastAsia="en-GB"/>
          <w14:ligatures w14:val="none"/>
        </w:rPr>
        <w:t>Scottish Autism Share Magazine</w:t>
      </w:r>
      <w:r w:rsidRPr="00FD592E">
        <w:rPr>
          <w:rFonts w:eastAsia="Times New Roman" w:cs="Times New Roman"/>
          <w:kern w:val="0"/>
          <w:lang w:eastAsia="en-GB"/>
          <w14:ligatures w14:val="none"/>
        </w:rPr>
        <w:t xml:space="preserve">, Winter 2020 Available at: </w:t>
      </w:r>
      <w:r w:rsidRPr="00632DF0">
        <w:rPr>
          <w:rFonts w:eastAsia="Times New Roman" w:cs="Times New Roman"/>
          <w:color w:val="0D0D0D" w:themeColor="text1" w:themeTint="F2"/>
          <w:kern w:val="0"/>
          <w:lang w:eastAsia="en-GB"/>
          <w14:ligatures w14:val="none"/>
        </w:rPr>
        <w:t xml:space="preserve">Scottish Autism Share Magazine article </w:t>
      </w:r>
      <w:r w:rsidRPr="00FD592E">
        <w:rPr>
          <w:rFonts w:eastAsia="Times New Roman" w:cs="Times New Roman"/>
          <w:kern w:val="0"/>
          <w:lang w:eastAsia="en-GB"/>
          <w14:ligatures w14:val="none"/>
        </w:rPr>
        <w:t>(Accessed 29/07/2025).</w:t>
      </w:r>
    </w:p>
    <w:p w14:paraId="0441A238" w14:textId="286513FC" w:rsidR="00973A37" w:rsidRDefault="00973A37"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Iriss. (2022). </w:t>
      </w:r>
      <w:r w:rsidRPr="00FD592E">
        <w:rPr>
          <w:rFonts w:eastAsia="Times New Roman" w:cs="Times New Roman"/>
          <w:i/>
          <w:iCs/>
          <w:kern w:val="0"/>
          <w:lang w:eastAsia="en-GB"/>
          <w14:ligatures w14:val="none"/>
        </w:rPr>
        <w:t>An Overview of Autism in Scotland</w:t>
      </w:r>
      <w:r w:rsidRPr="00FD592E">
        <w:rPr>
          <w:rFonts w:eastAsia="Times New Roman" w:cs="Times New Roman"/>
          <w:kern w:val="0"/>
          <w:lang w:eastAsia="en-GB"/>
          <w14:ligatures w14:val="none"/>
        </w:rPr>
        <w:t>. Available at:</w:t>
      </w:r>
      <w:r w:rsidRPr="00632DF0">
        <w:rPr>
          <w:rFonts w:eastAsia="Times New Roman" w:cs="Times New Roman"/>
          <w:color w:val="0D0D0D" w:themeColor="text1" w:themeTint="F2"/>
          <w:kern w:val="0"/>
          <w:lang w:eastAsia="en-GB"/>
          <w14:ligatures w14:val="none"/>
        </w:rPr>
        <w:t xml:space="preserve"> Iriss </w:t>
      </w:r>
      <w:r w:rsidRPr="00FD592E">
        <w:rPr>
          <w:rFonts w:eastAsia="Times New Roman" w:cs="Times New Roman"/>
          <w:kern w:val="0"/>
          <w:lang w:eastAsia="en-GB"/>
          <w14:ligatures w14:val="none"/>
        </w:rPr>
        <w:t>(Accessed 02/08/2025).</w:t>
      </w:r>
    </w:p>
    <w:p w14:paraId="49177024" w14:textId="7F10D1A5"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Institute for Fiscal Studies (2024) </w:t>
      </w:r>
      <w:r w:rsidRPr="00CD1C00">
        <w:rPr>
          <w:rFonts w:eastAsia="Times New Roman" w:cs="Times New Roman"/>
          <w:i/>
          <w:iCs/>
          <w:kern w:val="0"/>
          <w:lang w:eastAsia="en-GB"/>
          <w14:ligatures w14:val="none"/>
        </w:rPr>
        <w:t>Spending on special educational needs in England: something has to change</w:t>
      </w:r>
      <w:r w:rsidRPr="00CD1C00">
        <w:rPr>
          <w:rFonts w:eastAsia="Times New Roman" w:cs="Times New Roman"/>
          <w:kern w:val="0"/>
          <w:lang w:eastAsia="en-GB"/>
          <w14:ligatures w14:val="none"/>
        </w:rPr>
        <w:t xml:space="preserve"> Available at</w:t>
      </w:r>
      <w:r w:rsidRPr="00CD1C00">
        <w:rPr>
          <w:rFonts w:eastAsia="Times New Roman" w:cs="Times New Roman"/>
          <w:color w:val="0D0D0D" w:themeColor="text1" w:themeTint="F2"/>
          <w:kern w:val="0"/>
          <w:lang w:eastAsia="en-GB"/>
          <w14:ligatures w14:val="none"/>
        </w:rPr>
        <w:t xml:space="preserve">: https://ifs.org.uk/publications/spending-special-educational-needs-england-something-has-change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060E4AA5" w14:textId="77777777" w:rsidR="00473704" w:rsidRDefault="006465AC" w:rsidP="003D212B">
      <w:pPr>
        <w:spacing w:line="240" w:lineRule="auto"/>
        <w:rPr>
          <w:rFonts w:cs="Noto Sans"/>
          <w:color w:val="000000"/>
        </w:rPr>
      </w:pPr>
      <w:r w:rsidRPr="00FD592E">
        <w:rPr>
          <w:rFonts w:cs="Noto Sans"/>
          <w:color w:val="000000"/>
        </w:rPr>
        <w:t xml:space="preserve">Jansen, D. Emmers, E. Petry, K. Mattys, L. (2018) </w:t>
      </w:r>
      <w:r w:rsidR="00C36609" w:rsidRPr="00FD592E">
        <w:rPr>
          <w:rFonts w:cs="Noto Sans"/>
          <w:color w:val="000000"/>
        </w:rPr>
        <w:t>‘</w:t>
      </w:r>
      <w:r w:rsidRPr="00FD592E">
        <w:rPr>
          <w:rFonts w:cs="Noto Sans"/>
          <w:color w:val="000000"/>
        </w:rPr>
        <w:t xml:space="preserve">Functioning and participation of young adults with ASD in higher education according to the ICF </w:t>
      </w:r>
      <w:r w:rsidRPr="00FD592E">
        <w:rPr>
          <w:rFonts w:cs="Noto Sans"/>
          <w:i/>
          <w:iCs/>
          <w:color w:val="000000"/>
        </w:rPr>
        <w:t>framework’ Journal of Higher and Further Education</w:t>
      </w:r>
      <w:r w:rsidRPr="00FD592E">
        <w:rPr>
          <w:rFonts w:cs="Noto Sans"/>
          <w:color w:val="000000"/>
        </w:rPr>
        <w:t xml:space="preserve"> </w:t>
      </w:r>
      <w:r w:rsidR="00C36609" w:rsidRPr="00FD592E">
        <w:rPr>
          <w:rFonts w:cs="Noto Sans"/>
          <w:color w:val="000000"/>
        </w:rPr>
        <w:t>42 (2) pp 259-27</w:t>
      </w:r>
    </w:p>
    <w:p w14:paraId="08553C9E" w14:textId="7AF078B7" w:rsidR="00950F7E" w:rsidRDefault="00322428"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B85D39">
        <w:rPr>
          <w:rFonts w:eastAsia="Times New Roman" w:cs="Times New Roman"/>
          <w:kern w:val="0"/>
          <w:lang w:eastAsia="en-GB"/>
          <w14:ligatures w14:val="none"/>
        </w:rPr>
        <w:t xml:space="preserve">Kinnaird, E. Stewart, </w:t>
      </w:r>
      <w:r w:rsidR="00644DF1" w:rsidRPr="00B85D39">
        <w:rPr>
          <w:rFonts w:eastAsia="Times New Roman" w:cs="Times New Roman"/>
          <w:kern w:val="0"/>
          <w:lang w:eastAsia="en-GB"/>
          <w14:ligatures w14:val="none"/>
        </w:rPr>
        <w:t xml:space="preserve">C. </w:t>
      </w:r>
      <w:r w:rsidRPr="00B85D39">
        <w:rPr>
          <w:rFonts w:eastAsia="Times New Roman" w:cs="Times New Roman"/>
          <w:kern w:val="0"/>
          <w:lang w:eastAsia="en-GB"/>
          <w14:ligatures w14:val="none"/>
        </w:rPr>
        <w:t>Tchanturia, K. (2019)</w:t>
      </w:r>
      <w:r>
        <w:rPr>
          <w:rFonts w:eastAsia="Times New Roman" w:cs="Times New Roman"/>
          <w:kern w:val="0"/>
          <w:lang w:eastAsia="en-GB"/>
          <w14:ligatures w14:val="none"/>
        </w:rPr>
        <w:t xml:space="preserve"> </w:t>
      </w:r>
      <w:r w:rsidRPr="00B85D39">
        <w:rPr>
          <w:rFonts w:eastAsia="Times New Roman" w:cs="Times New Roman"/>
          <w:kern w:val="0"/>
          <w:lang w:eastAsia="en-GB"/>
          <w14:ligatures w14:val="none"/>
        </w:rPr>
        <w:t>‘Investigating alexithymia in autism: A systematic review and meta-analysis</w:t>
      </w:r>
      <w:r>
        <w:rPr>
          <w:rFonts w:eastAsia="Times New Roman" w:cs="Times New Roman"/>
          <w:kern w:val="0"/>
          <w:lang w:eastAsia="en-GB"/>
          <w14:ligatures w14:val="none"/>
        </w:rPr>
        <w:t>’</w:t>
      </w:r>
      <w:r w:rsidRPr="00B85D39">
        <w:rPr>
          <w:rFonts w:eastAsia="Times New Roman" w:cs="Times New Roman"/>
          <w:kern w:val="0"/>
          <w:lang w:eastAsia="en-GB"/>
          <w14:ligatures w14:val="none"/>
        </w:rPr>
        <w:t xml:space="preserve"> </w:t>
      </w:r>
      <w:r w:rsidRPr="00B85D39">
        <w:rPr>
          <w:rFonts w:eastAsia="Times New Roman" w:cs="Times New Roman"/>
          <w:i/>
          <w:iCs/>
          <w:kern w:val="0"/>
          <w:lang w:eastAsia="en-GB"/>
          <w14:ligatures w14:val="none"/>
        </w:rPr>
        <w:t>European Psychiatry 55</w:t>
      </w:r>
      <w:r>
        <w:rPr>
          <w:rFonts w:eastAsia="Times New Roman" w:cs="Times New Roman"/>
          <w:kern w:val="0"/>
          <w:lang w:eastAsia="en-GB"/>
          <w14:ligatures w14:val="none"/>
        </w:rPr>
        <w:t xml:space="preserve"> pp </w:t>
      </w:r>
      <w:r w:rsidRPr="00B85D39">
        <w:rPr>
          <w:rFonts w:eastAsia="Times New Roman" w:cs="Times New Roman"/>
          <w:kern w:val="0"/>
          <w:lang w:eastAsia="en-GB"/>
          <w14:ligatures w14:val="none"/>
        </w:rPr>
        <w:t>80–89</w:t>
      </w:r>
      <w:r>
        <w:rPr>
          <w:rFonts w:eastAsia="Times New Roman" w:cs="Times New Roman"/>
          <w:kern w:val="0"/>
          <w:lang w:eastAsia="en-GB"/>
          <w14:ligatures w14:val="none"/>
        </w:rPr>
        <w:t xml:space="preserve"> Available at: </w:t>
      </w:r>
      <w:r w:rsidRPr="00B85D39">
        <w:rPr>
          <w:rFonts w:eastAsia="Times New Roman" w:cs="Times New Roman"/>
          <w:color w:val="000000" w:themeColor="text1"/>
          <w:kern w:val="0"/>
          <w:lang w:eastAsia="en-GB"/>
          <w14:ligatures w14:val="none"/>
        </w:rPr>
        <w:t>https://doi.org/10.1016/j.eurpsy.2018.09.004</w:t>
      </w:r>
      <w:r>
        <w:rPr>
          <w:rFonts w:eastAsia="Times New Roman" w:cs="Times New Roman"/>
          <w:color w:val="000000" w:themeColor="text1"/>
          <w:kern w:val="0"/>
          <w:lang w:eastAsia="en-GB"/>
          <w14:ligatures w14:val="none"/>
        </w:rPr>
        <w:t xml:space="preserve"> (Accessed 26/08/2025)</w:t>
      </w:r>
    </w:p>
    <w:p w14:paraId="359CD71E" w14:textId="0DA99D54" w:rsidR="00950F7E" w:rsidRPr="00950F7E" w:rsidRDefault="00950F7E" w:rsidP="003D212B">
      <w:pPr>
        <w:spacing w:before="100" w:beforeAutospacing="1" w:after="100" w:afterAutospacing="1" w:line="240" w:lineRule="auto"/>
        <w:rPr>
          <w:rFonts w:eastAsia="Times New Roman" w:cs="Times New Roman"/>
          <w:color w:val="000000" w:themeColor="text1"/>
          <w:kern w:val="0"/>
          <w:lang w:eastAsia="en-GB"/>
          <w14:ligatures w14:val="none"/>
        </w:rPr>
      </w:pPr>
      <w:r w:rsidRPr="00950F7E">
        <w:rPr>
          <w:rFonts w:eastAsia="Times New Roman" w:cs="Times New Roman"/>
          <w:kern w:val="0"/>
          <w:lang w:eastAsia="en-GB"/>
          <w14:ligatures w14:val="none"/>
        </w:rPr>
        <w:t>Kidz</w:t>
      </w:r>
      <w:r>
        <w:rPr>
          <w:rFonts w:eastAsia="Times New Roman" w:cs="Times New Roman"/>
          <w:kern w:val="0"/>
          <w:lang w:eastAsia="en-GB"/>
          <w14:ligatures w14:val="none"/>
        </w:rPr>
        <w:t xml:space="preserve">, </w:t>
      </w:r>
      <w:r w:rsidR="00644DF1">
        <w:rPr>
          <w:rFonts w:eastAsia="Times New Roman" w:cs="Times New Roman"/>
          <w:kern w:val="0"/>
          <w:lang w:eastAsia="en-GB"/>
          <w14:ligatures w14:val="none"/>
        </w:rPr>
        <w:t xml:space="preserve">A. </w:t>
      </w:r>
      <w:r w:rsidRPr="00950F7E">
        <w:rPr>
          <w:rFonts w:eastAsia="Times New Roman" w:cs="Times New Roman"/>
          <w:kern w:val="0"/>
          <w:lang w:eastAsia="en-GB"/>
          <w14:ligatures w14:val="none"/>
        </w:rPr>
        <w:t xml:space="preserve">(2023) </w:t>
      </w:r>
      <w:r w:rsidRPr="00950F7E">
        <w:rPr>
          <w:rFonts w:eastAsia="Times New Roman" w:cs="Times New Roman"/>
          <w:i/>
          <w:iCs/>
          <w:kern w:val="0"/>
          <w:lang w:eastAsia="en-GB"/>
          <w14:ligatures w14:val="none"/>
        </w:rPr>
        <w:t>Grants for Children with Disabilities</w:t>
      </w:r>
      <w:r w:rsidRPr="00950F7E">
        <w:rPr>
          <w:rFonts w:eastAsia="Times New Roman" w:cs="Times New Roman"/>
          <w:kern w:val="0"/>
          <w:lang w:eastAsia="en-GB"/>
          <w14:ligatures w14:val="none"/>
        </w:rPr>
        <w:t>. Available at: https://autismsupport.co.uk/grants-for-autistic-children</w:t>
      </w:r>
      <w:r w:rsidRPr="00950F7E">
        <w:rPr>
          <w:rFonts w:eastAsia="Times New Roman" w:cs="Times New Roman"/>
          <w:color w:val="0000FF"/>
          <w:kern w:val="0"/>
          <w:u w:val="single"/>
          <w:lang w:eastAsia="en-GB"/>
          <w14:ligatures w14:val="none"/>
        </w:rPr>
        <w:t>/</w:t>
      </w:r>
      <w:r w:rsidRPr="00950F7E">
        <w:rPr>
          <w:rFonts w:eastAsia="Times New Roman" w:cs="Times New Roman"/>
          <w:kern w:val="0"/>
          <w:lang w:eastAsia="en-GB"/>
          <w14:ligatures w14:val="none"/>
        </w:rPr>
        <w:t xml:space="preserve"> (Accessed: </w:t>
      </w:r>
      <w:r>
        <w:rPr>
          <w:rFonts w:eastAsia="Times New Roman" w:cs="Times New Roman"/>
          <w:kern w:val="0"/>
          <w:lang w:eastAsia="en-GB"/>
          <w14:ligatures w14:val="none"/>
        </w:rPr>
        <w:t>02/09/</w:t>
      </w:r>
      <w:r w:rsidRPr="00950F7E">
        <w:rPr>
          <w:rFonts w:eastAsia="Times New Roman" w:cs="Times New Roman"/>
          <w:kern w:val="0"/>
          <w:lang w:eastAsia="en-GB"/>
          <w14:ligatures w14:val="none"/>
        </w:rPr>
        <w:t>2025).</w:t>
      </w:r>
    </w:p>
    <w:p w14:paraId="66CB5E69" w14:textId="6E0260E8" w:rsidR="00E4056C" w:rsidRPr="00E4056C" w:rsidRDefault="00E4056C"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Kerns, C.M. Kendall, P.C. Berry, L.</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Souders, M.C. Franklin, M.E</w:t>
      </w:r>
      <w:r>
        <w:rPr>
          <w:rFonts w:eastAsia="Times New Roman" w:cs="Times New Roman"/>
          <w:kern w:val="0"/>
          <w:lang w:eastAsia="en-GB"/>
          <w14:ligatures w14:val="none"/>
        </w:rPr>
        <w:t>. et al (</w:t>
      </w:r>
      <w:r w:rsidRPr="00E4056C">
        <w:rPr>
          <w:rFonts w:eastAsia="Times New Roman" w:cs="Times New Roman"/>
          <w:kern w:val="0"/>
          <w:lang w:eastAsia="en-GB"/>
          <w14:ligatures w14:val="none"/>
        </w:rPr>
        <w:t>2014</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E4056C">
        <w:rPr>
          <w:rFonts w:eastAsia="Times New Roman" w:cs="Times New Roman"/>
          <w:kern w:val="0"/>
          <w:lang w:eastAsia="en-GB"/>
          <w14:ligatures w14:val="none"/>
        </w:rPr>
        <w:t>Traditional and atypical presentations of anxiety in youth with autism spectrum disorder</w:t>
      </w:r>
      <w:r>
        <w:rPr>
          <w:rFonts w:eastAsia="Times New Roman" w:cs="Times New Roman"/>
          <w:kern w:val="0"/>
          <w:lang w:eastAsia="en-GB"/>
          <w14:ligatures w14:val="none"/>
        </w:rPr>
        <w:t>’</w:t>
      </w:r>
      <w:r w:rsidRPr="00E4056C">
        <w:rPr>
          <w:rFonts w:eastAsia="Times New Roman" w:cs="Times New Roman"/>
          <w:i/>
          <w:iCs/>
          <w:kern w:val="0"/>
          <w:lang w:eastAsia="en-GB"/>
          <w14:ligatures w14:val="none"/>
        </w:rPr>
        <w:t xml:space="preserve"> Journal of Autism and Developmental Disorders</w:t>
      </w:r>
      <w:r w:rsidRPr="00E4056C">
        <w:rPr>
          <w:rFonts w:eastAsia="Times New Roman" w:cs="Times New Roman"/>
          <w:kern w:val="0"/>
          <w:lang w:eastAsia="en-GB"/>
          <w14:ligatures w14:val="none"/>
        </w:rPr>
        <w:t>, 44(11), pp</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2851–2861</w:t>
      </w:r>
      <w:r>
        <w:rPr>
          <w:rFonts w:eastAsia="Times New Roman" w:cs="Times New Roman"/>
          <w:kern w:val="0"/>
          <w:lang w:eastAsia="en-GB"/>
          <w14:ligatures w14:val="none"/>
        </w:rPr>
        <w:t xml:space="preserve"> Available at: </w:t>
      </w:r>
      <w:r w:rsidRPr="00E4056C">
        <w:rPr>
          <w:rFonts w:eastAsia="Times New Roman" w:cs="Times New Roman"/>
          <w:color w:val="0D0D0D" w:themeColor="text1" w:themeTint="F2"/>
          <w:kern w:val="0"/>
          <w:lang w:eastAsia="en-GB"/>
          <w14:ligatures w14:val="none"/>
        </w:rPr>
        <w:t>https://doi.org/10.1007/s10803-014-2141-7 (Accessed 26/08/2025)</w:t>
      </w:r>
    </w:p>
    <w:p w14:paraId="22F1DDEE" w14:textId="4BBC6A3B" w:rsidR="00E4056C" w:rsidRPr="00E4056C" w:rsidRDefault="00E4056C"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 xml:space="preserve">Lecavalier, L. McCracken, C.E. Aman, M.G. et al. </w:t>
      </w:r>
      <w:r>
        <w:rPr>
          <w:rFonts w:eastAsia="Times New Roman" w:cs="Times New Roman"/>
          <w:kern w:val="0"/>
          <w:lang w:eastAsia="en-GB"/>
          <w14:ligatures w14:val="none"/>
        </w:rPr>
        <w:t>(</w:t>
      </w:r>
      <w:r w:rsidRPr="00E4056C">
        <w:rPr>
          <w:rFonts w:eastAsia="Times New Roman" w:cs="Times New Roman"/>
          <w:kern w:val="0"/>
          <w:lang w:eastAsia="en-GB"/>
          <w14:ligatures w14:val="none"/>
        </w:rPr>
        <w:t>2019</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Exploration of concomitant psychiatric disorders in children with autism spectrum disorder</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Comprehensive Psychiatry</w:t>
      </w:r>
      <w:r w:rsidRPr="00E4056C">
        <w:rPr>
          <w:rFonts w:eastAsia="Times New Roman" w:cs="Times New Roman"/>
          <w:kern w:val="0"/>
          <w:lang w:eastAsia="en-GB"/>
          <w14:ligatures w14:val="none"/>
        </w:rPr>
        <w:t xml:space="preserve"> 88 pp57–64</w:t>
      </w:r>
      <w:r>
        <w:rPr>
          <w:rFonts w:eastAsia="Times New Roman" w:cs="Times New Roman"/>
          <w:kern w:val="0"/>
          <w:lang w:eastAsia="en-GB"/>
          <w14:ligatures w14:val="none"/>
        </w:rPr>
        <w:t xml:space="preserve"> Available at: </w:t>
      </w:r>
      <w:r w:rsidRPr="00E4056C">
        <w:rPr>
          <w:rFonts w:eastAsia="Times New Roman" w:cs="Times New Roman"/>
          <w:kern w:val="0"/>
          <w:lang w:eastAsia="en-GB"/>
          <w14:ligatures w14:val="none"/>
        </w:rPr>
        <w:t xml:space="preserve"> </w:t>
      </w:r>
      <w:r w:rsidRPr="00E4056C">
        <w:rPr>
          <w:rFonts w:eastAsia="Times New Roman" w:cs="Times New Roman"/>
          <w:color w:val="0D0D0D" w:themeColor="text1" w:themeTint="F2"/>
          <w:kern w:val="0"/>
          <w:lang w:eastAsia="en-GB"/>
          <w14:ligatures w14:val="none"/>
        </w:rPr>
        <w:t>https://doi.org/10.1016/j.comppsych.2018.11.008</w:t>
      </w:r>
      <w:r>
        <w:rPr>
          <w:rFonts w:eastAsia="Times New Roman" w:cs="Times New Roman"/>
          <w:color w:val="0D0D0D" w:themeColor="text1" w:themeTint="F2"/>
          <w:kern w:val="0"/>
          <w:lang w:eastAsia="en-GB"/>
          <w14:ligatures w14:val="none"/>
        </w:rPr>
        <w:t xml:space="preserve"> (Accessed 26/08/2025).</w:t>
      </w:r>
    </w:p>
    <w:p w14:paraId="24F67561" w14:textId="4AD7A5BD" w:rsidR="00473704" w:rsidRPr="00FD592E" w:rsidRDefault="00473704" w:rsidP="003D212B">
      <w:pPr>
        <w:spacing w:line="240" w:lineRule="auto"/>
        <w:rPr>
          <w:rFonts w:cs="Noto Sans"/>
          <w:color w:val="000000"/>
        </w:rPr>
      </w:pPr>
      <w:r w:rsidRPr="00FD592E">
        <w:rPr>
          <w:rFonts w:eastAsia="Times New Roman" w:cs="Times New Roman"/>
          <w:kern w:val="0"/>
          <w:lang w:eastAsia="en-GB"/>
          <w14:ligatures w14:val="none"/>
        </w:rPr>
        <w:t xml:space="preserve">Lord, C. Rutter, M. DiLavore, P. C. Risi, S. Gotham, </w:t>
      </w:r>
      <w:r w:rsidR="00644DF1" w:rsidRPr="00FD592E">
        <w:rPr>
          <w:rFonts w:eastAsia="Times New Roman" w:cs="Times New Roman"/>
          <w:kern w:val="0"/>
          <w:lang w:eastAsia="en-GB"/>
          <w14:ligatures w14:val="none"/>
        </w:rPr>
        <w:t xml:space="preserve">K. </w:t>
      </w:r>
      <w:r w:rsidRPr="00FD592E">
        <w:rPr>
          <w:rFonts w:eastAsia="Times New Roman" w:cs="Times New Roman"/>
          <w:kern w:val="0"/>
          <w:lang w:eastAsia="en-GB"/>
          <w14:ligatures w14:val="none"/>
        </w:rPr>
        <w:t xml:space="preserve">Bishop, S. (2012). </w:t>
      </w:r>
      <w:r w:rsidRPr="00FD592E">
        <w:rPr>
          <w:rFonts w:eastAsia="Times New Roman" w:cs="Times New Roman"/>
          <w:i/>
          <w:iCs/>
          <w:kern w:val="0"/>
          <w:lang w:eastAsia="en-GB"/>
          <w14:ligatures w14:val="none"/>
        </w:rPr>
        <w:t>Autism Diagnostic Observation Schedule,</w:t>
      </w:r>
      <w:r w:rsidRPr="00FD592E">
        <w:rPr>
          <w:rFonts w:eastAsia="Times New Roman" w:cs="Times New Roman"/>
          <w:kern w:val="0"/>
          <w:lang w:eastAsia="en-GB"/>
          <w14:ligatures w14:val="none"/>
        </w:rPr>
        <w:t xml:space="preserve"> 2</w:t>
      </w:r>
      <w:r w:rsidRPr="00FD592E">
        <w:rPr>
          <w:rFonts w:eastAsia="Times New Roman" w:cs="Times New Roman"/>
          <w:kern w:val="0"/>
          <w:vertAlign w:val="superscript"/>
          <w:lang w:eastAsia="en-GB"/>
          <w14:ligatures w14:val="none"/>
        </w:rPr>
        <w:t>nd</w:t>
      </w:r>
      <w:r w:rsidRPr="00FD592E">
        <w:rPr>
          <w:rFonts w:eastAsia="Times New Roman" w:cs="Times New Roman"/>
          <w:kern w:val="0"/>
          <w:lang w:eastAsia="en-GB"/>
          <w14:ligatures w14:val="none"/>
        </w:rPr>
        <w:t xml:space="preserve"> edn</w:t>
      </w:r>
      <w:r w:rsidRPr="00FD592E">
        <w:rPr>
          <w:rFonts w:eastAsia="Times New Roman" w:cs="Times New Roman"/>
          <w:i/>
          <w:iCs/>
          <w:kern w:val="0"/>
          <w:lang w:eastAsia="en-GB"/>
          <w14:ligatures w14:val="none"/>
        </w:rPr>
        <w:t xml:space="preserve"> </w:t>
      </w:r>
      <w:r w:rsidRPr="00FD592E">
        <w:rPr>
          <w:rFonts w:eastAsia="Times New Roman" w:cs="Times New Roman"/>
          <w:kern w:val="0"/>
          <w:lang w:eastAsia="en-GB"/>
          <w14:ligatures w14:val="none"/>
        </w:rPr>
        <w:t>(ADOS-2). Torrance, CA: Western Psychological Service.</w:t>
      </w:r>
    </w:p>
    <w:p w14:paraId="32FCA9DB" w14:textId="41BCD1A7" w:rsidR="00F57348" w:rsidRPr="00FD592E" w:rsidRDefault="00F57348" w:rsidP="003D212B">
      <w:pPr>
        <w:spacing w:line="240" w:lineRule="auto"/>
        <w:rPr>
          <w:rFonts w:cs="Noto Sans"/>
          <w:color w:val="000000"/>
        </w:rPr>
      </w:pPr>
      <w:r w:rsidRPr="00FD592E">
        <w:rPr>
          <w:rFonts w:cs="Noto Sans"/>
          <w:color w:val="000000"/>
        </w:rPr>
        <w:t>Lord, C. Elsabbagh, M. Baird, G. Veenstra-Vanderweele (2018) ‘Autism spectrum disorder</w:t>
      </w:r>
      <w:r w:rsidRPr="00FD592E">
        <w:rPr>
          <w:rFonts w:cs="Noto Sans"/>
          <w:i/>
          <w:iCs/>
          <w:color w:val="000000"/>
        </w:rPr>
        <w:t>, The Lancet</w:t>
      </w:r>
      <w:r w:rsidRPr="00FD592E">
        <w:rPr>
          <w:rFonts w:cs="Noto Sans"/>
          <w:color w:val="000000"/>
        </w:rPr>
        <w:t xml:space="preserve"> 392 (10146) pp 508-520.</w:t>
      </w:r>
    </w:p>
    <w:p w14:paraId="087953DF" w14:textId="6748A583" w:rsidR="00F57348" w:rsidRPr="00FD592E" w:rsidRDefault="00F57348" w:rsidP="003D212B">
      <w:pPr>
        <w:spacing w:line="240" w:lineRule="auto"/>
        <w:rPr>
          <w:rFonts w:cs="Noto Sans"/>
          <w:color w:val="000000"/>
        </w:rPr>
      </w:pPr>
      <w:r w:rsidRPr="00FD592E">
        <w:rPr>
          <w:rFonts w:cs="Noto Sans"/>
          <w:color w:val="000000"/>
        </w:rPr>
        <w:t>Lord, C et al (2020)’ autism spectrum disorder</w:t>
      </w:r>
      <w:r w:rsidRPr="00FD592E">
        <w:rPr>
          <w:rFonts w:cs="Noto Sans"/>
          <w:i/>
          <w:iCs/>
          <w:color w:val="000000"/>
        </w:rPr>
        <w:t xml:space="preserve">’ Nature Publishing Group; UK Nature Reviews Disease Primers </w:t>
      </w:r>
      <w:r w:rsidRPr="00FD592E">
        <w:rPr>
          <w:rFonts w:cs="Noto Sans"/>
          <w:color w:val="000000"/>
        </w:rPr>
        <w:t>6 (1) pp 5.</w:t>
      </w:r>
    </w:p>
    <w:p w14:paraId="0ECD18FD" w14:textId="445B16C8" w:rsidR="00D122FA" w:rsidRDefault="00D122FA" w:rsidP="003D212B">
      <w:pPr>
        <w:spacing w:line="240" w:lineRule="auto"/>
        <w:rPr>
          <w:rFonts w:cs="Noto Sans"/>
          <w:color w:val="000000"/>
        </w:rPr>
      </w:pPr>
      <w:r w:rsidRPr="00FD592E">
        <w:rPr>
          <w:rFonts w:cs="Noto Sans"/>
          <w:color w:val="000000"/>
        </w:rPr>
        <w:t>Lai et al (2014) Quantifying and exploring camouflaging in men and woman with autism Lancet 383 pp 896-910.</w:t>
      </w:r>
    </w:p>
    <w:p w14:paraId="46BBA0E7" w14:textId="27C7544C" w:rsid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lastRenderedPageBreak/>
        <w:t xml:space="preserve">Lever, A. </w:t>
      </w:r>
      <w:r w:rsidR="00644DF1" w:rsidRPr="001C577A">
        <w:rPr>
          <w:rFonts w:cs="Arial"/>
          <w:color w:val="000000" w:themeColor="text1"/>
          <w:shd w:val="clear" w:color="auto" w:fill="FFFFFF"/>
        </w:rPr>
        <w:t xml:space="preserve">G. </w:t>
      </w:r>
      <w:r w:rsidRPr="001C577A">
        <w:rPr>
          <w:rFonts w:cs="Arial"/>
          <w:color w:val="000000" w:themeColor="text1"/>
          <w:shd w:val="clear" w:color="auto" w:fill="FFFFFF"/>
        </w:rPr>
        <w:t xml:space="preserve">Geurts, H. M. (2016) </w:t>
      </w:r>
      <w:r>
        <w:rPr>
          <w:rFonts w:cs="Arial"/>
          <w:color w:val="000000" w:themeColor="text1"/>
          <w:shd w:val="clear" w:color="auto" w:fill="FFFFFF"/>
        </w:rPr>
        <w:t>‘</w:t>
      </w:r>
      <w:r w:rsidRPr="001C577A">
        <w:rPr>
          <w:rFonts w:cs="Arial"/>
          <w:color w:val="000000" w:themeColor="text1"/>
          <w:shd w:val="clear" w:color="auto" w:fill="FFFFFF"/>
        </w:rPr>
        <w:t xml:space="preserve">Psychiatric co-occurring symptoms and disorders in young, middle-aged, and older adults with autism spectrum </w:t>
      </w:r>
      <w:r w:rsidRPr="001C577A">
        <w:rPr>
          <w:rFonts w:cs="Arial"/>
          <w:i/>
          <w:iCs/>
          <w:color w:val="000000" w:themeColor="text1"/>
          <w:shd w:val="clear" w:color="auto" w:fill="FFFFFF"/>
        </w:rPr>
        <w:t>disorder’ Journal of Autism and Developmental Disorders</w:t>
      </w:r>
      <w:r w:rsidRPr="001C577A">
        <w:rPr>
          <w:rFonts w:cs="Arial"/>
          <w:color w:val="000000" w:themeColor="text1"/>
          <w:shd w:val="clear" w:color="auto" w:fill="FFFFFF"/>
        </w:rPr>
        <w:t xml:space="preserve"> 46(6)</w:t>
      </w:r>
      <w:r>
        <w:rPr>
          <w:rFonts w:cs="Arial"/>
          <w:color w:val="000000" w:themeColor="text1"/>
          <w:shd w:val="clear" w:color="auto" w:fill="FFFFFF"/>
        </w:rPr>
        <w:t xml:space="preserve"> pp</w:t>
      </w:r>
      <w:r w:rsidRPr="001C577A">
        <w:rPr>
          <w:rFonts w:cs="Arial"/>
          <w:color w:val="000000" w:themeColor="text1"/>
          <w:shd w:val="clear" w:color="auto" w:fill="FFFFFF"/>
        </w:rPr>
        <w:t xml:space="preserve"> 1916–1930.</w:t>
      </w:r>
    </w:p>
    <w:p w14:paraId="3671F899" w14:textId="01EB9B90" w:rsidR="001C577A" w:rsidRP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Lai, M.C. Kassee, C</w:t>
      </w:r>
      <w:r>
        <w:rPr>
          <w:rFonts w:cs="Arial"/>
          <w:color w:val="000000" w:themeColor="text1"/>
          <w:shd w:val="clear" w:color="auto" w:fill="FFFFFF"/>
        </w:rPr>
        <w:t xml:space="preserve">. </w:t>
      </w:r>
      <w:r w:rsidRPr="001C577A">
        <w:rPr>
          <w:rFonts w:cs="Arial"/>
          <w:color w:val="000000" w:themeColor="text1"/>
          <w:shd w:val="clear" w:color="auto" w:fill="FFFFFF"/>
        </w:rPr>
        <w:t>Besney, R.et al. (2019)</w:t>
      </w:r>
      <w:r>
        <w:rPr>
          <w:rFonts w:cs="Arial"/>
          <w:color w:val="000000" w:themeColor="text1"/>
          <w:shd w:val="clear" w:color="auto" w:fill="FFFFFF"/>
        </w:rPr>
        <w:t xml:space="preserve"> ‘</w:t>
      </w:r>
      <w:r w:rsidRPr="001C577A">
        <w:rPr>
          <w:rFonts w:cs="Arial"/>
          <w:color w:val="000000" w:themeColor="text1"/>
          <w:shd w:val="clear" w:color="auto" w:fill="FFFFFF"/>
        </w:rPr>
        <w:t>Prevalence of co-occurring mental health diagnoses in the autism population: A systematic review and meta-analysis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The Lancet Psychiatry</w:t>
      </w:r>
      <w:r>
        <w:rPr>
          <w:rFonts w:cs="Arial"/>
          <w:i/>
          <w:iCs/>
          <w:color w:val="000000" w:themeColor="text1"/>
          <w:shd w:val="clear" w:color="auto" w:fill="FFFFFF"/>
        </w:rPr>
        <w:t xml:space="preserve"> </w:t>
      </w:r>
      <w:r w:rsidRPr="001C577A">
        <w:rPr>
          <w:rFonts w:cs="Arial"/>
          <w:color w:val="000000" w:themeColor="text1"/>
          <w:shd w:val="clear" w:color="auto" w:fill="FFFFFF"/>
        </w:rPr>
        <w:t>6</w:t>
      </w:r>
      <w:r>
        <w:rPr>
          <w:rFonts w:cs="Arial"/>
          <w:color w:val="000000" w:themeColor="text1"/>
          <w:shd w:val="clear" w:color="auto" w:fill="FFFFFF"/>
        </w:rPr>
        <w:t xml:space="preserve"> </w:t>
      </w:r>
      <w:r w:rsidRPr="001C577A">
        <w:rPr>
          <w:rFonts w:cs="Arial"/>
          <w:color w:val="000000" w:themeColor="text1"/>
          <w:shd w:val="clear" w:color="auto" w:fill="FFFFFF"/>
        </w:rPr>
        <w:t>(10)</w:t>
      </w:r>
      <w:r>
        <w:rPr>
          <w:rFonts w:cs="Arial"/>
          <w:color w:val="000000" w:themeColor="text1"/>
          <w:shd w:val="clear" w:color="auto" w:fill="FFFFFF"/>
        </w:rPr>
        <w:t xml:space="preserve"> pp </w:t>
      </w:r>
      <w:r w:rsidRPr="001C577A">
        <w:rPr>
          <w:rFonts w:cs="Arial"/>
          <w:color w:val="000000" w:themeColor="text1"/>
          <w:shd w:val="clear" w:color="auto" w:fill="FFFFFF"/>
        </w:rPr>
        <w:t>819–829.</w:t>
      </w:r>
    </w:p>
    <w:p w14:paraId="4149B768" w14:textId="394D7026"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Living Autism (2024</w:t>
      </w:r>
      <w:r w:rsidRPr="00FD592E">
        <w:rPr>
          <w:rFonts w:eastAsia="Times New Roman" w:cs="Times New Roman"/>
          <w:i/>
          <w:iCs/>
          <w:kern w:val="0"/>
          <w:lang w:eastAsia="en-GB"/>
          <w14:ligatures w14:val="none"/>
        </w:rPr>
        <w:t>) Co-occurring Conditions in Autism: ADHD and Dyspraxia.</w:t>
      </w:r>
      <w:r w:rsidRPr="00FD592E">
        <w:rPr>
          <w:rFonts w:eastAsia="Times New Roman" w:cs="Times New Roman"/>
          <w:kern w:val="0"/>
          <w:lang w:eastAsia="en-GB"/>
          <w14:ligatures w14:val="none"/>
        </w:rPr>
        <w:t xml:space="preserve"> Available at: https://www.livingautism.com/cooccurrence (Accessed: 17/08/2025)</w:t>
      </w:r>
    </w:p>
    <w:p w14:paraId="26102193" w14:textId="4AB1AD6F"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Local Government Association (2025) </w:t>
      </w:r>
      <w:r w:rsidRPr="00CD1C00">
        <w:rPr>
          <w:rFonts w:eastAsia="Times New Roman" w:cs="Times New Roman"/>
          <w:i/>
          <w:iCs/>
          <w:kern w:val="0"/>
          <w:lang w:eastAsia="en-GB"/>
          <w14:ligatures w14:val="none"/>
        </w:rPr>
        <w:t>Spending Review 2025: Briefing for Parliament – 12 June 2025</w:t>
      </w:r>
      <w:r w:rsidRPr="00CD1C00">
        <w:rPr>
          <w:rFonts w:eastAsia="Times New Roman" w:cs="Times New Roman"/>
          <w:kern w:val="0"/>
          <w:lang w:eastAsia="en-GB"/>
          <w14:ligatures w14:val="none"/>
        </w:rPr>
        <w:t xml:space="preserve">. [online] Available at: </w:t>
      </w:r>
      <w:r w:rsidRPr="00CD1C00">
        <w:rPr>
          <w:rFonts w:eastAsia="Times New Roman" w:cs="Times New Roman"/>
          <w:color w:val="0D0D0D" w:themeColor="text1" w:themeTint="F2"/>
          <w:kern w:val="0"/>
          <w:lang w:eastAsia="en-GB"/>
          <w14:ligatures w14:val="none"/>
        </w:rPr>
        <w:t>https://www.local.gov.uk/parliament/briefings-and-responses/spending-review-2025-briefing-12-june-2025</w:t>
      </w:r>
      <w:r w:rsidRPr="00CD1C00">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4A7766FC" w14:textId="4B3D4576" w:rsidR="00B32176" w:rsidRPr="00FD592E" w:rsidRDefault="00B32176" w:rsidP="003D212B">
      <w:pPr>
        <w:spacing w:line="240" w:lineRule="auto"/>
        <w:rPr>
          <w:rFonts w:cs="Noto Sans"/>
        </w:rPr>
      </w:pPr>
      <w:r w:rsidRPr="00FD592E">
        <w:rPr>
          <w:rFonts w:cs="Open Sans"/>
          <w:shd w:val="clear" w:color="auto" w:fill="FFFFFF"/>
        </w:rPr>
        <w:t>Myers, S. M. R. G. Voigt, R. C. Colligan, A. L. Weaver, C. B. Storlie, R. E. Stoeckel, J. D. Port, S. K. Katusic (2019) “</w:t>
      </w:r>
      <w:r w:rsidR="00FA224B" w:rsidRPr="00FD592E">
        <w:rPr>
          <w:rFonts w:cs="Open Sans"/>
          <w:shd w:val="clear" w:color="auto" w:fill="FFFFFF"/>
        </w:rPr>
        <w:t>autism spectrum disorder</w:t>
      </w:r>
      <w:r w:rsidRPr="00FD592E">
        <w:rPr>
          <w:rFonts w:cs="Open Sans"/>
          <w:shd w:val="clear" w:color="auto" w:fill="FFFFFF"/>
        </w:rPr>
        <w:t>: Incidence and time trends over two decades in a population-based birth Cohort.” </w:t>
      </w:r>
      <w:r w:rsidRPr="00FD592E">
        <w:rPr>
          <w:rStyle w:val="citationsource-journal"/>
          <w:rFonts w:cs="Open Sans"/>
          <w:i/>
          <w:iCs/>
          <w:shd w:val="clear" w:color="auto" w:fill="FFFFFF"/>
        </w:rPr>
        <w:t>Journal of Autism and Developmental Disorders</w:t>
      </w:r>
      <w:r w:rsidRPr="00FD592E">
        <w:rPr>
          <w:rFonts w:cs="Open Sans"/>
          <w:shd w:val="clear" w:color="auto" w:fill="FFFFFF"/>
        </w:rPr>
        <w:t> 49 (4) pp 1455–1474.</w:t>
      </w:r>
    </w:p>
    <w:p w14:paraId="2BFB8397" w14:textId="5B5D3725" w:rsidR="003265AA" w:rsidRPr="00FD592E" w:rsidRDefault="003265AA" w:rsidP="003D212B">
      <w:pPr>
        <w:spacing w:line="240" w:lineRule="auto"/>
        <w:rPr>
          <w:rFonts w:cs="Open Sans"/>
          <w:shd w:val="clear" w:color="auto" w:fill="FFFFFF"/>
        </w:rPr>
      </w:pPr>
      <w:r w:rsidRPr="00FD592E">
        <w:rPr>
          <w:rFonts w:cs="Open Sans"/>
          <w:shd w:val="clear" w:color="auto" w:fill="FFFFFF"/>
        </w:rPr>
        <w:t>McConkey, R. (2020) “The Rise in the Numbers of Pupils Identified by Schools with Autism Spectrum Disorder (ASD): a Comparison of the Four Countries in the United Kingdom” </w:t>
      </w:r>
      <w:r w:rsidRPr="00FD592E">
        <w:rPr>
          <w:rStyle w:val="citationsource-journal"/>
          <w:rFonts w:cs="Open Sans"/>
          <w:i/>
          <w:iCs/>
          <w:shd w:val="clear" w:color="auto" w:fill="FFFFFF"/>
        </w:rPr>
        <w:t>Support for Learning</w:t>
      </w:r>
      <w:r w:rsidRPr="00FD592E">
        <w:rPr>
          <w:rFonts w:cs="Open Sans"/>
          <w:shd w:val="clear" w:color="auto" w:fill="FFFFFF"/>
        </w:rPr>
        <w:t xml:space="preserve"> 35 (2) pp 132–143. </w:t>
      </w:r>
    </w:p>
    <w:p w14:paraId="2E26FC05" w14:textId="34C2A826" w:rsidR="001E3F91" w:rsidRDefault="001E3F91" w:rsidP="003D212B">
      <w:pPr>
        <w:spacing w:line="240" w:lineRule="auto"/>
        <w:rPr>
          <w:rFonts w:cs="Arial"/>
          <w:shd w:val="clear" w:color="auto" w:fill="FFFFFF"/>
        </w:rPr>
      </w:pPr>
      <w:r w:rsidRPr="00FD592E">
        <w:rPr>
          <w:rFonts w:cs="Arial"/>
          <w:shd w:val="clear" w:color="auto" w:fill="FFFFFF"/>
        </w:rPr>
        <w:t xml:space="preserve">Malone, K.M. Pearson, J.N. Palazzo, K.N. Manns, L.D. Rivera, </w:t>
      </w:r>
      <w:r w:rsidR="00912AA8" w:rsidRPr="00FD592E">
        <w:rPr>
          <w:rFonts w:cs="Arial"/>
          <w:shd w:val="clear" w:color="auto" w:fill="FFFFFF"/>
        </w:rPr>
        <w:t xml:space="preserve">A.Q. </w:t>
      </w:r>
      <w:r w:rsidRPr="00FD592E">
        <w:rPr>
          <w:rFonts w:cs="Arial"/>
          <w:shd w:val="clear" w:color="auto" w:fill="FFFFFF"/>
        </w:rPr>
        <w:t xml:space="preserve">Mason Martin, D.L. (2022) The scholarly neglect of </w:t>
      </w:r>
      <w:r w:rsidR="00912AA8" w:rsidRPr="00FD592E">
        <w:rPr>
          <w:rFonts w:cs="Arial"/>
          <w:shd w:val="clear" w:color="auto" w:fill="FFFFFF"/>
        </w:rPr>
        <w:t>Black</w:t>
      </w:r>
      <w:r w:rsidRPr="00FD592E">
        <w:rPr>
          <w:rFonts w:cs="Arial"/>
          <w:shd w:val="clear" w:color="auto" w:fill="FFFFFF"/>
        </w:rPr>
        <w:t xml:space="preserve"> autistic adults in autism research. </w:t>
      </w:r>
      <w:r w:rsidRPr="00FD592E">
        <w:rPr>
          <w:rFonts w:cs="Arial"/>
          <w:i/>
          <w:iCs/>
          <w:shd w:val="clear" w:color="auto" w:fill="FFFFFF"/>
        </w:rPr>
        <w:t>Autism in Adulthood</w:t>
      </w:r>
      <w:r w:rsidRPr="00FD592E">
        <w:rPr>
          <w:rFonts w:cs="Arial"/>
          <w:shd w:val="clear" w:color="auto" w:fill="FFFFFF"/>
        </w:rPr>
        <w:t> 4 (4) pp 271-280.</w:t>
      </w:r>
    </w:p>
    <w:p w14:paraId="2294FA9C" w14:textId="3FA2A53B" w:rsid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 xml:space="preserve">Mandy, W. Chilvers, R. Chowdhury, U. et al. (2012) </w:t>
      </w:r>
      <w:r>
        <w:rPr>
          <w:rFonts w:cs="Arial"/>
          <w:color w:val="000000" w:themeColor="text1"/>
          <w:shd w:val="clear" w:color="auto" w:fill="FFFFFF"/>
        </w:rPr>
        <w:t>‘</w:t>
      </w:r>
      <w:r w:rsidRPr="001C577A">
        <w:rPr>
          <w:rFonts w:cs="Arial"/>
          <w:color w:val="000000" w:themeColor="text1"/>
          <w:shd w:val="clear" w:color="auto" w:fill="FFFFFF"/>
        </w:rPr>
        <w:t>Sex differences in autism spectrum disorder: Evidence from a large sample of children and adolescents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 xml:space="preserve">Journal of Autism and Developmental Disorders </w:t>
      </w:r>
      <w:r w:rsidRPr="001C577A">
        <w:rPr>
          <w:rFonts w:cs="Arial"/>
          <w:color w:val="000000" w:themeColor="text1"/>
          <w:shd w:val="clear" w:color="auto" w:fill="FFFFFF"/>
        </w:rPr>
        <w:t>42</w:t>
      </w:r>
      <w:r>
        <w:rPr>
          <w:rFonts w:cs="Arial"/>
          <w:color w:val="000000" w:themeColor="text1"/>
          <w:shd w:val="clear" w:color="auto" w:fill="FFFFFF"/>
        </w:rPr>
        <w:t xml:space="preserve"> </w:t>
      </w:r>
      <w:r w:rsidRPr="001C577A">
        <w:rPr>
          <w:rFonts w:cs="Arial"/>
          <w:color w:val="000000" w:themeColor="text1"/>
          <w:shd w:val="clear" w:color="auto" w:fill="FFFFFF"/>
        </w:rPr>
        <w:t>(7)</w:t>
      </w:r>
      <w:r>
        <w:rPr>
          <w:rFonts w:cs="Arial"/>
          <w:color w:val="000000" w:themeColor="text1"/>
          <w:shd w:val="clear" w:color="auto" w:fill="FFFFFF"/>
        </w:rPr>
        <w:t xml:space="preserve"> pp</w:t>
      </w:r>
      <w:r w:rsidRPr="001C577A">
        <w:rPr>
          <w:rFonts w:cs="Arial"/>
          <w:color w:val="000000" w:themeColor="text1"/>
          <w:shd w:val="clear" w:color="auto" w:fill="FFFFFF"/>
        </w:rPr>
        <w:t xml:space="preserve"> 1304–1313.</w:t>
      </w:r>
    </w:p>
    <w:p w14:paraId="35252585" w14:textId="72249F7E" w:rsidR="00A32591" w:rsidRDefault="00A32591" w:rsidP="003D212B">
      <w:pPr>
        <w:spacing w:line="240" w:lineRule="auto"/>
        <w:rPr>
          <w:rFonts w:cs="Arial"/>
          <w:shd w:val="clear" w:color="auto" w:fill="FFFFFF"/>
        </w:rPr>
      </w:pPr>
      <w:r w:rsidRPr="00A32591">
        <w:rPr>
          <w:rFonts w:cs="Arial"/>
          <w:shd w:val="clear" w:color="auto" w:fill="FFFFFF"/>
        </w:rPr>
        <w:t xml:space="preserve">Milton, D. (2012). ‘On the ontological status of autism: the ‘double empathy problem’ </w:t>
      </w:r>
      <w:r w:rsidRPr="00A32591">
        <w:rPr>
          <w:rFonts w:cs="Arial"/>
          <w:i/>
          <w:iCs/>
          <w:shd w:val="clear" w:color="auto" w:fill="FFFFFF"/>
        </w:rPr>
        <w:t>Disability &amp; Society</w:t>
      </w:r>
      <w:r w:rsidRPr="00A32591">
        <w:rPr>
          <w:rFonts w:cs="Arial"/>
          <w:shd w:val="clear" w:color="auto" w:fill="FFFFFF"/>
        </w:rPr>
        <w:t xml:space="preserve"> 27(6)</w:t>
      </w:r>
      <w:r>
        <w:rPr>
          <w:rFonts w:cs="Arial"/>
          <w:shd w:val="clear" w:color="auto" w:fill="FFFFFF"/>
        </w:rPr>
        <w:t xml:space="preserve"> pp</w:t>
      </w:r>
      <w:r w:rsidRPr="00A32591">
        <w:rPr>
          <w:rFonts w:cs="Arial"/>
          <w:shd w:val="clear" w:color="auto" w:fill="FFFFFF"/>
        </w:rPr>
        <w:t xml:space="preserve"> 883–887.</w:t>
      </w:r>
    </w:p>
    <w:p w14:paraId="3AD99629" w14:textId="08E2F083" w:rsidR="007C423C" w:rsidRDefault="007C423C"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Milton, D. &amp; Sims, T. (2016).</w:t>
      </w:r>
      <w:r>
        <w:rPr>
          <w:rFonts w:eastAsia="Times New Roman" w:cs="Times New Roman"/>
          <w:kern w:val="0"/>
          <w:lang w:eastAsia="en-GB"/>
          <w14:ligatures w14:val="none"/>
        </w:rPr>
        <w:t>’</w:t>
      </w:r>
      <w:r w:rsidRPr="007C423C">
        <w:rPr>
          <w:rFonts w:eastAsia="Times New Roman" w:cs="Times New Roman"/>
          <w:kern w:val="0"/>
          <w:lang w:eastAsia="en-GB"/>
          <w14:ligatures w14:val="none"/>
        </w:rPr>
        <w:t xml:space="preserve"> How is autism represented in UK higher education data? A critical review of HESA categories</w:t>
      </w:r>
      <w:r>
        <w:rPr>
          <w:rFonts w:eastAsia="Times New Roman" w:cs="Times New Roman"/>
          <w:kern w:val="0"/>
          <w:lang w:eastAsia="en-GB"/>
          <w14:ligatures w14:val="none"/>
        </w:rPr>
        <w:t>’</w:t>
      </w:r>
      <w:r w:rsidRPr="007C423C">
        <w:rPr>
          <w:rFonts w:eastAsia="Times New Roman" w:cs="Times New Roman"/>
          <w:kern w:val="0"/>
          <w:lang w:eastAsia="en-GB"/>
          <w14:ligatures w14:val="none"/>
        </w:rPr>
        <w:t xml:space="preserve"> </w:t>
      </w:r>
      <w:r w:rsidRPr="007C423C">
        <w:rPr>
          <w:rFonts w:eastAsia="Times New Roman" w:cs="Times New Roman"/>
          <w:i/>
          <w:iCs/>
          <w:kern w:val="0"/>
          <w:lang w:eastAsia="en-GB"/>
          <w14:ligatures w14:val="none"/>
        </w:rPr>
        <w:t>Disability &amp; Society</w:t>
      </w:r>
      <w:r w:rsidRPr="007C423C">
        <w:rPr>
          <w:rFonts w:eastAsia="Times New Roman" w:cs="Times New Roman"/>
          <w:kern w:val="0"/>
          <w:lang w:eastAsia="en-GB"/>
          <w14:ligatures w14:val="none"/>
        </w:rPr>
        <w:t xml:space="preserve"> 31(9)</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1234–1249.</w:t>
      </w:r>
    </w:p>
    <w:p w14:paraId="6D6FEEA3" w14:textId="11CD407F" w:rsidR="00517ED8" w:rsidRPr="007C423C" w:rsidRDefault="00517ED8"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Mind Mate (2025</w:t>
      </w:r>
      <w:r w:rsidR="00E81041">
        <w:rPr>
          <w:rFonts w:eastAsia="Times New Roman" w:cs="Times New Roman"/>
          <w:kern w:val="0"/>
          <w:lang w:eastAsia="en-GB"/>
          <w14:ligatures w14:val="none"/>
        </w:rPr>
        <w:t>). Autism</w:t>
      </w:r>
      <w:r>
        <w:rPr>
          <w:rFonts w:eastAsia="Times New Roman" w:cs="Times New Roman"/>
          <w:kern w:val="0"/>
          <w:lang w:eastAsia="en-GB"/>
          <w14:ligatures w14:val="none"/>
        </w:rPr>
        <w:t xml:space="preserve"> strengths and challenges Available at: </w:t>
      </w:r>
      <w:r w:rsidRPr="00E81041">
        <w:rPr>
          <w:rFonts w:eastAsia="Times New Roman" w:cs="Times New Roman"/>
          <w:kern w:val="0"/>
          <w:lang w:eastAsia="en-GB"/>
          <w14:ligatures w14:val="none"/>
        </w:rPr>
        <w:t>https://mindmate.org</w:t>
      </w:r>
      <w:r w:rsidR="00E81041">
        <w:rPr>
          <w:rFonts w:eastAsia="Times New Roman" w:cs="Times New Roman"/>
          <w:kern w:val="0"/>
          <w:lang w:eastAsia="en-GB"/>
          <w14:ligatures w14:val="none"/>
        </w:rPr>
        <w:t>.</w:t>
      </w:r>
      <w:r>
        <w:rPr>
          <w:rFonts w:eastAsia="Times New Roman" w:cs="Times New Roman"/>
          <w:kern w:val="0"/>
          <w:lang w:eastAsia="en-GB"/>
          <w14:ligatures w14:val="none"/>
        </w:rPr>
        <w:t xml:space="preserve"> </w:t>
      </w:r>
      <w:r w:rsidR="00E81041">
        <w:rPr>
          <w:rFonts w:eastAsia="Times New Roman" w:cs="Times New Roman"/>
          <w:kern w:val="0"/>
          <w:lang w:eastAsia="en-GB"/>
          <w14:ligatures w14:val="none"/>
        </w:rPr>
        <w:t xml:space="preserve">UK/ </w:t>
      </w:r>
      <w:r>
        <w:rPr>
          <w:rFonts w:eastAsia="Times New Roman" w:cs="Times New Roman"/>
          <w:kern w:val="0"/>
          <w:lang w:eastAsia="en-GB"/>
          <w14:ligatures w14:val="none"/>
        </w:rPr>
        <w:t>neurodiversity</w:t>
      </w:r>
      <w:r w:rsidR="00E81041">
        <w:rPr>
          <w:rFonts w:eastAsia="Times New Roman" w:cs="Times New Roman"/>
          <w:kern w:val="0"/>
          <w:lang w:eastAsia="en-GB"/>
          <w14:ligatures w14:val="none"/>
        </w:rPr>
        <w:t>-information-hub/understanding-neurodiversity/autism/autism-strenths-and-chalanges (Accessed 23/09/2025).</w:t>
      </w:r>
    </w:p>
    <w:p w14:paraId="50C2942A" w14:textId="0135B267" w:rsidR="00675DCD" w:rsidRPr="00FD592E" w:rsidRDefault="00675DC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McLeod, S. (2025) </w:t>
      </w:r>
      <w:r w:rsidRPr="00FD592E">
        <w:rPr>
          <w:rFonts w:eastAsia="Times New Roman" w:cs="Times New Roman"/>
          <w:i/>
          <w:iCs/>
          <w:kern w:val="0"/>
          <w:lang w:eastAsia="en-GB"/>
          <w14:ligatures w14:val="none"/>
        </w:rPr>
        <w:t>Zone of Proximal Development</w:t>
      </w:r>
      <w:r w:rsidRPr="00FD592E">
        <w:rPr>
          <w:rFonts w:eastAsia="Times New Roman" w:cs="Times New Roman"/>
          <w:kern w:val="0"/>
          <w:lang w:eastAsia="en-GB"/>
          <w14:ligatures w14:val="none"/>
        </w:rPr>
        <w:t xml:space="preserve">. Simply Psychology. Available at: </w:t>
      </w:r>
      <w:r w:rsidRPr="00632DF0">
        <w:rPr>
          <w:rFonts w:eastAsia="Times New Roman" w:cs="Times New Roman"/>
          <w:color w:val="0D0D0D" w:themeColor="text1" w:themeTint="F2"/>
          <w:kern w:val="0"/>
          <w:lang w:eastAsia="en-GB"/>
          <w14:ligatures w14:val="none"/>
        </w:rPr>
        <w:t xml:space="preserve">https://www.simplypsychology.org/zone-of-proximal-development.html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0860A4C8" w14:textId="24F4AB10" w:rsidR="00594870" w:rsidRPr="00FD592E" w:rsidRDefault="00594870" w:rsidP="003D212B">
      <w:pPr>
        <w:spacing w:before="100" w:beforeAutospacing="1" w:after="100" w:afterAutospacing="1" w:line="240" w:lineRule="auto"/>
      </w:pPr>
      <w:r w:rsidRPr="00FD592E">
        <w:rPr>
          <w:rFonts w:eastAsia="Times New Roman" w:cs="Times New Roman"/>
          <w:kern w:val="0"/>
          <w:lang w:eastAsia="en-GB"/>
          <w14:ligatures w14:val="none"/>
        </w:rPr>
        <w:t xml:space="preserve">National Council on severe Autism Report </w:t>
      </w:r>
      <w:r w:rsidR="002C1B5E" w:rsidRPr="00FD592E">
        <w:rPr>
          <w:rFonts w:eastAsia="Times New Roman" w:cs="Times New Roman"/>
          <w:kern w:val="0"/>
          <w:lang w:eastAsia="en-GB"/>
          <w14:ligatures w14:val="none"/>
        </w:rPr>
        <w:t>(NCSA</w:t>
      </w:r>
      <w:r w:rsidR="0092164E" w:rsidRPr="00FD592E">
        <w:rPr>
          <w:rFonts w:eastAsia="Times New Roman" w:cs="Times New Roman"/>
          <w:kern w:val="0"/>
          <w:lang w:eastAsia="en-GB"/>
          <w14:ligatures w14:val="none"/>
        </w:rPr>
        <w:t>) (</w:t>
      </w:r>
      <w:r w:rsidRPr="00FD592E">
        <w:rPr>
          <w:rFonts w:eastAsia="Times New Roman" w:cs="Times New Roman"/>
          <w:kern w:val="0"/>
          <w:lang w:eastAsia="en-GB"/>
          <w14:ligatures w14:val="none"/>
        </w:rPr>
        <w:t xml:space="preserve">2020) </w:t>
      </w:r>
      <w:r w:rsidRPr="00FD592E">
        <w:rPr>
          <w:rFonts w:eastAsia="Times New Roman" w:cs="Times New Roman"/>
          <w:i/>
          <w:iCs/>
          <w:kern w:val="0"/>
          <w:lang w:eastAsia="en-GB"/>
          <w14:ligatures w14:val="none"/>
        </w:rPr>
        <w:t>Prevalence of autism</w:t>
      </w:r>
      <w:r w:rsidR="002C1B5E" w:rsidRPr="00FD592E">
        <w:rPr>
          <w:rFonts w:eastAsia="Times New Roman" w:cs="Times New Roman"/>
          <w:i/>
          <w:iCs/>
          <w:kern w:val="0"/>
          <w:lang w:eastAsia="en-GB"/>
          <w14:ligatures w14:val="none"/>
        </w:rPr>
        <w:t xml:space="preserve"> up</w:t>
      </w:r>
      <w:r w:rsidRPr="00FD592E">
        <w:rPr>
          <w:rFonts w:eastAsia="Times New Roman" w:cs="Times New Roman"/>
          <w:i/>
          <w:iCs/>
          <w:kern w:val="0"/>
          <w:lang w:eastAsia="en-GB"/>
          <w14:ligatures w14:val="none"/>
        </w:rPr>
        <w:t xml:space="preserve"> in schools across the </w:t>
      </w:r>
      <w:r w:rsidR="00632DF0" w:rsidRPr="00FD592E">
        <w:rPr>
          <w:rFonts w:eastAsia="Times New Roman" w:cs="Times New Roman"/>
          <w:i/>
          <w:iCs/>
          <w:kern w:val="0"/>
          <w:lang w:eastAsia="en-GB"/>
          <w14:ligatures w14:val="none"/>
        </w:rPr>
        <w:t xml:space="preserve">Uk </w:t>
      </w:r>
      <w:r w:rsidR="00632DF0" w:rsidRPr="00FD592E">
        <w:rPr>
          <w:rFonts w:eastAsia="Times New Roman" w:cs="Times New Roman"/>
          <w:kern w:val="0"/>
          <w:lang w:eastAsia="en-GB"/>
          <w14:ligatures w14:val="none"/>
        </w:rPr>
        <w:t>Available</w:t>
      </w:r>
      <w:r w:rsidR="002C1B5E" w:rsidRPr="00FD592E">
        <w:rPr>
          <w:rFonts w:eastAsia="Times New Roman" w:cs="Times New Roman"/>
          <w:kern w:val="0"/>
          <w:lang w:eastAsia="en-GB"/>
          <w14:ligatures w14:val="none"/>
        </w:rPr>
        <w:t xml:space="preserve"> at:</w:t>
      </w:r>
      <w:r w:rsidR="002C1B5E" w:rsidRPr="00FD592E">
        <w:t xml:space="preserve"> </w:t>
      </w:r>
      <w:r w:rsidR="002C1B5E" w:rsidRPr="00632DF0">
        <w:rPr>
          <w:color w:val="0D0D0D" w:themeColor="text1" w:themeTint="F2"/>
        </w:rPr>
        <w:t xml:space="preserve">Prevalence of autism up in schools across the U.K. — NCSA </w:t>
      </w:r>
      <w:r w:rsidR="002C1B5E" w:rsidRPr="00FD592E">
        <w:t>(Accessed 06/08/2025).</w:t>
      </w:r>
    </w:p>
    <w:p w14:paraId="273FE294" w14:textId="45C67EA1" w:rsidR="00F13D74" w:rsidRPr="00FD592E" w:rsidRDefault="00F13D74" w:rsidP="003D212B">
      <w:pPr>
        <w:spacing w:before="100" w:beforeAutospacing="1" w:after="100" w:afterAutospacing="1" w:line="240" w:lineRule="auto"/>
      </w:pPr>
      <w:r w:rsidRPr="00FD592E">
        <w:lastRenderedPageBreak/>
        <w:t>Northeast Autism Society (2019</w:t>
      </w:r>
      <w:r w:rsidRPr="00FD592E">
        <w:rPr>
          <w:i/>
          <w:iCs/>
        </w:rPr>
        <w:t>) Autistic students most likely to drop out of university: investigation</w:t>
      </w:r>
      <w:r w:rsidRPr="00FD592E">
        <w:t xml:space="preserve"> Available at: </w:t>
      </w:r>
      <w:r w:rsidRPr="00632DF0">
        <w:rPr>
          <w:color w:val="0D0D0D" w:themeColor="text1" w:themeTint="F2"/>
        </w:rPr>
        <w:t xml:space="preserve">Autistic students most likely to drop out of university: investigation - </w:t>
      </w:r>
      <w:r w:rsidR="00632DF0" w:rsidRPr="00632DF0">
        <w:rPr>
          <w:color w:val="0D0D0D" w:themeColor="text1" w:themeTint="F2"/>
        </w:rPr>
        <w:t>Northeast</w:t>
      </w:r>
      <w:r w:rsidRPr="00632DF0">
        <w:rPr>
          <w:color w:val="0D0D0D" w:themeColor="text1" w:themeTint="F2"/>
        </w:rPr>
        <w:t xml:space="preserve"> Autism Society </w:t>
      </w:r>
      <w:r w:rsidRPr="00FD592E">
        <w:t>(Accessed 11/08/2025)</w:t>
      </w:r>
    </w:p>
    <w:p w14:paraId="13A212BD" w14:textId="1BDEDF8C" w:rsidR="00043AD1" w:rsidRPr="00FD592E" w:rsidRDefault="00043AD1" w:rsidP="003D212B">
      <w:pPr>
        <w:spacing w:before="100" w:beforeAutospacing="1" w:after="100" w:afterAutospacing="1" w:line="240" w:lineRule="auto"/>
        <w:rPr>
          <w:rFonts w:eastAsia="Times New Roman" w:cs="Times New Roman"/>
          <w:kern w:val="0"/>
          <w:lang w:eastAsia="en-GB"/>
          <w14:ligatures w14:val="none"/>
        </w:rPr>
      </w:pPr>
      <w:r w:rsidRPr="00FD592E">
        <w:t xml:space="preserve">Northern Irland Audit Office (2022) </w:t>
      </w:r>
      <w:r w:rsidRPr="00FD592E">
        <w:rPr>
          <w:i/>
          <w:iCs/>
        </w:rPr>
        <w:t>Publications</w:t>
      </w:r>
      <w:r w:rsidRPr="00FD592E">
        <w:t xml:space="preserve"> Available at</w:t>
      </w:r>
      <w:r w:rsidRPr="00632DF0">
        <w:rPr>
          <w:color w:val="0D0D0D" w:themeColor="text1" w:themeTint="F2"/>
        </w:rPr>
        <w:t>: Publications - search results | Northern Ireland Audit Office</w:t>
      </w:r>
      <w:r w:rsidRPr="00FD592E">
        <w:t xml:space="preserve"> (Accessed 07/08/2025).</w:t>
      </w:r>
    </w:p>
    <w:p w14:paraId="1180D913" w14:textId="0D4A5265" w:rsidR="00A63703" w:rsidRPr="00FD592E" w:rsidRDefault="00A63703" w:rsidP="003D212B">
      <w:pPr>
        <w:spacing w:line="240" w:lineRule="auto"/>
        <w:rPr>
          <w:rFonts w:cs="Open Sans"/>
          <w:shd w:val="clear" w:color="auto" w:fill="FFFFFF"/>
        </w:rPr>
      </w:pPr>
      <w:r w:rsidRPr="00FD592E">
        <w:rPr>
          <w:rFonts w:cs="Open Sans"/>
          <w:shd w:val="clear" w:color="auto" w:fill="FFFFFF"/>
        </w:rPr>
        <w:t>National Records of Scotland. (2021b). </w:t>
      </w:r>
      <w:r w:rsidRPr="00FD592E">
        <w:rPr>
          <w:rFonts w:cs="Open Sans"/>
          <w:i/>
          <w:iCs/>
          <w:shd w:val="clear" w:color="auto" w:fill="FFFFFF"/>
        </w:rPr>
        <w:t>Scotland’s Census at a glance: Education</w:t>
      </w:r>
      <w:r w:rsidRPr="00FD592E">
        <w:rPr>
          <w:rFonts w:cs="Open Sans"/>
          <w:shd w:val="clear" w:color="auto" w:fill="FFFFFF"/>
        </w:rPr>
        <w:t>. Scotland’s Census Available at: https://www.scotlandscensus.gov.uk/census-results/at-a-glance/education/ (Accessed 11/06/202</w:t>
      </w:r>
      <w:r w:rsidR="00B441CE" w:rsidRPr="00FD592E">
        <w:rPr>
          <w:rFonts w:cs="Open Sans"/>
          <w:shd w:val="clear" w:color="auto" w:fill="FFFFFF"/>
        </w:rPr>
        <w:t>6</w:t>
      </w:r>
      <w:r w:rsidRPr="00FD592E">
        <w:rPr>
          <w:rFonts w:cs="Open Sans"/>
          <w:shd w:val="clear" w:color="auto" w:fill="FFFFFF"/>
        </w:rPr>
        <w:t>).</w:t>
      </w:r>
    </w:p>
    <w:p w14:paraId="118645BB" w14:textId="709CE008" w:rsidR="00B475A5" w:rsidRDefault="00B475A5" w:rsidP="003D212B">
      <w:pPr>
        <w:spacing w:line="240" w:lineRule="auto"/>
        <w:rPr>
          <w:rFonts w:cs="Arial"/>
          <w:shd w:val="clear" w:color="auto" w:fill="FFFFFF"/>
        </w:rPr>
      </w:pPr>
      <w:r w:rsidRPr="00FD592E">
        <w:rPr>
          <w:rFonts w:cs="Arial"/>
          <w:shd w:val="clear" w:color="auto" w:fill="FFFFFF"/>
        </w:rPr>
        <w:t>Nuske, H.J. et al (2019)’ Broken bridges—new school transitions for students with autism spectrum disorder: A systematic review on difficulties and strategies for success’ </w:t>
      </w:r>
      <w:r w:rsidRPr="00FD592E">
        <w:rPr>
          <w:rFonts w:cs="Arial"/>
          <w:i/>
          <w:iCs/>
          <w:shd w:val="clear" w:color="auto" w:fill="FFFFFF"/>
        </w:rPr>
        <w:t>Autism</w:t>
      </w:r>
      <w:r w:rsidRPr="00FD592E">
        <w:rPr>
          <w:rFonts w:cs="Arial"/>
          <w:shd w:val="clear" w:color="auto" w:fill="FFFFFF"/>
        </w:rPr>
        <w:t>, </w:t>
      </w:r>
      <w:r w:rsidRPr="00FD592E">
        <w:rPr>
          <w:rFonts w:cs="Arial"/>
          <w:i/>
          <w:iCs/>
          <w:shd w:val="clear" w:color="auto" w:fill="FFFFFF"/>
        </w:rPr>
        <w:t xml:space="preserve">23 </w:t>
      </w:r>
      <w:r w:rsidRPr="00FD592E">
        <w:rPr>
          <w:rFonts w:cs="Arial"/>
          <w:shd w:val="clear" w:color="auto" w:fill="FFFFFF"/>
        </w:rPr>
        <w:t>(2), pp 306-325.</w:t>
      </w:r>
    </w:p>
    <w:p w14:paraId="206BF17A" w14:textId="126F7617" w:rsidR="00A23F43" w:rsidRPr="00A23F43" w:rsidRDefault="00A23F43" w:rsidP="003D212B">
      <w:pPr>
        <w:spacing w:line="240" w:lineRule="auto"/>
        <w:rPr>
          <w:rFonts w:cs="Arial"/>
          <w:shd w:val="clear" w:color="auto" w:fill="FFFFFF"/>
        </w:rPr>
      </w:pPr>
      <w:r>
        <w:rPr>
          <w:rFonts w:cs="Arial"/>
          <w:shd w:val="clear" w:color="auto" w:fill="FFFFFF"/>
        </w:rPr>
        <w:t>National Council on Severe Autism (2020) prevalence of autism in schools across the UK Available at: https://share.google/Lx3D5mRan2jLq42ZW (Accessed 19/08/2025)</w:t>
      </w:r>
    </w:p>
    <w:p w14:paraId="176100E1" w14:textId="4FB549F6" w:rsidR="00CF036E" w:rsidRPr="00FD592E" w:rsidRDefault="00CF036E" w:rsidP="003D212B">
      <w:pPr>
        <w:spacing w:line="240" w:lineRule="auto"/>
        <w:rPr>
          <w:rFonts w:cs="Open Sans"/>
          <w:shd w:val="clear" w:color="auto" w:fill="FFFFFF"/>
        </w:rPr>
      </w:pPr>
      <w:r w:rsidRPr="00FD592E">
        <w:rPr>
          <w:rFonts w:cs="Open Sans"/>
          <w:shd w:val="clear" w:color="auto" w:fill="FFFFFF"/>
        </w:rPr>
        <w:t>National Autistic Society (2024</w:t>
      </w:r>
      <w:r w:rsidRPr="00FD592E">
        <w:rPr>
          <w:rFonts w:cs="Open Sans"/>
          <w:i/>
          <w:iCs/>
          <w:shd w:val="clear" w:color="auto" w:fill="FFFFFF"/>
        </w:rPr>
        <w:t xml:space="preserve">) The Buckland review of Autism employment is published </w:t>
      </w:r>
      <w:r w:rsidRPr="00FD592E">
        <w:rPr>
          <w:rFonts w:cs="Open Sans"/>
          <w:shd w:val="clear" w:color="auto" w:fill="FFFFFF"/>
        </w:rPr>
        <w:t>Available at: https;//www.autism.org.uk/what-we-do/news/the-buckland-review-of-autism-employment-is-published (Accesse</w:t>
      </w:r>
      <w:r w:rsidR="00FD592E" w:rsidRPr="00FD592E">
        <w:rPr>
          <w:rFonts w:cs="Open Sans"/>
          <w:shd w:val="clear" w:color="auto" w:fill="FFFFFF"/>
        </w:rPr>
        <w:t>d</w:t>
      </w:r>
      <w:r w:rsidRPr="00FD592E">
        <w:rPr>
          <w:rFonts w:cs="Open Sans"/>
          <w:shd w:val="clear" w:color="auto" w:fill="FFFFFF"/>
        </w:rPr>
        <w:t xml:space="preserve"> 30/05/2025)</w:t>
      </w:r>
    </w:p>
    <w:p w14:paraId="7449EC58" w14:textId="38197C95" w:rsidR="00B441CE" w:rsidRPr="00FD592E" w:rsidRDefault="00B441CE" w:rsidP="003D212B">
      <w:pPr>
        <w:spacing w:line="240" w:lineRule="auto"/>
        <w:rPr>
          <w:rFonts w:cs="Open Sans"/>
          <w:shd w:val="clear" w:color="auto" w:fill="FFFFFF"/>
        </w:rPr>
      </w:pPr>
      <w:r w:rsidRPr="00FD592E">
        <w:rPr>
          <w:rFonts w:cs="Open Sans"/>
          <w:shd w:val="clear" w:color="auto" w:fill="FFFFFF"/>
        </w:rPr>
        <w:t>National Autistic Society (2025)</w:t>
      </w:r>
      <w:r w:rsidRPr="00FD592E">
        <w:rPr>
          <w:rFonts w:cs="Open Sans"/>
          <w:i/>
          <w:iCs/>
          <w:shd w:val="clear" w:color="auto" w:fill="FFFFFF"/>
        </w:rPr>
        <w:t xml:space="preserve"> Disability discrimination in further and higher education (GB)</w:t>
      </w:r>
      <w:r w:rsidRPr="00FD592E">
        <w:rPr>
          <w:rFonts w:cs="Open Sans"/>
          <w:shd w:val="clear" w:color="auto" w:fill="FFFFFF"/>
        </w:rPr>
        <w:t xml:space="preserve"> Available at://https://www.autism.org.uk/advice-and-guidance/topics/education/resolving-differences/disability-discrimination-in-further-education-and-higher-ed/ (Accesses 11/06/206) </w:t>
      </w:r>
    </w:p>
    <w:p w14:paraId="63864B72" w14:textId="766F53A5" w:rsidR="0038624F" w:rsidRPr="00FD592E" w:rsidRDefault="0038624F" w:rsidP="003D212B">
      <w:pPr>
        <w:spacing w:line="240" w:lineRule="auto"/>
        <w:rPr>
          <w:rFonts w:cs="Open Sans"/>
          <w:shd w:val="clear" w:color="auto" w:fill="FFFFFF"/>
        </w:rPr>
      </w:pPr>
      <w:r w:rsidRPr="00FD592E">
        <w:rPr>
          <w:rFonts w:cs="Open Sans"/>
          <w:shd w:val="clear" w:color="auto" w:fill="FFFFFF"/>
        </w:rPr>
        <w:t xml:space="preserve">National Autistic Society (2025) </w:t>
      </w:r>
      <w:r w:rsidRPr="00FD592E">
        <w:rPr>
          <w:rFonts w:cs="Open Sans"/>
          <w:i/>
          <w:iCs/>
          <w:shd w:val="clear" w:color="auto" w:fill="FFFFFF"/>
        </w:rPr>
        <w:t>Autistic woman and girls</w:t>
      </w:r>
      <w:r w:rsidRPr="00FD592E">
        <w:rPr>
          <w:rFonts w:cs="Open Sans"/>
          <w:shd w:val="clear" w:color="auto" w:fill="FFFFFF"/>
        </w:rPr>
        <w:t xml:space="preserve"> Available </w:t>
      </w:r>
      <w:r w:rsidR="00FA224B" w:rsidRPr="00FD592E">
        <w:rPr>
          <w:rFonts w:cs="Open Sans"/>
          <w:shd w:val="clear" w:color="auto" w:fill="FFFFFF"/>
        </w:rPr>
        <w:t>at: https://www.autism.org.uk/advice-and-giudance/topics/identity/autistic-woman-and-girls</w:t>
      </w:r>
      <w:r w:rsidRPr="00FD592E">
        <w:rPr>
          <w:rFonts w:cs="Open Sans"/>
          <w:shd w:val="clear" w:color="auto" w:fill="FFFFFF"/>
        </w:rPr>
        <w:t xml:space="preserve"> (Accessed 21/07/2025).</w:t>
      </w:r>
    </w:p>
    <w:p w14:paraId="54954035" w14:textId="2FABD48C" w:rsidR="00A2162A" w:rsidRPr="00FD592E" w:rsidRDefault="00A2162A" w:rsidP="003D212B">
      <w:pPr>
        <w:spacing w:line="240" w:lineRule="auto"/>
        <w:rPr>
          <w:rFonts w:cs="Noto Sans"/>
          <w:color w:val="000000"/>
        </w:rPr>
      </w:pPr>
      <w:r w:rsidRPr="00FD592E">
        <w:rPr>
          <w:rFonts w:cs="Noto Sans"/>
          <w:color w:val="000000"/>
        </w:rPr>
        <w:t xml:space="preserve">NHS (2024) </w:t>
      </w:r>
      <w:r w:rsidR="008C5584" w:rsidRPr="00FD592E">
        <w:rPr>
          <w:rFonts w:cs="Noto Sans"/>
          <w:i/>
          <w:iCs/>
          <w:color w:val="000000"/>
        </w:rPr>
        <w:t>What is Autism? Autistic people may act in a different way to other people</w:t>
      </w:r>
      <w:r w:rsidR="008C5584" w:rsidRPr="00FD592E">
        <w:rPr>
          <w:rFonts w:cs="Noto Sans"/>
          <w:color w:val="000000"/>
        </w:rPr>
        <w:t xml:space="preserve"> Available at: https://www.nhs.uk/conditions/autism/what-is-autism/ (Accessed 21/05/2025).</w:t>
      </w:r>
    </w:p>
    <w:p w14:paraId="6CF24558" w14:textId="34823C25" w:rsidR="009D0005" w:rsidRPr="00FD592E" w:rsidRDefault="009D0005" w:rsidP="003D212B">
      <w:pPr>
        <w:spacing w:line="240" w:lineRule="auto"/>
        <w:rPr>
          <w:rFonts w:cs="Noto Sans"/>
          <w:color w:val="000000"/>
        </w:rPr>
      </w:pPr>
      <w:r w:rsidRPr="00FD592E">
        <w:rPr>
          <w:rFonts w:cs="Noto Sans"/>
          <w:color w:val="000000"/>
        </w:rPr>
        <w:t>National Autistic Society (2025</w:t>
      </w:r>
      <w:r w:rsidRPr="00FD592E">
        <w:rPr>
          <w:rFonts w:cs="Noto Sans"/>
          <w:i/>
          <w:iCs/>
          <w:color w:val="000000"/>
        </w:rPr>
        <w:t>) What is Autism</w:t>
      </w:r>
      <w:r w:rsidR="00F957FE" w:rsidRPr="00FD592E">
        <w:rPr>
          <w:rFonts w:cs="Noto Sans"/>
          <w:i/>
          <w:iCs/>
          <w:color w:val="000000"/>
        </w:rPr>
        <w:t xml:space="preserve">? </w:t>
      </w:r>
      <w:r w:rsidR="00F957FE" w:rsidRPr="00FD592E">
        <w:rPr>
          <w:rFonts w:cs="Noto Sans"/>
          <w:color w:val="000000"/>
        </w:rPr>
        <w:t>Available at: https://share. Google/wdxOHbgq3Ej7QcEeo (Accessed 23/07/2025).</w:t>
      </w:r>
    </w:p>
    <w:p w14:paraId="0CF2AC3D" w14:textId="2B01CE62" w:rsidR="000A221C" w:rsidRDefault="000A221C" w:rsidP="003D212B">
      <w:pPr>
        <w:spacing w:line="240" w:lineRule="auto"/>
      </w:pPr>
      <w:r w:rsidRPr="00FD592E">
        <w:rPr>
          <w:rFonts w:cs="Noto Sans"/>
          <w:color w:val="000000"/>
        </w:rPr>
        <w:t xml:space="preserve">National Autistic Society (2025) </w:t>
      </w:r>
      <w:r w:rsidRPr="00FD592E">
        <w:rPr>
          <w:rFonts w:cs="Noto Sans"/>
          <w:i/>
          <w:iCs/>
          <w:color w:val="000000"/>
        </w:rPr>
        <w:t>Individual development plans</w:t>
      </w:r>
      <w:r w:rsidRPr="00FD592E">
        <w:rPr>
          <w:rFonts w:cs="Noto Sans"/>
          <w:color w:val="000000"/>
        </w:rPr>
        <w:t xml:space="preserve"> Available at</w:t>
      </w:r>
      <w:r w:rsidRPr="00632DF0">
        <w:rPr>
          <w:rFonts w:cs="Noto Sans"/>
          <w:color w:val="0D0D0D" w:themeColor="text1" w:themeTint="F2"/>
        </w:rPr>
        <w:t>:</w:t>
      </w:r>
      <w:r w:rsidRPr="00632DF0">
        <w:rPr>
          <w:color w:val="0D0D0D" w:themeColor="text1" w:themeTint="F2"/>
        </w:rPr>
        <w:t xml:space="preserve"> Individual development plans </w:t>
      </w:r>
      <w:r w:rsidRPr="00FD592E">
        <w:t>(Accessed 05/08/2025).</w:t>
      </w:r>
    </w:p>
    <w:p w14:paraId="40B5961F" w14:textId="58206166" w:rsidR="008D2CF3" w:rsidRDefault="008D2CF3" w:rsidP="003D212B">
      <w:pPr>
        <w:spacing w:line="240" w:lineRule="auto"/>
      </w:pPr>
      <w:r>
        <w:t xml:space="preserve">NICCY. (2020) </w:t>
      </w:r>
      <w:r w:rsidRPr="008D2CF3">
        <w:rPr>
          <w:i/>
          <w:iCs/>
        </w:rPr>
        <w:t>Too Little Too Late. A Rights-Based Review of SEN Provision in Mainstream Schools.</w:t>
      </w:r>
      <w:r>
        <w:t xml:space="preserve"> Belfast: NICCY.</w:t>
      </w:r>
    </w:p>
    <w:p w14:paraId="0D059DD6" w14:textId="77777777" w:rsidR="00905E1A" w:rsidRDefault="00A36A61" w:rsidP="003D212B">
      <w:pPr>
        <w:spacing w:before="100" w:beforeAutospacing="1" w:after="100" w:afterAutospacing="1" w:line="240" w:lineRule="auto"/>
      </w:pPr>
      <w:r w:rsidRPr="00FD592E">
        <w:rPr>
          <w:rFonts w:cs="Open Sans"/>
          <w:shd w:val="clear" w:color="auto" w:fill="FFFFFF"/>
        </w:rPr>
        <w:t xml:space="preserve">NHS Digital (2020) Autism Waiting Time Statistics. National Health </w:t>
      </w:r>
      <w:r w:rsidR="00CE7AC4" w:rsidRPr="00FD592E">
        <w:rPr>
          <w:rFonts w:cs="Open Sans"/>
          <w:shd w:val="clear" w:color="auto" w:fill="FFFFFF"/>
        </w:rPr>
        <w:t>Service Available</w:t>
      </w:r>
      <w:r w:rsidRPr="00FD592E">
        <w:rPr>
          <w:rFonts w:cs="Open Sans"/>
          <w:shd w:val="clear" w:color="auto" w:fill="FFFFFF"/>
        </w:rPr>
        <w:t xml:space="preserve"> at: https://digital.nhs.uk/data-and-information/publications/statistical/autism-statistics/q1-april-to-june-2020-21/data-quality-copy</w:t>
      </w:r>
      <w:r w:rsidRPr="00FD592E">
        <w:t xml:space="preserve"> (Accessed 21/05/2025).</w:t>
      </w:r>
    </w:p>
    <w:p w14:paraId="6C752F94" w14:textId="11CAF59C"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National Autistic Society (2023) </w:t>
      </w:r>
      <w:r w:rsidRPr="00950F7E">
        <w:rPr>
          <w:rFonts w:eastAsia="Times New Roman" w:cs="Times New Roman"/>
          <w:i/>
          <w:iCs/>
          <w:kern w:val="0"/>
          <w:lang w:eastAsia="en-GB"/>
          <w14:ligatures w14:val="none"/>
        </w:rPr>
        <w:t>Getting a Diagnosis for Autism</w:t>
      </w:r>
      <w:r w:rsidRPr="00950F7E">
        <w:rPr>
          <w:rFonts w:eastAsia="Times New Roman" w:cs="Times New Roman"/>
          <w:kern w:val="0"/>
          <w:lang w:eastAsia="en-GB"/>
          <w14:ligatures w14:val="none"/>
        </w:rPr>
        <w:t xml:space="preserve">. Available at: https://www.autism.org.uk/advice-and-guidance/topics/diagnosis (Accessed: </w:t>
      </w:r>
      <w:r>
        <w:rPr>
          <w:rFonts w:eastAsia="Times New Roman" w:cs="Times New Roman"/>
          <w:kern w:val="0"/>
          <w:lang w:eastAsia="en-GB"/>
          <w14:ligatures w14:val="none"/>
        </w:rPr>
        <w:t>0</w:t>
      </w:r>
      <w:r w:rsidRPr="00950F7E">
        <w:rPr>
          <w:rFonts w:eastAsia="Times New Roman" w:cs="Times New Roman"/>
          <w:kern w:val="0"/>
          <w:lang w:eastAsia="en-GB"/>
          <w14:ligatures w14:val="none"/>
        </w:rPr>
        <w:t>2</w:t>
      </w:r>
      <w:r>
        <w:rPr>
          <w:rFonts w:eastAsia="Times New Roman" w:cs="Times New Roman"/>
          <w:kern w:val="0"/>
          <w:lang w:eastAsia="en-GB"/>
          <w14:ligatures w14:val="none"/>
        </w:rPr>
        <w:t>/09/</w:t>
      </w:r>
      <w:r w:rsidRPr="00950F7E">
        <w:rPr>
          <w:rFonts w:eastAsia="Times New Roman" w:cs="Times New Roman"/>
          <w:kern w:val="0"/>
          <w:lang w:eastAsia="en-GB"/>
          <w14:ligatures w14:val="none"/>
        </w:rPr>
        <w:t>2025).</w:t>
      </w:r>
    </w:p>
    <w:p w14:paraId="66AF26E4" w14:textId="77777777"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lastRenderedPageBreak/>
        <w:t xml:space="preserve">NDA Ireland (2022) </w:t>
      </w:r>
      <w:r w:rsidRPr="00950F7E">
        <w:rPr>
          <w:rFonts w:eastAsia="Times New Roman" w:cs="Times New Roman"/>
          <w:i/>
          <w:iCs/>
          <w:kern w:val="0"/>
          <w:lang w:eastAsia="en-GB"/>
          <w14:ligatures w14:val="none"/>
        </w:rPr>
        <w:t>Review of Disability Supports in Higher Education</w:t>
      </w:r>
      <w:r w:rsidRPr="00950F7E">
        <w:rPr>
          <w:rFonts w:eastAsia="Times New Roman" w:cs="Times New Roman"/>
          <w:kern w:val="0"/>
          <w:lang w:eastAsia="en-GB"/>
          <w14:ligatures w14:val="none"/>
        </w:rPr>
        <w:t>. Dublin: National Disability Authority.</w:t>
      </w:r>
    </w:p>
    <w:p w14:paraId="05DE6623" w14:textId="77777777" w:rsidR="003114B2" w:rsidRDefault="00A255A5" w:rsidP="003D212B">
      <w:pPr>
        <w:spacing w:line="240" w:lineRule="auto"/>
      </w:pPr>
      <w:r w:rsidRPr="00FD592E">
        <w:t xml:space="preserve">O’Nions et al (2023) ‘Autism in England: assessing underdiagnoses in a population-based cohort study of prospectively collected primary care </w:t>
      </w:r>
      <w:r w:rsidRPr="00FD592E">
        <w:rPr>
          <w:i/>
          <w:iCs/>
        </w:rPr>
        <w:t xml:space="preserve">data’ The Lancet Regional Health Europe </w:t>
      </w:r>
      <w:r w:rsidRPr="00FD592E">
        <w:t xml:space="preserve">29 </w:t>
      </w:r>
    </w:p>
    <w:p w14:paraId="13E303EE" w14:textId="7D600B49" w:rsidR="003114B2" w:rsidRPr="00FD592E" w:rsidRDefault="003114B2" w:rsidP="003D212B">
      <w:pPr>
        <w:spacing w:line="240" w:lineRule="auto"/>
      </w:pPr>
      <w:r>
        <w:t xml:space="preserve">O’Connor, </w:t>
      </w:r>
      <w:r w:rsidR="00644DF1">
        <w:t xml:space="preserve">U. </w:t>
      </w:r>
      <w:r>
        <w:t xml:space="preserve">Courtney, C. Mulhall, </w:t>
      </w:r>
      <w:r w:rsidR="00644DF1">
        <w:t xml:space="preserve">P. </w:t>
      </w:r>
      <w:r>
        <w:t xml:space="preserve">Taggart, </w:t>
      </w:r>
      <w:r w:rsidR="00644DF1">
        <w:t xml:space="preserve">L. </w:t>
      </w:r>
      <w:r>
        <w:t>(2022) ‘The prevalence of special educational needs in Northern Ireland: A comparative analysis’ European</w:t>
      </w:r>
      <w:r w:rsidRPr="003114B2">
        <w:rPr>
          <w:i/>
          <w:iCs/>
        </w:rPr>
        <w:t xml:space="preserve"> Journal of Special Needs Education</w:t>
      </w:r>
      <w:r>
        <w:rPr>
          <w:i/>
          <w:iCs/>
        </w:rPr>
        <w:t xml:space="preserve"> </w:t>
      </w:r>
      <w:r>
        <w:t>(Available at: https://doi.org/10.1080/08856257.2022.2127082 (Accessed 11/09/2025).</w:t>
      </w:r>
    </w:p>
    <w:p w14:paraId="14042ED0" w14:textId="69BF239A" w:rsidR="009651EC" w:rsidRPr="00FD592E" w:rsidRDefault="009651EC" w:rsidP="003D212B">
      <w:pPr>
        <w:spacing w:line="240" w:lineRule="auto"/>
      </w:pPr>
      <w:r w:rsidRPr="00FD592E">
        <w:t xml:space="preserve">Olsen, D. and Pilson, R. (2022) </w:t>
      </w:r>
      <w:r w:rsidRPr="00FD592E">
        <w:rPr>
          <w:i/>
          <w:iCs/>
        </w:rPr>
        <w:t>Constructing Disability: A Sociocultural Perspective.</w:t>
      </w:r>
      <w:r w:rsidRPr="00FD592E">
        <w:t xml:space="preserve"> London: Routledge.</w:t>
      </w:r>
    </w:p>
    <w:p w14:paraId="3A2E0715" w14:textId="561D81E9" w:rsidR="003D6AB4" w:rsidRPr="00FD592E" w:rsidRDefault="003D6AB4" w:rsidP="003D212B">
      <w:pPr>
        <w:spacing w:line="240" w:lineRule="auto"/>
      </w:pPr>
      <w:r w:rsidRPr="00FD592E">
        <w:t xml:space="preserve">Oshea, D. (2020) </w:t>
      </w:r>
      <w:r w:rsidRPr="00FD592E">
        <w:rPr>
          <w:i/>
          <w:iCs/>
        </w:rPr>
        <w:t>Why are rates of autism increasing in Scotland</w:t>
      </w:r>
      <w:r w:rsidRPr="00FD592E">
        <w:t xml:space="preserve"> Available at</w:t>
      </w:r>
      <w:r w:rsidRPr="00632DF0">
        <w:rPr>
          <w:color w:val="0D0D0D" w:themeColor="text1" w:themeTint="F2"/>
        </w:rPr>
        <w:t xml:space="preserve">: Why are rates of autism increasing in Scotland? </w:t>
      </w:r>
      <w:r w:rsidRPr="00FD592E">
        <w:t>(Accessed 27/07/2025).</w:t>
      </w:r>
    </w:p>
    <w:p w14:paraId="382B75B6" w14:textId="09CB15F9" w:rsidR="00CE7AC4" w:rsidRPr="00FD592E" w:rsidRDefault="00CE7AC4"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Pugliese, C. </w:t>
      </w:r>
      <w:r w:rsidR="00912AA8" w:rsidRPr="00FD592E">
        <w:rPr>
          <w:rFonts w:cs="Open Sans"/>
          <w:color w:val="000000" w:themeColor="text1"/>
          <w:shd w:val="clear" w:color="auto" w:fill="FFFFFF"/>
        </w:rPr>
        <w:t xml:space="preserve">E. </w:t>
      </w:r>
      <w:r w:rsidRPr="00FD592E">
        <w:rPr>
          <w:rFonts w:cs="Open Sans"/>
          <w:color w:val="000000" w:themeColor="text1"/>
          <w:shd w:val="clear" w:color="auto" w:fill="FFFFFF"/>
        </w:rPr>
        <w:t xml:space="preserve">White, S. </w:t>
      </w:r>
      <w:r w:rsidR="00912AA8" w:rsidRPr="00FD592E">
        <w:rPr>
          <w:rFonts w:cs="Open Sans"/>
          <w:color w:val="000000" w:themeColor="text1"/>
          <w:shd w:val="clear" w:color="auto" w:fill="FFFFFF"/>
        </w:rPr>
        <w:t xml:space="preserve">W. </w:t>
      </w:r>
      <w:r w:rsidRPr="00FD592E">
        <w:rPr>
          <w:rFonts w:cs="Open Sans"/>
          <w:color w:val="000000" w:themeColor="text1"/>
          <w:shd w:val="clear" w:color="auto" w:fill="FFFFFF"/>
        </w:rPr>
        <w:t>(2014) “Brief Report: Problem Solving Therapy in College Students with Autism Spectrum Disorders: Feasibility and Preliminary Efficacy” </w:t>
      </w:r>
      <w:r w:rsidRPr="00FD592E">
        <w:rPr>
          <w:rStyle w:val="citationsource-journal"/>
          <w:rFonts w:cs="Open Sans"/>
          <w:i/>
          <w:iCs/>
          <w:color w:val="000000" w:themeColor="text1"/>
          <w:shd w:val="clear" w:color="auto" w:fill="FFFFFF"/>
        </w:rPr>
        <w:t>Journal of Autism and Developmental Disorders</w:t>
      </w:r>
      <w:r w:rsidRPr="00FD592E">
        <w:rPr>
          <w:rFonts w:cs="Open Sans"/>
          <w:color w:val="000000" w:themeColor="text1"/>
          <w:shd w:val="clear" w:color="auto" w:fill="FFFFFF"/>
        </w:rPr>
        <w:t> 44 (3) pp 719–729.</w:t>
      </w:r>
    </w:p>
    <w:p w14:paraId="6228B623" w14:textId="42DC32D3" w:rsidR="00D553EF" w:rsidRDefault="00D553EF" w:rsidP="003D212B">
      <w:pPr>
        <w:spacing w:line="240" w:lineRule="auto"/>
        <w:rPr>
          <w:rFonts w:cs="Open Sans"/>
          <w:shd w:val="clear" w:color="auto" w:fill="FFFFFF"/>
        </w:rPr>
      </w:pPr>
      <w:r w:rsidRPr="00FD592E">
        <w:rPr>
          <w:rFonts w:cs="Open Sans"/>
          <w:shd w:val="clear" w:color="auto" w:fill="FFFFFF"/>
        </w:rPr>
        <w:t xml:space="preserve">Piaget, J. (1923) ‘La pensée symbolique et la pensée de l’enfant’ </w:t>
      </w:r>
      <w:r w:rsidRPr="00FD592E">
        <w:rPr>
          <w:rFonts w:cs="Open Sans"/>
          <w:i/>
          <w:iCs/>
          <w:shd w:val="clear" w:color="auto" w:fill="FFFFFF"/>
        </w:rPr>
        <w:t>Symbolic Thought and Infantile Thought </w:t>
      </w:r>
      <w:r w:rsidRPr="00FD592E">
        <w:rPr>
          <w:rStyle w:val="Emphasis"/>
          <w:rFonts w:cs="Open Sans"/>
          <w:i w:val="0"/>
          <w:iCs w:val="0"/>
          <w:shd w:val="clear" w:color="auto" w:fill="FFFFFF"/>
        </w:rPr>
        <w:t>Archives de psychologie</w:t>
      </w:r>
      <w:r w:rsidRPr="00FD592E">
        <w:rPr>
          <w:rFonts w:cs="Open Sans"/>
          <w:shd w:val="clear" w:color="auto" w:fill="FFFFFF"/>
        </w:rPr>
        <w:t> 18 pp 273–304.</w:t>
      </w:r>
    </w:p>
    <w:p w14:paraId="55AADC12" w14:textId="789EC121" w:rsid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Public Accounts Committee (2024) </w:t>
      </w:r>
      <w:r w:rsidRPr="00CD1C00">
        <w:rPr>
          <w:rFonts w:eastAsia="Times New Roman" w:cs="Times New Roman"/>
          <w:i/>
          <w:iCs/>
          <w:kern w:val="0"/>
          <w:lang w:eastAsia="en-GB"/>
          <w14:ligatures w14:val="none"/>
        </w:rPr>
        <w:t>Support for pupils with special educational needs and disabilities (SEND)</w:t>
      </w:r>
      <w:r w:rsidRPr="00CD1C00">
        <w:rPr>
          <w:rFonts w:eastAsia="Times New Roman" w:cs="Times New Roman"/>
          <w:kern w:val="0"/>
          <w:lang w:eastAsia="en-GB"/>
          <w14:ligatures w14:val="none"/>
        </w:rPr>
        <w:t xml:space="preserve">. [online] UK Parliament. Available at: </w:t>
      </w:r>
      <w:r w:rsidRPr="00CD1C00">
        <w:rPr>
          <w:rFonts w:eastAsia="Times New Roman" w:cs="Times New Roman"/>
          <w:color w:val="0D0D0D" w:themeColor="text1" w:themeTint="F2"/>
          <w:kern w:val="0"/>
          <w:lang w:eastAsia="en-GB"/>
          <w14:ligatures w14:val="none"/>
        </w:rPr>
        <w:t xml:space="preserve">https://publications.parliament.uk/pa/cm5901/cmselect/cmpubacc/353/report.html </w:t>
      </w:r>
      <w:r>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5B4E9069" w14:textId="101EC5A5" w:rsidR="00582266" w:rsidRPr="00CD1C00" w:rsidRDefault="00582266" w:rsidP="003D212B">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Pino, </w:t>
      </w:r>
      <w:r w:rsidR="00644DF1">
        <w:rPr>
          <w:rFonts w:eastAsia="Times New Roman" w:cs="Times New Roman"/>
          <w:kern w:val="0"/>
          <w:lang w:eastAsia="en-GB"/>
          <w14:ligatures w14:val="none"/>
        </w:rPr>
        <w:t xml:space="preserve">M. </w:t>
      </w:r>
      <w:r>
        <w:rPr>
          <w:rFonts w:eastAsia="Times New Roman" w:cs="Times New Roman"/>
          <w:kern w:val="0"/>
          <w:lang w:eastAsia="en-GB"/>
          <w14:ligatures w14:val="none"/>
        </w:rPr>
        <w:t xml:space="preserve">Mortari, L. (2014) </w:t>
      </w:r>
      <w:r w:rsidR="008F35FD">
        <w:rPr>
          <w:rFonts w:eastAsia="Times New Roman" w:cs="Times New Roman"/>
          <w:kern w:val="0"/>
          <w:lang w:eastAsia="en-GB"/>
          <w14:ligatures w14:val="none"/>
        </w:rPr>
        <w:t xml:space="preserve">‘The inclusion of students with dyslexia in higher education: a systematic review using narrative synthesis’ </w:t>
      </w:r>
      <w:r w:rsidR="008F35FD" w:rsidRPr="008F35FD">
        <w:rPr>
          <w:rFonts w:eastAsia="Times New Roman" w:cs="Times New Roman"/>
          <w:i/>
          <w:iCs/>
          <w:kern w:val="0"/>
          <w:lang w:eastAsia="en-GB"/>
          <w14:ligatures w14:val="none"/>
        </w:rPr>
        <w:t xml:space="preserve">Dyslexia </w:t>
      </w:r>
      <w:r w:rsidR="008F35FD">
        <w:rPr>
          <w:rFonts w:eastAsia="Times New Roman" w:cs="Times New Roman"/>
          <w:kern w:val="0"/>
          <w:lang w:eastAsia="en-GB"/>
          <w14:ligatures w14:val="none"/>
        </w:rPr>
        <w:t>20 (40 pp 346-369.</w:t>
      </w:r>
    </w:p>
    <w:p w14:paraId="25C3033E" w14:textId="6057C239" w:rsidR="00A32591" w:rsidRPr="00FD592E" w:rsidRDefault="00A32591" w:rsidP="003D212B">
      <w:pPr>
        <w:spacing w:line="240" w:lineRule="auto"/>
        <w:rPr>
          <w:rFonts w:cs="Open Sans"/>
          <w:shd w:val="clear" w:color="auto" w:fill="FFFFFF"/>
        </w:rPr>
      </w:pPr>
      <w:r w:rsidRPr="00A32591">
        <w:rPr>
          <w:rFonts w:cs="Open Sans"/>
          <w:shd w:val="clear" w:color="auto" w:fill="FFFFFF"/>
        </w:rPr>
        <w:t xml:space="preserve">Pellicano, E. Dinsmore, </w:t>
      </w:r>
      <w:r w:rsidR="00644DF1" w:rsidRPr="00A32591">
        <w:rPr>
          <w:rFonts w:cs="Open Sans"/>
          <w:shd w:val="clear" w:color="auto" w:fill="FFFFFF"/>
        </w:rPr>
        <w:t xml:space="preserve">A. </w:t>
      </w:r>
      <w:r w:rsidRPr="00A32591">
        <w:rPr>
          <w:rFonts w:cs="Open Sans"/>
          <w:shd w:val="clear" w:color="auto" w:fill="FFFFFF"/>
        </w:rPr>
        <w:t xml:space="preserve">Charman, T. (2018) </w:t>
      </w:r>
      <w:r>
        <w:rPr>
          <w:rFonts w:cs="Open Sans"/>
          <w:shd w:val="clear" w:color="auto" w:fill="FFFFFF"/>
        </w:rPr>
        <w:t>‘</w:t>
      </w:r>
      <w:r w:rsidRPr="00A32591">
        <w:rPr>
          <w:rFonts w:cs="Open Sans"/>
          <w:shd w:val="clear" w:color="auto" w:fill="FFFFFF"/>
        </w:rPr>
        <w:t xml:space="preserve">What should autism research focus on? A survey of the views of autistic people, </w:t>
      </w:r>
      <w:r w:rsidR="00243098" w:rsidRPr="00A32591">
        <w:rPr>
          <w:rFonts w:cs="Open Sans"/>
          <w:shd w:val="clear" w:color="auto" w:fill="FFFFFF"/>
        </w:rPr>
        <w:t>parents,</w:t>
      </w:r>
      <w:r w:rsidRPr="00A32591">
        <w:rPr>
          <w:rFonts w:cs="Open Sans"/>
          <w:shd w:val="clear" w:color="auto" w:fill="FFFFFF"/>
        </w:rPr>
        <w:t xml:space="preserve"> and professionals</w:t>
      </w:r>
      <w:r>
        <w:rPr>
          <w:rFonts w:cs="Open Sans"/>
          <w:shd w:val="clear" w:color="auto" w:fill="FFFFFF"/>
        </w:rPr>
        <w:t>’</w:t>
      </w:r>
      <w:r w:rsidRPr="00A32591">
        <w:rPr>
          <w:rFonts w:cs="Open Sans"/>
          <w:shd w:val="clear" w:color="auto" w:fill="FFFFFF"/>
        </w:rPr>
        <w:t xml:space="preserve"> </w:t>
      </w:r>
      <w:r w:rsidRPr="00A32591">
        <w:rPr>
          <w:rFonts w:cs="Open Sans"/>
          <w:i/>
          <w:iCs/>
          <w:shd w:val="clear" w:color="auto" w:fill="FFFFFF"/>
        </w:rPr>
        <w:t>Autism</w:t>
      </w:r>
      <w:r w:rsidRPr="00A32591">
        <w:rPr>
          <w:rFonts w:cs="Open Sans"/>
          <w:shd w:val="clear" w:color="auto" w:fill="FFFFFF"/>
        </w:rPr>
        <w:t>18</w:t>
      </w:r>
      <w:r>
        <w:rPr>
          <w:rFonts w:cs="Open Sans"/>
          <w:shd w:val="clear" w:color="auto" w:fill="FFFFFF"/>
        </w:rPr>
        <w:t xml:space="preserve"> </w:t>
      </w:r>
      <w:r w:rsidRPr="00A32591">
        <w:rPr>
          <w:rFonts w:cs="Open Sans"/>
          <w:shd w:val="clear" w:color="auto" w:fill="FFFFFF"/>
        </w:rPr>
        <w:t>(7)</w:t>
      </w:r>
      <w:r>
        <w:rPr>
          <w:rFonts w:cs="Open Sans"/>
          <w:shd w:val="clear" w:color="auto" w:fill="FFFFFF"/>
        </w:rPr>
        <w:t xml:space="preserve"> pp</w:t>
      </w:r>
      <w:r w:rsidRPr="00A32591">
        <w:rPr>
          <w:rFonts w:cs="Open Sans"/>
          <w:shd w:val="clear" w:color="auto" w:fill="FFFFFF"/>
        </w:rPr>
        <w:t xml:space="preserve"> 756–770.</w:t>
      </w:r>
    </w:p>
    <w:p w14:paraId="4025E0E7" w14:textId="39C1C3A6" w:rsidR="00970FB5" w:rsidRPr="00FD592E"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Queen’s University Belfast. (n.d.). </w:t>
      </w:r>
      <w:r w:rsidRPr="00FD592E">
        <w:rPr>
          <w:rFonts w:eastAsia="Times New Roman" w:cs="Times New Roman"/>
          <w:i/>
          <w:iCs/>
          <w:kern w:val="0"/>
          <w:lang w:eastAsia="en-GB"/>
          <w14:ligatures w14:val="none"/>
        </w:rPr>
        <w:t>Autism Spectrum Disorders MSc</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https://www.qub.ac.uk/courses/postgraduate-taught/autism-spectrum-disorders-msc/</w:t>
      </w:r>
      <w:r w:rsidRPr="00FD592E">
        <w:rPr>
          <w:rFonts w:eastAsia="Times New Roman" w:cs="Times New Roman"/>
          <w:kern w:val="0"/>
          <w:lang w:eastAsia="en-GB"/>
          <w14:ligatures w14:val="none"/>
        </w:rPr>
        <w:t xml:space="preserve"> (22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02B9AF42" w14:textId="70BBF54E" w:rsidR="00FF782D" w:rsidRPr="00FD592E" w:rsidRDefault="00FF782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 </w:t>
      </w:r>
      <w:r w:rsidR="00D33393" w:rsidRPr="00FD592E">
        <w:rPr>
          <w:rFonts w:eastAsia="Times New Roman" w:cs="Times New Roman"/>
          <w:kern w:val="0"/>
          <w:lang w:eastAsia="en-GB"/>
          <w14:ligatures w14:val="none"/>
        </w:rPr>
        <w:t>Margaret University</w:t>
      </w:r>
      <w:r w:rsidRPr="00FD592E">
        <w:rPr>
          <w:rFonts w:eastAsia="Times New Roman" w:cs="Times New Roman"/>
          <w:kern w:val="0"/>
          <w:lang w:eastAsia="en-GB"/>
          <w14:ligatures w14:val="none"/>
        </w:rPr>
        <w:t xml:space="preserve"> (2025</w:t>
      </w:r>
      <w:r w:rsidR="00D33393" w:rsidRPr="00FD592E">
        <w:rPr>
          <w:rFonts w:eastAsia="Times New Roman" w:cs="Times New Roman"/>
          <w:kern w:val="0"/>
          <w:lang w:eastAsia="en-GB"/>
          <w14:ligatures w14:val="none"/>
        </w:rPr>
        <w:t>).</w:t>
      </w:r>
      <w:r w:rsidR="00D33393" w:rsidRPr="00FD592E">
        <w:rPr>
          <w:rFonts w:eastAsia="Times New Roman" w:cs="Times New Roman"/>
          <w:i/>
          <w:iCs/>
          <w:kern w:val="0"/>
          <w:lang w:eastAsia="en-GB"/>
          <w14:ligatures w14:val="none"/>
        </w:rPr>
        <w:t xml:space="preserve"> QMU</w:t>
      </w:r>
      <w:r w:rsidRPr="00FD592E">
        <w:rPr>
          <w:rFonts w:eastAsia="Times New Roman" w:cs="Times New Roman"/>
          <w:i/>
          <w:iCs/>
          <w:kern w:val="0"/>
          <w:lang w:eastAsia="en-GB"/>
          <w14:ligatures w14:val="none"/>
        </w:rPr>
        <w:t xml:space="preserve"> launches support site for autistic students</w:t>
      </w:r>
      <w:r w:rsidRPr="00FD592E">
        <w:rPr>
          <w:rFonts w:eastAsia="Times New Roman" w:cs="Times New Roman"/>
          <w:kern w:val="0"/>
          <w:lang w:eastAsia="en-GB"/>
          <w14:ligatures w14:val="none"/>
        </w:rPr>
        <w:t xml:space="preserve"> </w:t>
      </w:r>
      <w:r w:rsidR="00D33393" w:rsidRPr="00FD592E">
        <w:rPr>
          <w:rFonts w:eastAsia="Times New Roman" w:cs="Times New Roman"/>
          <w:kern w:val="0"/>
          <w:lang w:eastAsia="en-GB"/>
          <w14:ligatures w14:val="none"/>
        </w:rPr>
        <w:t>Available at:</w:t>
      </w:r>
      <w:r w:rsidR="00D33393" w:rsidRPr="00FD592E">
        <w:t xml:space="preserve"> </w:t>
      </w:r>
      <w:r w:rsidR="00D33393" w:rsidRPr="00632DF0">
        <w:rPr>
          <w:color w:val="0D0D0D" w:themeColor="text1" w:themeTint="F2"/>
        </w:rPr>
        <w:t>QMU launches support site for autistic students | News | News and Events | Queen Margaret University, Edinburgh (</w:t>
      </w:r>
      <w:r w:rsidR="00D33393" w:rsidRPr="00FD592E">
        <w:t>Accesses 27/07/2025).</w:t>
      </w:r>
    </w:p>
    <w:p w14:paraId="45E9631A" w14:textId="2EEA55AD" w:rsidR="00473704" w:rsidRPr="00FD592E"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Queen’s University Belfast. (n.d.). </w:t>
      </w:r>
      <w:r w:rsidRPr="00FD592E">
        <w:rPr>
          <w:rFonts w:eastAsia="Times New Roman" w:cs="Times New Roman"/>
          <w:i/>
          <w:iCs/>
          <w:kern w:val="0"/>
          <w:lang w:eastAsia="en-GB"/>
          <w14:ligatures w14:val="none"/>
        </w:rPr>
        <w:t>Accessible Learning Support</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https://www.qub.ac.uk/directorates/sgc/accessible-learning-support/StudentInformation/SupportAvailable</w:t>
      </w:r>
      <w:r w:rsidRPr="00FD592E">
        <w:rPr>
          <w:rFonts w:eastAsia="Times New Roman" w:cs="Times New Roman"/>
          <w:color w:val="0000FF"/>
          <w:kern w:val="0"/>
          <w:lang w:eastAsia="en-GB"/>
          <w14:ligatures w14:val="none"/>
        </w:rPr>
        <w:t>/</w:t>
      </w:r>
      <w:r w:rsidRPr="00FD592E">
        <w:rPr>
          <w:rFonts w:eastAsia="Times New Roman" w:cs="Times New Roman"/>
          <w:kern w:val="0"/>
          <w:lang w:eastAsia="en-GB"/>
          <w14:ligatures w14:val="none"/>
        </w:rPr>
        <w:t xml:space="preserve"> (Accessed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2873FD29" w14:textId="37AFAA7F" w:rsidR="00473704" w:rsidRPr="00FD592E" w:rsidRDefault="00473704"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Rutter, M. Le Couteur, A. Lord, C. (2003). </w:t>
      </w:r>
      <w:r w:rsidRPr="00FD592E">
        <w:rPr>
          <w:rFonts w:eastAsia="Times New Roman" w:cs="Times New Roman"/>
          <w:i/>
          <w:iCs/>
          <w:kern w:val="0"/>
          <w:lang w:eastAsia="en-GB"/>
          <w14:ligatures w14:val="none"/>
        </w:rPr>
        <w:t>Autism Diagnostic Interview–Revised (ADI-R)</w:t>
      </w:r>
      <w:r w:rsidRPr="00FD592E">
        <w:rPr>
          <w:rFonts w:eastAsia="Times New Roman" w:cs="Times New Roman"/>
          <w:kern w:val="0"/>
          <w:lang w:eastAsia="en-GB"/>
          <w14:ligatures w14:val="none"/>
        </w:rPr>
        <w:t>. Los Angeles, CA: Western Psychological Services.</w:t>
      </w:r>
    </w:p>
    <w:p w14:paraId="35406985" w14:textId="79276EDB" w:rsidR="00E364C0" w:rsidRPr="00FD592E" w:rsidRDefault="00E364C0"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Russel, G. et al (2021)’ Time trends in autism diagnosis over 20 years: a UK population study’ </w:t>
      </w:r>
      <w:r w:rsidRPr="00FD592E">
        <w:rPr>
          <w:rFonts w:cs="Open Sans"/>
          <w:i/>
          <w:iCs/>
          <w:color w:val="000000" w:themeColor="text1"/>
          <w:shd w:val="clear" w:color="auto" w:fill="FFFFFF"/>
        </w:rPr>
        <w:t>Journal of child psychology and psychiatry</w:t>
      </w:r>
      <w:r w:rsidRPr="00FD592E">
        <w:rPr>
          <w:rFonts w:cs="Open Sans"/>
          <w:color w:val="000000" w:themeColor="text1"/>
          <w:shd w:val="clear" w:color="auto" w:fill="FFFFFF"/>
        </w:rPr>
        <w:t xml:space="preserve"> 63 (6) pp674-682</w:t>
      </w:r>
    </w:p>
    <w:p w14:paraId="117CD496" w14:textId="23148D12" w:rsidR="009651EC" w:rsidRDefault="009651EC"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Reich, K. (2009</w:t>
      </w:r>
      <w:r w:rsidRPr="00FD592E">
        <w:rPr>
          <w:rFonts w:cs="Open Sans"/>
          <w:i/>
          <w:iCs/>
          <w:color w:val="000000" w:themeColor="text1"/>
          <w:shd w:val="clear" w:color="auto" w:fill="FFFFFF"/>
        </w:rPr>
        <w:t>) Developing Pragmatist Research Frameworks in Education</w:t>
      </w:r>
      <w:r w:rsidRPr="00FD592E">
        <w:rPr>
          <w:rFonts w:cs="Open Sans"/>
          <w:color w:val="000000" w:themeColor="text1"/>
          <w:shd w:val="clear" w:color="auto" w:fill="FFFFFF"/>
        </w:rPr>
        <w:t>. Berlin: Springer.</w:t>
      </w:r>
    </w:p>
    <w:p w14:paraId="193468A5" w14:textId="634A071C" w:rsidR="00E45364" w:rsidRPr="00E45364" w:rsidRDefault="00E45364" w:rsidP="003D212B">
      <w:pPr>
        <w:spacing w:line="240" w:lineRule="auto"/>
        <w:rPr>
          <w:rFonts w:cs="Open Sans"/>
          <w:i/>
          <w:iCs/>
          <w:color w:val="000000" w:themeColor="text1"/>
          <w:shd w:val="clear" w:color="auto" w:fill="FFFFFF"/>
        </w:rPr>
      </w:pPr>
      <w:r w:rsidRPr="00E45364">
        <w:rPr>
          <w:rFonts w:cs="Open Sans"/>
          <w:color w:val="000000" w:themeColor="text1"/>
          <w:shd w:val="clear" w:color="auto" w:fill="FFFFFF"/>
        </w:rPr>
        <w:t xml:space="preserve">Roman-Urrestarazu, A. et al. (2021) </w:t>
      </w:r>
      <w:r>
        <w:rPr>
          <w:rFonts w:cs="Open Sans"/>
          <w:color w:val="000000" w:themeColor="text1"/>
          <w:shd w:val="clear" w:color="auto" w:fill="FFFFFF"/>
        </w:rPr>
        <w:t>‘</w:t>
      </w:r>
      <w:r w:rsidRPr="00E45364">
        <w:rPr>
          <w:rFonts w:cs="Open Sans"/>
          <w:color w:val="000000" w:themeColor="text1"/>
          <w:shd w:val="clear" w:color="auto" w:fill="FFFFFF"/>
        </w:rPr>
        <w:t>Association of Race/Ethnicity and Social Disadvantage with Autism Prevalence in 7 million School Children in England</w:t>
      </w:r>
      <w:r>
        <w:rPr>
          <w:rFonts w:cs="Open Sans"/>
          <w:color w:val="000000" w:themeColor="text1"/>
          <w:shd w:val="clear" w:color="auto" w:fill="FFFFFF"/>
        </w:rPr>
        <w:t>’</w:t>
      </w:r>
      <w:r w:rsidRPr="00E45364">
        <w:rPr>
          <w:rFonts w:cs="Open Sans"/>
          <w:color w:val="000000" w:themeColor="text1"/>
          <w:shd w:val="clear" w:color="auto" w:fill="FFFFFF"/>
        </w:rPr>
        <w:t xml:space="preserve"> </w:t>
      </w:r>
      <w:r w:rsidRPr="00E45364">
        <w:rPr>
          <w:rFonts w:cs="Open Sans"/>
          <w:i/>
          <w:iCs/>
          <w:color w:val="000000" w:themeColor="text1"/>
          <w:shd w:val="clear" w:color="auto" w:fill="FFFFFF"/>
        </w:rPr>
        <w:t>JAMA Paediatrics</w:t>
      </w:r>
    </w:p>
    <w:p w14:paraId="676D1E1B" w14:textId="4EFAB112" w:rsidR="006A6C8E" w:rsidRDefault="006A6C8E" w:rsidP="003D212B">
      <w:pPr>
        <w:spacing w:line="240" w:lineRule="auto"/>
        <w:rPr>
          <w:rFonts w:cs="Open Sans"/>
          <w:color w:val="000000" w:themeColor="text1"/>
          <w:shd w:val="clear" w:color="auto" w:fill="FFFFFF"/>
        </w:rPr>
      </w:pPr>
      <w:r w:rsidRPr="006A6C8E">
        <w:rPr>
          <w:rFonts w:cs="Open Sans"/>
          <w:color w:val="000000" w:themeColor="text1"/>
          <w:shd w:val="clear" w:color="auto" w:fill="FFFFFF"/>
        </w:rPr>
        <w:t>Shaw, S. (2009</w:t>
      </w:r>
      <w:r>
        <w:rPr>
          <w:rFonts w:cs="Open Sans"/>
          <w:color w:val="000000" w:themeColor="text1"/>
          <w:shd w:val="clear" w:color="auto" w:fill="FFFFFF"/>
        </w:rPr>
        <w:t>)</w:t>
      </w:r>
      <w:r w:rsidRPr="006A6C8E">
        <w:rPr>
          <w:rFonts w:cs="Open Sans"/>
          <w:color w:val="000000" w:themeColor="text1"/>
          <w:shd w:val="clear" w:color="auto" w:fill="FFFFFF"/>
        </w:rPr>
        <w:t xml:space="preserve"> </w:t>
      </w:r>
      <w:r>
        <w:rPr>
          <w:rFonts w:cs="Open Sans"/>
          <w:color w:val="000000" w:themeColor="text1"/>
          <w:shd w:val="clear" w:color="auto" w:fill="FFFFFF"/>
        </w:rPr>
        <w:t>‘</w:t>
      </w:r>
      <w:r w:rsidRPr="006A6C8E">
        <w:rPr>
          <w:rFonts w:cs="Open Sans"/>
          <w:color w:val="000000" w:themeColor="text1"/>
          <w:shd w:val="clear" w:color="auto" w:fill="FFFFFF"/>
        </w:rPr>
        <w:t>Disabled students in higher education: Do reasonable adjustments make a difference?</w:t>
      </w:r>
      <w:r>
        <w:rPr>
          <w:rFonts w:cs="Open Sans"/>
          <w:color w:val="000000" w:themeColor="text1"/>
          <w:shd w:val="clear" w:color="auto" w:fill="FFFFFF"/>
        </w:rPr>
        <w:t>’</w:t>
      </w:r>
      <w:r w:rsidRPr="006A6C8E">
        <w:rPr>
          <w:rFonts w:cs="Open Sans"/>
          <w:color w:val="000000" w:themeColor="text1"/>
          <w:shd w:val="clear" w:color="auto" w:fill="FFFFFF"/>
        </w:rPr>
        <w:t xml:space="preserve"> </w:t>
      </w:r>
      <w:r w:rsidRPr="006A6C8E">
        <w:rPr>
          <w:rFonts w:cs="Open Sans"/>
          <w:i/>
          <w:iCs/>
          <w:color w:val="000000" w:themeColor="text1"/>
          <w:shd w:val="clear" w:color="auto" w:fill="FFFFFF"/>
        </w:rPr>
        <w:t>Journal of Research in Special Educational Needs</w:t>
      </w:r>
      <w:r w:rsidRPr="006A6C8E">
        <w:rPr>
          <w:rFonts w:cs="Open Sans"/>
          <w:color w:val="000000" w:themeColor="text1"/>
          <w:shd w:val="clear" w:color="auto" w:fill="FFFFFF"/>
        </w:rPr>
        <w:t xml:space="preserve"> 9</w:t>
      </w:r>
      <w:r>
        <w:rPr>
          <w:rFonts w:cs="Open Sans"/>
          <w:color w:val="000000" w:themeColor="text1"/>
          <w:shd w:val="clear" w:color="auto" w:fill="FFFFFF"/>
        </w:rPr>
        <w:t xml:space="preserve"> </w:t>
      </w:r>
      <w:r w:rsidRPr="006A6C8E">
        <w:rPr>
          <w:rFonts w:cs="Open Sans"/>
          <w:color w:val="000000" w:themeColor="text1"/>
          <w:shd w:val="clear" w:color="auto" w:fill="FFFFFF"/>
        </w:rPr>
        <w:t>(2)</w:t>
      </w:r>
      <w:r>
        <w:rPr>
          <w:rFonts w:cs="Open Sans"/>
          <w:color w:val="000000" w:themeColor="text1"/>
          <w:shd w:val="clear" w:color="auto" w:fill="FFFFFF"/>
        </w:rPr>
        <w:t xml:space="preserve"> pp</w:t>
      </w:r>
      <w:r w:rsidRPr="006A6C8E">
        <w:rPr>
          <w:rFonts w:cs="Open Sans"/>
          <w:color w:val="000000" w:themeColor="text1"/>
          <w:shd w:val="clear" w:color="auto" w:fill="FFFFFF"/>
        </w:rPr>
        <w:t xml:space="preserve"> 99–107.</w:t>
      </w:r>
    </w:p>
    <w:p w14:paraId="54525521" w14:textId="1AAC7CDF" w:rsidR="001C577A" w:rsidRPr="001C577A" w:rsidRDefault="001C577A" w:rsidP="003D212B">
      <w:pPr>
        <w:spacing w:line="240" w:lineRule="auto"/>
        <w:rPr>
          <w:rFonts w:cs="Arial"/>
          <w:color w:val="000000" w:themeColor="text1"/>
          <w:shd w:val="clear" w:color="auto" w:fill="FFFFFF"/>
        </w:rPr>
      </w:pPr>
      <w:r w:rsidRPr="001C577A">
        <w:rPr>
          <w:rFonts w:cs="Arial"/>
          <w:color w:val="000000" w:themeColor="text1"/>
          <w:shd w:val="clear" w:color="auto" w:fill="FFFFFF"/>
        </w:rPr>
        <w:t>Simonoff, E. Pickles, A. Charman, T. et al. (2008)</w:t>
      </w:r>
      <w:r>
        <w:rPr>
          <w:rFonts w:cs="Arial"/>
          <w:color w:val="000000" w:themeColor="text1"/>
          <w:shd w:val="clear" w:color="auto" w:fill="FFFFFF"/>
        </w:rPr>
        <w:t xml:space="preserve"> ‘</w:t>
      </w:r>
      <w:r w:rsidRPr="001C577A">
        <w:rPr>
          <w:rFonts w:cs="Arial"/>
          <w:color w:val="000000" w:themeColor="text1"/>
          <w:shd w:val="clear" w:color="auto" w:fill="FFFFFF"/>
        </w:rPr>
        <w:t>Psychiatric disorders in children with autism spectrum disorders: Prevalence, comorbidity, and associated factors</w:t>
      </w:r>
      <w:r>
        <w:rPr>
          <w:rFonts w:cs="Arial"/>
          <w:color w:val="000000" w:themeColor="text1"/>
          <w:shd w:val="clear" w:color="auto" w:fill="FFFFFF"/>
        </w:rPr>
        <w:t>’</w:t>
      </w:r>
      <w:r w:rsidRPr="001C577A">
        <w:rPr>
          <w:rFonts w:cs="Arial"/>
          <w:color w:val="000000" w:themeColor="text1"/>
          <w:shd w:val="clear" w:color="auto" w:fill="FFFFFF"/>
        </w:rPr>
        <w:t xml:space="preserve"> </w:t>
      </w:r>
      <w:r w:rsidRPr="001C577A">
        <w:rPr>
          <w:rFonts w:cs="Arial"/>
          <w:i/>
          <w:iCs/>
          <w:color w:val="000000" w:themeColor="text1"/>
          <w:shd w:val="clear" w:color="auto" w:fill="FFFFFF"/>
        </w:rPr>
        <w:t>Journal of the American Academy of Child &amp; Adolescent Psychiatry</w:t>
      </w:r>
      <w:r w:rsidRPr="001C577A">
        <w:rPr>
          <w:rFonts w:cs="Arial"/>
          <w:color w:val="000000" w:themeColor="text1"/>
          <w:shd w:val="clear" w:color="auto" w:fill="FFFFFF"/>
        </w:rPr>
        <w:t xml:space="preserve"> 47(8)</w:t>
      </w:r>
      <w:r w:rsidR="007C423C">
        <w:rPr>
          <w:rFonts w:cs="Arial"/>
          <w:color w:val="000000" w:themeColor="text1"/>
          <w:shd w:val="clear" w:color="auto" w:fill="FFFFFF"/>
        </w:rPr>
        <w:t xml:space="preserve"> pp </w:t>
      </w:r>
      <w:r w:rsidRPr="001C577A">
        <w:rPr>
          <w:rFonts w:cs="Arial"/>
          <w:color w:val="000000" w:themeColor="text1"/>
          <w:shd w:val="clear" w:color="auto" w:fill="FFFFFF"/>
        </w:rPr>
        <w:t>921–929.</w:t>
      </w:r>
    </w:p>
    <w:p w14:paraId="156E3B2D" w14:textId="785C7F44" w:rsidR="000A221C" w:rsidRPr="00FD592E" w:rsidRDefault="000A221C" w:rsidP="003D212B">
      <w:pPr>
        <w:spacing w:line="240" w:lineRule="auto"/>
      </w:pPr>
      <w:r w:rsidRPr="00FD592E">
        <w:rPr>
          <w:rFonts w:cs="Open Sans"/>
          <w:color w:val="000000" w:themeColor="text1"/>
          <w:shd w:val="clear" w:color="auto" w:fill="FFFFFF"/>
        </w:rPr>
        <w:t xml:space="preserve">Scope (2025) </w:t>
      </w:r>
      <w:r w:rsidRPr="00FD592E">
        <w:rPr>
          <w:rFonts w:cs="Open Sans"/>
          <w:i/>
          <w:iCs/>
          <w:color w:val="000000" w:themeColor="text1"/>
          <w:shd w:val="clear" w:color="auto" w:fill="FFFFFF"/>
        </w:rPr>
        <w:t>Autism policy and services education</w:t>
      </w:r>
      <w:r w:rsidRPr="00FD592E">
        <w:rPr>
          <w:rFonts w:cs="Open Sans"/>
          <w:color w:val="000000" w:themeColor="text1"/>
          <w:shd w:val="clear" w:color="auto" w:fill="FFFFFF"/>
        </w:rPr>
        <w:t xml:space="preserve"> Available at</w:t>
      </w:r>
      <w:r w:rsidRPr="00632DF0">
        <w:rPr>
          <w:rFonts w:cs="Open Sans"/>
          <w:color w:val="0D0D0D" w:themeColor="text1" w:themeTint="F2"/>
          <w:shd w:val="clear" w:color="auto" w:fill="FFFFFF"/>
        </w:rPr>
        <w:t>:</w:t>
      </w:r>
      <w:r w:rsidRPr="00632DF0">
        <w:rPr>
          <w:color w:val="0D0D0D" w:themeColor="text1" w:themeTint="F2"/>
        </w:rPr>
        <w:t xml:space="preserve"> CBP-10252.pdf </w:t>
      </w:r>
      <w:r w:rsidRPr="00FD592E">
        <w:t>(Accessed 05/08/2025)</w:t>
      </w:r>
    </w:p>
    <w:p w14:paraId="6FC5C376" w14:textId="6DDCCB83" w:rsidR="008F0BD5" w:rsidRPr="00FD592E" w:rsidRDefault="00A90E9B" w:rsidP="003D212B">
      <w:pPr>
        <w:spacing w:line="240" w:lineRule="auto"/>
        <w:rPr>
          <w:rFonts w:cs="Open Sans"/>
          <w:color w:val="000000" w:themeColor="text1"/>
          <w:shd w:val="clear" w:color="auto" w:fill="FFFFFF"/>
        </w:rPr>
      </w:pPr>
      <w:r w:rsidRPr="00FD592E">
        <w:t xml:space="preserve">Swansea University (2019) </w:t>
      </w:r>
      <w:r w:rsidRPr="00FD592E">
        <w:rPr>
          <w:i/>
          <w:iCs/>
        </w:rPr>
        <w:t>University joins forces with college to help autistic students</w:t>
      </w:r>
      <w:r w:rsidRPr="00FD592E">
        <w:t xml:space="preserve"> Available at: </w:t>
      </w:r>
      <w:r w:rsidRPr="00632DF0">
        <w:t>https://share.google/VxJCVsJmA5KkHycBO</w:t>
      </w:r>
      <w:r w:rsidRPr="00FD592E">
        <w:t xml:space="preserve"> (Accessed 07/08/2025).</w:t>
      </w:r>
    </w:p>
    <w:p w14:paraId="445F2CE3" w14:textId="028E7277" w:rsidR="00970FB5" w:rsidRPr="00FD592E" w:rsidRDefault="00DF0E29"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Swansea University. (n.d.). </w:t>
      </w:r>
      <w:r w:rsidRPr="00FD592E">
        <w:rPr>
          <w:rFonts w:eastAsia="Times New Roman" w:cs="Times New Roman"/>
          <w:i/>
          <w:iCs/>
          <w:kern w:val="0"/>
          <w:lang w:eastAsia="en-GB"/>
          <w14:ligatures w14:val="none"/>
        </w:rPr>
        <w:t>Autistic Spectrum Conditions</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 xml:space="preserve">https://myuni.swansea.ac.uk/student-support-services/autistic-spectrum-conditions/ </w:t>
      </w:r>
      <w:r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24104E72" w14:textId="18D3BFD0" w:rsidR="008F0BD5" w:rsidRPr="00FD592E" w:rsidRDefault="008A25FC" w:rsidP="003D212B">
      <w:pPr>
        <w:spacing w:before="100" w:beforeAutospacing="1" w:after="100" w:afterAutospacing="1" w:line="240" w:lineRule="auto"/>
        <w:rPr>
          <w:shd w:val="clear" w:color="auto" w:fill="FFFFFF"/>
        </w:rPr>
      </w:pPr>
      <w:r w:rsidRPr="00FD592E">
        <w:rPr>
          <w:shd w:val="clear" w:color="auto" w:fill="FFFFFF"/>
        </w:rPr>
        <w:t xml:space="preserve">St. John, T., Dawson, G., &amp; Estes, A. (2018). Brief report: Executive function as a predictor of academic achievement </w:t>
      </w:r>
    </w:p>
    <w:p w14:paraId="4C05A88B" w14:textId="757EFF2D" w:rsidR="008A25FC" w:rsidRPr="00FD592E" w:rsidRDefault="008A25FC" w:rsidP="003D212B">
      <w:pPr>
        <w:spacing w:before="100" w:beforeAutospacing="1" w:after="100" w:afterAutospacing="1" w:line="240" w:lineRule="auto"/>
        <w:rPr>
          <w:rFonts w:eastAsia="Times New Roman" w:cs="Times New Roman"/>
          <w:kern w:val="0"/>
          <w:lang w:eastAsia="en-GB"/>
          <w14:ligatures w14:val="none"/>
        </w:rPr>
      </w:pPr>
      <w:r w:rsidRPr="00FD592E">
        <w:rPr>
          <w:shd w:val="clear" w:color="auto" w:fill="FFFFFF"/>
        </w:rPr>
        <w:t>n school-aged children with ASD. </w:t>
      </w:r>
      <w:r w:rsidRPr="00FD592E">
        <w:rPr>
          <w:i/>
          <w:iCs/>
          <w:shd w:val="clear" w:color="auto" w:fill="FFFFFF"/>
        </w:rPr>
        <w:t>Journal of Autism and Developmental Disorders</w:t>
      </w:r>
      <w:r w:rsidRPr="00FD592E">
        <w:rPr>
          <w:shd w:val="clear" w:color="auto" w:fill="FFFFFF"/>
        </w:rPr>
        <w:t xml:space="preserve"> 48 (1) pp 276–283.</w:t>
      </w:r>
    </w:p>
    <w:p w14:paraId="76CC9543" w14:textId="347722D7" w:rsidR="000402D6" w:rsidRPr="00FD592E" w:rsidRDefault="000402D6" w:rsidP="003D212B">
      <w:pPr>
        <w:spacing w:line="240" w:lineRule="auto"/>
        <w:rPr>
          <w:shd w:val="clear" w:color="auto" w:fill="FFFFFF"/>
        </w:rPr>
      </w:pPr>
      <w:r w:rsidRPr="00FD592E">
        <w:rPr>
          <w:shd w:val="clear" w:color="auto" w:fill="FFFFFF"/>
        </w:rPr>
        <w:t xml:space="preserve">Slainte, A. </w:t>
      </w:r>
      <w:r w:rsidR="00912AA8" w:rsidRPr="00FD592E">
        <w:rPr>
          <w:shd w:val="clear" w:color="auto" w:fill="FFFFFF"/>
        </w:rPr>
        <w:t xml:space="preserve">R. </w:t>
      </w:r>
      <w:r w:rsidRPr="00FD592E">
        <w:rPr>
          <w:shd w:val="clear" w:color="auto" w:fill="FFFFFF"/>
        </w:rPr>
        <w:t>(2024)</w:t>
      </w:r>
      <w:r w:rsidRPr="00FD592E">
        <w:rPr>
          <w:i/>
          <w:iCs/>
          <w:shd w:val="clear" w:color="auto" w:fill="FFFFFF"/>
        </w:rPr>
        <w:t xml:space="preserve"> Autism strategy 2023-2028 </w:t>
      </w:r>
      <w:r w:rsidRPr="00FD592E">
        <w:rPr>
          <w:shd w:val="clear" w:color="auto" w:fill="FFFFFF"/>
        </w:rPr>
        <w:t xml:space="preserve">Available </w:t>
      </w:r>
      <w:r w:rsidR="00912AA8" w:rsidRPr="00FD592E">
        <w:rPr>
          <w:shd w:val="clear" w:color="auto" w:fill="FFFFFF"/>
        </w:rPr>
        <w:t>at: https://www.health-ni.gov.uk/publications/autism-stratergy-2023-2028</w:t>
      </w:r>
      <w:r w:rsidR="006011E0" w:rsidRPr="00FD592E">
        <w:rPr>
          <w:shd w:val="clear" w:color="auto" w:fill="FFFFFF"/>
        </w:rPr>
        <w:t xml:space="preserve"> (Accessed 11/06/2026)</w:t>
      </w:r>
    </w:p>
    <w:p w14:paraId="6CA10FD1" w14:textId="18141D15" w:rsidR="00D01865" w:rsidRPr="00FD592E" w:rsidRDefault="00D01865" w:rsidP="003D212B">
      <w:pPr>
        <w:spacing w:line="240" w:lineRule="auto"/>
      </w:pPr>
      <w:r w:rsidRPr="00FD592E">
        <w:rPr>
          <w:rFonts w:cs="Arial"/>
          <w:shd w:val="clear" w:color="auto" w:fill="FFFFFF"/>
        </w:rPr>
        <w:t xml:space="preserve">Scottish Government, </w:t>
      </w:r>
      <w:r w:rsidR="00FA224B" w:rsidRPr="00FD592E">
        <w:rPr>
          <w:rFonts w:cs="Arial"/>
          <w:shd w:val="clear" w:color="auto" w:fill="FFFFFF"/>
        </w:rPr>
        <w:t>(</w:t>
      </w:r>
      <w:r w:rsidRPr="00FD592E">
        <w:rPr>
          <w:rFonts w:cs="Arial"/>
          <w:shd w:val="clear" w:color="auto" w:fill="FFFFFF"/>
        </w:rPr>
        <w:t>2018</w:t>
      </w:r>
      <w:r w:rsidR="00FA224B" w:rsidRPr="00FD592E">
        <w:rPr>
          <w:rFonts w:cs="Arial"/>
          <w:shd w:val="clear" w:color="auto" w:fill="FFFFFF"/>
        </w:rPr>
        <w:t>)</w:t>
      </w:r>
      <w:r w:rsidRPr="00FD592E">
        <w:rPr>
          <w:rFonts w:cs="Arial"/>
          <w:shd w:val="clear" w:color="auto" w:fill="FFFFFF"/>
        </w:rPr>
        <w:t xml:space="preserve"> Scottish strategy for autism: Outcomes and priorities 2018–2021 Available at:</w:t>
      </w:r>
      <w:r w:rsidRPr="00FD592E">
        <w:rPr>
          <w:rFonts w:cs="Open Sans"/>
          <w:shd w:val="clear" w:color="auto" w:fill="FFFFFF"/>
        </w:rPr>
        <w:t> https://www.gov.scot/publications/scottish-strategy-autism-outcomes-priorities-2018-2021/</w:t>
      </w:r>
      <w:r w:rsidRPr="00FD592E">
        <w:t xml:space="preserve"> (Accessed 04/06/2025)</w:t>
      </w:r>
    </w:p>
    <w:p w14:paraId="7C9E7974" w14:textId="3917686B"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Autism. (n.d.). </w:t>
      </w:r>
      <w:r w:rsidRPr="00FD592E">
        <w:rPr>
          <w:rFonts w:eastAsia="Times New Roman" w:cs="Times New Roman"/>
          <w:i/>
          <w:iCs/>
          <w:kern w:val="0"/>
          <w:lang w:eastAsia="en-GB"/>
          <w14:ligatures w14:val="none"/>
        </w:rPr>
        <w:t>Autism Assessment &amp; Diagnosis</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Scottish Autism</w:t>
      </w:r>
      <w:r w:rsidR="00973A37" w:rsidRPr="00632DF0">
        <w:rPr>
          <w:rFonts w:eastAsia="Times New Roman" w:cs="Times New Roman"/>
          <w:color w:val="0D0D0D" w:themeColor="text1" w:themeTint="F2"/>
          <w:kern w:val="0"/>
          <w:lang w:eastAsia="en-GB"/>
          <w14:ligatures w14:val="none"/>
        </w:rPr>
        <w:t xml:space="preserve"> </w:t>
      </w:r>
      <w:r w:rsidR="00973A37" w:rsidRPr="00FD592E">
        <w:rPr>
          <w:rFonts w:eastAsia="Times New Roman" w:cs="Times New Roman"/>
          <w:kern w:val="0"/>
          <w:lang w:eastAsia="en-GB"/>
          <w14:ligatures w14:val="none"/>
        </w:rPr>
        <w:t>(Accessed 03/08/2025).</w:t>
      </w:r>
    </w:p>
    <w:p w14:paraId="66A650AC" w14:textId="702FE73C"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Government. (2021). </w:t>
      </w:r>
      <w:r w:rsidRPr="00FD592E">
        <w:rPr>
          <w:rFonts w:eastAsia="Times New Roman" w:cs="Times New Roman"/>
          <w:i/>
          <w:iCs/>
          <w:kern w:val="0"/>
          <w:lang w:eastAsia="en-GB"/>
          <w14:ligatures w14:val="none"/>
        </w:rPr>
        <w:t>Towards Transformation: Strategy for Autism and Learning Disabilities</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 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gov.</w:t>
      </w:r>
      <w:r w:rsidR="00973A37" w:rsidRPr="00632DF0">
        <w:rPr>
          <w:rFonts w:eastAsia="Times New Roman" w:cs="Times New Roman"/>
          <w:color w:val="0D0D0D" w:themeColor="text1" w:themeTint="F2"/>
          <w:kern w:val="0"/>
          <w:lang w:eastAsia="en-GB"/>
          <w14:ligatures w14:val="none"/>
        </w:rPr>
        <w:t xml:space="preserve"> Scot </w:t>
      </w:r>
      <w:r w:rsidR="00973A37" w:rsidRPr="00FD592E">
        <w:rPr>
          <w:rFonts w:eastAsia="Times New Roman" w:cs="Times New Roman"/>
          <w:kern w:val="0"/>
          <w:lang w:eastAsia="en-GB"/>
          <w14:ligatures w14:val="none"/>
        </w:rPr>
        <w:t>(Accessed 03/08/2025)</w:t>
      </w:r>
    </w:p>
    <w:p w14:paraId="2036A20E" w14:textId="02D12C25" w:rsidR="004E181B" w:rsidRPr="00FD592E" w:rsidRDefault="004E181B"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Scottish Autism. (2001). </w:t>
      </w:r>
      <w:r w:rsidRPr="00FD592E">
        <w:rPr>
          <w:rFonts w:eastAsia="Times New Roman" w:cs="Times New Roman"/>
          <w:i/>
          <w:iCs/>
          <w:kern w:val="0"/>
          <w:lang w:eastAsia="en-GB"/>
          <w14:ligatures w14:val="none"/>
        </w:rPr>
        <w:t>Autistic Spectrum Disorders - Needs Assessment Report</w:t>
      </w:r>
      <w:r w:rsidRPr="00FD592E">
        <w:rPr>
          <w:rFonts w:eastAsia="Times New Roman" w:cs="Times New Roman"/>
          <w:kern w:val="0"/>
          <w:lang w:eastAsia="en-GB"/>
          <w14:ligatures w14:val="none"/>
        </w:rPr>
        <w:t xml:space="preserve">. </w:t>
      </w:r>
      <w:r w:rsidR="00973A37" w:rsidRPr="00FD592E">
        <w:rPr>
          <w:rFonts w:eastAsia="Times New Roman" w:cs="Times New Roman"/>
          <w:kern w:val="0"/>
          <w:lang w:eastAsia="en-GB"/>
          <w14:ligatures w14:val="none"/>
        </w:rPr>
        <w:t>Available at:</w:t>
      </w:r>
      <w:r w:rsidRPr="00FD592E">
        <w:rPr>
          <w:rFonts w:eastAsia="Times New Roman" w:cs="Times New Roman"/>
          <w:kern w:val="0"/>
          <w:lang w:eastAsia="en-GB"/>
          <w14:ligatures w14:val="none"/>
        </w:rPr>
        <w:t xml:space="preserve"> </w:t>
      </w:r>
      <w:r w:rsidRPr="00632DF0">
        <w:rPr>
          <w:rFonts w:eastAsia="Times New Roman" w:cs="Times New Roman"/>
          <w:color w:val="0D0D0D" w:themeColor="text1" w:themeTint="F2"/>
          <w:kern w:val="0"/>
          <w:lang w:eastAsia="en-GB"/>
          <w14:ligatures w14:val="none"/>
        </w:rPr>
        <w:t>Scottish Autism</w:t>
      </w:r>
      <w:r w:rsidR="00973A37" w:rsidRPr="00632DF0">
        <w:rPr>
          <w:rFonts w:eastAsia="Times New Roman" w:cs="Times New Roman"/>
          <w:color w:val="0D0D0D" w:themeColor="text1" w:themeTint="F2"/>
          <w:kern w:val="0"/>
          <w:lang w:eastAsia="en-GB"/>
          <w14:ligatures w14:val="none"/>
        </w:rPr>
        <w:t>.</w:t>
      </w:r>
      <w:r w:rsidR="00973A37" w:rsidRPr="00FD592E">
        <w:rPr>
          <w:rFonts w:eastAsia="Times New Roman" w:cs="Times New Roman"/>
          <w:kern w:val="0"/>
          <w:lang w:eastAsia="en-GB"/>
          <w14:ligatures w14:val="none"/>
        </w:rPr>
        <w:t>org (Accessed 02/08/2025).</w:t>
      </w:r>
    </w:p>
    <w:p w14:paraId="3FD722B5" w14:textId="1FD2C2FE" w:rsidR="003A2922" w:rsidRPr="00FD592E"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Senedd Research (2024a). </w:t>
      </w:r>
      <w:r w:rsidRPr="00FD592E">
        <w:rPr>
          <w:rFonts w:eastAsia="Times New Roman" w:cs="Times New Roman"/>
          <w:i/>
          <w:iCs/>
          <w:kern w:val="0"/>
          <w:lang w:eastAsia="en-GB"/>
          <w14:ligatures w14:val="none"/>
        </w:rPr>
        <w:t>The growing demand for ADHD and autism assessments in Wales</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Senedd Research (</w:t>
      </w:r>
      <w:r w:rsidRPr="00FD592E">
        <w:rPr>
          <w:rFonts w:eastAsia="Times New Roman" w:cs="Times New Roman"/>
          <w:kern w:val="0"/>
          <w:lang w:eastAsia="en-GB"/>
          <w14:ligatures w14:val="none"/>
        </w:rPr>
        <w:t>Accessed 05/08/2025).</w:t>
      </w:r>
    </w:p>
    <w:p w14:paraId="3B5B4EF3" w14:textId="5CBEB833" w:rsidR="003A2922"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Senedd Research. (2024b). </w:t>
      </w:r>
      <w:r w:rsidRPr="00FD592E">
        <w:rPr>
          <w:rFonts w:eastAsia="Times New Roman" w:cs="Times New Roman"/>
          <w:i/>
          <w:iCs/>
          <w:kern w:val="0"/>
          <w:lang w:eastAsia="en-GB"/>
          <w14:ligatures w14:val="none"/>
        </w:rPr>
        <w:t>Neurodevelopmental services in Wales: Research Briefing</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 xml:space="preserve">Senedd PDF </w:t>
      </w:r>
      <w:r w:rsidRPr="00FD592E">
        <w:rPr>
          <w:rFonts w:eastAsia="Times New Roman" w:cs="Times New Roman"/>
          <w:kern w:val="0"/>
          <w:lang w:eastAsia="en-GB"/>
          <w14:ligatures w14:val="none"/>
        </w:rPr>
        <w:t>(Accessed 05/08/2025)</w:t>
      </w:r>
    </w:p>
    <w:p w14:paraId="52F4ED22" w14:textId="77777777" w:rsidR="00905E1A" w:rsidRPr="00950F7E" w:rsidRDefault="00905E1A" w:rsidP="003D212B">
      <w:pPr>
        <w:spacing w:before="100" w:beforeAutospacing="1" w:after="100" w:afterAutospacing="1" w:line="240" w:lineRule="auto"/>
        <w:rPr>
          <w:rFonts w:eastAsia="Times New Roman" w:cs="Times New Roman"/>
          <w:kern w:val="0"/>
          <w:lang w:eastAsia="en-GB"/>
          <w14:ligatures w14:val="none"/>
        </w:rPr>
      </w:pPr>
      <w:r w:rsidRPr="00950F7E">
        <w:rPr>
          <w:rFonts w:eastAsia="Times New Roman" w:cs="Times New Roman"/>
          <w:kern w:val="0"/>
          <w:lang w:eastAsia="en-GB"/>
          <w14:ligatures w14:val="none"/>
        </w:rPr>
        <w:t xml:space="preserve">Scottish Government (2023) </w:t>
      </w:r>
      <w:r w:rsidRPr="00950F7E">
        <w:rPr>
          <w:rFonts w:eastAsia="Times New Roman" w:cs="Times New Roman"/>
          <w:i/>
          <w:iCs/>
          <w:kern w:val="0"/>
          <w:lang w:eastAsia="en-GB"/>
          <w14:ligatures w14:val="none"/>
        </w:rPr>
        <w:t>Adult Disability Payment: Guidance and Eligibility</w:t>
      </w:r>
      <w:r w:rsidRPr="00950F7E">
        <w:rPr>
          <w:rFonts w:eastAsia="Times New Roman" w:cs="Times New Roman"/>
          <w:kern w:val="0"/>
          <w:lang w:eastAsia="en-GB"/>
          <w14:ligatures w14:val="none"/>
        </w:rPr>
        <w:t>. Edinburgh: Scottish Government.</w:t>
      </w:r>
    </w:p>
    <w:p w14:paraId="1453B343" w14:textId="1BECAE80"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Special Needs Jungle (2023) </w:t>
      </w:r>
      <w:r w:rsidRPr="00CD1C00">
        <w:rPr>
          <w:rFonts w:eastAsia="Times New Roman" w:cs="Times New Roman"/>
          <w:i/>
          <w:iCs/>
          <w:kern w:val="0"/>
          <w:lang w:eastAsia="en-GB"/>
          <w14:ligatures w14:val="none"/>
        </w:rPr>
        <w:t>SEND Tribunal Statistics 2023</w:t>
      </w:r>
      <w:r w:rsidRPr="00CD1C00">
        <w:rPr>
          <w:rFonts w:eastAsia="Times New Roman" w:cs="Times New Roman"/>
          <w:kern w:val="0"/>
          <w:lang w:eastAsia="en-GB"/>
          <w14:ligatures w14:val="none"/>
        </w:rPr>
        <w:t xml:space="preserve">. [online] Available at: </w:t>
      </w:r>
      <w:r w:rsidRPr="00CD1C00">
        <w:rPr>
          <w:rFonts w:eastAsia="Times New Roman" w:cs="Times New Roman"/>
          <w:color w:val="0D0D0D" w:themeColor="text1" w:themeTint="F2"/>
          <w:kern w:val="0"/>
          <w:lang w:eastAsia="en-GB"/>
          <w14:ligatures w14:val="none"/>
        </w:rPr>
        <w:t xml:space="preserve">https://www.specialneedsjungle.com/wp-content/uploads/2023/12/SEND-Tribunal-stats-23.pdf </w:t>
      </w:r>
      <w:r w:rsidR="00045BAE" w:rsidRPr="00045BAE">
        <w:rPr>
          <w:rFonts w:eastAsia="Times New Roman" w:cs="Times New Roman"/>
          <w:color w:val="0D0D0D" w:themeColor="text1" w:themeTint="F2"/>
          <w:kern w:val="0"/>
          <w:lang w:eastAsia="en-GB"/>
          <w14:ligatures w14:val="none"/>
        </w:rPr>
        <w:t>(</w:t>
      </w:r>
      <w:r w:rsidRPr="00CD1C00">
        <w:rPr>
          <w:rFonts w:eastAsia="Times New Roman" w:cs="Times New Roman"/>
          <w:kern w:val="0"/>
          <w:lang w:eastAsia="en-GB"/>
          <w14:ligatures w14:val="none"/>
        </w:rPr>
        <w:t>Accessed 30 Aug. 2025</w:t>
      </w:r>
      <w:r>
        <w:rPr>
          <w:rFonts w:eastAsia="Times New Roman" w:cs="Times New Roman"/>
          <w:kern w:val="0"/>
          <w:lang w:eastAsia="en-GB"/>
          <w14:ligatures w14:val="none"/>
        </w:rPr>
        <w:t>)</w:t>
      </w:r>
    </w:p>
    <w:p w14:paraId="6A10C124" w14:textId="2C5E9542" w:rsidR="00CD1C00" w:rsidRPr="00CD1C00" w:rsidRDefault="00CD1C00" w:rsidP="003D212B">
      <w:pPr>
        <w:spacing w:before="100" w:beforeAutospacing="1" w:after="100" w:afterAutospacing="1" w:line="240" w:lineRule="auto"/>
        <w:rPr>
          <w:rFonts w:eastAsia="Times New Roman" w:cs="Times New Roman"/>
          <w:kern w:val="0"/>
          <w:lang w:eastAsia="en-GB"/>
          <w14:ligatures w14:val="none"/>
        </w:rPr>
      </w:pPr>
      <w:r w:rsidRPr="00CD1C00">
        <w:rPr>
          <w:rFonts w:eastAsia="Times New Roman" w:cs="Times New Roman"/>
          <w:kern w:val="0"/>
          <w:lang w:eastAsia="en-GB"/>
          <w14:ligatures w14:val="none"/>
        </w:rPr>
        <w:t xml:space="preserve">Tes Magazine (2025) </w:t>
      </w:r>
      <w:r w:rsidRPr="00CD1C00">
        <w:rPr>
          <w:rFonts w:eastAsia="Times New Roman" w:cs="Times New Roman"/>
          <w:i/>
          <w:iCs/>
          <w:kern w:val="0"/>
          <w:lang w:eastAsia="en-GB"/>
          <w14:ligatures w14:val="none"/>
        </w:rPr>
        <w:t>DfE to set out plan for SEND support system in schools next year</w:t>
      </w:r>
      <w:r w:rsidRPr="00CD1C00">
        <w:rPr>
          <w:rFonts w:eastAsia="Times New Roman" w:cs="Times New Roman"/>
          <w:kern w:val="0"/>
          <w:lang w:eastAsia="en-GB"/>
          <w14:ligatures w14:val="none"/>
        </w:rPr>
        <w:t>.</w:t>
      </w:r>
      <w:r w:rsidR="00045BAE">
        <w:rPr>
          <w:rFonts w:eastAsia="Times New Roman" w:cs="Times New Roman"/>
          <w:kern w:val="0"/>
          <w:lang w:eastAsia="en-GB"/>
          <w14:ligatures w14:val="none"/>
        </w:rPr>
        <w:t xml:space="preserve"> </w:t>
      </w:r>
      <w:r w:rsidRPr="00CD1C00">
        <w:rPr>
          <w:rFonts w:eastAsia="Times New Roman" w:cs="Times New Roman"/>
          <w:kern w:val="0"/>
          <w:lang w:eastAsia="en-GB"/>
          <w14:ligatures w14:val="none"/>
        </w:rPr>
        <w:t>Available at</w:t>
      </w:r>
      <w:r w:rsidRPr="00CD1C00">
        <w:rPr>
          <w:rFonts w:eastAsia="Times New Roman" w:cs="Times New Roman"/>
          <w:color w:val="0D0D0D" w:themeColor="text1" w:themeTint="F2"/>
          <w:kern w:val="0"/>
          <w:lang w:eastAsia="en-GB"/>
          <w14:ligatures w14:val="none"/>
        </w:rPr>
        <w:t xml:space="preserve">: https://www.tes.com/magazine/news/specialist-sector/dfe-set-out-plan-for-SEND-support-system-in-schools-next-year </w:t>
      </w:r>
      <w:r w:rsidR="00045BAE">
        <w:rPr>
          <w:rFonts w:eastAsia="Times New Roman" w:cs="Times New Roman"/>
          <w:kern w:val="0"/>
          <w:lang w:eastAsia="en-GB"/>
          <w14:ligatures w14:val="none"/>
        </w:rPr>
        <w:t>(</w:t>
      </w:r>
      <w:r w:rsidRPr="00CD1C00">
        <w:rPr>
          <w:rFonts w:eastAsia="Times New Roman" w:cs="Times New Roman"/>
          <w:kern w:val="0"/>
          <w:lang w:eastAsia="en-GB"/>
          <w14:ligatures w14:val="none"/>
        </w:rPr>
        <w:t>Accessed 30 Aug. 2025</w:t>
      </w:r>
      <w:r w:rsidR="00045BAE">
        <w:rPr>
          <w:rFonts w:eastAsia="Times New Roman" w:cs="Times New Roman"/>
          <w:kern w:val="0"/>
          <w:lang w:eastAsia="en-GB"/>
          <w14:ligatures w14:val="none"/>
        </w:rPr>
        <w:t>)</w:t>
      </w:r>
    </w:p>
    <w:p w14:paraId="2674C68E" w14:textId="0AFC1A3B" w:rsidR="009651EC" w:rsidRDefault="009651EC"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Thinking Autism (2024) Autism and Chronic Illness: Epilepsy, Diabetes and More. Available at: https://www.thinkingautism.org.uk/health (Accessed: 17</w:t>
      </w:r>
      <w:r w:rsidR="00FD592E" w:rsidRPr="00FD592E">
        <w:rPr>
          <w:rFonts w:eastAsia="Times New Roman" w:cs="Times New Roman"/>
          <w:kern w:val="0"/>
          <w:lang w:eastAsia="en-GB"/>
          <w14:ligatures w14:val="none"/>
        </w:rPr>
        <w:t>/08/</w:t>
      </w:r>
      <w:r w:rsidRPr="00FD592E">
        <w:rPr>
          <w:rFonts w:eastAsia="Times New Roman" w:cs="Times New Roman"/>
          <w:kern w:val="0"/>
          <w:lang w:eastAsia="en-GB"/>
          <w14:ligatures w14:val="none"/>
        </w:rPr>
        <w:t xml:space="preserve"> 2025).</w:t>
      </w:r>
    </w:p>
    <w:p w14:paraId="648F9578" w14:textId="2FBF8DEC" w:rsidR="006A6C8E" w:rsidRPr="00FD592E" w:rsidRDefault="006A6C8E" w:rsidP="003D212B">
      <w:pPr>
        <w:spacing w:before="100" w:beforeAutospacing="1" w:after="100" w:afterAutospacing="1" w:line="240" w:lineRule="auto"/>
        <w:rPr>
          <w:rFonts w:eastAsia="Times New Roman" w:cs="Times New Roman"/>
          <w:kern w:val="0"/>
          <w:lang w:eastAsia="en-GB"/>
          <w14:ligatures w14:val="none"/>
        </w:rPr>
      </w:pPr>
      <w:r w:rsidRPr="006A6C8E">
        <w:rPr>
          <w:rFonts w:eastAsia="Times New Roman" w:cs="Times New Roman"/>
          <w:kern w:val="0"/>
          <w:lang w:eastAsia="en-GB"/>
          <w14:ligatures w14:val="none"/>
        </w:rPr>
        <w:t xml:space="preserve">Tinkling, T. Riddell, </w:t>
      </w:r>
      <w:r w:rsidR="00243098" w:rsidRPr="006A6C8E">
        <w:rPr>
          <w:rFonts w:eastAsia="Times New Roman" w:cs="Times New Roman"/>
          <w:kern w:val="0"/>
          <w:lang w:eastAsia="en-GB"/>
          <w14:ligatures w14:val="none"/>
        </w:rPr>
        <w:t xml:space="preserve">S. </w:t>
      </w:r>
      <w:r w:rsidRPr="006A6C8E">
        <w:rPr>
          <w:rFonts w:eastAsia="Times New Roman" w:cs="Times New Roman"/>
          <w:kern w:val="0"/>
          <w:lang w:eastAsia="en-GB"/>
          <w14:ligatures w14:val="none"/>
        </w:rPr>
        <w:t>Wilson, A. (2004)</w:t>
      </w:r>
      <w:r>
        <w:rPr>
          <w:rFonts w:eastAsia="Times New Roman" w:cs="Times New Roman"/>
          <w:kern w:val="0"/>
          <w:lang w:eastAsia="en-GB"/>
          <w14:ligatures w14:val="none"/>
        </w:rPr>
        <w:t>’</w:t>
      </w:r>
      <w:r w:rsidRPr="006A6C8E">
        <w:rPr>
          <w:rFonts w:eastAsia="Times New Roman" w:cs="Times New Roman"/>
          <w:kern w:val="0"/>
          <w:lang w:eastAsia="en-GB"/>
          <w14:ligatures w14:val="none"/>
        </w:rPr>
        <w:t xml:space="preserve"> Policy and provision for disabled students in higher education in Scotland and England: The current state of </w:t>
      </w:r>
      <w:r w:rsidRPr="006A6C8E">
        <w:rPr>
          <w:rFonts w:eastAsia="Times New Roman" w:cs="Times New Roman"/>
          <w:i/>
          <w:iCs/>
          <w:kern w:val="0"/>
          <w:lang w:eastAsia="en-GB"/>
          <w14:ligatures w14:val="none"/>
        </w:rPr>
        <w:t>play’ Studies in Higher Education</w:t>
      </w:r>
      <w:r w:rsidRPr="006A6C8E">
        <w:rPr>
          <w:rFonts w:eastAsia="Times New Roman" w:cs="Times New Roman"/>
          <w:kern w:val="0"/>
          <w:lang w:eastAsia="en-GB"/>
          <w14:ligatures w14:val="none"/>
        </w:rPr>
        <w:t xml:space="preserve"> 29(5)</w:t>
      </w:r>
      <w:r>
        <w:rPr>
          <w:rFonts w:eastAsia="Times New Roman" w:cs="Times New Roman"/>
          <w:kern w:val="0"/>
          <w:lang w:eastAsia="en-GB"/>
          <w14:ligatures w14:val="none"/>
        </w:rPr>
        <w:t xml:space="preserve"> pp</w:t>
      </w:r>
      <w:r w:rsidRPr="006A6C8E">
        <w:rPr>
          <w:rFonts w:eastAsia="Times New Roman" w:cs="Times New Roman"/>
          <w:kern w:val="0"/>
          <w:lang w:eastAsia="en-GB"/>
          <w14:ligatures w14:val="none"/>
        </w:rPr>
        <w:t xml:space="preserve"> 637–657.</w:t>
      </w:r>
    </w:p>
    <w:p w14:paraId="577D04E6" w14:textId="77777777" w:rsidR="00D13846" w:rsidRPr="00FD592E" w:rsidRDefault="003508D7" w:rsidP="003D212B">
      <w:pPr>
        <w:spacing w:line="240" w:lineRule="auto"/>
        <w:rPr>
          <w:rFonts w:cs="Open Sans"/>
          <w:color w:val="000000" w:themeColor="text1"/>
          <w:shd w:val="clear" w:color="auto" w:fill="FFFFFF"/>
        </w:rPr>
      </w:pPr>
      <w:r w:rsidRPr="00FD592E">
        <w:rPr>
          <w:rFonts w:cs="Open Sans"/>
          <w:color w:val="000000" w:themeColor="text1"/>
          <w:shd w:val="clear" w:color="auto" w:fill="FFFFFF"/>
        </w:rPr>
        <w:t xml:space="preserve">Underwood et al (2022) </w:t>
      </w:r>
      <w:r w:rsidR="009E66DE" w:rsidRPr="00FD592E">
        <w:rPr>
          <w:rFonts w:cs="Open Sans"/>
          <w:color w:val="000000" w:themeColor="text1"/>
          <w:shd w:val="clear" w:color="auto" w:fill="FFFFFF"/>
        </w:rPr>
        <w:t>‘</w:t>
      </w:r>
      <w:r w:rsidRPr="00FD592E">
        <w:rPr>
          <w:rFonts w:cs="Open Sans"/>
          <w:color w:val="000000" w:themeColor="text1"/>
          <w:shd w:val="clear" w:color="auto" w:fill="FFFFFF"/>
        </w:rPr>
        <w:t>Evidence of increasing recorded diagnoses of autism spectrum disorder</w:t>
      </w:r>
      <w:r w:rsidR="009E66DE" w:rsidRPr="00FD592E">
        <w:rPr>
          <w:rFonts w:cs="Open Sans"/>
          <w:color w:val="000000" w:themeColor="text1"/>
          <w:shd w:val="clear" w:color="auto" w:fill="FFFFFF"/>
        </w:rPr>
        <w:t xml:space="preserve">s in Wales, UK: An e-cohort study’ </w:t>
      </w:r>
      <w:r w:rsidR="009E66DE" w:rsidRPr="00FD592E">
        <w:rPr>
          <w:rFonts w:cs="Open Sans"/>
          <w:i/>
          <w:iCs/>
          <w:color w:val="000000" w:themeColor="text1"/>
          <w:shd w:val="clear" w:color="auto" w:fill="FFFFFF"/>
        </w:rPr>
        <w:t xml:space="preserve">Autism the International Journal of Research and Practice </w:t>
      </w:r>
      <w:r w:rsidR="009E66DE" w:rsidRPr="00FD592E">
        <w:rPr>
          <w:rFonts w:cs="Open Sans"/>
          <w:color w:val="000000" w:themeColor="text1"/>
          <w:shd w:val="clear" w:color="auto" w:fill="FFFFFF"/>
        </w:rPr>
        <w:t>26 (6) pp 1499-1508.</w:t>
      </w:r>
    </w:p>
    <w:p w14:paraId="2EC59DF7" w14:textId="2EB70A85" w:rsidR="003508D7" w:rsidRDefault="00D13846" w:rsidP="003D212B">
      <w:pPr>
        <w:spacing w:line="240" w:lineRule="auto"/>
      </w:pPr>
      <w:r w:rsidRPr="00FD592E">
        <w:t xml:space="preserve">university of Stirling (2020) </w:t>
      </w:r>
      <w:r w:rsidRPr="00FD592E">
        <w:rPr>
          <w:i/>
          <w:iCs/>
        </w:rPr>
        <w:t xml:space="preserve">University challenged: why are autistic people at higher risk of dropping out of university </w:t>
      </w:r>
      <w:r w:rsidRPr="00FD592E">
        <w:t>Available at</w:t>
      </w:r>
      <w:r w:rsidRPr="00FD592E">
        <w:rPr>
          <w:color w:val="000000" w:themeColor="text1"/>
        </w:rPr>
        <w:t xml:space="preserve">: University Challenged: Why are autistic people at higher risk of dropping out of university? | Scottish Autism (Accessed </w:t>
      </w:r>
      <w:r w:rsidRPr="00FD592E">
        <w:t>11/08/2025).</w:t>
      </w:r>
    </w:p>
    <w:p w14:paraId="2FAFA8AE" w14:textId="52A59658" w:rsidR="00970FB5" w:rsidRDefault="00970FB5"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University of Birmingham. (n.d.). </w:t>
      </w:r>
      <w:r w:rsidRPr="00FD592E">
        <w:rPr>
          <w:rFonts w:eastAsia="Times New Roman" w:cs="Times New Roman"/>
          <w:i/>
          <w:iCs/>
          <w:kern w:val="0"/>
          <w:lang w:eastAsia="en-GB"/>
          <w14:ligatures w14:val="none"/>
        </w:rPr>
        <w:t>Autism and neurodivergence resources</w:t>
      </w:r>
      <w:r w:rsidRPr="00FD592E">
        <w:rPr>
          <w:rFonts w:eastAsia="Times New Roman" w:cs="Times New Roman"/>
          <w:kern w:val="0"/>
          <w:lang w:eastAsia="en-GB"/>
          <w14:ligatures w14:val="none"/>
        </w:rPr>
        <w:t xml:space="preserve">. [online] Available at: </w:t>
      </w:r>
      <w:r w:rsidRPr="00FD592E">
        <w:rPr>
          <w:rFonts w:eastAsia="Times New Roman" w:cs="Times New Roman"/>
          <w:color w:val="0D0D0D" w:themeColor="text1" w:themeTint="F2"/>
          <w:kern w:val="0"/>
          <w:lang w:eastAsia="en-GB"/>
          <w14:ligatures w14:val="none"/>
        </w:rPr>
        <w:t>https://www.birmingham.ac.uk/schools/education/departments/disability-inclusion-special-needs/resources/understanding-neurodivergence/autism (</w:t>
      </w:r>
      <w:r w:rsidRPr="00FD592E">
        <w:rPr>
          <w:rFonts w:eastAsia="Times New Roman" w:cs="Times New Roman"/>
          <w:kern w:val="0"/>
          <w:lang w:eastAsia="en-GB"/>
          <w14:ligatures w14:val="none"/>
        </w:rPr>
        <w:t>Accessed 22</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2025).</w:t>
      </w:r>
    </w:p>
    <w:p w14:paraId="3F8053A0" w14:textId="3CE584E1" w:rsidR="00A16869" w:rsidRPr="00E4056C" w:rsidRDefault="00A16869" w:rsidP="003D212B">
      <w:pPr>
        <w:pStyle w:val="NormalWeb"/>
        <w:rPr>
          <w:rFonts w:asciiTheme="minorHAnsi" w:hAnsiTheme="minorHAnsi"/>
          <w:color w:val="0D0D0D" w:themeColor="text1" w:themeTint="F2"/>
        </w:rPr>
      </w:pPr>
      <w:r w:rsidRPr="00E4056C">
        <w:rPr>
          <w:rFonts w:asciiTheme="minorHAnsi" w:hAnsiTheme="minorHAnsi"/>
        </w:rPr>
        <w:t xml:space="preserve">van Steensel, F.J.A. Bögels, </w:t>
      </w:r>
      <w:r w:rsidR="00243098" w:rsidRPr="00E4056C">
        <w:rPr>
          <w:rFonts w:asciiTheme="minorHAnsi" w:hAnsiTheme="minorHAnsi"/>
        </w:rPr>
        <w:t xml:space="preserve">S.M. </w:t>
      </w:r>
      <w:r w:rsidRPr="00E4056C">
        <w:rPr>
          <w:rFonts w:asciiTheme="minorHAnsi" w:hAnsiTheme="minorHAnsi"/>
        </w:rPr>
        <w:t>Perrin, S.</w:t>
      </w:r>
      <w:r>
        <w:rPr>
          <w:rFonts w:asciiTheme="minorHAnsi" w:hAnsiTheme="minorHAnsi"/>
        </w:rPr>
        <w:t xml:space="preserve"> (</w:t>
      </w:r>
      <w:r w:rsidRPr="00E4056C">
        <w:rPr>
          <w:rFonts w:asciiTheme="minorHAnsi" w:hAnsiTheme="minorHAnsi"/>
        </w:rPr>
        <w:t>2011</w:t>
      </w:r>
      <w:r>
        <w:rPr>
          <w:rFonts w:asciiTheme="minorHAnsi" w:hAnsiTheme="minorHAnsi"/>
        </w:rPr>
        <w:t>)</w:t>
      </w:r>
      <w:r w:rsidRPr="00E4056C">
        <w:rPr>
          <w:rFonts w:asciiTheme="minorHAnsi" w:hAnsiTheme="minorHAnsi"/>
        </w:rPr>
        <w:t xml:space="preserve"> </w:t>
      </w:r>
      <w:r>
        <w:rPr>
          <w:rFonts w:asciiTheme="minorHAnsi" w:hAnsiTheme="minorHAnsi"/>
        </w:rPr>
        <w:t>‘</w:t>
      </w:r>
      <w:r w:rsidRPr="00E4056C">
        <w:rPr>
          <w:rFonts w:asciiTheme="minorHAnsi" w:hAnsiTheme="minorHAnsi"/>
        </w:rPr>
        <w:t>anxiety disorders in children and adolescents with autistic spectrum disorders: A meta-analysis</w:t>
      </w:r>
      <w:r>
        <w:rPr>
          <w:rFonts w:asciiTheme="minorHAnsi" w:hAnsiTheme="minorHAnsi"/>
        </w:rPr>
        <w:t>’</w:t>
      </w:r>
      <w:r w:rsidRPr="00E4056C">
        <w:rPr>
          <w:rFonts w:asciiTheme="minorHAnsi" w:hAnsiTheme="minorHAnsi"/>
        </w:rPr>
        <w:t xml:space="preserve"> </w:t>
      </w:r>
      <w:r w:rsidRPr="00E4056C">
        <w:rPr>
          <w:rFonts w:asciiTheme="minorHAnsi" w:hAnsiTheme="minorHAnsi"/>
          <w:i/>
          <w:iCs/>
        </w:rPr>
        <w:t>Clinical Child and Family Psychology Review</w:t>
      </w:r>
      <w:r w:rsidRPr="00E4056C">
        <w:rPr>
          <w:rFonts w:asciiTheme="minorHAnsi" w:hAnsiTheme="minorHAnsi"/>
        </w:rPr>
        <w:t>, 14</w:t>
      </w:r>
      <w:r>
        <w:rPr>
          <w:rFonts w:asciiTheme="minorHAnsi" w:hAnsiTheme="minorHAnsi"/>
        </w:rPr>
        <w:t xml:space="preserve"> </w:t>
      </w:r>
      <w:r w:rsidRPr="00E4056C">
        <w:rPr>
          <w:rFonts w:asciiTheme="minorHAnsi" w:hAnsiTheme="minorHAnsi"/>
        </w:rPr>
        <w:t>(3) pp.302–317</w:t>
      </w:r>
      <w:r>
        <w:rPr>
          <w:rFonts w:asciiTheme="minorHAnsi" w:hAnsiTheme="minorHAnsi"/>
        </w:rPr>
        <w:t xml:space="preserve"> Available at:</w:t>
      </w:r>
      <w:r w:rsidRPr="00E4056C">
        <w:rPr>
          <w:rFonts w:asciiTheme="minorHAnsi" w:hAnsiTheme="minorHAnsi"/>
        </w:rPr>
        <w:t xml:space="preserve"> </w:t>
      </w:r>
      <w:r w:rsidRPr="00E4056C">
        <w:rPr>
          <w:rFonts w:asciiTheme="minorHAnsi" w:hAnsiTheme="minorHAnsi"/>
          <w:color w:val="0D0D0D" w:themeColor="text1" w:themeTint="F2"/>
        </w:rPr>
        <w:t>https://doi.org/10.1007/s10567-011-0097-0</w:t>
      </w:r>
      <w:r>
        <w:rPr>
          <w:rFonts w:asciiTheme="minorHAnsi" w:hAnsiTheme="minorHAnsi"/>
          <w:color w:val="0D0D0D" w:themeColor="text1" w:themeTint="F2"/>
        </w:rPr>
        <w:t xml:space="preserve"> (Accessed 27/08/2025)</w:t>
      </w:r>
    </w:p>
    <w:p w14:paraId="3914FFC3" w14:textId="23B7EAE1" w:rsidR="00A16869" w:rsidRPr="00E4056C" w:rsidRDefault="00A16869" w:rsidP="003D212B">
      <w:pPr>
        <w:spacing w:before="100" w:beforeAutospacing="1" w:after="100" w:afterAutospacing="1" w:line="240" w:lineRule="auto"/>
        <w:rPr>
          <w:rFonts w:eastAsia="Times New Roman" w:cs="Times New Roman"/>
          <w:color w:val="0D0D0D" w:themeColor="text1" w:themeTint="F2"/>
          <w:kern w:val="0"/>
          <w:lang w:eastAsia="en-GB"/>
          <w14:ligatures w14:val="none"/>
        </w:rPr>
      </w:pPr>
      <w:r w:rsidRPr="00E4056C">
        <w:rPr>
          <w:rFonts w:eastAsia="Times New Roman" w:cs="Times New Roman"/>
          <w:kern w:val="0"/>
          <w:lang w:eastAsia="en-GB"/>
          <w14:ligatures w14:val="none"/>
        </w:rPr>
        <w:t xml:space="preserve">van Steensel, </w:t>
      </w:r>
      <w:r w:rsidR="00243098" w:rsidRPr="00E4056C">
        <w:rPr>
          <w:rFonts w:eastAsia="Times New Roman" w:cs="Times New Roman"/>
          <w:kern w:val="0"/>
          <w:lang w:eastAsia="en-GB"/>
          <w14:ligatures w14:val="none"/>
        </w:rPr>
        <w:t xml:space="preserve">F.J.A. </w:t>
      </w:r>
      <w:r w:rsidRPr="00E4056C">
        <w:rPr>
          <w:rFonts w:eastAsia="Times New Roman" w:cs="Times New Roman"/>
          <w:kern w:val="0"/>
          <w:lang w:eastAsia="en-GB"/>
          <w14:ligatures w14:val="none"/>
        </w:rPr>
        <w:t xml:space="preserve">Heeman, E.J. </w:t>
      </w:r>
      <w:r>
        <w:rPr>
          <w:rFonts w:eastAsia="Times New Roman" w:cs="Times New Roman"/>
          <w:kern w:val="0"/>
          <w:lang w:eastAsia="en-GB"/>
          <w14:ligatures w14:val="none"/>
        </w:rPr>
        <w:t>(</w:t>
      </w:r>
      <w:r w:rsidRPr="00E4056C">
        <w:rPr>
          <w:rFonts w:eastAsia="Times New Roman" w:cs="Times New Roman"/>
          <w:kern w:val="0"/>
          <w:lang w:eastAsia="en-GB"/>
          <w14:ligatures w14:val="none"/>
        </w:rPr>
        <w:t>2017</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Pr>
          <w:rFonts w:eastAsia="Times New Roman" w:cs="Times New Roman"/>
          <w:kern w:val="0"/>
          <w:lang w:eastAsia="en-GB"/>
          <w14:ligatures w14:val="none"/>
        </w:rPr>
        <w:t>‘</w:t>
      </w:r>
      <w:r w:rsidRPr="00E4056C">
        <w:rPr>
          <w:rFonts w:eastAsia="Times New Roman" w:cs="Times New Roman"/>
          <w:kern w:val="0"/>
          <w:lang w:eastAsia="en-GB"/>
          <w14:ligatures w14:val="none"/>
        </w:rPr>
        <w:t>Anxiety levels in children with autism spectrum disorder: A meta-analysis</w:t>
      </w:r>
      <w:r>
        <w:rPr>
          <w:rFonts w:eastAsia="Times New Roman" w:cs="Times New Roman"/>
          <w:kern w:val="0"/>
          <w:lang w:eastAsia="en-GB"/>
          <w14:ligatures w14:val="none"/>
        </w:rPr>
        <w:t>’</w:t>
      </w:r>
      <w:r w:rsidRPr="00E4056C">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Journal of Child and Family Studies</w:t>
      </w:r>
      <w:r w:rsidRPr="00E4056C">
        <w:rPr>
          <w:rFonts w:eastAsia="Times New Roman" w:cs="Times New Roman"/>
          <w:kern w:val="0"/>
          <w:lang w:eastAsia="en-GB"/>
          <w14:ligatures w14:val="none"/>
        </w:rPr>
        <w:t xml:space="preserve"> 26(7) pp.1753–1767</w:t>
      </w:r>
      <w:r>
        <w:rPr>
          <w:rFonts w:eastAsia="Times New Roman" w:cs="Times New Roman"/>
          <w:kern w:val="0"/>
          <w:lang w:eastAsia="en-GB"/>
          <w14:ligatures w14:val="none"/>
        </w:rPr>
        <w:t xml:space="preserve"> Available at: </w:t>
      </w:r>
      <w:r w:rsidRPr="00E4056C">
        <w:rPr>
          <w:rFonts w:eastAsia="Times New Roman" w:cs="Times New Roman"/>
          <w:color w:val="0D0D0D" w:themeColor="text1" w:themeTint="F2"/>
          <w:kern w:val="0"/>
          <w:lang w:eastAsia="en-GB"/>
          <w14:ligatures w14:val="none"/>
        </w:rPr>
        <w:t>https://doi.org/10.1007/s10826-017-0687-7</w:t>
      </w:r>
      <w:r>
        <w:rPr>
          <w:rFonts w:eastAsia="Times New Roman" w:cs="Times New Roman"/>
          <w:color w:val="0D0D0D" w:themeColor="text1" w:themeTint="F2"/>
          <w:kern w:val="0"/>
          <w:lang w:eastAsia="en-GB"/>
          <w14:ligatures w14:val="none"/>
        </w:rPr>
        <w:t xml:space="preserve"> (Accessed 27/08/2025)</w:t>
      </w:r>
    </w:p>
    <w:p w14:paraId="51F8C221" w14:textId="77777777" w:rsidR="00A16869" w:rsidRPr="00FD592E" w:rsidRDefault="00A16869" w:rsidP="003D212B">
      <w:pPr>
        <w:spacing w:before="100" w:beforeAutospacing="1" w:after="100" w:afterAutospacing="1" w:line="240" w:lineRule="auto"/>
        <w:rPr>
          <w:rFonts w:eastAsia="Times New Roman" w:cs="Times New Roman"/>
          <w:kern w:val="0"/>
          <w:lang w:eastAsia="en-GB"/>
          <w14:ligatures w14:val="none"/>
        </w:rPr>
      </w:pPr>
    </w:p>
    <w:p w14:paraId="32332DAB" w14:textId="09058203" w:rsidR="008F2F80" w:rsidRPr="00FD592E" w:rsidRDefault="008F2F80" w:rsidP="003D212B">
      <w:pPr>
        <w:spacing w:line="240" w:lineRule="auto"/>
        <w:rPr>
          <w:rFonts w:cs="Noto Sans"/>
          <w:color w:val="000000"/>
        </w:rPr>
      </w:pPr>
      <w:bookmarkStart w:id="46" w:name="_Hlk198745460"/>
      <w:r w:rsidRPr="00FD592E">
        <w:rPr>
          <w:rFonts w:cs="Noto Sans"/>
          <w:color w:val="000000"/>
        </w:rPr>
        <w:lastRenderedPageBreak/>
        <w:t>Von-Below, R. Spaeth, E. Horlin,</w:t>
      </w:r>
      <w:bookmarkEnd w:id="46"/>
      <w:r w:rsidRPr="00FD592E">
        <w:rPr>
          <w:rFonts w:cs="Noto Sans"/>
          <w:color w:val="000000"/>
        </w:rPr>
        <w:t xml:space="preserve"> C. (2021) ‘Autism in higher education: dissonance between educators perceived </w:t>
      </w:r>
      <w:r w:rsidR="002836DB" w:rsidRPr="00FD592E">
        <w:rPr>
          <w:rFonts w:cs="Noto Sans"/>
          <w:color w:val="000000"/>
        </w:rPr>
        <w:t>knowledge and</w:t>
      </w:r>
      <w:r w:rsidRPr="00FD592E">
        <w:rPr>
          <w:rFonts w:cs="Noto Sans"/>
          <w:color w:val="000000"/>
        </w:rPr>
        <w:t xml:space="preserve"> reporting teacher behaviour’ </w:t>
      </w:r>
      <w:r w:rsidRPr="00FD592E">
        <w:rPr>
          <w:rFonts w:cs="Noto Sans"/>
          <w:i/>
          <w:iCs/>
          <w:color w:val="000000"/>
        </w:rPr>
        <w:t xml:space="preserve">International Journal </w:t>
      </w:r>
      <w:r w:rsidR="002836DB" w:rsidRPr="00FD592E">
        <w:rPr>
          <w:rFonts w:cs="Noto Sans"/>
          <w:i/>
          <w:iCs/>
          <w:color w:val="000000"/>
        </w:rPr>
        <w:t>of Inclusive</w:t>
      </w:r>
      <w:r w:rsidRPr="00FD592E">
        <w:rPr>
          <w:rFonts w:cs="Noto Sans"/>
          <w:i/>
          <w:iCs/>
          <w:color w:val="000000"/>
        </w:rPr>
        <w:t xml:space="preserve"> Education</w:t>
      </w:r>
      <w:r w:rsidRPr="00FD592E">
        <w:rPr>
          <w:rFonts w:cs="Noto Sans"/>
          <w:color w:val="000000"/>
        </w:rPr>
        <w:t xml:space="preserve"> 28 (6) pp 940-</w:t>
      </w:r>
      <w:r w:rsidR="002836DB" w:rsidRPr="00FD592E">
        <w:rPr>
          <w:rFonts w:cs="Noto Sans"/>
          <w:color w:val="000000"/>
        </w:rPr>
        <w:t>957.</w:t>
      </w:r>
    </w:p>
    <w:p w14:paraId="717C2F8F" w14:textId="48D95AD8" w:rsidR="00683B9D" w:rsidRPr="00FD592E" w:rsidRDefault="00683B9D"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Vygotsky, L.S. (1978) </w:t>
      </w:r>
      <w:r w:rsidRPr="00FD592E">
        <w:rPr>
          <w:rFonts w:eastAsia="Times New Roman" w:cs="Times New Roman"/>
          <w:i/>
          <w:iCs/>
          <w:kern w:val="0"/>
          <w:lang w:eastAsia="en-GB"/>
          <w14:ligatures w14:val="none"/>
        </w:rPr>
        <w:t>Mind in Society: The Development of Higher Psychological Processes</w:t>
      </w:r>
      <w:r w:rsidRPr="00FD592E">
        <w:rPr>
          <w:rFonts w:eastAsia="Times New Roman" w:cs="Times New Roman"/>
          <w:kern w:val="0"/>
          <w:lang w:eastAsia="en-GB"/>
          <w14:ligatures w14:val="none"/>
        </w:rPr>
        <w:t>. Cambridge, MA: Harvard University Press.</w:t>
      </w:r>
    </w:p>
    <w:p w14:paraId="4B8926DB" w14:textId="58409512" w:rsidR="00026805" w:rsidRPr="00FD592E" w:rsidRDefault="00026805" w:rsidP="003D212B">
      <w:pPr>
        <w:spacing w:line="240" w:lineRule="auto"/>
        <w:rPr>
          <w:rFonts w:cs="Noto Sans"/>
          <w:color w:val="000000"/>
        </w:rPr>
      </w:pPr>
      <w:r w:rsidRPr="00FD592E">
        <w:rPr>
          <w:rFonts w:cs="Noto Sans"/>
          <w:color w:val="000000"/>
        </w:rPr>
        <w:t xml:space="preserve">World Health Organisation (WHO) (2023) Autism Available </w:t>
      </w:r>
      <w:r w:rsidR="00B87B0F" w:rsidRPr="00FD592E">
        <w:rPr>
          <w:rFonts w:cs="Noto Sans"/>
          <w:color w:val="000000"/>
        </w:rPr>
        <w:t>at: https://www.who.int/news-room/fact-sheets/detail/autism-spectrum-disorders</w:t>
      </w:r>
      <w:r w:rsidR="00F2716C" w:rsidRPr="00FD592E">
        <w:rPr>
          <w:rFonts w:cs="Noto Sans"/>
          <w:color w:val="000000"/>
        </w:rPr>
        <w:t xml:space="preserve"> (Accessed 27/05/2025).</w:t>
      </w:r>
    </w:p>
    <w:p w14:paraId="31EC94EE" w14:textId="3A58B7DC" w:rsidR="003A2922" w:rsidRPr="00FD592E" w:rsidRDefault="003A2922"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(2023). </w:t>
      </w:r>
      <w:r w:rsidRPr="00FD592E">
        <w:rPr>
          <w:rFonts w:eastAsia="Times New Roman" w:cs="Times New Roman"/>
          <w:i/>
          <w:iCs/>
          <w:kern w:val="0"/>
          <w:lang w:eastAsia="en-GB"/>
          <w14:ligatures w14:val="none"/>
        </w:rPr>
        <w:t>Diagnostic Recovery and Transformation Strategy for Wales 2023–2025</w:t>
      </w:r>
      <w:r w:rsidRPr="00FD592E">
        <w:rPr>
          <w:rFonts w:eastAsia="Times New Roman" w:cs="Times New Roman"/>
          <w:kern w:val="0"/>
          <w:lang w:eastAsia="en-GB"/>
          <w14:ligatures w14:val="none"/>
        </w:rPr>
        <w:t xml:space="preserve"> Available at</w:t>
      </w:r>
      <w:r w:rsidRPr="00632DF0">
        <w:rPr>
          <w:rFonts w:eastAsia="Times New Roman" w:cs="Times New Roman"/>
          <w:color w:val="0D0D0D" w:themeColor="text1" w:themeTint="F2"/>
          <w:kern w:val="0"/>
          <w:lang w:eastAsia="en-GB"/>
          <w14:ligatures w14:val="none"/>
        </w:rPr>
        <w:t>: Welsh Government (</w:t>
      </w:r>
      <w:r w:rsidRPr="00FD592E">
        <w:rPr>
          <w:rFonts w:eastAsia="Times New Roman" w:cs="Times New Roman"/>
          <w:kern w:val="0"/>
          <w:lang w:eastAsia="en-GB"/>
          <w14:ligatures w14:val="none"/>
        </w:rPr>
        <w:t>Accessed 05/08/2025).</w:t>
      </w:r>
    </w:p>
    <w:p w14:paraId="6C095F88" w14:textId="4205819D" w:rsidR="002836DB" w:rsidRPr="00FD592E" w:rsidRDefault="00B87B0F" w:rsidP="003D212B">
      <w:pPr>
        <w:spacing w:line="240" w:lineRule="auto"/>
      </w:pPr>
      <w:r w:rsidRPr="00FD592E">
        <w:rPr>
          <w:color w:val="000000"/>
        </w:rPr>
        <w:t>Warnock Report (1978) Special Educational Needs Available at:</w:t>
      </w:r>
      <w:r w:rsidRPr="00FD592E">
        <w:rPr>
          <w:rFonts w:cs="Noto Sans"/>
          <w:color w:val="000000"/>
        </w:rPr>
        <w:t xml:space="preserve"> </w:t>
      </w:r>
      <w:hyperlink r:id="rId11" w:history="1">
        <w:r w:rsidRPr="00FD592E">
          <w:t>Warnock Report (1978)</w:t>
        </w:r>
      </w:hyperlink>
      <w:r w:rsidRPr="00FD592E">
        <w:t xml:space="preserve"> (Accessed 28/05/2025).</w:t>
      </w:r>
    </w:p>
    <w:p w14:paraId="1A239337" w14:textId="2540F9F4" w:rsidR="001B113F" w:rsidRPr="00FD592E" w:rsidRDefault="001B113F"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Wei, X. Wagner, M. Hudson, L. Yu, J.W. and Javitz, H. (2016) The effect of transition planning participation and goal setting on college enrolment among youth with autism spectrum disorders. </w:t>
      </w:r>
      <w:r w:rsidRPr="00FD592E">
        <w:rPr>
          <w:rFonts w:cs="Arial"/>
          <w:i/>
          <w:iCs/>
          <w:color w:val="000000" w:themeColor="text1"/>
          <w:shd w:val="clear" w:color="auto" w:fill="FFFFFF"/>
        </w:rPr>
        <w:t>Remedial and Special Education</w:t>
      </w:r>
      <w:r w:rsidRPr="00FD592E">
        <w:rPr>
          <w:rFonts w:cs="Arial"/>
          <w:color w:val="000000" w:themeColor="text1"/>
          <w:shd w:val="clear" w:color="auto" w:fill="FFFFFF"/>
        </w:rPr>
        <w:t> 37 (1), pp 3-14.</w:t>
      </w:r>
    </w:p>
    <w:p w14:paraId="5D0BCD4E" w14:textId="77777777" w:rsidR="00FD2A86" w:rsidRPr="00FD592E" w:rsidRDefault="00934B46"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White, S.W. et al (2017) Development of a college transition and support program for students with autism spectrum disorder. </w:t>
      </w:r>
      <w:r w:rsidRPr="00FD592E">
        <w:rPr>
          <w:rFonts w:cs="Arial"/>
          <w:i/>
          <w:iCs/>
          <w:color w:val="000000" w:themeColor="text1"/>
          <w:shd w:val="clear" w:color="auto" w:fill="FFFFFF"/>
        </w:rPr>
        <w:t>Journal of autism and developmental disorders</w:t>
      </w:r>
      <w:r w:rsidRPr="00FD592E">
        <w:rPr>
          <w:rFonts w:cs="Arial"/>
          <w:color w:val="000000" w:themeColor="text1"/>
          <w:shd w:val="clear" w:color="auto" w:fill="FFFFFF"/>
        </w:rPr>
        <w:t>, </w:t>
      </w:r>
      <w:r w:rsidRPr="00FD592E">
        <w:rPr>
          <w:rFonts w:cs="Arial"/>
          <w:i/>
          <w:iCs/>
          <w:color w:val="000000" w:themeColor="text1"/>
          <w:shd w:val="clear" w:color="auto" w:fill="FFFFFF"/>
        </w:rPr>
        <w:t>47</w:t>
      </w:r>
      <w:r w:rsidRPr="00FD592E">
        <w:rPr>
          <w:rFonts w:cs="Arial"/>
          <w:color w:val="000000" w:themeColor="text1"/>
          <w:shd w:val="clear" w:color="auto" w:fill="FFFFFF"/>
        </w:rPr>
        <w:t xml:space="preserve"> pp 3072-3078.</w:t>
      </w:r>
    </w:p>
    <w:p w14:paraId="21768286" w14:textId="212FD426" w:rsidR="00FD2A86" w:rsidRDefault="00FD2A86"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(2008) </w:t>
      </w:r>
      <w:r w:rsidRPr="00FD592E">
        <w:rPr>
          <w:rFonts w:eastAsia="Times New Roman" w:cs="Times New Roman"/>
          <w:i/>
          <w:iCs/>
          <w:kern w:val="0"/>
          <w:lang w:eastAsia="en-GB"/>
          <w14:ligatures w14:val="none"/>
        </w:rPr>
        <w:t>Autistic Spectrum Disorder Strategic Action Plan for Wales</w:t>
      </w:r>
      <w:r w:rsidRPr="00FD592E">
        <w:rPr>
          <w:rFonts w:eastAsia="Times New Roman" w:cs="Times New Roman"/>
          <w:kern w:val="0"/>
          <w:lang w:eastAsia="en-GB"/>
          <w14:ligatures w14:val="none"/>
        </w:rPr>
        <w:t>. Cardiff: Welsh Government. Available at</w:t>
      </w:r>
      <w:r w:rsidRPr="00632DF0">
        <w:rPr>
          <w:rFonts w:eastAsia="Times New Roman" w:cs="Times New Roman"/>
          <w:color w:val="0D0D0D" w:themeColor="text1" w:themeTint="F2"/>
          <w:kern w:val="0"/>
          <w:lang w:eastAsia="en-GB"/>
          <w14:ligatures w14:val="none"/>
        </w:rPr>
        <w:t xml:space="preserve">: </w:t>
      </w:r>
      <w:r w:rsidRPr="00632DF0">
        <w:rPr>
          <w:rFonts w:eastAsia="Times New Roman" w:cs="Times New Roman"/>
          <w:color w:val="0D0D0D" w:themeColor="text1" w:themeTint="F2"/>
          <w:kern w:val="0"/>
          <w:u w:val="single"/>
          <w:lang w:eastAsia="en-GB"/>
          <w14:ligatures w14:val="none"/>
        </w:rPr>
        <w:t>h</w:t>
      </w:r>
      <w:r w:rsidRPr="00632DF0">
        <w:rPr>
          <w:rFonts w:eastAsia="Times New Roman" w:cs="Times New Roman"/>
          <w:color w:val="0D0D0D" w:themeColor="text1" w:themeTint="F2"/>
          <w:kern w:val="0"/>
          <w:lang w:eastAsia="en-GB"/>
          <w14:ligatures w14:val="none"/>
        </w:rPr>
        <w:t>ttps://neurodivergencewales.org/en/about-us/welsh-government-strategy/strategic-action-plan-2008 (</w:t>
      </w:r>
      <w:r w:rsidRPr="00FD592E">
        <w:rPr>
          <w:rFonts w:eastAsia="Times New Roman" w:cs="Times New Roman"/>
          <w:kern w:val="0"/>
          <w:lang w:eastAsia="en-GB"/>
          <w14:ligatures w14:val="none"/>
        </w:rPr>
        <w:t>Accessed: 21</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DEAE25F" w14:textId="193A1861" w:rsidR="00284C5F" w:rsidRPr="00FD592E" w:rsidRDefault="00284C5F" w:rsidP="003D212B">
      <w:pPr>
        <w:spacing w:before="100" w:beforeAutospacing="1" w:after="100" w:afterAutospacing="1" w:line="240" w:lineRule="auto"/>
        <w:rPr>
          <w:rFonts w:eastAsia="Times New Roman" w:cs="Times New Roman"/>
          <w:kern w:val="0"/>
          <w:lang w:eastAsia="en-GB"/>
          <w14:ligatures w14:val="none"/>
        </w:rPr>
      </w:pPr>
      <w:r w:rsidRPr="007C423C">
        <w:rPr>
          <w:rFonts w:eastAsia="Times New Roman" w:cs="Times New Roman"/>
          <w:kern w:val="0"/>
          <w:lang w:eastAsia="en-GB"/>
          <w14:ligatures w14:val="none"/>
        </w:rPr>
        <w:t>Williams, H. Davies, K.</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Thomas, G. (2023)</w:t>
      </w:r>
      <w:r>
        <w:rPr>
          <w:rFonts w:eastAsia="Times New Roman" w:cs="Times New Roman"/>
          <w:kern w:val="0"/>
          <w:lang w:eastAsia="en-GB"/>
          <w14:ligatures w14:val="none"/>
        </w:rPr>
        <w:t xml:space="preserve"> ‘</w:t>
      </w:r>
      <w:r w:rsidRPr="007C423C">
        <w:rPr>
          <w:rFonts w:eastAsia="Times New Roman" w:cs="Times New Roman"/>
          <w:kern w:val="0"/>
          <w:lang w:eastAsia="en-GB"/>
          <w14:ligatures w14:val="none"/>
        </w:rPr>
        <w:t xml:space="preserve">Diagnostic delays and neurodiversity support in Welsh higher education: A policy analysis’ </w:t>
      </w:r>
      <w:r w:rsidRPr="007C423C">
        <w:rPr>
          <w:rFonts w:eastAsia="Times New Roman" w:cs="Times New Roman"/>
          <w:i/>
          <w:iCs/>
          <w:kern w:val="0"/>
          <w:lang w:eastAsia="en-GB"/>
          <w14:ligatures w14:val="none"/>
        </w:rPr>
        <w:t xml:space="preserve">Welsh Journal of Education Policy </w:t>
      </w:r>
      <w:r w:rsidRPr="007C423C">
        <w:rPr>
          <w:rFonts w:eastAsia="Times New Roman" w:cs="Times New Roman"/>
          <w:kern w:val="0"/>
          <w:lang w:eastAsia="en-GB"/>
          <w14:ligatures w14:val="none"/>
        </w:rPr>
        <w:t>18(1)</w:t>
      </w:r>
      <w:r>
        <w:rPr>
          <w:rFonts w:eastAsia="Times New Roman" w:cs="Times New Roman"/>
          <w:kern w:val="0"/>
          <w:lang w:eastAsia="en-GB"/>
          <w14:ligatures w14:val="none"/>
        </w:rPr>
        <w:t xml:space="preserve"> pp</w:t>
      </w:r>
      <w:r w:rsidRPr="007C423C">
        <w:rPr>
          <w:rFonts w:eastAsia="Times New Roman" w:cs="Times New Roman"/>
          <w:kern w:val="0"/>
          <w:lang w:eastAsia="en-GB"/>
          <w14:ligatures w14:val="none"/>
        </w:rPr>
        <w:t xml:space="preserve"> 45–62.</w:t>
      </w:r>
    </w:p>
    <w:p w14:paraId="1991E205" w14:textId="3A0E9034" w:rsidR="00FD2A86" w:rsidRPr="00FD592E" w:rsidRDefault="00FD2A86" w:rsidP="003D212B">
      <w:pPr>
        <w:spacing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Government (2016) </w:t>
      </w:r>
      <w:r w:rsidRPr="00FD592E">
        <w:rPr>
          <w:rFonts w:eastAsia="Times New Roman" w:cs="Times New Roman"/>
          <w:i/>
          <w:iCs/>
          <w:kern w:val="0"/>
          <w:lang w:eastAsia="en-GB"/>
          <w14:ligatures w14:val="none"/>
        </w:rPr>
        <w:t>Refreshed Autistic Spectrum Disorder Strategic Action Plan</w:t>
      </w:r>
      <w:r w:rsidRPr="00FD592E">
        <w:rPr>
          <w:rFonts w:eastAsia="Times New Roman" w:cs="Times New Roman"/>
          <w:kern w:val="0"/>
          <w:lang w:eastAsia="en-GB"/>
          <w14:ligatures w14:val="none"/>
        </w:rPr>
        <w:t xml:space="preserve">. Cardiff: Welsh Government. Available at: </w:t>
      </w:r>
      <w:r w:rsidRPr="00632DF0">
        <w:rPr>
          <w:rFonts w:eastAsia="Times New Roman" w:cs="Times New Roman"/>
          <w:color w:val="0D0D0D" w:themeColor="text1" w:themeTint="F2"/>
          <w:kern w:val="0"/>
          <w:lang w:eastAsia="en-GB"/>
          <w14:ligatures w14:val="none"/>
        </w:rPr>
        <w:t xml:space="preserve">https://www.gov.wales/sites/default/files/publications/2019-03/refreshed-autistic-spectrum-disorder-strategic-action-plan.pdf </w:t>
      </w:r>
      <w:r w:rsidRPr="00FD592E">
        <w:rPr>
          <w:rFonts w:eastAsia="Times New Roman" w:cs="Times New Roman"/>
          <w:kern w:val="0"/>
          <w:lang w:eastAsia="en-GB"/>
          <w14:ligatures w14:val="none"/>
        </w:rPr>
        <w:t xml:space="preserve">(Accessed: 21 </w:t>
      </w:r>
      <w:r w:rsidR="00FD592E" w:rsidRPr="00FD592E">
        <w:rPr>
          <w:rFonts w:eastAsia="Times New Roman" w:cs="Times New Roman"/>
          <w:kern w:val="0"/>
          <w:lang w:eastAsia="en-GB"/>
          <w14:ligatures w14:val="none"/>
        </w:rPr>
        <w:t>07/</w:t>
      </w:r>
      <w:r w:rsidRPr="00FD592E">
        <w:rPr>
          <w:rFonts w:eastAsia="Times New Roman" w:cs="Times New Roman"/>
          <w:kern w:val="0"/>
          <w:lang w:eastAsia="en-GB"/>
          <w14:ligatures w14:val="none"/>
        </w:rPr>
        <w:t xml:space="preserve"> 2025).</w:t>
      </w:r>
    </w:p>
    <w:p w14:paraId="408E79E4" w14:textId="456F563F" w:rsidR="003354DE" w:rsidRPr="00FD592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Welsh Government</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 </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2014) </w:t>
      </w:r>
      <w:r w:rsidRPr="00FD592E">
        <w:rPr>
          <w:rFonts w:eastAsia="Times New Roman" w:cs="Times New Roman"/>
          <w:i/>
          <w:iCs/>
          <w:kern w:val="0"/>
          <w:lang w:eastAsia="en-GB"/>
          <w14:ligatures w14:val="none"/>
        </w:rPr>
        <w:t>Social Services and Well-being (Wales) Act 2014</w:t>
      </w:r>
      <w:r w:rsidRPr="00FD592E">
        <w:rPr>
          <w:rFonts w:eastAsia="Times New Roman" w:cs="Times New Roman"/>
          <w:kern w:val="0"/>
          <w:lang w:eastAsia="en-GB"/>
          <w14:ligatures w14:val="none"/>
        </w:rPr>
        <w:t xml:space="preserve">. Available at: </w:t>
      </w:r>
      <w:r w:rsidRPr="00632DF0">
        <w:rPr>
          <w:rFonts w:eastAsia="Times New Roman" w:cs="Times New Roman"/>
          <w:color w:val="0D0D0D" w:themeColor="text1" w:themeTint="F2"/>
          <w:kern w:val="0"/>
          <w:lang w:eastAsia="en-GB"/>
          <w14:ligatures w14:val="none"/>
        </w:rPr>
        <w:t>Legislation.gov.uk</w:t>
      </w:r>
      <w:r w:rsidR="006C7FE8" w:rsidRPr="00632DF0">
        <w:rPr>
          <w:rFonts w:eastAsia="Times New Roman" w:cs="Times New Roman"/>
          <w:color w:val="0D0D0D" w:themeColor="text1" w:themeTint="F2"/>
          <w:kern w:val="0"/>
          <w:lang w:eastAsia="en-GB"/>
          <w14:ligatures w14:val="none"/>
        </w:rPr>
        <w:t xml:space="preserve"> (</w:t>
      </w:r>
      <w:r w:rsidR="006C7FE8" w:rsidRPr="00FD592E">
        <w:rPr>
          <w:rFonts w:eastAsia="Times New Roman" w:cs="Times New Roman"/>
          <w:kern w:val="0"/>
          <w:lang w:eastAsia="en-GB"/>
          <w14:ligatures w14:val="none"/>
        </w:rPr>
        <w:t>Accessed 07/08/2025)</w:t>
      </w:r>
    </w:p>
    <w:p w14:paraId="4CBDC6CD" w14:textId="22D2917C" w:rsidR="003354D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t xml:space="preserve">Welsh </w:t>
      </w:r>
      <w:r w:rsidR="006C7FE8" w:rsidRPr="00FD592E">
        <w:rPr>
          <w:rFonts w:eastAsia="Times New Roman" w:cs="Times New Roman"/>
          <w:kern w:val="0"/>
          <w:lang w:eastAsia="en-GB"/>
          <w14:ligatures w14:val="none"/>
        </w:rPr>
        <w:t>Government. (</w:t>
      </w:r>
      <w:r w:rsidRPr="00FD592E">
        <w:rPr>
          <w:rFonts w:eastAsia="Times New Roman" w:cs="Times New Roman"/>
          <w:kern w:val="0"/>
          <w:lang w:eastAsia="en-GB"/>
          <w14:ligatures w14:val="none"/>
        </w:rPr>
        <w:t>2015a</w:t>
      </w:r>
      <w:r w:rsidR="006C7FE8" w:rsidRPr="00FD592E">
        <w:rPr>
          <w:rFonts w:eastAsia="Times New Roman" w:cs="Times New Roman"/>
          <w:kern w:val="0"/>
          <w:lang w:eastAsia="en-GB"/>
          <w14:ligatures w14:val="none"/>
        </w:rPr>
        <w:t>)</w:t>
      </w:r>
      <w:r w:rsidRPr="00FD592E">
        <w:rPr>
          <w:rFonts w:eastAsia="Times New Roman" w:cs="Times New Roman"/>
          <w:kern w:val="0"/>
          <w:lang w:eastAsia="en-GB"/>
          <w14:ligatures w14:val="none"/>
        </w:rPr>
        <w:t xml:space="preserve"> </w:t>
      </w:r>
      <w:r w:rsidRPr="00FD592E">
        <w:rPr>
          <w:rFonts w:eastAsia="Times New Roman" w:cs="Times New Roman"/>
          <w:i/>
          <w:iCs/>
          <w:kern w:val="0"/>
          <w:lang w:eastAsia="en-GB"/>
          <w14:ligatures w14:val="none"/>
        </w:rPr>
        <w:t>Curriculum for Wales: Foundation Phase Framework</w:t>
      </w:r>
      <w:r w:rsidRPr="00FD592E">
        <w:rPr>
          <w:rFonts w:eastAsia="Times New Roman" w:cs="Times New Roman"/>
          <w:kern w:val="0"/>
          <w:lang w:eastAsia="en-GB"/>
          <w14:ligatures w14:val="none"/>
        </w:rPr>
        <w:t xml:space="preserve">. [online] Available at: </w:t>
      </w:r>
      <w:r w:rsidRPr="00632DF0">
        <w:rPr>
          <w:rFonts w:eastAsia="Times New Roman" w:cs="Times New Roman"/>
          <w:color w:val="0D0D0D" w:themeColor="text1" w:themeTint="F2"/>
          <w:kern w:val="0"/>
          <w:lang w:eastAsia="en-GB"/>
          <w14:ligatures w14:val="none"/>
        </w:rPr>
        <w:t>GOV.</w:t>
      </w:r>
      <w:r w:rsidR="006C7FE8" w:rsidRPr="00632DF0">
        <w:rPr>
          <w:rFonts w:eastAsia="Times New Roman" w:cs="Times New Roman"/>
          <w:color w:val="0D0D0D" w:themeColor="text1" w:themeTint="F2"/>
          <w:kern w:val="0"/>
          <w:lang w:eastAsia="en-GB"/>
          <w14:ligatures w14:val="none"/>
        </w:rPr>
        <w:t xml:space="preserve"> </w:t>
      </w:r>
      <w:r w:rsidRPr="00632DF0">
        <w:rPr>
          <w:rFonts w:eastAsia="Times New Roman" w:cs="Times New Roman"/>
          <w:color w:val="0D0D0D" w:themeColor="text1" w:themeTint="F2"/>
          <w:kern w:val="0"/>
          <w:lang w:eastAsia="en-GB"/>
          <w14:ligatures w14:val="none"/>
        </w:rPr>
        <w:t>WALES</w:t>
      </w:r>
      <w:r w:rsidR="006C7FE8" w:rsidRPr="00632DF0">
        <w:rPr>
          <w:rFonts w:eastAsia="Times New Roman" w:cs="Times New Roman"/>
          <w:color w:val="0D0D0D" w:themeColor="text1" w:themeTint="F2"/>
          <w:kern w:val="0"/>
          <w:lang w:eastAsia="en-GB"/>
          <w14:ligatures w14:val="none"/>
        </w:rPr>
        <w:t xml:space="preserve"> </w:t>
      </w:r>
      <w:r w:rsidR="006C7FE8" w:rsidRPr="00FD592E">
        <w:rPr>
          <w:rFonts w:eastAsia="Times New Roman" w:cs="Times New Roman"/>
          <w:kern w:val="0"/>
          <w:lang w:eastAsia="en-GB"/>
          <w14:ligatures w14:val="none"/>
        </w:rPr>
        <w:t>(Accesses 07/08/2025).</w:t>
      </w:r>
    </w:p>
    <w:p w14:paraId="7DE126E3" w14:textId="4A1BF036" w:rsidR="00A16869" w:rsidRPr="00A16869" w:rsidRDefault="00A16869" w:rsidP="003D212B">
      <w:pPr>
        <w:spacing w:before="100" w:beforeAutospacing="1" w:after="100" w:afterAutospacing="1" w:line="240" w:lineRule="auto"/>
        <w:rPr>
          <w:rFonts w:eastAsia="Times New Roman" w:cs="Times New Roman"/>
          <w:kern w:val="0"/>
          <w:lang w:eastAsia="en-GB"/>
          <w14:ligatures w14:val="none"/>
        </w:rPr>
      </w:pPr>
      <w:r w:rsidRPr="00E4056C">
        <w:rPr>
          <w:rFonts w:eastAsia="Times New Roman" w:cs="Times New Roman"/>
          <w:kern w:val="0"/>
          <w:lang w:eastAsia="en-GB"/>
          <w14:ligatures w14:val="none"/>
        </w:rPr>
        <w:t>White, S.W.</w:t>
      </w:r>
      <w:r>
        <w:rPr>
          <w:rFonts w:eastAsia="Times New Roman" w:cs="Times New Roman"/>
          <w:kern w:val="0"/>
          <w:lang w:eastAsia="en-GB"/>
          <w14:ligatures w14:val="none"/>
        </w:rPr>
        <w:t xml:space="preserve"> </w:t>
      </w:r>
      <w:r w:rsidRPr="00E4056C">
        <w:rPr>
          <w:rFonts w:eastAsia="Times New Roman" w:cs="Times New Roman"/>
          <w:kern w:val="0"/>
          <w:lang w:eastAsia="en-GB"/>
          <w14:ligatures w14:val="none"/>
        </w:rPr>
        <w:t xml:space="preserve">Oswald, D, Ollendick, </w:t>
      </w:r>
      <w:r w:rsidR="00243098" w:rsidRPr="00E4056C">
        <w:rPr>
          <w:rFonts w:eastAsia="Times New Roman" w:cs="Times New Roman"/>
          <w:kern w:val="0"/>
          <w:lang w:eastAsia="en-GB"/>
          <w14:ligatures w14:val="none"/>
        </w:rPr>
        <w:t xml:space="preserve">T. </w:t>
      </w:r>
      <w:r w:rsidRPr="00E4056C">
        <w:rPr>
          <w:rFonts w:eastAsia="Times New Roman" w:cs="Times New Roman"/>
          <w:kern w:val="0"/>
          <w:lang w:eastAsia="en-GB"/>
          <w14:ligatures w14:val="none"/>
        </w:rPr>
        <w:t xml:space="preserve">Scahill, L. </w:t>
      </w:r>
      <w:r>
        <w:rPr>
          <w:rFonts w:eastAsia="Times New Roman" w:cs="Times New Roman"/>
          <w:kern w:val="0"/>
          <w:lang w:eastAsia="en-GB"/>
          <w14:ligatures w14:val="none"/>
        </w:rPr>
        <w:t>(</w:t>
      </w:r>
      <w:r w:rsidRPr="00E4056C">
        <w:rPr>
          <w:rFonts w:eastAsia="Times New Roman" w:cs="Times New Roman"/>
          <w:kern w:val="0"/>
          <w:lang w:eastAsia="en-GB"/>
          <w14:ligatures w14:val="none"/>
        </w:rPr>
        <w:t>2009</w:t>
      </w:r>
      <w:r>
        <w:rPr>
          <w:rFonts w:eastAsia="Times New Roman" w:cs="Times New Roman"/>
          <w:kern w:val="0"/>
          <w:lang w:eastAsia="en-GB"/>
          <w14:ligatures w14:val="none"/>
        </w:rPr>
        <w:t>) ‘</w:t>
      </w:r>
      <w:r w:rsidRPr="00E4056C">
        <w:rPr>
          <w:rFonts w:eastAsia="Times New Roman" w:cs="Times New Roman"/>
          <w:kern w:val="0"/>
          <w:lang w:eastAsia="en-GB"/>
          <w14:ligatures w14:val="none"/>
        </w:rPr>
        <w:t>Anxiety in children and adolescents with autism spectrum disorders</w:t>
      </w:r>
      <w:r>
        <w:rPr>
          <w:rFonts w:eastAsia="Times New Roman" w:cs="Times New Roman"/>
          <w:kern w:val="0"/>
          <w:lang w:eastAsia="en-GB"/>
          <w14:ligatures w14:val="none"/>
        </w:rPr>
        <w:t xml:space="preserve">’ </w:t>
      </w:r>
      <w:r w:rsidRPr="00E4056C">
        <w:rPr>
          <w:rFonts w:eastAsia="Times New Roman" w:cs="Times New Roman"/>
          <w:i/>
          <w:iCs/>
          <w:kern w:val="0"/>
          <w:lang w:eastAsia="en-GB"/>
          <w14:ligatures w14:val="none"/>
        </w:rPr>
        <w:t>Clinical Psychology Review</w:t>
      </w:r>
      <w:r w:rsidRPr="00E4056C">
        <w:rPr>
          <w:rFonts w:eastAsia="Times New Roman" w:cs="Times New Roman"/>
          <w:kern w:val="0"/>
          <w:lang w:eastAsia="en-GB"/>
          <w14:ligatures w14:val="none"/>
        </w:rPr>
        <w:t>, 29(3) pp216–229</w:t>
      </w:r>
      <w:r>
        <w:rPr>
          <w:rFonts w:eastAsia="Times New Roman" w:cs="Times New Roman"/>
          <w:kern w:val="0"/>
          <w:lang w:eastAsia="en-GB"/>
          <w14:ligatures w14:val="none"/>
        </w:rPr>
        <w:t xml:space="preserve"> Available at:</w:t>
      </w:r>
      <w:r w:rsidRPr="00E4056C">
        <w:rPr>
          <w:rFonts w:eastAsia="Times New Roman" w:cs="Times New Roman"/>
          <w:kern w:val="0"/>
          <w:lang w:eastAsia="en-GB"/>
          <w14:ligatures w14:val="none"/>
        </w:rPr>
        <w:t xml:space="preserve"> </w:t>
      </w:r>
      <w:r w:rsidRPr="00E4056C">
        <w:rPr>
          <w:rFonts w:eastAsia="Times New Roman" w:cs="Times New Roman"/>
          <w:color w:val="0D0D0D" w:themeColor="text1" w:themeTint="F2"/>
          <w:kern w:val="0"/>
          <w:lang w:eastAsia="en-GB"/>
          <w14:ligatures w14:val="none"/>
        </w:rPr>
        <w:t>https://doi.org/10.1016/j.cpr.2009.01.003</w:t>
      </w:r>
      <w:r>
        <w:rPr>
          <w:rFonts w:eastAsia="Times New Roman" w:cs="Times New Roman"/>
          <w:color w:val="0D0D0D" w:themeColor="text1" w:themeTint="F2"/>
          <w:kern w:val="0"/>
          <w:lang w:eastAsia="en-GB"/>
          <w14:ligatures w14:val="none"/>
        </w:rPr>
        <w:t xml:space="preserve"> (Accessed 27/08/2025)</w:t>
      </w:r>
    </w:p>
    <w:p w14:paraId="3862B292" w14:textId="4D5F7E65" w:rsidR="003354DE" w:rsidRDefault="003354DE" w:rsidP="003D212B">
      <w:pPr>
        <w:spacing w:before="100" w:beforeAutospacing="1" w:after="100" w:afterAutospacing="1" w:line="240" w:lineRule="auto"/>
        <w:rPr>
          <w:rFonts w:eastAsia="Times New Roman" w:cs="Times New Roman"/>
          <w:kern w:val="0"/>
          <w:lang w:eastAsia="en-GB"/>
          <w14:ligatures w14:val="none"/>
        </w:rPr>
      </w:pPr>
      <w:r w:rsidRPr="00FD592E">
        <w:rPr>
          <w:rFonts w:eastAsia="Times New Roman" w:cs="Times New Roman"/>
          <w:kern w:val="0"/>
          <w:lang w:eastAsia="en-GB"/>
          <w14:ligatures w14:val="none"/>
        </w:rPr>
        <w:lastRenderedPageBreak/>
        <w:t xml:space="preserve">Welsh Government, (2015b) </w:t>
      </w:r>
      <w:r w:rsidRPr="00FD592E">
        <w:rPr>
          <w:rFonts w:eastAsia="Times New Roman" w:cs="Times New Roman"/>
          <w:i/>
          <w:iCs/>
          <w:kern w:val="0"/>
          <w:lang w:eastAsia="en-GB"/>
          <w14:ligatures w14:val="none"/>
        </w:rPr>
        <w:t>Well-being of Future Generations (Wales) Act 2015</w:t>
      </w:r>
      <w:r w:rsidRPr="00FD592E">
        <w:rPr>
          <w:rFonts w:eastAsia="Times New Roman" w:cs="Times New Roman"/>
          <w:kern w:val="0"/>
          <w:lang w:eastAsia="en-GB"/>
          <w14:ligatures w14:val="none"/>
        </w:rPr>
        <w:t xml:space="preserve">. Available at: </w:t>
      </w:r>
      <w:r w:rsidR="002717FE" w:rsidRPr="002717FE">
        <w:rPr>
          <w:rFonts w:eastAsia="Times New Roman" w:cs="Times New Roman"/>
          <w:color w:val="0D0D0D" w:themeColor="text1" w:themeTint="F2"/>
          <w:kern w:val="0"/>
          <w:lang w:eastAsia="en-GB"/>
          <w14:ligatures w14:val="none"/>
        </w:rPr>
        <w:t>Legislation.gov.uk</w:t>
      </w:r>
      <w:r w:rsidR="002717FE" w:rsidRPr="00FD592E">
        <w:rPr>
          <w:rFonts w:eastAsia="Times New Roman" w:cs="Times New Roman"/>
          <w:kern w:val="0"/>
          <w:lang w:eastAsia="en-GB"/>
          <w14:ligatures w14:val="none"/>
        </w:rPr>
        <w:t xml:space="preserve"> (Accessed</w:t>
      </w:r>
      <w:r w:rsidR="006C7FE8" w:rsidRPr="00FD592E">
        <w:rPr>
          <w:rFonts w:eastAsia="Times New Roman" w:cs="Times New Roman"/>
          <w:kern w:val="0"/>
          <w:lang w:eastAsia="en-GB"/>
          <w14:ligatures w14:val="none"/>
        </w:rPr>
        <w:t xml:space="preserve"> 07/08/2025).</w:t>
      </w:r>
    </w:p>
    <w:p w14:paraId="4F068C91" w14:textId="32BE156B" w:rsidR="00D721D3" w:rsidRPr="00D721D3" w:rsidRDefault="00D721D3" w:rsidP="003D212B">
      <w:pPr>
        <w:spacing w:before="100" w:beforeAutospacing="1" w:after="100" w:afterAutospacing="1" w:line="240" w:lineRule="auto"/>
        <w:rPr>
          <w:rFonts w:eastAsia="Times New Roman" w:cs="Times New Roman"/>
          <w:kern w:val="0"/>
          <w:lang w:eastAsia="en-GB"/>
          <w14:ligatures w14:val="none"/>
        </w:rPr>
      </w:pPr>
      <w:r w:rsidRPr="00D721D3">
        <w:rPr>
          <w:rFonts w:eastAsia="Times New Roman" w:cs="Times New Roman"/>
          <w:kern w:val="0"/>
          <w:lang w:eastAsia="en-GB"/>
          <w14:ligatures w14:val="none"/>
        </w:rPr>
        <w:t xml:space="preserve">Welsh Government (2025a) </w:t>
      </w:r>
      <w:r w:rsidRPr="00D721D3">
        <w:rPr>
          <w:rFonts w:eastAsia="Times New Roman" w:cs="Times New Roman"/>
          <w:i/>
          <w:iCs/>
          <w:kern w:val="0"/>
          <w:lang w:eastAsia="en-GB"/>
          <w14:ligatures w14:val="none"/>
        </w:rPr>
        <w:t>Strategic Equality and Human Rights Plan 2025–2029</w:t>
      </w:r>
      <w:r>
        <w:rPr>
          <w:rFonts w:eastAsia="Times New Roman" w:cs="Times New Roman"/>
          <w:kern w:val="0"/>
          <w:lang w:eastAsia="en-GB"/>
          <w14:ligatures w14:val="none"/>
        </w:rPr>
        <w:t xml:space="preserve"> Available at</w:t>
      </w:r>
      <w:r w:rsidRPr="00D721D3">
        <w:rPr>
          <w:rFonts w:eastAsia="Times New Roman" w:cs="Times New Roman"/>
          <w:kern w:val="0"/>
          <w:lang w:eastAsia="en-GB"/>
          <w14:ligatures w14:val="none"/>
        </w:rPr>
        <w:t>:</w:t>
      </w:r>
      <w:r w:rsidRPr="00D721D3">
        <w:t xml:space="preserve"> Strategic Equality and Human Rights Plan 2025 to 2029 </w:t>
      </w:r>
      <w:r>
        <w:t>(</w:t>
      </w:r>
      <w:r w:rsidRPr="00D721D3">
        <w:t>HTML</w:t>
      </w:r>
      <w:r>
        <w:t>)</w:t>
      </w:r>
      <w:r w:rsidRPr="00D721D3">
        <w:t>GOV.WALES (A</w:t>
      </w:r>
      <w:r>
        <w:t>ccessed 22/08/2025)</w:t>
      </w:r>
    </w:p>
    <w:p w14:paraId="02FBB3EF" w14:textId="2CC5CB17" w:rsidR="00934B46" w:rsidRDefault="00934B46" w:rsidP="003D212B">
      <w:pPr>
        <w:spacing w:line="240" w:lineRule="auto"/>
        <w:rPr>
          <w:rFonts w:cs="Arial"/>
          <w:color w:val="000000" w:themeColor="text1"/>
          <w:shd w:val="clear" w:color="auto" w:fill="FFFFFF"/>
        </w:rPr>
      </w:pPr>
      <w:r w:rsidRPr="00FD592E">
        <w:rPr>
          <w:rFonts w:cs="Arial"/>
          <w:color w:val="000000" w:themeColor="text1"/>
          <w:shd w:val="clear" w:color="auto" w:fill="FFFFFF"/>
        </w:rPr>
        <w:t xml:space="preserve">Zeedyk, S.M. Tipton, </w:t>
      </w:r>
      <w:r w:rsidR="00912AA8" w:rsidRPr="00FD592E">
        <w:rPr>
          <w:rFonts w:cs="Arial"/>
          <w:color w:val="000000" w:themeColor="text1"/>
          <w:shd w:val="clear" w:color="auto" w:fill="FFFFFF"/>
        </w:rPr>
        <w:t xml:space="preserve">L.A. </w:t>
      </w:r>
      <w:r w:rsidRPr="00FD592E">
        <w:rPr>
          <w:rFonts w:cs="Arial"/>
          <w:color w:val="000000" w:themeColor="text1"/>
          <w:shd w:val="clear" w:color="auto" w:fill="FFFFFF"/>
        </w:rPr>
        <w:t xml:space="preserve">Blacher, J. </w:t>
      </w:r>
      <w:r w:rsidR="00FA224B" w:rsidRPr="00FD592E">
        <w:rPr>
          <w:rFonts w:cs="Arial"/>
          <w:color w:val="000000" w:themeColor="text1"/>
          <w:shd w:val="clear" w:color="auto" w:fill="FFFFFF"/>
        </w:rPr>
        <w:t>(</w:t>
      </w:r>
      <w:r w:rsidRPr="00FD592E">
        <w:rPr>
          <w:rFonts w:cs="Arial"/>
          <w:color w:val="000000" w:themeColor="text1"/>
          <w:shd w:val="clear" w:color="auto" w:fill="FFFFFF"/>
        </w:rPr>
        <w:t>2016) Educational supports for high functioning youth with ASD: The postsecondary pathway to college. </w:t>
      </w:r>
      <w:r w:rsidRPr="00FD592E">
        <w:rPr>
          <w:rFonts w:cs="Arial"/>
          <w:i/>
          <w:iCs/>
          <w:color w:val="000000" w:themeColor="text1"/>
          <w:shd w:val="clear" w:color="auto" w:fill="FFFFFF"/>
        </w:rPr>
        <w:t>Focus on Autism and Other Developmental Disabilities</w:t>
      </w:r>
      <w:r w:rsidRPr="00FD592E">
        <w:rPr>
          <w:rFonts w:cs="Arial"/>
          <w:color w:val="000000" w:themeColor="text1"/>
          <w:shd w:val="clear" w:color="auto" w:fill="FFFFFF"/>
        </w:rPr>
        <w:t> 31(1) pp 37-48.</w:t>
      </w:r>
    </w:p>
    <w:p w14:paraId="11ACAFD7" w14:textId="79E820A3" w:rsidR="00E4056C" w:rsidRDefault="001C577A" w:rsidP="003D212B">
      <w:pPr>
        <w:pStyle w:val="NormalWeb"/>
        <w:rPr>
          <w:rFonts w:cs="Arial"/>
          <w:color w:val="000000" w:themeColor="text1"/>
          <w:shd w:val="clear" w:color="auto" w:fill="FFFFFF"/>
        </w:rPr>
      </w:pPr>
      <w:r w:rsidRPr="001C577A">
        <w:rPr>
          <w:rFonts w:cs="Arial"/>
          <w:color w:val="000000" w:themeColor="text1"/>
          <w:shd w:val="clear" w:color="auto" w:fill="FFFFFF"/>
        </w:rPr>
        <w:tab/>
      </w:r>
    </w:p>
    <w:p w14:paraId="306AF69A" w14:textId="77777777" w:rsidR="00CD1C00" w:rsidRPr="00E4056C" w:rsidRDefault="00CD1C00" w:rsidP="00E4056C">
      <w:pPr>
        <w:pStyle w:val="NormalWeb"/>
      </w:pPr>
    </w:p>
    <w:p w14:paraId="3E15E558" w14:textId="3B76EA7F" w:rsidR="00950F7E" w:rsidRPr="00950F7E" w:rsidRDefault="00C760E6" w:rsidP="00905E1A">
      <w:pPr>
        <w:rPr>
          <w:rFonts w:asciiTheme="majorHAnsi" w:eastAsiaTheme="majorEastAsia" w:hAnsiTheme="majorHAnsi" w:cstheme="majorBidi"/>
          <w:color w:val="0F4761" w:themeColor="accent1" w:themeShade="BF"/>
          <w:sz w:val="32"/>
          <w:szCs w:val="32"/>
          <w:shd w:val="clear" w:color="auto" w:fill="FFFFFF"/>
        </w:rPr>
      </w:pPr>
      <w:r>
        <w:rPr>
          <w:shd w:val="clear" w:color="auto" w:fill="FFFFFF"/>
        </w:rPr>
        <w:br w:type="page"/>
      </w:r>
    </w:p>
    <w:p w14:paraId="633F2FE6" w14:textId="690C2BE5" w:rsidR="003F1EC5" w:rsidRDefault="003F1EC5" w:rsidP="00C760E6">
      <w:pPr>
        <w:pStyle w:val="Heading2"/>
        <w:rPr>
          <w:shd w:val="clear" w:color="auto" w:fill="FFFFFF"/>
        </w:rPr>
      </w:pPr>
    </w:p>
    <w:p w14:paraId="03702E0D" w14:textId="77777777" w:rsidR="00950F7E" w:rsidRPr="00950F7E" w:rsidRDefault="00950F7E" w:rsidP="00950F7E"/>
    <w:p w14:paraId="0228AC89" w14:textId="77777777" w:rsidR="00CD1C00" w:rsidRDefault="00CD1C00" w:rsidP="00D721D3">
      <w:pPr>
        <w:rPr>
          <w:rFonts w:cs="Arial"/>
          <w:b/>
          <w:bCs/>
          <w:color w:val="000000" w:themeColor="text1"/>
          <w:shd w:val="clear" w:color="auto" w:fill="FFFFFF"/>
        </w:rPr>
      </w:pPr>
    </w:p>
    <w:p w14:paraId="0F81CBAF" w14:textId="77777777" w:rsidR="00E4056C" w:rsidRDefault="00E4056C" w:rsidP="00D721D3">
      <w:pPr>
        <w:rPr>
          <w:rFonts w:cs="Arial"/>
          <w:b/>
          <w:bCs/>
          <w:color w:val="000000" w:themeColor="text1"/>
          <w:shd w:val="clear" w:color="auto" w:fill="FFFFFF"/>
        </w:rPr>
      </w:pPr>
    </w:p>
    <w:p w14:paraId="5928598D" w14:textId="77777777" w:rsidR="00B85D39" w:rsidRDefault="00B85D39" w:rsidP="00D721D3">
      <w:pPr>
        <w:rPr>
          <w:rFonts w:cs="Arial"/>
          <w:b/>
          <w:bCs/>
          <w:color w:val="000000" w:themeColor="text1"/>
          <w:shd w:val="clear" w:color="auto" w:fill="FFFFFF"/>
        </w:rPr>
      </w:pPr>
    </w:p>
    <w:p w14:paraId="23FF8489" w14:textId="77777777" w:rsidR="007C423C" w:rsidRPr="003F1EC5" w:rsidRDefault="007C423C" w:rsidP="00D721D3">
      <w:pPr>
        <w:rPr>
          <w:rFonts w:cs="Arial"/>
          <w:b/>
          <w:bCs/>
          <w:color w:val="000000" w:themeColor="text1"/>
          <w:shd w:val="clear" w:color="auto" w:fill="FFFFFF"/>
        </w:rPr>
      </w:pPr>
    </w:p>
    <w:sectPr w:rsidR="007C423C" w:rsidRPr="003F1EC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1663F" w14:textId="77777777" w:rsidR="00477488" w:rsidRDefault="00477488" w:rsidP="00477488">
      <w:pPr>
        <w:spacing w:after="0" w:line="240" w:lineRule="auto"/>
      </w:pPr>
      <w:r>
        <w:separator/>
      </w:r>
    </w:p>
  </w:endnote>
  <w:endnote w:type="continuationSeparator" w:id="0">
    <w:p w14:paraId="0A0DB47D" w14:textId="77777777" w:rsidR="00477488" w:rsidRDefault="00477488" w:rsidP="00477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F0A21" w14:textId="77777777" w:rsidR="00477488" w:rsidRDefault="00477488" w:rsidP="00477488">
      <w:pPr>
        <w:spacing w:after="0" w:line="240" w:lineRule="auto"/>
      </w:pPr>
      <w:r>
        <w:separator/>
      </w:r>
    </w:p>
  </w:footnote>
  <w:footnote w:type="continuationSeparator" w:id="0">
    <w:p w14:paraId="775FD8E7" w14:textId="77777777" w:rsidR="00477488" w:rsidRDefault="00477488" w:rsidP="00477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439479"/>
      <w:docPartObj>
        <w:docPartGallery w:val="Page Numbers (Top of Page)"/>
        <w:docPartUnique/>
      </w:docPartObj>
    </w:sdtPr>
    <w:sdtEndPr>
      <w:rPr>
        <w:noProof/>
      </w:rPr>
    </w:sdtEndPr>
    <w:sdtContent>
      <w:p w14:paraId="54ED891B" w14:textId="687252B7" w:rsidR="00C760E6" w:rsidRDefault="00C760E6">
        <w:pPr>
          <w:pStyle w:val="Header"/>
        </w:pPr>
        <w:r>
          <w:fldChar w:fldCharType="begin"/>
        </w:r>
        <w:r>
          <w:instrText xml:space="preserve"> PAGE   \* MERGEFORMAT </w:instrText>
        </w:r>
        <w:r>
          <w:fldChar w:fldCharType="separate"/>
        </w:r>
        <w:r>
          <w:rPr>
            <w:noProof/>
          </w:rPr>
          <w:t>2</w:t>
        </w:r>
        <w:r>
          <w:rPr>
            <w:noProof/>
          </w:rPr>
          <w:fldChar w:fldCharType="end"/>
        </w:r>
      </w:p>
    </w:sdtContent>
  </w:sdt>
  <w:p w14:paraId="7E2C4CAE" w14:textId="77777777" w:rsidR="00C760E6" w:rsidRDefault="00C760E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sEvgojO" int2:invalidationBookmarkName="" int2:hashCode="l6trcc3/fJD0yL" int2:id="dmrDQgx4">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F37DA"/>
    <w:multiLevelType w:val="multilevel"/>
    <w:tmpl w:val="AB70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F1644"/>
    <w:multiLevelType w:val="multilevel"/>
    <w:tmpl w:val="E9A29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36EFA"/>
    <w:multiLevelType w:val="multilevel"/>
    <w:tmpl w:val="5EC0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82167"/>
    <w:multiLevelType w:val="multilevel"/>
    <w:tmpl w:val="5FD6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045ED"/>
    <w:multiLevelType w:val="multilevel"/>
    <w:tmpl w:val="9C32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964C6"/>
    <w:multiLevelType w:val="multilevel"/>
    <w:tmpl w:val="8888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00963"/>
    <w:multiLevelType w:val="multilevel"/>
    <w:tmpl w:val="8CAA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10B34"/>
    <w:multiLevelType w:val="multilevel"/>
    <w:tmpl w:val="0536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F17C5B"/>
    <w:multiLevelType w:val="hybridMultilevel"/>
    <w:tmpl w:val="39803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8631DC"/>
    <w:multiLevelType w:val="multilevel"/>
    <w:tmpl w:val="2560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863405"/>
    <w:multiLevelType w:val="multilevel"/>
    <w:tmpl w:val="C20E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7A3684"/>
    <w:multiLevelType w:val="multilevel"/>
    <w:tmpl w:val="6A887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5D4CD5"/>
    <w:multiLevelType w:val="multilevel"/>
    <w:tmpl w:val="A574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93A42"/>
    <w:multiLevelType w:val="multilevel"/>
    <w:tmpl w:val="60F2B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C131DD"/>
    <w:multiLevelType w:val="multilevel"/>
    <w:tmpl w:val="5BDA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D526EE"/>
    <w:multiLevelType w:val="multilevel"/>
    <w:tmpl w:val="602E3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2571E1"/>
    <w:multiLevelType w:val="hybridMultilevel"/>
    <w:tmpl w:val="75CEB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6542FA"/>
    <w:multiLevelType w:val="multilevel"/>
    <w:tmpl w:val="5B08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8E758D"/>
    <w:multiLevelType w:val="multilevel"/>
    <w:tmpl w:val="D270A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C20965"/>
    <w:multiLevelType w:val="multilevel"/>
    <w:tmpl w:val="3D04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A5363B"/>
    <w:multiLevelType w:val="multilevel"/>
    <w:tmpl w:val="72441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314D5C"/>
    <w:multiLevelType w:val="multilevel"/>
    <w:tmpl w:val="EACA0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24191F"/>
    <w:multiLevelType w:val="multilevel"/>
    <w:tmpl w:val="009C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DA35EB"/>
    <w:multiLevelType w:val="hybridMultilevel"/>
    <w:tmpl w:val="732E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235AAE"/>
    <w:multiLevelType w:val="multilevel"/>
    <w:tmpl w:val="F8FE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533D68"/>
    <w:multiLevelType w:val="multilevel"/>
    <w:tmpl w:val="EBB6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7C2139"/>
    <w:multiLevelType w:val="multilevel"/>
    <w:tmpl w:val="911C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4715D1"/>
    <w:multiLevelType w:val="multilevel"/>
    <w:tmpl w:val="496C4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F031C7"/>
    <w:multiLevelType w:val="multilevel"/>
    <w:tmpl w:val="D656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C04543"/>
    <w:multiLevelType w:val="multilevel"/>
    <w:tmpl w:val="C166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F14D10"/>
    <w:multiLevelType w:val="multilevel"/>
    <w:tmpl w:val="3E5E2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BF1BC4"/>
    <w:multiLevelType w:val="hybridMultilevel"/>
    <w:tmpl w:val="0A4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7E5F10"/>
    <w:multiLevelType w:val="multilevel"/>
    <w:tmpl w:val="5A6E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300401"/>
    <w:multiLevelType w:val="multilevel"/>
    <w:tmpl w:val="892E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245557">
    <w:abstractNumId w:val="31"/>
  </w:num>
  <w:num w:numId="2" w16cid:durableId="2107190509">
    <w:abstractNumId w:val="6"/>
  </w:num>
  <w:num w:numId="3" w16cid:durableId="204952956">
    <w:abstractNumId w:val="30"/>
  </w:num>
  <w:num w:numId="4" w16cid:durableId="1836917723">
    <w:abstractNumId w:val="10"/>
  </w:num>
  <w:num w:numId="5" w16cid:durableId="171799267">
    <w:abstractNumId w:val="1"/>
  </w:num>
  <w:num w:numId="6" w16cid:durableId="768695925">
    <w:abstractNumId w:val="2"/>
  </w:num>
  <w:num w:numId="7" w16cid:durableId="845053663">
    <w:abstractNumId w:val="0"/>
  </w:num>
  <w:num w:numId="8" w16cid:durableId="139229404">
    <w:abstractNumId w:val="15"/>
  </w:num>
  <w:num w:numId="9" w16cid:durableId="833296909">
    <w:abstractNumId w:val="21"/>
  </w:num>
  <w:num w:numId="10" w16cid:durableId="1792819111">
    <w:abstractNumId w:val="25"/>
  </w:num>
  <w:num w:numId="11" w16cid:durableId="357593">
    <w:abstractNumId w:val="20"/>
  </w:num>
  <w:num w:numId="12" w16cid:durableId="187107178">
    <w:abstractNumId w:val="12"/>
  </w:num>
  <w:num w:numId="13" w16cid:durableId="100691857">
    <w:abstractNumId w:val="11"/>
  </w:num>
  <w:num w:numId="14" w16cid:durableId="832527873">
    <w:abstractNumId w:val="33"/>
  </w:num>
  <w:num w:numId="15" w16cid:durableId="2026982891">
    <w:abstractNumId w:val="9"/>
  </w:num>
  <w:num w:numId="16" w16cid:durableId="1515849432">
    <w:abstractNumId w:val="5"/>
  </w:num>
  <w:num w:numId="17" w16cid:durableId="1163204853">
    <w:abstractNumId w:val="19"/>
  </w:num>
  <w:num w:numId="18" w16cid:durableId="1159346626">
    <w:abstractNumId w:val="17"/>
  </w:num>
  <w:num w:numId="19" w16cid:durableId="1437285293">
    <w:abstractNumId w:val="7"/>
  </w:num>
  <w:num w:numId="20" w16cid:durableId="1633438820">
    <w:abstractNumId w:val="13"/>
  </w:num>
  <w:num w:numId="21" w16cid:durableId="1645576071">
    <w:abstractNumId w:val="28"/>
  </w:num>
  <w:num w:numId="22" w16cid:durableId="35475072">
    <w:abstractNumId w:val="24"/>
  </w:num>
  <w:num w:numId="23" w16cid:durableId="313220887">
    <w:abstractNumId w:val="4"/>
  </w:num>
  <w:num w:numId="24" w16cid:durableId="2146849596">
    <w:abstractNumId w:val="29"/>
  </w:num>
  <w:num w:numId="25" w16cid:durableId="384109785">
    <w:abstractNumId w:val="27"/>
  </w:num>
  <w:num w:numId="26" w16cid:durableId="318769797">
    <w:abstractNumId w:val="14"/>
  </w:num>
  <w:num w:numId="27" w16cid:durableId="1572814428">
    <w:abstractNumId w:val="26"/>
  </w:num>
  <w:num w:numId="28" w16cid:durableId="402727828">
    <w:abstractNumId w:val="3"/>
  </w:num>
  <w:num w:numId="29" w16cid:durableId="626156810">
    <w:abstractNumId w:val="22"/>
  </w:num>
  <w:num w:numId="30" w16cid:durableId="102574443">
    <w:abstractNumId w:val="32"/>
  </w:num>
  <w:num w:numId="31" w16cid:durableId="1471093962">
    <w:abstractNumId w:val="18"/>
  </w:num>
  <w:num w:numId="32" w16cid:durableId="1325277701">
    <w:abstractNumId w:val="23"/>
  </w:num>
  <w:num w:numId="33" w16cid:durableId="310448990">
    <w:abstractNumId w:val="16"/>
  </w:num>
  <w:num w:numId="34" w16cid:durableId="1605868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A8A"/>
    <w:rsid w:val="000029BA"/>
    <w:rsid w:val="00004AC9"/>
    <w:rsid w:val="00015090"/>
    <w:rsid w:val="00025114"/>
    <w:rsid w:val="00026805"/>
    <w:rsid w:val="00031922"/>
    <w:rsid w:val="00037826"/>
    <w:rsid w:val="00037CAE"/>
    <w:rsid w:val="000402D6"/>
    <w:rsid w:val="00040664"/>
    <w:rsid w:val="00043AD1"/>
    <w:rsid w:val="000457AA"/>
    <w:rsid w:val="00045BAE"/>
    <w:rsid w:val="00045C2F"/>
    <w:rsid w:val="000500C4"/>
    <w:rsid w:val="000613FE"/>
    <w:rsid w:val="000620C7"/>
    <w:rsid w:val="00070163"/>
    <w:rsid w:val="000717AB"/>
    <w:rsid w:val="000732F2"/>
    <w:rsid w:val="000810B6"/>
    <w:rsid w:val="0008318F"/>
    <w:rsid w:val="00090DB6"/>
    <w:rsid w:val="000A1105"/>
    <w:rsid w:val="000A221C"/>
    <w:rsid w:val="000A27AE"/>
    <w:rsid w:val="000B1177"/>
    <w:rsid w:val="000B2552"/>
    <w:rsid w:val="000B4022"/>
    <w:rsid w:val="000B683C"/>
    <w:rsid w:val="000C19DA"/>
    <w:rsid w:val="000C27AE"/>
    <w:rsid w:val="000C6407"/>
    <w:rsid w:val="000D139D"/>
    <w:rsid w:val="000D15EE"/>
    <w:rsid w:val="000D30D1"/>
    <w:rsid w:val="000D7570"/>
    <w:rsid w:val="000D7DBA"/>
    <w:rsid w:val="000E0950"/>
    <w:rsid w:val="000E7613"/>
    <w:rsid w:val="000F66F2"/>
    <w:rsid w:val="000F7E03"/>
    <w:rsid w:val="00103593"/>
    <w:rsid w:val="001075B5"/>
    <w:rsid w:val="00112229"/>
    <w:rsid w:val="001154E6"/>
    <w:rsid w:val="00115B75"/>
    <w:rsid w:val="0012382A"/>
    <w:rsid w:val="00124EFD"/>
    <w:rsid w:val="001345D9"/>
    <w:rsid w:val="00140A17"/>
    <w:rsid w:val="001421E4"/>
    <w:rsid w:val="00142485"/>
    <w:rsid w:val="001438C0"/>
    <w:rsid w:val="00143A7A"/>
    <w:rsid w:val="00143C32"/>
    <w:rsid w:val="00146F07"/>
    <w:rsid w:val="00147E8B"/>
    <w:rsid w:val="00155977"/>
    <w:rsid w:val="00164B0F"/>
    <w:rsid w:val="0016576A"/>
    <w:rsid w:val="00173D21"/>
    <w:rsid w:val="00175A69"/>
    <w:rsid w:val="001762BD"/>
    <w:rsid w:val="001773EF"/>
    <w:rsid w:val="00195AE4"/>
    <w:rsid w:val="001A0E4C"/>
    <w:rsid w:val="001A6321"/>
    <w:rsid w:val="001A7049"/>
    <w:rsid w:val="001B0DCB"/>
    <w:rsid w:val="001B113F"/>
    <w:rsid w:val="001B7204"/>
    <w:rsid w:val="001C0A0D"/>
    <w:rsid w:val="001C1336"/>
    <w:rsid w:val="001C20DA"/>
    <w:rsid w:val="001C2EFB"/>
    <w:rsid w:val="001C4424"/>
    <w:rsid w:val="001C577A"/>
    <w:rsid w:val="001C7822"/>
    <w:rsid w:val="001D3BE8"/>
    <w:rsid w:val="001D7092"/>
    <w:rsid w:val="001E2043"/>
    <w:rsid w:val="001E3F6A"/>
    <w:rsid w:val="001E3F91"/>
    <w:rsid w:val="001F16DC"/>
    <w:rsid w:val="00203FF0"/>
    <w:rsid w:val="00210496"/>
    <w:rsid w:val="0021178E"/>
    <w:rsid w:val="002133EB"/>
    <w:rsid w:val="00215455"/>
    <w:rsid w:val="0021547B"/>
    <w:rsid w:val="002179E1"/>
    <w:rsid w:val="00220515"/>
    <w:rsid w:val="00221957"/>
    <w:rsid w:val="0022239C"/>
    <w:rsid w:val="002315C6"/>
    <w:rsid w:val="00235D93"/>
    <w:rsid w:val="002364B9"/>
    <w:rsid w:val="00236B20"/>
    <w:rsid w:val="00237270"/>
    <w:rsid w:val="00243098"/>
    <w:rsid w:val="002625B0"/>
    <w:rsid w:val="0026277B"/>
    <w:rsid w:val="00266A42"/>
    <w:rsid w:val="002714AD"/>
    <w:rsid w:val="002717FE"/>
    <w:rsid w:val="00273734"/>
    <w:rsid w:val="00274DC1"/>
    <w:rsid w:val="00275A16"/>
    <w:rsid w:val="00275D80"/>
    <w:rsid w:val="002836DB"/>
    <w:rsid w:val="00284C5F"/>
    <w:rsid w:val="00286A23"/>
    <w:rsid w:val="0029402D"/>
    <w:rsid w:val="002969D5"/>
    <w:rsid w:val="00296E94"/>
    <w:rsid w:val="00297032"/>
    <w:rsid w:val="00297AFC"/>
    <w:rsid w:val="002A0277"/>
    <w:rsid w:val="002A4AB2"/>
    <w:rsid w:val="002A5318"/>
    <w:rsid w:val="002A6B91"/>
    <w:rsid w:val="002B100A"/>
    <w:rsid w:val="002B6B07"/>
    <w:rsid w:val="002C0FC6"/>
    <w:rsid w:val="002C16DF"/>
    <w:rsid w:val="002C1B5E"/>
    <w:rsid w:val="002C7B21"/>
    <w:rsid w:val="002D08F6"/>
    <w:rsid w:val="002D1398"/>
    <w:rsid w:val="002D1D13"/>
    <w:rsid w:val="002D2667"/>
    <w:rsid w:val="002D3B9C"/>
    <w:rsid w:val="002D4D27"/>
    <w:rsid w:val="002D598E"/>
    <w:rsid w:val="002E25C2"/>
    <w:rsid w:val="002E3C60"/>
    <w:rsid w:val="003043B3"/>
    <w:rsid w:val="00304C59"/>
    <w:rsid w:val="003064B2"/>
    <w:rsid w:val="003114B2"/>
    <w:rsid w:val="003123E4"/>
    <w:rsid w:val="00321389"/>
    <w:rsid w:val="00322428"/>
    <w:rsid w:val="003243DC"/>
    <w:rsid w:val="00324EE4"/>
    <w:rsid w:val="0032502B"/>
    <w:rsid w:val="00326390"/>
    <w:rsid w:val="003265AA"/>
    <w:rsid w:val="00331161"/>
    <w:rsid w:val="003354DE"/>
    <w:rsid w:val="00337030"/>
    <w:rsid w:val="003419DD"/>
    <w:rsid w:val="00342594"/>
    <w:rsid w:val="00347E43"/>
    <w:rsid w:val="003508D7"/>
    <w:rsid w:val="00353D93"/>
    <w:rsid w:val="00355FFE"/>
    <w:rsid w:val="003655FB"/>
    <w:rsid w:val="003657C9"/>
    <w:rsid w:val="0037551F"/>
    <w:rsid w:val="0038624F"/>
    <w:rsid w:val="003873C8"/>
    <w:rsid w:val="0039180A"/>
    <w:rsid w:val="003A2922"/>
    <w:rsid w:val="003A37C2"/>
    <w:rsid w:val="003B7901"/>
    <w:rsid w:val="003C5EF7"/>
    <w:rsid w:val="003C65FA"/>
    <w:rsid w:val="003D212B"/>
    <w:rsid w:val="003D5485"/>
    <w:rsid w:val="003D6AB4"/>
    <w:rsid w:val="003D6D08"/>
    <w:rsid w:val="003E7691"/>
    <w:rsid w:val="003F0533"/>
    <w:rsid w:val="003F1EC5"/>
    <w:rsid w:val="003F240E"/>
    <w:rsid w:val="003F62AE"/>
    <w:rsid w:val="0040380F"/>
    <w:rsid w:val="00404B75"/>
    <w:rsid w:val="004126CB"/>
    <w:rsid w:val="00420673"/>
    <w:rsid w:val="0042107E"/>
    <w:rsid w:val="004210D9"/>
    <w:rsid w:val="00424C01"/>
    <w:rsid w:val="00426968"/>
    <w:rsid w:val="00433DF1"/>
    <w:rsid w:val="004456B1"/>
    <w:rsid w:val="004500B9"/>
    <w:rsid w:val="004508BD"/>
    <w:rsid w:val="00453A03"/>
    <w:rsid w:val="00453E2B"/>
    <w:rsid w:val="0046255B"/>
    <w:rsid w:val="00462AEF"/>
    <w:rsid w:val="00463C0D"/>
    <w:rsid w:val="00464062"/>
    <w:rsid w:val="0046478F"/>
    <w:rsid w:val="00473704"/>
    <w:rsid w:val="00473F48"/>
    <w:rsid w:val="0047595A"/>
    <w:rsid w:val="00477488"/>
    <w:rsid w:val="00484B24"/>
    <w:rsid w:val="004855CF"/>
    <w:rsid w:val="00494BAA"/>
    <w:rsid w:val="004A179E"/>
    <w:rsid w:val="004A3C9A"/>
    <w:rsid w:val="004A3D9F"/>
    <w:rsid w:val="004B0699"/>
    <w:rsid w:val="004B17DB"/>
    <w:rsid w:val="004B181D"/>
    <w:rsid w:val="004B3657"/>
    <w:rsid w:val="004B4858"/>
    <w:rsid w:val="004C26F9"/>
    <w:rsid w:val="004C422D"/>
    <w:rsid w:val="004C4AA0"/>
    <w:rsid w:val="004C6C9D"/>
    <w:rsid w:val="004D46BF"/>
    <w:rsid w:val="004D6E2A"/>
    <w:rsid w:val="004E181B"/>
    <w:rsid w:val="004F41C4"/>
    <w:rsid w:val="00500C36"/>
    <w:rsid w:val="00503D90"/>
    <w:rsid w:val="00505444"/>
    <w:rsid w:val="00515293"/>
    <w:rsid w:val="00515D51"/>
    <w:rsid w:val="00517ED8"/>
    <w:rsid w:val="00524D9D"/>
    <w:rsid w:val="00532925"/>
    <w:rsid w:val="00532C68"/>
    <w:rsid w:val="0053391B"/>
    <w:rsid w:val="00534551"/>
    <w:rsid w:val="00535D00"/>
    <w:rsid w:val="005409A4"/>
    <w:rsid w:val="0054401C"/>
    <w:rsid w:val="00547384"/>
    <w:rsid w:val="0055184D"/>
    <w:rsid w:val="005519CE"/>
    <w:rsid w:val="00555BF7"/>
    <w:rsid w:val="00556D50"/>
    <w:rsid w:val="00563EC8"/>
    <w:rsid w:val="00564A09"/>
    <w:rsid w:val="0057203A"/>
    <w:rsid w:val="00573B8E"/>
    <w:rsid w:val="005765BD"/>
    <w:rsid w:val="00582266"/>
    <w:rsid w:val="005823E8"/>
    <w:rsid w:val="00583041"/>
    <w:rsid w:val="005865CC"/>
    <w:rsid w:val="0059156C"/>
    <w:rsid w:val="005937F6"/>
    <w:rsid w:val="00594870"/>
    <w:rsid w:val="005952D8"/>
    <w:rsid w:val="00596936"/>
    <w:rsid w:val="005A08B8"/>
    <w:rsid w:val="005A10CA"/>
    <w:rsid w:val="005A137E"/>
    <w:rsid w:val="005A330C"/>
    <w:rsid w:val="005B16D4"/>
    <w:rsid w:val="005B7D25"/>
    <w:rsid w:val="005C0168"/>
    <w:rsid w:val="005C6961"/>
    <w:rsid w:val="005D092E"/>
    <w:rsid w:val="005D5564"/>
    <w:rsid w:val="005D640C"/>
    <w:rsid w:val="005D6420"/>
    <w:rsid w:val="005F6799"/>
    <w:rsid w:val="006011E0"/>
    <w:rsid w:val="00602947"/>
    <w:rsid w:val="0060342D"/>
    <w:rsid w:val="0060364A"/>
    <w:rsid w:val="0060452D"/>
    <w:rsid w:val="00613A3A"/>
    <w:rsid w:val="00613A8C"/>
    <w:rsid w:val="00616A13"/>
    <w:rsid w:val="006237C4"/>
    <w:rsid w:val="00632DF0"/>
    <w:rsid w:val="00633E7F"/>
    <w:rsid w:val="00634552"/>
    <w:rsid w:val="006373DB"/>
    <w:rsid w:val="00640E5C"/>
    <w:rsid w:val="00641EC9"/>
    <w:rsid w:val="00644DF1"/>
    <w:rsid w:val="00645498"/>
    <w:rsid w:val="006465AC"/>
    <w:rsid w:val="00651899"/>
    <w:rsid w:val="00652C6E"/>
    <w:rsid w:val="006530EA"/>
    <w:rsid w:val="00654222"/>
    <w:rsid w:val="00660FFC"/>
    <w:rsid w:val="00671919"/>
    <w:rsid w:val="00674417"/>
    <w:rsid w:val="00675DCD"/>
    <w:rsid w:val="006767DF"/>
    <w:rsid w:val="006819AC"/>
    <w:rsid w:val="00683B9D"/>
    <w:rsid w:val="00684836"/>
    <w:rsid w:val="0069273F"/>
    <w:rsid w:val="0069326E"/>
    <w:rsid w:val="00697834"/>
    <w:rsid w:val="00697F35"/>
    <w:rsid w:val="006A25AE"/>
    <w:rsid w:val="006A6C8E"/>
    <w:rsid w:val="006B05CB"/>
    <w:rsid w:val="006B28E2"/>
    <w:rsid w:val="006B7194"/>
    <w:rsid w:val="006C23AE"/>
    <w:rsid w:val="006C3986"/>
    <w:rsid w:val="006C5024"/>
    <w:rsid w:val="006C6906"/>
    <w:rsid w:val="006C7FE8"/>
    <w:rsid w:val="006D0332"/>
    <w:rsid w:val="006D4722"/>
    <w:rsid w:val="006D58FF"/>
    <w:rsid w:val="006D6306"/>
    <w:rsid w:val="006E62A4"/>
    <w:rsid w:val="006E705A"/>
    <w:rsid w:val="006E7E00"/>
    <w:rsid w:val="0070192E"/>
    <w:rsid w:val="00710578"/>
    <w:rsid w:val="00712F39"/>
    <w:rsid w:val="00712FFB"/>
    <w:rsid w:val="00713297"/>
    <w:rsid w:val="00726956"/>
    <w:rsid w:val="00727A0F"/>
    <w:rsid w:val="00733AA6"/>
    <w:rsid w:val="00733AB8"/>
    <w:rsid w:val="0074509F"/>
    <w:rsid w:val="00745796"/>
    <w:rsid w:val="00750A42"/>
    <w:rsid w:val="007519DB"/>
    <w:rsid w:val="00752975"/>
    <w:rsid w:val="00754EFB"/>
    <w:rsid w:val="007640EA"/>
    <w:rsid w:val="007642A6"/>
    <w:rsid w:val="00764E19"/>
    <w:rsid w:val="00767739"/>
    <w:rsid w:val="00774971"/>
    <w:rsid w:val="0077506A"/>
    <w:rsid w:val="0077754D"/>
    <w:rsid w:val="00790168"/>
    <w:rsid w:val="00791E0B"/>
    <w:rsid w:val="00792754"/>
    <w:rsid w:val="00793B88"/>
    <w:rsid w:val="00795F28"/>
    <w:rsid w:val="007A11C6"/>
    <w:rsid w:val="007A1F3A"/>
    <w:rsid w:val="007B27F8"/>
    <w:rsid w:val="007B50D5"/>
    <w:rsid w:val="007C1DD7"/>
    <w:rsid w:val="007C264B"/>
    <w:rsid w:val="007C423C"/>
    <w:rsid w:val="007C6166"/>
    <w:rsid w:val="007D0D45"/>
    <w:rsid w:val="007D3D90"/>
    <w:rsid w:val="007D4A32"/>
    <w:rsid w:val="007F1C7D"/>
    <w:rsid w:val="007F285C"/>
    <w:rsid w:val="007F2C59"/>
    <w:rsid w:val="007F5602"/>
    <w:rsid w:val="007F60C3"/>
    <w:rsid w:val="00807203"/>
    <w:rsid w:val="00807297"/>
    <w:rsid w:val="00807DC5"/>
    <w:rsid w:val="00815F7A"/>
    <w:rsid w:val="00817AE8"/>
    <w:rsid w:val="00824DFF"/>
    <w:rsid w:val="00825434"/>
    <w:rsid w:val="008260EA"/>
    <w:rsid w:val="008276B3"/>
    <w:rsid w:val="00827CF7"/>
    <w:rsid w:val="00830182"/>
    <w:rsid w:val="008319B0"/>
    <w:rsid w:val="0085173E"/>
    <w:rsid w:val="008562FB"/>
    <w:rsid w:val="0086037E"/>
    <w:rsid w:val="0086365F"/>
    <w:rsid w:val="00864FBA"/>
    <w:rsid w:val="00865F67"/>
    <w:rsid w:val="008671D7"/>
    <w:rsid w:val="0087409F"/>
    <w:rsid w:val="0087520D"/>
    <w:rsid w:val="00877305"/>
    <w:rsid w:val="00880D5B"/>
    <w:rsid w:val="008836B0"/>
    <w:rsid w:val="008854DD"/>
    <w:rsid w:val="00885B02"/>
    <w:rsid w:val="00886FA2"/>
    <w:rsid w:val="00893619"/>
    <w:rsid w:val="008955AF"/>
    <w:rsid w:val="00895DFC"/>
    <w:rsid w:val="008A25FC"/>
    <w:rsid w:val="008A27F7"/>
    <w:rsid w:val="008A3B34"/>
    <w:rsid w:val="008A6099"/>
    <w:rsid w:val="008A619B"/>
    <w:rsid w:val="008B710A"/>
    <w:rsid w:val="008B7D1B"/>
    <w:rsid w:val="008C5584"/>
    <w:rsid w:val="008D2795"/>
    <w:rsid w:val="008D2CF3"/>
    <w:rsid w:val="008D40FD"/>
    <w:rsid w:val="008E2BAE"/>
    <w:rsid w:val="008E4F36"/>
    <w:rsid w:val="008E5CA2"/>
    <w:rsid w:val="008E6873"/>
    <w:rsid w:val="008F0BD5"/>
    <w:rsid w:val="008F2F80"/>
    <w:rsid w:val="008F35FD"/>
    <w:rsid w:val="00905246"/>
    <w:rsid w:val="00905AC2"/>
    <w:rsid w:val="00905C83"/>
    <w:rsid w:val="00905E1A"/>
    <w:rsid w:val="00907000"/>
    <w:rsid w:val="00911757"/>
    <w:rsid w:val="00912AA8"/>
    <w:rsid w:val="00912C39"/>
    <w:rsid w:val="0092156D"/>
    <w:rsid w:val="0092164E"/>
    <w:rsid w:val="00926CB1"/>
    <w:rsid w:val="00930BDE"/>
    <w:rsid w:val="00934B46"/>
    <w:rsid w:val="00935339"/>
    <w:rsid w:val="00936D4D"/>
    <w:rsid w:val="00940EBD"/>
    <w:rsid w:val="00950F7E"/>
    <w:rsid w:val="00951894"/>
    <w:rsid w:val="00956719"/>
    <w:rsid w:val="00956B7C"/>
    <w:rsid w:val="009651EC"/>
    <w:rsid w:val="00966E9F"/>
    <w:rsid w:val="00970FB5"/>
    <w:rsid w:val="00971223"/>
    <w:rsid w:val="00972067"/>
    <w:rsid w:val="00973A37"/>
    <w:rsid w:val="00975215"/>
    <w:rsid w:val="0097573B"/>
    <w:rsid w:val="0097742A"/>
    <w:rsid w:val="00982FB7"/>
    <w:rsid w:val="00990C6C"/>
    <w:rsid w:val="00994831"/>
    <w:rsid w:val="00994988"/>
    <w:rsid w:val="009A2227"/>
    <w:rsid w:val="009B02F3"/>
    <w:rsid w:val="009B300B"/>
    <w:rsid w:val="009B40A5"/>
    <w:rsid w:val="009B503D"/>
    <w:rsid w:val="009B713C"/>
    <w:rsid w:val="009C453B"/>
    <w:rsid w:val="009C594F"/>
    <w:rsid w:val="009C7487"/>
    <w:rsid w:val="009D0005"/>
    <w:rsid w:val="009D1400"/>
    <w:rsid w:val="009D1AE7"/>
    <w:rsid w:val="009D2379"/>
    <w:rsid w:val="009D26E3"/>
    <w:rsid w:val="009D3115"/>
    <w:rsid w:val="009D48CD"/>
    <w:rsid w:val="009D7A08"/>
    <w:rsid w:val="009E229E"/>
    <w:rsid w:val="009E3073"/>
    <w:rsid w:val="009E33FA"/>
    <w:rsid w:val="009E66DE"/>
    <w:rsid w:val="009F45EF"/>
    <w:rsid w:val="00A03BCE"/>
    <w:rsid w:val="00A1280A"/>
    <w:rsid w:val="00A15F24"/>
    <w:rsid w:val="00A16869"/>
    <w:rsid w:val="00A2162A"/>
    <w:rsid w:val="00A2357F"/>
    <w:rsid w:val="00A23A8A"/>
    <w:rsid w:val="00A23F43"/>
    <w:rsid w:val="00A255A5"/>
    <w:rsid w:val="00A31356"/>
    <w:rsid w:val="00A32591"/>
    <w:rsid w:val="00A33758"/>
    <w:rsid w:val="00A36A61"/>
    <w:rsid w:val="00A36D48"/>
    <w:rsid w:val="00A43A47"/>
    <w:rsid w:val="00A46711"/>
    <w:rsid w:val="00A57BBE"/>
    <w:rsid w:val="00A611DE"/>
    <w:rsid w:val="00A63703"/>
    <w:rsid w:val="00A65D0C"/>
    <w:rsid w:val="00A66E89"/>
    <w:rsid w:val="00A6706C"/>
    <w:rsid w:val="00A67C58"/>
    <w:rsid w:val="00A73101"/>
    <w:rsid w:val="00A73254"/>
    <w:rsid w:val="00A76F21"/>
    <w:rsid w:val="00A80AED"/>
    <w:rsid w:val="00A843B5"/>
    <w:rsid w:val="00A87C26"/>
    <w:rsid w:val="00A87DA9"/>
    <w:rsid w:val="00A90E9B"/>
    <w:rsid w:val="00A935E2"/>
    <w:rsid w:val="00AA0166"/>
    <w:rsid w:val="00AA266D"/>
    <w:rsid w:val="00AA4E16"/>
    <w:rsid w:val="00AA5614"/>
    <w:rsid w:val="00AB3F04"/>
    <w:rsid w:val="00AB4A17"/>
    <w:rsid w:val="00AB54EE"/>
    <w:rsid w:val="00AB6B41"/>
    <w:rsid w:val="00AC0363"/>
    <w:rsid w:val="00AC29BB"/>
    <w:rsid w:val="00AC3B2B"/>
    <w:rsid w:val="00AD5C69"/>
    <w:rsid w:val="00AE0744"/>
    <w:rsid w:val="00AE5E6A"/>
    <w:rsid w:val="00AE7D55"/>
    <w:rsid w:val="00AF3A79"/>
    <w:rsid w:val="00AF460F"/>
    <w:rsid w:val="00AF4EFE"/>
    <w:rsid w:val="00B047AC"/>
    <w:rsid w:val="00B07EB4"/>
    <w:rsid w:val="00B07EE4"/>
    <w:rsid w:val="00B106DA"/>
    <w:rsid w:val="00B144CB"/>
    <w:rsid w:val="00B163CF"/>
    <w:rsid w:val="00B20E97"/>
    <w:rsid w:val="00B30F1B"/>
    <w:rsid w:val="00B32176"/>
    <w:rsid w:val="00B363A2"/>
    <w:rsid w:val="00B40B13"/>
    <w:rsid w:val="00B42374"/>
    <w:rsid w:val="00B441CE"/>
    <w:rsid w:val="00B44F74"/>
    <w:rsid w:val="00B4643A"/>
    <w:rsid w:val="00B473CA"/>
    <w:rsid w:val="00B475A5"/>
    <w:rsid w:val="00B5443D"/>
    <w:rsid w:val="00B57AD3"/>
    <w:rsid w:val="00B631C4"/>
    <w:rsid w:val="00B7189D"/>
    <w:rsid w:val="00B7341C"/>
    <w:rsid w:val="00B7462E"/>
    <w:rsid w:val="00B77914"/>
    <w:rsid w:val="00B82942"/>
    <w:rsid w:val="00B8352D"/>
    <w:rsid w:val="00B85D39"/>
    <w:rsid w:val="00B87B0F"/>
    <w:rsid w:val="00B87FC5"/>
    <w:rsid w:val="00B914EC"/>
    <w:rsid w:val="00B9305F"/>
    <w:rsid w:val="00B945E2"/>
    <w:rsid w:val="00B97719"/>
    <w:rsid w:val="00BA15A7"/>
    <w:rsid w:val="00BA5769"/>
    <w:rsid w:val="00BA7551"/>
    <w:rsid w:val="00BA7F52"/>
    <w:rsid w:val="00BB68BB"/>
    <w:rsid w:val="00BB6ED9"/>
    <w:rsid w:val="00BC0BFA"/>
    <w:rsid w:val="00BC14EE"/>
    <w:rsid w:val="00BC3011"/>
    <w:rsid w:val="00BC75C9"/>
    <w:rsid w:val="00BD1354"/>
    <w:rsid w:val="00BD3127"/>
    <w:rsid w:val="00BD315B"/>
    <w:rsid w:val="00BD412F"/>
    <w:rsid w:val="00BD6F0B"/>
    <w:rsid w:val="00BE31C2"/>
    <w:rsid w:val="00BE59B6"/>
    <w:rsid w:val="00BE76F5"/>
    <w:rsid w:val="00BF04F3"/>
    <w:rsid w:val="00BF2E46"/>
    <w:rsid w:val="00BF3309"/>
    <w:rsid w:val="00BF3DD7"/>
    <w:rsid w:val="00C03E4A"/>
    <w:rsid w:val="00C05D97"/>
    <w:rsid w:val="00C07F1D"/>
    <w:rsid w:val="00C15D02"/>
    <w:rsid w:val="00C268BD"/>
    <w:rsid w:val="00C325F5"/>
    <w:rsid w:val="00C3565B"/>
    <w:rsid w:val="00C36609"/>
    <w:rsid w:val="00C366C6"/>
    <w:rsid w:val="00C52977"/>
    <w:rsid w:val="00C5336F"/>
    <w:rsid w:val="00C54959"/>
    <w:rsid w:val="00C55B24"/>
    <w:rsid w:val="00C56EE7"/>
    <w:rsid w:val="00C61725"/>
    <w:rsid w:val="00C6481A"/>
    <w:rsid w:val="00C66930"/>
    <w:rsid w:val="00C712F0"/>
    <w:rsid w:val="00C71559"/>
    <w:rsid w:val="00C72BDE"/>
    <w:rsid w:val="00C760E6"/>
    <w:rsid w:val="00C775E4"/>
    <w:rsid w:val="00C853AF"/>
    <w:rsid w:val="00C87F84"/>
    <w:rsid w:val="00C906D3"/>
    <w:rsid w:val="00C9618A"/>
    <w:rsid w:val="00CA392E"/>
    <w:rsid w:val="00CA4253"/>
    <w:rsid w:val="00CA4C4A"/>
    <w:rsid w:val="00CA5C90"/>
    <w:rsid w:val="00CB44C5"/>
    <w:rsid w:val="00CB5184"/>
    <w:rsid w:val="00CB730A"/>
    <w:rsid w:val="00CB7F0B"/>
    <w:rsid w:val="00CD0211"/>
    <w:rsid w:val="00CD06F3"/>
    <w:rsid w:val="00CD1C00"/>
    <w:rsid w:val="00CD30AB"/>
    <w:rsid w:val="00CD4C20"/>
    <w:rsid w:val="00CD5422"/>
    <w:rsid w:val="00CD6891"/>
    <w:rsid w:val="00CD78F5"/>
    <w:rsid w:val="00CE45D7"/>
    <w:rsid w:val="00CE7AC4"/>
    <w:rsid w:val="00CE7FB1"/>
    <w:rsid w:val="00CF036E"/>
    <w:rsid w:val="00CF2D9B"/>
    <w:rsid w:val="00CF3663"/>
    <w:rsid w:val="00D00BA7"/>
    <w:rsid w:val="00D01865"/>
    <w:rsid w:val="00D0201B"/>
    <w:rsid w:val="00D043BA"/>
    <w:rsid w:val="00D066EC"/>
    <w:rsid w:val="00D06EF5"/>
    <w:rsid w:val="00D11F50"/>
    <w:rsid w:val="00D122FA"/>
    <w:rsid w:val="00D12670"/>
    <w:rsid w:val="00D13846"/>
    <w:rsid w:val="00D15061"/>
    <w:rsid w:val="00D15754"/>
    <w:rsid w:val="00D17FD8"/>
    <w:rsid w:val="00D2278E"/>
    <w:rsid w:val="00D31AD2"/>
    <w:rsid w:val="00D31BA6"/>
    <w:rsid w:val="00D33393"/>
    <w:rsid w:val="00D35400"/>
    <w:rsid w:val="00D376B2"/>
    <w:rsid w:val="00D41B12"/>
    <w:rsid w:val="00D43D63"/>
    <w:rsid w:val="00D45861"/>
    <w:rsid w:val="00D50993"/>
    <w:rsid w:val="00D553EF"/>
    <w:rsid w:val="00D60A29"/>
    <w:rsid w:val="00D60D63"/>
    <w:rsid w:val="00D6759C"/>
    <w:rsid w:val="00D721D3"/>
    <w:rsid w:val="00D76D28"/>
    <w:rsid w:val="00D8209E"/>
    <w:rsid w:val="00D85444"/>
    <w:rsid w:val="00D858C8"/>
    <w:rsid w:val="00D95117"/>
    <w:rsid w:val="00D97FFE"/>
    <w:rsid w:val="00DA0CC4"/>
    <w:rsid w:val="00DA3517"/>
    <w:rsid w:val="00DB203E"/>
    <w:rsid w:val="00DB2CE3"/>
    <w:rsid w:val="00DB4136"/>
    <w:rsid w:val="00DC4430"/>
    <w:rsid w:val="00DC6720"/>
    <w:rsid w:val="00DD223A"/>
    <w:rsid w:val="00DE0FC2"/>
    <w:rsid w:val="00DE6AC6"/>
    <w:rsid w:val="00DF0E29"/>
    <w:rsid w:val="00DF0F02"/>
    <w:rsid w:val="00DF2CD3"/>
    <w:rsid w:val="00DF4ADF"/>
    <w:rsid w:val="00DF63FC"/>
    <w:rsid w:val="00E05A3A"/>
    <w:rsid w:val="00E076C8"/>
    <w:rsid w:val="00E07FCC"/>
    <w:rsid w:val="00E115F5"/>
    <w:rsid w:val="00E16339"/>
    <w:rsid w:val="00E179BB"/>
    <w:rsid w:val="00E23C39"/>
    <w:rsid w:val="00E25126"/>
    <w:rsid w:val="00E252EF"/>
    <w:rsid w:val="00E262E1"/>
    <w:rsid w:val="00E26713"/>
    <w:rsid w:val="00E31AA7"/>
    <w:rsid w:val="00E31E86"/>
    <w:rsid w:val="00E3603E"/>
    <w:rsid w:val="00E364C0"/>
    <w:rsid w:val="00E4056C"/>
    <w:rsid w:val="00E42F04"/>
    <w:rsid w:val="00E45364"/>
    <w:rsid w:val="00E4741C"/>
    <w:rsid w:val="00E51FA5"/>
    <w:rsid w:val="00E5576E"/>
    <w:rsid w:val="00E5616E"/>
    <w:rsid w:val="00E61973"/>
    <w:rsid w:val="00E62C6F"/>
    <w:rsid w:val="00E678A0"/>
    <w:rsid w:val="00E81041"/>
    <w:rsid w:val="00E82658"/>
    <w:rsid w:val="00E8685A"/>
    <w:rsid w:val="00E95E87"/>
    <w:rsid w:val="00E97D5C"/>
    <w:rsid w:val="00EB2B70"/>
    <w:rsid w:val="00EB51C5"/>
    <w:rsid w:val="00EC672F"/>
    <w:rsid w:val="00ED6DC0"/>
    <w:rsid w:val="00EE0584"/>
    <w:rsid w:val="00EF72B3"/>
    <w:rsid w:val="00F00B58"/>
    <w:rsid w:val="00F02311"/>
    <w:rsid w:val="00F03B8E"/>
    <w:rsid w:val="00F065D6"/>
    <w:rsid w:val="00F13D74"/>
    <w:rsid w:val="00F17B16"/>
    <w:rsid w:val="00F228D2"/>
    <w:rsid w:val="00F2716C"/>
    <w:rsid w:val="00F309F1"/>
    <w:rsid w:val="00F332A8"/>
    <w:rsid w:val="00F33993"/>
    <w:rsid w:val="00F37028"/>
    <w:rsid w:val="00F4098B"/>
    <w:rsid w:val="00F46F84"/>
    <w:rsid w:val="00F53907"/>
    <w:rsid w:val="00F57348"/>
    <w:rsid w:val="00F7206F"/>
    <w:rsid w:val="00F73EFF"/>
    <w:rsid w:val="00F74C90"/>
    <w:rsid w:val="00F7724F"/>
    <w:rsid w:val="00F932EA"/>
    <w:rsid w:val="00F957FE"/>
    <w:rsid w:val="00FA224B"/>
    <w:rsid w:val="00FA54B4"/>
    <w:rsid w:val="00FA78FA"/>
    <w:rsid w:val="00FB5001"/>
    <w:rsid w:val="00FB6368"/>
    <w:rsid w:val="00FC2CB9"/>
    <w:rsid w:val="00FC38D4"/>
    <w:rsid w:val="00FD2A3D"/>
    <w:rsid w:val="00FD2A86"/>
    <w:rsid w:val="00FD4008"/>
    <w:rsid w:val="00FD592E"/>
    <w:rsid w:val="00FE1133"/>
    <w:rsid w:val="00FE1D31"/>
    <w:rsid w:val="00FE329C"/>
    <w:rsid w:val="00FE41A8"/>
    <w:rsid w:val="00FF0E0D"/>
    <w:rsid w:val="00FF13CA"/>
    <w:rsid w:val="00FF2479"/>
    <w:rsid w:val="00FF41BA"/>
    <w:rsid w:val="00FF4807"/>
    <w:rsid w:val="00FF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18083"/>
  <w15:chartTrackingRefBased/>
  <w15:docId w15:val="{3BB76CDE-F7AD-441C-A181-EE05C33B8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A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3A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3A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A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A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A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A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A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A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A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3A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3A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A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A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A8A"/>
    <w:rPr>
      <w:rFonts w:eastAsiaTheme="majorEastAsia" w:cstheme="majorBidi"/>
      <w:color w:val="272727" w:themeColor="text1" w:themeTint="D8"/>
    </w:rPr>
  </w:style>
  <w:style w:type="paragraph" w:styleId="Title">
    <w:name w:val="Title"/>
    <w:basedOn w:val="Normal"/>
    <w:next w:val="Normal"/>
    <w:link w:val="TitleChar"/>
    <w:uiPriority w:val="10"/>
    <w:qFormat/>
    <w:rsid w:val="00A23A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A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A8A"/>
    <w:pPr>
      <w:spacing w:before="160"/>
      <w:jc w:val="center"/>
    </w:pPr>
    <w:rPr>
      <w:i/>
      <w:iCs/>
      <w:color w:val="404040" w:themeColor="text1" w:themeTint="BF"/>
    </w:rPr>
  </w:style>
  <w:style w:type="character" w:customStyle="1" w:styleId="QuoteChar">
    <w:name w:val="Quote Char"/>
    <w:basedOn w:val="DefaultParagraphFont"/>
    <w:link w:val="Quote"/>
    <w:uiPriority w:val="29"/>
    <w:rsid w:val="00A23A8A"/>
    <w:rPr>
      <w:i/>
      <w:iCs/>
      <w:color w:val="404040" w:themeColor="text1" w:themeTint="BF"/>
    </w:rPr>
  </w:style>
  <w:style w:type="paragraph" w:styleId="ListParagraph">
    <w:name w:val="List Paragraph"/>
    <w:basedOn w:val="Normal"/>
    <w:uiPriority w:val="34"/>
    <w:qFormat/>
    <w:rsid w:val="00A23A8A"/>
    <w:pPr>
      <w:ind w:left="720"/>
      <w:contextualSpacing/>
    </w:pPr>
  </w:style>
  <w:style w:type="character" w:styleId="IntenseEmphasis">
    <w:name w:val="Intense Emphasis"/>
    <w:basedOn w:val="DefaultParagraphFont"/>
    <w:uiPriority w:val="21"/>
    <w:qFormat/>
    <w:rsid w:val="00A23A8A"/>
    <w:rPr>
      <w:i/>
      <w:iCs/>
      <w:color w:val="0F4761" w:themeColor="accent1" w:themeShade="BF"/>
    </w:rPr>
  </w:style>
  <w:style w:type="paragraph" w:styleId="IntenseQuote">
    <w:name w:val="Intense Quote"/>
    <w:basedOn w:val="Normal"/>
    <w:next w:val="Normal"/>
    <w:link w:val="IntenseQuoteChar"/>
    <w:uiPriority w:val="30"/>
    <w:qFormat/>
    <w:rsid w:val="00A23A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A8A"/>
    <w:rPr>
      <w:i/>
      <w:iCs/>
      <w:color w:val="0F4761" w:themeColor="accent1" w:themeShade="BF"/>
    </w:rPr>
  </w:style>
  <w:style w:type="character" w:styleId="IntenseReference">
    <w:name w:val="Intense Reference"/>
    <w:basedOn w:val="DefaultParagraphFont"/>
    <w:uiPriority w:val="32"/>
    <w:qFormat/>
    <w:rsid w:val="00A23A8A"/>
    <w:rPr>
      <w:b/>
      <w:bCs/>
      <w:smallCaps/>
      <w:color w:val="0F4761" w:themeColor="accent1" w:themeShade="BF"/>
      <w:spacing w:val="5"/>
    </w:rPr>
  </w:style>
  <w:style w:type="paragraph" w:customStyle="1" w:styleId="nuc-modal-bodycitation-content">
    <w:name w:val="nuc-modal-body__citation-content"/>
    <w:basedOn w:val="Normal"/>
    <w:rsid w:val="00A23A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f-lnk">
    <w:name w:val="ref-lnk"/>
    <w:basedOn w:val="DefaultParagraphFont"/>
    <w:rsid w:val="00A2162A"/>
  </w:style>
  <w:style w:type="character" w:styleId="Hyperlink">
    <w:name w:val="Hyperlink"/>
    <w:basedOn w:val="DefaultParagraphFont"/>
    <w:uiPriority w:val="99"/>
    <w:unhideWhenUsed/>
    <w:rsid w:val="00A2162A"/>
    <w:rPr>
      <w:color w:val="0000FF"/>
      <w:u w:val="single"/>
    </w:rPr>
  </w:style>
  <w:style w:type="character" w:customStyle="1" w:styleId="off-screen">
    <w:name w:val="off-screen"/>
    <w:basedOn w:val="DefaultParagraphFont"/>
    <w:rsid w:val="00A2162A"/>
  </w:style>
  <w:style w:type="character" w:styleId="FollowedHyperlink">
    <w:name w:val="FollowedHyperlink"/>
    <w:basedOn w:val="DefaultParagraphFont"/>
    <w:uiPriority w:val="99"/>
    <w:semiHidden/>
    <w:unhideWhenUsed/>
    <w:rsid w:val="008F2F80"/>
    <w:rPr>
      <w:color w:val="96607D" w:themeColor="followedHyperlink"/>
      <w:u w:val="single"/>
    </w:rPr>
  </w:style>
  <w:style w:type="character" w:customStyle="1" w:styleId="citationsource-book">
    <w:name w:val="citation_source-book"/>
    <w:basedOn w:val="DefaultParagraphFont"/>
    <w:rsid w:val="004C26F9"/>
  </w:style>
  <w:style w:type="character" w:customStyle="1" w:styleId="citationsource-journal">
    <w:name w:val="citation_source-journal"/>
    <w:basedOn w:val="DefaultParagraphFont"/>
    <w:rsid w:val="00CE7AC4"/>
  </w:style>
  <w:style w:type="character" w:styleId="UnresolvedMention">
    <w:name w:val="Unresolved Mention"/>
    <w:basedOn w:val="DefaultParagraphFont"/>
    <w:uiPriority w:val="99"/>
    <w:semiHidden/>
    <w:unhideWhenUsed/>
    <w:rsid w:val="00F57348"/>
    <w:rPr>
      <w:color w:val="605E5C"/>
      <w:shd w:val="clear" w:color="auto" w:fill="E1DFDD"/>
    </w:rPr>
  </w:style>
  <w:style w:type="character" w:styleId="Emphasis">
    <w:name w:val="Emphasis"/>
    <w:basedOn w:val="DefaultParagraphFont"/>
    <w:uiPriority w:val="20"/>
    <w:qFormat/>
    <w:rsid w:val="00911757"/>
    <w:rPr>
      <w:i/>
      <w:iCs/>
    </w:rPr>
  </w:style>
  <w:style w:type="character" w:styleId="Strong">
    <w:name w:val="Strong"/>
    <w:basedOn w:val="DefaultParagraphFont"/>
    <w:uiPriority w:val="22"/>
    <w:qFormat/>
    <w:rsid w:val="008276B3"/>
    <w:rPr>
      <w:b/>
      <w:bCs/>
    </w:rPr>
  </w:style>
  <w:style w:type="character" w:customStyle="1" w:styleId="mx-05">
    <w:name w:val="mx-0.5"/>
    <w:basedOn w:val="DefaultParagraphFont"/>
    <w:rsid w:val="008276B3"/>
  </w:style>
  <w:style w:type="character" w:customStyle="1" w:styleId="anchor-text">
    <w:name w:val="anchor-text"/>
    <w:basedOn w:val="DefaultParagraphFont"/>
    <w:rsid w:val="00FE329C"/>
  </w:style>
  <w:style w:type="paragraph" w:styleId="Header">
    <w:name w:val="header"/>
    <w:basedOn w:val="Normal"/>
    <w:link w:val="HeaderChar"/>
    <w:uiPriority w:val="99"/>
    <w:unhideWhenUsed/>
    <w:rsid w:val="00477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488"/>
  </w:style>
  <w:style w:type="paragraph" w:styleId="Footer">
    <w:name w:val="footer"/>
    <w:basedOn w:val="Normal"/>
    <w:link w:val="FooterChar"/>
    <w:uiPriority w:val="99"/>
    <w:unhideWhenUsed/>
    <w:rsid w:val="00477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488"/>
  </w:style>
  <w:style w:type="paragraph" w:styleId="NormalWeb">
    <w:name w:val="Normal (Web)"/>
    <w:basedOn w:val="Normal"/>
    <w:uiPriority w:val="99"/>
    <w:unhideWhenUsed/>
    <w:rsid w:val="00FD2A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B9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62037">
      <w:bodyDiv w:val="1"/>
      <w:marLeft w:val="0"/>
      <w:marRight w:val="0"/>
      <w:marTop w:val="0"/>
      <w:marBottom w:val="0"/>
      <w:divBdr>
        <w:top w:val="none" w:sz="0" w:space="0" w:color="auto"/>
        <w:left w:val="none" w:sz="0" w:space="0" w:color="auto"/>
        <w:bottom w:val="none" w:sz="0" w:space="0" w:color="auto"/>
        <w:right w:val="none" w:sz="0" w:space="0" w:color="auto"/>
      </w:divBdr>
    </w:div>
    <w:div w:id="107237021">
      <w:bodyDiv w:val="1"/>
      <w:marLeft w:val="0"/>
      <w:marRight w:val="0"/>
      <w:marTop w:val="0"/>
      <w:marBottom w:val="0"/>
      <w:divBdr>
        <w:top w:val="none" w:sz="0" w:space="0" w:color="auto"/>
        <w:left w:val="none" w:sz="0" w:space="0" w:color="auto"/>
        <w:bottom w:val="none" w:sz="0" w:space="0" w:color="auto"/>
        <w:right w:val="none" w:sz="0" w:space="0" w:color="auto"/>
      </w:divBdr>
    </w:div>
    <w:div w:id="161823506">
      <w:bodyDiv w:val="1"/>
      <w:marLeft w:val="0"/>
      <w:marRight w:val="0"/>
      <w:marTop w:val="0"/>
      <w:marBottom w:val="0"/>
      <w:divBdr>
        <w:top w:val="none" w:sz="0" w:space="0" w:color="auto"/>
        <w:left w:val="none" w:sz="0" w:space="0" w:color="auto"/>
        <w:bottom w:val="none" w:sz="0" w:space="0" w:color="auto"/>
        <w:right w:val="none" w:sz="0" w:space="0" w:color="auto"/>
      </w:divBdr>
    </w:div>
    <w:div w:id="195437589">
      <w:bodyDiv w:val="1"/>
      <w:marLeft w:val="0"/>
      <w:marRight w:val="0"/>
      <w:marTop w:val="0"/>
      <w:marBottom w:val="0"/>
      <w:divBdr>
        <w:top w:val="none" w:sz="0" w:space="0" w:color="auto"/>
        <w:left w:val="none" w:sz="0" w:space="0" w:color="auto"/>
        <w:bottom w:val="none" w:sz="0" w:space="0" w:color="auto"/>
        <w:right w:val="none" w:sz="0" w:space="0" w:color="auto"/>
      </w:divBdr>
    </w:div>
    <w:div w:id="234242655">
      <w:bodyDiv w:val="1"/>
      <w:marLeft w:val="0"/>
      <w:marRight w:val="0"/>
      <w:marTop w:val="0"/>
      <w:marBottom w:val="0"/>
      <w:divBdr>
        <w:top w:val="none" w:sz="0" w:space="0" w:color="auto"/>
        <w:left w:val="none" w:sz="0" w:space="0" w:color="auto"/>
        <w:bottom w:val="none" w:sz="0" w:space="0" w:color="auto"/>
        <w:right w:val="none" w:sz="0" w:space="0" w:color="auto"/>
      </w:divBdr>
    </w:div>
    <w:div w:id="261765823">
      <w:bodyDiv w:val="1"/>
      <w:marLeft w:val="0"/>
      <w:marRight w:val="0"/>
      <w:marTop w:val="0"/>
      <w:marBottom w:val="0"/>
      <w:divBdr>
        <w:top w:val="none" w:sz="0" w:space="0" w:color="auto"/>
        <w:left w:val="none" w:sz="0" w:space="0" w:color="auto"/>
        <w:bottom w:val="none" w:sz="0" w:space="0" w:color="auto"/>
        <w:right w:val="none" w:sz="0" w:space="0" w:color="auto"/>
      </w:divBdr>
    </w:div>
    <w:div w:id="293677725">
      <w:bodyDiv w:val="1"/>
      <w:marLeft w:val="0"/>
      <w:marRight w:val="0"/>
      <w:marTop w:val="0"/>
      <w:marBottom w:val="0"/>
      <w:divBdr>
        <w:top w:val="none" w:sz="0" w:space="0" w:color="auto"/>
        <w:left w:val="none" w:sz="0" w:space="0" w:color="auto"/>
        <w:bottom w:val="none" w:sz="0" w:space="0" w:color="auto"/>
        <w:right w:val="none" w:sz="0" w:space="0" w:color="auto"/>
      </w:divBdr>
    </w:div>
    <w:div w:id="293829220">
      <w:bodyDiv w:val="1"/>
      <w:marLeft w:val="0"/>
      <w:marRight w:val="0"/>
      <w:marTop w:val="0"/>
      <w:marBottom w:val="0"/>
      <w:divBdr>
        <w:top w:val="none" w:sz="0" w:space="0" w:color="auto"/>
        <w:left w:val="none" w:sz="0" w:space="0" w:color="auto"/>
        <w:bottom w:val="none" w:sz="0" w:space="0" w:color="auto"/>
        <w:right w:val="none" w:sz="0" w:space="0" w:color="auto"/>
      </w:divBdr>
    </w:div>
    <w:div w:id="386882805">
      <w:bodyDiv w:val="1"/>
      <w:marLeft w:val="0"/>
      <w:marRight w:val="0"/>
      <w:marTop w:val="0"/>
      <w:marBottom w:val="0"/>
      <w:divBdr>
        <w:top w:val="none" w:sz="0" w:space="0" w:color="auto"/>
        <w:left w:val="none" w:sz="0" w:space="0" w:color="auto"/>
        <w:bottom w:val="none" w:sz="0" w:space="0" w:color="auto"/>
        <w:right w:val="none" w:sz="0" w:space="0" w:color="auto"/>
      </w:divBdr>
    </w:div>
    <w:div w:id="491139555">
      <w:bodyDiv w:val="1"/>
      <w:marLeft w:val="0"/>
      <w:marRight w:val="0"/>
      <w:marTop w:val="0"/>
      <w:marBottom w:val="0"/>
      <w:divBdr>
        <w:top w:val="none" w:sz="0" w:space="0" w:color="auto"/>
        <w:left w:val="none" w:sz="0" w:space="0" w:color="auto"/>
        <w:bottom w:val="none" w:sz="0" w:space="0" w:color="auto"/>
        <w:right w:val="none" w:sz="0" w:space="0" w:color="auto"/>
      </w:divBdr>
    </w:div>
    <w:div w:id="505444287">
      <w:bodyDiv w:val="1"/>
      <w:marLeft w:val="0"/>
      <w:marRight w:val="0"/>
      <w:marTop w:val="0"/>
      <w:marBottom w:val="0"/>
      <w:divBdr>
        <w:top w:val="none" w:sz="0" w:space="0" w:color="auto"/>
        <w:left w:val="none" w:sz="0" w:space="0" w:color="auto"/>
        <w:bottom w:val="none" w:sz="0" w:space="0" w:color="auto"/>
        <w:right w:val="none" w:sz="0" w:space="0" w:color="auto"/>
      </w:divBdr>
    </w:div>
    <w:div w:id="506752370">
      <w:bodyDiv w:val="1"/>
      <w:marLeft w:val="0"/>
      <w:marRight w:val="0"/>
      <w:marTop w:val="0"/>
      <w:marBottom w:val="0"/>
      <w:divBdr>
        <w:top w:val="none" w:sz="0" w:space="0" w:color="auto"/>
        <w:left w:val="none" w:sz="0" w:space="0" w:color="auto"/>
        <w:bottom w:val="none" w:sz="0" w:space="0" w:color="auto"/>
        <w:right w:val="none" w:sz="0" w:space="0" w:color="auto"/>
      </w:divBdr>
    </w:div>
    <w:div w:id="515971721">
      <w:bodyDiv w:val="1"/>
      <w:marLeft w:val="0"/>
      <w:marRight w:val="0"/>
      <w:marTop w:val="0"/>
      <w:marBottom w:val="0"/>
      <w:divBdr>
        <w:top w:val="none" w:sz="0" w:space="0" w:color="auto"/>
        <w:left w:val="none" w:sz="0" w:space="0" w:color="auto"/>
        <w:bottom w:val="none" w:sz="0" w:space="0" w:color="auto"/>
        <w:right w:val="none" w:sz="0" w:space="0" w:color="auto"/>
      </w:divBdr>
    </w:div>
    <w:div w:id="599683495">
      <w:bodyDiv w:val="1"/>
      <w:marLeft w:val="0"/>
      <w:marRight w:val="0"/>
      <w:marTop w:val="0"/>
      <w:marBottom w:val="0"/>
      <w:divBdr>
        <w:top w:val="none" w:sz="0" w:space="0" w:color="auto"/>
        <w:left w:val="none" w:sz="0" w:space="0" w:color="auto"/>
        <w:bottom w:val="none" w:sz="0" w:space="0" w:color="auto"/>
        <w:right w:val="none" w:sz="0" w:space="0" w:color="auto"/>
      </w:divBdr>
    </w:div>
    <w:div w:id="666594384">
      <w:bodyDiv w:val="1"/>
      <w:marLeft w:val="0"/>
      <w:marRight w:val="0"/>
      <w:marTop w:val="0"/>
      <w:marBottom w:val="0"/>
      <w:divBdr>
        <w:top w:val="none" w:sz="0" w:space="0" w:color="auto"/>
        <w:left w:val="none" w:sz="0" w:space="0" w:color="auto"/>
        <w:bottom w:val="none" w:sz="0" w:space="0" w:color="auto"/>
        <w:right w:val="none" w:sz="0" w:space="0" w:color="auto"/>
      </w:divBdr>
    </w:div>
    <w:div w:id="796488426">
      <w:bodyDiv w:val="1"/>
      <w:marLeft w:val="0"/>
      <w:marRight w:val="0"/>
      <w:marTop w:val="0"/>
      <w:marBottom w:val="0"/>
      <w:divBdr>
        <w:top w:val="none" w:sz="0" w:space="0" w:color="auto"/>
        <w:left w:val="none" w:sz="0" w:space="0" w:color="auto"/>
        <w:bottom w:val="none" w:sz="0" w:space="0" w:color="auto"/>
        <w:right w:val="none" w:sz="0" w:space="0" w:color="auto"/>
      </w:divBdr>
    </w:div>
    <w:div w:id="808742249">
      <w:bodyDiv w:val="1"/>
      <w:marLeft w:val="0"/>
      <w:marRight w:val="0"/>
      <w:marTop w:val="0"/>
      <w:marBottom w:val="0"/>
      <w:divBdr>
        <w:top w:val="none" w:sz="0" w:space="0" w:color="auto"/>
        <w:left w:val="none" w:sz="0" w:space="0" w:color="auto"/>
        <w:bottom w:val="none" w:sz="0" w:space="0" w:color="auto"/>
        <w:right w:val="none" w:sz="0" w:space="0" w:color="auto"/>
      </w:divBdr>
    </w:div>
    <w:div w:id="820777861">
      <w:bodyDiv w:val="1"/>
      <w:marLeft w:val="0"/>
      <w:marRight w:val="0"/>
      <w:marTop w:val="0"/>
      <w:marBottom w:val="0"/>
      <w:divBdr>
        <w:top w:val="none" w:sz="0" w:space="0" w:color="auto"/>
        <w:left w:val="none" w:sz="0" w:space="0" w:color="auto"/>
        <w:bottom w:val="none" w:sz="0" w:space="0" w:color="auto"/>
        <w:right w:val="none" w:sz="0" w:space="0" w:color="auto"/>
      </w:divBdr>
    </w:div>
    <w:div w:id="859974282">
      <w:bodyDiv w:val="1"/>
      <w:marLeft w:val="0"/>
      <w:marRight w:val="0"/>
      <w:marTop w:val="0"/>
      <w:marBottom w:val="0"/>
      <w:divBdr>
        <w:top w:val="none" w:sz="0" w:space="0" w:color="auto"/>
        <w:left w:val="none" w:sz="0" w:space="0" w:color="auto"/>
        <w:bottom w:val="none" w:sz="0" w:space="0" w:color="auto"/>
        <w:right w:val="none" w:sz="0" w:space="0" w:color="auto"/>
      </w:divBdr>
    </w:div>
    <w:div w:id="895892013">
      <w:bodyDiv w:val="1"/>
      <w:marLeft w:val="0"/>
      <w:marRight w:val="0"/>
      <w:marTop w:val="0"/>
      <w:marBottom w:val="0"/>
      <w:divBdr>
        <w:top w:val="none" w:sz="0" w:space="0" w:color="auto"/>
        <w:left w:val="none" w:sz="0" w:space="0" w:color="auto"/>
        <w:bottom w:val="none" w:sz="0" w:space="0" w:color="auto"/>
        <w:right w:val="none" w:sz="0" w:space="0" w:color="auto"/>
      </w:divBdr>
    </w:div>
    <w:div w:id="901595529">
      <w:bodyDiv w:val="1"/>
      <w:marLeft w:val="0"/>
      <w:marRight w:val="0"/>
      <w:marTop w:val="0"/>
      <w:marBottom w:val="0"/>
      <w:divBdr>
        <w:top w:val="none" w:sz="0" w:space="0" w:color="auto"/>
        <w:left w:val="none" w:sz="0" w:space="0" w:color="auto"/>
        <w:bottom w:val="none" w:sz="0" w:space="0" w:color="auto"/>
        <w:right w:val="none" w:sz="0" w:space="0" w:color="auto"/>
      </w:divBdr>
    </w:div>
    <w:div w:id="921832908">
      <w:bodyDiv w:val="1"/>
      <w:marLeft w:val="0"/>
      <w:marRight w:val="0"/>
      <w:marTop w:val="0"/>
      <w:marBottom w:val="0"/>
      <w:divBdr>
        <w:top w:val="none" w:sz="0" w:space="0" w:color="auto"/>
        <w:left w:val="none" w:sz="0" w:space="0" w:color="auto"/>
        <w:bottom w:val="none" w:sz="0" w:space="0" w:color="auto"/>
        <w:right w:val="none" w:sz="0" w:space="0" w:color="auto"/>
      </w:divBdr>
    </w:div>
    <w:div w:id="925502055">
      <w:bodyDiv w:val="1"/>
      <w:marLeft w:val="0"/>
      <w:marRight w:val="0"/>
      <w:marTop w:val="0"/>
      <w:marBottom w:val="0"/>
      <w:divBdr>
        <w:top w:val="none" w:sz="0" w:space="0" w:color="auto"/>
        <w:left w:val="none" w:sz="0" w:space="0" w:color="auto"/>
        <w:bottom w:val="none" w:sz="0" w:space="0" w:color="auto"/>
        <w:right w:val="none" w:sz="0" w:space="0" w:color="auto"/>
      </w:divBdr>
    </w:div>
    <w:div w:id="995106520">
      <w:bodyDiv w:val="1"/>
      <w:marLeft w:val="0"/>
      <w:marRight w:val="0"/>
      <w:marTop w:val="0"/>
      <w:marBottom w:val="0"/>
      <w:divBdr>
        <w:top w:val="none" w:sz="0" w:space="0" w:color="auto"/>
        <w:left w:val="none" w:sz="0" w:space="0" w:color="auto"/>
        <w:bottom w:val="none" w:sz="0" w:space="0" w:color="auto"/>
        <w:right w:val="none" w:sz="0" w:space="0" w:color="auto"/>
      </w:divBdr>
    </w:div>
    <w:div w:id="1103451128">
      <w:bodyDiv w:val="1"/>
      <w:marLeft w:val="0"/>
      <w:marRight w:val="0"/>
      <w:marTop w:val="0"/>
      <w:marBottom w:val="0"/>
      <w:divBdr>
        <w:top w:val="none" w:sz="0" w:space="0" w:color="auto"/>
        <w:left w:val="none" w:sz="0" w:space="0" w:color="auto"/>
        <w:bottom w:val="none" w:sz="0" w:space="0" w:color="auto"/>
        <w:right w:val="none" w:sz="0" w:space="0" w:color="auto"/>
      </w:divBdr>
    </w:div>
    <w:div w:id="1109007447">
      <w:bodyDiv w:val="1"/>
      <w:marLeft w:val="0"/>
      <w:marRight w:val="0"/>
      <w:marTop w:val="0"/>
      <w:marBottom w:val="0"/>
      <w:divBdr>
        <w:top w:val="none" w:sz="0" w:space="0" w:color="auto"/>
        <w:left w:val="none" w:sz="0" w:space="0" w:color="auto"/>
        <w:bottom w:val="none" w:sz="0" w:space="0" w:color="auto"/>
        <w:right w:val="none" w:sz="0" w:space="0" w:color="auto"/>
      </w:divBdr>
    </w:div>
    <w:div w:id="1161656933">
      <w:bodyDiv w:val="1"/>
      <w:marLeft w:val="0"/>
      <w:marRight w:val="0"/>
      <w:marTop w:val="0"/>
      <w:marBottom w:val="0"/>
      <w:divBdr>
        <w:top w:val="none" w:sz="0" w:space="0" w:color="auto"/>
        <w:left w:val="none" w:sz="0" w:space="0" w:color="auto"/>
        <w:bottom w:val="none" w:sz="0" w:space="0" w:color="auto"/>
        <w:right w:val="none" w:sz="0" w:space="0" w:color="auto"/>
      </w:divBdr>
    </w:div>
    <w:div w:id="1184981881">
      <w:bodyDiv w:val="1"/>
      <w:marLeft w:val="0"/>
      <w:marRight w:val="0"/>
      <w:marTop w:val="0"/>
      <w:marBottom w:val="0"/>
      <w:divBdr>
        <w:top w:val="none" w:sz="0" w:space="0" w:color="auto"/>
        <w:left w:val="none" w:sz="0" w:space="0" w:color="auto"/>
        <w:bottom w:val="none" w:sz="0" w:space="0" w:color="auto"/>
        <w:right w:val="none" w:sz="0" w:space="0" w:color="auto"/>
      </w:divBdr>
    </w:div>
    <w:div w:id="1256591336">
      <w:bodyDiv w:val="1"/>
      <w:marLeft w:val="0"/>
      <w:marRight w:val="0"/>
      <w:marTop w:val="0"/>
      <w:marBottom w:val="0"/>
      <w:divBdr>
        <w:top w:val="none" w:sz="0" w:space="0" w:color="auto"/>
        <w:left w:val="none" w:sz="0" w:space="0" w:color="auto"/>
        <w:bottom w:val="none" w:sz="0" w:space="0" w:color="auto"/>
        <w:right w:val="none" w:sz="0" w:space="0" w:color="auto"/>
      </w:divBdr>
    </w:div>
    <w:div w:id="1306280483">
      <w:bodyDiv w:val="1"/>
      <w:marLeft w:val="0"/>
      <w:marRight w:val="0"/>
      <w:marTop w:val="0"/>
      <w:marBottom w:val="0"/>
      <w:divBdr>
        <w:top w:val="none" w:sz="0" w:space="0" w:color="auto"/>
        <w:left w:val="none" w:sz="0" w:space="0" w:color="auto"/>
        <w:bottom w:val="none" w:sz="0" w:space="0" w:color="auto"/>
        <w:right w:val="none" w:sz="0" w:space="0" w:color="auto"/>
      </w:divBdr>
    </w:div>
    <w:div w:id="1336884420">
      <w:bodyDiv w:val="1"/>
      <w:marLeft w:val="0"/>
      <w:marRight w:val="0"/>
      <w:marTop w:val="0"/>
      <w:marBottom w:val="0"/>
      <w:divBdr>
        <w:top w:val="none" w:sz="0" w:space="0" w:color="auto"/>
        <w:left w:val="none" w:sz="0" w:space="0" w:color="auto"/>
        <w:bottom w:val="none" w:sz="0" w:space="0" w:color="auto"/>
        <w:right w:val="none" w:sz="0" w:space="0" w:color="auto"/>
      </w:divBdr>
    </w:div>
    <w:div w:id="1358659271">
      <w:bodyDiv w:val="1"/>
      <w:marLeft w:val="0"/>
      <w:marRight w:val="0"/>
      <w:marTop w:val="0"/>
      <w:marBottom w:val="0"/>
      <w:divBdr>
        <w:top w:val="none" w:sz="0" w:space="0" w:color="auto"/>
        <w:left w:val="none" w:sz="0" w:space="0" w:color="auto"/>
        <w:bottom w:val="none" w:sz="0" w:space="0" w:color="auto"/>
        <w:right w:val="none" w:sz="0" w:space="0" w:color="auto"/>
      </w:divBdr>
    </w:div>
    <w:div w:id="1366708228">
      <w:bodyDiv w:val="1"/>
      <w:marLeft w:val="0"/>
      <w:marRight w:val="0"/>
      <w:marTop w:val="0"/>
      <w:marBottom w:val="0"/>
      <w:divBdr>
        <w:top w:val="none" w:sz="0" w:space="0" w:color="auto"/>
        <w:left w:val="none" w:sz="0" w:space="0" w:color="auto"/>
        <w:bottom w:val="none" w:sz="0" w:space="0" w:color="auto"/>
        <w:right w:val="none" w:sz="0" w:space="0" w:color="auto"/>
      </w:divBdr>
    </w:div>
    <w:div w:id="1407997552">
      <w:bodyDiv w:val="1"/>
      <w:marLeft w:val="0"/>
      <w:marRight w:val="0"/>
      <w:marTop w:val="0"/>
      <w:marBottom w:val="0"/>
      <w:divBdr>
        <w:top w:val="none" w:sz="0" w:space="0" w:color="auto"/>
        <w:left w:val="none" w:sz="0" w:space="0" w:color="auto"/>
        <w:bottom w:val="none" w:sz="0" w:space="0" w:color="auto"/>
        <w:right w:val="none" w:sz="0" w:space="0" w:color="auto"/>
      </w:divBdr>
    </w:div>
    <w:div w:id="1458641400">
      <w:bodyDiv w:val="1"/>
      <w:marLeft w:val="0"/>
      <w:marRight w:val="0"/>
      <w:marTop w:val="0"/>
      <w:marBottom w:val="0"/>
      <w:divBdr>
        <w:top w:val="none" w:sz="0" w:space="0" w:color="auto"/>
        <w:left w:val="none" w:sz="0" w:space="0" w:color="auto"/>
        <w:bottom w:val="none" w:sz="0" w:space="0" w:color="auto"/>
        <w:right w:val="none" w:sz="0" w:space="0" w:color="auto"/>
      </w:divBdr>
    </w:div>
    <w:div w:id="1467313922">
      <w:bodyDiv w:val="1"/>
      <w:marLeft w:val="0"/>
      <w:marRight w:val="0"/>
      <w:marTop w:val="0"/>
      <w:marBottom w:val="0"/>
      <w:divBdr>
        <w:top w:val="none" w:sz="0" w:space="0" w:color="auto"/>
        <w:left w:val="none" w:sz="0" w:space="0" w:color="auto"/>
        <w:bottom w:val="none" w:sz="0" w:space="0" w:color="auto"/>
        <w:right w:val="none" w:sz="0" w:space="0" w:color="auto"/>
      </w:divBdr>
    </w:div>
    <w:div w:id="1529177520">
      <w:bodyDiv w:val="1"/>
      <w:marLeft w:val="0"/>
      <w:marRight w:val="0"/>
      <w:marTop w:val="0"/>
      <w:marBottom w:val="0"/>
      <w:divBdr>
        <w:top w:val="none" w:sz="0" w:space="0" w:color="auto"/>
        <w:left w:val="none" w:sz="0" w:space="0" w:color="auto"/>
        <w:bottom w:val="none" w:sz="0" w:space="0" w:color="auto"/>
        <w:right w:val="none" w:sz="0" w:space="0" w:color="auto"/>
      </w:divBdr>
    </w:div>
    <w:div w:id="1589580127">
      <w:bodyDiv w:val="1"/>
      <w:marLeft w:val="0"/>
      <w:marRight w:val="0"/>
      <w:marTop w:val="0"/>
      <w:marBottom w:val="0"/>
      <w:divBdr>
        <w:top w:val="none" w:sz="0" w:space="0" w:color="auto"/>
        <w:left w:val="none" w:sz="0" w:space="0" w:color="auto"/>
        <w:bottom w:val="none" w:sz="0" w:space="0" w:color="auto"/>
        <w:right w:val="none" w:sz="0" w:space="0" w:color="auto"/>
      </w:divBdr>
    </w:div>
    <w:div w:id="1623027837">
      <w:bodyDiv w:val="1"/>
      <w:marLeft w:val="0"/>
      <w:marRight w:val="0"/>
      <w:marTop w:val="0"/>
      <w:marBottom w:val="0"/>
      <w:divBdr>
        <w:top w:val="none" w:sz="0" w:space="0" w:color="auto"/>
        <w:left w:val="none" w:sz="0" w:space="0" w:color="auto"/>
        <w:bottom w:val="none" w:sz="0" w:space="0" w:color="auto"/>
        <w:right w:val="none" w:sz="0" w:space="0" w:color="auto"/>
      </w:divBdr>
    </w:div>
    <w:div w:id="1665814879">
      <w:bodyDiv w:val="1"/>
      <w:marLeft w:val="0"/>
      <w:marRight w:val="0"/>
      <w:marTop w:val="0"/>
      <w:marBottom w:val="0"/>
      <w:divBdr>
        <w:top w:val="none" w:sz="0" w:space="0" w:color="auto"/>
        <w:left w:val="none" w:sz="0" w:space="0" w:color="auto"/>
        <w:bottom w:val="none" w:sz="0" w:space="0" w:color="auto"/>
        <w:right w:val="none" w:sz="0" w:space="0" w:color="auto"/>
      </w:divBdr>
    </w:div>
    <w:div w:id="1727097117">
      <w:bodyDiv w:val="1"/>
      <w:marLeft w:val="0"/>
      <w:marRight w:val="0"/>
      <w:marTop w:val="0"/>
      <w:marBottom w:val="0"/>
      <w:divBdr>
        <w:top w:val="none" w:sz="0" w:space="0" w:color="auto"/>
        <w:left w:val="none" w:sz="0" w:space="0" w:color="auto"/>
        <w:bottom w:val="none" w:sz="0" w:space="0" w:color="auto"/>
        <w:right w:val="none" w:sz="0" w:space="0" w:color="auto"/>
      </w:divBdr>
    </w:div>
    <w:div w:id="1761246424">
      <w:bodyDiv w:val="1"/>
      <w:marLeft w:val="0"/>
      <w:marRight w:val="0"/>
      <w:marTop w:val="0"/>
      <w:marBottom w:val="0"/>
      <w:divBdr>
        <w:top w:val="none" w:sz="0" w:space="0" w:color="auto"/>
        <w:left w:val="none" w:sz="0" w:space="0" w:color="auto"/>
        <w:bottom w:val="none" w:sz="0" w:space="0" w:color="auto"/>
        <w:right w:val="none" w:sz="0" w:space="0" w:color="auto"/>
      </w:divBdr>
    </w:div>
    <w:div w:id="1761369243">
      <w:bodyDiv w:val="1"/>
      <w:marLeft w:val="0"/>
      <w:marRight w:val="0"/>
      <w:marTop w:val="0"/>
      <w:marBottom w:val="0"/>
      <w:divBdr>
        <w:top w:val="none" w:sz="0" w:space="0" w:color="auto"/>
        <w:left w:val="none" w:sz="0" w:space="0" w:color="auto"/>
        <w:bottom w:val="none" w:sz="0" w:space="0" w:color="auto"/>
        <w:right w:val="none" w:sz="0" w:space="0" w:color="auto"/>
      </w:divBdr>
    </w:div>
    <w:div w:id="1790782961">
      <w:bodyDiv w:val="1"/>
      <w:marLeft w:val="0"/>
      <w:marRight w:val="0"/>
      <w:marTop w:val="0"/>
      <w:marBottom w:val="0"/>
      <w:divBdr>
        <w:top w:val="none" w:sz="0" w:space="0" w:color="auto"/>
        <w:left w:val="none" w:sz="0" w:space="0" w:color="auto"/>
        <w:bottom w:val="none" w:sz="0" w:space="0" w:color="auto"/>
        <w:right w:val="none" w:sz="0" w:space="0" w:color="auto"/>
      </w:divBdr>
    </w:div>
    <w:div w:id="181498243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93230506">
      <w:bodyDiv w:val="1"/>
      <w:marLeft w:val="0"/>
      <w:marRight w:val="0"/>
      <w:marTop w:val="0"/>
      <w:marBottom w:val="0"/>
      <w:divBdr>
        <w:top w:val="none" w:sz="0" w:space="0" w:color="auto"/>
        <w:left w:val="none" w:sz="0" w:space="0" w:color="auto"/>
        <w:bottom w:val="none" w:sz="0" w:space="0" w:color="auto"/>
        <w:right w:val="none" w:sz="0" w:space="0" w:color="auto"/>
      </w:divBdr>
    </w:div>
    <w:div w:id="211605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uk.org/documents/warnock/warnock1978.html"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www.hesa.ac.uk/data-and-analysis/students/table-15" TargetMode="External"/><Relationship Id="rId4" Type="http://schemas.openxmlformats.org/officeDocument/2006/relationships/settings" Target="settings.xml"/><Relationship Id="rId9" Type="http://schemas.openxmlformats.org/officeDocument/2006/relationships/hyperlink" Target="https://www.hesa.ac.uk/data-and-analysis/students/table-1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258BE-B226-4DD6-92D1-8B1CBC84E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3096</TotalTime>
  <Pages>61</Pages>
  <Words>19863</Words>
  <Characters>113220</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65</cp:revision>
  <dcterms:created xsi:type="dcterms:W3CDTF">2025-09-03T18:55:00Z</dcterms:created>
  <dcterms:modified xsi:type="dcterms:W3CDTF">2025-10-01T09:44:00Z</dcterms:modified>
</cp:coreProperties>
</file>