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D000F1" w14:textId="46026982" w:rsidR="0008599F" w:rsidRDefault="0008599F" w:rsidP="00E23A79">
      <w:pPr>
        <w:pStyle w:val="Heading1"/>
        <w:jc w:val="both"/>
        <w:rPr>
          <w:rFonts w:asciiTheme="minorHAnsi" w:hAnsiTheme="minorHAnsi" w:cstheme="minorHAnsi"/>
          <w:color w:val="000000" w:themeColor="text1"/>
        </w:rPr>
      </w:pPr>
      <w:r>
        <w:rPr>
          <w:rFonts w:asciiTheme="minorHAnsi" w:hAnsiTheme="minorHAnsi" w:cstheme="minorHAnsi"/>
          <w:color w:val="000000" w:themeColor="text1"/>
        </w:rPr>
        <w:t>Homaida boukhirane</w:t>
      </w:r>
    </w:p>
    <w:p w14:paraId="659673C5" w14:textId="3F4EB256" w:rsidR="0008599F" w:rsidRPr="0008599F" w:rsidRDefault="0008599F" w:rsidP="00E23A79">
      <w:pPr>
        <w:jc w:val="both"/>
        <w:rPr>
          <w:sz w:val="32"/>
          <w:szCs w:val="32"/>
        </w:rPr>
      </w:pPr>
      <w:r w:rsidRPr="0008599F">
        <w:rPr>
          <w:sz w:val="32"/>
          <w:szCs w:val="32"/>
        </w:rPr>
        <w:t>2120546</w:t>
      </w:r>
    </w:p>
    <w:p w14:paraId="77D28530" w14:textId="2A0938AD" w:rsidR="0008599F" w:rsidRPr="00C95E7C" w:rsidRDefault="0008599F" w:rsidP="00E23A79">
      <w:pPr>
        <w:pStyle w:val="Heading1"/>
        <w:jc w:val="both"/>
        <w:rPr>
          <w:rFonts w:asciiTheme="minorHAnsi" w:hAnsiTheme="minorHAnsi" w:cstheme="minorHAnsi"/>
          <w:color w:val="00B050"/>
        </w:rPr>
      </w:pPr>
      <w:r w:rsidRPr="00C95E7C">
        <w:rPr>
          <w:rFonts w:asciiTheme="minorHAnsi" w:hAnsiTheme="minorHAnsi" w:cstheme="minorHAnsi"/>
          <w:color w:val="00B050"/>
        </w:rPr>
        <w:t>Introduction</w:t>
      </w:r>
    </w:p>
    <w:p w14:paraId="6BC93E11" w14:textId="343A11E7" w:rsidR="00C05217" w:rsidRPr="00C95E7C" w:rsidRDefault="0008599F" w:rsidP="00E23A79">
      <w:pPr>
        <w:jc w:val="both"/>
        <w:rPr>
          <w:rFonts w:eastAsia="Times New Roman" w:cstheme="minorHAnsi"/>
          <w:color w:val="121212"/>
          <w:sz w:val="24"/>
          <w:szCs w:val="24"/>
        </w:rPr>
      </w:pPr>
      <w:r>
        <w:t xml:space="preserve"> </w:t>
      </w:r>
      <w:r w:rsidRPr="00C95E7C">
        <w:rPr>
          <w:sz w:val="24"/>
          <w:szCs w:val="24"/>
        </w:rPr>
        <w:t>In this report I will be talking about the decline of Lloyds banking group. I will also be talking briefly about the nature, scope and impact that I previously identified in my component one assignment. The nature of this report is</w:t>
      </w:r>
      <w:r w:rsidR="00B33297" w:rsidRPr="00C95E7C">
        <w:rPr>
          <w:sz w:val="24"/>
          <w:szCs w:val="24"/>
        </w:rPr>
        <w:t xml:space="preserve"> that there are far </w:t>
      </w:r>
      <w:r w:rsidR="008932DB" w:rsidRPr="00C95E7C">
        <w:rPr>
          <w:sz w:val="24"/>
          <w:szCs w:val="24"/>
        </w:rPr>
        <w:t>too</w:t>
      </w:r>
      <w:r w:rsidR="00B33297" w:rsidRPr="00C95E7C">
        <w:rPr>
          <w:sz w:val="24"/>
          <w:szCs w:val="24"/>
        </w:rPr>
        <w:t xml:space="preserve"> many people that are using online banking, this has become the new and more developed way that customers like to </w:t>
      </w:r>
      <w:r w:rsidR="008932DB" w:rsidRPr="00C95E7C">
        <w:rPr>
          <w:sz w:val="24"/>
          <w:szCs w:val="24"/>
        </w:rPr>
        <w:t>handle</w:t>
      </w:r>
      <w:r w:rsidR="00B33297" w:rsidRPr="00C95E7C">
        <w:rPr>
          <w:sz w:val="24"/>
          <w:szCs w:val="24"/>
        </w:rPr>
        <w:t xml:space="preserve"> </w:t>
      </w:r>
      <w:r w:rsidR="008932DB" w:rsidRPr="00C95E7C">
        <w:rPr>
          <w:sz w:val="24"/>
          <w:szCs w:val="24"/>
        </w:rPr>
        <w:t>their</w:t>
      </w:r>
      <w:r w:rsidR="00B33297" w:rsidRPr="00C95E7C">
        <w:rPr>
          <w:sz w:val="24"/>
          <w:szCs w:val="24"/>
        </w:rPr>
        <w:t xml:space="preserve"> banking</w:t>
      </w:r>
      <w:r w:rsidR="005F60DC" w:rsidRPr="00C95E7C">
        <w:rPr>
          <w:sz w:val="24"/>
          <w:szCs w:val="24"/>
        </w:rPr>
        <w:t>. It is q</w:t>
      </w:r>
      <w:r w:rsidR="008932DB" w:rsidRPr="00C95E7C">
        <w:rPr>
          <w:sz w:val="24"/>
          <w:szCs w:val="24"/>
        </w:rPr>
        <w:t xml:space="preserve">uick </w:t>
      </w:r>
      <w:r w:rsidR="005F60DC" w:rsidRPr="00C95E7C">
        <w:rPr>
          <w:sz w:val="24"/>
          <w:szCs w:val="24"/>
        </w:rPr>
        <w:t xml:space="preserve">convenient and easy to use for practically anyone and </w:t>
      </w:r>
      <w:r w:rsidR="008932DB" w:rsidRPr="00C95E7C">
        <w:rPr>
          <w:sz w:val="24"/>
          <w:szCs w:val="24"/>
        </w:rPr>
        <w:t>everyone</w:t>
      </w:r>
      <w:r w:rsidR="005F60DC" w:rsidRPr="00C95E7C">
        <w:rPr>
          <w:sz w:val="24"/>
          <w:szCs w:val="24"/>
        </w:rPr>
        <w:t>.</w:t>
      </w:r>
      <w:r w:rsidR="006E7765" w:rsidRPr="00C95E7C">
        <w:rPr>
          <w:sz w:val="24"/>
          <w:szCs w:val="24"/>
        </w:rPr>
        <w:t xml:space="preserve"> </w:t>
      </w:r>
      <w:r w:rsidR="008932DB" w:rsidRPr="00C95E7C">
        <w:rPr>
          <w:sz w:val="24"/>
          <w:szCs w:val="24"/>
        </w:rPr>
        <w:t>Unfortunately,</w:t>
      </w:r>
      <w:r w:rsidR="006E7765" w:rsidRPr="00C95E7C">
        <w:rPr>
          <w:sz w:val="24"/>
          <w:szCs w:val="24"/>
        </w:rPr>
        <w:t xml:space="preserve"> it leaves branches in some deep and </w:t>
      </w:r>
      <w:r w:rsidR="008932DB" w:rsidRPr="00C95E7C">
        <w:rPr>
          <w:sz w:val="24"/>
          <w:szCs w:val="24"/>
        </w:rPr>
        <w:t>extremely</w:t>
      </w:r>
      <w:r w:rsidR="006E7765" w:rsidRPr="00C95E7C">
        <w:rPr>
          <w:sz w:val="24"/>
          <w:szCs w:val="24"/>
        </w:rPr>
        <w:t xml:space="preserve"> difficult situations, this means that the branches will not be able to afford the opening of their </w:t>
      </w:r>
      <w:r w:rsidR="008932DB" w:rsidRPr="00C95E7C">
        <w:rPr>
          <w:sz w:val="24"/>
          <w:szCs w:val="24"/>
        </w:rPr>
        <w:t>branches</w:t>
      </w:r>
      <w:r w:rsidR="006E7765" w:rsidRPr="00C95E7C">
        <w:rPr>
          <w:sz w:val="24"/>
          <w:szCs w:val="24"/>
        </w:rPr>
        <w:t xml:space="preserve">. This issue is due to rent prices being </w:t>
      </w:r>
      <w:r w:rsidR="008932DB" w:rsidRPr="00C95E7C">
        <w:rPr>
          <w:sz w:val="24"/>
          <w:szCs w:val="24"/>
        </w:rPr>
        <w:t>too</w:t>
      </w:r>
      <w:r w:rsidR="006E7765" w:rsidRPr="00C95E7C">
        <w:rPr>
          <w:sz w:val="24"/>
          <w:szCs w:val="24"/>
        </w:rPr>
        <w:t xml:space="preserve"> high and leaving them with no choice but to shut down</w:t>
      </w:r>
      <w:r w:rsidR="008932DB" w:rsidRPr="00C95E7C">
        <w:rPr>
          <w:sz w:val="24"/>
          <w:szCs w:val="24"/>
        </w:rPr>
        <w:t xml:space="preserve"> as the rent is far too high for them to keep these branches open. </w:t>
      </w:r>
      <w:r w:rsidR="00756E85" w:rsidRPr="00C95E7C">
        <w:rPr>
          <w:sz w:val="24"/>
          <w:szCs w:val="24"/>
        </w:rPr>
        <w:t>“</w:t>
      </w:r>
      <w:r w:rsidR="008932DB" w:rsidRPr="00C95E7C">
        <w:rPr>
          <w:sz w:val="24"/>
          <w:szCs w:val="24"/>
        </w:rPr>
        <w:t xml:space="preserve">According to </w:t>
      </w:r>
      <w:r w:rsidR="00AE2A1A" w:rsidRPr="00C95E7C">
        <w:rPr>
          <w:sz w:val="24"/>
          <w:szCs w:val="24"/>
        </w:rPr>
        <w:t>Lloyds</w:t>
      </w:r>
      <w:r w:rsidR="008932DB" w:rsidRPr="00C95E7C">
        <w:rPr>
          <w:sz w:val="24"/>
          <w:szCs w:val="24"/>
        </w:rPr>
        <w:t xml:space="preserve">, Halifax and the bank of Scotland there will be 60 branches that will be </w:t>
      </w:r>
      <w:r w:rsidR="00AE2A1A" w:rsidRPr="00C95E7C">
        <w:rPr>
          <w:sz w:val="24"/>
          <w:szCs w:val="24"/>
        </w:rPr>
        <w:t>closing, this closure involves 24 Lloyds bank branches, 19 bank of Scotland branches and 17 branches from Halifax</w:t>
      </w:r>
      <w:r w:rsidR="00756E85" w:rsidRPr="00C95E7C">
        <w:rPr>
          <w:sz w:val="24"/>
          <w:szCs w:val="24"/>
        </w:rPr>
        <w:t>”-</w:t>
      </w:r>
      <w:r w:rsidR="00756E85" w:rsidRPr="00C95E7C">
        <w:rPr>
          <w:rFonts w:eastAsia="Times New Roman" w:cstheme="minorHAnsi"/>
          <w:color w:val="121212"/>
          <w:sz w:val="24"/>
          <w:szCs w:val="24"/>
        </w:rPr>
        <w:t xml:space="preserve"> jasper jolly,23rd march 2022.</w:t>
      </w:r>
    </w:p>
    <w:p w14:paraId="32CD8C1B" w14:textId="0B22D66A" w:rsidR="002A5B9F" w:rsidRPr="00C95E7C" w:rsidRDefault="002A5B9F" w:rsidP="00E23A79">
      <w:pPr>
        <w:jc w:val="both"/>
        <w:rPr>
          <w:sz w:val="24"/>
          <w:szCs w:val="24"/>
        </w:rPr>
      </w:pPr>
      <w:r w:rsidRPr="00C95E7C">
        <w:rPr>
          <w:sz w:val="24"/>
          <w:szCs w:val="24"/>
        </w:rPr>
        <w:t>There are a number if different scopes of the problem this includes the staff</w:t>
      </w:r>
      <w:r w:rsidR="00B65EB6" w:rsidRPr="00C95E7C">
        <w:rPr>
          <w:sz w:val="24"/>
          <w:szCs w:val="24"/>
        </w:rPr>
        <w:t xml:space="preserve"> and famili</w:t>
      </w:r>
      <w:r w:rsidR="001A6D94" w:rsidRPr="00C95E7C">
        <w:rPr>
          <w:sz w:val="24"/>
          <w:szCs w:val="24"/>
        </w:rPr>
        <w:t xml:space="preserve">es these are people that don’t necessarily need to use the branches them selves as there are other sevicices that they can use to help them deal with their finances, there is a variety of different people that will be affected by not having a branch to go into like local </w:t>
      </w:r>
      <w:r w:rsidR="007B0114" w:rsidRPr="00C95E7C">
        <w:rPr>
          <w:sz w:val="24"/>
          <w:szCs w:val="24"/>
        </w:rPr>
        <w:t>business</w:t>
      </w:r>
      <w:r w:rsidR="001A6D94" w:rsidRPr="00C95E7C">
        <w:rPr>
          <w:sz w:val="24"/>
          <w:szCs w:val="24"/>
        </w:rPr>
        <w:t xml:space="preserve">, families and the staff </w:t>
      </w:r>
      <w:r w:rsidR="007B0114" w:rsidRPr="00C95E7C">
        <w:rPr>
          <w:sz w:val="24"/>
          <w:szCs w:val="24"/>
        </w:rPr>
        <w:t>that work there</w:t>
      </w:r>
      <w:r w:rsidR="00E23A79" w:rsidRPr="00C95E7C">
        <w:rPr>
          <w:sz w:val="24"/>
          <w:szCs w:val="24"/>
        </w:rPr>
        <w:t>.</w:t>
      </w:r>
    </w:p>
    <w:p w14:paraId="138727F8" w14:textId="2B3AC00F" w:rsidR="005D7634" w:rsidRPr="00C95E7C" w:rsidRDefault="00E23A79">
      <w:pPr>
        <w:rPr>
          <w:sz w:val="24"/>
          <w:szCs w:val="24"/>
        </w:rPr>
      </w:pPr>
      <w:r w:rsidRPr="00C95E7C">
        <w:rPr>
          <w:sz w:val="24"/>
          <w:szCs w:val="24"/>
        </w:rPr>
        <w:t>I feel a group of people that will be heavily affected by is the elderly</w:t>
      </w:r>
      <w:r w:rsidR="00D17E64" w:rsidRPr="00C95E7C">
        <w:rPr>
          <w:sz w:val="24"/>
          <w:szCs w:val="24"/>
        </w:rPr>
        <w:t xml:space="preserve">, elderly people will relay on banks so that they can go in and get their issues resolved. Most elderly people are </w:t>
      </w:r>
      <w:r w:rsidR="005D7634" w:rsidRPr="00C95E7C">
        <w:rPr>
          <w:sz w:val="24"/>
          <w:szCs w:val="24"/>
        </w:rPr>
        <w:t>vulnerable</w:t>
      </w:r>
      <w:r w:rsidR="00D17E64" w:rsidRPr="00C95E7C">
        <w:rPr>
          <w:sz w:val="24"/>
          <w:szCs w:val="24"/>
        </w:rPr>
        <w:t xml:space="preserve"> and need help and support from staff that is </w:t>
      </w:r>
      <w:r w:rsidR="005D7634" w:rsidRPr="00C95E7C">
        <w:rPr>
          <w:sz w:val="24"/>
          <w:szCs w:val="24"/>
        </w:rPr>
        <w:t xml:space="preserve">face </w:t>
      </w:r>
      <w:r w:rsidR="00D17E64" w:rsidRPr="00C95E7C">
        <w:rPr>
          <w:sz w:val="24"/>
          <w:szCs w:val="24"/>
        </w:rPr>
        <w:t>to face to that they can understand</w:t>
      </w:r>
      <w:r w:rsidR="00784EE5" w:rsidRPr="00C95E7C">
        <w:rPr>
          <w:sz w:val="24"/>
          <w:szCs w:val="24"/>
        </w:rPr>
        <w:t xml:space="preserve"> clearly also they may not know </w:t>
      </w:r>
      <w:r w:rsidR="00DA7BFA" w:rsidRPr="00C95E7C">
        <w:rPr>
          <w:sz w:val="24"/>
          <w:szCs w:val="24"/>
        </w:rPr>
        <w:t xml:space="preserve">how to use </w:t>
      </w:r>
      <w:r w:rsidR="005D7634" w:rsidRPr="00C95E7C">
        <w:rPr>
          <w:sz w:val="24"/>
          <w:szCs w:val="24"/>
        </w:rPr>
        <w:t>technology</w:t>
      </w:r>
      <w:r w:rsidR="00DA7BFA" w:rsidRPr="00C95E7C">
        <w:rPr>
          <w:sz w:val="24"/>
          <w:szCs w:val="24"/>
        </w:rPr>
        <w:t xml:space="preserve"> properly. Some elderly people will also have hearing and sight problems </w:t>
      </w:r>
      <w:r w:rsidR="00AF0BB0" w:rsidRPr="00C95E7C">
        <w:rPr>
          <w:sz w:val="24"/>
          <w:szCs w:val="24"/>
        </w:rPr>
        <w:t xml:space="preserve">so they prefer to have that support and engagement within the bank </w:t>
      </w:r>
      <w:r w:rsidR="005D7634" w:rsidRPr="00C95E7C">
        <w:rPr>
          <w:sz w:val="24"/>
          <w:szCs w:val="24"/>
        </w:rPr>
        <w:t>itself</w:t>
      </w:r>
      <w:r w:rsidR="00890263" w:rsidRPr="00C95E7C">
        <w:rPr>
          <w:sz w:val="24"/>
          <w:szCs w:val="24"/>
        </w:rPr>
        <w:t xml:space="preserve">. It can also affect people in different ways like future unemployment, this can have an impact on </w:t>
      </w:r>
      <w:r w:rsidR="005D7634" w:rsidRPr="00C95E7C">
        <w:rPr>
          <w:sz w:val="24"/>
          <w:szCs w:val="24"/>
        </w:rPr>
        <w:t>people’s</w:t>
      </w:r>
      <w:r w:rsidR="00890263" w:rsidRPr="00C95E7C">
        <w:rPr>
          <w:sz w:val="24"/>
          <w:szCs w:val="24"/>
        </w:rPr>
        <w:t xml:space="preserve"> mental health and can cause further anxiety and </w:t>
      </w:r>
      <w:r w:rsidR="005D7634" w:rsidRPr="00C95E7C">
        <w:rPr>
          <w:sz w:val="24"/>
          <w:szCs w:val="24"/>
        </w:rPr>
        <w:t>depression. Banks can also go in to possible bankruptcy and even liquidation and will then leave the banks this a lot of debt.</w:t>
      </w:r>
    </w:p>
    <w:p w14:paraId="1C41EEA7" w14:textId="1C370BD7" w:rsidR="00756E85" w:rsidRPr="00C95E7C" w:rsidRDefault="0034769D" w:rsidP="0034769D">
      <w:pPr>
        <w:rPr>
          <w:color w:val="00B050"/>
          <w:sz w:val="32"/>
          <w:szCs w:val="32"/>
        </w:rPr>
      </w:pPr>
      <w:r w:rsidRPr="00C95E7C">
        <w:rPr>
          <w:color w:val="00B050"/>
          <w:sz w:val="32"/>
          <w:szCs w:val="32"/>
        </w:rPr>
        <w:t xml:space="preserve">Main findings </w:t>
      </w:r>
    </w:p>
    <w:p w14:paraId="06CDF9CC" w14:textId="3E1B6E20" w:rsidR="0034769D" w:rsidRDefault="00C95E7C" w:rsidP="0034769D">
      <w:r>
        <w:t>Swot analysis</w:t>
      </w:r>
    </w:p>
    <w:p w14:paraId="3D5CA49B" w14:textId="4B714FA3" w:rsidR="00C95E7C" w:rsidRDefault="00C95E7C" w:rsidP="0034769D">
      <w:r>
        <w:t xml:space="preserve">A swot analysis is </w:t>
      </w:r>
      <w:r w:rsidR="00733125">
        <w:t>a taype of managenget tool this will help to determine the out come of the analysis this is both the external and internal outcome. Swot stands for strengths, weakness,opurtunities and threaths.</w:t>
      </w:r>
      <w:r w:rsidR="003B3DF1">
        <w:t xml:space="preserve"> The streanths and weaknesses that one one identifies are </w:t>
      </w:r>
      <w:r w:rsidR="004835ED">
        <w:t>internal analysis of and organisation this helps to determine if this organisation is doing well or not and how it can also improve. Opertunitieas and trathes are the things that are external and these are  that an establishment may face challenges and opertunites that they will have to face</w:t>
      </w:r>
      <w:r w:rsidR="00265710">
        <w:t>.</w:t>
      </w:r>
    </w:p>
    <w:p w14:paraId="5508EE5D" w14:textId="2DDDA1E7" w:rsidR="00467B19" w:rsidRDefault="00467B19" w:rsidP="0034769D">
      <w:r>
        <w:rPr>
          <w:noProof/>
        </w:rPr>
        <w:lastRenderedPageBreak/>
        <w:drawing>
          <wp:anchor distT="0" distB="0" distL="114300" distR="114300" simplePos="0" relativeHeight="251658240" behindDoc="1" locked="0" layoutInCell="1" allowOverlap="1" wp14:anchorId="00D5289E" wp14:editId="1BC7063F">
            <wp:simplePos x="0" y="0"/>
            <wp:positionH relativeFrom="column">
              <wp:posOffset>-767443</wp:posOffset>
            </wp:positionH>
            <wp:positionV relativeFrom="paragraph">
              <wp:posOffset>454</wp:posOffset>
            </wp:positionV>
            <wp:extent cx="4148346" cy="2008051"/>
            <wp:effectExtent l="0" t="0" r="5080" b="0"/>
            <wp:wrapTight wrapText="bothSides">
              <wp:wrapPolygon edited="0">
                <wp:start x="0" y="0"/>
                <wp:lineTo x="0" y="21313"/>
                <wp:lineTo x="21527" y="21313"/>
                <wp:lineTo x="2152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l="29351" t="27519" r="3516" b="10844"/>
                    <a:stretch/>
                  </pic:blipFill>
                  <pic:spPr bwMode="auto">
                    <a:xfrm>
                      <a:off x="0" y="0"/>
                      <a:ext cx="4155430" cy="20114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22D00AA" w14:textId="6948EDF4" w:rsidR="00F51650" w:rsidRDefault="00F51650" w:rsidP="0034769D"/>
    <w:p w14:paraId="0163BB87" w14:textId="7303D422" w:rsidR="00756E85" w:rsidRDefault="00756E85" w:rsidP="00756E85">
      <w:pPr>
        <w:jc w:val="center"/>
      </w:pPr>
    </w:p>
    <w:p w14:paraId="18F5AFE7" w14:textId="0FC9C7B2" w:rsidR="00756E85" w:rsidRDefault="00756E85" w:rsidP="00756E85">
      <w:pPr>
        <w:jc w:val="center"/>
      </w:pPr>
    </w:p>
    <w:p w14:paraId="7C89DFD7" w14:textId="4AEF8AB0" w:rsidR="00467B19" w:rsidRDefault="00467B19" w:rsidP="00756E85"/>
    <w:p w14:paraId="239F38B0" w14:textId="444F7147" w:rsidR="00467B19" w:rsidRDefault="00467B19" w:rsidP="00756E85"/>
    <w:p w14:paraId="13501E1A" w14:textId="05C1D12B" w:rsidR="00467B19" w:rsidRDefault="00467B19" w:rsidP="00756E85"/>
    <w:p w14:paraId="1B9535B9" w14:textId="36B97F3E" w:rsidR="00467B19" w:rsidRDefault="00467B19" w:rsidP="00756E85">
      <w:r>
        <w:rPr>
          <w:noProof/>
        </w:rPr>
        <w:drawing>
          <wp:anchor distT="0" distB="0" distL="114300" distR="114300" simplePos="0" relativeHeight="251659264" behindDoc="1" locked="0" layoutInCell="1" allowOverlap="1" wp14:anchorId="289E9E01" wp14:editId="4E6D1A96">
            <wp:simplePos x="0" y="0"/>
            <wp:positionH relativeFrom="column">
              <wp:posOffset>-621121</wp:posOffset>
            </wp:positionH>
            <wp:positionV relativeFrom="paragraph">
              <wp:posOffset>208915</wp:posOffset>
            </wp:positionV>
            <wp:extent cx="3808381" cy="935990"/>
            <wp:effectExtent l="0" t="0" r="1905" b="0"/>
            <wp:wrapTight wrapText="bothSides">
              <wp:wrapPolygon edited="0">
                <wp:start x="0" y="0"/>
                <wp:lineTo x="0" y="21102"/>
                <wp:lineTo x="21503" y="21102"/>
                <wp:lineTo x="2150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30397" t="56389" r="3137" b="14570"/>
                    <a:stretch/>
                  </pic:blipFill>
                  <pic:spPr bwMode="auto">
                    <a:xfrm>
                      <a:off x="0" y="0"/>
                      <a:ext cx="3808381" cy="9359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7FFD7E3" w14:textId="59B863D0" w:rsidR="00467B19" w:rsidRDefault="00467B19" w:rsidP="00756E85"/>
    <w:p w14:paraId="537FCD91" w14:textId="77777777" w:rsidR="00467B19" w:rsidRDefault="00467B19" w:rsidP="00756E85"/>
    <w:p w14:paraId="6DC6E2A9" w14:textId="77777777" w:rsidR="00467B19" w:rsidRDefault="00467B19" w:rsidP="00756E85"/>
    <w:p w14:paraId="4B9181D8" w14:textId="77777777" w:rsidR="00467B19" w:rsidRDefault="00467B19" w:rsidP="00756E85"/>
    <w:p w14:paraId="326DF392" w14:textId="5C680DA7" w:rsidR="00467B19" w:rsidRDefault="006723EF" w:rsidP="00756E85">
      <w:r>
        <w:t xml:space="preserve">There a few different threats and weaknesses to this scenario that can and all be converted in to </w:t>
      </w:r>
      <w:r w:rsidR="0022384C">
        <w:t>strengths</w:t>
      </w:r>
      <w:r>
        <w:t xml:space="preserve"> or opportunities for example the covid 19 pandemic </w:t>
      </w:r>
      <w:r w:rsidR="0022384C">
        <w:t>has</w:t>
      </w:r>
      <w:r>
        <w:t xml:space="preserve"> stopped many thi</w:t>
      </w:r>
      <w:r w:rsidR="0022384C">
        <w:t>n</w:t>
      </w:r>
      <w:r>
        <w:t>gs and has</w:t>
      </w:r>
      <w:r w:rsidR="0022384C">
        <w:t xml:space="preserve"> had a </w:t>
      </w:r>
      <w:r>
        <w:t>hu</w:t>
      </w:r>
      <w:r w:rsidR="0022384C">
        <w:t>g</w:t>
      </w:r>
      <w:r>
        <w:t>e nock effect on banks</w:t>
      </w:r>
      <w:r w:rsidR="0022384C">
        <w:t xml:space="preserve"> </w:t>
      </w:r>
      <w:r>
        <w:t xml:space="preserve">different </w:t>
      </w:r>
      <w:r w:rsidR="0022384C">
        <w:t>business</w:t>
      </w:r>
      <w:r>
        <w:t xml:space="preserve"> around it</w:t>
      </w:r>
      <w:r w:rsidR="0022384C">
        <w:t>.</w:t>
      </w:r>
      <w:r>
        <w:t xml:space="preserve"> </w:t>
      </w:r>
      <w:r w:rsidR="0022384C">
        <w:t>A</w:t>
      </w:r>
      <w:r>
        <w:t xml:space="preserve"> </w:t>
      </w:r>
      <w:r w:rsidR="0022384C">
        <w:t>solution</w:t>
      </w:r>
      <w:r>
        <w:t xml:space="preserve"> for this was that everything was moved on line and was made and changed to meet customers needs this also has made us all fast forward very quickly in to the </w:t>
      </w:r>
      <w:r w:rsidR="0022384C">
        <w:t>future</w:t>
      </w:r>
      <w:r>
        <w:t xml:space="preserve"> where </w:t>
      </w:r>
      <w:r w:rsidR="0022384C">
        <w:t>technology</w:t>
      </w:r>
      <w:r>
        <w:t xml:space="preserve"> has taken over but has made things very simple and convenient for everyone to use and to sort out most of there iss</w:t>
      </w:r>
      <w:r w:rsidR="0022384C">
        <w:t xml:space="preserve">ues. An </w:t>
      </w:r>
      <w:r w:rsidR="00F44F39">
        <w:t>opportunity</w:t>
      </w:r>
      <w:r w:rsidR="0022384C">
        <w:t xml:space="preserve"> that banks could have taken was to set up a mobile banking unit and different areas for people to use for things that need to be done and could not be done on line or another </w:t>
      </w:r>
      <w:r w:rsidR="00F44F39">
        <w:t>way, this</w:t>
      </w:r>
      <w:r w:rsidR="0022384C">
        <w:t xml:space="preserve"> can then keep all customers happy and satis</w:t>
      </w:r>
      <w:r w:rsidR="00F44F39">
        <w:t xml:space="preserve">fied especially the elderly that are vulnerable and could not do these things on </w:t>
      </w:r>
      <w:r w:rsidR="00194BA2">
        <w:t>their own</w:t>
      </w:r>
      <w:r w:rsidR="00F44F39">
        <w:t>.</w:t>
      </w:r>
    </w:p>
    <w:p w14:paraId="775F8AD1" w14:textId="275D7E78" w:rsidR="00114F51" w:rsidRDefault="00114F51" w:rsidP="00756E85"/>
    <w:p w14:paraId="48C995E3" w14:textId="2330508B" w:rsidR="00114F51" w:rsidRDefault="00114F51" w:rsidP="00756E85">
      <w:r>
        <w:t>Pestle analysis</w:t>
      </w:r>
    </w:p>
    <w:p w14:paraId="0F8EA9F5" w14:textId="4D801006" w:rsidR="009E33E9" w:rsidRDefault="009E33E9" w:rsidP="00756E85">
      <w:r>
        <w:t xml:space="preserve">A pestle analysis is </w:t>
      </w:r>
      <w:r w:rsidR="002A409E">
        <w:t>a useful kind of tool to help some one to understand something much clearer this is with in the environment that we are in</w:t>
      </w:r>
      <w:r w:rsidR="00692671">
        <w:t xml:space="preserve"> it is used to identify potential risks</w:t>
      </w:r>
      <w:r w:rsidR="00194BA2">
        <w:t xml:space="preserve"> for busnensess and organisations.</w:t>
      </w:r>
      <w:r w:rsidR="00C76F60">
        <w:t xml:space="preserve"> Pestle stands for political, economical, social, tecnological, legal and environmental.</w:t>
      </w:r>
    </w:p>
    <w:p w14:paraId="44F3A154" w14:textId="5180E39D" w:rsidR="00E54850" w:rsidRDefault="00E54850" w:rsidP="00756E85"/>
    <w:p w14:paraId="7C50BBAE" w14:textId="77777777" w:rsidR="0072099C" w:rsidRDefault="00E54850" w:rsidP="00756E85">
      <w:r>
        <w:t xml:space="preserve">This pestle analysis will examine the </w:t>
      </w:r>
      <w:r w:rsidR="00A779C5">
        <w:t xml:space="preserve">politicsl, economical, social, tecnological, </w:t>
      </w:r>
      <w:r w:rsidR="0072099C">
        <w:t>legal</w:t>
      </w:r>
      <w:r w:rsidR="00A779C5">
        <w:t xml:space="preserve"> and environmental factors of</w:t>
      </w:r>
      <w:r w:rsidR="00D209D0">
        <w:t xml:space="preserve"> loyyds banking group. </w:t>
      </w:r>
    </w:p>
    <w:p w14:paraId="205A1494" w14:textId="07FA9FE4" w:rsidR="00065AF0" w:rsidRDefault="00065AF0" w:rsidP="00756E85">
      <w:r>
        <w:t>political</w:t>
      </w:r>
    </w:p>
    <w:p w14:paraId="21B8D92A" w14:textId="71D8AC62" w:rsidR="00467B19" w:rsidRDefault="00D209D0" w:rsidP="00756E85">
      <w:r>
        <w:t xml:space="preserve">The political context of this is important according to the loyyds banking group </w:t>
      </w:r>
      <w:r w:rsidR="00BD551C">
        <w:t>“</w:t>
      </w:r>
      <w:r w:rsidR="00BD551C">
        <w:t>the programme around the following two broad assumptions:  That better governance and stronger financial management and business practices in schools can lead to better educational outcomes; and That professional people – e.g. LBG colleagues – can offer much-needed skills to strengthen school Governing Bodies</w:t>
      </w:r>
      <w:r w:rsidR="00BD551C">
        <w:t>”-</w:t>
      </w:r>
      <w:r w:rsidR="00BD551C" w:rsidRPr="00BD551C">
        <w:t xml:space="preserve"> </w:t>
      </w:r>
      <w:r w:rsidR="00BD551C">
        <w:t>Renamed ‘Governors of Schools’ January 2018</w:t>
      </w:r>
      <w:r w:rsidR="00F2277E">
        <w:t>-  (</w:t>
      </w:r>
      <w:r w:rsidR="00F2277E">
        <w:t>EVALUATION OF THE LLOYDS BANKING GROUP (LBG) FLAGSHIP SCHOOL GOVERNANCE STANDINGOUT PROGRAMME</w:t>
      </w:r>
      <w:r w:rsidR="00F2277E">
        <w:t xml:space="preserve">.) </w:t>
      </w:r>
    </w:p>
    <w:p w14:paraId="57851810" w14:textId="6BBEC09A" w:rsidR="00F2277E" w:rsidRDefault="00FC5706" w:rsidP="00756E85">
      <w:r>
        <w:lastRenderedPageBreak/>
        <w:t>“</w:t>
      </w:r>
      <w:r w:rsidR="00F2277E">
        <w:t>According to Bose-Morgan (1998), the Lloyds-TSB Group represents the hallmark of leadership, innovation and strategic management for British financial services firms (p. 99). By focusing on shareholder value creation the bank became the best at attracting capital, satisfying customers and looking after employees (p. 103)</w:t>
      </w:r>
      <w:r>
        <w:t xml:space="preserve"> -</w:t>
      </w:r>
      <w:r>
        <w:t>Banks (G21), corporate strategy (L11), regulation of financial services (G28).</w:t>
      </w:r>
      <w:r>
        <w:t xml:space="preserve"> December 1998”.</w:t>
      </w:r>
    </w:p>
    <w:p w14:paraId="1CD29CB2" w14:textId="288DF5E3" w:rsidR="00467B19" w:rsidRDefault="00065AF0" w:rsidP="00756E85">
      <w:r>
        <w:t>economical</w:t>
      </w:r>
    </w:p>
    <w:p w14:paraId="227775E7" w14:textId="35CBE6AF" w:rsidR="00467B19" w:rsidRDefault="00A92FA1" w:rsidP="00756E85">
      <w:r>
        <w:t xml:space="preserve">Economic fators that impact the loyyds banking group </w:t>
      </w:r>
      <w:r w:rsidR="00127207">
        <w:t>include the covid 19 pandemic this was a situation that had a huge impact on everyone, all loyyds banking group branches were forced to close at such a short notice and did not know what will happen next or when they will reopen again to tacal this they moved their services online</w:t>
      </w:r>
      <w:r w:rsidR="0064704A">
        <w:t xml:space="preserve">. According to </w:t>
      </w:r>
      <w:r w:rsidR="0064704A">
        <w:t>Eduard Baumöhla,b , Elie Bourie , Thi-Hong-Van Hoangc , Syed Jawad Hussain Shahzadc,d , Tomáš Výrosta,b*</w:t>
      </w:r>
      <w:r w:rsidR="0064704A">
        <w:t xml:space="preserve"> ” </w:t>
      </w:r>
      <w:r w:rsidR="0064704A">
        <w:t>Over the last few decades, large banks worldwide have become more interconnected, and as a result, the failure of one can trigger the failure of many. In finance, this phenomenon is often known as financial contagion, which can occur as a domino effect. In this paper, we show an unprecedented increase in bank interconnectedness during the outburst of the COVID-19 pandemic</w:t>
      </w:r>
      <w:r w:rsidR="0064704A">
        <w:t>”</w:t>
      </w:r>
      <w:r w:rsidR="0064704A" w:rsidRPr="0064704A">
        <w:t xml:space="preserve"> </w:t>
      </w:r>
      <w:r w:rsidR="0064704A">
        <w:t>Eduard Baumöhla,b , Elie Bourie , Thi-Hong-Van Hoangc , Syed Jawad Hussain Shahzadc,d , Tomáš Výrosta,b*</w:t>
      </w:r>
      <w:r w:rsidR="0064704A">
        <w:t>, ( 2020).</w:t>
      </w:r>
    </w:p>
    <w:p w14:paraId="0E3BF5D5" w14:textId="1AA514BD" w:rsidR="00467B19" w:rsidRDefault="00065AF0" w:rsidP="00756E85">
      <w:r>
        <w:t>social</w:t>
      </w:r>
    </w:p>
    <w:p w14:paraId="7E94258D" w14:textId="46152A2A" w:rsidR="00A42DD5" w:rsidRPr="00756E85" w:rsidRDefault="005E361A" w:rsidP="00A42DD5">
      <w:r>
        <w:t>“</w:t>
      </w:r>
      <w:r w:rsidR="0072099C">
        <w:t xml:space="preserve"> </w:t>
      </w:r>
      <w:r>
        <w:t>According to</w:t>
      </w:r>
      <w:r w:rsidR="00A42DD5" w:rsidRPr="00A42DD5">
        <w:t xml:space="preserve"> </w:t>
      </w:r>
      <w:r w:rsidR="00A42DD5">
        <w:t>Financing climate action with positive social impact How banking can support a just transition in the UK</w:t>
      </w:r>
    </w:p>
    <w:p w14:paraId="6C7FB96F" w14:textId="147186E4" w:rsidR="005E361A" w:rsidRDefault="005E361A" w:rsidP="00756E85">
      <w:r>
        <w:t xml:space="preserve"> </w:t>
      </w:r>
      <w:r>
        <w:t xml:space="preserve"> UK’s recovery plans provide an opportunity to address the looming unemployment challenge by stimulating activities that generate high quality jobs as the net-zero economy grows, improving the quality of all jobs and revitalising communities across the country</w:t>
      </w:r>
      <w:r>
        <w:t>”</w:t>
      </w:r>
      <w:r>
        <w:t xml:space="preserve">. </w:t>
      </w:r>
      <w:r w:rsidR="00A42DD5">
        <w:t>“</w:t>
      </w:r>
      <w:r>
        <w:t>These social and economic benefits will not flow automatically. To rebuild the economy by combining climate action with positive social impact requires a focus on three priorities</w:t>
      </w:r>
      <w:r w:rsidR="00A42DD5">
        <w:t>”</w:t>
      </w:r>
      <w:r>
        <w:t xml:space="preserve">: </w:t>
      </w:r>
    </w:p>
    <w:p w14:paraId="34FF6A65" w14:textId="50503241" w:rsidR="00A42DD5" w:rsidRDefault="00A42DD5" w:rsidP="00A42DD5">
      <w:r>
        <w:t>“</w:t>
      </w:r>
      <w:r w:rsidR="005E361A" w:rsidRPr="00A42DD5">
        <w:t>To be inclusive, the transition needs to consider different socioeconomic groups and how their</w:t>
      </w:r>
      <w:r w:rsidR="005E361A">
        <w:t xml:space="preserve"> particular needs should be addressed. The interests of workers, communities, small businesses, consumers and citizens have to be considered in particular. We estimate that one in five UK workers (around 6 million jobs in total) could be affected by the transition</w:t>
      </w:r>
      <w:r>
        <w:t>”</w:t>
      </w:r>
      <w:r w:rsidR="005E361A">
        <w:t>.</w:t>
      </w:r>
      <w:r>
        <w:t xml:space="preserve"> (P4)</w:t>
      </w:r>
      <w:r w:rsidRPr="00A42DD5">
        <w:t xml:space="preserve"> </w:t>
      </w:r>
      <w:r>
        <w:t xml:space="preserve">Financing climate action with positive social impact </w:t>
      </w:r>
      <w:bookmarkStart w:id="0" w:name="_Hlk108148806"/>
      <w:r>
        <w:t>How banking can support a just transition in the UK</w:t>
      </w:r>
      <w:bookmarkEnd w:id="0"/>
      <w:r>
        <w:t xml:space="preserve">- </w:t>
      </w:r>
      <w:bookmarkStart w:id="1" w:name="_Hlk108148887"/>
      <w:r>
        <w:t>Nick Robins, Sophia Tickell, William Irwin and Andrew Sudmant</w:t>
      </w:r>
      <w:bookmarkEnd w:id="1"/>
      <w:r>
        <w:t>- university of leeds-(2008)</w:t>
      </w:r>
      <w:r w:rsidR="00150016">
        <w:t>.</w:t>
      </w:r>
    </w:p>
    <w:p w14:paraId="2FA4B684" w14:textId="5F6DA6A2" w:rsidR="00150016" w:rsidRDefault="00150016" w:rsidP="00A42DD5">
      <w:r>
        <w:t>“</w:t>
      </w:r>
      <w:r>
        <w:t>Key stakeholders, including customers, investors, and staff, as well as government, are looking for bank leadership on this agenda. Investors, for example, are starting to include the just transition in their shareholder engagement with banks on climate change</w:t>
      </w:r>
      <w:r>
        <w:t>”.</w:t>
      </w:r>
      <w:r w:rsidR="001105BE">
        <w:t>(p5)</w:t>
      </w:r>
      <w:r w:rsidR="001105BE" w:rsidRPr="001105BE">
        <w:t xml:space="preserve"> </w:t>
      </w:r>
      <w:r w:rsidR="001105BE">
        <w:t xml:space="preserve">- </w:t>
      </w:r>
      <w:r w:rsidR="001105BE">
        <w:t>How banking can support a just transition in the UK</w:t>
      </w:r>
      <w:r w:rsidR="001105BE">
        <w:t>-</w:t>
      </w:r>
      <w:r w:rsidR="001105BE" w:rsidRPr="001105BE">
        <w:t xml:space="preserve"> </w:t>
      </w:r>
      <w:r w:rsidR="001105BE">
        <w:t>2008,</w:t>
      </w:r>
      <w:r w:rsidR="001105BE" w:rsidRPr="001105BE">
        <w:t xml:space="preserve"> </w:t>
      </w:r>
      <w:r w:rsidR="001105BE">
        <w:t>Nick Robins, Sophia Tickell, William Irwin and Andrew Sudmant</w:t>
      </w:r>
      <w:r w:rsidR="00B25A06">
        <w:t>.</w:t>
      </w:r>
    </w:p>
    <w:p w14:paraId="0C9E8B64" w14:textId="39563C71" w:rsidR="00B25A06" w:rsidRDefault="00B25A06" w:rsidP="00A42DD5"/>
    <w:p w14:paraId="3C598EF9" w14:textId="5F591633" w:rsidR="00B25A06" w:rsidRDefault="000E5BD1" w:rsidP="00A42DD5">
      <w:r>
        <w:t>technological</w:t>
      </w:r>
    </w:p>
    <w:p w14:paraId="1666B0EB" w14:textId="31648094" w:rsidR="00150016" w:rsidRPr="00756E85" w:rsidRDefault="005E502D" w:rsidP="00A42DD5">
      <w:r>
        <w:t>“</w:t>
      </w:r>
      <w:r w:rsidR="000E5BD1">
        <w:t xml:space="preserve">technology </w:t>
      </w:r>
      <w:r w:rsidR="00CB3FFF">
        <w:t xml:space="preserve">has developed drastically </w:t>
      </w:r>
      <w:r w:rsidR="000E5BD1">
        <w:t>throughout</w:t>
      </w:r>
      <w:r w:rsidR="00CB3FFF">
        <w:t xml:space="preserve"> the years and </w:t>
      </w:r>
      <w:r w:rsidR="000E5BD1">
        <w:t>improved</w:t>
      </w:r>
      <w:r w:rsidR="00CB3FFF">
        <w:t xml:space="preserve"> in helping people with there day to day needs, the technology in banks has be developed a lot and has </w:t>
      </w:r>
      <w:r w:rsidR="000E5BD1">
        <w:t>showed</w:t>
      </w:r>
      <w:r w:rsidR="00CB3FFF">
        <w:t xml:space="preserve"> to be extremely helpful for example many years ago there </w:t>
      </w:r>
      <w:r>
        <w:t>is</w:t>
      </w:r>
      <w:r w:rsidR="00CB3FFF">
        <w:t xml:space="preserve"> you wanted to deposit </w:t>
      </w:r>
      <w:r>
        <w:t>money</w:t>
      </w:r>
      <w:r w:rsidR="00CB3FFF">
        <w:t xml:space="preserve"> or a check you would have to wait in a queue in order to solve your issue at one of the desks by a member of the bank</w:t>
      </w:r>
      <w:r w:rsidR="001B5D68">
        <w:t xml:space="preserve"> </w:t>
      </w:r>
      <w:r>
        <w:t>where’s</w:t>
      </w:r>
      <w:r w:rsidR="001B5D68">
        <w:t xml:space="preserve"> now you can simply walk in to a branch and make a deposit on one of the </w:t>
      </w:r>
      <w:r w:rsidR="000E5BD1">
        <w:t>machines</w:t>
      </w:r>
      <w:r w:rsidR="001B5D68">
        <w:t xml:space="preserve"> this has </w:t>
      </w:r>
      <w:r>
        <w:t>proved</w:t>
      </w:r>
      <w:r w:rsidR="001B5D68">
        <w:t xml:space="preserve"> to be very affective and has been a huge success</w:t>
      </w:r>
      <w:r>
        <w:t>”</w:t>
      </w:r>
      <w:r w:rsidR="001B5D68">
        <w:t>.</w:t>
      </w:r>
      <w:r>
        <w:t xml:space="preserve">( lucian morris, tim walker, 2021) </w:t>
      </w:r>
      <w:r>
        <w:lastRenderedPageBreak/>
        <w:t>“</w:t>
      </w:r>
      <w:r w:rsidR="004628FD">
        <w:t xml:space="preserve">According to the hand book of banking </w:t>
      </w:r>
      <w:r>
        <w:t>technology</w:t>
      </w:r>
      <w:r w:rsidR="004628FD">
        <w:t xml:space="preserve"> the banking </w:t>
      </w:r>
      <w:r w:rsidR="000659A7">
        <w:t>industry</w:t>
      </w:r>
      <w:r w:rsidR="004628FD">
        <w:t xml:space="preserve"> in many varied forms </w:t>
      </w:r>
      <w:r w:rsidR="00ED2D78">
        <w:t xml:space="preserve">has ben in existence many years this began as a simple </w:t>
      </w:r>
      <w:r w:rsidR="000659A7">
        <w:t>money</w:t>
      </w:r>
      <w:r w:rsidR="00ED2D78">
        <w:t xml:space="preserve"> and service </w:t>
      </w:r>
      <w:r w:rsidR="00B80498">
        <w:t>management</w:t>
      </w:r>
      <w:r w:rsidR="00ED2D78">
        <w:t xml:space="preserve"> action</w:t>
      </w:r>
      <w:r w:rsidR="00D95ABC">
        <w:t xml:space="preserve">. This supported early </w:t>
      </w:r>
      <w:r w:rsidR="00B80498">
        <w:t>merchants</w:t>
      </w:r>
      <w:r w:rsidR="00D95ABC">
        <w:t xml:space="preserve"> and royalty, banking has gradually evolved into </w:t>
      </w:r>
      <w:r w:rsidR="000659A7">
        <w:t>today’s</w:t>
      </w:r>
      <w:r w:rsidR="00D95ABC">
        <w:t xml:space="preserve"> model this is a highly connected work of business crosses the globe. Banks have been established, </w:t>
      </w:r>
      <w:r w:rsidR="000659A7">
        <w:t>grown,</w:t>
      </w:r>
      <w:r w:rsidR="00D95ABC">
        <w:t xml:space="preserve"> and </w:t>
      </w:r>
      <w:r w:rsidR="00A950CD">
        <w:t xml:space="preserve">secured into even larger organisations and this has </w:t>
      </w:r>
      <w:r w:rsidR="00891B94">
        <w:t>been</w:t>
      </w:r>
      <w:r w:rsidR="00A950CD">
        <w:t xml:space="preserve"> </w:t>
      </w:r>
      <w:r w:rsidR="000659A7">
        <w:t>nonstop</w:t>
      </w:r>
      <w:r w:rsidR="00A950CD">
        <w:t xml:space="preserve"> for centuries.</w:t>
      </w:r>
      <w:r w:rsidR="00B80498">
        <w:t xml:space="preserve"> The internet has had a huge impact on banking and how it has been conducted and has ended the trend of opening more and more branch around the world</w:t>
      </w:r>
      <w:r>
        <w:t>”</w:t>
      </w:r>
      <w:r w:rsidR="000659A7">
        <w:t>.</w:t>
      </w:r>
    </w:p>
    <w:p w14:paraId="244D371D" w14:textId="5C3E4D98" w:rsidR="005E502D" w:rsidRDefault="005E502D" w:rsidP="00756E85">
      <w:r>
        <w:t>legel</w:t>
      </w:r>
    </w:p>
    <w:p w14:paraId="254C1815" w14:textId="77777777" w:rsidR="00D4502C" w:rsidRDefault="000E5BD1" w:rsidP="00756E85">
      <w:r>
        <w:t>“</w:t>
      </w:r>
      <w:r w:rsidR="003C07AD">
        <w:t>Lloyds banking group says that larger commercial risks</w:t>
      </w:r>
      <w:r w:rsidR="00AD41BF">
        <w:t xml:space="preserve"> are typically placed by Lloyds broker</w:t>
      </w:r>
      <w:r w:rsidR="00B85D45">
        <w:t xml:space="preserve">, Lloyds and </w:t>
      </w:r>
      <w:r w:rsidR="00FD7176">
        <w:t>Lloyds</w:t>
      </w:r>
      <w:r w:rsidR="00B85D45">
        <w:t xml:space="preserve"> market are governed by a series of private acts or parliament </w:t>
      </w:r>
      <w:r w:rsidR="003C6485">
        <w:t>–(Lloyds act 1971)</w:t>
      </w:r>
      <w:r>
        <w:t xml:space="preserve">. Apart from </w:t>
      </w:r>
      <w:r w:rsidR="00FD7176">
        <w:t>statutory</w:t>
      </w:r>
      <w:r>
        <w:t xml:space="preserve"> requirements for premiums trust deeds and annual audit”. </w:t>
      </w:r>
      <w:r w:rsidR="00FD7176">
        <w:t>Lloyds</w:t>
      </w:r>
      <w:r w:rsidR="005E502D">
        <w:t xml:space="preserve"> </w:t>
      </w:r>
      <w:r w:rsidR="00FD7176">
        <w:t>itself</w:t>
      </w:r>
      <w:r w:rsidR="00484CB8">
        <w:t xml:space="preserve"> has a main job that is to carry out insurance business by its members on its own account</w:t>
      </w:r>
      <w:r w:rsidR="00281F19">
        <w:t xml:space="preserve"> </w:t>
      </w:r>
      <w:r w:rsidR="00FD7176">
        <w:t>and</w:t>
      </w:r>
      <w:r w:rsidR="00281F19">
        <w:t xml:space="preserve"> to insure protection to those accounts”. An important </w:t>
      </w:r>
      <w:r w:rsidR="00FD7176">
        <w:t>future</w:t>
      </w:r>
      <w:r w:rsidR="00281F19">
        <w:t xml:space="preserve"> that Lloyds has is that the business generally </w:t>
      </w:r>
      <w:r w:rsidR="00FD7176">
        <w:t xml:space="preserve">comes through professional insurance, before accepting business form a particular Lloyds broker a management agent must itself on its own behalf enter into a teams of business agreement. With is agreement the broker can set out agreements </w:t>
      </w:r>
      <w:r w:rsidR="00D4502C">
        <w:t>and can decide who to accept business from.</w:t>
      </w:r>
    </w:p>
    <w:p w14:paraId="52627F1C" w14:textId="1B2CEB50" w:rsidR="00467B19" w:rsidRDefault="00FD7176" w:rsidP="00756E85">
      <w:r>
        <w:t xml:space="preserve"> </w:t>
      </w:r>
    </w:p>
    <w:p w14:paraId="21FC824C" w14:textId="3B688A2E" w:rsidR="00467B19" w:rsidRDefault="00E23319" w:rsidP="00756E85">
      <w:r>
        <w:t>Economic</w:t>
      </w:r>
    </w:p>
    <w:p w14:paraId="2738303B" w14:textId="01873B69" w:rsidR="00E23319" w:rsidRPr="00E23319" w:rsidRDefault="00E03BDF" w:rsidP="00756E85">
      <w:pPr>
        <w:rPr>
          <w:rFonts w:cstheme="minorHAnsi"/>
          <w:sz w:val="24"/>
          <w:szCs w:val="24"/>
        </w:rPr>
      </w:pPr>
      <w:r>
        <w:t>“Lloyds</w:t>
      </w:r>
      <w:r w:rsidR="00E23319">
        <w:t xml:space="preserve"> banking group has a plan </w:t>
      </w:r>
      <w:r w:rsidR="001C41BB">
        <w:t>what’s</w:t>
      </w:r>
      <w:r w:rsidR="00E23319">
        <w:t xml:space="preserve"> to join all parts of </w:t>
      </w:r>
      <w:r w:rsidR="001C41BB">
        <w:t>their</w:t>
      </w:r>
      <w:r w:rsidR="00E23319">
        <w:t xml:space="preserve"> </w:t>
      </w:r>
      <w:r w:rsidR="001C41BB">
        <w:t>businesses</w:t>
      </w:r>
      <w:r w:rsidR="00E23319">
        <w:t xml:space="preserve"> and </w:t>
      </w:r>
      <w:r w:rsidR="00E23319" w:rsidRPr="00E23319">
        <w:rPr>
          <w:rFonts w:cstheme="minorHAnsi"/>
          <w:color w:val="333333"/>
          <w:sz w:val="24"/>
          <w:szCs w:val="24"/>
          <w:shd w:val="clear" w:color="auto" w:fill="FFFFFF"/>
        </w:rPr>
        <w:t>step up</w:t>
      </w:r>
      <w:r w:rsidR="00E23319" w:rsidRPr="00E23319">
        <w:rPr>
          <w:rFonts w:cstheme="minorHAnsi"/>
          <w:color w:val="333333"/>
          <w:sz w:val="24"/>
          <w:szCs w:val="24"/>
          <w:shd w:val="clear" w:color="auto" w:fill="FFFFFF"/>
        </w:rPr>
        <w:t xml:space="preserve"> the transition to a lower carbon future, prioritising</w:t>
      </w:r>
      <w:r w:rsidR="00E23319">
        <w:rPr>
          <w:rFonts w:cstheme="minorHAnsi"/>
          <w:color w:val="333333"/>
          <w:sz w:val="24"/>
          <w:szCs w:val="24"/>
          <w:shd w:val="clear" w:color="auto" w:fill="FFFFFF"/>
        </w:rPr>
        <w:t xml:space="preserve"> the energy </w:t>
      </w:r>
      <w:r w:rsidR="001C41BB">
        <w:rPr>
          <w:rFonts w:cstheme="minorHAnsi"/>
          <w:color w:val="333333"/>
          <w:sz w:val="24"/>
          <w:szCs w:val="24"/>
          <w:shd w:val="clear" w:color="auto" w:fill="FFFFFF"/>
        </w:rPr>
        <w:t>transition</w:t>
      </w:r>
      <w:r w:rsidR="00E23319">
        <w:rPr>
          <w:rFonts w:cstheme="minorHAnsi"/>
          <w:color w:val="333333"/>
          <w:sz w:val="24"/>
          <w:szCs w:val="24"/>
          <w:shd w:val="clear" w:color="auto" w:fill="FFFFFF"/>
        </w:rPr>
        <w:t xml:space="preserve">, low carbon </w:t>
      </w:r>
      <w:r w:rsidR="001C41BB">
        <w:rPr>
          <w:rFonts w:cstheme="minorHAnsi"/>
          <w:color w:val="333333"/>
          <w:sz w:val="24"/>
          <w:szCs w:val="24"/>
          <w:shd w:val="clear" w:color="auto" w:fill="FFFFFF"/>
        </w:rPr>
        <w:t>transport</w:t>
      </w:r>
      <w:r w:rsidR="00E23319">
        <w:rPr>
          <w:rFonts w:cstheme="minorHAnsi"/>
          <w:color w:val="333333"/>
          <w:sz w:val="24"/>
          <w:szCs w:val="24"/>
          <w:shd w:val="clear" w:color="auto" w:fill="FFFFFF"/>
        </w:rPr>
        <w:t xml:space="preserve">, greening the built environment, sustainable farming and natural capital and </w:t>
      </w:r>
      <w:r w:rsidR="001C41BB">
        <w:rPr>
          <w:rFonts w:cstheme="minorHAnsi"/>
          <w:color w:val="333333"/>
          <w:sz w:val="24"/>
          <w:szCs w:val="24"/>
          <w:shd w:val="clear" w:color="auto" w:fill="FFFFFF"/>
        </w:rPr>
        <w:t>sustainable</w:t>
      </w:r>
      <w:r w:rsidR="00E23319">
        <w:rPr>
          <w:rFonts w:cstheme="minorHAnsi"/>
          <w:color w:val="333333"/>
          <w:sz w:val="24"/>
          <w:szCs w:val="24"/>
          <w:shd w:val="clear" w:color="auto" w:fill="FFFFFF"/>
        </w:rPr>
        <w:t xml:space="preserve"> investments</w:t>
      </w:r>
      <w:r>
        <w:rPr>
          <w:rFonts w:cstheme="minorHAnsi"/>
          <w:color w:val="333333"/>
          <w:sz w:val="24"/>
          <w:szCs w:val="24"/>
          <w:shd w:val="clear" w:color="auto" w:fill="FFFFFF"/>
        </w:rPr>
        <w:t>”. According to the loyyds banking group</w:t>
      </w:r>
      <w:r w:rsidR="007545AE">
        <w:rPr>
          <w:rFonts w:cstheme="minorHAnsi"/>
          <w:color w:val="333333"/>
          <w:sz w:val="24"/>
          <w:szCs w:val="24"/>
          <w:shd w:val="clear" w:color="auto" w:fill="FFFFFF"/>
        </w:rPr>
        <w:t xml:space="preserve"> they are the leading uk supporters for off shore and renuable energy”.</w:t>
      </w:r>
    </w:p>
    <w:p w14:paraId="205C8052" w14:textId="77777777" w:rsidR="00467B19" w:rsidRDefault="00467B19" w:rsidP="00756E85"/>
    <w:p w14:paraId="0FFE0AC0" w14:textId="6F1F5714" w:rsidR="00756E85" w:rsidRDefault="00756E85" w:rsidP="00756E85">
      <w:r>
        <w:t>References</w:t>
      </w:r>
    </w:p>
    <w:p w14:paraId="2D93EC61" w14:textId="46FBCD84" w:rsidR="00756E85" w:rsidRPr="004803A0" w:rsidRDefault="00756E85" w:rsidP="00756E85">
      <w:pPr>
        <w:spacing w:line="480" w:lineRule="auto"/>
        <w:ind w:left="720" w:hanging="720"/>
        <w:rPr>
          <w:rFonts w:ascii="Times New Roman" w:eastAsia="Times New Roman" w:hAnsi="Times New Roman" w:cs="Times New Roman"/>
          <w:sz w:val="24"/>
          <w:szCs w:val="24"/>
          <w:lang w:eastAsia="en-GB"/>
        </w:rPr>
      </w:pPr>
      <w:bookmarkStart w:id="2" w:name="_Hlk104234478"/>
      <w:r w:rsidRPr="004803A0">
        <w:rPr>
          <w:rFonts w:eastAsia="Calibri" w:hAnsi="Calibri" w:cs="Times New Roman"/>
          <w:color w:val="000000" w:themeColor="text1"/>
          <w:kern w:val="24"/>
          <w:sz w:val="24"/>
          <w:szCs w:val="24"/>
          <w:lang w:eastAsia="en-GB"/>
        </w:rPr>
        <w:t xml:space="preserve">Andrew maund, 2018, Ba in </w:t>
      </w:r>
      <w:r w:rsidR="00E23A79" w:rsidRPr="004803A0">
        <w:rPr>
          <w:rFonts w:eastAsia="Calibri" w:hAnsi="Calibri" w:cs="Times New Roman"/>
          <w:color w:val="000000" w:themeColor="text1"/>
          <w:kern w:val="24"/>
          <w:sz w:val="24"/>
          <w:szCs w:val="24"/>
          <w:lang w:eastAsia="en-GB"/>
        </w:rPr>
        <w:t>leadership</w:t>
      </w:r>
      <w:r w:rsidRPr="004803A0">
        <w:rPr>
          <w:rFonts w:eastAsia="Calibri" w:hAnsi="Calibri" w:cs="Times New Roman"/>
          <w:color w:val="000000" w:themeColor="text1"/>
          <w:kern w:val="24"/>
          <w:sz w:val="24"/>
          <w:szCs w:val="24"/>
          <w:lang w:eastAsia="en-GB"/>
        </w:rPr>
        <w:t xml:space="preserve"> and management, skills for the workplace student yearbook 1</w:t>
      </w:r>
      <w:r w:rsidRPr="004803A0">
        <w:rPr>
          <w:rFonts w:eastAsia="Calibri" w:hAnsi="Calibri" w:cs="Times New Roman"/>
          <w:color w:val="000000" w:themeColor="text1"/>
          <w:kern w:val="24"/>
          <w:position w:val="11"/>
          <w:sz w:val="24"/>
          <w:szCs w:val="24"/>
          <w:vertAlign w:val="superscript"/>
          <w:lang w:eastAsia="en-GB"/>
        </w:rPr>
        <w:t>st</w:t>
      </w:r>
      <w:r w:rsidRPr="004803A0">
        <w:rPr>
          <w:rFonts w:eastAsia="Calibri" w:hAnsi="Calibri" w:cs="Times New Roman"/>
          <w:color w:val="000000" w:themeColor="text1"/>
          <w:kern w:val="24"/>
          <w:sz w:val="24"/>
          <w:szCs w:val="24"/>
          <w:lang w:eastAsia="en-GB"/>
        </w:rPr>
        <w:t xml:space="preserve"> year</w:t>
      </w:r>
    </w:p>
    <w:p w14:paraId="081F3BE2" w14:textId="77777777" w:rsidR="00FC5706" w:rsidRDefault="00756E85" w:rsidP="00FC5706">
      <w:pPr>
        <w:spacing w:line="480" w:lineRule="auto"/>
        <w:ind w:left="720" w:hanging="720"/>
        <w:rPr>
          <w:rFonts w:cstheme="minorHAnsi"/>
          <w:sz w:val="24"/>
          <w:szCs w:val="24"/>
        </w:rPr>
      </w:pPr>
      <w:r w:rsidRPr="00756E85">
        <w:rPr>
          <w:rFonts w:cstheme="minorHAnsi"/>
          <w:sz w:val="24"/>
          <w:szCs w:val="24"/>
        </w:rPr>
        <w:t>Cummings, T.G. and Worley, C.G., 2014. Organisation development and change. Cengage learning.</w:t>
      </w:r>
      <w:bookmarkEnd w:id="2"/>
    </w:p>
    <w:p w14:paraId="48963B2F" w14:textId="1E7E6664" w:rsidR="00756E85" w:rsidRPr="00FC5706" w:rsidRDefault="00FC5706" w:rsidP="00FC5706">
      <w:pPr>
        <w:spacing w:line="480" w:lineRule="auto"/>
        <w:ind w:left="720" w:hanging="720"/>
        <w:rPr>
          <w:rFonts w:cstheme="minorHAnsi"/>
          <w:sz w:val="24"/>
          <w:szCs w:val="24"/>
        </w:rPr>
      </w:pPr>
      <w:hyperlink r:id="rId8" w:history="1">
        <w:r w:rsidRPr="00C05593">
          <w:rPr>
            <w:rStyle w:val="Hyperlink"/>
          </w:rPr>
          <w:t>https://www.leedsbeckett.ac.uk/-/media/files/school-of-education/cse-final-report.pdf</w:t>
        </w:r>
      </w:hyperlink>
    </w:p>
    <w:p w14:paraId="1D8740FD" w14:textId="77777777" w:rsidR="00FC5706" w:rsidRDefault="00FC5706" w:rsidP="00FC5706">
      <w:r>
        <w:t>Banks (G21), corporate strategy (L11), regulation of financial services (G28). December 1998”.</w:t>
      </w:r>
    </w:p>
    <w:p w14:paraId="37C47D8E" w14:textId="3B0D0F20" w:rsidR="00FC5706" w:rsidRDefault="00FC5706" w:rsidP="00756E85">
      <w:hyperlink r:id="rId9" w:history="1">
        <w:r w:rsidRPr="00C05593">
          <w:rPr>
            <w:rStyle w:val="Hyperlink"/>
          </w:rPr>
          <w:t>https://www.researchgate.net/profile/Bernardo-Batiz-Lazo/publication/23742657_Effects_of_Regulatory_Change_on_European_Banks_A_Case_Study_on_the_Strategy_and_Stock_Market_Performance_of_Lloyds_Bank_19801993/links/55f6764508ae6a</w:t>
        </w:r>
        <w:r w:rsidRPr="00C05593">
          <w:rPr>
            <w:rStyle w:val="Hyperlink"/>
          </w:rPr>
          <w:lastRenderedPageBreak/>
          <w:t>34f6633ce7/Effects-of-Regulatory-Change-on-European-Banks-A-Case-Study-on-the-Strategy-and-Stock-Market-Performance-of-Lloyds-Bank-19801993.pdf</w:t>
        </w:r>
      </w:hyperlink>
    </w:p>
    <w:p w14:paraId="1B303F4E" w14:textId="12E326D2" w:rsidR="00FC5706" w:rsidRDefault="00BD0352" w:rsidP="00756E85">
      <w:pPr>
        <w:rPr>
          <w:rFonts w:ascii="Helvetica" w:hAnsi="Helvetica" w:cs="Helvetica"/>
          <w:color w:val="333333"/>
          <w:sz w:val="21"/>
          <w:szCs w:val="21"/>
          <w:shd w:val="clear" w:color="auto" w:fill="FFFFFF"/>
        </w:rPr>
      </w:pPr>
      <w:r>
        <w:rPr>
          <w:rFonts w:ascii="Helvetica" w:hAnsi="Helvetica" w:cs="Helvetica"/>
          <w:color w:val="333333"/>
          <w:sz w:val="21"/>
          <w:szCs w:val="21"/>
          <w:shd w:val="clear" w:color="auto" w:fill="FFFFFF"/>
        </w:rPr>
        <w:t xml:space="preserve">From physical to financial contagion the covid 19 pandemic and increasing systemic risk among banks, - </w:t>
      </w:r>
      <w:r>
        <w:rPr>
          <w:rFonts w:ascii="Helvetica" w:hAnsi="Helvetica" w:cs="Helvetica"/>
          <w:color w:val="333333"/>
          <w:sz w:val="21"/>
          <w:szCs w:val="21"/>
          <w:shd w:val="clear" w:color="auto" w:fill="FFFFFF"/>
        </w:rPr>
        <w:t>Baumöhl, Eduard</w:t>
      </w:r>
      <w:r>
        <w:rPr>
          <w:rFonts w:ascii="Helvetica" w:hAnsi="Helvetica" w:cs="Helvetica"/>
          <w:color w:val="333333"/>
          <w:sz w:val="21"/>
          <w:szCs w:val="21"/>
        </w:rPr>
        <w:t xml:space="preserve"> </w:t>
      </w:r>
      <w:r>
        <w:rPr>
          <w:rFonts w:ascii="Helvetica" w:hAnsi="Helvetica" w:cs="Helvetica"/>
          <w:color w:val="333333"/>
          <w:sz w:val="21"/>
          <w:szCs w:val="21"/>
          <w:shd w:val="clear" w:color="auto" w:fill="FFFFFF"/>
        </w:rPr>
        <w:t>Bouri, Elie</w:t>
      </w:r>
      <w:r>
        <w:rPr>
          <w:rFonts w:ascii="Helvetica" w:hAnsi="Helvetica" w:cs="Helvetica"/>
          <w:color w:val="333333"/>
          <w:sz w:val="21"/>
          <w:szCs w:val="21"/>
        </w:rPr>
        <w:t xml:space="preserve"> </w:t>
      </w:r>
      <w:r>
        <w:rPr>
          <w:rFonts w:ascii="Helvetica" w:hAnsi="Helvetica" w:cs="Helvetica"/>
          <w:color w:val="333333"/>
          <w:sz w:val="21"/>
          <w:szCs w:val="21"/>
          <w:shd w:val="clear" w:color="auto" w:fill="FFFFFF"/>
        </w:rPr>
        <w:t>Hoang, Thi-Hong-Van</w:t>
      </w:r>
      <w:r>
        <w:rPr>
          <w:rFonts w:ascii="Helvetica" w:hAnsi="Helvetica" w:cs="Helvetica"/>
          <w:color w:val="333333"/>
          <w:sz w:val="21"/>
          <w:szCs w:val="21"/>
        </w:rPr>
        <w:t xml:space="preserve"> </w:t>
      </w:r>
      <w:r>
        <w:rPr>
          <w:rFonts w:ascii="Helvetica" w:hAnsi="Helvetica" w:cs="Helvetica"/>
          <w:color w:val="333333"/>
          <w:sz w:val="21"/>
          <w:szCs w:val="21"/>
          <w:shd w:val="clear" w:color="auto" w:fill="FFFFFF"/>
        </w:rPr>
        <w:t>Shahzad, Syed Jawad Hussain</w:t>
      </w:r>
      <w:r>
        <w:rPr>
          <w:rFonts w:ascii="Helvetica" w:hAnsi="Helvetica" w:cs="Helvetica"/>
          <w:color w:val="333333"/>
          <w:sz w:val="21"/>
          <w:szCs w:val="21"/>
        </w:rPr>
        <w:t xml:space="preserve"> </w:t>
      </w:r>
      <w:r>
        <w:rPr>
          <w:rFonts w:ascii="Helvetica" w:hAnsi="Helvetica" w:cs="Helvetica"/>
          <w:color w:val="333333"/>
          <w:sz w:val="21"/>
          <w:szCs w:val="21"/>
          <w:shd w:val="clear" w:color="auto" w:fill="FFFFFF"/>
        </w:rPr>
        <w:t>Výrost,Tomáš</w:t>
      </w:r>
      <w:r>
        <w:rPr>
          <w:rFonts w:ascii="Helvetica" w:hAnsi="Helvetica" w:cs="Helvetica"/>
          <w:color w:val="333333"/>
          <w:sz w:val="21"/>
          <w:szCs w:val="21"/>
          <w:shd w:val="clear" w:color="auto" w:fill="FFFFFF"/>
        </w:rPr>
        <w:t xml:space="preserve">, 2020, </w:t>
      </w:r>
      <w:r>
        <w:rPr>
          <w:rFonts w:ascii="Helvetica" w:hAnsi="Helvetica" w:cs="Helvetica"/>
          <w:color w:val="333333"/>
          <w:sz w:val="21"/>
          <w:szCs w:val="21"/>
          <w:shd w:val="clear" w:color="auto" w:fill="FFFFFF"/>
        </w:rPr>
        <w:t>ZBW – Leibniz Information Centre for Economics, Kiel, Hambur</w:t>
      </w:r>
      <w:r>
        <w:rPr>
          <w:rFonts w:ascii="Helvetica" w:hAnsi="Helvetica" w:cs="Helvetica"/>
          <w:color w:val="333333"/>
          <w:sz w:val="21"/>
          <w:szCs w:val="21"/>
          <w:shd w:val="clear" w:color="auto" w:fill="FFFFFF"/>
        </w:rPr>
        <w:t>g.</w:t>
      </w:r>
    </w:p>
    <w:p w14:paraId="43958A14" w14:textId="1A909135" w:rsidR="005E361A" w:rsidRDefault="00A76E99" w:rsidP="00756E85">
      <w:r>
        <w:t>Financing climate action with positive social impact How banking can support a just transition in the UK</w:t>
      </w:r>
      <w:r w:rsidR="005E361A">
        <w:t>-</w:t>
      </w:r>
      <w:r>
        <w:t xml:space="preserve"> Nick Robins, Sophia Tickell, William Irwin and Andrew Sudmant</w:t>
      </w:r>
      <w:r w:rsidR="005E361A">
        <w:t>- university of leeds-(2008)</w:t>
      </w:r>
    </w:p>
    <w:p w14:paraId="371F66EF" w14:textId="47D0EDF8" w:rsidR="004D47B6" w:rsidRPr="004D47B6" w:rsidRDefault="004D47B6" w:rsidP="004D47B6">
      <w:pPr>
        <w:shd w:val="clear" w:color="auto" w:fill="FFFFFF"/>
        <w:spacing w:after="0" w:line="240" w:lineRule="auto"/>
        <w:outlineLvl w:val="0"/>
        <w:rPr>
          <w:rFonts w:eastAsia="Times New Roman" w:cstheme="minorHAnsi"/>
          <w:b/>
          <w:bCs/>
          <w:color w:val="333333"/>
          <w:kern w:val="36"/>
          <w:sz w:val="24"/>
          <w:szCs w:val="24"/>
          <w:lang w:eastAsia="en-GB"/>
        </w:rPr>
      </w:pPr>
      <w:r w:rsidRPr="004D47B6">
        <w:rPr>
          <w:rFonts w:eastAsia="Times New Roman" w:cstheme="minorHAnsi"/>
          <w:color w:val="333333"/>
          <w:kern w:val="36"/>
          <w:sz w:val="24"/>
          <w:szCs w:val="24"/>
          <w:lang w:eastAsia="en-GB"/>
        </w:rPr>
        <w:t>The Handbook of Banking Technology</w:t>
      </w:r>
      <w:r>
        <w:rPr>
          <w:rFonts w:eastAsia="Times New Roman" w:cstheme="minorHAnsi"/>
          <w:b/>
          <w:bCs/>
          <w:color w:val="333333"/>
          <w:kern w:val="36"/>
          <w:sz w:val="24"/>
          <w:szCs w:val="24"/>
          <w:lang w:eastAsia="en-GB"/>
        </w:rPr>
        <w:t xml:space="preserve">, </w:t>
      </w:r>
      <w:bookmarkStart w:id="3" w:name="_Hlk108175935"/>
      <w:r w:rsidRPr="004D47B6">
        <w:rPr>
          <w:rFonts w:eastAsia="Times New Roman" w:cstheme="minorHAnsi"/>
          <w:color w:val="333333"/>
          <w:sz w:val="24"/>
          <w:szCs w:val="24"/>
          <w:shd w:val="clear" w:color="auto" w:fill="FFFFFF"/>
          <w:lang w:eastAsia="en-GB"/>
        </w:rPr>
        <w:t>Lucian Morris, Tim Walker</w:t>
      </w:r>
      <w:r>
        <w:rPr>
          <w:rFonts w:eastAsia="Times New Roman" w:cstheme="minorHAnsi"/>
          <w:color w:val="333333"/>
          <w:sz w:val="24"/>
          <w:szCs w:val="24"/>
          <w:shd w:val="clear" w:color="auto" w:fill="FFFFFF"/>
          <w:lang w:eastAsia="en-GB"/>
        </w:rPr>
        <w:t>, 2021</w:t>
      </w:r>
      <w:bookmarkEnd w:id="3"/>
    </w:p>
    <w:p w14:paraId="461ED6C1" w14:textId="77777777" w:rsidR="004D47B6" w:rsidRPr="00756E85" w:rsidRDefault="004D47B6" w:rsidP="00756E85"/>
    <w:sectPr w:rsidR="004D47B6" w:rsidRPr="00756E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E727C3" w14:textId="77777777" w:rsidR="00B80498" w:rsidRDefault="00B80498" w:rsidP="00B80498">
      <w:pPr>
        <w:spacing w:after="0" w:line="240" w:lineRule="auto"/>
      </w:pPr>
      <w:r>
        <w:separator/>
      </w:r>
    </w:p>
  </w:endnote>
  <w:endnote w:type="continuationSeparator" w:id="0">
    <w:p w14:paraId="6B58A1A3" w14:textId="77777777" w:rsidR="00B80498" w:rsidRDefault="00B80498" w:rsidP="00B804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F7CF04" w14:textId="77777777" w:rsidR="00B80498" w:rsidRDefault="00B80498" w:rsidP="00B80498">
      <w:pPr>
        <w:spacing w:after="0" w:line="240" w:lineRule="auto"/>
      </w:pPr>
      <w:r>
        <w:separator/>
      </w:r>
    </w:p>
  </w:footnote>
  <w:footnote w:type="continuationSeparator" w:id="0">
    <w:p w14:paraId="1B835F32" w14:textId="77777777" w:rsidR="00B80498" w:rsidRDefault="00B80498" w:rsidP="00B8049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599F"/>
    <w:rsid w:val="000659A7"/>
    <w:rsid w:val="00065AF0"/>
    <w:rsid w:val="0008599F"/>
    <w:rsid w:val="000E5BD1"/>
    <w:rsid w:val="001105BE"/>
    <w:rsid w:val="00114F51"/>
    <w:rsid w:val="00127207"/>
    <w:rsid w:val="00150016"/>
    <w:rsid w:val="00194BA2"/>
    <w:rsid w:val="001A6D94"/>
    <w:rsid w:val="001B5D68"/>
    <w:rsid w:val="001C41BB"/>
    <w:rsid w:val="0022384C"/>
    <w:rsid w:val="00265710"/>
    <w:rsid w:val="00281F19"/>
    <w:rsid w:val="002A409E"/>
    <w:rsid w:val="002A5B9F"/>
    <w:rsid w:val="002E4796"/>
    <w:rsid w:val="002E7B9F"/>
    <w:rsid w:val="003162FB"/>
    <w:rsid w:val="0034769D"/>
    <w:rsid w:val="003B3DF1"/>
    <w:rsid w:val="003B5E7F"/>
    <w:rsid w:val="003C07AD"/>
    <w:rsid w:val="003C6485"/>
    <w:rsid w:val="00400DC8"/>
    <w:rsid w:val="00406B9C"/>
    <w:rsid w:val="00424C98"/>
    <w:rsid w:val="004628FD"/>
    <w:rsid w:val="00467B19"/>
    <w:rsid w:val="004835ED"/>
    <w:rsid w:val="00484CB8"/>
    <w:rsid w:val="004A2261"/>
    <w:rsid w:val="004A462F"/>
    <w:rsid w:val="004D47B6"/>
    <w:rsid w:val="00523BE4"/>
    <w:rsid w:val="005A2D54"/>
    <w:rsid w:val="005D7634"/>
    <w:rsid w:val="005E361A"/>
    <w:rsid w:val="005E502D"/>
    <w:rsid w:val="005F60DC"/>
    <w:rsid w:val="0064704A"/>
    <w:rsid w:val="006723EF"/>
    <w:rsid w:val="00692671"/>
    <w:rsid w:val="00693505"/>
    <w:rsid w:val="006E62B1"/>
    <w:rsid w:val="006E7765"/>
    <w:rsid w:val="0072099C"/>
    <w:rsid w:val="00733125"/>
    <w:rsid w:val="007545AE"/>
    <w:rsid w:val="00756E85"/>
    <w:rsid w:val="00784EE5"/>
    <w:rsid w:val="007B0114"/>
    <w:rsid w:val="0084409B"/>
    <w:rsid w:val="00890263"/>
    <w:rsid w:val="00891B94"/>
    <w:rsid w:val="008932DB"/>
    <w:rsid w:val="008C7A3D"/>
    <w:rsid w:val="009E33E9"/>
    <w:rsid w:val="00A42DD5"/>
    <w:rsid w:val="00A465FB"/>
    <w:rsid w:val="00A76E99"/>
    <w:rsid w:val="00A779C5"/>
    <w:rsid w:val="00A92FA1"/>
    <w:rsid w:val="00A950CD"/>
    <w:rsid w:val="00AA2344"/>
    <w:rsid w:val="00AC3F03"/>
    <w:rsid w:val="00AD14C5"/>
    <w:rsid w:val="00AD41BF"/>
    <w:rsid w:val="00AE2A1A"/>
    <w:rsid w:val="00AE60BA"/>
    <w:rsid w:val="00AF0BB0"/>
    <w:rsid w:val="00B25A06"/>
    <w:rsid w:val="00B33297"/>
    <w:rsid w:val="00B65932"/>
    <w:rsid w:val="00B65EB6"/>
    <w:rsid w:val="00B80498"/>
    <w:rsid w:val="00B80F24"/>
    <w:rsid w:val="00B85D45"/>
    <w:rsid w:val="00BD0352"/>
    <w:rsid w:val="00BD551C"/>
    <w:rsid w:val="00C108A2"/>
    <w:rsid w:val="00C76F60"/>
    <w:rsid w:val="00C95E7C"/>
    <w:rsid w:val="00CB3FFF"/>
    <w:rsid w:val="00D17E64"/>
    <w:rsid w:val="00D209D0"/>
    <w:rsid w:val="00D304CC"/>
    <w:rsid w:val="00D4502C"/>
    <w:rsid w:val="00D95ABC"/>
    <w:rsid w:val="00DA7BFA"/>
    <w:rsid w:val="00E03BDF"/>
    <w:rsid w:val="00E23319"/>
    <w:rsid w:val="00E23A79"/>
    <w:rsid w:val="00E54850"/>
    <w:rsid w:val="00E816CB"/>
    <w:rsid w:val="00ED2D78"/>
    <w:rsid w:val="00EE3649"/>
    <w:rsid w:val="00F10DFA"/>
    <w:rsid w:val="00F2277E"/>
    <w:rsid w:val="00F44F39"/>
    <w:rsid w:val="00F51650"/>
    <w:rsid w:val="00FC5706"/>
    <w:rsid w:val="00FD71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0C3F1C"/>
  <w15:chartTrackingRefBased/>
  <w15:docId w15:val="{9BD4D391-141B-40EA-BB63-5B77503ED5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599F"/>
  </w:style>
  <w:style w:type="paragraph" w:styleId="Heading1">
    <w:name w:val="heading 1"/>
    <w:basedOn w:val="Normal"/>
    <w:next w:val="Normal"/>
    <w:link w:val="Heading1Char"/>
    <w:uiPriority w:val="9"/>
    <w:qFormat/>
    <w:rsid w:val="0008599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599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FC5706"/>
    <w:rPr>
      <w:color w:val="0563C1" w:themeColor="hyperlink"/>
      <w:u w:val="single"/>
    </w:rPr>
  </w:style>
  <w:style w:type="character" w:styleId="UnresolvedMention">
    <w:name w:val="Unresolved Mention"/>
    <w:basedOn w:val="DefaultParagraphFont"/>
    <w:uiPriority w:val="99"/>
    <w:semiHidden/>
    <w:unhideWhenUsed/>
    <w:rsid w:val="00FC5706"/>
    <w:rPr>
      <w:color w:val="605E5C"/>
      <w:shd w:val="clear" w:color="auto" w:fill="E1DFDD"/>
    </w:rPr>
  </w:style>
  <w:style w:type="paragraph" w:styleId="Header">
    <w:name w:val="header"/>
    <w:basedOn w:val="Normal"/>
    <w:link w:val="HeaderChar"/>
    <w:uiPriority w:val="99"/>
    <w:unhideWhenUsed/>
    <w:rsid w:val="00B804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0498"/>
  </w:style>
  <w:style w:type="paragraph" w:styleId="Footer">
    <w:name w:val="footer"/>
    <w:basedOn w:val="Normal"/>
    <w:link w:val="FooterChar"/>
    <w:uiPriority w:val="99"/>
    <w:unhideWhenUsed/>
    <w:rsid w:val="00B804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04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945545">
      <w:bodyDiv w:val="1"/>
      <w:marLeft w:val="0"/>
      <w:marRight w:val="0"/>
      <w:marTop w:val="0"/>
      <w:marBottom w:val="0"/>
      <w:divBdr>
        <w:top w:val="none" w:sz="0" w:space="0" w:color="auto"/>
        <w:left w:val="none" w:sz="0" w:space="0" w:color="auto"/>
        <w:bottom w:val="none" w:sz="0" w:space="0" w:color="auto"/>
        <w:right w:val="none" w:sz="0" w:space="0" w:color="auto"/>
      </w:divBdr>
    </w:div>
    <w:div w:id="1485388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edsbeckett.ac.uk/-/media/files/school-of-education/cse-final-report.pdf" TargetMode="Externa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researchgate.net/profile/Bernardo-Batiz-Lazo/publication/23742657_Effects_of_Regulatory_Change_on_European_Banks_A_Case_Study_on_the_Strategy_and_Stock_Market_Performance_of_Lloyds_Bank_19801993/links/55f6764508ae6a34f6633ce7/Effects-of-Regulatory-Change-on-European-Banks-A-Case-Study-on-the-Strategy-and-Stock-Market-Performance-of-Lloyds-Bank-1980199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1021</TotalTime>
  <Pages>5</Pages>
  <Words>1769</Words>
  <Characters>10086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homaida boukhirane</dc:creator>
  <cp:keywords/>
  <dc:description/>
  <cp:lastModifiedBy>homaida boukhirane</cp:lastModifiedBy>
  <cp:revision>37</cp:revision>
  <dcterms:created xsi:type="dcterms:W3CDTF">2022-07-06T18:57:00Z</dcterms:created>
  <dcterms:modified xsi:type="dcterms:W3CDTF">2022-07-08T13:34:00Z</dcterms:modified>
</cp:coreProperties>
</file>