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98D95" w14:textId="1C08D394" w:rsidR="005B75F4" w:rsidRPr="005B75F4" w:rsidRDefault="003E65D9" w:rsidP="005B75F4">
      <w:pPr>
        <w:spacing w:line="360" w:lineRule="auto"/>
        <w:jc w:val="center"/>
        <w:rPr>
          <w:rFonts w:ascii="Arial" w:hAnsi="Arial" w:cs="Arial"/>
          <w:b/>
          <w:bCs/>
          <w:sz w:val="28"/>
          <w:szCs w:val="28"/>
          <w:u w:val="single"/>
        </w:rPr>
      </w:pPr>
      <w:r>
        <w:rPr>
          <w:rFonts w:ascii="Arial" w:hAnsi="Arial" w:cs="Arial"/>
          <w:b/>
          <w:bCs/>
          <w:sz w:val="24"/>
          <w:szCs w:val="24"/>
          <w:u w:val="single"/>
        </w:rPr>
        <w:t xml:space="preserve">A Discussion on whether </w:t>
      </w:r>
      <w:r w:rsidR="005B75F4" w:rsidRPr="005B75F4">
        <w:rPr>
          <w:rFonts w:ascii="Arial" w:hAnsi="Arial" w:cs="Arial"/>
          <w:b/>
          <w:bCs/>
          <w:sz w:val="24"/>
          <w:szCs w:val="24"/>
          <w:u w:val="single"/>
        </w:rPr>
        <w:t>Prisons in the UK fail to promote a rehabilitative culture</w:t>
      </w:r>
    </w:p>
    <w:p w14:paraId="3FABAD53" w14:textId="5AD05949" w:rsidR="00F3390F" w:rsidRDefault="00A8753A" w:rsidP="005B75F4">
      <w:pPr>
        <w:spacing w:line="360" w:lineRule="auto"/>
        <w:jc w:val="both"/>
        <w:rPr>
          <w:rFonts w:ascii="Arial" w:hAnsi="Arial" w:cs="Arial"/>
          <w:sz w:val="24"/>
          <w:szCs w:val="24"/>
        </w:rPr>
      </w:pPr>
      <w:r w:rsidRPr="00410733">
        <w:rPr>
          <w:rFonts w:ascii="Arial" w:hAnsi="Arial" w:cs="Arial"/>
          <w:sz w:val="24"/>
          <w:szCs w:val="24"/>
        </w:rPr>
        <w:t>“The position of rehabilitation within the prison has never been stable” (Bullock &amp; Bunce, 2018, p.112)</w:t>
      </w:r>
      <w:r w:rsidR="00985CDB" w:rsidRPr="00410733">
        <w:rPr>
          <w:rFonts w:ascii="Arial" w:hAnsi="Arial" w:cs="Arial"/>
          <w:sz w:val="24"/>
          <w:szCs w:val="24"/>
        </w:rPr>
        <w:t xml:space="preserve">. This will be </w:t>
      </w:r>
      <w:proofErr w:type="gramStart"/>
      <w:r w:rsidR="00985CDB" w:rsidRPr="00410733">
        <w:rPr>
          <w:rFonts w:ascii="Arial" w:hAnsi="Arial" w:cs="Arial"/>
          <w:sz w:val="24"/>
          <w:szCs w:val="24"/>
        </w:rPr>
        <w:t>the focus of this paper,</w:t>
      </w:r>
      <w:proofErr w:type="gramEnd"/>
      <w:r w:rsidR="00985CDB" w:rsidRPr="00410733">
        <w:rPr>
          <w:rFonts w:ascii="Arial" w:hAnsi="Arial" w:cs="Arial"/>
          <w:sz w:val="24"/>
          <w:szCs w:val="24"/>
        </w:rPr>
        <w:t xml:space="preserve"> whether prisons in the</w:t>
      </w:r>
      <w:r w:rsidR="008D3D6A" w:rsidRPr="00410733">
        <w:rPr>
          <w:rFonts w:ascii="Arial" w:hAnsi="Arial" w:cs="Arial"/>
          <w:sz w:val="24"/>
          <w:szCs w:val="24"/>
        </w:rPr>
        <w:t xml:space="preserve"> United Kingdom (UK)</w:t>
      </w:r>
      <w:r w:rsidR="00985CDB" w:rsidRPr="00410733">
        <w:rPr>
          <w:rFonts w:ascii="Arial" w:hAnsi="Arial" w:cs="Arial"/>
          <w:sz w:val="24"/>
          <w:szCs w:val="24"/>
        </w:rPr>
        <w:t xml:space="preserve"> UK fail to promote a rehabilitative culture. A number of factors will be examined to determine whether this statement is true, including reoffending rates to determine whether an offender has received the help they need in prison, and what aspects of prison culture are being missed to achieve a healthy rehabilitative culture. </w:t>
      </w:r>
      <w:r w:rsidR="00587371" w:rsidRPr="00410733">
        <w:rPr>
          <w:rFonts w:ascii="Arial" w:hAnsi="Arial" w:cs="Arial"/>
          <w:sz w:val="24"/>
          <w:szCs w:val="24"/>
        </w:rPr>
        <w:t xml:space="preserve">A consideration briefly made will be the impact of COVID-19 upon sentences and the implications occurring. </w:t>
      </w:r>
      <w:r w:rsidR="00985CDB" w:rsidRPr="00410733">
        <w:rPr>
          <w:rFonts w:ascii="Arial" w:hAnsi="Arial" w:cs="Arial"/>
          <w:sz w:val="24"/>
          <w:szCs w:val="24"/>
        </w:rPr>
        <w:t>All the research will be drawn to a conclusion by bringing the key points together</w:t>
      </w:r>
      <w:r w:rsidR="008D3D6A" w:rsidRPr="00410733">
        <w:rPr>
          <w:rFonts w:ascii="Arial" w:hAnsi="Arial" w:cs="Arial"/>
          <w:sz w:val="24"/>
          <w:szCs w:val="24"/>
        </w:rPr>
        <w:t xml:space="preserve"> to determine if the UK fails to promote a rehabilitative culture.</w:t>
      </w:r>
    </w:p>
    <w:p w14:paraId="2B9C2B4F" w14:textId="2B064F0C" w:rsidR="001E271C" w:rsidRPr="00C9172D" w:rsidRDefault="00613071" w:rsidP="005B75F4">
      <w:pPr>
        <w:spacing w:line="360" w:lineRule="auto"/>
        <w:jc w:val="both"/>
        <w:rPr>
          <w:rFonts w:ascii="Arial" w:hAnsi="Arial" w:cs="Arial"/>
          <w:sz w:val="24"/>
          <w:szCs w:val="24"/>
        </w:rPr>
      </w:pPr>
      <w:r w:rsidRPr="00C9172D">
        <w:rPr>
          <w:rFonts w:ascii="Arial" w:hAnsi="Arial" w:cs="Arial"/>
          <w:sz w:val="24"/>
          <w:szCs w:val="24"/>
        </w:rPr>
        <w:t xml:space="preserve">To allow the question of ‘prisons in the UK fail to promote a rehabilitative culture’, it is important to discuss what is meant by rehabilitative culture. Fergus (2014) defines rehabilitation as removing the desire for an offender to reoffend and assist them with fitting back into society upon release. </w:t>
      </w:r>
      <w:r w:rsidR="00B74121" w:rsidRPr="00C9172D">
        <w:rPr>
          <w:rFonts w:ascii="Arial" w:hAnsi="Arial" w:cs="Arial"/>
          <w:sz w:val="24"/>
          <w:szCs w:val="24"/>
        </w:rPr>
        <w:t xml:space="preserve">In England and Wales, this is largely done via behaviour programmes and interventions </w:t>
      </w:r>
      <w:r w:rsidR="000333E7" w:rsidRPr="00C9172D">
        <w:rPr>
          <w:rFonts w:ascii="Arial" w:hAnsi="Arial" w:cs="Arial"/>
          <w:sz w:val="24"/>
          <w:szCs w:val="24"/>
        </w:rPr>
        <w:t xml:space="preserve">designed to help offenders with their rehabilitation by teaching them skills such as managing relationships and self-management while in prison </w:t>
      </w:r>
      <w:r w:rsidR="00B74121" w:rsidRPr="00C9172D">
        <w:rPr>
          <w:rFonts w:ascii="Arial" w:hAnsi="Arial" w:cs="Arial"/>
          <w:sz w:val="24"/>
          <w:szCs w:val="24"/>
        </w:rPr>
        <w:t>(Ministry of Justice &amp; Her Majesty’s Prison &amp; Probation Service, 2018)</w:t>
      </w:r>
      <w:r w:rsidR="000333E7" w:rsidRPr="00C9172D">
        <w:rPr>
          <w:rFonts w:ascii="Arial" w:hAnsi="Arial" w:cs="Arial"/>
          <w:sz w:val="24"/>
          <w:szCs w:val="24"/>
        </w:rPr>
        <w:t xml:space="preserve">. </w:t>
      </w:r>
      <w:r w:rsidR="0005465C" w:rsidRPr="00C9172D">
        <w:rPr>
          <w:rFonts w:ascii="Arial" w:hAnsi="Arial" w:cs="Arial"/>
          <w:sz w:val="24"/>
          <w:szCs w:val="24"/>
        </w:rPr>
        <w:t>Despite these efforts to rehabilitate, research has found that the estimated cost of reoffending is £15 billion a year (Justice Committee, 2019</w:t>
      </w:r>
      <w:r w:rsidR="00DA71BA">
        <w:rPr>
          <w:rFonts w:ascii="Arial" w:hAnsi="Arial" w:cs="Arial"/>
          <w:sz w:val="24"/>
          <w:szCs w:val="24"/>
        </w:rPr>
        <w:t>a</w:t>
      </w:r>
      <w:r w:rsidR="0005465C" w:rsidRPr="00410733">
        <w:rPr>
          <w:rFonts w:ascii="Arial" w:hAnsi="Arial" w:cs="Arial"/>
          <w:sz w:val="24"/>
          <w:szCs w:val="24"/>
        </w:rPr>
        <w:t>)</w:t>
      </w:r>
      <w:r w:rsidR="00410733">
        <w:rPr>
          <w:rFonts w:ascii="Arial" w:hAnsi="Arial" w:cs="Arial"/>
          <w:sz w:val="24"/>
          <w:szCs w:val="24"/>
        </w:rPr>
        <w:t>. With such a high economic cost, there are other factors to be considered in order to establish if UK prisons fail to promote a rehabilitative culture.</w:t>
      </w:r>
    </w:p>
    <w:p w14:paraId="1A212E8C" w14:textId="44BCE62B" w:rsidR="00C9172D" w:rsidRPr="00C9172D" w:rsidRDefault="008761A2" w:rsidP="005B75F4">
      <w:pPr>
        <w:spacing w:line="360" w:lineRule="auto"/>
        <w:jc w:val="both"/>
        <w:rPr>
          <w:rFonts w:ascii="Arial" w:hAnsi="Arial" w:cs="Arial"/>
          <w:sz w:val="24"/>
          <w:szCs w:val="24"/>
        </w:rPr>
      </w:pPr>
      <w:r w:rsidRPr="00C9172D">
        <w:rPr>
          <w:rFonts w:ascii="Arial" w:hAnsi="Arial" w:cs="Arial"/>
          <w:sz w:val="24"/>
          <w:szCs w:val="24"/>
        </w:rPr>
        <w:t xml:space="preserve">The use of short-term prison sentences </w:t>
      </w:r>
      <w:r w:rsidR="00410733">
        <w:rPr>
          <w:rFonts w:ascii="Arial" w:hAnsi="Arial" w:cs="Arial"/>
          <w:sz w:val="24"/>
          <w:szCs w:val="24"/>
        </w:rPr>
        <w:t>is</w:t>
      </w:r>
      <w:r w:rsidRPr="00C9172D">
        <w:rPr>
          <w:rFonts w:ascii="Arial" w:hAnsi="Arial" w:cs="Arial"/>
          <w:sz w:val="24"/>
          <w:szCs w:val="24"/>
        </w:rPr>
        <w:t xml:space="preserve"> common practice in the UK’s justice system. In 2018, it was found that 69% of the nearly 59,000 offenders sentenced to prison had committed a non-violent offence, and 46% were sentenced for a duration of six months or less (Prison Reform Trust, 2019)</w:t>
      </w:r>
      <w:r w:rsidR="00C005B5" w:rsidRPr="00C9172D">
        <w:rPr>
          <w:rFonts w:ascii="Arial" w:hAnsi="Arial" w:cs="Arial"/>
          <w:sz w:val="24"/>
          <w:szCs w:val="24"/>
        </w:rPr>
        <w:t>.</w:t>
      </w:r>
      <w:r w:rsidR="005A227C" w:rsidRPr="00C9172D">
        <w:rPr>
          <w:rFonts w:ascii="Arial" w:hAnsi="Arial" w:cs="Arial"/>
          <w:sz w:val="24"/>
          <w:szCs w:val="24"/>
        </w:rPr>
        <w:t xml:space="preserve"> </w:t>
      </w:r>
      <w:r w:rsidR="00365A21" w:rsidRPr="00C9172D">
        <w:rPr>
          <w:rFonts w:ascii="Arial" w:hAnsi="Arial" w:cs="Arial"/>
          <w:sz w:val="24"/>
          <w:szCs w:val="24"/>
        </w:rPr>
        <w:t xml:space="preserve">Mews </w:t>
      </w:r>
      <w:r w:rsidR="00365A21" w:rsidRPr="00C9172D">
        <w:rPr>
          <w:rFonts w:ascii="Arial" w:hAnsi="Arial" w:cs="Arial"/>
          <w:i/>
          <w:iCs/>
          <w:sz w:val="24"/>
          <w:szCs w:val="24"/>
        </w:rPr>
        <w:t xml:space="preserve">et al. </w:t>
      </w:r>
      <w:r w:rsidR="00365A21" w:rsidRPr="00C9172D">
        <w:rPr>
          <w:rFonts w:ascii="Arial" w:hAnsi="Arial" w:cs="Arial"/>
          <w:sz w:val="24"/>
          <w:szCs w:val="24"/>
        </w:rPr>
        <w:t>(2015) found that prison sentences under 12 months without supervision on release</w:t>
      </w:r>
      <w:r w:rsidR="002A25FF" w:rsidRPr="00C9172D">
        <w:rPr>
          <w:rFonts w:ascii="Arial" w:hAnsi="Arial" w:cs="Arial"/>
          <w:sz w:val="24"/>
          <w:szCs w:val="24"/>
        </w:rPr>
        <w:t xml:space="preserve"> is </w:t>
      </w:r>
      <w:r w:rsidR="006F7B5C" w:rsidRPr="00C9172D">
        <w:rPr>
          <w:rFonts w:ascii="Arial" w:hAnsi="Arial" w:cs="Arial"/>
          <w:sz w:val="24"/>
          <w:szCs w:val="24"/>
        </w:rPr>
        <w:t>linked</w:t>
      </w:r>
      <w:r w:rsidR="002A25FF" w:rsidRPr="00C9172D">
        <w:rPr>
          <w:rFonts w:ascii="Arial" w:hAnsi="Arial" w:cs="Arial"/>
          <w:sz w:val="24"/>
          <w:szCs w:val="24"/>
        </w:rPr>
        <w:t xml:space="preserve"> with an increased level of reoffending.</w:t>
      </w:r>
      <w:r w:rsidR="00736973" w:rsidRPr="00C9172D">
        <w:rPr>
          <w:rFonts w:ascii="Arial" w:hAnsi="Arial" w:cs="Arial"/>
          <w:sz w:val="24"/>
          <w:szCs w:val="24"/>
        </w:rPr>
        <w:t xml:space="preserve"> </w:t>
      </w:r>
      <w:r w:rsidR="00B278B5" w:rsidRPr="00C9172D">
        <w:rPr>
          <w:rFonts w:ascii="Arial" w:hAnsi="Arial" w:cs="Arial"/>
          <w:sz w:val="24"/>
          <w:szCs w:val="24"/>
        </w:rPr>
        <w:t>Prisoners themselves have claimed that short</w:t>
      </w:r>
      <w:r w:rsidR="0096293C" w:rsidRPr="00C9172D">
        <w:rPr>
          <w:rFonts w:ascii="Arial" w:hAnsi="Arial" w:cs="Arial"/>
          <w:sz w:val="24"/>
          <w:szCs w:val="24"/>
        </w:rPr>
        <w:t>-</w:t>
      </w:r>
      <w:r w:rsidR="00B278B5" w:rsidRPr="00C9172D">
        <w:rPr>
          <w:rFonts w:ascii="Arial" w:hAnsi="Arial" w:cs="Arial"/>
          <w:sz w:val="24"/>
          <w:szCs w:val="24"/>
        </w:rPr>
        <w:t>term prison sentences were “viewed as negatively as addiction itself, hurting relationships and life chances” (Armstrong &amp; Weaver, 2013, p.301)</w:t>
      </w:r>
      <w:r w:rsidR="0002346E" w:rsidRPr="00C9172D">
        <w:rPr>
          <w:rFonts w:ascii="Arial" w:hAnsi="Arial" w:cs="Arial"/>
          <w:sz w:val="24"/>
          <w:szCs w:val="24"/>
        </w:rPr>
        <w:t>, whether that addiction be to crime itself</w:t>
      </w:r>
      <w:r w:rsidR="0096293C" w:rsidRPr="00C9172D">
        <w:rPr>
          <w:rFonts w:ascii="Arial" w:hAnsi="Arial" w:cs="Arial"/>
          <w:sz w:val="24"/>
          <w:szCs w:val="24"/>
        </w:rPr>
        <w:t>,</w:t>
      </w:r>
      <w:r w:rsidR="0002346E" w:rsidRPr="00C9172D">
        <w:rPr>
          <w:rFonts w:ascii="Arial" w:hAnsi="Arial" w:cs="Arial"/>
          <w:sz w:val="24"/>
          <w:szCs w:val="24"/>
        </w:rPr>
        <w:t xml:space="preserve"> substance misuse</w:t>
      </w:r>
      <w:r w:rsidR="0096293C" w:rsidRPr="00C9172D">
        <w:rPr>
          <w:rFonts w:ascii="Arial" w:hAnsi="Arial" w:cs="Arial"/>
          <w:sz w:val="24"/>
          <w:szCs w:val="24"/>
        </w:rPr>
        <w:t xml:space="preserve"> or to other factors.</w:t>
      </w:r>
      <w:r w:rsidR="00152F6F">
        <w:rPr>
          <w:rFonts w:ascii="Arial" w:hAnsi="Arial" w:cs="Arial"/>
          <w:sz w:val="24"/>
          <w:szCs w:val="24"/>
        </w:rPr>
        <w:t xml:space="preserve"> </w:t>
      </w:r>
      <w:r w:rsidR="00AC469A">
        <w:rPr>
          <w:rFonts w:ascii="Arial" w:hAnsi="Arial" w:cs="Arial"/>
          <w:sz w:val="24"/>
          <w:szCs w:val="24"/>
        </w:rPr>
        <w:t xml:space="preserve">Reoffending has been found to be far less likely if the offender receives either a suspended sentence or a community order compared </w:t>
      </w:r>
      <w:r w:rsidR="00AC469A">
        <w:rPr>
          <w:rFonts w:ascii="Arial" w:hAnsi="Arial" w:cs="Arial"/>
          <w:sz w:val="24"/>
          <w:szCs w:val="24"/>
        </w:rPr>
        <w:lastRenderedPageBreak/>
        <w:t>to a short-term prison sentence (Hamilton, 2021)</w:t>
      </w:r>
      <w:r w:rsidR="00E92345">
        <w:rPr>
          <w:rFonts w:ascii="Arial" w:hAnsi="Arial" w:cs="Arial"/>
          <w:sz w:val="24"/>
          <w:szCs w:val="24"/>
        </w:rPr>
        <w:t xml:space="preserve">. In fact, Hamilton (2021) found that the average ‘risk score’ of an offender that had been imprisoned for less than or equal to six months was 59, whereas an offender that had to complete a community order was just 35.3. The reoffending rate of offenders who had to complete a community order was also half that of those who were imprisoned </w:t>
      </w:r>
      <w:r w:rsidR="009E60F7">
        <w:rPr>
          <w:rFonts w:ascii="Arial" w:hAnsi="Arial" w:cs="Arial"/>
          <w:sz w:val="24"/>
          <w:szCs w:val="24"/>
        </w:rPr>
        <w:t xml:space="preserve">for less than or equal to six months. </w:t>
      </w:r>
    </w:p>
    <w:p w14:paraId="1526C768" w14:textId="4FFA2C17" w:rsidR="0026454C" w:rsidRDefault="0096293C" w:rsidP="005B75F4">
      <w:pPr>
        <w:spacing w:line="360" w:lineRule="auto"/>
        <w:jc w:val="both"/>
        <w:rPr>
          <w:rFonts w:ascii="Arial" w:hAnsi="Arial" w:cs="Arial"/>
          <w:sz w:val="24"/>
          <w:szCs w:val="24"/>
        </w:rPr>
      </w:pPr>
      <w:r w:rsidRPr="00C9172D">
        <w:rPr>
          <w:rFonts w:ascii="Arial" w:hAnsi="Arial" w:cs="Arial"/>
          <w:sz w:val="24"/>
          <w:szCs w:val="24"/>
        </w:rPr>
        <w:t xml:space="preserve"> A significant reason as to why short-term prison sentences are ineffective </w:t>
      </w:r>
      <w:r w:rsidR="001C29D2" w:rsidRPr="00C9172D">
        <w:rPr>
          <w:rFonts w:ascii="Arial" w:hAnsi="Arial" w:cs="Arial"/>
          <w:sz w:val="24"/>
          <w:szCs w:val="24"/>
        </w:rPr>
        <w:t>is that the nature of an offender being imprisoned for a short amount of time means they do not get the opportunity to address the needs of the person (Brader, 2020)</w:t>
      </w:r>
      <w:r w:rsidR="00383E66" w:rsidRPr="00C9172D">
        <w:rPr>
          <w:rFonts w:ascii="Arial" w:hAnsi="Arial" w:cs="Arial"/>
          <w:sz w:val="24"/>
          <w:szCs w:val="24"/>
        </w:rPr>
        <w:t xml:space="preserve">. Rehabilitating an offender takes time, and six months to a year is simply not enough time to rehabilitate someone ready to go back into society. </w:t>
      </w:r>
      <w:r w:rsidR="00C9172D">
        <w:rPr>
          <w:rFonts w:ascii="Arial" w:hAnsi="Arial" w:cs="Arial"/>
          <w:sz w:val="24"/>
          <w:szCs w:val="24"/>
        </w:rPr>
        <w:t xml:space="preserve">A contemporary issue around the use of short-term prison sentences is the COVID-19 risk it places on both prisoners and staff. With so many people who reoffend </w:t>
      </w:r>
      <w:r w:rsidR="00E01959">
        <w:rPr>
          <w:rFonts w:ascii="Arial" w:hAnsi="Arial" w:cs="Arial"/>
          <w:sz w:val="24"/>
          <w:szCs w:val="24"/>
        </w:rPr>
        <w:t xml:space="preserve">that are likely to be in and out of prison, it poses a great risk that one of these offenders can be a carrier of COVID-19 which can spread rapidly around a prison (Dick, 2020). </w:t>
      </w:r>
      <w:r w:rsidR="00AE3E88">
        <w:rPr>
          <w:rFonts w:ascii="Arial" w:hAnsi="Arial" w:cs="Arial"/>
          <w:sz w:val="24"/>
          <w:szCs w:val="24"/>
        </w:rPr>
        <w:t>Despite these concerns, the Justice Committee (2019) rejected calls to abolish short-term prison sentences and that they should be available to judges and magistrates, stating that “</w:t>
      </w:r>
      <w:r w:rsidR="00AE3E88" w:rsidRPr="00AE3E88">
        <w:rPr>
          <w:rFonts w:ascii="Arial" w:hAnsi="Arial" w:cs="Arial"/>
          <w:sz w:val="24"/>
          <w:szCs w:val="24"/>
        </w:rPr>
        <w:t>repeat offenders who fail to comply with community orders ultimately need the sanction of custod</w:t>
      </w:r>
      <w:r w:rsidR="00AE3E88">
        <w:rPr>
          <w:rFonts w:ascii="Arial" w:hAnsi="Arial" w:cs="Arial"/>
          <w:sz w:val="24"/>
          <w:szCs w:val="24"/>
        </w:rPr>
        <w:t>y” (</w:t>
      </w:r>
      <w:r w:rsidR="00DA71BA">
        <w:rPr>
          <w:rFonts w:ascii="Arial" w:hAnsi="Arial" w:cs="Arial"/>
          <w:sz w:val="24"/>
          <w:szCs w:val="24"/>
        </w:rPr>
        <w:t>Justice Committee, 2019, p.7)</w:t>
      </w:r>
      <w:r w:rsidR="00AC469A">
        <w:rPr>
          <w:rFonts w:ascii="Arial" w:hAnsi="Arial" w:cs="Arial"/>
          <w:sz w:val="24"/>
          <w:szCs w:val="24"/>
        </w:rPr>
        <w:t>.</w:t>
      </w:r>
      <w:r w:rsidR="00B372A1">
        <w:rPr>
          <w:rFonts w:ascii="Arial" w:hAnsi="Arial" w:cs="Arial"/>
          <w:sz w:val="24"/>
          <w:szCs w:val="24"/>
        </w:rPr>
        <w:t xml:space="preserve"> An alternative to these issues appears to be the previously mentioned community order, as they have a significantly lower reoffending rate than short-term prison sentences. Yet despite this, the use of community orders </w:t>
      </w:r>
      <w:r w:rsidR="00205B84">
        <w:rPr>
          <w:rFonts w:ascii="Arial" w:hAnsi="Arial" w:cs="Arial"/>
          <w:sz w:val="24"/>
          <w:szCs w:val="24"/>
        </w:rPr>
        <w:t>is on the decline (Webster, 2019)</w:t>
      </w:r>
      <w:r w:rsidR="005C2BD2">
        <w:rPr>
          <w:rFonts w:ascii="Arial" w:hAnsi="Arial" w:cs="Arial"/>
          <w:sz w:val="24"/>
          <w:szCs w:val="24"/>
        </w:rPr>
        <w:t>, a reason for this is that community orders are perceived as the ’soft’ option, however they are anything but (</w:t>
      </w:r>
      <w:proofErr w:type="spellStart"/>
      <w:r w:rsidR="005C2BD2">
        <w:rPr>
          <w:rFonts w:ascii="Arial" w:hAnsi="Arial" w:cs="Arial"/>
          <w:sz w:val="24"/>
          <w:szCs w:val="24"/>
        </w:rPr>
        <w:t>Baksi</w:t>
      </w:r>
      <w:proofErr w:type="spellEnd"/>
      <w:r w:rsidR="005C2BD2">
        <w:rPr>
          <w:rFonts w:ascii="Arial" w:hAnsi="Arial" w:cs="Arial"/>
          <w:sz w:val="24"/>
          <w:szCs w:val="24"/>
        </w:rPr>
        <w:t xml:space="preserve">, 2011). </w:t>
      </w:r>
      <w:r w:rsidR="009D41AB">
        <w:rPr>
          <w:rFonts w:ascii="Arial" w:hAnsi="Arial" w:cs="Arial"/>
          <w:sz w:val="24"/>
          <w:szCs w:val="24"/>
        </w:rPr>
        <w:t xml:space="preserve">Community orders can be up to 300 hours of unpaid work whilst under </w:t>
      </w:r>
      <w:r w:rsidR="00954E06">
        <w:rPr>
          <w:rFonts w:ascii="Arial" w:hAnsi="Arial" w:cs="Arial"/>
          <w:sz w:val="24"/>
          <w:szCs w:val="24"/>
        </w:rPr>
        <w:t>curfew and</w:t>
      </w:r>
      <w:r w:rsidR="009D41AB">
        <w:rPr>
          <w:rFonts w:ascii="Arial" w:hAnsi="Arial" w:cs="Arial"/>
          <w:sz w:val="24"/>
          <w:szCs w:val="24"/>
        </w:rPr>
        <w:t xml:space="preserve"> can even include a ban from going to specific places or engaging in certain activities (Sentencing Council, 2022), meaning that </w:t>
      </w:r>
      <w:r w:rsidR="00A65BF4">
        <w:rPr>
          <w:rFonts w:ascii="Arial" w:hAnsi="Arial" w:cs="Arial"/>
          <w:sz w:val="24"/>
          <w:szCs w:val="24"/>
        </w:rPr>
        <w:t>a community order is not in fact the easy option.</w:t>
      </w:r>
    </w:p>
    <w:p w14:paraId="51A5EE5A" w14:textId="33071C63" w:rsidR="009D41AB" w:rsidRDefault="00953676" w:rsidP="005B75F4">
      <w:pPr>
        <w:spacing w:line="360" w:lineRule="auto"/>
        <w:jc w:val="both"/>
        <w:rPr>
          <w:rFonts w:ascii="Arial" w:hAnsi="Arial" w:cs="Arial"/>
          <w:sz w:val="24"/>
          <w:szCs w:val="24"/>
        </w:rPr>
      </w:pPr>
      <w:r>
        <w:rPr>
          <w:rFonts w:ascii="Arial" w:hAnsi="Arial" w:cs="Arial"/>
          <w:sz w:val="24"/>
          <w:szCs w:val="24"/>
        </w:rPr>
        <w:t xml:space="preserve">If prisons fail to rehabilitate those who are in on a short-term sentence due to lack of time, then in theory prison has the ability to rehabilitate an offender who is in for a longer sentence. After all, more time results in a longer period for the previously discussed </w:t>
      </w:r>
      <w:r w:rsidRPr="00C9172D">
        <w:rPr>
          <w:rFonts w:ascii="Arial" w:hAnsi="Arial" w:cs="Arial"/>
          <w:sz w:val="24"/>
          <w:szCs w:val="24"/>
        </w:rPr>
        <w:t>behaviour programmes and interventions</w:t>
      </w:r>
      <w:r>
        <w:rPr>
          <w:rFonts w:ascii="Arial" w:hAnsi="Arial" w:cs="Arial"/>
          <w:sz w:val="24"/>
          <w:szCs w:val="24"/>
        </w:rPr>
        <w:t xml:space="preserve"> to be driven into the offender for them to take effect. </w:t>
      </w:r>
      <w:r w:rsidR="00D71B1B">
        <w:rPr>
          <w:rFonts w:ascii="Arial" w:hAnsi="Arial" w:cs="Arial"/>
          <w:sz w:val="24"/>
          <w:szCs w:val="24"/>
        </w:rPr>
        <w:t xml:space="preserve">The findings of Hamilton (2021) do somewhat reflect this, as reoffending rates are found to be much lower the longer an offender spends in prison. Offenders imprisoned for over 10 years only have a reoffending rate of 8% compared </w:t>
      </w:r>
      <w:r w:rsidR="00D71B1B">
        <w:rPr>
          <w:rFonts w:ascii="Arial" w:hAnsi="Arial" w:cs="Arial"/>
          <w:sz w:val="24"/>
          <w:szCs w:val="24"/>
        </w:rPr>
        <w:lastRenderedPageBreak/>
        <w:t xml:space="preserve">to the 66% reoffending rate of those imprisoned for six months or less (Hamilton, 2021). </w:t>
      </w:r>
      <w:r w:rsidR="00311A58" w:rsidRPr="00410733">
        <w:rPr>
          <w:rFonts w:ascii="Arial" w:hAnsi="Arial" w:cs="Arial"/>
          <w:sz w:val="24"/>
          <w:szCs w:val="24"/>
        </w:rPr>
        <w:t>However, i</w:t>
      </w:r>
      <w:r w:rsidR="00434D5A" w:rsidRPr="00410733">
        <w:rPr>
          <w:rFonts w:ascii="Arial" w:hAnsi="Arial" w:cs="Arial"/>
          <w:sz w:val="24"/>
          <w:szCs w:val="24"/>
        </w:rPr>
        <w:t>t is important to consider</w:t>
      </w:r>
      <w:r w:rsidR="00311A58" w:rsidRPr="00410733">
        <w:rPr>
          <w:rFonts w:ascii="Arial" w:hAnsi="Arial" w:cs="Arial"/>
          <w:sz w:val="24"/>
          <w:szCs w:val="24"/>
        </w:rPr>
        <w:t xml:space="preserve"> this </w:t>
      </w:r>
      <w:r w:rsidR="00434D5A" w:rsidRPr="00410733">
        <w:rPr>
          <w:rFonts w:ascii="Arial" w:hAnsi="Arial" w:cs="Arial"/>
          <w:sz w:val="24"/>
          <w:szCs w:val="24"/>
        </w:rPr>
        <w:t xml:space="preserve">may not be purely due to rehabilitation, with </w:t>
      </w:r>
      <w:r w:rsidR="00311A58" w:rsidRPr="00410733">
        <w:rPr>
          <w:rFonts w:ascii="Arial" w:hAnsi="Arial" w:cs="Arial"/>
          <w:sz w:val="24"/>
          <w:szCs w:val="24"/>
        </w:rPr>
        <w:t xml:space="preserve">other factors </w:t>
      </w:r>
      <w:r w:rsidR="00434D5A" w:rsidRPr="00410733">
        <w:rPr>
          <w:rFonts w:ascii="Arial" w:hAnsi="Arial" w:cs="Arial"/>
          <w:sz w:val="24"/>
          <w:szCs w:val="24"/>
        </w:rPr>
        <w:t xml:space="preserve">important </w:t>
      </w:r>
      <w:r w:rsidR="00311A58" w:rsidRPr="00410733">
        <w:rPr>
          <w:rFonts w:ascii="Arial" w:hAnsi="Arial" w:cs="Arial"/>
          <w:sz w:val="24"/>
          <w:szCs w:val="24"/>
        </w:rPr>
        <w:t>to consider as to why these persons decide not to reoffend</w:t>
      </w:r>
      <w:r w:rsidR="00434D5A" w:rsidRPr="00410733">
        <w:rPr>
          <w:rFonts w:ascii="Arial" w:hAnsi="Arial" w:cs="Arial"/>
          <w:sz w:val="24"/>
          <w:szCs w:val="24"/>
        </w:rPr>
        <w:t>.</w:t>
      </w:r>
    </w:p>
    <w:p w14:paraId="15012AC9" w14:textId="5C658F57" w:rsidR="00311A58" w:rsidRDefault="00655E59" w:rsidP="005B75F4">
      <w:pPr>
        <w:spacing w:line="360" w:lineRule="auto"/>
        <w:jc w:val="both"/>
        <w:rPr>
          <w:rFonts w:ascii="Arial" w:hAnsi="Arial" w:cs="Arial"/>
          <w:sz w:val="24"/>
          <w:szCs w:val="24"/>
        </w:rPr>
      </w:pPr>
      <w:r>
        <w:rPr>
          <w:rFonts w:ascii="Arial" w:hAnsi="Arial" w:cs="Arial"/>
          <w:sz w:val="24"/>
          <w:szCs w:val="24"/>
        </w:rPr>
        <w:t>Prisons, and specifically male prisons have found to be an unsafe environment, according to HM Inspectorate of Prisons (2016), with increasing levels of self-inflicted deaths and self-harm amongst male prisoners.</w:t>
      </w:r>
      <w:r w:rsidR="00716A59">
        <w:rPr>
          <w:rFonts w:ascii="Arial" w:hAnsi="Arial" w:cs="Arial"/>
          <w:sz w:val="24"/>
          <w:szCs w:val="24"/>
        </w:rPr>
        <w:t xml:space="preserve"> A plausible reason behind this is that prison environment has been described as “</w:t>
      </w:r>
      <w:r w:rsidR="00716A59" w:rsidRPr="00716A59">
        <w:rPr>
          <w:rFonts w:ascii="Arial" w:hAnsi="Arial" w:cs="Arial"/>
          <w:sz w:val="24"/>
          <w:szCs w:val="24"/>
        </w:rPr>
        <w:t>a culture of mutual mistrust, fear, aggression and barely submerged violence</w:t>
      </w:r>
      <w:r w:rsidR="00716A59">
        <w:rPr>
          <w:rFonts w:ascii="Arial" w:hAnsi="Arial" w:cs="Arial"/>
          <w:sz w:val="24"/>
          <w:szCs w:val="24"/>
        </w:rPr>
        <w:t xml:space="preserve">” (Crewe </w:t>
      </w:r>
      <w:r w:rsidR="00716A59">
        <w:rPr>
          <w:rFonts w:ascii="Arial" w:hAnsi="Arial" w:cs="Arial"/>
          <w:i/>
          <w:iCs/>
          <w:sz w:val="24"/>
          <w:szCs w:val="24"/>
        </w:rPr>
        <w:t xml:space="preserve">et al, </w:t>
      </w:r>
      <w:r w:rsidR="00716A59">
        <w:rPr>
          <w:rFonts w:ascii="Arial" w:hAnsi="Arial" w:cs="Arial"/>
          <w:sz w:val="24"/>
          <w:szCs w:val="24"/>
        </w:rPr>
        <w:t>2014, p.57)</w:t>
      </w:r>
      <w:r w:rsidR="003517F3">
        <w:rPr>
          <w:rFonts w:ascii="Arial" w:hAnsi="Arial" w:cs="Arial"/>
          <w:sz w:val="24"/>
          <w:szCs w:val="24"/>
        </w:rPr>
        <w:t xml:space="preserve">. Prisoners are encouraged by their environment to put on a masculine bravado in front of their fellow inmates </w:t>
      </w:r>
      <w:r w:rsidR="001D595C">
        <w:rPr>
          <w:rFonts w:ascii="Arial" w:hAnsi="Arial" w:cs="Arial"/>
          <w:sz w:val="24"/>
          <w:szCs w:val="24"/>
        </w:rPr>
        <w:t>in order to avoid being</w:t>
      </w:r>
      <w:r w:rsidR="003517F3">
        <w:rPr>
          <w:rFonts w:ascii="Arial" w:hAnsi="Arial" w:cs="Arial"/>
          <w:sz w:val="24"/>
          <w:szCs w:val="24"/>
        </w:rPr>
        <w:t xml:space="preserve"> targeted by their peers (Crewe </w:t>
      </w:r>
      <w:r w:rsidR="003517F3">
        <w:rPr>
          <w:rFonts w:ascii="Arial" w:hAnsi="Arial" w:cs="Arial"/>
          <w:i/>
          <w:iCs/>
          <w:sz w:val="24"/>
          <w:szCs w:val="24"/>
        </w:rPr>
        <w:t xml:space="preserve">et al, </w:t>
      </w:r>
      <w:r w:rsidR="003517F3">
        <w:rPr>
          <w:rFonts w:ascii="Arial" w:hAnsi="Arial" w:cs="Arial"/>
          <w:sz w:val="24"/>
          <w:szCs w:val="24"/>
        </w:rPr>
        <w:t xml:space="preserve">2014). </w:t>
      </w:r>
      <w:r w:rsidR="00C52514">
        <w:rPr>
          <w:rFonts w:ascii="Arial" w:hAnsi="Arial" w:cs="Arial"/>
          <w:sz w:val="24"/>
          <w:szCs w:val="24"/>
        </w:rPr>
        <w:t>Prisoners are encouraged to have a ‘keep your head down’ attitude, and in turn get rewarded for good behaviour such as extra money to spend or more visitations from friends and family (</w:t>
      </w:r>
      <w:r w:rsidR="00954E06">
        <w:rPr>
          <w:rFonts w:ascii="Arial" w:hAnsi="Arial" w:cs="Arial"/>
          <w:sz w:val="24"/>
          <w:szCs w:val="24"/>
        </w:rPr>
        <w:t>UK Government</w:t>
      </w:r>
      <w:r w:rsidR="00C52514">
        <w:rPr>
          <w:rFonts w:ascii="Arial" w:hAnsi="Arial" w:cs="Arial"/>
          <w:sz w:val="24"/>
          <w:szCs w:val="24"/>
        </w:rPr>
        <w:t>, 2022</w:t>
      </w:r>
      <w:r w:rsidR="00695D2E">
        <w:rPr>
          <w:rFonts w:ascii="Arial" w:hAnsi="Arial" w:cs="Arial"/>
          <w:sz w:val="24"/>
          <w:szCs w:val="24"/>
        </w:rPr>
        <w:t>a</w:t>
      </w:r>
      <w:r w:rsidR="00C52514">
        <w:rPr>
          <w:rFonts w:ascii="Arial" w:hAnsi="Arial" w:cs="Arial"/>
          <w:sz w:val="24"/>
          <w:szCs w:val="24"/>
        </w:rPr>
        <w:t>)</w:t>
      </w:r>
      <w:r w:rsidR="00662274">
        <w:rPr>
          <w:rFonts w:ascii="Arial" w:hAnsi="Arial" w:cs="Arial"/>
          <w:sz w:val="24"/>
          <w:szCs w:val="24"/>
        </w:rPr>
        <w:t>.</w:t>
      </w:r>
      <w:r w:rsidR="00AA2A89">
        <w:rPr>
          <w:rFonts w:ascii="Arial" w:hAnsi="Arial" w:cs="Arial"/>
          <w:sz w:val="24"/>
          <w:szCs w:val="24"/>
        </w:rPr>
        <w:t xml:space="preserve"> </w:t>
      </w:r>
      <w:r w:rsidR="002010F5">
        <w:rPr>
          <w:rFonts w:ascii="Arial" w:hAnsi="Arial" w:cs="Arial"/>
          <w:sz w:val="24"/>
          <w:szCs w:val="24"/>
        </w:rPr>
        <w:t>On top of physical means to restrain an inmate, prison</w:t>
      </w:r>
      <w:r w:rsidR="00AA2A89">
        <w:rPr>
          <w:rFonts w:ascii="Arial" w:hAnsi="Arial" w:cs="Arial"/>
          <w:sz w:val="24"/>
          <w:szCs w:val="24"/>
        </w:rPr>
        <w:t xml:space="preserve"> </w:t>
      </w:r>
      <w:r w:rsidR="00F05F15">
        <w:rPr>
          <w:rFonts w:ascii="Arial" w:hAnsi="Arial" w:cs="Arial"/>
          <w:sz w:val="24"/>
          <w:szCs w:val="24"/>
        </w:rPr>
        <w:t>staff</w:t>
      </w:r>
      <w:r w:rsidR="00AA2A89">
        <w:rPr>
          <w:rFonts w:ascii="Arial" w:hAnsi="Arial" w:cs="Arial"/>
          <w:sz w:val="24"/>
          <w:szCs w:val="24"/>
        </w:rPr>
        <w:t xml:space="preserve"> are permitted to use what is known as a psychological instrument of restraint, defined as “</w:t>
      </w:r>
      <w:r w:rsidR="00AA2A89" w:rsidRPr="00AA2A89">
        <w:rPr>
          <w:rFonts w:ascii="Arial" w:hAnsi="Arial" w:cs="Arial"/>
          <w:sz w:val="24"/>
          <w:szCs w:val="24"/>
        </w:rPr>
        <w:t>repeatedly telling someone that they are not allowed to do something or that it is dangerous, or depriving a detainee of something that is necessary for what they want to do, such as a walking aid</w:t>
      </w:r>
      <w:r w:rsidR="00AA2A89">
        <w:rPr>
          <w:rFonts w:ascii="Arial" w:hAnsi="Arial" w:cs="Arial"/>
          <w:sz w:val="24"/>
          <w:szCs w:val="24"/>
        </w:rPr>
        <w:t>” (Silvestri, 2013, p.48)</w:t>
      </w:r>
      <w:r w:rsidR="00400994">
        <w:rPr>
          <w:rFonts w:ascii="Arial" w:hAnsi="Arial" w:cs="Arial"/>
          <w:sz w:val="24"/>
          <w:szCs w:val="24"/>
        </w:rPr>
        <w:t>.</w:t>
      </w:r>
      <w:r w:rsidR="00662274">
        <w:rPr>
          <w:rFonts w:ascii="Arial" w:hAnsi="Arial" w:cs="Arial"/>
          <w:sz w:val="24"/>
          <w:szCs w:val="24"/>
        </w:rPr>
        <w:t xml:space="preserve"> </w:t>
      </w:r>
      <w:r w:rsidR="009630A7">
        <w:rPr>
          <w:rFonts w:ascii="Arial" w:hAnsi="Arial" w:cs="Arial"/>
          <w:sz w:val="24"/>
          <w:szCs w:val="24"/>
        </w:rPr>
        <w:t>There is also a level of corruption amongst prison officers, ranging from inappropriate relationships to smuggling controlled drugs to name a few (</w:t>
      </w:r>
      <w:proofErr w:type="spellStart"/>
      <w:r w:rsidR="009630A7">
        <w:rPr>
          <w:rFonts w:ascii="Arial" w:hAnsi="Arial" w:cs="Arial"/>
          <w:sz w:val="24"/>
          <w:szCs w:val="24"/>
        </w:rPr>
        <w:t>Graycar</w:t>
      </w:r>
      <w:proofErr w:type="spellEnd"/>
      <w:r w:rsidR="009630A7">
        <w:rPr>
          <w:rFonts w:ascii="Arial" w:hAnsi="Arial" w:cs="Arial"/>
          <w:sz w:val="24"/>
          <w:szCs w:val="24"/>
        </w:rPr>
        <w:t xml:space="preserve">, 2020). </w:t>
      </w:r>
      <w:r w:rsidR="00F67EF5">
        <w:rPr>
          <w:rFonts w:ascii="Arial" w:hAnsi="Arial" w:cs="Arial"/>
          <w:sz w:val="24"/>
          <w:szCs w:val="24"/>
        </w:rPr>
        <w:t>All these factors put together makes for a toxic environment inside prison</w:t>
      </w:r>
      <w:r w:rsidR="00691C66">
        <w:rPr>
          <w:rFonts w:ascii="Arial" w:hAnsi="Arial" w:cs="Arial"/>
          <w:sz w:val="24"/>
          <w:szCs w:val="24"/>
        </w:rPr>
        <w:t>, with prisoners being too scared to commit any wrongdoings rather than them being rehabilitated by the system</w:t>
      </w:r>
      <w:r w:rsidR="007973B8">
        <w:rPr>
          <w:rFonts w:ascii="Arial" w:hAnsi="Arial" w:cs="Arial"/>
          <w:sz w:val="24"/>
          <w:szCs w:val="24"/>
        </w:rPr>
        <w:t>s in place</w:t>
      </w:r>
      <w:r w:rsidR="00691C66">
        <w:rPr>
          <w:rFonts w:ascii="Arial" w:hAnsi="Arial" w:cs="Arial"/>
          <w:sz w:val="24"/>
          <w:szCs w:val="24"/>
        </w:rPr>
        <w:t>.</w:t>
      </w:r>
    </w:p>
    <w:p w14:paraId="7E3BBD6A" w14:textId="411D07AA" w:rsidR="007973B8" w:rsidRDefault="00401735" w:rsidP="005B75F4">
      <w:pPr>
        <w:spacing w:line="360" w:lineRule="auto"/>
        <w:jc w:val="both"/>
        <w:rPr>
          <w:rFonts w:ascii="Arial" w:hAnsi="Arial" w:cs="Arial"/>
          <w:sz w:val="24"/>
          <w:szCs w:val="24"/>
        </w:rPr>
      </w:pPr>
      <w:r>
        <w:rPr>
          <w:rFonts w:ascii="Arial" w:hAnsi="Arial" w:cs="Arial"/>
          <w:sz w:val="24"/>
          <w:szCs w:val="24"/>
        </w:rPr>
        <w:t>A way of determining if prison rehabilitation is failing or not is if whether a prisoner upon release decides to reoffend or not. As previously discussed, reoffending rates amongst prisoners being in prison for longer periods of time are low, however those who are only in for a short amount of time are hig</w:t>
      </w:r>
      <w:r w:rsidR="00806C28">
        <w:rPr>
          <w:rFonts w:ascii="Arial" w:hAnsi="Arial" w:cs="Arial"/>
          <w:sz w:val="24"/>
          <w:szCs w:val="24"/>
        </w:rPr>
        <w:t>h (Hamilton, 2021). The findings of the Prison Reform Trust (2019) also shows that nearly half of all sentences handed out are short-term sentences, meaning that a substantial number of offenders are not getting the help they need</w:t>
      </w:r>
      <w:r w:rsidR="00695D2E">
        <w:rPr>
          <w:rFonts w:ascii="Arial" w:hAnsi="Arial" w:cs="Arial"/>
          <w:sz w:val="24"/>
          <w:szCs w:val="24"/>
        </w:rPr>
        <w:t xml:space="preserve"> while in prison. Prisoners are offered support upon their release if they are released on license whereby an offender is still serving their sentence</w:t>
      </w:r>
      <w:r w:rsidR="00BC2D60">
        <w:rPr>
          <w:rFonts w:ascii="Arial" w:hAnsi="Arial" w:cs="Arial"/>
          <w:sz w:val="24"/>
          <w:szCs w:val="24"/>
        </w:rPr>
        <w:t>,</w:t>
      </w:r>
      <w:r w:rsidR="00695D2E">
        <w:rPr>
          <w:rFonts w:ascii="Arial" w:hAnsi="Arial" w:cs="Arial"/>
          <w:sz w:val="24"/>
          <w:szCs w:val="24"/>
        </w:rPr>
        <w:t xml:space="preserve"> but they are not in prison. This is know</w:t>
      </w:r>
      <w:r w:rsidR="00BC2D60">
        <w:rPr>
          <w:rFonts w:ascii="Arial" w:hAnsi="Arial" w:cs="Arial"/>
          <w:sz w:val="24"/>
          <w:szCs w:val="24"/>
        </w:rPr>
        <w:t>n</w:t>
      </w:r>
      <w:r w:rsidR="00695D2E">
        <w:rPr>
          <w:rFonts w:ascii="Arial" w:hAnsi="Arial" w:cs="Arial"/>
          <w:sz w:val="24"/>
          <w:szCs w:val="24"/>
        </w:rPr>
        <w:t xml:space="preserve"> as probation</w:t>
      </w:r>
      <w:r w:rsidR="00BC2D60">
        <w:rPr>
          <w:rFonts w:ascii="Arial" w:hAnsi="Arial" w:cs="Arial"/>
          <w:sz w:val="24"/>
          <w:szCs w:val="24"/>
        </w:rPr>
        <w:t>, and on top of being released the person may have to undertake steps towards their rehabilitation such as education programmes or drug &amp; alcohol addiction treatment</w:t>
      </w:r>
      <w:r w:rsidR="00695D2E">
        <w:rPr>
          <w:rFonts w:ascii="Arial" w:hAnsi="Arial" w:cs="Arial"/>
          <w:sz w:val="24"/>
          <w:szCs w:val="24"/>
        </w:rPr>
        <w:t xml:space="preserve"> </w:t>
      </w:r>
      <w:r w:rsidR="00695D2E" w:rsidRPr="00954E06">
        <w:rPr>
          <w:rFonts w:ascii="Arial" w:hAnsi="Arial" w:cs="Arial"/>
          <w:sz w:val="24"/>
          <w:szCs w:val="24"/>
        </w:rPr>
        <w:t>(</w:t>
      </w:r>
      <w:r w:rsidR="00954E06" w:rsidRPr="00954E06">
        <w:rPr>
          <w:rFonts w:ascii="Arial" w:hAnsi="Arial" w:cs="Arial"/>
          <w:sz w:val="24"/>
          <w:szCs w:val="24"/>
        </w:rPr>
        <w:t>UK Government</w:t>
      </w:r>
      <w:r w:rsidR="00695D2E" w:rsidRPr="00954E06">
        <w:rPr>
          <w:rFonts w:ascii="Arial" w:hAnsi="Arial" w:cs="Arial"/>
          <w:sz w:val="24"/>
          <w:szCs w:val="24"/>
        </w:rPr>
        <w:t xml:space="preserve">, </w:t>
      </w:r>
      <w:r w:rsidR="00695D2E" w:rsidRPr="00954E06">
        <w:rPr>
          <w:rFonts w:ascii="Arial" w:hAnsi="Arial" w:cs="Arial"/>
          <w:sz w:val="24"/>
          <w:szCs w:val="24"/>
        </w:rPr>
        <w:lastRenderedPageBreak/>
        <w:t>2022b</w:t>
      </w:r>
      <w:r w:rsidR="00695D2E">
        <w:rPr>
          <w:rFonts w:ascii="Arial" w:hAnsi="Arial" w:cs="Arial"/>
          <w:sz w:val="24"/>
          <w:szCs w:val="24"/>
        </w:rPr>
        <w:t>)</w:t>
      </w:r>
      <w:r w:rsidR="00BC2D60">
        <w:rPr>
          <w:rFonts w:ascii="Arial" w:hAnsi="Arial" w:cs="Arial"/>
          <w:sz w:val="24"/>
          <w:szCs w:val="24"/>
        </w:rPr>
        <w:t xml:space="preserve">. The Ministry of Justice (2013) saw the probationary period as a critical stage to potential reoffenders and introduced the ‘Transform Rehabilitation’ programme, which set out to extend the probation period for even short-term prisoners upon release. </w:t>
      </w:r>
      <w:r w:rsidR="00356B14">
        <w:rPr>
          <w:rFonts w:ascii="Arial" w:hAnsi="Arial" w:cs="Arial"/>
          <w:sz w:val="24"/>
          <w:szCs w:val="24"/>
        </w:rPr>
        <w:t>Despite this, Transform Rehabilitation made little to no difference to reoffending rates (</w:t>
      </w:r>
      <w:bookmarkStart w:id="0" w:name="_Hlk102055420"/>
      <w:r w:rsidR="00356B14">
        <w:rPr>
          <w:rFonts w:ascii="Arial" w:hAnsi="Arial" w:cs="Arial"/>
          <w:sz w:val="24"/>
          <w:szCs w:val="24"/>
        </w:rPr>
        <w:t>Her Majesty’s Inspectorate of Probation</w:t>
      </w:r>
      <w:bookmarkEnd w:id="0"/>
      <w:r w:rsidR="00356B14">
        <w:rPr>
          <w:rFonts w:ascii="Arial" w:hAnsi="Arial" w:cs="Arial"/>
          <w:sz w:val="24"/>
          <w:szCs w:val="24"/>
        </w:rPr>
        <w:t>, 2019)</w:t>
      </w:r>
      <w:r w:rsidR="00936DD0">
        <w:rPr>
          <w:rFonts w:ascii="Arial" w:hAnsi="Arial" w:cs="Arial"/>
          <w:sz w:val="24"/>
          <w:szCs w:val="24"/>
        </w:rPr>
        <w:t>. Even if a prisoner makes it past the probationary period, there is little to no support in place for them to regenerate back into society, making them susceptible to falling back into old habits</w:t>
      </w:r>
      <w:r w:rsidR="00464C2D">
        <w:rPr>
          <w:rFonts w:ascii="Arial" w:hAnsi="Arial" w:cs="Arial"/>
          <w:sz w:val="24"/>
          <w:szCs w:val="24"/>
        </w:rPr>
        <w:t xml:space="preserve"> including reoffending </w:t>
      </w:r>
      <w:r w:rsidR="00936DD0">
        <w:rPr>
          <w:rFonts w:ascii="Arial" w:hAnsi="Arial" w:cs="Arial"/>
          <w:sz w:val="24"/>
          <w:szCs w:val="24"/>
        </w:rPr>
        <w:t>(Ministry of Justice, 2008)</w:t>
      </w:r>
      <w:r w:rsidR="00464C2D">
        <w:rPr>
          <w:rFonts w:ascii="Arial" w:hAnsi="Arial" w:cs="Arial"/>
          <w:sz w:val="24"/>
          <w:szCs w:val="24"/>
        </w:rPr>
        <w:t>. The fact that these offenders keep ending up back in prison means that prisons in the UK are failing to rehabilitate them.</w:t>
      </w:r>
    </w:p>
    <w:p w14:paraId="17465EFE" w14:textId="03545A56" w:rsidR="00180D6F" w:rsidRDefault="007810D9" w:rsidP="005B75F4">
      <w:pPr>
        <w:spacing w:line="360" w:lineRule="auto"/>
        <w:jc w:val="both"/>
        <w:rPr>
          <w:rFonts w:ascii="Arial" w:hAnsi="Arial" w:cs="Arial"/>
          <w:sz w:val="24"/>
          <w:szCs w:val="24"/>
        </w:rPr>
      </w:pPr>
      <w:r>
        <w:rPr>
          <w:rFonts w:ascii="Arial" w:hAnsi="Arial" w:cs="Arial"/>
          <w:sz w:val="24"/>
          <w:szCs w:val="24"/>
        </w:rPr>
        <w:t>If prisons in the UK fail to promote a rehabilitative culture, then does anywhere else? Norway has what are perceived as some of the most relaxed prisons in the world</w:t>
      </w:r>
      <w:r w:rsidR="00C34B43">
        <w:rPr>
          <w:rFonts w:ascii="Arial" w:hAnsi="Arial" w:cs="Arial"/>
          <w:sz w:val="24"/>
          <w:szCs w:val="24"/>
        </w:rPr>
        <w:t xml:space="preserve"> (</w:t>
      </w:r>
      <w:proofErr w:type="spellStart"/>
      <w:r w:rsidR="00C34B43">
        <w:rPr>
          <w:rFonts w:ascii="Arial" w:hAnsi="Arial" w:cs="Arial"/>
          <w:sz w:val="24"/>
          <w:szCs w:val="24"/>
        </w:rPr>
        <w:t>Mangaoang</w:t>
      </w:r>
      <w:proofErr w:type="spellEnd"/>
      <w:r w:rsidR="00C34B43">
        <w:rPr>
          <w:rFonts w:ascii="Arial" w:hAnsi="Arial" w:cs="Arial"/>
          <w:sz w:val="24"/>
          <w:szCs w:val="24"/>
        </w:rPr>
        <w:t>, 2021)</w:t>
      </w:r>
      <w:r w:rsidR="0064795D">
        <w:rPr>
          <w:rFonts w:ascii="Arial" w:hAnsi="Arial" w:cs="Arial"/>
          <w:sz w:val="24"/>
          <w:szCs w:val="24"/>
        </w:rPr>
        <w:t xml:space="preserve">. Baer &amp; </w:t>
      </w:r>
      <w:proofErr w:type="spellStart"/>
      <w:r w:rsidR="0064795D">
        <w:rPr>
          <w:rFonts w:ascii="Arial" w:hAnsi="Arial" w:cs="Arial"/>
          <w:sz w:val="24"/>
          <w:szCs w:val="24"/>
        </w:rPr>
        <w:t>Rav</w:t>
      </w:r>
      <w:r w:rsidR="005C4728">
        <w:rPr>
          <w:rFonts w:ascii="Arial" w:hAnsi="Arial" w:cs="Arial"/>
          <w:sz w:val="24"/>
          <w:szCs w:val="24"/>
        </w:rPr>
        <w:t>n</w:t>
      </w:r>
      <w:r w:rsidR="0064795D">
        <w:rPr>
          <w:rFonts w:ascii="Arial" w:hAnsi="Arial" w:cs="Arial"/>
          <w:sz w:val="24"/>
          <w:szCs w:val="24"/>
        </w:rPr>
        <w:t>eberg</w:t>
      </w:r>
      <w:proofErr w:type="spellEnd"/>
      <w:r w:rsidR="0064795D">
        <w:rPr>
          <w:rFonts w:ascii="Arial" w:hAnsi="Arial" w:cs="Arial"/>
          <w:sz w:val="24"/>
          <w:szCs w:val="24"/>
        </w:rPr>
        <w:t xml:space="preserve"> (</w:t>
      </w:r>
      <w:r w:rsidR="005C4728">
        <w:rPr>
          <w:rFonts w:ascii="Arial" w:hAnsi="Arial" w:cs="Arial"/>
          <w:sz w:val="24"/>
          <w:szCs w:val="24"/>
        </w:rPr>
        <w:t>2008,</w:t>
      </w:r>
      <w:r w:rsidR="0064795D">
        <w:rPr>
          <w:rFonts w:ascii="Arial" w:hAnsi="Arial" w:cs="Arial"/>
          <w:sz w:val="24"/>
          <w:szCs w:val="24"/>
        </w:rPr>
        <w:t xml:space="preserve"> p. 212) described Norwegian prison life as “s</w:t>
      </w:r>
      <w:r w:rsidR="0064795D" w:rsidRPr="0064795D">
        <w:rPr>
          <w:rFonts w:ascii="Arial" w:hAnsi="Arial" w:cs="Arial"/>
          <w:sz w:val="24"/>
          <w:szCs w:val="24"/>
        </w:rPr>
        <w:t>itting on the sunny veranda drinking a cup of coffee, I am amazed how nice it is to be there. It is almost like being away for a weekend in the countryside</w:t>
      </w:r>
      <w:r w:rsidR="0064795D">
        <w:rPr>
          <w:rFonts w:ascii="Arial" w:hAnsi="Arial" w:cs="Arial"/>
          <w:sz w:val="24"/>
          <w:szCs w:val="24"/>
        </w:rPr>
        <w:t>”</w:t>
      </w:r>
      <w:r w:rsidR="005C4728">
        <w:rPr>
          <w:rFonts w:ascii="Arial" w:hAnsi="Arial" w:cs="Arial"/>
          <w:sz w:val="24"/>
          <w:szCs w:val="24"/>
        </w:rPr>
        <w:t>. While there is this perspective of there being a lack of deterrent to commit crime with such open and relaxed prisons, Norway has some of the lowest reoffending rates in the world</w:t>
      </w:r>
      <w:r w:rsidR="004D4A39">
        <w:rPr>
          <w:rFonts w:ascii="Arial" w:hAnsi="Arial" w:cs="Arial"/>
          <w:sz w:val="24"/>
          <w:szCs w:val="24"/>
        </w:rPr>
        <w:t xml:space="preserve"> at just 20%</w:t>
      </w:r>
      <w:r w:rsidR="005C4728">
        <w:rPr>
          <w:rFonts w:ascii="Arial" w:hAnsi="Arial" w:cs="Arial"/>
          <w:sz w:val="24"/>
          <w:szCs w:val="24"/>
        </w:rPr>
        <w:t xml:space="preserve"> (</w:t>
      </w:r>
      <w:r w:rsidR="004D4A39">
        <w:rPr>
          <w:rFonts w:ascii="Arial" w:hAnsi="Arial" w:cs="Arial"/>
          <w:sz w:val="24"/>
          <w:szCs w:val="24"/>
        </w:rPr>
        <w:t>Denny, 2016)</w:t>
      </w:r>
      <w:r w:rsidR="001C44DA">
        <w:rPr>
          <w:rFonts w:ascii="Arial" w:hAnsi="Arial" w:cs="Arial"/>
          <w:sz w:val="24"/>
          <w:szCs w:val="24"/>
        </w:rPr>
        <w:t xml:space="preserve">. </w:t>
      </w:r>
      <w:r w:rsidR="00745FFB">
        <w:rPr>
          <w:rFonts w:ascii="Arial" w:hAnsi="Arial" w:cs="Arial"/>
          <w:sz w:val="24"/>
          <w:szCs w:val="24"/>
        </w:rPr>
        <w:t>The Norwegian prison model is all about teaching inmates on how to fit back into society upon their release (</w:t>
      </w:r>
      <w:proofErr w:type="spellStart"/>
      <w:r w:rsidR="00745FFB">
        <w:rPr>
          <w:rFonts w:ascii="Arial" w:hAnsi="Arial" w:cs="Arial"/>
          <w:sz w:val="24"/>
          <w:szCs w:val="24"/>
        </w:rPr>
        <w:t>Andvig</w:t>
      </w:r>
      <w:proofErr w:type="spellEnd"/>
      <w:r w:rsidR="00745FFB">
        <w:rPr>
          <w:rFonts w:ascii="Arial" w:hAnsi="Arial" w:cs="Arial"/>
          <w:sz w:val="24"/>
          <w:szCs w:val="24"/>
        </w:rPr>
        <w:t xml:space="preserve"> </w:t>
      </w:r>
      <w:r w:rsidR="00745FFB">
        <w:rPr>
          <w:rFonts w:ascii="Arial" w:hAnsi="Arial" w:cs="Arial"/>
          <w:i/>
          <w:iCs/>
          <w:sz w:val="24"/>
          <w:szCs w:val="24"/>
        </w:rPr>
        <w:t xml:space="preserve">et al, </w:t>
      </w:r>
      <w:r w:rsidR="00745FFB">
        <w:rPr>
          <w:rFonts w:ascii="Arial" w:hAnsi="Arial" w:cs="Arial"/>
          <w:sz w:val="24"/>
          <w:szCs w:val="24"/>
        </w:rPr>
        <w:t>2021), and this can only be achieved by ensuring life inside prison is as accurate it can be to life outside prison</w:t>
      </w:r>
      <w:r w:rsidR="00323F93">
        <w:rPr>
          <w:rFonts w:ascii="Arial" w:hAnsi="Arial" w:cs="Arial"/>
          <w:sz w:val="24"/>
          <w:szCs w:val="24"/>
        </w:rPr>
        <w:t>.</w:t>
      </w:r>
    </w:p>
    <w:p w14:paraId="561A500F" w14:textId="31FDCA16" w:rsidR="00323F93" w:rsidRDefault="00D07A0E" w:rsidP="005B75F4">
      <w:pPr>
        <w:spacing w:line="360" w:lineRule="auto"/>
        <w:jc w:val="both"/>
        <w:rPr>
          <w:rFonts w:ascii="Arial" w:hAnsi="Arial" w:cs="Arial"/>
          <w:sz w:val="24"/>
          <w:szCs w:val="24"/>
        </w:rPr>
      </w:pPr>
      <w:r>
        <w:rPr>
          <w:rFonts w:ascii="Arial" w:hAnsi="Arial" w:cs="Arial"/>
          <w:sz w:val="24"/>
          <w:szCs w:val="24"/>
        </w:rPr>
        <w:t xml:space="preserve">It has been established that the UK is failing to rehabilitate prisoners both inside prisoners and upon their release to prevent them reoffending. However, other factors must come into play when deciding on whether they fail to promote a rehabilitative culture. </w:t>
      </w:r>
      <w:r w:rsidR="00954E06">
        <w:rPr>
          <w:rFonts w:ascii="Arial" w:hAnsi="Arial" w:cs="Arial"/>
          <w:sz w:val="24"/>
          <w:szCs w:val="24"/>
        </w:rPr>
        <w:t xml:space="preserve">Mann </w:t>
      </w:r>
      <w:r w:rsidR="00954E06">
        <w:rPr>
          <w:rFonts w:ascii="Arial" w:hAnsi="Arial" w:cs="Arial"/>
          <w:i/>
          <w:iCs/>
          <w:sz w:val="24"/>
          <w:szCs w:val="24"/>
        </w:rPr>
        <w:t>et al.</w:t>
      </w:r>
      <w:r w:rsidR="007C4EC2" w:rsidRPr="00954E06">
        <w:rPr>
          <w:rFonts w:ascii="Arial" w:hAnsi="Arial" w:cs="Arial"/>
          <w:color w:val="FF0000"/>
          <w:sz w:val="24"/>
          <w:szCs w:val="24"/>
        </w:rPr>
        <w:t xml:space="preserve"> </w:t>
      </w:r>
      <w:r w:rsidR="007C4EC2" w:rsidRPr="00954E06">
        <w:rPr>
          <w:rFonts w:ascii="Arial" w:hAnsi="Arial" w:cs="Arial"/>
          <w:sz w:val="24"/>
          <w:szCs w:val="24"/>
        </w:rPr>
        <w:t>(2018)</w:t>
      </w:r>
      <w:r w:rsidR="007C4EC2">
        <w:rPr>
          <w:rFonts w:ascii="Arial" w:hAnsi="Arial" w:cs="Arial"/>
          <w:sz w:val="24"/>
          <w:szCs w:val="24"/>
        </w:rPr>
        <w:t xml:space="preserve"> states that the prison staff are mainly responsible for promoting a healthy rehabilitative culture by promoting aspects such as </w:t>
      </w:r>
      <w:r w:rsidR="00DF6969">
        <w:rPr>
          <w:rFonts w:ascii="Arial" w:hAnsi="Arial" w:cs="Arial"/>
          <w:sz w:val="24"/>
          <w:szCs w:val="24"/>
        </w:rPr>
        <w:t xml:space="preserve">recognition rather than punishment and coaching inmates to make good decision and consider consequences. </w:t>
      </w:r>
      <w:r w:rsidR="004C1883">
        <w:rPr>
          <w:rFonts w:ascii="Arial" w:hAnsi="Arial" w:cs="Arial"/>
          <w:sz w:val="24"/>
          <w:szCs w:val="24"/>
        </w:rPr>
        <w:t xml:space="preserve">However as previously discussed, </w:t>
      </w:r>
      <w:r w:rsidR="00F05F15">
        <w:rPr>
          <w:rFonts w:ascii="Arial" w:hAnsi="Arial" w:cs="Arial"/>
          <w:sz w:val="24"/>
          <w:szCs w:val="24"/>
        </w:rPr>
        <w:t>there have been several cases of prison staff corruption amongst UK prisons (</w:t>
      </w:r>
      <w:proofErr w:type="spellStart"/>
      <w:r w:rsidR="00F05F15">
        <w:rPr>
          <w:rFonts w:ascii="Arial" w:hAnsi="Arial" w:cs="Arial"/>
          <w:sz w:val="24"/>
          <w:szCs w:val="24"/>
        </w:rPr>
        <w:t>Graycar</w:t>
      </w:r>
      <w:proofErr w:type="spellEnd"/>
      <w:r w:rsidR="00F05F15">
        <w:rPr>
          <w:rFonts w:ascii="Arial" w:hAnsi="Arial" w:cs="Arial"/>
          <w:sz w:val="24"/>
          <w:szCs w:val="24"/>
        </w:rPr>
        <w:t>, 2020)</w:t>
      </w:r>
      <w:r w:rsidR="00663810">
        <w:rPr>
          <w:rFonts w:ascii="Arial" w:hAnsi="Arial" w:cs="Arial"/>
          <w:sz w:val="24"/>
          <w:szCs w:val="24"/>
        </w:rPr>
        <w:t xml:space="preserve">, meaning that the staff are more likely to encourage criminal behaviour than deter it. Overcrowding is also an issue in prisons across the UK, with not enough staff to tackle the issues </w:t>
      </w:r>
      <w:r w:rsidR="006119DB">
        <w:rPr>
          <w:rFonts w:ascii="Arial" w:hAnsi="Arial" w:cs="Arial"/>
          <w:sz w:val="24"/>
          <w:szCs w:val="24"/>
        </w:rPr>
        <w:t>surrounding the promotion of a</w:t>
      </w:r>
      <w:r w:rsidR="00663810">
        <w:rPr>
          <w:rFonts w:ascii="Arial" w:hAnsi="Arial" w:cs="Arial"/>
          <w:sz w:val="24"/>
          <w:szCs w:val="24"/>
        </w:rPr>
        <w:t xml:space="preserve"> rehabilitative culture (Hough </w:t>
      </w:r>
      <w:r w:rsidR="00663810">
        <w:rPr>
          <w:rFonts w:ascii="Arial" w:hAnsi="Arial" w:cs="Arial"/>
          <w:i/>
          <w:iCs/>
          <w:sz w:val="24"/>
          <w:szCs w:val="24"/>
        </w:rPr>
        <w:t xml:space="preserve">et al, </w:t>
      </w:r>
      <w:r w:rsidR="00663810">
        <w:rPr>
          <w:rFonts w:ascii="Arial" w:hAnsi="Arial" w:cs="Arial"/>
          <w:sz w:val="24"/>
          <w:szCs w:val="24"/>
        </w:rPr>
        <w:t>2008)</w:t>
      </w:r>
      <w:r w:rsidR="006119DB">
        <w:rPr>
          <w:rFonts w:ascii="Arial" w:hAnsi="Arial" w:cs="Arial"/>
          <w:sz w:val="24"/>
          <w:szCs w:val="24"/>
        </w:rPr>
        <w:t>. According</w:t>
      </w:r>
      <w:r w:rsidR="006757A5">
        <w:rPr>
          <w:rFonts w:ascii="Arial" w:hAnsi="Arial" w:cs="Arial"/>
          <w:sz w:val="24"/>
          <w:szCs w:val="24"/>
        </w:rPr>
        <w:t xml:space="preserve"> to Penal Reform International (2016), prison staff are often overworked, </w:t>
      </w:r>
      <w:proofErr w:type="gramStart"/>
      <w:r w:rsidR="006757A5">
        <w:rPr>
          <w:rFonts w:ascii="Arial" w:hAnsi="Arial" w:cs="Arial"/>
          <w:sz w:val="24"/>
          <w:szCs w:val="24"/>
        </w:rPr>
        <w:t>underpaid</w:t>
      </w:r>
      <w:proofErr w:type="gramEnd"/>
      <w:r w:rsidR="006757A5">
        <w:rPr>
          <w:rFonts w:ascii="Arial" w:hAnsi="Arial" w:cs="Arial"/>
          <w:sz w:val="24"/>
          <w:szCs w:val="24"/>
        </w:rPr>
        <w:t xml:space="preserve"> and are not trained adequately to deal with the situations they are expected to face.</w:t>
      </w:r>
      <w:r w:rsidR="00C57EDF">
        <w:rPr>
          <w:rFonts w:ascii="Arial" w:hAnsi="Arial" w:cs="Arial"/>
          <w:sz w:val="24"/>
          <w:szCs w:val="24"/>
        </w:rPr>
        <w:t xml:space="preserve"> </w:t>
      </w:r>
      <w:r w:rsidR="009338C0">
        <w:rPr>
          <w:rFonts w:ascii="Arial" w:hAnsi="Arial" w:cs="Arial"/>
          <w:sz w:val="24"/>
          <w:szCs w:val="24"/>
        </w:rPr>
        <w:t xml:space="preserve">If prison staff </w:t>
      </w:r>
      <w:r w:rsidR="009338C0">
        <w:rPr>
          <w:rFonts w:ascii="Arial" w:hAnsi="Arial" w:cs="Arial"/>
          <w:sz w:val="24"/>
          <w:szCs w:val="24"/>
        </w:rPr>
        <w:lastRenderedPageBreak/>
        <w:t>barely have the capabilities to get by day-to-day life in prison, then they are going to fail to promote a rehabilitative culture inside prison.</w:t>
      </w:r>
    </w:p>
    <w:p w14:paraId="550B0CC0" w14:textId="50AF9DD2" w:rsidR="00D51472" w:rsidRDefault="00D51472" w:rsidP="005B75F4">
      <w:pPr>
        <w:spacing w:line="360" w:lineRule="auto"/>
        <w:jc w:val="both"/>
        <w:rPr>
          <w:rFonts w:ascii="Arial" w:hAnsi="Arial" w:cs="Arial"/>
          <w:sz w:val="24"/>
          <w:szCs w:val="24"/>
        </w:rPr>
      </w:pPr>
      <w:r>
        <w:rPr>
          <w:rFonts w:ascii="Arial" w:hAnsi="Arial" w:cs="Arial"/>
          <w:sz w:val="24"/>
          <w:szCs w:val="24"/>
        </w:rPr>
        <w:t>In conclusion,</w:t>
      </w:r>
      <w:r w:rsidR="00FC1847">
        <w:rPr>
          <w:rFonts w:ascii="Arial" w:hAnsi="Arial" w:cs="Arial"/>
          <w:sz w:val="24"/>
          <w:szCs w:val="24"/>
        </w:rPr>
        <w:t xml:space="preserve"> the efforts made </w:t>
      </w:r>
      <w:r>
        <w:rPr>
          <w:rFonts w:ascii="Arial" w:hAnsi="Arial" w:cs="Arial"/>
          <w:sz w:val="24"/>
          <w:szCs w:val="24"/>
        </w:rPr>
        <w:t xml:space="preserve">the UK does in fact fail to promote a rehabilitative culture. </w:t>
      </w:r>
      <w:r w:rsidR="005C446C">
        <w:rPr>
          <w:rFonts w:ascii="Arial" w:hAnsi="Arial" w:cs="Arial"/>
          <w:sz w:val="24"/>
          <w:szCs w:val="24"/>
        </w:rPr>
        <w:t xml:space="preserve">Reoffending rates are high amongst those who are in for a short-term sentence, </w:t>
      </w:r>
      <w:r w:rsidR="00FC1847">
        <w:rPr>
          <w:rFonts w:ascii="Arial" w:hAnsi="Arial" w:cs="Arial"/>
          <w:sz w:val="24"/>
          <w:szCs w:val="24"/>
        </w:rPr>
        <w:t>highlighting the concern running throughout the research reviewed</w:t>
      </w:r>
      <w:r w:rsidR="005C446C">
        <w:rPr>
          <w:rFonts w:ascii="Arial" w:hAnsi="Arial" w:cs="Arial"/>
          <w:sz w:val="24"/>
          <w:szCs w:val="24"/>
        </w:rPr>
        <w:t xml:space="preserve"> that they have not received the help they need to </w:t>
      </w:r>
      <w:r w:rsidR="00FC1847">
        <w:rPr>
          <w:rFonts w:ascii="Arial" w:hAnsi="Arial" w:cs="Arial"/>
          <w:sz w:val="24"/>
          <w:szCs w:val="24"/>
        </w:rPr>
        <w:t>prevent or address</w:t>
      </w:r>
      <w:r w:rsidR="005C446C">
        <w:rPr>
          <w:rFonts w:ascii="Arial" w:hAnsi="Arial" w:cs="Arial"/>
          <w:sz w:val="24"/>
          <w:szCs w:val="24"/>
        </w:rPr>
        <w:t xml:space="preserve"> their reoffending habits. </w:t>
      </w:r>
      <w:r w:rsidR="00F3390F" w:rsidRPr="00954E06">
        <w:rPr>
          <w:rFonts w:ascii="Arial" w:hAnsi="Arial" w:cs="Arial"/>
          <w:sz w:val="24"/>
          <w:szCs w:val="24"/>
        </w:rPr>
        <w:t>This attempt to stop an individual reoffending can take place inside prison or upon their release, both of which are not effective at keeping an offender outside of prison.</w:t>
      </w:r>
      <w:r w:rsidR="00F3390F">
        <w:rPr>
          <w:rFonts w:ascii="Arial" w:hAnsi="Arial" w:cs="Arial"/>
          <w:sz w:val="24"/>
          <w:szCs w:val="24"/>
        </w:rPr>
        <w:t xml:space="preserve"> The culture inside prison is arguably a </w:t>
      </w:r>
      <w:r w:rsidR="00951DE0">
        <w:rPr>
          <w:rFonts w:ascii="Arial" w:hAnsi="Arial" w:cs="Arial"/>
          <w:sz w:val="24"/>
          <w:szCs w:val="24"/>
        </w:rPr>
        <w:t xml:space="preserve">second theme found </w:t>
      </w:r>
      <w:r w:rsidR="00F3390F">
        <w:rPr>
          <w:rFonts w:ascii="Arial" w:hAnsi="Arial" w:cs="Arial"/>
          <w:sz w:val="24"/>
          <w:szCs w:val="24"/>
        </w:rPr>
        <w:t xml:space="preserve">as to why prisoners fail to get rehabilitated. From factors such as inadequate training and corruption from prison staff to the ‘keep your head down’ attitude, prisoners are not ready to fit back into society upon their release from prison, meaning that </w:t>
      </w:r>
      <w:r w:rsidR="00B15702">
        <w:rPr>
          <w:rFonts w:ascii="Arial" w:hAnsi="Arial" w:cs="Arial"/>
          <w:sz w:val="24"/>
          <w:szCs w:val="24"/>
        </w:rPr>
        <w:t xml:space="preserve">despite progression made </w:t>
      </w:r>
      <w:r w:rsidR="00F3390F">
        <w:rPr>
          <w:rFonts w:ascii="Arial" w:hAnsi="Arial" w:cs="Arial"/>
          <w:sz w:val="24"/>
          <w:szCs w:val="24"/>
        </w:rPr>
        <w:t>the system has failed to promote a rehabilitative culture.</w:t>
      </w:r>
    </w:p>
    <w:p w14:paraId="09E8FA5D" w14:textId="49D970C4" w:rsidR="005C69BB" w:rsidRDefault="005C69BB" w:rsidP="005B75F4">
      <w:pPr>
        <w:spacing w:line="360" w:lineRule="auto"/>
        <w:jc w:val="both"/>
        <w:rPr>
          <w:rFonts w:ascii="Arial" w:hAnsi="Arial" w:cs="Arial"/>
          <w:sz w:val="24"/>
          <w:szCs w:val="24"/>
        </w:rPr>
      </w:pPr>
    </w:p>
    <w:p w14:paraId="35C7E4C6" w14:textId="50A0440A" w:rsidR="005C69BB" w:rsidRDefault="005C69BB" w:rsidP="005B75F4">
      <w:pPr>
        <w:spacing w:line="360" w:lineRule="auto"/>
        <w:jc w:val="both"/>
        <w:rPr>
          <w:rFonts w:ascii="Arial" w:hAnsi="Arial" w:cs="Arial"/>
          <w:sz w:val="24"/>
          <w:szCs w:val="24"/>
        </w:rPr>
      </w:pPr>
    </w:p>
    <w:p w14:paraId="2F5F11BE" w14:textId="6D388541" w:rsidR="005C69BB" w:rsidRDefault="005C69BB" w:rsidP="005B75F4">
      <w:pPr>
        <w:spacing w:line="360" w:lineRule="auto"/>
        <w:jc w:val="both"/>
        <w:rPr>
          <w:rFonts w:ascii="Arial" w:hAnsi="Arial" w:cs="Arial"/>
          <w:sz w:val="24"/>
          <w:szCs w:val="24"/>
        </w:rPr>
      </w:pPr>
    </w:p>
    <w:p w14:paraId="2C5D09A6" w14:textId="0847E2AD" w:rsidR="005C69BB" w:rsidRDefault="005C69BB" w:rsidP="005B75F4">
      <w:pPr>
        <w:spacing w:line="360" w:lineRule="auto"/>
        <w:jc w:val="both"/>
        <w:rPr>
          <w:rFonts w:ascii="Arial" w:hAnsi="Arial" w:cs="Arial"/>
          <w:sz w:val="24"/>
          <w:szCs w:val="24"/>
        </w:rPr>
      </w:pPr>
    </w:p>
    <w:p w14:paraId="48CFB142" w14:textId="62D00379" w:rsidR="005C69BB" w:rsidRDefault="005C69BB" w:rsidP="005B75F4">
      <w:pPr>
        <w:spacing w:line="360" w:lineRule="auto"/>
        <w:jc w:val="both"/>
        <w:rPr>
          <w:rFonts w:ascii="Arial" w:hAnsi="Arial" w:cs="Arial"/>
          <w:sz w:val="24"/>
          <w:szCs w:val="24"/>
        </w:rPr>
      </w:pPr>
    </w:p>
    <w:p w14:paraId="61221245" w14:textId="7323CEAF" w:rsidR="005C69BB" w:rsidRDefault="005C69BB" w:rsidP="005B75F4">
      <w:pPr>
        <w:spacing w:line="360" w:lineRule="auto"/>
        <w:jc w:val="both"/>
        <w:rPr>
          <w:rFonts w:ascii="Arial" w:hAnsi="Arial" w:cs="Arial"/>
          <w:sz w:val="24"/>
          <w:szCs w:val="24"/>
        </w:rPr>
      </w:pPr>
    </w:p>
    <w:p w14:paraId="3FBD05D0" w14:textId="5194C850" w:rsidR="005C69BB" w:rsidRDefault="005C69BB" w:rsidP="005B75F4">
      <w:pPr>
        <w:spacing w:line="360" w:lineRule="auto"/>
        <w:jc w:val="both"/>
        <w:rPr>
          <w:rFonts w:ascii="Arial" w:hAnsi="Arial" w:cs="Arial"/>
          <w:sz w:val="24"/>
          <w:szCs w:val="24"/>
        </w:rPr>
      </w:pPr>
    </w:p>
    <w:p w14:paraId="53D59767" w14:textId="441E2B4D" w:rsidR="005C69BB" w:rsidRDefault="005C69BB" w:rsidP="005B75F4">
      <w:pPr>
        <w:spacing w:line="360" w:lineRule="auto"/>
        <w:jc w:val="both"/>
        <w:rPr>
          <w:rFonts w:ascii="Arial" w:hAnsi="Arial" w:cs="Arial"/>
          <w:sz w:val="24"/>
          <w:szCs w:val="24"/>
        </w:rPr>
      </w:pPr>
    </w:p>
    <w:p w14:paraId="546FFD7E" w14:textId="675CA06A" w:rsidR="005C69BB" w:rsidRDefault="005C69BB" w:rsidP="005B75F4">
      <w:pPr>
        <w:spacing w:line="360" w:lineRule="auto"/>
        <w:jc w:val="both"/>
        <w:rPr>
          <w:rFonts w:ascii="Arial" w:hAnsi="Arial" w:cs="Arial"/>
          <w:sz w:val="24"/>
          <w:szCs w:val="24"/>
        </w:rPr>
      </w:pPr>
    </w:p>
    <w:p w14:paraId="6782F3F2" w14:textId="25D58B45" w:rsidR="005C69BB" w:rsidRDefault="005C69BB" w:rsidP="005B75F4">
      <w:pPr>
        <w:spacing w:line="360" w:lineRule="auto"/>
        <w:jc w:val="both"/>
        <w:rPr>
          <w:rFonts w:ascii="Arial" w:hAnsi="Arial" w:cs="Arial"/>
          <w:sz w:val="24"/>
          <w:szCs w:val="24"/>
        </w:rPr>
      </w:pPr>
    </w:p>
    <w:p w14:paraId="0C4C8F51" w14:textId="7022C135" w:rsidR="005C69BB" w:rsidRDefault="005C69BB" w:rsidP="005B75F4">
      <w:pPr>
        <w:spacing w:line="360" w:lineRule="auto"/>
        <w:jc w:val="both"/>
        <w:rPr>
          <w:rFonts w:ascii="Arial" w:hAnsi="Arial" w:cs="Arial"/>
          <w:sz w:val="24"/>
          <w:szCs w:val="24"/>
        </w:rPr>
      </w:pPr>
    </w:p>
    <w:p w14:paraId="005B0399" w14:textId="3EA5A314" w:rsidR="005C69BB" w:rsidRDefault="005C69BB" w:rsidP="005B75F4">
      <w:pPr>
        <w:spacing w:line="360" w:lineRule="auto"/>
        <w:jc w:val="both"/>
        <w:rPr>
          <w:rFonts w:ascii="Arial" w:hAnsi="Arial" w:cs="Arial"/>
          <w:sz w:val="24"/>
          <w:szCs w:val="24"/>
        </w:rPr>
      </w:pPr>
    </w:p>
    <w:p w14:paraId="736E0D55" w14:textId="600260A6" w:rsidR="005C69BB" w:rsidRDefault="005C69BB" w:rsidP="005B75F4">
      <w:pPr>
        <w:spacing w:line="360" w:lineRule="auto"/>
        <w:jc w:val="both"/>
        <w:rPr>
          <w:rFonts w:ascii="Arial" w:hAnsi="Arial" w:cs="Arial"/>
          <w:sz w:val="24"/>
          <w:szCs w:val="24"/>
        </w:rPr>
      </w:pPr>
    </w:p>
    <w:p w14:paraId="22AF285B" w14:textId="77777777" w:rsidR="003E65D9" w:rsidRDefault="003E65D9" w:rsidP="005B75F4">
      <w:pPr>
        <w:spacing w:line="360" w:lineRule="auto"/>
        <w:jc w:val="both"/>
        <w:rPr>
          <w:rFonts w:ascii="Arial" w:hAnsi="Arial" w:cs="Arial"/>
          <w:sz w:val="24"/>
          <w:szCs w:val="24"/>
        </w:rPr>
      </w:pPr>
    </w:p>
    <w:p w14:paraId="2666A3E3" w14:textId="3799CF36" w:rsidR="005B75F4" w:rsidRDefault="005B75F4" w:rsidP="005B75F4">
      <w:pPr>
        <w:spacing w:line="360" w:lineRule="auto"/>
        <w:jc w:val="both"/>
        <w:rPr>
          <w:rFonts w:ascii="Arial" w:hAnsi="Arial" w:cs="Arial"/>
          <w:b/>
          <w:bCs/>
          <w:sz w:val="24"/>
          <w:szCs w:val="24"/>
          <w:u w:val="single"/>
        </w:rPr>
      </w:pPr>
      <w:r>
        <w:rPr>
          <w:rFonts w:ascii="Arial" w:hAnsi="Arial" w:cs="Arial"/>
          <w:b/>
          <w:bCs/>
          <w:sz w:val="24"/>
          <w:szCs w:val="24"/>
          <w:u w:val="single"/>
        </w:rPr>
        <w:lastRenderedPageBreak/>
        <w:t>Reference List</w:t>
      </w:r>
    </w:p>
    <w:p w14:paraId="223C8553" w14:textId="77777777" w:rsidR="003E65D9" w:rsidRDefault="003E65D9" w:rsidP="003E65D9">
      <w:pPr>
        <w:spacing w:line="360" w:lineRule="auto"/>
        <w:ind w:left="720" w:hanging="720"/>
        <w:rPr>
          <w:rFonts w:ascii="Arial" w:hAnsi="Arial" w:cs="Arial"/>
          <w:sz w:val="24"/>
          <w:szCs w:val="24"/>
        </w:rPr>
      </w:pPr>
      <w:proofErr w:type="spellStart"/>
      <w:r>
        <w:rPr>
          <w:rFonts w:ascii="Arial" w:hAnsi="Arial" w:cs="Arial"/>
          <w:sz w:val="24"/>
          <w:szCs w:val="24"/>
        </w:rPr>
        <w:t>Andvig</w:t>
      </w:r>
      <w:proofErr w:type="spellEnd"/>
      <w:r>
        <w:rPr>
          <w:rFonts w:ascii="Arial" w:hAnsi="Arial" w:cs="Arial"/>
          <w:sz w:val="24"/>
          <w:szCs w:val="24"/>
        </w:rPr>
        <w:t xml:space="preserve">, E., </w:t>
      </w:r>
      <w:proofErr w:type="spellStart"/>
      <w:r>
        <w:rPr>
          <w:rFonts w:ascii="Arial" w:hAnsi="Arial" w:cs="Arial"/>
          <w:sz w:val="24"/>
          <w:szCs w:val="24"/>
        </w:rPr>
        <w:t>Koffeld-Hamidane</w:t>
      </w:r>
      <w:proofErr w:type="spellEnd"/>
      <w:r>
        <w:rPr>
          <w:rFonts w:ascii="Arial" w:hAnsi="Arial" w:cs="Arial"/>
          <w:sz w:val="24"/>
          <w:szCs w:val="24"/>
        </w:rPr>
        <w:t xml:space="preserve">, S., </w:t>
      </w:r>
      <w:proofErr w:type="spellStart"/>
      <w:r>
        <w:rPr>
          <w:rFonts w:ascii="Arial" w:hAnsi="Arial" w:cs="Arial"/>
          <w:sz w:val="24"/>
          <w:szCs w:val="24"/>
        </w:rPr>
        <w:t>Ausland</w:t>
      </w:r>
      <w:proofErr w:type="spellEnd"/>
      <w:r>
        <w:rPr>
          <w:rFonts w:ascii="Arial" w:hAnsi="Arial" w:cs="Arial"/>
          <w:sz w:val="24"/>
          <w:szCs w:val="24"/>
        </w:rPr>
        <w:t xml:space="preserve">, L.H., Karlsson, B. (2021) </w:t>
      </w:r>
      <w:proofErr w:type="gramStart"/>
      <w:r>
        <w:rPr>
          <w:rFonts w:ascii="Arial" w:hAnsi="Arial" w:cs="Arial"/>
          <w:sz w:val="24"/>
          <w:szCs w:val="24"/>
        </w:rPr>
        <w:t xml:space="preserve">‘ </w:t>
      </w:r>
      <w:r w:rsidRPr="00AB47CA">
        <w:rPr>
          <w:rFonts w:ascii="Arial" w:hAnsi="Arial" w:cs="Arial"/>
          <w:sz w:val="24"/>
          <w:szCs w:val="24"/>
        </w:rPr>
        <w:t>Inmates</w:t>
      </w:r>
      <w:proofErr w:type="gramEnd"/>
      <w:r w:rsidRPr="00AB47CA">
        <w:rPr>
          <w:rFonts w:ascii="Arial" w:hAnsi="Arial" w:cs="Arial"/>
          <w:sz w:val="24"/>
          <w:szCs w:val="24"/>
        </w:rPr>
        <w:t>’ perceptions and experiences of how they were prepared for release from a Norwegian open prison</w:t>
      </w:r>
      <w:r>
        <w:rPr>
          <w:rFonts w:ascii="Arial" w:hAnsi="Arial" w:cs="Arial"/>
          <w:sz w:val="24"/>
          <w:szCs w:val="24"/>
        </w:rPr>
        <w:t xml:space="preserve">’, </w:t>
      </w:r>
      <w:r w:rsidRPr="00AB47CA">
        <w:rPr>
          <w:rFonts w:ascii="Arial" w:hAnsi="Arial" w:cs="Arial"/>
          <w:i/>
          <w:iCs/>
          <w:sz w:val="24"/>
          <w:szCs w:val="24"/>
        </w:rPr>
        <w:t>Nordic Journal of Criminology</w:t>
      </w:r>
      <w:r>
        <w:rPr>
          <w:rFonts w:ascii="Arial" w:hAnsi="Arial" w:cs="Arial"/>
          <w:i/>
          <w:iCs/>
          <w:sz w:val="24"/>
          <w:szCs w:val="24"/>
        </w:rPr>
        <w:t xml:space="preserve">, </w:t>
      </w:r>
      <w:r>
        <w:rPr>
          <w:rFonts w:ascii="Arial" w:hAnsi="Arial" w:cs="Arial"/>
          <w:sz w:val="24"/>
          <w:szCs w:val="24"/>
        </w:rPr>
        <w:t xml:space="preserve">Vol. 22(2), pp. 203-220. DOI: </w:t>
      </w:r>
      <w:r w:rsidRPr="00DB46B4">
        <w:rPr>
          <w:rFonts w:ascii="Arial" w:hAnsi="Arial" w:cs="Arial"/>
          <w:sz w:val="24"/>
          <w:szCs w:val="24"/>
        </w:rPr>
        <w:t>10.1080/2578983X.2020.1847954</w:t>
      </w:r>
    </w:p>
    <w:p w14:paraId="06D38F02"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Armstrong, S., Weaver, B. (2013) ‘Persistent Punishment: User Views of Short Prison Sentences’, </w:t>
      </w:r>
      <w:r w:rsidRPr="00671BC2">
        <w:rPr>
          <w:rFonts w:ascii="Arial" w:hAnsi="Arial" w:cs="Arial"/>
          <w:i/>
          <w:iCs/>
          <w:sz w:val="24"/>
          <w:szCs w:val="24"/>
        </w:rPr>
        <w:t xml:space="preserve">The Howard Journal of Criminal Justice, </w:t>
      </w:r>
      <w:r w:rsidRPr="00671BC2">
        <w:rPr>
          <w:rFonts w:ascii="Arial" w:hAnsi="Arial" w:cs="Arial"/>
          <w:sz w:val="24"/>
          <w:szCs w:val="24"/>
        </w:rPr>
        <w:t>Vol.52 (3), pp. 285-305. DOI: 10.1111/hojo.12015</w:t>
      </w:r>
    </w:p>
    <w:p w14:paraId="7D21E8A2" w14:textId="77777777" w:rsidR="003E65D9" w:rsidRDefault="003E65D9" w:rsidP="003E65D9">
      <w:pPr>
        <w:spacing w:line="360" w:lineRule="auto"/>
        <w:ind w:left="720" w:hanging="720"/>
        <w:rPr>
          <w:rFonts w:ascii="Arial" w:hAnsi="Arial" w:cs="Arial"/>
          <w:sz w:val="24"/>
          <w:szCs w:val="24"/>
        </w:rPr>
      </w:pPr>
      <w:r>
        <w:rPr>
          <w:rFonts w:ascii="Arial" w:hAnsi="Arial" w:cs="Arial"/>
          <w:sz w:val="24"/>
          <w:szCs w:val="24"/>
        </w:rPr>
        <w:t xml:space="preserve">Baer, L.D., </w:t>
      </w:r>
      <w:proofErr w:type="spellStart"/>
      <w:r>
        <w:rPr>
          <w:rFonts w:ascii="Arial" w:hAnsi="Arial" w:cs="Arial"/>
          <w:sz w:val="24"/>
          <w:szCs w:val="24"/>
        </w:rPr>
        <w:t>Ravneberg</w:t>
      </w:r>
      <w:proofErr w:type="spellEnd"/>
      <w:r>
        <w:rPr>
          <w:rFonts w:ascii="Arial" w:hAnsi="Arial" w:cs="Arial"/>
          <w:sz w:val="24"/>
          <w:szCs w:val="24"/>
        </w:rPr>
        <w:t>, B. (2008) ‘</w:t>
      </w:r>
      <w:r w:rsidRPr="00724F55">
        <w:rPr>
          <w:rFonts w:ascii="Arial" w:hAnsi="Arial" w:cs="Arial"/>
          <w:sz w:val="24"/>
          <w:szCs w:val="24"/>
        </w:rPr>
        <w:t xml:space="preserve">The outside and inside in </w:t>
      </w:r>
      <w:proofErr w:type="spellStart"/>
      <w:r w:rsidRPr="00724F55">
        <w:rPr>
          <w:rFonts w:ascii="Arial" w:hAnsi="Arial" w:cs="Arial"/>
          <w:sz w:val="24"/>
          <w:szCs w:val="24"/>
        </w:rPr>
        <w:t>norwegian</w:t>
      </w:r>
      <w:proofErr w:type="spellEnd"/>
      <w:r w:rsidRPr="00724F55">
        <w:rPr>
          <w:rFonts w:ascii="Arial" w:hAnsi="Arial" w:cs="Arial"/>
          <w:sz w:val="24"/>
          <w:szCs w:val="24"/>
        </w:rPr>
        <w:t xml:space="preserve"> and </w:t>
      </w:r>
      <w:proofErr w:type="spellStart"/>
      <w:r w:rsidRPr="00724F55">
        <w:rPr>
          <w:rFonts w:ascii="Arial" w:hAnsi="Arial" w:cs="Arial"/>
          <w:sz w:val="24"/>
          <w:szCs w:val="24"/>
        </w:rPr>
        <w:t>english</w:t>
      </w:r>
      <w:proofErr w:type="spellEnd"/>
      <w:r w:rsidRPr="00724F55">
        <w:rPr>
          <w:rFonts w:ascii="Arial" w:hAnsi="Arial" w:cs="Arial"/>
          <w:sz w:val="24"/>
          <w:szCs w:val="24"/>
        </w:rPr>
        <w:t xml:space="preserve"> prisons</w:t>
      </w:r>
      <w:r>
        <w:rPr>
          <w:rFonts w:ascii="Arial" w:hAnsi="Arial" w:cs="Arial"/>
          <w:sz w:val="24"/>
          <w:szCs w:val="24"/>
        </w:rPr>
        <w:t xml:space="preserve">’, </w:t>
      </w:r>
      <w:proofErr w:type="spellStart"/>
      <w:r w:rsidRPr="00724F55">
        <w:rPr>
          <w:rFonts w:ascii="Arial" w:hAnsi="Arial" w:cs="Arial"/>
          <w:i/>
          <w:iCs/>
          <w:sz w:val="24"/>
          <w:szCs w:val="24"/>
        </w:rPr>
        <w:t>Geografiska</w:t>
      </w:r>
      <w:proofErr w:type="spellEnd"/>
      <w:r w:rsidRPr="00724F55">
        <w:rPr>
          <w:rFonts w:ascii="Arial" w:hAnsi="Arial" w:cs="Arial"/>
          <w:i/>
          <w:iCs/>
          <w:sz w:val="24"/>
          <w:szCs w:val="24"/>
        </w:rPr>
        <w:t xml:space="preserve"> </w:t>
      </w:r>
      <w:proofErr w:type="spellStart"/>
      <w:r w:rsidRPr="00724F55">
        <w:rPr>
          <w:rFonts w:ascii="Arial" w:hAnsi="Arial" w:cs="Arial"/>
          <w:i/>
          <w:iCs/>
          <w:sz w:val="24"/>
          <w:szCs w:val="24"/>
        </w:rPr>
        <w:t>Annaler</w:t>
      </w:r>
      <w:proofErr w:type="spellEnd"/>
      <w:r w:rsidRPr="00724F55">
        <w:rPr>
          <w:rFonts w:ascii="Arial" w:hAnsi="Arial" w:cs="Arial"/>
          <w:i/>
          <w:iCs/>
          <w:sz w:val="24"/>
          <w:szCs w:val="24"/>
        </w:rPr>
        <w:t>: Series B, Human Geography</w:t>
      </w:r>
      <w:r>
        <w:rPr>
          <w:rFonts w:ascii="Arial" w:hAnsi="Arial" w:cs="Arial"/>
          <w:i/>
          <w:iCs/>
          <w:sz w:val="24"/>
          <w:szCs w:val="24"/>
        </w:rPr>
        <w:t xml:space="preserve">, </w:t>
      </w:r>
      <w:r>
        <w:rPr>
          <w:rFonts w:ascii="Arial" w:hAnsi="Arial" w:cs="Arial"/>
          <w:sz w:val="24"/>
          <w:szCs w:val="24"/>
        </w:rPr>
        <w:t xml:space="preserve">Vol. 90(2), pp. 205-216. DOI: </w:t>
      </w:r>
      <w:r w:rsidRPr="00724F55">
        <w:rPr>
          <w:rFonts w:ascii="Arial" w:hAnsi="Arial" w:cs="Arial"/>
          <w:sz w:val="24"/>
          <w:szCs w:val="24"/>
        </w:rPr>
        <w:t>10.1111/j.1468-0467.</w:t>
      </w:r>
      <w:proofErr w:type="gramStart"/>
      <w:r w:rsidRPr="00724F55">
        <w:rPr>
          <w:rFonts w:ascii="Arial" w:hAnsi="Arial" w:cs="Arial"/>
          <w:sz w:val="24"/>
          <w:szCs w:val="24"/>
        </w:rPr>
        <w:t>2008.00287.x</w:t>
      </w:r>
      <w:proofErr w:type="gramEnd"/>
    </w:p>
    <w:p w14:paraId="18E695CD" w14:textId="77777777" w:rsidR="003E65D9" w:rsidRPr="00671BC2" w:rsidRDefault="003E65D9" w:rsidP="003E65D9">
      <w:pPr>
        <w:spacing w:line="360" w:lineRule="auto"/>
        <w:ind w:left="720" w:hanging="720"/>
        <w:rPr>
          <w:rFonts w:ascii="Arial" w:hAnsi="Arial" w:cs="Arial"/>
          <w:sz w:val="24"/>
          <w:szCs w:val="24"/>
        </w:rPr>
      </w:pPr>
      <w:proofErr w:type="spellStart"/>
      <w:r w:rsidRPr="00671BC2">
        <w:rPr>
          <w:rFonts w:ascii="Arial" w:hAnsi="Arial" w:cs="Arial"/>
          <w:sz w:val="24"/>
          <w:szCs w:val="24"/>
        </w:rPr>
        <w:t>Baksi</w:t>
      </w:r>
      <w:proofErr w:type="spellEnd"/>
      <w:r w:rsidRPr="00671BC2">
        <w:rPr>
          <w:rFonts w:ascii="Arial" w:hAnsi="Arial" w:cs="Arial"/>
          <w:sz w:val="24"/>
          <w:szCs w:val="24"/>
        </w:rPr>
        <w:t xml:space="preserve">, C. (2011) ‘Community sentences are no soft option, </w:t>
      </w:r>
      <w:r w:rsidRPr="00671BC2">
        <w:rPr>
          <w:rFonts w:ascii="Arial" w:hAnsi="Arial" w:cs="Arial"/>
          <w:i/>
          <w:iCs/>
          <w:sz w:val="24"/>
          <w:szCs w:val="24"/>
        </w:rPr>
        <w:t xml:space="preserve">The Law Society Gazette, </w:t>
      </w:r>
      <w:r w:rsidRPr="00671BC2">
        <w:rPr>
          <w:rFonts w:ascii="Arial" w:hAnsi="Arial" w:cs="Arial"/>
          <w:sz w:val="24"/>
          <w:szCs w:val="24"/>
        </w:rPr>
        <w:t>19</w:t>
      </w:r>
      <w:r w:rsidRPr="00671BC2">
        <w:rPr>
          <w:rFonts w:ascii="Arial" w:hAnsi="Arial" w:cs="Arial"/>
          <w:sz w:val="24"/>
          <w:szCs w:val="24"/>
          <w:vertAlign w:val="superscript"/>
        </w:rPr>
        <w:t>th</w:t>
      </w:r>
      <w:r w:rsidRPr="00671BC2">
        <w:rPr>
          <w:rFonts w:ascii="Arial" w:hAnsi="Arial" w:cs="Arial"/>
          <w:sz w:val="24"/>
          <w:szCs w:val="24"/>
        </w:rPr>
        <w:t xml:space="preserve"> September. Available at: </w:t>
      </w:r>
      <w:hyperlink r:id="rId6" w:history="1">
        <w:r w:rsidRPr="00671BC2">
          <w:rPr>
            <w:rStyle w:val="Hyperlink"/>
            <w:rFonts w:ascii="Arial" w:hAnsi="Arial" w:cs="Arial"/>
            <w:sz w:val="24"/>
            <w:szCs w:val="24"/>
          </w:rPr>
          <w:t>https://www.lawgazette.co.uk/analysis/community-sentences-are-no-soft-option/62217.article</w:t>
        </w:r>
      </w:hyperlink>
      <w:r w:rsidRPr="00671BC2">
        <w:rPr>
          <w:rFonts w:ascii="Arial" w:hAnsi="Arial" w:cs="Arial"/>
          <w:sz w:val="24"/>
          <w:szCs w:val="24"/>
        </w:rPr>
        <w:t xml:space="preserve"> (Accessed: 26</w:t>
      </w:r>
      <w:r w:rsidRPr="00671BC2">
        <w:rPr>
          <w:rFonts w:ascii="Arial" w:hAnsi="Arial" w:cs="Arial"/>
          <w:sz w:val="24"/>
          <w:szCs w:val="24"/>
          <w:vertAlign w:val="superscript"/>
        </w:rPr>
        <w:t>th</w:t>
      </w:r>
      <w:r w:rsidRPr="00671BC2">
        <w:rPr>
          <w:rFonts w:ascii="Arial" w:hAnsi="Arial" w:cs="Arial"/>
          <w:sz w:val="24"/>
          <w:szCs w:val="24"/>
        </w:rPr>
        <w:t xml:space="preserve"> April 2022)</w:t>
      </w:r>
    </w:p>
    <w:p w14:paraId="610D9231"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Brader, C. (2020) </w:t>
      </w:r>
      <w:r w:rsidRPr="00671BC2">
        <w:rPr>
          <w:rFonts w:ascii="Arial" w:hAnsi="Arial" w:cs="Arial"/>
          <w:i/>
          <w:iCs/>
          <w:sz w:val="24"/>
          <w:szCs w:val="24"/>
        </w:rPr>
        <w:t xml:space="preserve">Short prison sentences: Calls for change, </w:t>
      </w:r>
      <w:r w:rsidRPr="00671BC2">
        <w:rPr>
          <w:rFonts w:ascii="Arial" w:hAnsi="Arial" w:cs="Arial"/>
          <w:sz w:val="24"/>
          <w:szCs w:val="24"/>
        </w:rPr>
        <w:t xml:space="preserve">Available at: </w:t>
      </w:r>
      <w:hyperlink r:id="rId7" w:history="1">
        <w:r w:rsidRPr="00671BC2">
          <w:rPr>
            <w:rStyle w:val="Hyperlink"/>
            <w:rFonts w:ascii="Arial" w:hAnsi="Arial" w:cs="Arial"/>
            <w:sz w:val="24"/>
            <w:szCs w:val="24"/>
          </w:rPr>
          <w:t>https://lordslibrary.parliament.uk/short-prison-sentences-calls-for-change/</w:t>
        </w:r>
      </w:hyperlink>
      <w:r w:rsidRPr="00671BC2">
        <w:rPr>
          <w:rFonts w:ascii="Arial" w:hAnsi="Arial" w:cs="Arial"/>
          <w:sz w:val="24"/>
          <w:szCs w:val="24"/>
        </w:rPr>
        <w:t xml:space="preserve"> (Accessed: 26</w:t>
      </w:r>
      <w:r w:rsidRPr="00671BC2">
        <w:rPr>
          <w:rFonts w:ascii="Arial" w:hAnsi="Arial" w:cs="Arial"/>
          <w:sz w:val="24"/>
          <w:szCs w:val="24"/>
          <w:vertAlign w:val="superscript"/>
        </w:rPr>
        <w:t>th</w:t>
      </w:r>
      <w:r w:rsidRPr="00671BC2">
        <w:rPr>
          <w:rFonts w:ascii="Arial" w:hAnsi="Arial" w:cs="Arial"/>
          <w:sz w:val="24"/>
          <w:szCs w:val="24"/>
        </w:rPr>
        <w:t xml:space="preserve"> April 2022)</w:t>
      </w:r>
    </w:p>
    <w:p w14:paraId="60AE4EE5" w14:textId="77777777" w:rsidR="003E65D9" w:rsidRPr="00C83068" w:rsidRDefault="003E65D9" w:rsidP="003E65D9">
      <w:pPr>
        <w:spacing w:line="360" w:lineRule="auto"/>
        <w:ind w:left="720" w:hanging="720"/>
        <w:rPr>
          <w:rFonts w:ascii="Arial" w:hAnsi="Arial" w:cs="Arial"/>
          <w:sz w:val="24"/>
          <w:szCs w:val="24"/>
        </w:rPr>
      </w:pPr>
      <w:r>
        <w:rPr>
          <w:rFonts w:ascii="Arial" w:hAnsi="Arial" w:cs="Arial"/>
          <w:sz w:val="24"/>
          <w:szCs w:val="24"/>
        </w:rPr>
        <w:t>Bullock, K., Bunce, A. (2018) ‘</w:t>
      </w:r>
      <w:r w:rsidRPr="00C83068">
        <w:rPr>
          <w:rFonts w:ascii="Arial" w:hAnsi="Arial" w:cs="Arial"/>
          <w:sz w:val="24"/>
          <w:szCs w:val="24"/>
        </w:rPr>
        <w:t xml:space="preserve">The prison </w:t>
      </w:r>
      <w:proofErr w:type="gramStart"/>
      <w:r w:rsidRPr="00C83068">
        <w:rPr>
          <w:rFonts w:ascii="Arial" w:hAnsi="Arial" w:cs="Arial"/>
          <w:sz w:val="24"/>
          <w:szCs w:val="24"/>
        </w:rPr>
        <w:t>don’t</w:t>
      </w:r>
      <w:proofErr w:type="gramEnd"/>
      <w:r w:rsidRPr="00C83068">
        <w:rPr>
          <w:rFonts w:ascii="Arial" w:hAnsi="Arial" w:cs="Arial"/>
          <w:sz w:val="24"/>
          <w:szCs w:val="24"/>
        </w:rPr>
        <w:t xml:space="preserve"> talk to you about getting out of prison’: On why prisons in England and Wales fail to rehabilitate prisoners</w:t>
      </w:r>
      <w:r>
        <w:rPr>
          <w:rFonts w:ascii="Arial" w:hAnsi="Arial" w:cs="Arial"/>
          <w:sz w:val="24"/>
          <w:szCs w:val="24"/>
        </w:rPr>
        <w:t xml:space="preserve">’, </w:t>
      </w:r>
      <w:r>
        <w:rPr>
          <w:rFonts w:ascii="Arial" w:hAnsi="Arial" w:cs="Arial"/>
          <w:i/>
          <w:iCs/>
          <w:sz w:val="24"/>
          <w:szCs w:val="24"/>
        </w:rPr>
        <w:t xml:space="preserve">Criminology and Criminal Justice, </w:t>
      </w:r>
      <w:r>
        <w:rPr>
          <w:rFonts w:ascii="Arial" w:hAnsi="Arial" w:cs="Arial"/>
          <w:sz w:val="24"/>
          <w:szCs w:val="24"/>
        </w:rPr>
        <w:t xml:space="preserve">Vol. 20(1), pp. 111-127. DOI: </w:t>
      </w:r>
      <w:r w:rsidRPr="00C83068">
        <w:rPr>
          <w:rFonts w:ascii="Arial" w:hAnsi="Arial" w:cs="Arial"/>
          <w:sz w:val="24"/>
          <w:szCs w:val="24"/>
        </w:rPr>
        <w:t>10.1177/1748895818800743</w:t>
      </w:r>
    </w:p>
    <w:p w14:paraId="1A159304"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Crewe, B., Warr, J., Bennett, P., Smith, A. (2014) ‘The emotional geography of prison life, </w:t>
      </w:r>
      <w:r w:rsidRPr="00671BC2">
        <w:rPr>
          <w:rFonts w:ascii="Arial" w:hAnsi="Arial" w:cs="Arial"/>
          <w:i/>
          <w:iCs/>
          <w:sz w:val="24"/>
          <w:szCs w:val="24"/>
        </w:rPr>
        <w:t xml:space="preserve">Theoretical Criminology, </w:t>
      </w:r>
      <w:r w:rsidRPr="00671BC2">
        <w:rPr>
          <w:rFonts w:ascii="Arial" w:hAnsi="Arial" w:cs="Arial"/>
          <w:sz w:val="24"/>
          <w:szCs w:val="24"/>
        </w:rPr>
        <w:t>Vol. 18(1), pp. 56-74. DOI: 10.1177/1362480613497778</w:t>
      </w:r>
    </w:p>
    <w:p w14:paraId="48B5C28A" w14:textId="77777777" w:rsidR="003E65D9" w:rsidRDefault="003E65D9" w:rsidP="003E65D9">
      <w:pPr>
        <w:spacing w:line="360" w:lineRule="auto"/>
        <w:ind w:left="720" w:hanging="720"/>
        <w:rPr>
          <w:rFonts w:ascii="Arial" w:hAnsi="Arial" w:cs="Arial"/>
          <w:sz w:val="24"/>
          <w:szCs w:val="24"/>
        </w:rPr>
      </w:pPr>
      <w:r>
        <w:rPr>
          <w:rFonts w:ascii="Arial" w:hAnsi="Arial" w:cs="Arial"/>
          <w:sz w:val="24"/>
          <w:szCs w:val="24"/>
        </w:rPr>
        <w:t>Denny, M. (2016) ‘</w:t>
      </w:r>
      <w:r w:rsidRPr="00356DEF">
        <w:rPr>
          <w:rFonts w:ascii="Arial" w:hAnsi="Arial" w:cs="Arial"/>
          <w:sz w:val="24"/>
          <w:szCs w:val="24"/>
        </w:rPr>
        <w:t xml:space="preserve">Norway's Prison System: Investigating Recidivism and </w:t>
      </w:r>
      <w:proofErr w:type="spellStart"/>
      <w:r w:rsidRPr="00356DEF">
        <w:rPr>
          <w:rFonts w:ascii="Arial" w:hAnsi="Arial" w:cs="Arial"/>
          <w:sz w:val="24"/>
          <w:szCs w:val="24"/>
        </w:rPr>
        <w:t>estigating</w:t>
      </w:r>
      <w:proofErr w:type="spellEnd"/>
      <w:r w:rsidRPr="00356DEF">
        <w:rPr>
          <w:rFonts w:ascii="Arial" w:hAnsi="Arial" w:cs="Arial"/>
          <w:sz w:val="24"/>
          <w:szCs w:val="24"/>
        </w:rPr>
        <w:t xml:space="preserve"> Recidivism and Reintegration</w:t>
      </w:r>
      <w:r>
        <w:rPr>
          <w:rFonts w:ascii="Arial" w:hAnsi="Arial" w:cs="Arial"/>
          <w:sz w:val="24"/>
          <w:szCs w:val="24"/>
        </w:rPr>
        <w:t xml:space="preserve">’, </w:t>
      </w:r>
      <w:r>
        <w:rPr>
          <w:rFonts w:ascii="Arial" w:hAnsi="Arial" w:cs="Arial"/>
          <w:i/>
          <w:iCs/>
          <w:sz w:val="24"/>
          <w:szCs w:val="24"/>
        </w:rPr>
        <w:t xml:space="preserve">Bridges: A Journal of Student Research, </w:t>
      </w:r>
      <w:proofErr w:type="spellStart"/>
      <w:r>
        <w:rPr>
          <w:rFonts w:ascii="Arial" w:hAnsi="Arial" w:cs="Arial"/>
          <w:sz w:val="24"/>
          <w:szCs w:val="24"/>
        </w:rPr>
        <w:t>Iss</w:t>
      </w:r>
      <w:proofErr w:type="spellEnd"/>
      <w:r>
        <w:rPr>
          <w:rFonts w:ascii="Arial" w:hAnsi="Arial" w:cs="Arial"/>
          <w:sz w:val="24"/>
          <w:szCs w:val="24"/>
        </w:rPr>
        <w:t xml:space="preserve">. 10, pp. 21-37. Available at: </w:t>
      </w:r>
      <w:hyperlink r:id="rId8" w:anchor=":~:text=Norway%20has%20one%20of%20the%20lowest%20recidivism%20rates%20in%20the,normalcy%20within%20its%20prison%20system" w:history="1">
        <w:r w:rsidRPr="00FE77A1">
          <w:rPr>
            <w:rStyle w:val="Hyperlink"/>
            <w:rFonts w:ascii="Arial" w:hAnsi="Arial" w:cs="Arial"/>
            <w:sz w:val="24"/>
            <w:szCs w:val="24"/>
          </w:rPr>
          <w:t>https://digitalcommons.coastal.edu/cgi/viewcontent.cgi?article=1032&amp;context=bridges#:~:text=Norway%20has%20one%20of%20the%20lowest%20recidivis</w:t>
        </w:r>
        <w:r w:rsidRPr="00FE77A1">
          <w:rPr>
            <w:rStyle w:val="Hyperlink"/>
            <w:rFonts w:ascii="Arial" w:hAnsi="Arial" w:cs="Arial"/>
            <w:sz w:val="24"/>
            <w:szCs w:val="24"/>
          </w:rPr>
          <w:lastRenderedPageBreak/>
          <w:t>m%20rates%20in%20the,normalcy%20within%20its%20prison%20system</w:t>
        </w:r>
      </w:hyperlink>
      <w:r>
        <w:rPr>
          <w:rFonts w:ascii="Arial" w:hAnsi="Arial" w:cs="Arial"/>
          <w:sz w:val="24"/>
          <w:szCs w:val="24"/>
        </w:rPr>
        <w:t xml:space="preserve"> (Accessed: 28</w:t>
      </w:r>
      <w:r w:rsidRPr="00356DEF">
        <w:rPr>
          <w:rFonts w:ascii="Arial" w:hAnsi="Arial" w:cs="Arial"/>
          <w:sz w:val="24"/>
          <w:szCs w:val="24"/>
          <w:vertAlign w:val="superscript"/>
        </w:rPr>
        <w:t>th</w:t>
      </w:r>
      <w:r>
        <w:rPr>
          <w:rFonts w:ascii="Arial" w:hAnsi="Arial" w:cs="Arial"/>
          <w:sz w:val="24"/>
          <w:szCs w:val="24"/>
        </w:rPr>
        <w:t xml:space="preserve"> April 2022)</w:t>
      </w:r>
    </w:p>
    <w:p w14:paraId="7FF509E9"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Dick, N. (2020) ‘Save lives – prevent the use of short prison sentences’, </w:t>
      </w:r>
      <w:r w:rsidRPr="00671BC2">
        <w:rPr>
          <w:rFonts w:ascii="Arial" w:hAnsi="Arial" w:cs="Arial"/>
          <w:i/>
          <w:iCs/>
          <w:sz w:val="24"/>
          <w:szCs w:val="24"/>
        </w:rPr>
        <w:t xml:space="preserve">Revolving Doors </w:t>
      </w:r>
      <w:r w:rsidRPr="00671BC2">
        <w:rPr>
          <w:rFonts w:ascii="Arial" w:hAnsi="Arial" w:cs="Arial"/>
          <w:sz w:val="24"/>
          <w:szCs w:val="24"/>
        </w:rPr>
        <w:t>[blog]</w:t>
      </w:r>
      <w:r w:rsidRPr="00671BC2">
        <w:rPr>
          <w:rFonts w:ascii="Arial" w:hAnsi="Arial" w:cs="Arial"/>
          <w:i/>
          <w:iCs/>
          <w:sz w:val="24"/>
          <w:szCs w:val="24"/>
        </w:rPr>
        <w:t xml:space="preserve">, </w:t>
      </w:r>
      <w:r w:rsidRPr="00671BC2">
        <w:rPr>
          <w:rFonts w:ascii="Arial" w:hAnsi="Arial" w:cs="Arial"/>
          <w:sz w:val="24"/>
          <w:szCs w:val="24"/>
        </w:rPr>
        <w:t>1</w:t>
      </w:r>
      <w:r w:rsidRPr="00671BC2">
        <w:rPr>
          <w:rFonts w:ascii="Arial" w:hAnsi="Arial" w:cs="Arial"/>
          <w:sz w:val="24"/>
          <w:szCs w:val="24"/>
          <w:vertAlign w:val="superscript"/>
        </w:rPr>
        <w:t>st</w:t>
      </w:r>
      <w:r w:rsidRPr="00671BC2">
        <w:rPr>
          <w:rFonts w:ascii="Arial" w:hAnsi="Arial" w:cs="Arial"/>
          <w:sz w:val="24"/>
          <w:szCs w:val="24"/>
        </w:rPr>
        <w:t xml:space="preserve"> April. Available at: </w:t>
      </w:r>
      <w:hyperlink r:id="rId9" w:history="1">
        <w:r w:rsidRPr="00671BC2">
          <w:rPr>
            <w:rStyle w:val="Hyperlink"/>
            <w:rFonts w:ascii="Arial" w:hAnsi="Arial" w:cs="Arial"/>
            <w:sz w:val="24"/>
            <w:szCs w:val="24"/>
          </w:rPr>
          <w:t>https://revolving-doors.org.uk/save-lives-prevent-use-short-prison-sentences/</w:t>
        </w:r>
      </w:hyperlink>
      <w:r w:rsidRPr="00671BC2">
        <w:rPr>
          <w:rFonts w:ascii="Arial" w:hAnsi="Arial" w:cs="Arial"/>
          <w:sz w:val="24"/>
          <w:szCs w:val="24"/>
        </w:rPr>
        <w:t xml:space="preserve"> (Accessed: 26</w:t>
      </w:r>
      <w:r w:rsidRPr="00671BC2">
        <w:rPr>
          <w:rFonts w:ascii="Arial" w:hAnsi="Arial" w:cs="Arial"/>
          <w:sz w:val="24"/>
          <w:szCs w:val="24"/>
          <w:vertAlign w:val="superscript"/>
        </w:rPr>
        <w:t>th</w:t>
      </w:r>
      <w:r w:rsidRPr="00671BC2">
        <w:rPr>
          <w:rFonts w:ascii="Arial" w:hAnsi="Arial" w:cs="Arial"/>
          <w:sz w:val="24"/>
          <w:szCs w:val="24"/>
        </w:rPr>
        <w:t xml:space="preserve"> April 2022)</w:t>
      </w:r>
    </w:p>
    <w:p w14:paraId="768A316B"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Fergus, M. (2014) ‘Punishment as Rehabilitation’, </w:t>
      </w:r>
      <w:proofErr w:type="spellStart"/>
      <w:r w:rsidRPr="00671BC2">
        <w:rPr>
          <w:rFonts w:ascii="Arial" w:hAnsi="Arial" w:cs="Arial"/>
          <w:i/>
          <w:iCs/>
          <w:sz w:val="24"/>
          <w:szCs w:val="24"/>
        </w:rPr>
        <w:t>Encyclopedia</w:t>
      </w:r>
      <w:proofErr w:type="spellEnd"/>
      <w:r w:rsidRPr="00671BC2">
        <w:rPr>
          <w:rFonts w:ascii="Arial" w:hAnsi="Arial" w:cs="Arial"/>
          <w:i/>
          <w:iCs/>
          <w:sz w:val="24"/>
          <w:szCs w:val="24"/>
        </w:rPr>
        <w:t xml:space="preserve"> of Criminology and Criminal Justice, </w:t>
      </w:r>
      <w:r w:rsidRPr="00671BC2">
        <w:rPr>
          <w:rFonts w:ascii="Arial" w:hAnsi="Arial" w:cs="Arial"/>
          <w:sz w:val="24"/>
          <w:szCs w:val="24"/>
        </w:rPr>
        <w:t>pp. 4195-4206. DOI: 10.1007/978-1-4614-5690-2_347</w:t>
      </w:r>
    </w:p>
    <w:p w14:paraId="2E96C6CA" w14:textId="77777777" w:rsidR="003E65D9" w:rsidRDefault="003E65D9" w:rsidP="003E65D9">
      <w:pPr>
        <w:spacing w:line="360" w:lineRule="auto"/>
        <w:ind w:left="720" w:hanging="720"/>
        <w:rPr>
          <w:rFonts w:ascii="Arial" w:hAnsi="Arial" w:cs="Arial"/>
          <w:sz w:val="24"/>
          <w:szCs w:val="24"/>
        </w:rPr>
      </w:pPr>
      <w:proofErr w:type="spellStart"/>
      <w:r>
        <w:rPr>
          <w:rFonts w:ascii="Arial" w:hAnsi="Arial" w:cs="Arial"/>
          <w:sz w:val="24"/>
          <w:szCs w:val="24"/>
        </w:rPr>
        <w:t>Graycar</w:t>
      </w:r>
      <w:proofErr w:type="spellEnd"/>
      <w:r>
        <w:rPr>
          <w:rFonts w:ascii="Arial" w:hAnsi="Arial" w:cs="Arial"/>
          <w:sz w:val="24"/>
          <w:szCs w:val="24"/>
        </w:rPr>
        <w:t xml:space="preserve">, A. (2020) </w:t>
      </w:r>
      <w:r w:rsidRPr="001A3D1E">
        <w:rPr>
          <w:rFonts w:ascii="Arial" w:hAnsi="Arial" w:cs="Arial"/>
          <w:i/>
          <w:iCs/>
          <w:sz w:val="24"/>
          <w:szCs w:val="24"/>
        </w:rPr>
        <w:t>Handbook on Corruption, Ethics and Integrity in Public Administration</w:t>
      </w:r>
      <w:r>
        <w:rPr>
          <w:rFonts w:ascii="Arial" w:hAnsi="Arial" w:cs="Arial"/>
          <w:sz w:val="24"/>
          <w:szCs w:val="24"/>
        </w:rPr>
        <w:t xml:space="preserve">, Cheltenham: </w:t>
      </w:r>
      <w:r w:rsidRPr="001A3D1E">
        <w:rPr>
          <w:rFonts w:ascii="Arial" w:hAnsi="Arial" w:cs="Arial"/>
          <w:sz w:val="24"/>
          <w:szCs w:val="24"/>
        </w:rPr>
        <w:t>Edward Elgar Publishing Ltd</w:t>
      </w:r>
    </w:p>
    <w:p w14:paraId="69550308"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Hamilton, M. (2021) </w:t>
      </w:r>
      <w:r w:rsidRPr="00671BC2">
        <w:rPr>
          <w:rFonts w:ascii="Arial" w:hAnsi="Arial" w:cs="Arial"/>
          <w:i/>
          <w:iCs/>
          <w:sz w:val="24"/>
          <w:szCs w:val="24"/>
        </w:rPr>
        <w:t xml:space="preserve">The Effectiveness of Sentencing Options, </w:t>
      </w:r>
      <w:r w:rsidRPr="00671BC2">
        <w:rPr>
          <w:rFonts w:ascii="Arial" w:hAnsi="Arial" w:cs="Arial"/>
          <w:sz w:val="24"/>
          <w:szCs w:val="24"/>
        </w:rPr>
        <w:t xml:space="preserve">London: Sentencing Academy. Available at: </w:t>
      </w:r>
      <w:hyperlink r:id="rId10" w:history="1">
        <w:r w:rsidRPr="00671BC2">
          <w:rPr>
            <w:rStyle w:val="Hyperlink"/>
            <w:rFonts w:ascii="Arial" w:hAnsi="Arial" w:cs="Arial"/>
            <w:sz w:val="24"/>
            <w:szCs w:val="24"/>
          </w:rPr>
          <w:t>https://sentencingacademy.org.uk/wp-content/uploads/2021/01/The-Effectiveness-of-Sentencing-Options-1.pdf</w:t>
        </w:r>
      </w:hyperlink>
      <w:r w:rsidRPr="00671BC2">
        <w:rPr>
          <w:rFonts w:ascii="Arial" w:hAnsi="Arial" w:cs="Arial"/>
          <w:sz w:val="24"/>
          <w:szCs w:val="24"/>
        </w:rPr>
        <w:t xml:space="preserve"> (Accessed: 26</w:t>
      </w:r>
      <w:r w:rsidRPr="00671BC2">
        <w:rPr>
          <w:rFonts w:ascii="Arial" w:hAnsi="Arial" w:cs="Arial"/>
          <w:sz w:val="24"/>
          <w:szCs w:val="24"/>
          <w:vertAlign w:val="superscript"/>
        </w:rPr>
        <w:t>th</w:t>
      </w:r>
      <w:r w:rsidRPr="00671BC2">
        <w:rPr>
          <w:rFonts w:ascii="Arial" w:hAnsi="Arial" w:cs="Arial"/>
          <w:sz w:val="24"/>
          <w:szCs w:val="24"/>
        </w:rPr>
        <w:t xml:space="preserve"> April 2022)</w:t>
      </w:r>
    </w:p>
    <w:p w14:paraId="7D6226F7" w14:textId="77777777" w:rsidR="003E65D9" w:rsidRDefault="003E65D9" w:rsidP="003E65D9">
      <w:pPr>
        <w:spacing w:line="360" w:lineRule="auto"/>
        <w:ind w:left="720" w:hanging="720"/>
        <w:rPr>
          <w:rFonts w:ascii="Arial" w:hAnsi="Arial" w:cs="Arial"/>
          <w:sz w:val="24"/>
          <w:szCs w:val="24"/>
        </w:rPr>
      </w:pPr>
      <w:r>
        <w:rPr>
          <w:rFonts w:ascii="Arial" w:hAnsi="Arial" w:cs="Arial"/>
          <w:sz w:val="24"/>
          <w:szCs w:val="24"/>
        </w:rPr>
        <w:t xml:space="preserve">Her Majesty’s Inspectorate of Probation (2019) </w:t>
      </w:r>
      <w:r w:rsidRPr="00DD14B8">
        <w:rPr>
          <w:rFonts w:ascii="Arial" w:hAnsi="Arial" w:cs="Arial"/>
          <w:i/>
          <w:iCs/>
          <w:sz w:val="24"/>
          <w:szCs w:val="24"/>
        </w:rPr>
        <w:t>Extended probation for short-term prisoners fails to cut reoffending rates</w:t>
      </w:r>
      <w:r>
        <w:rPr>
          <w:rFonts w:ascii="Arial" w:hAnsi="Arial" w:cs="Arial"/>
          <w:i/>
          <w:iCs/>
          <w:sz w:val="24"/>
          <w:szCs w:val="24"/>
        </w:rPr>
        <w:t xml:space="preserve">, </w:t>
      </w:r>
      <w:r>
        <w:rPr>
          <w:rFonts w:ascii="Arial" w:hAnsi="Arial" w:cs="Arial"/>
          <w:sz w:val="24"/>
          <w:szCs w:val="24"/>
        </w:rPr>
        <w:t xml:space="preserve">Available at: </w:t>
      </w:r>
      <w:hyperlink r:id="rId11" w:history="1">
        <w:r w:rsidRPr="00FE77A1">
          <w:rPr>
            <w:rStyle w:val="Hyperlink"/>
            <w:rFonts w:ascii="Arial" w:hAnsi="Arial" w:cs="Arial"/>
            <w:sz w:val="24"/>
            <w:szCs w:val="24"/>
          </w:rPr>
          <w:t>https://www.justiceinspectorates.gov.uk/hmiprobation/media/press-releases/2019/05/prs/</w:t>
        </w:r>
      </w:hyperlink>
      <w:r>
        <w:rPr>
          <w:rFonts w:ascii="Arial" w:hAnsi="Arial" w:cs="Arial"/>
          <w:sz w:val="24"/>
          <w:szCs w:val="24"/>
        </w:rPr>
        <w:t xml:space="preserve"> (Accessed: 28</w:t>
      </w:r>
      <w:r w:rsidRPr="00DD14B8">
        <w:rPr>
          <w:rFonts w:ascii="Arial" w:hAnsi="Arial" w:cs="Arial"/>
          <w:sz w:val="24"/>
          <w:szCs w:val="24"/>
          <w:vertAlign w:val="superscript"/>
        </w:rPr>
        <w:t>th</w:t>
      </w:r>
      <w:r>
        <w:rPr>
          <w:rFonts w:ascii="Arial" w:hAnsi="Arial" w:cs="Arial"/>
          <w:sz w:val="24"/>
          <w:szCs w:val="24"/>
        </w:rPr>
        <w:t xml:space="preserve"> April 2022)</w:t>
      </w:r>
    </w:p>
    <w:p w14:paraId="397DC280"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HM Inspectorate of Prisons (2016) </w:t>
      </w:r>
      <w:r w:rsidRPr="00671BC2">
        <w:rPr>
          <w:rFonts w:ascii="Arial" w:hAnsi="Arial" w:cs="Arial"/>
          <w:i/>
          <w:iCs/>
          <w:sz w:val="24"/>
          <w:szCs w:val="24"/>
        </w:rPr>
        <w:t xml:space="preserve">HM Chief Inspector of Prisons for England and Wales Annual Report 2015–16, </w:t>
      </w:r>
      <w:r w:rsidRPr="00671BC2">
        <w:rPr>
          <w:rFonts w:ascii="Arial" w:hAnsi="Arial" w:cs="Arial"/>
          <w:sz w:val="24"/>
          <w:szCs w:val="24"/>
        </w:rPr>
        <w:t xml:space="preserve">Available at: </w:t>
      </w:r>
      <w:hyperlink r:id="rId12" w:history="1">
        <w:r w:rsidRPr="00671BC2">
          <w:rPr>
            <w:rStyle w:val="Hyperlink"/>
            <w:rFonts w:ascii="Arial" w:hAnsi="Arial" w:cs="Arial"/>
            <w:sz w:val="24"/>
            <w:szCs w:val="24"/>
          </w:rPr>
          <w:t>https://www.justiceinspectorates.gov.uk/hmiprisons/wp-content/uploads/sites/4/2016/07/HMIP-AR_2015-16_web.pdf</w:t>
        </w:r>
      </w:hyperlink>
      <w:r w:rsidRPr="00671BC2">
        <w:rPr>
          <w:rFonts w:ascii="Arial" w:hAnsi="Arial" w:cs="Arial"/>
          <w:sz w:val="24"/>
          <w:szCs w:val="24"/>
        </w:rPr>
        <w:t xml:space="preserve"> (Accessed: 27</w:t>
      </w:r>
      <w:r w:rsidRPr="00671BC2">
        <w:rPr>
          <w:rFonts w:ascii="Arial" w:hAnsi="Arial" w:cs="Arial"/>
          <w:sz w:val="24"/>
          <w:szCs w:val="24"/>
          <w:vertAlign w:val="superscript"/>
        </w:rPr>
        <w:t>th</w:t>
      </w:r>
      <w:r w:rsidRPr="00671BC2">
        <w:rPr>
          <w:rFonts w:ascii="Arial" w:hAnsi="Arial" w:cs="Arial"/>
          <w:sz w:val="24"/>
          <w:szCs w:val="24"/>
        </w:rPr>
        <w:t xml:space="preserve"> April 2022)</w:t>
      </w:r>
    </w:p>
    <w:p w14:paraId="289B6A37" w14:textId="77777777" w:rsidR="003E65D9" w:rsidRDefault="003E65D9" w:rsidP="003E65D9">
      <w:pPr>
        <w:spacing w:line="360" w:lineRule="auto"/>
        <w:ind w:left="720" w:hanging="720"/>
        <w:rPr>
          <w:rFonts w:ascii="Arial" w:hAnsi="Arial" w:cs="Arial"/>
          <w:sz w:val="24"/>
          <w:szCs w:val="24"/>
        </w:rPr>
      </w:pPr>
      <w:r>
        <w:rPr>
          <w:rFonts w:ascii="Arial" w:hAnsi="Arial" w:cs="Arial"/>
          <w:sz w:val="24"/>
          <w:szCs w:val="24"/>
        </w:rPr>
        <w:t xml:space="preserve">Hough, M., Allen, R., Solomon, E. (2008) </w:t>
      </w:r>
      <w:r w:rsidRPr="005D3E14">
        <w:rPr>
          <w:rFonts w:ascii="Arial" w:hAnsi="Arial" w:cs="Arial"/>
          <w:i/>
          <w:iCs/>
          <w:sz w:val="24"/>
          <w:szCs w:val="24"/>
        </w:rPr>
        <w:t xml:space="preserve">Tackling prison overcrowding: Build more prisons? Sentence fewer </w:t>
      </w:r>
      <w:proofErr w:type="gramStart"/>
      <w:r w:rsidRPr="005D3E14">
        <w:rPr>
          <w:rFonts w:ascii="Arial" w:hAnsi="Arial" w:cs="Arial"/>
          <w:i/>
          <w:iCs/>
          <w:sz w:val="24"/>
          <w:szCs w:val="24"/>
        </w:rPr>
        <w:t>offenders?</w:t>
      </w:r>
      <w:r>
        <w:rPr>
          <w:rFonts w:ascii="Arial" w:hAnsi="Arial" w:cs="Arial"/>
          <w:i/>
          <w:iCs/>
          <w:sz w:val="24"/>
          <w:szCs w:val="24"/>
        </w:rPr>
        <w:t>,</w:t>
      </w:r>
      <w:proofErr w:type="gramEnd"/>
      <w:r>
        <w:rPr>
          <w:rFonts w:ascii="Arial" w:hAnsi="Arial" w:cs="Arial"/>
          <w:i/>
          <w:iCs/>
          <w:sz w:val="24"/>
          <w:szCs w:val="24"/>
        </w:rPr>
        <w:t xml:space="preserve"> </w:t>
      </w:r>
      <w:r>
        <w:rPr>
          <w:rFonts w:ascii="Arial" w:hAnsi="Arial" w:cs="Arial"/>
          <w:sz w:val="24"/>
          <w:szCs w:val="24"/>
        </w:rPr>
        <w:t>Bristol: Bristol University Press</w:t>
      </w:r>
    </w:p>
    <w:p w14:paraId="6D467EEB"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Justice Committee (2019a) </w:t>
      </w:r>
      <w:r w:rsidRPr="00671BC2">
        <w:rPr>
          <w:rFonts w:ascii="Arial" w:hAnsi="Arial" w:cs="Arial"/>
          <w:i/>
          <w:iCs/>
          <w:sz w:val="24"/>
          <w:szCs w:val="24"/>
        </w:rPr>
        <w:t xml:space="preserve"> Prisons crisis: Government's current approach inefficient, ineffective and unsustainable, </w:t>
      </w:r>
      <w:r w:rsidRPr="00671BC2">
        <w:rPr>
          <w:rFonts w:ascii="Arial" w:hAnsi="Arial" w:cs="Arial"/>
          <w:sz w:val="24"/>
          <w:szCs w:val="24"/>
        </w:rPr>
        <w:t xml:space="preserve">Available at: </w:t>
      </w:r>
      <w:hyperlink r:id="rId13" w:history="1">
        <w:r w:rsidRPr="00671BC2">
          <w:rPr>
            <w:rStyle w:val="Hyperlink"/>
            <w:rFonts w:ascii="Arial" w:hAnsi="Arial" w:cs="Arial"/>
            <w:sz w:val="24"/>
            <w:szCs w:val="24"/>
          </w:rPr>
          <w:t>https://committees.parliament.uk/committee/102/justice-committee/news/99437/prisons-crisis-governments-current-approach-inefficient-ineffective-and-unsustainable/</w:t>
        </w:r>
      </w:hyperlink>
      <w:r w:rsidRPr="00671BC2">
        <w:rPr>
          <w:rFonts w:ascii="Arial" w:hAnsi="Arial" w:cs="Arial"/>
          <w:sz w:val="24"/>
          <w:szCs w:val="24"/>
        </w:rPr>
        <w:t xml:space="preserve"> (Accessed: 26</w:t>
      </w:r>
      <w:r w:rsidRPr="00671BC2">
        <w:rPr>
          <w:rFonts w:ascii="Arial" w:hAnsi="Arial" w:cs="Arial"/>
          <w:sz w:val="24"/>
          <w:szCs w:val="24"/>
          <w:vertAlign w:val="superscript"/>
        </w:rPr>
        <w:t>th</w:t>
      </w:r>
      <w:r w:rsidRPr="00671BC2">
        <w:rPr>
          <w:rFonts w:ascii="Arial" w:hAnsi="Arial" w:cs="Arial"/>
          <w:sz w:val="24"/>
          <w:szCs w:val="24"/>
        </w:rPr>
        <w:t xml:space="preserve"> April 2022)</w:t>
      </w:r>
    </w:p>
    <w:p w14:paraId="447FED64"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lastRenderedPageBreak/>
        <w:t xml:space="preserve">Justice Committee (2019b) </w:t>
      </w:r>
      <w:r w:rsidRPr="00671BC2">
        <w:rPr>
          <w:rFonts w:ascii="Arial" w:hAnsi="Arial" w:cs="Arial"/>
          <w:i/>
          <w:iCs/>
          <w:sz w:val="24"/>
          <w:szCs w:val="24"/>
        </w:rPr>
        <w:t xml:space="preserve">Oral evidence: The work of the Lord Chancellor, HC 41, </w:t>
      </w:r>
      <w:r w:rsidRPr="00671BC2">
        <w:rPr>
          <w:rFonts w:ascii="Arial" w:hAnsi="Arial" w:cs="Arial"/>
          <w:sz w:val="24"/>
          <w:szCs w:val="24"/>
        </w:rPr>
        <w:t xml:space="preserve">London: House of Commons. Available at: </w:t>
      </w:r>
      <w:hyperlink r:id="rId14" w:history="1">
        <w:r w:rsidRPr="00671BC2">
          <w:rPr>
            <w:rStyle w:val="Hyperlink"/>
            <w:rFonts w:ascii="Arial" w:hAnsi="Arial" w:cs="Arial"/>
            <w:sz w:val="24"/>
            <w:szCs w:val="24"/>
          </w:rPr>
          <w:t>http://data.parliament.uk/writtenevidence/committeeevidence.svc/evidencedocument/justice-committee/the-work-of-the-lord-chancellor/oral/106436.pdf</w:t>
        </w:r>
      </w:hyperlink>
      <w:r w:rsidRPr="00671BC2">
        <w:rPr>
          <w:rFonts w:ascii="Arial" w:hAnsi="Arial" w:cs="Arial"/>
          <w:sz w:val="24"/>
          <w:szCs w:val="24"/>
        </w:rPr>
        <w:t xml:space="preserve"> (Accessed: 26</w:t>
      </w:r>
      <w:r w:rsidRPr="00671BC2">
        <w:rPr>
          <w:rFonts w:ascii="Arial" w:hAnsi="Arial" w:cs="Arial"/>
          <w:sz w:val="24"/>
          <w:szCs w:val="24"/>
          <w:vertAlign w:val="superscript"/>
        </w:rPr>
        <w:t>th</w:t>
      </w:r>
      <w:r w:rsidRPr="00671BC2">
        <w:rPr>
          <w:rFonts w:ascii="Arial" w:hAnsi="Arial" w:cs="Arial"/>
          <w:sz w:val="24"/>
          <w:szCs w:val="24"/>
        </w:rPr>
        <w:t xml:space="preserve"> April 2022)</w:t>
      </w:r>
    </w:p>
    <w:p w14:paraId="7AC2DE15" w14:textId="77777777" w:rsidR="003E65D9" w:rsidRDefault="003E65D9" w:rsidP="003E65D9">
      <w:pPr>
        <w:spacing w:line="360" w:lineRule="auto"/>
        <w:ind w:left="720" w:hanging="720"/>
        <w:rPr>
          <w:rFonts w:ascii="Arial" w:hAnsi="Arial" w:cs="Arial"/>
          <w:sz w:val="24"/>
          <w:szCs w:val="24"/>
        </w:rPr>
      </w:pPr>
      <w:proofErr w:type="spellStart"/>
      <w:r>
        <w:rPr>
          <w:rFonts w:ascii="Arial" w:hAnsi="Arial" w:cs="Arial"/>
          <w:sz w:val="24"/>
          <w:szCs w:val="24"/>
        </w:rPr>
        <w:t>Mangaoang</w:t>
      </w:r>
      <w:proofErr w:type="spellEnd"/>
      <w:r>
        <w:rPr>
          <w:rFonts w:ascii="Arial" w:hAnsi="Arial" w:cs="Arial"/>
          <w:sz w:val="24"/>
          <w:szCs w:val="24"/>
        </w:rPr>
        <w:t xml:space="preserve">, </w:t>
      </w:r>
      <w:r w:rsidRPr="00BC1B3B">
        <w:rPr>
          <w:rFonts w:ascii="Arial" w:hAnsi="Arial" w:cs="Arial"/>
          <w:sz w:val="24"/>
          <w:szCs w:val="24"/>
        </w:rPr>
        <w:t>Á</w:t>
      </w:r>
      <w:r>
        <w:rPr>
          <w:rFonts w:ascii="Arial" w:hAnsi="Arial" w:cs="Arial"/>
          <w:sz w:val="24"/>
          <w:szCs w:val="24"/>
        </w:rPr>
        <w:t>. (2021) ‘</w:t>
      </w:r>
      <w:r w:rsidRPr="00BC1B3B">
        <w:rPr>
          <w:rFonts w:ascii="Arial" w:hAnsi="Arial" w:cs="Arial"/>
          <w:sz w:val="24"/>
          <w:szCs w:val="24"/>
        </w:rPr>
        <w:t>A reward rather than a right”: Facilitators’ perspectives on the place of music in Norwegian prison exceptionalism</w:t>
      </w:r>
      <w:r>
        <w:rPr>
          <w:rFonts w:ascii="Arial" w:hAnsi="Arial" w:cs="Arial"/>
          <w:sz w:val="24"/>
          <w:szCs w:val="24"/>
        </w:rPr>
        <w:t xml:space="preserve">’, </w:t>
      </w:r>
      <w:r w:rsidRPr="00BC1B3B">
        <w:rPr>
          <w:rFonts w:ascii="Arial" w:hAnsi="Arial" w:cs="Arial"/>
          <w:i/>
          <w:iCs/>
          <w:sz w:val="24"/>
          <w:szCs w:val="24"/>
        </w:rPr>
        <w:t>Musicae Scientiae</w:t>
      </w:r>
      <w:r>
        <w:rPr>
          <w:rFonts w:ascii="Arial" w:hAnsi="Arial" w:cs="Arial"/>
          <w:i/>
          <w:iCs/>
          <w:sz w:val="24"/>
          <w:szCs w:val="24"/>
        </w:rPr>
        <w:t xml:space="preserve">, </w:t>
      </w:r>
      <w:r>
        <w:rPr>
          <w:rFonts w:ascii="Arial" w:hAnsi="Arial" w:cs="Arial"/>
          <w:sz w:val="24"/>
          <w:szCs w:val="24"/>
        </w:rPr>
        <w:t xml:space="preserve">Vol. 25(3), pp. 274-289. DOI: </w:t>
      </w:r>
      <w:r w:rsidRPr="00BC1B3B">
        <w:rPr>
          <w:rFonts w:ascii="Arial" w:hAnsi="Arial" w:cs="Arial"/>
          <w:sz w:val="24"/>
          <w:szCs w:val="24"/>
        </w:rPr>
        <w:t>10.1177/10298649211014235</w:t>
      </w:r>
      <w:r>
        <w:rPr>
          <w:rFonts w:ascii="Arial" w:hAnsi="Arial" w:cs="Arial"/>
          <w:sz w:val="24"/>
          <w:szCs w:val="24"/>
        </w:rPr>
        <w:t xml:space="preserve"> </w:t>
      </w:r>
    </w:p>
    <w:p w14:paraId="20CEB3C8" w14:textId="77777777" w:rsidR="003E65D9" w:rsidRDefault="003E65D9" w:rsidP="003E65D9">
      <w:pPr>
        <w:spacing w:line="360" w:lineRule="auto"/>
        <w:ind w:left="720" w:hanging="720"/>
        <w:rPr>
          <w:rFonts w:ascii="Arial" w:hAnsi="Arial" w:cs="Arial"/>
          <w:sz w:val="24"/>
          <w:szCs w:val="24"/>
        </w:rPr>
      </w:pPr>
      <w:r>
        <w:rPr>
          <w:rFonts w:ascii="Arial" w:hAnsi="Arial" w:cs="Arial"/>
          <w:sz w:val="24"/>
          <w:szCs w:val="24"/>
        </w:rPr>
        <w:t>Mann, R., Howard, F.F., Tew, J. (2018) ‘</w:t>
      </w:r>
      <w:r w:rsidRPr="00870935">
        <w:rPr>
          <w:rFonts w:ascii="Arial" w:hAnsi="Arial" w:cs="Arial"/>
          <w:sz w:val="24"/>
          <w:szCs w:val="24"/>
        </w:rPr>
        <w:t>What is a rehabilitative prison culture?</w:t>
      </w:r>
      <w:r>
        <w:rPr>
          <w:rFonts w:ascii="Arial" w:hAnsi="Arial" w:cs="Arial"/>
          <w:sz w:val="24"/>
          <w:szCs w:val="24"/>
        </w:rPr>
        <w:t xml:space="preserve">’, </w:t>
      </w:r>
      <w:r>
        <w:rPr>
          <w:rFonts w:ascii="Arial" w:hAnsi="Arial" w:cs="Arial"/>
          <w:i/>
          <w:iCs/>
          <w:sz w:val="24"/>
          <w:szCs w:val="24"/>
        </w:rPr>
        <w:t xml:space="preserve">Prison Service Journal, </w:t>
      </w:r>
      <w:r>
        <w:rPr>
          <w:rFonts w:ascii="Arial" w:hAnsi="Arial" w:cs="Arial"/>
          <w:sz w:val="24"/>
          <w:szCs w:val="24"/>
        </w:rPr>
        <w:t xml:space="preserve">No. 235, pp. 3-9. Available at: </w:t>
      </w:r>
      <w:hyperlink r:id="rId15" w:history="1">
        <w:r w:rsidRPr="00B95F2D">
          <w:rPr>
            <w:rStyle w:val="Hyperlink"/>
            <w:rFonts w:ascii="Arial" w:hAnsi="Arial" w:cs="Arial"/>
            <w:sz w:val="24"/>
            <w:szCs w:val="24"/>
          </w:rPr>
          <w:t>https://www.crimeandjustice.org.uk/sites/crimeandjustice.org.uk/files/PSJ%20235%20January%202018.pdf</w:t>
        </w:r>
      </w:hyperlink>
      <w:r>
        <w:rPr>
          <w:rFonts w:ascii="Arial" w:hAnsi="Arial" w:cs="Arial"/>
          <w:sz w:val="24"/>
          <w:szCs w:val="24"/>
        </w:rPr>
        <w:t xml:space="preserve"> (Accessed: 4</w:t>
      </w:r>
      <w:r w:rsidRPr="00870935">
        <w:rPr>
          <w:rFonts w:ascii="Arial" w:hAnsi="Arial" w:cs="Arial"/>
          <w:sz w:val="24"/>
          <w:szCs w:val="24"/>
          <w:vertAlign w:val="superscript"/>
        </w:rPr>
        <w:t>th</w:t>
      </w:r>
      <w:r>
        <w:rPr>
          <w:rFonts w:ascii="Arial" w:hAnsi="Arial" w:cs="Arial"/>
          <w:sz w:val="24"/>
          <w:szCs w:val="24"/>
        </w:rPr>
        <w:t xml:space="preserve"> May 2022)</w:t>
      </w:r>
    </w:p>
    <w:p w14:paraId="34D3C5B7"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Mews, A., Hillier, J., McHugh, M., </w:t>
      </w:r>
      <w:proofErr w:type="spellStart"/>
      <w:r w:rsidRPr="00671BC2">
        <w:rPr>
          <w:rFonts w:ascii="Arial" w:hAnsi="Arial" w:cs="Arial"/>
          <w:sz w:val="24"/>
          <w:szCs w:val="24"/>
        </w:rPr>
        <w:t>Coxon</w:t>
      </w:r>
      <w:proofErr w:type="spellEnd"/>
      <w:r w:rsidRPr="00671BC2">
        <w:rPr>
          <w:rFonts w:ascii="Arial" w:hAnsi="Arial" w:cs="Arial"/>
          <w:sz w:val="24"/>
          <w:szCs w:val="24"/>
        </w:rPr>
        <w:t xml:space="preserve">, C. &amp; Warner, B. (2015) </w:t>
      </w:r>
      <w:r w:rsidRPr="00671BC2">
        <w:rPr>
          <w:rFonts w:ascii="Arial" w:hAnsi="Arial" w:cs="Arial"/>
          <w:i/>
          <w:iCs/>
          <w:sz w:val="24"/>
          <w:szCs w:val="24"/>
        </w:rPr>
        <w:t>The impact of short custodial sentences, community orders and suspended sentence orders on re-offending</w:t>
      </w:r>
      <w:r w:rsidRPr="00671BC2">
        <w:rPr>
          <w:rFonts w:ascii="Arial" w:hAnsi="Arial" w:cs="Arial"/>
          <w:sz w:val="24"/>
          <w:szCs w:val="24"/>
        </w:rPr>
        <w:t xml:space="preserve">. London: Ministry of Justice. Available at: </w:t>
      </w:r>
      <w:hyperlink r:id="rId16" w:history="1">
        <w:r w:rsidRPr="00671BC2">
          <w:rPr>
            <w:rStyle w:val="Hyperlink"/>
            <w:rFonts w:ascii="Arial" w:hAnsi="Arial" w:cs="Arial"/>
            <w:sz w:val="24"/>
            <w:szCs w:val="24"/>
          </w:rPr>
          <w:t>https://assets.publishing.service.gov.uk/government/uploads/system/uploads/attachment_data/file/399389/impact-of-short-custodial-sentences-on-reoffending.PDF</w:t>
        </w:r>
      </w:hyperlink>
      <w:r w:rsidRPr="00671BC2">
        <w:rPr>
          <w:rFonts w:ascii="Arial" w:hAnsi="Arial" w:cs="Arial"/>
          <w:sz w:val="24"/>
          <w:szCs w:val="24"/>
        </w:rPr>
        <w:t xml:space="preserve"> (Accessed: 26</w:t>
      </w:r>
      <w:r w:rsidRPr="00671BC2">
        <w:rPr>
          <w:rFonts w:ascii="Arial" w:hAnsi="Arial" w:cs="Arial"/>
          <w:sz w:val="24"/>
          <w:szCs w:val="24"/>
          <w:vertAlign w:val="superscript"/>
        </w:rPr>
        <w:t>th</w:t>
      </w:r>
      <w:r w:rsidRPr="00671BC2">
        <w:rPr>
          <w:rFonts w:ascii="Arial" w:hAnsi="Arial" w:cs="Arial"/>
          <w:sz w:val="24"/>
          <w:szCs w:val="24"/>
        </w:rPr>
        <w:t xml:space="preserve"> April 2022)</w:t>
      </w:r>
    </w:p>
    <w:p w14:paraId="3B54D0F4"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Ministry of Justice &amp; Her Majesty’s Prison &amp; Probation Service (2018) </w:t>
      </w:r>
      <w:r w:rsidRPr="00671BC2">
        <w:rPr>
          <w:rFonts w:ascii="Arial" w:hAnsi="Arial" w:cs="Arial"/>
          <w:i/>
          <w:iCs/>
          <w:sz w:val="24"/>
          <w:szCs w:val="24"/>
        </w:rPr>
        <w:t xml:space="preserve">Offending behaviour programmes and interventions, </w:t>
      </w:r>
      <w:r w:rsidRPr="00671BC2">
        <w:rPr>
          <w:rFonts w:ascii="Arial" w:hAnsi="Arial" w:cs="Arial"/>
          <w:sz w:val="24"/>
          <w:szCs w:val="24"/>
        </w:rPr>
        <w:t xml:space="preserve">Available at: </w:t>
      </w:r>
      <w:hyperlink r:id="rId17" w:history="1">
        <w:r w:rsidRPr="00671BC2">
          <w:rPr>
            <w:rStyle w:val="Hyperlink"/>
            <w:rFonts w:ascii="Arial" w:hAnsi="Arial" w:cs="Arial"/>
            <w:sz w:val="24"/>
            <w:szCs w:val="24"/>
          </w:rPr>
          <w:t>https://www.gov.uk/guidance/offending-behaviour-programmes-and-interventions</w:t>
        </w:r>
      </w:hyperlink>
      <w:r w:rsidRPr="00671BC2">
        <w:rPr>
          <w:rFonts w:ascii="Arial" w:hAnsi="Arial" w:cs="Arial"/>
          <w:sz w:val="24"/>
          <w:szCs w:val="24"/>
        </w:rPr>
        <w:t xml:space="preserve"> (Accessed: 26</w:t>
      </w:r>
      <w:r w:rsidRPr="00671BC2">
        <w:rPr>
          <w:rFonts w:ascii="Arial" w:hAnsi="Arial" w:cs="Arial"/>
          <w:sz w:val="24"/>
          <w:szCs w:val="24"/>
          <w:vertAlign w:val="superscript"/>
        </w:rPr>
        <w:t>th</w:t>
      </w:r>
      <w:r w:rsidRPr="00671BC2">
        <w:rPr>
          <w:rFonts w:ascii="Arial" w:hAnsi="Arial" w:cs="Arial"/>
          <w:sz w:val="24"/>
          <w:szCs w:val="24"/>
        </w:rPr>
        <w:t xml:space="preserve"> April 2022)</w:t>
      </w:r>
    </w:p>
    <w:p w14:paraId="3FE0E174" w14:textId="77777777" w:rsidR="003E65D9" w:rsidRDefault="003E65D9" w:rsidP="003E65D9">
      <w:pPr>
        <w:spacing w:line="360" w:lineRule="auto"/>
        <w:ind w:left="720" w:hanging="720"/>
        <w:rPr>
          <w:rFonts w:ascii="Arial" w:hAnsi="Arial" w:cs="Arial"/>
          <w:sz w:val="24"/>
          <w:szCs w:val="24"/>
        </w:rPr>
      </w:pPr>
      <w:r>
        <w:rPr>
          <w:rFonts w:ascii="Arial" w:hAnsi="Arial" w:cs="Arial"/>
          <w:sz w:val="24"/>
          <w:szCs w:val="24"/>
        </w:rPr>
        <w:t xml:space="preserve">Ministry of Justice (2008) </w:t>
      </w:r>
      <w:r w:rsidRPr="00890B5E">
        <w:rPr>
          <w:rFonts w:ascii="Arial" w:hAnsi="Arial" w:cs="Arial"/>
          <w:i/>
          <w:iCs/>
          <w:sz w:val="24"/>
          <w:szCs w:val="24"/>
        </w:rPr>
        <w:t>Factors linked to reoffending: a one-year follow-up of prisoners who took part in the Resettlement Surveys 2001, 2003 and 2004</w:t>
      </w:r>
      <w:r>
        <w:rPr>
          <w:rFonts w:ascii="Arial" w:hAnsi="Arial" w:cs="Arial"/>
          <w:i/>
          <w:iCs/>
          <w:sz w:val="24"/>
          <w:szCs w:val="24"/>
        </w:rPr>
        <w:t xml:space="preserve">, </w:t>
      </w:r>
      <w:r>
        <w:rPr>
          <w:rFonts w:ascii="Arial" w:hAnsi="Arial" w:cs="Arial"/>
          <w:sz w:val="24"/>
          <w:szCs w:val="24"/>
        </w:rPr>
        <w:t xml:space="preserve">Available at: </w:t>
      </w:r>
      <w:hyperlink r:id="rId18" w:history="1">
        <w:r w:rsidRPr="00FE77A1">
          <w:rPr>
            <w:rStyle w:val="Hyperlink"/>
            <w:rFonts w:ascii="Arial" w:hAnsi="Arial" w:cs="Arial"/>
            <w:sz w:val="24"/>
            <w:szCs w:val="24"/>
          </w:rPr>
          <w:t>https://lemosandcrane.co.uk/resources/Factors%20linked%20to%20reoffending%2008.pdf</w:t>
        </w:r>
      </w:hyperlink>
      <w:r>
        <w:rPr>
          <w:rFonts w:ascii="Arial" w:hAnsi="Arial" w:cs="Arial"/>
          <w:sz w:val="24"/>
          <w:szCs w:val="24"/>
        </w:rPr>
        <w:t xml:space="preserve"> (Accessed: 28</w:t>
      </w:r>
      <w:r w:rsidRPr="00890B5E">
        <w:rPr>
          <w:rFonts w:ascii="Arial" w:hAnsi="Arial" w:cs="Arial"/>
          <w:sz w:val="24"/>
          <w:szCs w:val="24"/>
          <w:vertAlign w:val="superscript"/>
        </w:rPr>
        <w:t>th</w:t>
      </w:r>
      <w:r>
        <w:rPr>
          <w:rFonts w:ascii="Arial" w:hAnsi="Arial" w:cs="Arial"/>
          <w:sz w:val="24"/>
          <w:szCs w:val="24"/>
        </w:rPr>
        <w:t xml:space="preserve"> April 2022)</w:t>
      </w:r>
    </w:p>
    <w:p w14:paraId="3135FD8D" w14:textId="77777777" w:rsidR="003E65D9" w:rsidRDefault="003E65D9" w:rsidP="003E65D9">
      <w:pPr>
        <w:spacing w:line="360" w:lineRule="auto"/>
        <w:ind w:left="720" w:hanging="720"/>
        <w:rPr>
          <w:rFonts w:ascii="Arial" w:hAnsi="Arial" w:cs="Arial"/>
          <w:sz w:val="24"/>
          <w:szCs w:val="24"/>
        </w:rPr>
      </w:pPr>
      <w:r>
        <w:rPr>
          <w:rFonts w:ascii="Arial" w:hAnsi="Arial" w:cs="Arial"/>
          <w:sz w:val="24"/>
          <w:szCs w:val="24"/>
        </w:rPr>
        <w:t>Ministry of Justice (2013)</w:t>
      </w:r>
      <w:r w:rsidRPr="00853AD2">
        <w:rPr>
          <w:rFonts w:ascii="Arial" w:hAnsi="Arial" w:cs="Arial"/>
          <w:i/>
          <w:iCs/>
          <w:sz w:val="24"/>
          <w:szCs w:val="24"/>
        </w:rPr>
        <w:t xml:space="preserve"> Transforming Rehabilitation - a revolution in the way we manage offenders</w:t>
      </w:r>
      <w:r>
        <w:rPr>
          <w:rFonts w:ascii="Arial" w:hAnsi="Arial" w:cs="Arial"/>
          <w:i/>
          <w:iCs/>
          <w:sz w:val="24"/>
          <w:szCs w:val="24"/>
        </w:rPr>
        <w:t xml:space="preserve">, </w:t>
      </w:r>
      <w:r>
        <w:rPr>
          <w:rFonts w:ascii="Arial" w:hAnsi="Arial" w:cs="Arial"/>
          <w:sz w:val="24"/>
          <w:szCs w:val="24"/>
        </w:rPr>
        <w:t xml:space="preserve">Available at: </w:t>
      </w:r>
      <w:hyperlink r:id="rId19" w:history="1">
        <w:r w:rsidRPr="00FE77A1">
          <w:rPr>
            <w:rStyle w:val="Hyperlink"/>
            <w:rFonts w:ascii="Arial" w:hAnsi="Arial" w:cs="Arial"/>
            <w:sz w:val="24"/>
            <w:szCs w:val="24"/>
          </w:rPr>
          <w:t>https://consult.justice.gov.uk/digital-communications/transforming-rehabilitation/</w:t>
        </w:r>
      </w:hyperlink>
      <w:r>
        <w:rPr>
          <w:rFonts w:ascii="Arial" w:hAnsi="Arial" w:cs="Arial"/>
          <w:sz w:val="24"/>
          <w:szCs w:val="24"/>
        </w:rPr>
        <w:t xml:space="preserve"> (Accessed: 28</w:t>
      </w:r>
      <w:r w:rsidRPr="00853AD2">
        <w:rPr>
          <w:rFonts w:ascii="Arial" w:hAnsi="Arial" w:cs="Arial"/>
          <w:sz w:val="24"/>
          <w:szCs w:val="24"/>
          <w:vertAlign w:val="superscript"/>
        </w:rPr>
        <w:t>th</w:t>
      </w:r>
      <w:r>
        <w:rPr>
          <w:rFonts w:ascii="Arial" w:hAnsi="Arial" w:cs="Arial"/>
          <w:sz w:val="24"/>
          <w:szCs w:val="24"/>
        </w:rPr>
        <w:t xml:space="preserve"> April 2022)</w:t>
      </w:r>
    </w:p>
    <w:p w14:paraId="7F4CDEF7" w14:textId="77777777" w:rsidR="003E65D9" w:rsidRDefault="003E65D9" w:rsidP="003E65D9">
      <w:pPr>
        <w:spacing w:line="360" w:lineRule="auto"/>
        <w:ind w:left="720" w:hanging="720"/>
        <w:rPr>
          <w:rFonts w:ascii="Arial" w:hAnsi="Arial" w:cs="Arial"/>
          <w:sz w:val="24"/>
          <w:szCs w:val="24"/>
        </w:rPr>
      </w:pPr>
      <w:r>
        <w:rPr>
          <w:rFonts w:ascii="Arial" w:hAnsi="Arial" w:cs="Arial"/>
          <w:sz w:val="24"/>
          <w:szCs w:val="24"/>
        </w:rPr>
        <w:lastRenderedPageBreak/>
        <w:t xml:space="preserve">Penal Reform International (2016) </w:t>
      </w:r>
      <w:r w:rsidRPr="00C54D65">
        <w:rPr>
          <w:rFonts w:ascii="Arial" w:hAnsi="Arial" w:cs="Arial"/>
          <w:i/>
          <w:iCs/>
          <w:sz w:val="24"/>
          <w:szCs w:val="24"/>
        </w:rPr>
        <w:t>Global Prison Trends 2016</w:t>
      </w:r>
      <w:r>
        <w:rPr>
          <w:rFonts w:ascii="Arial" w:hAnsi="Arial" w:cs="Arial"/>
          <w:i/>
          <w:iCs/>
          <w:sz w:val="24"/>
          <w:szCs w:val="24"/>
        </w:rPr>
        <w:t xml:space="preserve">, </w:t>
      </w:r>
      <w:r>
        <w:rPr>
          <w:rFonts w:ascii="Arial" w:hAnsi="Arial" w:cs="Arial"/>
          <w:sz w:val="24"/>
          <w:szCs w:val="24"/>
        </w:rPr>
        <w:t xml:space="preserve">Available at: </w:t>
      </w:r>
      <w:hyperlink r:id="rId20" w:history="1">
        <w:r w:rsidRPr="0070147F">
          <w:rPr>
            <w:rStyle w:val="Hyperlink"/>
            <w:rFonts w:ascii="Arial" w:hAnsi="Arial" w:cs="Arial"/>
            <w:sz w:val="24"/>
            <w:szCs w:val="24"/>
          </w:rPr>
          <w:t>https://cdn.penalreform.org/wp-content/uploads/2016/05/Global_prison_trends_report_2016.pdf</w:t>
        </w:r>
      </w:hyperlink>
      <w:r>
        <w:rPr>
          <w:rFonts w:ascii="Arial" w:hAnsi="Arial" w:cs="Arial"/>
          <w:sz w:val="24"/>
          <w:szCs w:val="24"/>
        </w:rPr>
        <w:t xml:space="preserve"> (Accessed: 29</w:t>
      </w:r>
      <w:r w:rsidRPr="00C54D65">
        <w:rPr>
          <w:rFonts w:ascii="Arial" w:hAnsi="Arial" w:cs="Arial"/>
          <w:sz w:val="24"/>
          <w:szCs w:val="24"/>
          <w:vertAlign w:val="superscript"/>
        </w:rPr>
        <w:t>th</w:t>
      </w:r>
      <w:r>
        <w:rPr>
          <w:rFonts w:ascii="Arial" w:hAnsi="Arial" w:cs="Arial"/>
          <w:sz w:val="24"/>
          <w:szCs w:val="24"/>
        </w:rPr>
        <w:t xml:space="preserve"> April 2022)</w:t>
      </w:r>
    </w:p>
    <w:p w14:paraId="43129447"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Prison Reform Trust (2019) </w:t>
      </w:r>
      <w:r w:rsidRPr="00671BC2">
        <w:rPr>
          <w:rFonts w:ascii="Arial" w:hAnsi="Arial" w:cs="Arial"/>
          <w:i/>
          <w:iCs/>
          <w:sz w:val="24"/>
          <w:szCs w:val="24"/>
        </w:rPr>
        <w:t xml:space="preserve">Prison: the facts, </w:t>
      </w:r>
      <w:r w:rsidRPr="00671BC2">
        <w:rPr>
          <w:rFonts w:ascii="Arial" w:hAnsi="Arial" w:cs="Arial"/>
          <w:sz w:val="24"/>
          <w:szCs w:val="24"/>
        </w:rPr>
        <w:t xml:space="preserve">Available at: </w:t>
      </w:r>
      <w:hyperlink r:id="rId21" w:history="1">
        <w:r w:rsidRPr="00671BC2">
          <w:rPr>
            <w:rStyle w:val="Hyperlink"/>
            <w:rFonts w:ascii="Arial" w:hAnsi="Arial" w:cs="Arial"/>
            <w:sz w:val="24"/>
            <w:szCs w:val="24"/>
          </w:rPr>
          <w:t>http://www.prisonreformtrust.org.uk/Portals/0/Documents/Bromley%20Briefings/Prison%20the%20facts%20Summer%202019.pdf</w:t>
        </w:r>
      </w:hyperlink>
      <w:r w:rsidRPr="00671BC2">
        <w:rPr>
          <w:rFonts w:ascii="Arial" w:hAnsi="Arial" w:cs="Arial"/>
          <w:sz w:val="24"/>
          <w:szCs w:val="24"/>
        </w:rPr>
        <w:t xml:space="preserve"> (Accessed: 26</w:t>
      </w:r>
      <w:r w:rsidRPr="00671BC2">
        <w:rPr>
          <w:rFonts w:ascii="Arial" w:hAnsi="Arial" w:cs="Arial"/>
          <w:sz w:val="24"/>
          <w:szCs w:val="24"/>
          <w:vertAlign w:val="superscript"/>
        </w:rPr>
        <w:t>th</w:t>
      </w:r>
      <w:r w:rsidRPr="00671BC2">
        <w:rPr>
          <w:rFonts w:ascii="Arial" w:hAnsi="Arial" w:cs="Arial"/>
          <w:sz w:val="24"/>
          <w:szCs w:val="24"/>
        </w:rPr>
        <w:t xml:space="preserve"> April 2022)</w:t>
      </w:r>
    </w:p>
    <w:p w14:paraId="3ACF4D06" w14:textId="77777777" w:rsidR="003E65D9" w:rsidRPr="00671BC2"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Sentencing Council (2022) </w:t>
      </w:r>
      <w:r w:rsidRPr="00671BC2">
        <w:rPr>
          <w:rFonts w:ascii="Arial" w:hAnsi="Arial" w:cs="Arial"/>
          <w:i/>
          <w:iCs/>
          <w:sz w:val="24"/>
          <w:szCs w:val="24"/>
        </w:rPr>
        <w:t xml:space="preserve">Sentencing Myths, </w:t>
      </w:r>
      <w:r w:rsidRPr="00671BC2">
        <w:rPr>
          <w:rFonts w:ascii="Arial" w:hAnsi="Arial" w:cs="Arial"/>
          <w:sz w:val="24"/>
          <w:szCs w:val="24"/>
        </w:rPr>
        <w:t xml:space="preserve">Available at: </w:t>
      </w:r>
      <w:hyperlink r:id="rId22" w:anchor="step1" w:history="1">
        <w:r w:rsidRPr="00671BC2">
          <w:rPr>
            <w:rStyle w:val="Hyperlink"/>
            <w:rFonts w:ascii="Arial" w:hAnsi="Arial" w:cs="Arial"/>
            <w:sz w:val="24"/>
            <w:szCs w:val="24"/>
          </w:rPr>
          <w:t>https://www.sentencingcouncil.org.uk/sentencing-and-the-council/sentencing-myths/#step1</w:t>
        </w:r>
      </w:hyperlink>
      <w:r w:rsidRPr="00671BC2">
        <w:rPr>
          <w:rFonts w:ascii="Arial" w:hAnsi="Arial" w:cs="Arial"/>
          <w:sz w:val="24"/>
          <w:szCs w:val="24"/>
        </w:rPr>
        <w:t xml:space="preserve"> (Accessed: 26</w:t>
      </w:r>
      <w:r w:rsidRPr="00671BC2">
        <w:rPr>
          <w:rFonts w:ascii="Arial" w:hAnsi="Arial" w:cs="Arial"/>
          <w:sz w:val="24"/>
          <w:szCs w:val="24"/>
          <w:vertAlign w:val="superscript"/>
        </w:rPr>
        <w:t>th</w:t>
      </w:r>
      <w:r w:rsidRPr="00671BC2">
        <w:rPr>
          <w:rFonts w:ascii="Arial" w:hAnsi="Arial" w:cs="Arial"/>
          <w:sz w:val="24"/>
          <w:szCs w:val="24"/>
        </w:rPr>
        <w:t xml:space="preserve"> April 2022)</w:t>
      </w:r>
    </w:p>
    <w:p w14:paraId="3DCAA1DE" w14:textId="77777777" w:rsidR="003E65D9" w:rsidRDefault="003E65D9" w:rsidP="003E65D9">
      <w:pPr>
        <w:spacing w:line="360" w:lineRule="auto"/>
        <w:ind w:left="720" w:hanging="720"/>
        <w:rPr>
          <w:rFonts w:ascii="Arial" w:hAnsi="Arial" w:cs="Arial"/>
          <w:sz w:val="24"/>
          <w:szCs w:val="24"/>
        </w:rPr>
      </w:pPr>
      <w:r>
        <w:rPr>
          <w:rFonts w:ascii="Arial" w:hAnsi="Arial" w:cs="Arial"/>
          <w:sz w:val="24"/>
          <w:szCs w:val="24"/>
        </w:rPr>
        <w:t xml:space="preserve">Silvestri, A. (2013) </w:t>
      </w:r>
      <w:r w:rsidRPr="00C67F11">
        <w:rPr>
          <w:rFonts w:ascii="Arial" w:hAnsi="Arial" w:cs="Arial"/>
          <w:i/>
          <w:iCs/>
          <w:sz w:val="24"/>
          <w:szCs w:val="24"/>
        </w:rPr>
        <w:t>Prison conditions in the United Kingdom</w:t>
      </w:r>
      <w:r>
        <w:rPr>
          <w:rFonts w:ascii="Arial" w:hAnsi="Arial" w:cs="Arial"/>
          <w:i/>
          <w:iCs/>
          <w:sz w:val="24"/>
          <w:szCs w:val="24"/>
        </w:rPr>
        <w:t xml:space="preserve">, </w:t>
      </w:r>
      <w:r>
        <w:rPr>
          <w:rFonts w:ascii="Arial" w:hAnsi="Arial" w:cs="Arial"/>
          <w:sz w:val="24"/>
          <w:szCs w:val="24"/>
        </w:rPr>
        <w:t xml:space="preserve">Available at: </w:t>
      </w:r>
      <w:hyperlink r:id="rId23" w:history="1">
        <w:r w:rsidRPr="00DC3B52">
          <w:rPr>
            <w:rStyle w:val="Hyperlink"/>
            <w:rFonts w:ascii="Arial" w:hAnsi="Arial" w:cs="Arial"/>
            <w:sz w:val="24"/>
            <w:szCs w:val="24"/>
          </w:rPr>
          <w:t>https://www.crimeandjustice.org.uk/sites/crimeandjustice.org.uk/files/Prison%20conditions%20in%20the%20UK.pdf</w:t>
        </w:r>
      </w:hyperlink>
      <w:r>
        <w:rPr>
          <w:rFonts w:ascii="Arial" w:hAnsi="Arial" w:cs="Arial"/>
          <w:sz w:val="24"/>
          <w:szCs w:val="24"/>
        </w:rPr>
        <w:t xml:space="preserve"> (Accessed: 27</w:t>
      </w:r>
      <w:r w:rsidRPr="00C67F11">
        <w:rPr>
          <w:rFonts w:ascii="Arial" w:hAnsi="Arial" w:cs="Arial"/>
          <w:sz w:val="24"/>
          <w:szCs w:val="24"/>
          <w:vertAlign w:val="superscript"/>
        </w:rPr>
        <w:t>th</w:t>
      </w:r>
      <w:r>
        <w:rPr>
          <w:rFonts w:ascii="Arial" w:hAnsi="Arial" w:cs="Arial"/>
          <w:sz w:val="24"/>
          <w:szCs w:val="24"/>
        </w:rPr>
        <w:t xml:space="preserve"> April 2022)</w:t>
      </w:r>
    </w:p>
    <w:p w14:paraId="21B08E74" w14:textId="77777777" w:rsidR="003E65D9" w:rsidRDefault="003E65D9" w:rsidP="003E65D9">
      <w:pPr>
        <w:spacing w:line="360" w:lineRule="auto"/>
        <w:ind w:left="720" w:hanging="720"/>
        <w:rPr>
          <w:rFonts w:ascii="Arial" w:hAnsi="Arial" w:cs="Arial"/>
          <w:sz w:val="24"/>
          <w:szCs w:val="24"/>
        </w:rPr>
      </w:pPr>
      <w:r>
        <w:rPr>
          <w:rFonts w:ascii="Arial" w:hAnsi="Arial" w:cs="Arial"/>
          <w:sz w:val="24"/>
          <w:szCs w:val="24"/>
        </w:rPr>
        <w:t xml:space="preserve">UK Government (2022a) </w:t>
      </w:r>
      <w:r>
        <w:rPr>
          <w:rFonts w:ascii="Arial" w:hAnsi="Arial" w:cs="Arial"/>
          <w:i/>
          <w:iCs/>
          <w:sz w:val="24"/>
          <w:szCs w:val="24"/>
        </w:rPr>
        <w:t xml:space="preserve">Prison life, </w:t>
      </w:r>
      <w:r>
        <w:rPr>
          <w:rFonts w:ascii="Arial" w:hAnsi="Arial" w:cs="Arial"/>
          <w:sz w:val="24"/>
          <w:szCs w:val="24"/>
        </w:rPr>
        <w:t xml:space="preserve">Available at: </w:t>
      </w:r>
      <w:hyperlink r:id="rId24" w:history="1">
        <w:r w:rsidRPr="00DC3B52">
          <w:rPr>
            <w:rStyle w:val="Hyperlink"/>
            <w:rFonts w:ascii="Arial" w:hAnsi="Arial" w:cs="Arial"/>
            <w:sz w:val="24"/>
            <w:szCs w:val="24"/>
          </w:rPr>
          <w:t>https://www.gov.uk/life-in-prison/prisoner-privileges-and-rights</w:t>
        </w:r>
      </w:hyperlink>
      <w:r>
        <w:rPr>
          <w:rFonts w:ascii="Arial" w:hAnsi="Arial" w:cs="Arial"/>
          <w:sz w:val="24"/>
          <w:szCs w:val="24"/>
        </w:rPr>
        <w:t xml:space="preserve"> (Accessed: 27</w:t>
      </w:r>
      <w:r w:rsidRPr="0076403F">
        <w:rPr>
          <w:rFonts w:ascii="Arial" w:hAnsi="Arial" w:cs="Arial"/>
          <w:sz w:val="24"/>
          <w:szCs w:val="24"/>
          <w:vertAlign w:val="superscript"/>
        </w:rPr>
        <w:t>th</w:t>
      </w:r>
      <w:r>
        <w:rPr>
          <w:rFonts w:ascii="Arial" w:hAnsi="Arial" w:cs="Arial"/>
          <w:sz w:val="24"/>
          <w:szCs w:val="24"/>
        </w:rPr>
        <w:t xml:space="preserve"> May 2022)</w:t>
      </w:r>
    </w:p>
    <w:p w14:paraId="0D55B297" w14:textId="77777777" w:rsidR="003E65D9" w:rsidRDefault="003E65D9" w:rsidP="003E65D9">
      <w:pPr>
        <w:spacing w:line="360" w:lineRule="auto"/>
        <w:ind w:left="720" w:hanging="720"/>
        <w:rPr>
          <w:rFonts w:ascii="Arial" w:hAnsi="Arial" w:cs="Arial"/>
          <w:sz w:val="24"/>
          <w:szCs w:val="24"/>
        </w:rPr>
      </w:pPr>
      <w:r>
        <w:rPr>
          <w:rFonts w:ascii="Arial" w:hAnsi="Arial" w:cs="Arial"/>
          <w:sz w:val="24"/>
          <w:szCs w:val="24"/>
        </w:rPr>
        <w:t xml:space="preserve">UK Government (2022b) </w:t>
      </w:r>
      <w:r>
        <w:rPr>
          <w:rFonts w:ascii="Arial" w:hAnsi="Arial" w:cs="Arial"/>
          <w:i/>
          <w:iCs/>
          <w:sz w:val="24"/>
          <w:szCs w:val="24"/>
        </w:rPr>
        <w:t xml:space="preserve">Probation, </w:t>
      </w:r>
      <w:r>
        <w:rPr>
          <w:rFonts w:ascii="Arial" w:hAnsi="Arial" w:cs="Arial"/>
          <w:sz w:val="24"/>
          <w:szCs w:val="24"/>
        </w:rPr>
        <w:t xml:space="preserve">Available at: </w:t>
      </w:r>
      <w:hyperlink r:id="rId25" w:history="1">
        <w:r w:rsidRPr="006E1823">
          <w:rPr>
            <w:rStyle w:val="Hyperlink"/>
            <w:rFonts w:ascii="Arial" w:hAnsi="Arial" w:cs="Arial"/>
            <w:sz w:val="24"/>
            <w:szCs w:val="24"/>
          </w:rPr>
          <w:t>https://www.gov.uk/guide-to-probation</w:t>
        </w:r>
      </w:hyperlink>
      <w:r>
        <w:rPr>
          <w:rFonts w:ascii="Arial" w:hAnsi="Arial" w:cs="Arial"/>
          <w:sz w:val="24"/>
          <w:szCs w:val="24"/>
        </w:rPr>
        <w:t xml:space="preserve"> (Accessed: 28</w:t>
      </w:r>
      <w:r w:rsidRPr="00E52F32">
        <w:rPr>
          <w:rFonts w:ascii="Arial" w:hAnsi="Arial" w:cs="Arial"/>
          <w:sz w:val="24"/>
          <w:szCs w:val="24"/>
          <w:vertAlign w:val="superscript"/>
        </w:rPr>
        <w:t>th</w:t>
      </w:r>
      <w:r>
        <w:rPr>
          <w:rFonts w:ascii="Arial" w:hAnsi="Arial" w:cs="Arial"/>
          <w:sz w:val="24"/>
          <w:szCs w:val="24"/>
        </w:rPr>
        <w:t xml:space="preserve"> April 2022)</w:t>
      </w:r>
    </w:p>
    <w:p w14:paraId="144A9D48" w14:textId="2FAA4166" w:rsidR="005B75F4" w:rsidRPr="003E65D9" w:rsidRDefault="003E65D9" w:rsidP="003E65D9">
      <w:pPr>
        <w:spacing w:line="360" w:lineRule="auto"/>
        <w:ind w:left="720" w:hanging="720"/>
        <w:rPr>
          <w:rFonts w:ascii="Arial" w:hAnsi="Arial" w:cs="Arial"/>
          <w:sz w:val="24"/>
          <w:szCs w:val="24"/>
        </w:rPr>
      </w:pPr>
      <w:r w:rsidRPr="00671BC2">
        <w:rPr>
          <w:rFonts w:ascii="Arial" w:hAnsi="Arial" w:cs="Arial"/>
          <w:sz w:val="24"/>
          <w:szCs w:val="24"/>
        </w:rPr>
        <w:t xml:space="preserve">Webster, R. (2019) </w:t>
      </w:r>
      <w:r w:rsidRPr="00671BC2">
        <w:rPr>
          <w:rFonts w:ascii="Arial" w:hAnsi="Arial" w:cs="Arial"/>
          <w:i/>
          <w:iCs/>
          <w:sz w:val="24"/>
          <w:szCs w:val="24"/>
        </w:rPr>
        <w:t xml:space="preserve">The Decline in Community Sentences, </w:t>
      </w:r>
      <w:r w:rsidRPr="00671BC2">
        <w:rPr>
          <w:rFonts w:ascii="Arial" w:hAnsi="Arial" w:cs="Arial"/>
          <w:sz w:val="24"/>
          <w:szCs w:val="24"/>
        </w:rPr>
        <w:t xml:space="preserve">Available at: </w:t>
      </w:r>
      <w:hyperlink r:id="rId26" w:history="1">
        <w:r w:rsidRPr="00671BC2">
          <w:rPr>
            <w:rStyle w:val="Hyperlink"/>
            <w:rFonts w:ascii="Arial" w:hAnsi="Arial" w:cs="Arial"/>
            <w:sz w:val="24"/>
            <w:szCs w:val="24"/>
          </w:rPr>
          <w:t>https://www.russellwebster.com/commsent1019/</w:t>
        </w:r>
      </w:hyperlink>
      <w:r w:rsidRPr="00671BC2">
        <w:rPr>
          <w:rFonts w:ascii="Arial" w:hAnsi="Arial" w:cs="Arial"/>
          <w:sz w:val="24"/>
          <w:szCs w:val="24"/>
        </w:rPr>
        <w:t xml:space="preserve"> (Accessed: 26</w:t>
      </w:r>
      <w:r w:rsidRPr="00671BC2">
        <w:rPr>
          <w:rFonts w:ascii="Arial" w:hAnsi="Arial" w:cs="Arial"/>
          <w:sz w:val="24"/>
          <w:szCs w:val="24"/>
          <w:vertAlign w:val="superscript"/>
        </w:rPr>
        <w:t>th</w:t>
      </w:r>
      <w:r w:rsidRPr="00671BC2">
        <w:rPr>
          <w:rFonts w:ascii="Arial" w:hAnsi="Arial" w:cs="Arial"/>
          <w:sz w:val="24"/>
          <w:szCs w:val="24"/>
        </w:rPr>
        <w:t xml:space="preserve"> April 2022)</w:t>
      </w:r>
    </w:p>
    <w:sectPr w:rsidR="005B75F4" w:rsidRPr="003E65D9">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FAE2A" w14:textId="77777777" w:rsidR="007920D1" w:rsidRDefault="007920D1" w:rsidP="003E65D9">
      <w:pPr>
        <w:spacing w:after="0" w:line="240" w:lineRule="auto"/>
      </w:pPr>
      <w:r>
        <w:separator/>
      </w:r>
    </w:p>
  </w:endnote>
  <w:endnote w:type="continuationSeparator" w:id="0">
    <w:p w14:paraId="3ABFA30C" w14:textId="77777777" w:rsidR="007920D1" w:rsidRDefault="007920D1" w:rsidP="003E6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5331202"/>
      <w:docPartObj>
        <w:docPartGallery w:val="Page Numbers (Bottom of Page)"/>
        <w:docPartUnique/>
      </w:docPartObj>
    </w:sdtPr>
    <w:sdtEndPr>
      <w:rPr>
        <w:noProof/>
      </w:rPr>
    </w:sdtEndPr>
    <w:sdtContent>
      <w:p w14:paraId="33B22C41" w14:textId="3F8E384D" w:rsidR="003E65D9" w:rsidRDefault="003E65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9380CD" w14:textId="77777777" w:rsidR="003E65D9" w:rsidRDefault="003E6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F1DAF" w14:textId="77777777" w:rsidR="007920D1" w:rsidRDefault="007920D1" w:rsidP="003E65D9">
      <w:pPr>
        <w:spacing w:after="0" w:line="240" w:lineRule="auto"/>
      </w:pPr>
      <w:r>
        <w:separator/>
      </w:r>
    </w:p>
  </w:footnote>
  <w:footnote w:type="continuationSeparator" w:id="0">
    <w:p w14:paraId="2F6351A4" w14:textId="77777777" w:rsidR="007920D1" w:rsidRDefault="007920D1" w:rsidP="003E65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EC027" w14:textId="5E4CA6FE" w:rsidR="003E65D9" w:rsidRDefault="003E65D9">
    <w:pPr>
      <w:pStyle w:val="Header"/>
    </w:pPr>
    <w:r>
      <w:t>BMPL5006                                                                                                                                           Daniel Jones</w:t>
    </w:r>
  </w:p>
  <w:p w14:paraId="62BEEA6F" w14:textId="67E5431A" w:rsidR="003E65D9" w:rsidRDefault="003E65D9">
    <w:pPr>
      <w:pStyle w:val="Header"/>
    </w:pPr>
    <w:r>
      <w:t xml:space="preserve">                                                                                                                                                                     2008078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071"/>
    <w:rsid w:val="0002346E"/>
    <w:rsid w:val="000333E7"/>
    <w:rsid w:val="00051035"/>
    <w:rsid w:val="0005465C"/>
    <w:rsid w:val="00060F8E"/>
    <w:rsid w:val="00152F6F"/>
    <w:rsid w:val="00180D6F"/>
    <w:rsid w:val="001C29D2"/>
    <w:rsid w:val="001C44DA"/>
    <w:rsid w:val="001D595C"/>
    <w:rsid w:val="002010F5"/>
    <w:rsid w:val="00205B84"/>
    <w:rsid w:val="0026454C"/>
    <w:rsid w:val="00267C7D"/>
    <w:rsid w:val="002A25FF"/>
    <w:rsid w:val="00311A58"/>
    <w:rsid w:val="00323F93"/>
    <w:rsid w:val="003517F3"/>
    <w:rsid w:val="00356B14"/>
    <w:rsid w:val="00365A21"/>
    <w:rsid w:val="00383E66"/>
    <w:rsid w:val="003B23AF"/>
    <w:rsid w:val="003E65D9"/>
    <w:rsid w:val="00400994"/>
    <w:rsid w:val="00401735"/>
    <w:rsid w:val="00410733"/>
    <w:rsid w:val="00434D5A"/>
    <w:rsid w:val="00464C2D"/>
    <w:rsid w:val="004C1883"/>
    <w:rsid w:val="004D4A39"/>
    <w:rsid w:val="00536D05"/>
    <w:rsid w:val="00587371"/>
    <w:rsid w:val="005A227C"/>
    <w:rsid w:val="005B75F4"/>
    <w:rsid w:val="005C2BD2"/>
    <w:rsid w:val="005C446C"/>
    <w:rsid w:val="005C4728"/>
    <w:rsid w:val="005C69BB"/>
    <w:rsid w:val="006119DB"/>
    <w:rsid w:val="00613071"/>
    <w:rsid w:val="0064795D"/>
    <w:rsid w:val="00655E59"/>
    <w:rsid w:val="00662274"/>
    <w:rsid w:val="00663810"/>
    <w:rsid w:val="006757A5"/>
    <w:rsid w:val="00691C66"/>
    <w:rsid w:val="00695D2E"/>
    <w:rsid w:val="006F444B"/>
    <w:rsid w:val="006F7B5C"/>
    <w:rsid w:val="00703A04"/>
    <w:rsid w:val="00716A59"/>
    <w:rsid w:val="00736973"/>
    <w:rsid w:val="00744EDA"/>
    <w:rsid w:val="00745FFB"/>
    <w:rsid w:val="007810D9"/>
    <w:rsid w:val="007920D1"/>
    <w:rsid w:val="007973B8"/>
    <w:rsid w:val="007C4EC2"/>
    <w:rsid w:val="00806C28"/>
    <w:rsid w:val="008761A2"/>
    <w:rsid w:val="008D3D6A"/>
    <w:rsid w:val="008F4143"/>
    <w:rsid w:val="009338C0"/>
    <w:rsid w:val="00936DD0"/>
    <w:rsid w:val="00951DE0"/>
    <w:rsid w:val="00953676"/>
    <w:rsid w:val="00954E06"/>
    <w:rsid w:val="0096293C"/>
    <w:rsid w:val="009630A7"/>
    <w:rsid w:val="00985CDB"/>
    <w:rsid w:val="00995780"/>
    <w:rsid w:val="009D41AB"/>
    <w:rsid w:val="009E60F7"/>
    <w:rsid w:val="00A65BF4"/>
    <w:rsid w:val="00A8753A"/>
    <w:rsid w:val="00A92F44"/>
    <w:rsid w:val="00AA2A89"/>
    <w:rsid w:val="00AC469A"/>
    <w:rsid w:val="00AE3E88"/>
    <w:rsid w:val="00AF3EC0"/>
    <w:rsid w:val="00B15702"/>
    <w:rsid w:val="00B278B5"/>
    <w:rsid w:val="00B372A1"/>
    <w:rsid w:val="00B74121"/>
    <w:rsid w:val="00BC2D60"/>
    <w:rsid w:val="00C005B5"/>
    <w:rsid w:val="00C34B43"/>
    <w:rsid w:val="00C52514"/>
    <w:rsid w:val="00C57EDF"/>
    <w:rsid w:val="00C85F43"/>
    <w:rsid w:val="00C9172D"/>
    <w:rsid w:val="00D07A0E"/>
    <w:rsid w:val="00D51472"/>
    <w:rsid w:val="00D71B1B"/>
    <w:rsid w:val="00DA71BA"/>
    <w:rsid w:val="00DF6969"/>
    <w:rsid w:val="00E01959"/>
    <w:rsid w:val="00E92345"/>
    <w:rsid w:val="00F05F15"/>
    <w:rsid w:val="00F3390F"/>
    <w:rsid w:val="00F57E46"/>
    <w:rsid w:val="00F67EF5"/>
    <w:rsid w:val="00FC1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59B78"/>
  <w15:chartTrackingRefBased/>
  <w15:docId w15:val="{C800FB3F-4406-4CE6-BA0B-57F3E6655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6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5D9"/>
  </w:style>
  <w:style w:type="paragraph" w:styleId="Footer">
    <w:name w:val="footer"/>
    <w:basedOn w:val="Normal"/>
    <w:link w:val="FooterChar"/>
    <w:uiPriority w:val="99"/>
    <w:unhideWhenUsed/>
    <w:rsid w:val="003E6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5D9"/>
  </w:style>
  <w:style w:type="character" w:styleId="Hyperlink">
    <w:name w:val="Hyperlink"/>
    <w:basedOn w:val="DefaultParagraphFont"/>
    <w:uiPriority w:val="99"/>
    <w:unhideWhenUsed/>
    <w:rsid w:val="003E65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ommons.coastal.edu/cgi/viewcontent.cgi?article=1032&amp;context=bridges" TargetMode="External"/><Relationship Id="rId13" Type="http://schemas.openxmlformats.org/officeDocument/2006/relationships/hyperlink" Target="https://committees.parliament.uk/committee/102/justice-committee/news/99437/prisons-crisis-governments-current-approach-inefficient-ineffective-and-unsustainable/" TargetMode="External"/><Relationship Id="rId18" Type="http://schemas.openxmlformats.org/officeDocument/2006/relationships/hyperlink" Target="https://lemosandcrane.co.uk/resources/Factors%20linked%20to%20reoffending%2008.pdf" TargetMode="External"/><Relationship Id="rId26" Type="http://schemas.openxmlformats.org/officeDocument/2006/relationships/hyperlink" Target="https://www.russellwebster.com/commsent1019/" TargetMode="External"/><Relationship Id="rId3" Type="http://schemas.openxmlformats.org/officeDocument/2006/relationships/webSettings" Target="webSettings.xml"/><Relationship Id="rId21" Type="http://schemas.openxmlformats.org/officeDocument/2006/relationships/hyperlink" Target="http://www.prisonreformtrust.org.uk/Portals/0/Documents/Bromley%20Briefings/Prison%20the%20facts%20Summer%202019.pdf" TargetMode="External"/><Relationship Id="rId7" Type="http://schemas.openxmlformats.org/officeDocument/2006/relationships/hyperlink" Target="https://lordslibrary.parliament.uk/short-prison-sentences-calls-for-change/" TargetMode="External"/><Relationship Id="rId12" Type="http://schemas.openxmlformats.org/officeDocument/2006/relationships/hyperlink" Target="https://www.justiceinspectorates.gov.uk/hmiprisons/wp-content/uploads/sites/4/2016/07/HMIP-AR_2015-16_web.pdf" TargetMode="External"/><Relationship Id="rId17" Type="http://schemas.openxmlformats.org/officeDocument/2006/relationships/hyperlink" Target="https://www.gov.uk/guidance/offending-behaviour-programmes-and-interventions" TargetMode="External"/><Relationship Id="rId25" Type="http://schemas.openxmlformats.org/officeDocument/2006/relationships/hyperlink" Target="https://www.gov.uk/guide-to-probation"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399389/impact-of-short-custodial-sentences-on-reoffending.PDF" TargetMode="External"/><Relationship Id="rId20" Type="http://schemas.openxmlformats.org/officeDocument/2006/relationships/hyperlink" Target="https://cdn.penalreform.org/wp-content/uploads/2016/05/Global_prison_trends_report_2016.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awgazette.co.uk/analysis/community-sentences-are-no-soft-option/62217.article" TargetMode="External"/><Relationship Id="rId11" Type="http://schemas.openxmlformats.org/officeDocument/2006/relationships/hyperlink" Target="https://www.justiceinspectorates.gov.uk/hmiprobation/media/press-releases/2019/05/prs/" TargetMode="External"/><Relationship Id="rId24" Type="http://schemas.openxmlformats.org/officeDocument/2006/relationships/hyperlink" Target="https://www.gov.uk/life-in-prison/prisoner-privileges-and-rights" TargetMode="External"/><Relationship Id="rId5" Type="http://schemas.openxmlformats.org/officeDocument/2006/relationships/endnotes" Target="endnotes.xml"/><Relationship Id="rId15" Type="http://schemas.openxmlformats.org/officeDocument/2006/relationships/hyperlink" Target="https://www.crimeandjustice.org.uk/sites/crimeandjustice.org.uk/files/PSJ%20235%20January%202018.pdf" TargetMode="External"/><Relationship Id="rId23" Type="http://schemas.openxmlformats.org/officeDocument/2006/relationships/hyperlink" Target="https://www.crimeandjustice.org.uk/sites/crimeandjustice.org.uk/files/Prison%20conditions%20in%20the%20UK.pdf" TargetMode="External"/><Relationship Id="rId28" Type="http://schemas.openxmlformats.org/officeDocument/2006/relationships/footer" Target="footer1.xml"/><Relationship Id="rId10" Type="http://schemas.openxmlformats.org/officeDocument/2006/relationships/hyperlink" Target="https://sentencingacademy.org.uk/wp-content/uploads/2021/01/The-Effectiveness-of-Sentencing-Options-1.pdf" TargetMode="External"/><Relationship Id="rId19" Type="http://schemas.openxmlformats.org/officeDocument/2006/relationships/hyperlink" Target="https://consult.justice.gov.uk/digital-communications/transforming-rehabilitation/" TargetMode="External"/><Relationship Id="rId4" Type="http://schemas.openxmlformats.org/officeDocument/2006/relationships/footnotes" Target="footnotes.xml"/><Relationship Id="rId9" Type="http://schemas.openxmlformats.org/officeDocument/2006/relationships/hyperlink" Target="https://revolving-doors.org.uk/save-lives-prevent-use-short-prison-sentences/" TargetMode="External"/><Relationship Id="rId14" Type="http://schemas.openxmlformats.org/officeDocument/2006/relationships/hyperlink" Target="http://data.parliament.uk/writtenevidence/committeeevidence.svc/evidencedocument/justice-committee/the-work-of-the-lord-chancellor/oral/106436.pdf" TargetMode="External"/><Relationship Id="rId22" Type="http://schemas.openxmlformats.org/officeDocument/2006/relationships/hyperlink" Target="https://www.sentencingcouncil.org.uk/sentencing-and-the-council/sentencing-myth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639</TotalTime>
  <Pages>9</Pages>
  <Words>3135</Words>
  <Characters>17872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 (2008078)</dc:creator>
  <cp:keywords/>
  <dc:description/>
  <cp:lastModifiedBy>Daniel Jones</cp:lastModifiedBy>
  <cp:revision>63</cp:revision>
  <dcterms:created xsi:type="dcterms:W3CDTF">2022-04-26T09:15:00Z</dcterms:created>
  <dcterms:modified xsi:type="dcterms:W3CDTF">2022-05-04T09:26:00Z</dcterms:modified>
</cp:coreProperties>
</file>