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CE29838" wp14:paraId="0195A5DD" wp14:textId="39F81590">
      <w:pPr>
        <w:ind w:left="720"/>
        <w:jc w:val="left"/>
        <w:rPr>
          <w:rFonts w:ascii="Aptos" w:hAnsi="Aptos" w:eastAsia="Aptos" w:cs="Aptos"/>
          <w:noProof w:val="0"/>
          <w:sz w:val="24"/>
          <w:szCs w:val="24"/>
          <w:lang w:val="en-GB"/>
        </w:rPr>
      </w:pPr>
      <w:r w:rsidRPr="6CE29838" w:rsidR="5F3AD10D">
        <w:rPr>
          <w:rFonts w:ascii="Aptos" w:hAnsi="Aptos" w:eastAsia="Aptos" w:cs="Aptos"/>
          <w:b w:val="0"/>
          <w:bCs w:val="0"/>
          <w:i w:val="0"/>
          <w:iCs w:val="0"/>
          <w:caps w:val="0"/>
          <w:smallCaps w:val="0"/>
          <w:strike w:val="0"/>
          <w:dstrike w:val="0"/>
          <w:noProof w:val="0"/>
          <w:color w:val="000000" w:themeColor="text1" w:themeTint="FF" w:themeShade="FF"/>
          <w:sz w:val="23"/>
          <w:szCs w:val="23"/>
          <w:u w:val="none"/>
          <w:lang w:val="en-GB"/>
        </w:rPr>
        <w:t>I acknowledge the use of ChatGPT on the date of 01/03/26 to ask it for cases for research, which I then put into Lexis.</w:t>
      </w:r>
    </w:p>
    <w:p xmlns:wp14="http://schemas.microsoft.com/office/word/2010/wordml" wp14:paraId="5E5787A5" wp14:textId="5B3F15C1"/>
    <w:p w:rsidR="6CE29838" w:rsidRDefault="6CE29838" w14:paraId="0F0ECD2C" w14:textId="294B9DE9"/>
    <w:p w:rsidR="6CE29838" w:rsidRDefault="6CE29838" w14:paraId="34ECA247" w14:textId="109906A8"/>
    <w:p w:rsidR="6CE29838" w:rsidRDefault="6CE29838" w14:paraId="717DE995" w14:textId="27E8A555"/>
    <w:p w:rsidR="6CE29838" w:rsidRDefault="6CE29838" w14:paraId="17F92A99" w14:textId="1C950993"/>
    <w:p w:rsidR="6CE29838" w:rsidRDefault="6CE29838" w14:paraId="1D16BE3A" w14:textId="5BB43842"/>
    <w:p w:rsidR="6CE29838" w:rsidRDefault="6CE29838" w14:paraId="24F2E10D" w14:textId="7DF88CB5"/>
    <w:p w:rsidR="6CE29838" w:rsidRDefault="6CE29838" w14:paraId="24A4D926" w14:textId="23688384"/>
    <w:p w:rsidR="6CE29838" w:rsidRDefault="6CE29838" w14:paraId="1BEB266D" w14:textId="05138F55"/>
    <w:p w:rsidR="6CE29838" w:rsidRDefault="6CE29838" w14:paraId="5BA3F2B6" w14:textId="16674DAB"/>
    <w:p w:rsidR="6CE29838" w:rsidRDefault="6CE29838" w14:paraId="39F1B0F2" w14:textId="5543C90D"/>
    <w:p w:rsidR="6CE29838" w:rsidRDefault="6CE29838" w14:paraId="259CCBA4" w14:textId="1218D148"/>
    <w:p w:rsidR="6CE29838" w:rsidRDefault="6CE29838" w14:paraId="0B8E43D1" w14:textId="637E3BE9"/>
    <w:p w:rsidR="6CE29838" w:rsidRDefault="6CE29838" w14:paraId="7EB17D84" w14:textId="00B4B3DE"/>
    <w:p w:rsidR="6CE29838" w:rsidRDefault="6CE29838" w14:paraId="6486B7E7" w14:textId="1EAE7D54"/>
    <w:p w:rsidR="6CE29838" w:rsidRDefault="6CE29838" w14:paraId="6A491BE2" w14:textId="4B3EC54B"/>
    <w:p w:rsidR="6CE29838" w:rsidRDefault="6CE29838" w14:paraId="0731A533" w14:textId="3A225D4E"/>
    <w:p w:rsidR="6CE29838" w:rsidRDefault="6CE29838" w14:paraId="70D8D879" w14:textId="526C0CAA"/>
    <w:p w:rsidR="6CE29838" w:rsidRDefault="6CE29838" w14:paraId="082D6018" w14:textId="7AB3DEF4"/>
    <w:p w:rsidR="6CE29838" w:rsidRDefault="6CE29838" w14:paraId="19F69C2A" w14:textId="5589F964"/>
    <w:p w:rsidR="6CE29838" w:rsidRDefault="6CE29838" w14:paraId="77136876" w14:textId="5ABCD87E"/>
    <w:p w:rsidR="6CE29838" w:rsidRDefault="6CE29838" w14:paraId="6F17DBE0" w14:textId="0D1FE739"/>
    <w:p w:rsidR="6CE29838" w:rsidRDefault="6CE29838" w14:paraId="3149E174" w14:textId="15558E91"/>
    <w:p w:rsidR="6CE29838" w:rsidRDefault="6CE29838" w14:paraId="6FDD5254" w14:textId="34B4A5C9"/>
    <w:p w:rsidR="6CE29838" w:rsidRDefault="6CE29838" w14:paraId="69A69D34" w14:textId="4973A4D5"/>
    <w:p w:rsidR="6CE29838" w:rsidP="6CE29838" w:rsidRDefault="6CE29838" w14:paraId="255AAF70" w14:textId="5C26DE45">
      <w:pPr>
        <w:pStyle w:val="Normal"/>
      </w:pPr>
    </w:p>
    <w:p w:rsidR="04479C85" w:rsidP="6CE29838" w:rsidRDefault="04479C85" w14:paraId="7AAA26F5" w14:textId="191EBF1A">
      <w:pPr>
        <w:ind w:left="720"/>
        <w:jc w:val="left"/>
        <w:rPr>
          <w:rFonts w:ascii="Aptos" w:hAnsi="Aptos" w:eastAsia="Aptos" w:cs="Aptos"/>
          <w:noProof w:val="0"/>
          <w:sz w:val="24"/>
          <w:szCs w:val="24"/>
          <w:lang w:val="en-GB"/>
        </w:rPr>
      </w:pPr>
      <w:r w:rsidRPr="6CE29838" w:rsidR="04479C85">
        <w:rPr>
          <w:rFonts w:ascii="Aptos" w:hAnsi="Aptos" w:eastAsia="Aptos" w:cs="Aptos"/>
          <w:b w:val="0"/>
          <w:bCs w:val="0"/>
          <w:i w:val="0"/>
          <w:iCs w:val="0"/>
          <w:caps w:val="0"/>
          <w:smallCaps w:val="0"/>
          <w:strike w:val="0"/>
          <w:dstrike w:val="0"/>
          <w:noProof w:val="0"/>
          <w:color w:val="000000" w:themeColor="text1" w:themeTint="FF" w:themeShade="FF"/>
          <w:sz w:val="23"/>
          <w:szCs w:val="23"/>
          <w:u w:val="none"/>
          <w:lang w:val="en-GB"/>
        </w:rPr>
        <w:t xml:space="preserve">Martha seeks advice on whether a legally binding contract was formed between herself and Mario, herself, and Jonothan and if Mary is entitled to the £200 reward money for returning her cat. To </w:t>
      </w:r>
      <w:r w:rsidRPr="6CE29838" w:rsidR="04479C85">
        <w:rPr>
          <w:rFonts w:ascii="Aptos" w:hAnsi="Aptos" w:eastAsia="Aptos" w:cs="Aptos"/>
          <w:b w:val="0"/>
          <w:bCs w:val="0"/>
          <w:i w:val="0"/>
          <w:iCs w:val="0"/>
          <w:caps w:val="0"/>
          <w:smallCaps w:val="0"/>
          <w:strike w:val="0"/>
          <w:dstrike w:val="0"/>
          <w:noProof w:val="0"/>
          <w:color w:val="000000" w:themeColor="text1" w:themeTint="FF" w:themeShade="FF"/>
          <w:sz w:val="23"/>
          <w:szCs w:val="23"/>
          <w:u w:val="none"/>
          <w:lang w:val="en-GB"/>
        </w:rPr>
        <w:t>determine</w:t>
      </w:r>
      <w:r w:rsidRPr="6CE29838" w:rsidR="04479C85">
        <w:rPr>
          <w:rFonts w:ascii="Aptos" w:hAnsi="Aptos" w:eastAsia="Aptos" w:cs="Aptos"/>
          <w:b w:val="0"/>
          <w:bCs w:val="0"/>
          <w:i w:val="0"/>
          <w:iCs w:val="0"/>
          <w:caps w:val="0"/>
          <w:smallCaps w:val="0"/>
          <w:strike w:val="0"/>
          <w:dstrike w:val="0"/>
          <w:noProof w:val="0"/>
          <w:color w:val="000000" w:themeColor="text1" w:themeTint="FF" w:themeShade="FF"/>
          <w:sz w:val="23"/>
          <w:szCs w:val="23"/>
          <w:u w:val="none"/>
          <w:lang w:val="en-GB"/>
        </w:rPr>
        <w:t xml:space="preserve"> whether a contract exists between all three people, it is necessary to investigate whether the 4 key principles of contract law have been applied within these scenarios: offer, </w:t>
      </w:r>
      <w:r w:rsidRPr="6CE29838" w:rsidR="04479C85">
        <w:rPr>
          <w:rFonts w:ascii="Aptos" w:hAnsi="Aptos" w:eastAsia="Aptos" w:cs="Aptos"/>
          <w:b w:val="0"/>
          <w:bCs w:val="0"/>
          <w:i w:val="0"/>
          <w:iCs w:val="0"/>
          <w:caps w:val="0"/>
          <w:smallCaps w:val="0"/>
          <w:strike w:val="0"/>
          <w:dstrike w:val="0"/>
          <w:noProof w:val="0"/>
          <w:color w:val="000000" w:themeColor="text1" w:themeTint="FF" w:themeShade="FF"/>
          <w:sz w:val="23"/>
          <w:szCs w:val="23"/>
          <w:u w:val="none"/>
          <w:lang w:val="en-GB"/>
        </w:rPr>
        <w:t>acceptance, consideration,</w:t>
      </w:r>
      <w:r w:rsidRPr="6CE29838" w:rsidR="04479C85">
        <w:rPr>
          <w:rFonts w:ascii="Aptos" w:hAnsi="Aptos" w:eastAsia="Aptos" w:cs="Aptos"/>
          <w:b w:val="0"/>
          <w:bCs w:val="0"/>
          <w:i w:val="0"/>
          <w:iCs w:val="0"/>
          <w:caps w:val="0"/>
          <w:smallCaps w:val="0"/>
          <w:strike w:val="0"/>
          <w:dstrike w:val="0"/>
          <w:noProof w:val="0"/>
          <w:color w:val="000000" w:themeColor="text1" w:themeTint="FF" w:themeShade="FF"/>
          <w:sz w:val="23"/>
          <w:szCs w:val="23"/>
          <w:u w:val="none"/>
          <w:lang w:val="en-GB"/>
        </w:rPr>
        <w:t xml:space="preserve"> and intention to create legal relations, also relevant case law to back up any points made. This essay will show that no binding contract was formed between Martha and Mario due to there being a lack of valid acceptance. It will also show how there was a legally binding contract between Martha and Jonothan due to the application of the postal rule and finally the essay will show how Mary is not entitled to the £200 reward as she did not act on knowledge of the offer when returning Midnight back to Martha.</w:t>
      </w:r>
    </w:p>
    <w:p w:rsidR="748C2AFA" w:rsidP="6CE29838" w:rsidRDefault="748C2AFA" w14:paraId="4D201DAE" w14:textId="554F2ADA">
      <w:pPr>
        <w:ind w:left="720"/>
        <w:jc w:val="left"/>
        <w:rPr>
          <w:rFonts w:ascii="Aptos" w:hAnsi="Aptos" w:eastAsia="Aptos" w:cs="Aptos"/>
          <w:noProof w:val="0"/>
          <w:sz w:val="23"/>
          <w:szCs w:val="23"/>
          <w:lang w:val="en-GB"/>
        </w:rPr>
      </w:pPr>
      <w:r w:rsidRPr="6CE29838" w:rsidR="748C2AFA">
        <w:rPr>
          <w:rFonts w:ascii="Aptos" w:hAnsi="Aptos" w:eastAsia="Aptos" w:cs="Aptos"/>
          <w:b w:val="0"/>
          <w:bCs w:val="0"/>
          <w:i w:val="0"/>
          <w:iCs w:val="0"/>
          <w:caps w:val="0"/>
          <w:smallCaps w:val="0"/>
          <w:strike w:val="0"/>
          <w:dstrike w:val="0"/>
          <w:noProof w:val="0"/>
          <w:color w:val="000000" w:themeColor="text1" w:themeTint="FF" w:themeShade="FF"/>
          <w:sz w:val="23"/>
          <w:szCs w:val="23"/>
          <w:u w:val="none"/>
          <w:lang w:val="en-GB"/>
        </w:rPr>
        <w:t>The first issue is whether a legally binding contract was formed between Martha and Mario after he sent an email regarding a quotation for work of £17,000, as stated above for a contract to exist there needs to be offer, acceptance, consideration, and intention to create legal relations. So, the first issue would be whether Mario’s quotation amounted to an offer. In Harvey v Facey (1893), the defendant stated the lowest price at which they would sell the property, but the court decided that this was not an offer and basically just a statement of price. Similarly in Mario’s email it provides information about the cost rather than a clear offer. Another case that clearly shows this is Partridge v Crittenden (1968), within this case an advertisement for a sale of cocks and hens for 25 shillings was relevant. The court once again ruled that the advertisement was not an offer but an invitation to treat. So, Mario’s email can be seen as an invitation to treat towards Martha rather than an offer. However, if the email was seen as an offer, there also needs to be clear acceptance from the other party. Martha’s response clearly stated that she was “considering working” with Mario and would review other quotes before getting back to him. This is not seen as an offer or as acceptance; it is seen more as an ongoing negotiation. In Felthouse v Bindley (1862) an uncle wrote to his nephew stating that if he did not hear anymore, he would consider a horse would be sold to him, the court held that silence could not be valid acceptance. This is the same in Martha’s situation where her not getting back to Mario after looking at other quotes cannot be seen as valid acceptance either. Moving onto consideration, if an agreement had been reached through offer and acceptance, it is clear to see consideration as £17,000 in exchange for renovation work constitutes valid consideration. In Edwards v Skyways (1969), in this case it shows that agreements are presumed to involve intention to create legal relations as an airline company agreed with the British Airline Pilots Association a promise of payment when they would be made redundant, which the court saw that it was an intention to create legal relations. However, since no valid offer or acceptance were present during these emails the advice to Martha would be that because not all the 4 key principles of contract law were present, there was no legally binding contract formed between Martha and Mario and Marios claim that Martha breached said contract, would fail.</w:t>
      </w:r>
    </w:p>
    <w:p w:rsidR="6CE29838" w:rsidP="6CE29838" w:rsidRDefault="6CE29838" w14:paraId="3F337F12" w14:textId="6DCE8ACE">
      <w:pPr>
        <w:pStyle w:val="Normal"/>
        <w:ind w:left="720"/>
        <w:jc w:val="left"/>
        <w:rPr>
          <w:rFonts w:ascii="Aptos" w:hAnsi="Aptos" w:eastAsia="Aptos" w:cs="Aptos"/>
          <w:b w:val="0"/>
          <w:bCs w:val="0"/>
          <w:i w:val="0"/>
          <w:iCs w:val="0"/>
          <w:caps w:val="0"/>
          <w:smallCaps w:val="0"/>
          <w:strike w:val="0"/>
          <w:dstrike w:val="0"/>
          <w:noProof w:val="0"/>
          <w:color w:val="000000" w:themeColor="text1" w:themeTint="FF" w:themeShade="FF"/>
          <w:sz w:val="23"/>
          <w:szCs w:val="23"/>
          <w:u w:val="none"/>
          <w:lang w:val="en-GB"/>
        </w:rPr>
      </w:pPr>
    </w:p>
    <w:p w:rsidR="748C2AFA" w:rsidP="6CE29838" w:rsidRDefault="748C2AFA" w14:paraId="13B8CA54" w14:textId="1121A96F">
      <w:pPr>
        <w:ind w:left="720"/>
        <w:jc w:val="left"/>
        <w:rPr>
          <w:rFonts w:ascii="Aptos" w:hAnsi="Aptos" w:eastAsia="Aptos" w:cs="Aptos"/>
          <w:noProof w:val="0"/>
          <w:sz w:val="24"/>
          <w:szCs w:val="24"/>
          <w:lang w:val="en-GB"/>
        </w:rPr>
      </w:pPr>
      <w:r w:rsidRPr="6CE29838" w:rsidR="748C2AFA">
        <w:rPr>
          <w:rFonts w:ascii="Aptos" w:hAnsi="Aptos" w:eastAsia="Aptos" w:cs="Aptos"/>
          <w:b w:val="0"/>
          <w:bCs w:val="0"/>
          <w:i w:val="0"/>
          <w:iCs w:val="0"/>
          <w:caps w:val="0"/>
          <w:smallCaps w:val="0"/>
          <w:strike w:val="0"/>
          <w:dstrike w:val="0"/>
          <w:noProof w:val="0"/>
          <w:color w:val="000000" w:themeColor="text1" w:themeTint="FF" w:themeShade="FF"/>
          <w:sz w:val="23"/>
          <w:szCs w:val="23"/>
          <w:u w:val="none"/>
          <w:lang w:val="en-GB"/>
        </w:rPr>
        <w:t>The second issue present during Martha’s attempts to renovate the hotel is whether a legally binding contract was formed between herself and Jonothan. Once again it is necessary to consider offer, acceptance, consideration, and intention to create legal relations. Following his inspection of the hotel on the 12</w:t>
      </w:r>
      <w:r w:rsidRPr="6CE29838" w:rsidR="748C2AFA">
        <w:rPr>
          <w:rFonts w:ascii="Aptos" w:hAnsi="Aptos" w:eastAsia="Aptos" w:cs="Aptos"/>
          <w:b w:val="0"/>
          <w:bCs w:val="0"/>
          <w:i w:val="0"/>
          <w:iCs w:val="0"/>
          <w:caps w:val="0"/>
          <w:smallCaps w:val="0"/>
          <w:strike w:val="0"/>
          <w:dstrike w:val="0"/>
          <w:noProof w:val="0"/>
          <w:color w:val="000000" w:themeColor="text1" w:themeTint="FF" w:themeShade="FF"/>
          <w:sz w:val="23"/>
          <w:szCs w:val="23"/>
          <w:u w:val="none"/>
          <w:vertAlign w:val="superscript"/>
          <w:lang w:val="en-GB"/>
        </w:rPr>
        <w:t>th</w:t>
      </w:r>
      <w:r w:rsidRPr="6CE29838" w:rsidR="748C2AFA">
        <w:rPr>
          <w:rFonts w:ascii="Aptos" w:hAnsi="Aptos" w:eastAsia="Aptos" w:cs="Aptos"/>
          <w:b w:val="0"/>
          <w:bCs w:val="0"/>
          <w:i w:val="0"/>
          <w:iCs w:val="0"/>
          <w:caps w:val="0"/>
          <w:smallCaps w:val="0"/>
          <w:strike w:val="0"/>
          <w:dstrike w:val="0"/>
          <w:noProof w:val="0"/>
          <w:color w:val="000000" w:themeColor="text1" w:themeTint="FF" w:themeShade="FF"/>
          <w:sz w:val="23"/>
          <w:szCs w:val="23"/>
          <w:u w:val="none"/>
          <w:lang w:val="en-GB"/>
        </w:rPr>
        <w:t xml:space="preserve"> of January Jonothan wrote a letter to Martha quoting £16,000. Similarly to Mario, Jonothan's letter to Martha can be seen from both sides and can either be found as an offer or an invitation to treat. However, for it to be considered an offer there needs to be clear acceptance. Martha received the letter on the 15</w:t>
      </w:r>
      <w:r w:rsidRPr="6CE29838" w:rsidR="748C2AFA">
        <w:rPr>
          <w:rFonts w:ascii="Aptos" w:hAnsi="Aptos" w:eastAsia="Aptos" w:cs="Aptos"/>
          <w:b w:val="0"/>
          <w:bCs w:val="0"/>
          <w:i w:val="0"/>
          <w:iCs w:val="0"/>
          <w:caps w:val="0"/>
          <w:smallCaps w:val="0"/>
          <w:strike w:val="0"/>
          <w:dstrike w:val="0"/>
          <w:noProof w:val="0"/>
          <w:color w:val="000000" w:themeColor="text1" w:themeTint="FF" w:themeShade="FF"/>
          <w:sz w:val="23"/>
          <w:szCs w:val="23"/>
          <w:u w:val="none"/>
          <w:vertAlign w:val="superscript"/>
          <w:lang w:val="en-GB"/>
        </w:rPr>
        <w:t>th</w:t>
      </w:r>
      <w:r w:rsidRPr="6CE29838" w:rsidR="748C2AFA">
        <w:rPr>
          <w:rFonts w:ascii="Aptos" w:hAnsi="Aptos" w:eastAsia="Aptos" w:cs="Aptos"/>
          <w:b w:val="0"/>
          <w:bCs w:val="0"/>
          <w:i w:val="0"/>
          <w:iCs w:val="0"/>
          <w:caps w:val="0"/>
          <w:smallCaps w:val="0"/>
          <w:strike w:val="0"/>
          <w:dstrike w:val="0"/>
          <w:noProof w:val="0"/>
          <w:color w:val="000000" w:themeColor="text1" w:themeTint="FF" w:themeShade="FF"/>
          <w:sz w:val="23"/>
          <w:szCs w:val="23"/>
          <w:u w:val="none"/>
          <w:lang w:val="en-GB"/>
        </w:rPr>
        <w:t xml:space="preserve"> of January and posted a reply on the 16</w:t>
      </w:r>
      <w:r w:rsidRPr="6CE29838" w:rsidR="748C2AFA">
        <w:rPr>
          <w:rFonts w:ascii="Aptos" w:hAnsi="Aptos" w:eastAsia="Aptos" w:cs="Aptos"/>
          <w:b w:val="0"/>
          <w:bCs w:val="0"/>
          <w:i w:val="0"/>
          <w:iCs w:val="0"/>
          <w:caps w:val="0"/>
          <w:smallCaps w:val="0"/>
          <w:strike w:val="0"/>
          <w:dstrike w:val="0"/>
          <w:noProof w:val="0"/>
          <w:color w:val="000000" w:themeColor="text1" w:themeTint="FF" w:themeShade="FF"/>
          <w:sz w:val="23"/>
          <w:szCs w:val="23"/>
          <w:u w:val="none"/>
          <w:vertAlign w:val="superscript"/>
          <w:lang w:val="en-GB"/>
        </w:rPr>
        <w:t>th</w:t>
      </w:r>
      <w:r w:rsidRPr="6CE29838" w:rsidR="748C2AFA">
        <w:rPr>
          <w:rFonts w:ascii="Aptos" w:hAnsi="Aptos" w:eastAsia="Aptos" w:cs="Aptos"/>
          <w:b w:val="0"/>
          <w:bCs w:val="0"/>
          <w:i w:val="0"/>
          <w:iCs w:val="0"/>
          <w:caps w:val="0"/>
          <w:smallCaps w:val="0"/>
          <w:strike w:val="0"/>
          <w:dstrike w:val="0"/>
          <w:noProof w:val="0"/>
          <w:color w:val="000000" w:themeColor="text1" w:themeTint="FF" w:themeShade="FF"/>
          <w:sz w:val="23"/>
          <w:szCs w:val="23"/>
          <w:u w:val="none"/>
          <w:lang w:val="en-GB"/>
        </w:rPr>
        <w:t xml:space="preserve"> requesting that work begins on the 27</w:t>
      </w:r>
      <w:r w:rsidRPr="6CE29838" w:rsidR="748C2AFA">
        <w:rPr>
          <w:rFonts w:ascii="Aptos" w:hAnsi="Aptos" w:eastAsia="Aptos" w:cs="Aptos"/>
          <w:b w:val="0"/>
          <w:bCs w:val="0"/>
          <w:i w:val="0"/>
          <w:iCs w:val="0"/>
          <w:caps w:val="0"/>
          <w:smallCaps w:val="0"/>
          <w:strike w:val="0"/>
          <w:dstrike w:val="0"/>
          <w:noProof w:val="0"/>
          <w:color w:val="000000" w:themeColor="text1" w:themeTint="FF" w:themeShade="FF"/>
          <w:sz w:val="23"/>
          <w:szCs w:val="23"/>
          <w:u w:val="none"/>
          <w:vertAlign w:val="superscript"/>
          <w:lang w:val="en-GB"/>
        </w:rPr>
        <w:t>th</w:t>
      </w:r>
      <w:r w:rsidRPr="6CE29838" w:rsidR="748C2AFA">
        <w:rPr>
          <w:rFonts w:ascii="Aptos" w:hAnsi="Aptos" w:eastAsia="Aptos" w:cs="Aptos"/>
          <w:b w:val="0"/>
          <w:bCs w:val="0"/>
          <w:i w:val="0"/>
          <w:iCs w:val="0"/>
          <w:caps w:val="0"/>
          <w:smallCaps w:val="0"/>
          <w:strike w:val="0"/>
          <w:dstrike w:val="0"/>
          <w:noProof w:val="0"/>
          <w:color w:val="000000" w:themeColor="text1" w:themeTint="FF" w:themeShade="FF"/>
          <w:sz w:val="23"/>
          <w:szCs w:val="23"/>
          <w:u w:val="none"/>
          <w:lang w:val="en-GB"/>
        </w:rPr>
        <w:t xml:space="preserve"> of January, however Jonothan never receives this letter. As a rule, acceptance must be communicated to the offeror. In Entores Ltd v Miles Far East Corporation (1995), the court held that if it is an instantaneous form of communication, such as telex, acceptance is only effective when received. However, Jonothan sent the offer and Martha replied using letters, which is treated differently as this is considered the postal rule. The postal rule was established in Adams v Lindsell (1818) where the defendants wrote to the plaintiffs offering to sell them wool, however the letter was wrongly addressed, causing a delay in the acceptance resulting in the wool being sold elsewhere. The court held that acceptance was effective at the moment it was posted, not when it was received. This rule is further shown in Household Fire Insurance v Grant (1879), Lord Justice Thesiger stated that posting acceptance creates a ‘meeting of minds’, which created a binding contract. There is no statement of any exemption of the postal rule in the letter sent by Jonothan which would be like Holwell Securities Ltd v Hughes, where the court held that the postal rule did not apply because the offer required “by notice in writing”, however nothing similar to this was seen in Jonothan's letter. So, in conclusion to this, Martha's acceptance was effective and valid from the 16</w:t>
      </w:r>
      <w:r w:rsidRPr="6CE29838" w:rsidR="748C2AFA">
        <w:rPr>
          <w:rFonts w:ascii="Aptos" w:hAnsi="Aptos" w:eastAsia="Aptos" w:cs="Aptos"/>
          <w:b w:val="0"/>
          <w:bCs w:val="0"/>
          <w:i w:val="0"/>
          <w:iCs w:val="0"/>
          <w:caps w:val="0"/>
          <w:smallCaps w:val="0"/>
          <w:noProof w:val="0"/>
          <w:color w:val="000000" w:themeColor="text1" w:themeTint="FF" w:themeShade="FF"/>
          <w:sz w:val="23"/>
          <w:szCs w:val="23"/>
          <w:vertAlign w:val="superscript"/>
          <w:lang w:val="en-GB"/>
        </w:rPr>
        <w:t>th</w:t>
      </w:r>
      <w:r w:rsidRPr="6CE29838" w:rsidR="748C2AFA">
        <w:rPr>
          <w:rFonts w:ascii="Aptos" w:hAnsi="Aptos" w:eastAsia="Aptos" w:cs="Aptos"/>
          <w:b w:val="0"/>
          <w:bCs w:val="0"/>
          <w:i w:val="0"/>
          <w:iCs w:val="0"/>
          <w:caps w:val="0"/>
          <w:smallCaps w:val="0"/>
          <w:noProof w:val="0"/>
          <w:color w:val="000000" w:themeColor="text1" w:themeTint="FF" w:themeShade="FF"/>
          <w:sz w:val="23"/>
          <w:szCs w:val="23"/>
          <w:lang w:val="en-GB"/>
        </w:rPr>
        <w:t xml:space="preserve"> of January when she posted her letter, meaning a binding contract has been formed as of that moment. Moving forward to consideration, Jonothan promised to carry out the renovation work for £16,000. This is a mutual exchange consisting of value a benefit to both parties. Each party here has a benefit and a burden, Jonothan's benefit is receiving the payment for the renovation, however he has a burden of using the materials and carrying out the work. Whereas with Martha she has the benefit of getting the renovation done for her, but on the other hand, has the burden of having to pay Jonothan £16000. In Currie v Misa (1875), the court defined consideration as a right, interest, profit, or benefit to the one party. This is clearly shown here as both parties are getting a benefit. Finally, there is clearly intention to create legal relations, as stated in Edwards v Skyways Ltd (1969) the court confirmed that agreements made in a business context are presumed legally binding. Therefore, the advice to Martha would be that within her communications to and from Jonothan a legally binding contract was formed as soon as Martha sent the letter of acceptance on the 16</w:t>
      </w:r>
      <w:r w:rsidRPr="6CE29838" w:rsidR="748C2AFA">
        <w:rPr>
          <w:rFonts w:ascii="Aptos" w:hAnsi="Aptos" w:eastAsia="Aptos" w:cs="Aptos"/>
          <w:b w:val="0"/>
          <w:bCs w:val="0"/>
          <w:i w:val="0"/>
          <w:iCs w:val="0"/>
          <w:caps w:val="0"/>
          <w:smallCaps w:val="0"/>
          <w:noProof w:val="0"/>
          <w:color w:val="000000" w:themeColor="text1" w:themeTint="FF" w:themeShade="FF"/>
          <w:sz w:val="23"/>
          <w:szCs w:val="23"/>
          <w:vertAlign w:val="superscript"/>
          <w:lang w:val="en-GB"/>
        </w:rPr>
        <w:t>th</w:t>
      </w:r>
      <w:r w:rsidRPr="6CE29838" w:rsidR="748C2AFA">
        <w:rPr>
          <w:rFonts w:ascii="Aptos" w:hAnsi="Aptos" w:eastAsia="Aptos" w:cs="Aptos"/>
          <w:b w:val="0"/>
          <w:bCs w:val="0"/>
          <w:i w:val="0"/>
          <w:iCs w:val="0"/>
          <w:caps w:val="0"/>
          <w:smallCaps w:val="0"/>
          <w:noProof w:val="0"/>
          <w:color w:val="000000" w:themeColor="text1" w:themeTint="FF" w:themeShade="FF"/>
          <w:sz w:val="23"/>
          <w:szCs w:val="23"/>
          <w:lang w:val="en-GB"/>
        </w:rPr>
        <w:t xml:space="preserve"> of January and Jonothan's failure to show up to the hotel on the 27</w:t>
      </w:r>
      <w:r w:rsidRPr="6CE29838" w:rsidR="748C2AFA">
        <w:rPr>
          <w:rFonts w:ascii="Aptos" w:hAnsi="Aptos" w:eastAsia="Aptos" w:cs="Aptos"/>
          <w:b w:val="0"/>
          <w:bCs w:val="0"/>
          <w:i w:val="0"/>
          <w:iCs w:val="0"/>
          <w:caps w:val="0"/>
          <w:smallCaps w:val="0"/>
          <w:noProof w:val="0"/>
          <w:color w:val="000000" w:themeColor="text1" w:themeTint="FF" w:themeShade="FF"/>
          <w:sz w:val="23"/>
          <w:szCs w:val="23"/>
          <w:vertAlign w:val="superscript"/>
          <w:lang w:val="en-GB"/>
        </w:rPr>
        <w:t>th</w:t>
      </w:r>
      <w:r w:rsidRPr="6CE29838" w:rsidR="748C2AFA">
        <w:rPr>
          <w:rFonts w:ascii="Aptos" w:hAnsi="Aptos" w:eastAsia="Aptos" w:cs="Aptos"/>
          <w:b w:val="0"/>
          <w:bCs w:val="0"/>
          <w:i w:val="0"/>
          <w:iCs w:val="0"/>
          <w:caps w:val="0"/>
          <w:smallCaps w:val="0"/>
          <w:noProof w:val="0"/>
          <w:color w:val="000000" w:themeColor="text1" w:themeTint="FF" w:themeShade="FF"/>
          <w:sz w:val="23"/>
          <w:szCs w:val="23"/>
          <w:lang w:val="en-GB"/>
        </w:rPr>
        <w:t xml:space="preserve"> of January would be a breach of contract.</w:t>
      </w:r>
    </w:p>
    <w:p w:rsidR="6CE29838" w:rsidP="6CE29838" w:rsidRDefault="6CE29838" w14:paraId="07E7BEB4" w14:textId="3496C182">
      <w:pPr>
        <w:pStyle w:val="Normal"/>
      </w:pPr>
    </w:p>
    <w:p w:rsidR="6CE29838" w:rsidP="6CE29838" w:rsidRDefault="6CE29838" w14:paraId="55EB1350" w14:textId="0969CF4E">
      <w:pPr>
        <w:pStyle w:val="Normal"/>
      </w:pPr>
    </w:p>
    <w:p w:rsidR="748C2AFA" w:rsidP="6CE29838" w:rsidRDefault="748C2AFA" w14:paraId="61B07A72" w14:textId="07207F8E">
      <w:pPr>
        <w:ind w:left="720"/>
        <w:jc w:val="left"/>
        <w:rPr>
          <w:rFonts w:ascii="Aptos" w:hAnsi="Aptos" w:eastAsia="Aptos" w:cs="Aptos"/>
          <w:noProof w:val="0"/>
          <w:sz w:val="24"/>
          <w:szCs w:val="24"/>
          <w:lang w:val="en-GB"/>
        </w:rPr>
      </w:pPr>
      <w:r w:rsidRPr="6CE29838" w:rsidR="748C2AFA">
        <w:rPr>
          <w:rFonts w:ascii="Aptos" w:hAnsi="Aptos" w:eastAsia="Aptos" w:cs="Aptos"/>
          <w:b w:val="0"/>
          <w:bCs w:val="0"/>
          <w:i w:val="0"/>
          <w:iCs w:val="0"/>
          <w:caps w:val="0"/>
          <w:smallCaps w:val="0"/>
          <w:noProof w:val="0"/>
          <w:color w:val="000000" w:themeColor="text1" w:themeTint="FF" w:themeShade="FF"/>
          <w:sz w:val="23"/>
          <w:szCs w:val="23"/>
          <w:lang w:val="en-GB"/>
        </w:rPr>
        <w:t xml:space="preserve">The final problem Martha has is whether Mary is entitled to the £200 reward after she returned Marthas missing cat. A reward advertisement is </w:t>
      </w:r>
      <w:r w:rsidRPr="6CE29838" w:rsidR="748C2AFA">
        <w:rPr>
          <w:rFonts w:ascii="Aptos" w:hAnsi="Aptos" w:eastAsia="Aptos" w:cs="Aptos"/>
          <w:b w:val="0"/>
          <w:bCs w:val="0"/>
          <w:i w:val="0"/>
          <w:iCs w:val="0"/>
          <w:caps w:val="0"/>
          <w:smallCaps w:val="0"/>
          <w:noProof w:val="0"/>
          <w:color w:val="000000" w:themeColor="text1" w:themeTint="FF" w:themeShade="FF"/>
          <w:sz w:val="23"/>
          <w:szCs w:val="23"/>
          <w:lang w:val="en-GB"/>
        </w:rPr>
        <w:t>generally treated</w:t>
      </w:r>
      <w:r w:rsidRPr="6CE29838" w:rsidR="748C2AFA">
        <w:rPr>
          <w:rFonts w:ascii="Aptos" w:hAnsi="Aptos" w:eastAsia="Aptos" w:cs="Aptos"/>
          <w:b w:val="0"/>
          <w:bCs w:val="0"/>
          <w:i w:val="0"/>
          <w:iCs w:val="0"/>
          <w:caps w:val="0"/>
          <w:smallCaps w:val="0"/>
          <w:noProof w:val="0"/>
          <w:color w:val="000000" w:themeColor="text1" w:themeTint="FF" w:themeShade="FF"/>
          <w:sz w:val="23"/>
          <w:szCs w:val="23"/>
          <w:lang w:val="en-GB"/>
        </w:rPr>
        <w:t xml:space="preserve"> as a unilateral offer as it is made to ‘anyone’ and not just one person Finch, E (2023). The key case to back this up will be Carlill v Carbolic Smoke Ball Co (1893). In this case, the defendant company advertised that they would pay £100 to anyone who used its product and still contracted the infection ‘influenza’. The company argued that the advertisement was not intended to be legally binding. The court held that the advertisement held a unilateral offer to the world. The deposit of £1000 into a bank account also showed intentions to follow through with the contract. Similarly, Martha’s poster offering £200 for the return of her cat also held a unilateral offer to anyone who found ‘Midnight’. However, an important requirement in unilateral contracts is whether the person performing the act is aware of the offer at the time. In R v Clarke (1927) a reward was offered for information leading to the arrest of criminals. Clarke who was suspected and detained for the murder, provided key information that led to the arrest of the murderers, however when questioned Clarke admitted he had no intention of claiming the reward when giving up the information. The court heard that Clarke had never acted in reaction to or in reliance upon the reward offered and therefore he was not accepting the offer. A case which backs this up would be Gibbons v Proctor (1891) where a reward of £25 was offered for information leading to the arrest of a criminal, a police officer gave key information to the superintendent without having knowledge of the offer, at this point in time if the information had reached to superintendent, the police officer would not have been entitled to the reward. This shows that once Mary returned the cat and was not aware of the reward or any of the posters, she was not accepting any offer. Since in unilateral contracts acceptance can only occur through performance done in knowledge of the offer. Moving onto consideration, returning the cat would normally be valid consideration as it involves completing the requested act set by Martha. However, it is different here as Mary did not act on the offer set by Martha. Finally, </w:t>
      </w:r>
      <w:r w:rsidRPr="6CE29838" w:rsidR="748C2AFA">
        <w:rPr>
          <w:rFonts w:ascii="Aptos" w:hAnsi="Aptos" w:eastAsia="Aptos" w:cs="Aptos"/>
          <w:b w:val="0"/>
          <w:bCs w:val="0"/>
          <w:i w:val="0"/>
          <w:iCs w:val="0"/>
          <w:caps w:val="0"/>
          <w:smallCaps w:val="0"/>
          <w:noProof w:val="0"/>
          <w:color w:val="000000" w:themeColor="text1" w:themeTint="FF" w:themeShade="FF"/>
          <w:sz w:val="23"/>
          <w:szCs w:val="23"/>
          <w:lang w:val="en-GB"/>
        </w:rPr>
        <w:t>regarding</w:t>
      </w:r>
      <w:r w:rsidRPr="6CE29838" w:rsidR="748C2AFA">
        <w:rPr>
          <w:rFonts w:ascii="Aptos" w:hAnsi="Aptos" w:eastAsia="Aptos" w:cs="Aptos"/>
          <w:b w:val="0"/>
          <w:bCs w:val="0"/>
          <w:i w:val="0"/>
          <w:iCs w:val="0"/>
          <w:caps w:val="0"/>
          <w:smallCaps w:val="0"/>
          <w:noProof w:val="0"/>
          <w:color w:val="000000" w:themeColor="text1" w:themeTint="FF" w:themeShade="FF"/>
          <w:sz w:val="23"/>
          <w:szCs w:val="23"/>
          <w:lang w:val="en-GB"/>
        </w:rPr>
        <w:t xml:space="preserve"> intention to create legal relations, reward advertisements are </w:t>
      </w:r>
      <w:r w:rsidRPr="6CE29838" w:rsidR="748C2AFA">
        <w:rPr>
          <w:rFonts w:ascii="Aptos" w:hAnsi="Aptos" w:eastAsia="Aptos" w:cs="Aptos"/>
          <w:b w:val="0"/>
          <w:bCs w:val="0"/>
          <w:i w:val="0"/>
          <w:iCs w:val="0"/>
          <w:caps w:val="0"/>
          <w:smallCaps w:val="0"/>
          <w:noProof w:val="0"/>
          <w:color w:val="000000" w:themeColor="text1" w:themeTint="FF" w:themeShade="FF"/>
          <w:sz w:val="23"/>
          <w:szCs w:val="23"/>
          <w:lang w:val="en-GB"/>
        </w:rPr>
        <w:t>generally legally</w:t>
      </w:r>
      <w:r w:rsidRPr="6CE29838" w:rsidR="748C2AFA">
        <w:rPr>
          <w:rFonts w:ascii="Aptos" w:hAnsi="Aptos" w:eastAsia="Aptos" w:cs="Aptos"/>
          <w:b w:val="0"/>
          <w:bCs w:val="0"/>
          <w:i w:val="0"/>
          <w:iCs w:val="0"/>
          <w:caps w:val="0"/>
          <w:smallCaps w:val="0"/>
          <w:noProof w:val="0"/>
          <w:color w:val="000000" w:themeColor="text1" w:themeTint="FF" w:themeShade="FF"/>
          <w:sz w:val="23"/>
          <w:szCs w:val="23"/>
          <w:lang w:val="en-GB"/>
        </w:rPr>
        <w:t xml:space="preserve"> binding as seen in the Carlill v Carbolic Smoke Ball Co case, meaning that Marthas poster </w:t>
      </w:r>
      <w:r w:rsidRPr="6CE29838" w:rsidR="748C2AFA">
        <w:rPr>
          <w:rFonts w:ascii="Aptos" w:hAnsi="Aptos" w:eastAsia="Aptos" w:cs="Aptos"/>
          <w:b w:val="0"/>
          <w:bCs w:val="0"/>
          <w:i w:val="0"/>
          <w:iCs w:val="0"/>
          <w:caps w:val="0"/>
          <w:smallCaps w:val="0"/>
          <w:noProof w:val="0"/>
          <w:color w:val="000000" w:themeColor="text1" w:themeTint="FF" w:themeShade="FF"/>
          <w:sz w:val="23"/>
          <w:szCs w:val="23"/>
          <w:lang w:val="en-GB"/>
        </w:rPr>
        <w:t>containing</w:t>
      </w:r>
      <w:r w:rsidRPr="6CE29838" w:rsidR="748C2AFA">
        <w:rPr>
          <w:rFonts w:ascii="Aptos" w:hAnsi="Aptos" w:eastAsia="Aptos" w:cs="Aptos"/>
          <w:b w:val="0"/>
          <w:bCs w:val="0"/>
          <w:i w:val="0"/>
          <w:iCs w:val="0"/>
          <w:caps w:val="0"/>
          <w:smallCaps w:val="0"/>
          <w:noProof w:val="0"/>
          <w:color w:val="000000" w:themeColor="text1" w:themeTint="FF" w:themeShade="FF"/>
          <w:sz w:val="23"/>
          <w:szCs w:val="23"/>
          <w:lang w:val="en-GB"/>
        </w:rPr>
        <w:t xml:space="preserve"> the £200 reward information would be sufficient to qualify as intention to create legal relations. However, without valid acceptance it cannot create a contract. Therefore, the advice to Martha would be that the poster did </w:t>
      </w:r>
      <w:r w:rsidRPr="6CE29838" w:rsidR="748C2AFA">
        <w:rPr>
          <w:rFonts w:ascii="Aptos" w:hAnsi="Aptos" w:eastAsia="Aptos" w:cs="Aptos"/>
          <w:b w:val="0"/>
          <w:bCs w:val="0"/>
          <w:i w:val="0"/>
          <w:iCs w:val="0"/>
          <w:caps w:val="0"/>
          <w:smallCaps w:val="0"/>
          <w:noProof w:val="0"/>
          <w:color w:val="000000" w:themeColor="text1" w:themeTint="FF" w:themeShade="FF"/>
          <w:sz w:val="23"/>
          <w:szCs w:val="23"/>
          <w:lang w:val="en-GB"/>
        </w:rPr>
        <w:t>contain</w:t>
      </w:r>
      <w:r w:rsidRPr="6CE29838" w:rsidR="748C2AFA">
        <w:rPr>
          <w:rFonts w:ascii="Aptos" w:hAnsi="Aptos" w:eastAsia="Aptos" w:cs="Aptos"/>
          <w:b w:val="0"/>
          <w:bCs w:val="0"/>
          <w:i w:val="0"/>
          <w:iCs w:val="0"/>
          <w:caps w:val="0"/>
          <w:smallCaps w:val="0"/>
          <w:noProof w:val="0"/>
          <w:color w:val="000000" w:themeColor="text1" w:themeTint="FF" w:themeShade="FF"/>
          <w:sz w:val="23"/>
          <w:szCs w:val="23"/>
          <w:lang w:val="en-GB"/>
        </w:rPr>
        <w:t xml:space="preserve"> a unilateral offer, however Mary would not be entitled to the reward as she did not act upon the offer, meaning that any acceptance is invalid.</w:t>
      </w:r>
    </w:p>
    <w:p w:rsidR="6CE29838" w:rsidP="6CE29838" w:rsidRDefault="6CE29838" w14:paraId="1AB5D72A" w14:textId="1A588225">
      <w:pPr>
        <w:ind w:left="720"/>
        <w:jc w:val="left"/>
        <w:rPr>
          <w:rFonts w:ascii="Aptos" w:hAnsi="Aptos" w:eastAsia="Aptos" w:cs="Aptos"/>
          <w:b w:val="0"/>
          <w:bCs w:val="0"/>
          <w:i w:val="0"/>
          <w:iCs w:val="0"/>
          <w:caps w:val="0"/>
          <w:smallCaps w:val="0"/>
          <w:noProof w:val="0"/>
          <w:color w:val="000000" w:themeColor="text1" w:themeTint="FF" w:themeShade="FF"/>
          <w:sz w:val="23"/>
          <w:szCs w:val="23"/>
          <w:lang w:val="en-GB"/>
        </w:rPr>
      </w:pPr>
    </w:p>
    <w:p w:rsidR="6CE29838" w:rsidP="6CE29838" w:rsidRDefault="6CE29838" w14:paraId="52655138" w14:textId="549D324B">
      <w:pPr>
        <w:ind w:left="720"/>
        <w:jc w:val="left"/>
        <w:rPr>
          <w:rFonts w:ascii="Aptos" w:hAnsi="Aptos" w:eastAsia="Aptos" w:cs="Aptos"/>
          <w:b w:val="0"/>
          <w:bCs w:val="0"/>
          <w:i w:val="0"/>
          <w:iCs w:val="0"/>
          <w:caps w:val="0"/>
          <w:smallCaps w:val="0"/>
          <w:noProof w:val="0"/>
          <w:color w:val="000000" w:themeColor="text1" w:themeTint="FF" w:themeShade="FF"/>
          <w:sz w:val="23"/>
          <w:szCs w:val="23"/>
          <w:lang w:val="en-GB"/>
        </w:rPr>
      </w:pPr>
    </w:p>
    <w:p w:rsidR="6CE29838" w:rsidP="6CE29838" w:rsidRDefault="6CE29838" w14:paraId="28C68A98" w14:textId="5E29D36A">
      <w:pPr>
        <w:ind w:left="720"/>
        <w:jc w:val="left"/>
        <w:rPr>
          <w:rFonts w:ascii="Aptos" w:hAnsi="Aptos" w:eastAsia="Aptos" w:cs="Aptos"/>
          <w:b w:val="0"/>
          <w:bCs w:val="0"/>
          <w:i w:val="0"/>
          <w:iCs w:val="0"/>
          <w:caps w:val="0"/>
          <w:smallCaps w:val="0"/>
          <w:noProof w:val="0"/>
          <w:color w:val="000000" w:themeColor="text1" w:themeTint="FF" w:themeShade="FF"/>
          <w:sz w:val="23"/>
          <w:szCs w:val="23"/>
          <w:lang w:val="en-GB"/>
        </w:rPr>
      </w:pPr>
    </w:p>
    <w:p w:rsidR="6CE29838" w:rsidP="6CE29838" w:rsidRDefault="6CE29838" w14:paraId="3DF29572" w14:textId="2756D9FF">
      <w:pPr>
        <w:ind w:left="720"/>
        <w:jc w:val="left"/>
        <w:rPr>
          <w:rFonts w:ascii="Aptos" w:hAnsi="Aptos" w:eastAsia="Aptos" w:cs="Aptos"/>
          <w:b w:val="0"/>
          <w:bCs w:val="0"/>
          <w:i w:val="0"/>
          <w:iCs w:val="0"/>
          <w:caps w:val="0"/>
          <w:smallCaps w:val="0"/>
          <w:noProof w:val="0"/>
          <w:color w:val="000000" w:themeColor="text1" w:themeTint="FF" w:themeShade="FF"/>
          <w:sz w:val="23"/>
          <w:szCs w:val="23"/>
          <w:lang w:val="en-GB"/>
        </w:rPr>
      </w:pPr>
    </w:p>
    <w:p w:rsidR="6CE29838" w:rsidP="6CE29838" w:rsidRDefault="6CE29838" w14:paraId="60B32345" w14:textId="300D6E00">
      <w:pPr>
        <w:ind w:left="720"/>
        <w:jc w:val="left"/>
        <w:rPr>
          <w:rFonts w:ascii="Aptos" w:hAnsi="Aptos" w:eastAsia="Aptos" w:cs="Aptos"/>
          <w:b w:val="0"/>
          <w:bCs w:val="0"/>
          <w:i w:val="0"/>
          <w:iCs w:val="0"/>
          <w:caps w:val="0"/>
          <w:smallCaps w:val="0"/>
          <w:noProof w:val="0"/>
          <w:color w:val="000000" w:themeColor="text1" w:themeTint="FF" w:themeShade="FF"/>
          <w:sz w:val="23"/>
          <w:szCs w:val="23"/>
          <w:lang w:val="en-GB"/>
        </w:rPr>
      </w:pPr>
    </w:p>
    <w:p w:rsidR="6CE29838" w:rsidP="6CE29838" w:rsidRDefault="6CE29838" w14:paraId="0BE08F8F" w14:textId="17B84DF0">
      <w:pPr>
        <w:ind w:left="720"/>
        <w:jc w:val="left"/>
        <w:rPr>
          <w:rFonts w:ascii="Aptos" w:hAnsi="Aptos" w:eastAsia="Aptos" w:cs="Aptos"/>
          <w:b w:val="0"/>
          <w:bCs w:val="0"/>
          <w:i w:val="0"/>
          <w:iCs w:val="0"/>
          <w:caps w:val="0"/>
          <w:smallCaps w:val="0"/>
          <w:noProof w:val="0"/>
          <w:color w:val="000000" w:themeColor="text1" w:themeTint="FF" w:themeShade="FF"/>
          <w:sz w:val="23"/>
          <w:szCs w:val="23"/>
          <w:lang w:val="en-GB"/>
        </w:rPr>
      </w:pPr>
    </w:p>
    <w:p w:rsidR="6CE29838" w:rsidP="6CE29838" w:rsidRDefault="6CE29838" w14:paraId="21CD627A" w14:textId="54F0B10C">
      <w:pPr>
        <w:ind w:left="720"/>
        <w:jc w:val="left"/>
        <w:rPr>
          <w:rFonts w:ascii="Aptos" w:hAnsi="Aptos" w:eastAsia="Aptos" w:cs="Aptos"/>
          <w:b w:val="0"/>
          <w:bCs w:val="0"/>
          <w:i w:val="0"/>
          <w:iCs w:val="0"/>
          <w:caps w:val="0"/>
          <w:smallCaps w:val="0"/>
          <w:noProof w:val="0"/>
          <w:color w:val="000000" w:themeColor="text1" w:themeTint="FF" w:themeShade="FF"/>
          <w:sz w:val="23"/>
          <w:szCs w:val="23"/>
          <w:lang w:val="en-GB"/>
        </w:rPr>
      </w:pPr>
    </w:p>
    <w:p w:rsidR="748C2AFA" w:rsidP="6CE29838" w:rsidRDefault="748C2AFA" w14:paraId="4DEA2890" w14:textId="67E0AC49">
      <w:pPr>
        <w:ind w:left="720"/>
        <w:jc w:val="left"/>
        <w:rPr>
          <w:rFonts w:ascii="Aptos" w:hAnsi="Aptos" w:eastAsia="Aptos" w:cs="Aptos"/>
          <w:noProof w:val="0"/>
          <w:sz w:val="24"/>
          <w:szCs w:val="24"/>
          <w:lang w:val="en-GB"/>
        </w:rPr>
      </w:pPr>
      <w:r w:rsidRPr="6CE29838" w:rsidR="748C2AFA">
        <w:rPr>
          <w:rFonts w:ascii="Aptos" w:hAnsi="Aptos" w:eastAsia="Aptos" w:cs="Aptos"/>
          <w:b w:val="0"/>
          <w:bCs w:val="0"/>
          <w:i w:val="0"/>
          <w:iCs w:val="0"/>
          <w:caps w:val="0"/>
          <w:smallCaps w:val="0"/>
          <w:noProof w:val="0"/>
          <w:color w:val="000000" w:themeColor="text1" w:themeTint="FF" w:themeShade="FF"/>
          <w:sz w:val="23"/>
          <w:szCs w:val="23"/>
          <w:lang w:val="en-GB"/>
        </w:rPr>
        <w:t xml:space="preserve">To conclude the findings in this essay, in relation to Mario, no legally binding contract was formed because Martha never provided clear acceptance of her quotation. Martha's response clearly </w:t>
      </w:r>
      <w:r w:rsidRPr="6CE29838" w:rsidR="748C2AFA">
        <w:rPr>
          <w:rFonts w:ascii="Aptos" w:hAnsi="Aptos" w:eastAsia="Aptos" w:cs="Aptos"/>
          <w:b w:val="0"/>
          <w:bCs w:val="0"/>
          <w:i w:val="0"/>
          <w:iCs w:val="0"/>
          <w:caps w:val="0"/>
          <w:smallCaps w:val="0"/>
          <w:noProof w:val="0"/>
          <w:color w:val="000000" w:themeColor="text1" w:themeTint="FF" w:themeShade="FF"/>
          <w:sz w:val="23"/>
          <w:szCs w:val="23"/>
          <w:lang w:val="en-GB"/>
        </w:rPr>
        <w:t>indicated</w:t>
      </w:r>
      <w:r w:rsidRPr="6CE29838" w:rsidR="748C2AFA">
        <w:rPr>
          <w:rFonts w:ascii="Aptos" w:hAnsi="Aptos" w:eastAsia="Aptos" w:cs="Aptos"/>
          <w:b w:val="0"/>
          <w:bCs w:val="0"/>
          <w:i w:val="0"/>
          <w:iCs w:val="0"/>
          <w:caps w:val="0"/>
          <w:smallCaps w:val="0"/>
          <w:noProof w:val="0"/>
          <w:color w:val="000000" w:themeColor="text1" w:themeTint="FF" w:themeShade="FF"/>
          <w:sz w:val="23"/>
          <w:szCs w:val="23"/>
          <w:lang w:val="en-GB"/>
        </w:rPr>
        <w:t xml:space="preserve"> that she was simply considering other options. This is backed up in the Harvey v Facey case. Therefore, Marios claim of “you have breached our contract, I will see you in court” would not succeed for any claim of breach of contract. On the other hand, a binding contract was formed between Martha and Jonothan. Jonothan's letter quoting £16,000 showed a clear offer which Martha accepted by posting her letter on the 16</w:t>
      </w:r>
      <w:r w:rsidRPr="6CE29838" w:rsidR="748C2AFA">
        <w:rPr>
          <w:rFonts w:ascii="Aptos" w:hAnsi="Aptos" w:eastAsia="Aptos" w:cs="Aptos"/>
          <w:b w:val="0"/>
          <w:bCs w:val="0"/>
          <w:i w:val="0"/>
          <w:iCs w:val="0"/>
          <w:caps w:val="0"/>
          <w:smallCaps w:val="0"/>
          <w:noProof w:val="0"/>
          <w:color w:val="000000" w:themeColor="text1" w:themeTint="FF" w:themeShade="FF"/>
          <w:sz w:val="23"/>
          <w:szCs w:val="23"/>
          <w:vertAlign w:val="superscript"/>
          <w:lang w:val="en-GB"/>
        </w:rPr>
        <w:t>th</w:t>
      </w:r>
      <w:r w:rsidRPr="6CE29838" w:rsidR="748C2AFA">
        <w:rPr>
          <w:rFonts w:ascii="Aptos" w:hAnsi="Aptos" w:eastAsia="Aptos" w:cs="Aptos"/>
          <w:b w:val="0"/>
          <w:bCs w:val="0"/>
          <w:i w:val="0"/>
          <w:iCs w:val="0"/>
          <w:caps w:val="0"/>
          <w:smallCaps w:val="0"/>
          <w:noProof w:val="0"/>
          <w:color w:val="000000" w:themeColor="text1" w:themeTint="FF" w:themeShade="FF"/>
          <w:sz w:val="23"/>
          <w:szCs w:val="23"/>
          <w:lang w:val="en-GB"/>
        </w:rPr>
        <w:t xml:space="preserve"> of January. This is due to the postal rule </w:t>
      </w:r>
      <w:r w:rsidRPr="6CE29838" w:rsidR="748C2AFA">
        <w:rPr>
          <w:rFonts w:ascii="Aptos" w:hAnsi="Aptos" w:eastAsia="Aptos" w:cs="Aptos"/>
          <w:b w:val="0"/>
          <w:bCs w:val="0"/>
          <w:i w:val="0"/>
          <w:iCs w:val="0"/>
          <w:caps w:val="0"/>
          <w:smallCaps w:val="0"/>
          <w:noProof w:val="0"/>
          <w:color w:val="000000" w:themeColor="text1" w:themeTint="FF" w:themeShade="FF"/>
          <w:sz w:val="23"/>
          <w:szCs w:val="23"/>
          <w:lang w:val="en-GB"/>
        </w:rPr>
        <w:t>established</w:t>
      </w:r>
      <w:r w:rsidRPr="6CE29838" w:rsidR="748C2AFA">
        <w:rPr>
          <w:rFonts w:ascii="Aptos" w:hAnsi="Aptos" w:eastAsia="Aptos" w:cs="Aptos"/>
          <w:b w:val="0"/>
          <w:bCs w:val="0"/>
          <w:i w:val="0"/>
          <w:iCs w:val="0"/>
          <w:caps w:val="0"/>
          <w:smallCaps w:val="0"/>
          <w:noProof w:val="0"/>
          <w:color w:val="000000" w:themeColor="text1" w:themeTint="FF" w:themeShade="FF"/>
          <w:sz w:val="23"/>
          <w:szCs w:val="23"/>
          <w:lang w:val="en-GB"/>
        </w:rPr>
        <w:t xml:space="preserve"> in the Adams v Lindsell case, acceptance takes place as soon as the letter is posted, even if it is never received. Therefore, a valid contract existed, and Jonothan's failure to show up on the 27</w:t>
      </w:r>
      <w:r w:rsidRPr="6CE29838" w:rsidR="748C2AFA">
        <w:rPr>
          <w:rFonts w:ascii="Aptos" w:hAnsi="Aptos" w:eastAsia="Aptos" w:cs="Aptos"/>
          <w:b w:val="0"/>
          <w:bCs w:val="0"/>
          <w:i w:val="0"/>
          <w:iCs w:val="0"/>
          <w:caps w:val="0"/>
          <w:smallCaps w:val="0"/>
          <w:noProof w:val="0"/>
          <w:color w:val="000000" w:themeColor="text1" w:themeTint="FF" w:themeShade="FF"/>
          <w:sz w:val="23"/>
          <w:szCs w:val="23"/>
          <w:vertAlign w:val="superscript"/>
          <w:lang w:val="en-GB"/>
        </w:rPr>
        <w:t>th</w:t>
      </w:r>
      <w:r w:rsidRPr="6CE29838" w:rsidR="748C2AFA">
        <w:rPr>
          <w:rFonts w:ascii="Aptos" w:hAnsi="Aptos" w:eastAsia="Aptos" w:cs="Aptos"/>
          <w:b w:val="0"/>
          <w:bCs w:val="0"/>
          <w:i w:val="0"/>
          <w:iCs w:val="0"/>
          <w:caps w:val="0"/>
          <w:smallCaps w:val="0"/>
          <w:noProof w:val="0"/>
          <w:color w:val="000000" w:themeColor="text1" w:themeTint="FF" w:themeShade="FF"/>
          <w:sz w:val="23"/>
          <w:szCs w:val="23"/>
          <w:lang w:val="en-GB"/>
        </w:rPr>
        <w:t xml:space="preserve"> of January would be seen as a breach of contract in court. Finally, although Marthas missing poster offering £200 for the return of her cat ‘Midnight’ </w:t>
      </w:r>
      <w:r w:rsidRPr="6CE29838" w:rsidR="748C2AFA">
        <w:rPr>
          <w:rFonts w:ascii="Aptos" w:hAnsi="Aptos" w:eastAsia="Aptos" w:cs="Aptos"/>
          <w:b w:val="0"/>
          <w:bCs w:val="0"/>
          <w:i w:val="0"/>
          <w:iCs w:val="0"/>
          <w:caps w:val="0"/>
          <w:smallCaps w:val="0"/>
          <w:noProof w:val="0"/>
          <w:color w:val="000000" w:themeColor="text1" w:themeTint="FF" w:themeShade="FF"/>
          <w:sz w:val="23"/>
          <w:szCs w:val="23"/>
          <w:lang w:val="en-GB"/>
        </w:rPr>
        <w:t>contained</w:t>
      </w:r>
      <w:r w:rsidRPr="6CE29838" w:rsidR="748C2AFA">
        <w:rPr>
          <w:rFonts w:ascii="Aptos" w:hAnsi="Aptos" w:eastAsia="Aptos" w:cs="Aptos"/>
          <w:b w:val="0"/>
          <w:bCs w:val="0"/>
          <w:i w:val="0"/>
          <w:iCs w:val="0"/>
          <w:caps w:val="0"/>
          <w:smallCaps w:val="0"/>
          <w:noProof w:val="0"/>
          <w:color w:val="000000" w:themeColor="text1" w:themeTint="FF" w:themeShade="FF"/>
          <w:sz w:val="23"/>
          <w:szCs w:val="23"/>
          <w:lang w:val="en-GB"/>
        </w:rPr>
        <w:t xml:space="preserve"> a unilateral offer, which is backed up in the Carlill v Carbolic Smoke Ball Co case, Mary would not be entitled to the reward. This is because she returned the cat without acting upon knowledge of the offer set my Martha and therefore could not have accepted it through performance.</w:t>
      </w:r>
    </w:p>
    <w:p w:rsidR="6CE29838" w:rsidP="6CE29838" w:rsidRDefault="6CE29838" w14:paraId="7C7C2E50" w14:textId="6D0C5200">
      <w:pPr>
        <w:ind w:left="720"/>
        <w:jc w:val="left"/>
        <w:rPr>
          <w:rFonts w:ascii="Aptos" w:hAnsi="Aptos" w:eastAsia="Aptos" w:cs="Aptos"/>
          <w:b w:val="0"/>
          <w:bCs w:val="0"/>
          <w:i w:val="0"/>
          <w:iCs w:val="0"/>
          <w:caps w:val="0"/>
          <w:smallCaps w:val="0"/>
          <w:noProof w:val="0"/>
          <w:color w:val="000000" w:themeColor="text1" w:themeTint="FF" w:themeShade="FF"/>
          <w:sz w:val="23"/>
          <w:szCs w:val="23"/>
          <w:u w:val="single"/>
          <w:lang w:val="en-GB"/>
        </w:rPr>
      </w:pPr>
    </w:p>
    <w:p w:rsidR="5160D116" w:rsidP="6CE29838" w:rsidRDefault="5160D116" w14:paraId="50C99158" w14:textId="654888FF">
      <w:pPr>
        <w:ind w:left="720"/>
        <w:jc w:val="left"/>
        <w:rPr>
          <w:rFonts w:ascii="Aptos" w:hAnsi="Aptos" w:eastAsia="Aptos" w:cs="Aptos"/>
          <w:b w:val="0"/>
          <w:bCs w:val="0"/>
          <w:i w:val="0"/>
          <w:iCs w:val="0"/>
          <w:caps w:val="0"/>
          <w:smallCaps w:val="0"/>
          <w:noProof w:val="0"/>
          <w:color w:val="000000" w:themeColor="text1" w:themeTint="FF" w:themeShade="FF"/>
          <w:sz w:val="24"/>
          <w:szCs w:val="24"/>
          <w:u w:val="single"/>
          <w:lang w:val="en-GB"/>
        </w:rPr>
      </w:pPr>
      <w:r w:rsidRPr="6CE29838" w:rsidR="5160D116">
        <w:rPr>
          <w:rFonts w:ascii="Aptos" w:hAnsi="Aptos" w:eastAsia="Aptos" w:cs="Aptos"/>
          <w:b w:val="0"/>
          <w:bCs w:val="0"/>
          <w:i w:val="0"/>
          <w:iCs w:val="0"/>
          <w:caps w:val="0"/>
          <w:smallCaps w:val="0"/>
          <w:noProof w:val="0"/>
          <w:color w:val="000000" w:themeColor="text1" w:themeTint="FF" w:themeShade="FF"/>
          <w:sz w:val="24"/>
          <w:szCs w:val="24"/>
          <w:u w:val="single"/>
          <w:lang w:val="en-GB"/>
        </w:rPr>
        <w:t>Reference List</w:t>
      </w:r>
    </w:p>
    <w:p w:rsidR="747B5CF9" w:rsidP="6CE29838" w:rsidRDefault="747B5CF9" w14:paraId="7DDCC9C2" w14:textId="2B618A55">
      <w:pPr>
        <w:pStyle w:val="Normal"/>
        <w:ind w:left="720"/>
        <w:jc w:val="left"/>
        <w:rPr>
          <w:rFonts w:ascii="Helvetica" w:hAnsi="Helvetica" w:eastAsia="Helvetica" w:cs="Helvetica"/>
          <w:noProof w:val="0"/>
          <w:sz w:val="21"/>
          <w:szCs w:val="21"/>
          <w:lang w:val="en-GB"/>
        </w:rPr>
      </w:pPr>
      <w:hyperlink r:id="Ref31c3e8ed1047b1">
        <w:r w:rsidRPr="6CE29838" w:rsidR="747B5CF9">
          <w:rPr>
            <w:rStyle w:val="Hyperlink"/>
            <w:rFonts w:ascii="Helvetica" w:hAnsi="Helvetica" w:eastAsia="Helvetica" w:cs="Helvetica"/>
            <w:b w:val="0"/>
            <w:bCs w:val="0"/>
            <w:i w:val="1"/>
            <w:iCs w:val="1"/>
            <w:caps w:val="0"/>
            <w:smallCaps w:val="0"/>
            <w:strike w:val="0"/>
            <w:dstrike w:val="0"/>
            <w:noProof w:val="0"/>
            <w:color w:val="004B91"/>
            <w:sz w:val="21"/>
            <w:szCs w:val="21"/>
            <w:u w:val="single"/>
            <w:lang w:val="en-GB"/>
          </w:rPr>
          <w:t>Adams v Lindsell</w:t>
        </w:r>
        <w:r w:rsidRPr="6CE29838" w:rsidR="747B5CF9">
          <w:rPr>
            <w:rStyle w:val="Hyperlink"/>
            <w:rFonts w:ascii="Helvetica" w:hAnsi="Helvetica" w:eastAsia="Helvetica" w:cs="Helvetica"/>
            <w:b w:val="0"/>
            <w:bCs w:val="0"/>
            <w:i w:val="0"/>
            <w:iCs w:val="0"/>
            <w:caps w:val="0"/>
            <w:smallCaps w:val="0"/>
            <w:strike w:val="0"/>
            <w:dstrike w:val="0"/>
            <w:noProof w:val="0"/>
            <w:color w:val="004B91"/>
            <w:sz w:val="21"/>
            <w:szCs w:val="21"/>
            <w:u w:val="single"/>
            <w:lang w:val="en-GB"/>
          </w:rPr>
          <w:t xml:space="preserve"> (1818) 1 B &amp; Ald 681, 106 ER 250</w:t>
        </w:r>
      </w:hyperlink>
    </w:p>
    <w:p w:rsidR="5D66A678" w:rsidP="6CE29838" w:rsidRDefault="5D66A678" w14:paraId="1C0858D5" w14:textId="3542DA30">
      <w:pPr>
        <w:pStyle w:val="Normal"/>
        <w:ind w:left="720"/>
        <w:jc w:val="left"/>
        <w:rPr>
          <w:rFonts w:ascii="Helvetica" w:hAnsi="Helvetica" w:eastAsia="Helvetica" w:cs="Helvetica"/>
          <w:noProof w:val="0"/>
          <w:sz w:val="21"/>
          <w:szCs w:val="21"/>
          <w:lang w:val="en-GB"/>
        </w:rPr>
      </w:pPr>
      <w:hyperlink r:id="Rd9be2a6d804d4262">
        <w:r w:rsidRPr="6CE29838" w:rsidR="5D66A678">
          <w:rPr>
            <w:rStyle w:val="Hyperlink"/>
            <w:rFonts w:ascii="Helvetica" w:hAnsi="Helvetica" w:eastAsia="Helvetica" w:cs="Helvetica"/>
            <w:b w:val="0"/>
            <w:bCs w:val="0"/>
            <w:i w:val="1"/>
            <w:iCs w:val="1"/>
            <w:caps w:val="0"/>
            <w:smallCaps w:val="0"/>
            <w:strike w:val="0"/>
            <w:dstrike w:val="0"/>
            <w:noProof w:val="0"/>
            <w:color w:val="004B91"/>
            <w:sz w:val="21"/>
            <w:szCs w:val="21"/>
            <w:u w:val="single"/>
            <w:lang w:val="en-GB"/>
          </w:rPr>
          <w:t>Carlill v Carbolic Smoke Ball Co</w:t>
        </w:r>
        <w:r w:rsidRPr="6CE29838" w:rsidR="5D66A678">
          <w:rPr>
            <w:rStyle w:val="Hyperlink"/>
            <w:rFonts w:ascii="Helvetica" w:hAnsi="Helvetica" w:eastAsia="Helvetica" w:cs="Helvetica"/>
            <w:b w:val="0"/>
            <w:bCs w:val="0"/>
            <w:i w:val="0"/>
            <w:iCs w:val="0"/>
            <w:caps w:val="0"/>
            <w:smallCaps w:val="0"/>
            <w:strike w:val="0"/>
            <w:dstrike w:val="0"/>
            <w:noProof w:val="0"/>
            <w:color w:val="004B91"/>
            <w:sz w:val="21"/>
            <w:szCs w:val="21"/>
            <w:u w:val="single"/>
            <w:lang w:val="en-GB"/>
          </w:rPr>
          <w:t xml:space="preserve"> [1893] 1 QB 256, 57 JP 325, 62 LJQB 257, 4 R 176, 41 WR 210, [1891-94] All ER Rep 127, 67 LT 837, 9 TLR 124</w:t>
        </w:r>
      </w:hyperlink>
    </w:p>
    <w:p w:rsidR="5D66A678" w:rsidP="6CE29838" w:rsidRDefault="5D66A678" w14:paraId="280C7026" w14:textId="1358454E">
      <w:pPr>
        <w:pStyle w:val="Normal"/>
        <w:ind w:left="720"/>
        <w:jc w:val="left"/>
        <w:rPr>
          <w:rFonts w:ascii="Helvetica" w:hAnsi="Helvetica" w:eastAsia="Helvetica" w:cs="Helvetica"/>
          <w:noProof w:val="0"/>
          <w:sz w:val="21"/>
          <w:szCs w:val="21"/>
          <w:lang w:val="en-GB"/>
        </w:rPr>
      </w:pPr>
      <w:hyperlink r:id="Rf3f904be32c9459c">
        <w:r w:rsidRPr="6CE29838" w:rsidR="5D66A678">
          <w:rPr>
            <w:rStyle w:val="Hyperlink"/>
            <w:rFonts w:ascii="Helvetica" w:hAnsi="Helvetica" w:eastAsia="Helvetica" w:cs="Helvetica"/>
            <w:b w:val="0"/>
            <w:bCs w:val="0"/>
            <w:i w:val="1"/>
            <w:iCs w:val="1"/>
            <w:caps w:val="0"/>
            <w:smallCaps w:val="0"/>
            <w:strike w:val="0"/>
            <w:dstrike w:val="0"/>
            <w:noProof w:val="0"/>
            <w:color w:val="004B91"/>
            <w:sz w:val="21"/>
            <w:szCs w:val="21"/>
            <w:u w:val="single"/>
            <w:lang w:val="en-GB"/>
          </w:rPr>
          <w:t>Currie v Misa</w:t>
        </w:r>
        <w:r w:rsidRPr="6CE29838" w:rsidR="5D66A678">
          <w:rPr>
            <w:rStyle w:val="Hyperlink"/>
            <w:rFonts w:ascii="Helvetica" w:hAnsi="Helvetica" w:eastAsia="Helvetica" w:cs="Helvetica"/>
            <w:b w:val="0"/>
            <w:bCs w:val="0"/>
            <w:i w:val="0"/>
            <w:iCs w:val="0"/>
            <w:caps w:val="0"/>
            <w:smallCaps w:val="0"/>
            <w:strike w:val="0"/>
            <w:dstrike w:val="0"/>
            <w:noProof w:val="0"/>
            <w:color w:val="004B91"/>
            <w:sz w:val="21"/>
            <w:szCs w:val="21"/>
            <w:u w:val="single"/>
            <w:lang w:val="en-GB"/>
          </w:rPr>
          <w:t xml:space="preserve"> (1875) LR 10 Exch 153, 44 LJ Ex 94, 23 WR 450</w:t>
        </w:r>
      </w:hyperlink>
    </w:p>
    <w:p w:rsidR="145FD924" w:rsidP="6CE29838" w:rsidRDefault="145FD924" w14:paraId="1DF6EAC6" w14:textId="5689FA99">
      <w:pPr>
        <w:pStyle w:val="Normal"/>
        <w:ind w:left="720"/>
        <w:jc w:val="left"/>
        <w:rPr>
          <w:rFonts w:ascii="Aptos" w:hAnsi="Aptos" w:eastAsia="Aptos" w:cs="Aptos"/>
          <w:noProof w:val="0"/>
          <w:sz w:val="23"/>
          <w:szCs w:val="23"/>
          <w:lang w:val="en-GB"/>
        </w:rPr>
      </w:pPr>
      <w:hyperlink r:id="Rb177b1dca6944e9f">
        <w:r w:rsidRPr="6CE29838" w:rsidR="145FD924">
          <w:rPr>
            <w:rStyle w:val="Hyperlink"/>
            <w:rFonts w:ascii="Helvetica" w:hAnsi="Helvetica" w:eastAsia="Helvetica" w:cs="Helvetica"/>
            <w:b w:val="0"/>
            <w:bCs w:val="0"/>
            <w:i w:val="1"/>
            <w:iCs w:val="1"/>
            <w:caps w:val="0"/>
            <w:smallCaps w:val="0"/>
            <w:strike w:val="0"/>
            <w:dstrike w:val="0"/>
            <w:noProof w:val="0"/>
            <w:color w:val="004B91"/>
            <w:sz w:val="21"/>
            <w:szCs w:val="21"/>
            <w:u w:val="single"/>
            <w:lang w:val="en-GB"/>
          </w:rPr>
          <w:t>Edwards v Skyways Ltd</w:t>
        </w:r>
        <w:r w:rsidRPr="6CE29838" w:rsidR="145FD924">
          <w:rPr>
            <w:rStyle w:val="Hyperlink"/>
            <w:rFonts w:ascii="Helvetica" w:hAnsi="Helvetica" w:eastAsia="Helvetica" w:cs="Helvetica"/>
            <w:b w:val="0"/>
            <w:bCs w:val="0"/>
            <w:i w:val="0"/>
            <w:iCs w:val="0"/>
            <w:caps w:val="0"/>
            <w:smallCaps w:val="0"/>
            <w:strike w:val="0"/>
            <w:dstrike w:val="0"/>
            <w:noProof w:val="0"/>
            <w:color w:val="004B91"/>
            <w:sz w:val="21"/>
            <w:szCs w:val="21"/>
            <w:u w:val="single"/>
            <w:lang w:val="en-GB"/>
          </w:rPr>
          <w:t xml:space="preserve"> [1964] 1 All ER 494, [1964] 1 WLR 349, 108 Sol Jo 279</w:t>
        </w:r>
      </w:hyperlink>
    </w:p>
    <w:p w:rsidR="2F4F2A0A" w:rsidP="6CE29838" w:rsidRDefault="2F4F2A0A" w14:paraId="388A3B97" w14:textId="7D431B27">
      <w:pPr>
        <w:pStyle w:val="Normal"/>
        <w:ind w:left="720"/>
        <w:jc w:val="left"/>
        <w:rPr>
          <w:rFonts w:ascii="Helvetica" w:hAnsi="Helvetica" w:eastAsia="Helvetica" w:cs="Helvetica"/>
          <w:noProof w:val="0"/>
          <w:sz w:val="21"/>
          <w:szCs w:val="21"/>
          <w:lang w:val="en-GB"/>
        </w:rPr>
      </w:pPr>
      <w:hyperlink r:id="Ra968bb9aad214a3c">
        <w:r w:rsidRPr="6CE29838" w:rsidR="2F4F2A0A">
          <w:rPr>
            <w:rStyle w:val="Hyperlink"/>
            <w:rFonts w:ascii="Helvetica" w:hAnsi="Helvetica" w:eastAsia="Helvetica" w:cs="Helvetica"/>
            <w:b w:val="0"/>
            <w:bCs w:val="0"/>
            <w:i w:val="1"/>
            <w:iCs w:val="1"/>
            <w:caps w:val="0"/>
            <w:smallCaps w:val="0"/>
            <w:strike w:val="0"/>
            <w:dstrike w:val="0"/>
            <w:noProof w:val="0"/>
            <w:color w:val="004B91"/>
            <w:sz w:val="21"/>
            <w:szCs w:val="21"/>
            <w:u w:val="single"/>
            <w:lang w:val="en-GB"/>
          </w:rPr>
          <w:t>Entores Ltd v Miles Far East Corpn</w:t>
        </w:r>
        <w:r w:rsidRPr="6CE29838" w:rsidR="2F4F2A0A">
          <w:rPr>
            <w:rStyle w:val="Hyperlink"/>
            <w:rFonts w:ascii="Helvetica" w:hAnsi="Helvetica" w:eastAsia="Helvetica" w:cs="Helvetica"/>
            <w:b w:val="0"/>
            <w:bCs w:val="0"/>
            <w:i w:val="0"/>
            <w:iCs w:val="0"/>
            <w:caps w:val="0"/>
            <w:smallCaps w:val="0"/>
            <w:strike w:val="0"/>
            <w:dstrike w:val="0"/>
            <w:noProof w:val="0"/>
            <w:color w:val="004B91"/>
            <w:sz w:val="21"/>
            <w:szCs w:val="21"/>
            <w:u w:val="single"/>
            <w:lang w:val="en-GB"/>
          </w:rPr>
          <w:t xml:space="preserve"> [1955] 2 QB 327, [1955] 2 All ER 493, [1955] 3 WLR 48, [1955] 1 Lloyd's Rep 511, 99 Sol Jo 384</w:t>
        </w:r>
      </w:hyperlink>
    </w:p>
    <w:p w:rsidR="5160D116" w:rsidP="6CE29838" w:rsidRDefault="5160D116" w14:paraId="08FF6213" w14:textId="400D157C">
      <w:pPr>
        <w:ind w:left="720"/>
        <w:jc w:val="left"/>
        <w:rPr>
          <w:rFonts w:ascii="Aptos" w:hAnsi="Aptos" w:eastAsia="Aptos" w:cs="Aptos"/>
          <w:b w:val="0"/>
          <w:bCs w:val="0"/>
          <w:i w:val="0"/>
          <w:iCs w:val="0"/>
          <w:caps w:val="0"/>
          <w:smallCaps w:val="0"/>
          <w:noProof w:val="0"/>
          <w:color w:val="000000" w:themeColor="text1" w:themeTint="FF" w:themeShade="FF"/>
          <w:sz w:val="23"/>
          <w:szCs w:val="23"/>
          <w:lang w:val="en-GB"/>
        </w:rPr>
      </w:pPr>
      <w:r w:rsidRPr="6CE29838" w:rsidR="5160D116">
        <w:rPr>
          <w:rFonts w:ascii="Aptos" w:hAnsi="Aptos" w:eastAsia="Aptos" w:cs="Aptos"/>
          <w:b w:val="0"/>
          <w:bCs w:val="0"/>
          <w:i w:val="0"/>
          <w:iCs w:val="0"/>
          <w:caps w:val="0"/>
          <w:smallCaps w:val="0"/>
          <w:noProof w:val="0"/>
          <w:color w:val="000000" w:themeColor="text1" w:themeTint="FF" w:themeShade="FF"/>
          <w:sz w:val="23"/>
          <w:szCs w:val="23"/>
          <w:lang w:val="en-GB"/>
        </w:rPr>
        <w:t>Fafinski, S, Finch, E (2023) Law Express Revision Guide Contract Law 8</w:t>
      </w:r>
      <w:r w:rsidRPr="6CE29838" w:rsidR="5160D116">
        <w:rPr>
          <w:rFonts w:ascii="Aptos" w:hAnsi="Aptos" w:eastAsia="Aptos" w:cs="Aptos"/>
          <w:b w:val="0"/>
          <w:bCs w:val="0"/>
          <w:i w:val="0"/>
          <w:iCs w:val="0"/>
          <w:caps w:val="0"/>
          <w:smallCaps w:val="0"/>
          <w:noProof w:val="0"/>
          <w:color w:val="000000" w:themeColor="text1" w:themeTint="FF" w:themeShade="FF"/>
          <w:sz w:val="23"/>
          <w:szCs w:val="23"/>
          <w:vertAlign w:val="superscript"/>
          <w:lang w:val="en-GB"/>
        </w:rPr>
        <w:t>th</w:t>
      </w:r>
      <w:r w:rsidRPr="6CE29838" w:rsidR="5160D116">
        <w:rPr>
          <w:rFonts w:ascii="Aptos" w:hAnsi="Aptos" w:eastAsia="Aptos" w:cs="Aptos"/>
          <w:b w:val="0"/>
          <w:bCs w:val="0"/>
          <w:i w:val="0"/>
          <w:iCs w:val="0"/>
          <w:caps w:val="0"/>
          <w:smallCaps w:val="0"/>
          <w:noProof w:val="0"/>
          <w:color w:val="000000" w:themeColor="text1" w:themeTint="FF" w:themeShade="FF"/>
          <w:sz w:val="23"/>
          <w:szCs w:val="23"/>
          <w:lang w:val="en-GB"/>
        </w:rPr>
        <w:t xml:space="preserve"> edn Pearson Education</w:t>
      </w:r>
    </w:p>
    <w:p w:rsidR="55CEF8F4" w:rsidP="6CE29838" w:rsidRDefault="55CEF8F4" w14:paraId="66B2A60D" w14:textId="68055B67">
      <w:pPr>
        <w:pStyle w:val="Normal"/>
        <w:ind w:left="720"/>
        <w:jc w:val="left"/>
        <w:rPr>
          <w:rFonts w:ascii="Helvetica" w:hAnsi="Helvetica" w:eastAsia="Helvetica" w:cs="Helvetica"/>
          <w:noProof w:val="0"/>
          <w:sz w:val="21"/>
          <w:szCs w:val="21"/>
          <w:lang w:val="en-GB"/>
        </w:rPr>
      </w:pPr>
      <w:hyperlink r:id="R89ffd33fb22847c4">
        <w:r w:rsidRPr="6CE29838" w:rsidR="55CEF8F4">
          <w:rPr>
            <w:rStyle w:val="Hyperlink"/>
            <w:rFonts w:ascii="Helvetica" w:hAnsi="Helvetica" w:eastAsia="Helvetica" w:cs="Helvetica"/>
            <w:b w:val="0"/>
            <w:bCs w:val="0"/>
            <w:i w:val="1"/>
            <w:iCs w:val="1"/>
            <w:caps w:val="0"/>
            <w:smallCaps w:val="0"/>
            <w:strike w:val="0"/>
            <w:dstrike w:val="0"/>
            <w:noProof w:val="0"/>
            <w:color w:val="004B91"/>
            <w:sz w:val="21"/>
            <w:szCs w:val="21"/>
            <w:u w:val="single"/>
            <w:lang w:val="en-GB"/>
          </w:rPr>
          <w:t>Felthouse v Bindley</w:t>
        </w:r>
        <w:r w:rsidRPr="6CE29838" w:rsidR="55CEF8F4">
          <w:rPr>
            <w:rStyle w:val="Hyperlink"/>
            <w:rFonts w:ascii="Helvetica" w:hAnsi="Helvetica" w:eastAsia="Helvetica" w:cs="Helvetica"/>
            <w:b w:val="0"/>
            <w:bCs w:val="0"/>
            <w:i w:val="0"/>
            <w:iCs w:val="0"/>
            <w:caps w:val="0"/>
            <w:smallCaps w:val="0"/>
            <w:strike w:val="0"/>
            <w:dstrike w:val="0"/>
            <w:noProof w:val="0"/>
            <w:color w:val="004B91"/>
            <w:sz w:val="21"/>
            <w:szCs w:val="21"/>
            <w:u w:val="single"/>
            <w:lang w:val="en-GB"/>
          </w:rPr>
          <w:t xml:space="preserve"> (1862) 11 CBNS 869, 31 LJCP 204, 10 WR 423, 142 ER 1037</w:t>
        </w:r>
      </w:hyperlink>
    </w:p>
    <w:p w:rsidR="148358F1" w:rsidP="6CE29838" w:rsidRDefault="148358F1" w14:paraId="2D2DFD6A" w14:textId="6887EDBF">
      <w:pPr>
        <w:pStyle w:val="Normal"/>
        <w:ind w:left="720"/>
        <w:jc w:val="left"/>
        <w:rPr>
          <w:rFonts w:ascii="Helvetica" w:hAnsi="Helvetica" w:eastAsia="Helvetica" w:cs="Helvetica"/>
          <w:noProof w:val="0"/>
          <w:sz w:val="21"/>
          <w:szCs w:val="21"/>
          <w:lang w:val="en-GB"/>
        </w:rPr>
      </w:pPr>
      <w:hyperlink r:id="R21616ef521fc417e">
        <w:r w:rsidRPr="6CE29838" w:rsidR="148358F1">
          <w:rPr>
            <w:rStyle w:val="Hyperlink"/>
            <w:rFonts w:ascii="Helvetica" w:hAnsi="Helvetica" w:eastAsia="Helvetica" w:cs="Helvetica"/>
            <w:b w:val="0"/>
            <w:bCs w:val="0"/>
            <w:i w:val="1"/>
            <w:iCs w:val="1"/>
            <w:caps w:val="0"/>
            <w:smallCaps w:val="0"/>
            <w:strike w:val="0"/>
            <w:dstrike w:val="0"/>
            <w:noProof w:val="0"/>
            <w:color w:val="004B91"/>
            <w:sz w:val="21"/>
            <w:szCs w:val="21"/>
            <w:u w:val="single"/>
            <w:lang w:val="en-GB"/>
          </w:rPr>
          <w:t>Gibbons v Proctor</w:t>
        </w:r>
        <w:r w:rsidRPr="6CE29838" w:rsidR="148358F1">
          <w:rPr>
            <w:rStyle w:val="Hyperlink"/>
            <w:rFonts w:ascii="Helvetica" w:hAnsi="Helvetica" w:eastAsia="Helvetica" w:cs="Helvetica"/>
            <w:b w:val="0"/>
            <w:bCs w:val="0"/>
            <w:i w:val="0"/>
            <w:iCs w:val="0"/>
            <w:caps w:val="0"/>
            <w:smallCaps w:val="0"/>
            <w:strike w:val="0"/>
            <w:dstrike w:val="0"/>
            <w:noProof w:val="0"/>
            <w:color w:val="004B91"/>
            <w:sz w:val="21"/>
            <w:szCs w:val="21"/>
            <w:u w:val="single"/>
            <w:lang w:val="en-GB"/>
          </w:rPr>
          <w:t xml:space="preserve"> (1891) 55 JP 616, 64 LT 594, 7 TLR 462</w:t>
        </w:r>
      </w:hyperlink>
    </w:p>
    <w:p w:rsidR="5160D116" w:rsidP="6CE29838" w:rsidRDefault="5160D116" w14:paraId="4D2E6D40" w14:textId="53371B6F">
      <w:pPr>
        <w:ind w:left="720"/>
        <w:jc w:val="left"/>
        <w:rPr>
          <w:rFonts w:ascii="Aptos" w:hAnsi="Aptos" w:eastAsia="Aptos" w:cs="Aptos"/>
          <w:b w:val="0"/>
          <w:bCs w:val="0"/>
          <w:i w:val="0"/>
          <w:iCs w:val="0"/>
          <w:caps w:val="0"/>
          <w:smallCaps w:val="0"/>
          <w:noProof w:val="0"/>
          <w:color w:val="000000" w:themeColor="text1" w:themeTint="FF" w:themeShade="FF"/>
          <w:sz w:val="24"/>
          <w:szCs w:val="24"/>
          <w:lang w:val="en-GB"/>
        </w:rPr>
      </w:pPr>
      <w:hyperlink r:id="Rc6674c7ab3c047ef">
        <w:r w:rsidRPr="6CE29838" w:rsidR="5160D116">
          <w:rPr>
            <w:rStyle w:val="Hyperlink"/>
            <w:rFonts w:ascii="Helvetica" w:hAnsi="Helvetica" w:eastAsia="Helvetica" w:cs="Helvetica"/>
            <w:b w:val="0"/>
            <w:bCs w:val="0"/>
            <w:i w:val="1"/>
            <w:iCs w:val="1"/>
            <w:caps w:val="0"/>
            <w:smallCaps w:val="0"/>
            <w:strike w:val="0"/>
            <w:dstrike w:val="0"/>
            <w:noProof w:val="0"/>
            <w:sz w:val="21"/>
            <w:szCs w:val="21"/>
            <w:lang w:val="en-GB"/>
          </w:rPr>
          <w:t>Harvey v Facey</w:t>
        </w:r>
        <w:r w:rsidRPr="6CE29838" w:rsidR="5160D116">
          <w:rPr>
            <w:rStyle w:val="Hyperlink"/>
            <w:rFonts w:ascii="Helvetica" w:hAnsi="Helvetica" w:eastAsia="Helvetica" w:cs="Helvetica"/>
            <w:b w:val="0"/>
            <w:bCs w:val="0"/>
            <w:i w:val="0"/>
            <w:iCs w:val="0"/>
            <w:caps w:val="0"/>
            <w:smallCaps w:val="0"/>
            <w:strike w:val="0"/>
            <w:dstrike w:val="0"/>
            <w:noProof w:val="0"/>
            <w:sz w:val="21"/>
            <w:szCs w:val="21"/>
            <w:lang w:val="en-GB"/>
          </w:rPr>
          <w:t xml:space="preserve"> [1893] AC 552, 62 LJPC 127, 1 R 428, 42 WR 129, 69 LT 504, 9 TLR 612</w:t>
        </w:r>
      </w:hyperlink>
    </w:p>
    <w:p w:rsidR="72E17B51" w:rsidP="6CE29838" w:rsidRDefault="72E17B51" w14:paraId="11008D9B" w14:textId="739364AA">
      <w:pPr>
        <w:pStyle w:val="Normal"/>
        <w:ind w:left="720"/>
        <w:jc w:val="left"/>
        <w:rPr>
          <w:rFonts w:ascii="Helvetica" w:hAnsi="Helvetica" w:eastAsia="Helvetica" w:cs="Helvetica"/>
          <w:noProof w:val="0"/>
          <w:sz w:val="21"/>
          <w:szCs w:val="21"/>
          <w:lang w:val="en-GB"/>
        </w:rPr>
      </w:pPr>
      <w:hyperlink r:id="R7a49ac66aa7e42bb">
        <w:r w:rsidRPr="6CE29838" w:rsidR="72E17B51">
          <w:rPr>
            <w:rStyle w:val="Hyperlink"/>
            <w:rFonts w:ascii="Helvetica" w:hAnsi="Helvetica" w:eastAsia="Helvetica" w:cs="Helvetica"/>
            <w:b w:val="0"/>
            <w:bCs w:val="0"/>
            <w:i w:val="1"/>
            <w:iCs w:val="1"/>
            <w:caps w:val="0"/>
            <w:smallCaps w:val="0"/>
            <w:strike w:val="0"/>
            <w:dstrike w:val="0"/>
            <w:noProof w:val="0"/>
            <w:color w:val="004B91"/>
            <w:sz w:val="21"/>
            <w:szCs w:val="21"/>
            <w:u w:val="single"/>
            <w:lang w:val="en-GB"/>
          </w:rPr>
          <w:t>Household Fire and Carriage Accident Insurance Co v Grant</w:t>
        </w:r>
        <w:r w:rsidRPr="6CE29838" w:rsidR="72E17B51">
          <w:rPr>
            <w:rStyle w:val="Hyperlink"/>
            <w:rFonts w:ascii="Helvetica" w:hAnsi="Helvetica" w:eastAsia="Helvetica" w:cs="Helvetica"/>
            <w:b w:val="0"/>
            <w:bCs w:val="0"/>
            <w:i w:val="0"/>
            <w:iCs w:val="0"/>
            <w:caps w:val="0"/>
            <w:smallCaps w:val="0"/>
            <w:strike w:val="0"/>
            <w:dstrike w:val="0"/>
            <w:noProof w:val="0"/>
            <w:color w:val="004B91"/>
            <w:sz w:val="21"/>
            <w:szCs w:val="21"/>
            <w:u w:val="single"/>
            <w:lang w:val="en-GB"/>
          </w:rPr>
          <w:t xml:space="preserve"> (1879) LR (1879) LR 4 Ex D 216, 44 JP 152, 48 LJQB 577, 27 WR 858, [1874-80] All ER Rep 919, 41 LT 298</w:t>
        </w:r>
      </w:hyperlink>
    </w:p>
    <w:p w:rsidR="284422A4" w:rsidP="6CE29838" w:rsidRDefault="284422A4" w14:paraId="20AFE826" w14:textId="4161FDD4">
      <w:pPr>
        <w:pStyle w:val="Normal"/>
        <w:ind w:left="720"/>
        <w:jc w:val="left"/>
        <w:rPr>
          <w:rFonts w:ascii="Helvetica" w:hAnsi="Helvetica" w:eastAsia="Helvetica" w:cs="Helvetica"/>
          <w:noProof w:val="0"/>
          <w:sz w:val="21"/>
          <w:szCs w:val="21"/>
          <w:lang w:val="en-GB"/>
        </w:rPr>
      </w:pPr>
      <w:hyperlink r:id="R60dc61c333964616">
        <w:r w:rsidRPr="6CE29838" w:rsidR="284422A4">
          <w:rPr>
            <w:rStyle w:val="Hyperlink"/>
            <w:rFonts w:ascii="Helvetica" w:hAnsi="Helvetica" w:eastAsia="Helvetica" w:cs="Helvetica"/>
            <w:b w:val="0"/>
            <w:bCs w:val="0"/>
            <w:i w:val="1"/>
            <w:iCs w:val="1"/>
            <w:caps w:val="0"/>
            <w:smallCaps w:val="0"/>
            <w:strike w:val="0"/>
            <w:dstrike w:val="0"/>
            <w:noProof w:val="0"/>
            <w:color w:val="004B91"/>
            <w:sz w:val="21"/>
            <w:szCs w:val="21"/>
            <w:u w:val="single"/>
            <w:lang w:val="en-GB"/>
          </w:rPr>
          <w:t>Partridge v Crittenden</w:t>
        </w:r>
        <w:r w:rsidRPr="6CE29838" w:rsidR="284422A4">
          <w:rPr>
            <w:rStyle w:val="Hyperlink"/>
            <w:rFonts w:ascii="Helvetica" w:hAnsi="Helvetica" w:eastAsia="Helvetica" w:cs="Helvetica"/>
            <w:b w:val="0"/>
            <w:bCs w:val="0"/>
            <w:i w:val="0"/>
            <w:iCs w:val="0"/>
            <w:caps w:val="0"/>
            <w:smallCaps w:val="0"/>
            <w:strike w:val="0"/>
            <w:dstrike w:val="0"/>
            <w:noProof w:val="0"/>
            <w:color w:val="004B91"/>
            <w:sz w:val="21"/>
            <w:szCs w:val="21"/>
            <w:u w:val="single"/>
            <w:lang w:val="en-GB"/>
          </w:rPr>
          <w:t xml:space="preserve"> [1968] 2 All ER 421, [1968] 1 WLR 1204, 132 JP 367, 112 Sol Jo 582</w:t>
        </w:r>
      </w:hyperlink>
    </w:p>
    <w:p w:rsidR="6CE29838" w:rsidP="6CE29838" w:rsidRDefault="6CE29838" w14:paraId="1884ED92" w14:textId="38B16835">
      <w:pPr>
        <w:pStyle w:val="Normal"/>
        <w:ind w:left="720"/>
        <w:jc w:val="left"/>
        <w:rPr>
          <w:rFonts w:ascii="Aptos" w:hAnsi="Aptos" w:eastAsia="Aptos" w:cs="Aptos"/>
          <w:noProof w:val="0"/>
          <w:sz w:val="24"/>
          <w:szCs w:val="24"/>
          <w:lang w:val="en-GB"/>
        </w:rPr>
      </w:pPr>
    </w:p>
    <w:p w:rsidR="5160D116" w:rsidP="6CE29838" w:rsidRDefault="5160D116" w14:paraId="133F810B" w14:textId="1C520CAB">
      <w:pPr>
        <w:pStyle w:val="Normal"/>
        <w:ind w:left="720"/>
        <w:jc w:val="left"/>
        <w:rPr>
          <w:rFonts w:ascii="Aptos" w:hAnsi="Aptos" w:eastAsia="Aptos" w:cs="Aptos"/>
          <w:noProof w:val="0"/>
          <w:sz w:val="24"/>
          <w:szCs w:val="24"/>
          <w:lang w:val="en-GB"/>
        </w:rPr>
      </w:pPr>
      <w:hyperlink r:id="R1877deacaf0f4d66">
        <w:r w:rsidRPr="6CE29838" w:rsidR="5160D116">
          <w:rPr>
            <w:rStyle w:val="Hyperlink"/>
            <w:rFonts w:ascii="Aptos" w:hAnsi="Aptos" w:eastAsia="Aptos" w:cs="Aptos"/>
            <w:noProof w:val="0"/>
            <w:sz w:val="24"/>
            <w:szCs w:val="24"/>
            <w:lang w:val="en-GB"/>
          </w:rPr>
          <w:t>#159 - R v Clarke [1927] 40 CLR 227 Case Summary</w:t>
        </w:r>
      </w:hyperlink>
    </w:p>
    <w:p w:rsidR="6CE29838" w:rsidP="6CE29838" w:rsidRDefault="6CE29838" w14:paraId="5E12CBF9" w14:textId="1D246D4D">
      <w:pPr>
        <w:ind w:left="720"/>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6CE29838" w:rsidP="6CE29838" w:rsidRDefault="6CE29838" w14:paraId="19554BEB" w14:textId="3DEC384F">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E157AC"/>
    <w:rsid w:val="04103C57"/>
    <w:rsid w:val="04479C85"/>
    <w:rsid w:val="0CE157AC"/>
    <w:rsid w:val="13DF4D02"/>
    <w:rsid w:val="145FD924"/>
    <w:rsid w:val="148358F1"/>
    <w:rsid w:val="1BF60A88"/>
    <w:rsid w:val="1C82BD64"/>
    <w:rsid w:val="1FCFB72E"/>
    <w:rsid w:val="284422A4"/>
    <w:rsid w:val="2F4F2A0A"/>
    <w:rsid w:val="3CAAC9AC"/>
    <w:rsid w:val="3CB57EBE"/>
    <w:rsid w:val="3DCD1B2D"/>
    <w:rsid w:val="48644C4B"/>
    <w:rsid w:val="5160D116"/>
    <w:rsid w:val="53F5D97C"/>
    <w:rsid w:val="5498F93F"/>
    <w:rsid w:val="55CEF8F4"/>
    <w:rsid w:val="5936B76E"/>
    <w:rsid w:val="5AFAD33B"/>
    <w:rsid w:val="5CEBD03D"/>
    <w:rsid w:val="5D66A678"/>
    <w:rsid w:val="5F3AD10D"/>
    <w:rsid w:val="63BB8088"/>
    <w:rsid w:val="6713B54D"/>
    <w:rsid w:val="6CE29838"/>
    <w:rsid w:val="6E15E623"/>
    <w:rsid w:val="6F4DA7D0"/>
    <w:rsid w:val="719FD705"/>
    <w:rsid w:val="72E17B51"/>
    <w:rsid w:val="747B5CF9"/>
    <w:rsid w:val="748C2A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E157AC"/>
  <w15:chartTrackingRefBased/>
  <w15:docId w15:val="{C2D175AF-B96E-403B-A239-0524E20B55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CE2983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plus-lexis-com.uwtsd.idm.oclc.org/api/document/collection/cases-uk/id/4FXN-0M10-TWW4-21KK-00000-00?cite=Adams%20v%20Lindsell%2C%20(1818)%201%20B%20%26%20Ald%20681%2C%20106%20ER%20250&amp;context=1001073&amp;identityprofileid=R6VFST67341" TargetMode="External" Id="Ref31c3e8ed1047b1" /><Relationship Type="http://schemas.openxmlformats.org/officeDocument/2006/relationships/hyperlink" Target="https://plus-lexis-com.uwtsd.idm.oclc.org/api/document/collection/cases-uk/id/4FP2-11N0-TWW4-20MX-00000-00?cite=Carlill%20v%20Carbolic%20Smoke%20Ball%20Co%2C%20%5B1893%5D%201%20QB%20256%2C%2057%20JP%20325%2C%2062%20LJQB%20257%2C%204%20R%20176%2C%2041%20WR%20210%2C%20%5B1891-94%5D%20All%20ER%20Rep%20127%2C%2067%20LT%20837%2C%209%20TLR%20124&amp;context=1001073&amp;identityprofileid=R6VFST67341" TargetMode="External" Id="Rd9be2a6d804d4262" /><Relationship Type="http://schemas.openxmlformats.org/officeDocument/2006/relationships/hyperlink" Target="https://plus-lexis-com.uwtsd.idm.oclc.org/api/document/collection/cases-uk/id/4FXN-5N60-TWW4-21HC-00000-00?cite=Currie%20v%20Misa%2C%20(1875)%20LR%2010%20Exch%20153%2C%2044%20LJ%20Ex%2094%2C%2023%20WR%20450&amp;context=1001073&amp;identityprofileid=R6VFST67341" TargetMode="External" Id="Rf3f904be32c9459c" /><Relationship Type="http://schemas.openxmlformats.org/officeDocument/2006/relationships/hyperlink" Target="https://plus-lexis-com.uwtsd.idm.oclc.org/api/document/collection/cases-uk/id/4FXW-1DX0-TWW4-212N-00000-00?cite=Edwards%20v%20Skyways%20Ltd%2C%20%5B1964%5D%201%20All%20ER%20494%2C%20%5B1964%5D%201%20WLR%20349%2C%20108%20Sol%20Jo%20279&amp;context=1001073&amp;identityprofileid=R6VFST67341" TargetMode="External" Id="Rb177b1dca6944e9f" /><Relationship Type="http://schemas.openxmlformats.org/officeDocument/2006/relationships/hyperlink" Target="https://plus-lexis-com.uwtsd.idm.oclc.org/api/document/collection/cases-uk/id/4FXH-FG30-TWW4-20CR-00000-00?cite=Entores%20Ltd%20v%20Miles%20Far%20East%20Corpn%2C%20%5B1955%5D%202%20QB%20327%2C%20%5B1955%5D%202%20All%20ER%20493%2C%20%5B1955%5D%203%20WLR%2048%2C%20%5B1955%5D%201%20Lloyd" TargetMode="External" Id="Ra968bb9aad214a3c" /><Relationship Type="http://schemas.openxmlformats.org/officeDocument/2006/relationships/hyperlink" Target="https://plus-lexis-com.uwtsd.idm.oclc.org/api/document/collection/cases-uk/id/4FXR-1WV0-TWW4-21FG-00000-00?cite=Felthouse%20v%20Bindley%2C%20(1862)%2011%20CBNS%20869%2C%2031%20LJCP%20204%2C%2010%20WR%20423%2C%20142%20ER%201037&amp;context=1001073&amp;identityprofileid=R6VFST67341" TargetMode="External" Id="R89ffd33fb22847c4" /><Relationship Type="http://schemas.openxmlformats.org/officeDocument/2006/relationships/hyperlink" Target="https://plus-lexis-com.uwtsd.idm.oclc.org/api/document/collection/cases-uk/id/4FXV-X9W0-TWW4-21GT-00000-00?cite=Gibbons%20v%20Proctor%2C%20(1891)%2055%20JP%20616%2C%2064%20LT%20594%2C%207%20TLR%20462&amp;context=1001073&amp;identityprofileid=R6VFST67341" TargetMode="External" Id="R21616ef521fc417e" /><Relationship Type="http://schemas.openxmlformats.org/officeDocument/2006/relationships/hyperlink" Target="https://plus-lexis-com.uwtsd.idm.oclc.org/api/document/collection/cases-uk/id/4FXV-X9W0-TWW4-210X-00000-00?cite=Harvey%20v%20Facey%2C%20%5B1893%5D%20AC%20552%2C%2062%20LJPC%20127%2C%201%20R%20428%2C%2042%20WR%20129%2C%2069%20LT%20504%2C%209%20TLR%20612&amp;context=1001073&amp;identityprofileid=R6VFST67341" TargetMode="External" Id="Rc6674c7ab3c047ef" /><Relationship Type="http://schemas.openxmlformats.org/officeDocument/2006/relationships/hyperlink" Target="https://plus-lexis-com.uwtsd.idm.oclc.org/api/document/collection/cases-uk/id/4FXV-HM80-TWW4-21HP-00000-00?cite=Household%20Fire%20and%20Carriage%20Accident%20Insurance%20Co%20v%20Grant%2C%20(1879)%20LR%20(1879)%20LR%204%20Ex%20D%20216%2C%2044%20JP%20152%2C%2048%20LJQB%20577%2C%2027%20WR%20858%2C%20%5B1874-80%5D%20All%20ER%20Rep%20919%2C%2041%20LT%20298&amp;context=1001073&amp;identityprofileid=R6VFST67341" TargetMode="External" Id="R7a49ac66aa7e42bb" /><Relationship Type="http://schemas.openxmlformats.org/officeDocument/2006/relationships/hyperlink" Target="https://plus-lexis-com.uwtsd.idm.oclc.org/api/document/collection/cases-uk/id/4FXV-X9V0-TWW4-21DX-00000-00?cite=Partridge%20v%20Crittenden%2C%20%5B1968%5D%202%20All%20ER%20421%2C%20%5B1968%5D%201%20WLR%201204%2C%20132%20JP%20367%2C%20112%20Sol%20Jo%20582&amp;context=1001073&amp;identityprofileid=R6VFST67341" TargetMode="External" Id="R60dc61c333964616" /><Relationship Type="http://schemas.openxmlformats.org/officeDocument/2006/relationships/hyperlink" Target="https://www.oxbridgenotes.co.uk/law_cases/r-v-clarke" TargetMode="External" Id="R1877deacaf0f4d6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Corey Valente (2310254)</dc:creator>
  <keywords/>
  <dc:description/>
  <lastModifiedBy>Corey Valente (2310254)</lastModifiedBy>
  <revision>2</revision>
  <dcterms:created xsi:type="dcterms:W3CDTF">2026-03-06T11:34:23.6922015Z</dcterms:created>
  <dcterms:modified xsi:type="dcterms:W3CDTF">2026-03-06T13:34:04.6609589Z</dcterms:modified>
</coreProperties>
</file>