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rFonts w:ascii="Times New Roman" w:eastAsia="Times New Roman" w:hAnsi="Times New Roman" w:cs="Times New Roman"/>
          <w:color w:val="4F81BD" w:themeColor="accent1"/>
          <w:sz w:val="24"/>
          <w:szCs w:val="24"/>
          <w:lang w:val="en-GB" w:eastAsia="en-IN"/>
        </w:rPr>
        <w:id w:val="-1200165556"/>
        <w:docPartObj>
          <w:docPartGallery w:val="Cover Pages"/>
          <w:docPartUnique/>
        </w:docPartObj>
      </w:sdtPr>
      <w:sdtEndPr>
        <w:rPr>
          <w:b/>
          <w:color w:val="auto"/>
          <w:sz w:val="48"/>
          <w:szCs w:val="48"/>
        </w:rPr>
      </w:sdtEndPr>
      <w:sdtContent>
        <w:p w14:paraId="2C973B14" w14:textId="115DF2E3" w:rsidR="00887F1D" w:rsidRDefault="00887F1D">
          <w:pPr>
            <w:pStyle w:val="NoSpacing"/>
            <w:spacing w:before="1540" w:after="240"/>
            <w:jc w:val="center"/>
            <w:rPr>
              <w:color w:val="4F81BD" w:themeColor="accent1"/>
            </w:rPr>
          </w:pPr>
          <w:r>
            <w:rPr>
              <w:noProof/>
              <w:color w:val="4F81BD" w:themeColor="accent1"/>
            </w:rPr>
            <w:drawing>
              <wp:inline distT="0" distB="0" distL="0" distR="0" wp14:anchorId="75CAB326" wp14:editId="7C47A30D">
                <wp:extent cx="1417320" cy="750898"/>
                <wp:effectExtent l="0" t="0" r="0" b="0"/>
                <wp:docPr id="143" name="Picture 1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7"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sdt>
          <w:sdtPr>
            <w:rPr>
              <w:rFonts w:ascii="Times New Roman" w:eastAsia="Times New Roman" w:hAnsi="Times New Roman" w:cs="Times New Roman"/>
              <w:b/>
              <w:sz w:val="48"/>
              <w:szCs w:val="48"/>
              <w:lang w:val="en-GB" w:eastAsia="en-IN"/>
            </w:rPr>
            <w:alias w:val="Title"/>
            <w:tag w:val=""/>
            <w:id w:val="1735040861"/>
            <w:placeholder>
              <w:docPart w:val="ED6346CB4D6646F68ADA5662DF4407D2"/>
            </w:placeholder>
            <w:dataBinding w:prefixMappings="xmlns:ns0='http://purl.org/dc/elements/1.1/' xmlns:ns1='http://schemas.openxmlformats.org/package/2006/metadata/core-properties' " w:xpath="/ns1:coreProperties[1]/ns0:title[1]" w:storeItemID="{6C3C8BC8-F283-45AE-878A-BAB7291924A1}"/>
            <w:text/>
          </w:sdtPr>
          <w:sdtEndPr/>
          <w:sdtContent>
            <w:p w14:paraId="40C2330D" w14:textId="190D66D6" w:rsidR="00887F1D" w:rsidRDefault="00887F1D" w:rsidP="00887F1D">
              <w:pPr>
                <w:pStyle w:val="NoSpacing"/>
                <w:pBdr>
                  <w:top w:val="single" w:sz="6" w:space="6" w:color="4F81BD" w:themeColor="accent1"/>
                  <w:bottom w:val="single" w:sz="6" w:space="6" w:color="4F81BD" w:themeColor="accent1"/>
                </w:pBdr>
                <w:spacing w:after="240"/>
                <w:jc w:val="center"/>
                <w:rPr>
                  <w:rFonts w:asciiTheme="majorHAnsi" w:eastAsiaTheme="majorEastAsia" w:hAnsiTheme="majorHAnsi" w:cstheme="majorBidi"/>
                  <w:caps/>
                  <w:color w:val="4F81BD" w:themeColor="accent1"/>
                  <w:sz w:val="80"/>
                  <w:szCs w:val="80"/>
                </w:rPr>
              </w:pPr>
              <w:r w:rsidRPr="00887F1D">
                <w:rPr>
                  <w:rFonts w:ascii="Times New Roman" w:eastAsia="Times New Roman" w:hAnsi="Times New Roman" w:cs="Times New Roman"/>
                  <w:b/>
                  <w:sz w:val="48"/>
                  <w:szCs w:val="48"/>
                  <w:lang w:val="en-GB" w:eastAsia="en-IN"/>
                </w:rPr>
                <w:t>Marketing Fundamentals</w:t>
              </w:r>
            </w:p>
          </w:sdtContent>
        </w:sdt>
        <w:p w14:paraId="752D49D1" w14:textId="0842D336" w:rsidR="00887F1D" w:rsidRDefault="00887F1D">
          <w:pPr>
            <w:pStyle w:val="NoSpacing"/>
            <w:jc w:val="center"/>
            <w:rPr>
              <w:color w:val="4F81BD" w:themeColor="accent1"/>
              <w:sz w:val="28"/>
              <w:szCs w:val="28"/>
            </w:rPr>
          </w:pPr>
        </w:p>
        <w:p w14:paraId="6575DDCB" w14:textId="77777777" w:rsidR="00887F1D" w:rsidRDefault="00887F1D">
          <w:pPr>
            <w:pStyle w:val="NoSpacing"/>
            <w:spacing w:before="480"/>
            <w:jc w:val="center"/>
            <w:rPr>
              <w:color w:val="4F81BD" w:themeColor="accent1"/>
            </w:rPr>
          </w:pPr>
          <w:r>
            <w:rPr>
              <w:noProof/>
              <w:color w:val="4F81BD" w:themeColor="accent1"/>
            </w:rPr>
            <mc:AlternateContent>
              <mc:Choice Requires="wps">
                <w:drawing>
                  <wp:anchor distT="0" distB="0" distL="114300" distR="114300" simplePos="0" relativeHeight="251659264" behindDoc="0" locked="0" layoutInCell="1" allowOverlap="1" wp14:anchorId="63471970" wp14:editId="39A7D74C">
                    <wp:simplePos x="0" y="0"/>
                    <wp:positionH relativeFrom="margin">
                      <wp:align>center</wp:align>
                    </wp:positionH>
                    <mc:AlternateContent>
                      <mc:Choice Requires="wp14">
                        <wp:positionV relativeFrom="page">
                          <wp14:pctPosVOffset>85000</wp14:pctPosVOffset>
                        </wp:positionV>
                      </mc:Choice>
                      <mc:Fallback>
                        <wp:positionV relativeFrom="page">
                          <wp:posOffset>9085580</wp:posOffset>
                        </wp:positionV>
                      </mc:Fallback>
                    </mc:AlternateContent>
                    <wp:extent cx="6553200" cy="557784"/>
                    <wp:effectExtent l="0" t="0" r="0" b="12700"/>
                    <wp:wrapNone/>
                    <wp:docPr id="142" name="Text Box 142"/>
                    <wp:cNvGraphicFramePr/>
                    <a:graphic xmlns:a="http://schemas.openxmlformats.org/drawingml/2006/main">
                      <a:graphicData uri="http://schemas.microsoft.com/office/word/2010/wordprocessingShape">
                        <wps:wsp>
                          <wps:cNvSpPr txBox="1"/>
                          <wps:spPr>
                            <a:xfrm>
                              <a:off x="0" y="0"/>
                              <a:ext cx="6553200" cy="55778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73BAB572" w14:textId="3A77CC19" w:rsidR="00887F1D" w:rsidRDefault="00887F1D">
                                <w:pPr>
                                  <w:pStyle w:val="NoSpacing"/>
                                  <w:jc w:val="center"/>
                                  <w:rPr>
                                    <w:color w:val="4F81BD" w:themeColor="accent1"/>
                                  </w:rPr>
                                </w:pPr>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margin">
                      <wp14:pctWidth>100000</wp14:pctWidth>
                    </wp14:sizeRelH>
                    <wp14:sizeRelV relativeFrom="margin">
                      <wp14:pctHeight>0</wp14:pctHeight>
                    </wp14:sizeRelV>
                  </wp:anchor>
                </w:drawing>
              </mc:Choice>
              <mc:Fallback>
                <w:pict>
                  <v:shapetype w14:anchorId="63471970" id="_x0000_t202" coordsize="21600,21600" o:spt="202" path="m,l,21600r21600,l21600,xe">
                    <v:stroke joinstyle="miter"/>
                    <v:path gradientshapeok="t" o:connecttype="rect"/>
                  </v:shapetype>
                  <v:shape id="Text Box 142" o:spid="_x0000_s1026" type="#_x0000_t202" style="position:absolute;left:0;text-align:left;margin-left:0;margin-top:0;width:516pt;height:43.9pt;z-index:251659264;visibility:visible;mso-wrap-style:square;mso-width-percent:1000;mso-height-percent:0;mso-top-percent:850;mso-wrap-distance-left:9pt;mso-wrap-distance-top:0;mso-wrap-distance-right:9pt;mso-wrap-distance-bottom:0;mso-position-horizontal:center;mso-position-horizontal-relative:margin;mso-position-vertical-relative:page;mso-width-percent:1000;mso-height-percent:0;mso-top-percent:85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" filled="f" stroked="f" strokeweight=".5pt">
                    <v:textbox style="mso-fit-shape-to-text:t" inset="0,0,0,0">
                      <w:txbxContent>
                        <w:p w14:paraId="73BAB572" w14:textId="3A77CC19" w:rsidR="00887F1D" w:rsidRDefault="00887F1D">
                          <w:pPr>
                            <w:pStyle w:val="NoSpacing"/>
                            <w:jc w:val="center"/>
                            <w:rPr>
                              <w:color w:val="4F81BD" w:themeColor="accent1"/>
                            </w:rPr>
                          </w:pPr>
                        </w:p>
                      </w:txbxContent>
                    </v:textbox>
                    <w10:wrap anchorx="margin" anchory="page"/>
                  </v:shape>
                </w:pict>
              </mc:Fallback>
            </mc:AlternateContent>
          </w:r>
          <w:r>
            <w:rPr>
              <w:noProof/>
              <w:color w:val="4F81BD" w:themeColor="accent1"/>
            </w:rPr>
            <w:drawing>
              <wp:inline distT="0" distB="0" distL="0" distR="0" wp14:anchorId="76FB50E1" wp14:editId="225AB283">
                <wp:extent cx="758952" cy="478932"/>
                <wp:effectExtent l="0" t="0" r="3175" b="0"/>
                <wp:docPr id="144"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8"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14:paraId="4252EEE2" w14:textId="77777777" w:rsidR="00887F1D" w:rsidRDefault="00887F1D">
          <w:pPr>
            <w:rPr>
              <w:rFonts w:ascii="Arial" w:hAnsi="Arial" w:cs="Arial"/>
              <w:bCs/>
              <w:sz w:val="22"/>
              <w:szCs w:val="22"/>
            </w:rPr>
          </w:pPr>
        </w:p>
        <w:p w14:paraId="4B738DB6" w14:textId="77777777" w:rsidR="00887F1D" w:rsidRDefault="00887F1D">
          <w:pPr>
            <w:rPr>
              <w:rFonts w:ascii="Arial" w:hAnsi="Arial" w:cs="Arial"/>
              <w:bCs/>
              <w:sz w:val="22"/>
              <w:szCs w:val="22"/>
            </w:rPr>
          </w:pPr>
        </w:p>
        <w:p w14:paraId="2D00B9E1" w14:textId="77777777" w:rsidR="00887F1D" w:rsidRDefault="00887F1D">
          <w:pPr>
            <w:rPr>
              <w:rFonts w:ascii="Arial" w:hAnsi="Arial" w:cs="Arial"/>
              <w:bCs/>
              <w:sz w:val="22"/>
              <w:szCs w:val="22"/>
            </w:rPr>
          </w:pPr>
        </w:p>
        <w:p w14:paraId="474D095F" w14:textId="77777777" w:rsidR="00887F1D" w:rsidRDefault="00887F1D">
          <w:pPr>
            <w:rPr>
              <w:rFonts w:ascii="Arial" w:hAnsi="Arial" w:cs="Arial"/>
              <w:bCs/>
              <w:sz w:val="22"/>
              <w:szCs w:val="22"/>
            </w:rPr>
          </w:pPr>
        </w:p>
        <w:p w14:paraId="0C7010B2" w14:textId="77777777" w:rsidR="00887F1D" w:rsidRDefault="00887F1D">
          <w:pPr>
            <w:rPr>
              <w:rFonts w:ascii="Arial" w:hAnsi="Arial" w:cs="Arial"/>
              <w:bCs/>
              <w:sz w:val="22"/>
              <w:szCs w:val="22"/>
            </w:rPr>
          </w:pPr>
        </w:p>
        <w:p w14:paraId="4313083B" w14:textId="77777777" w:rsidR="00887F1D" w:rsidRDefault="00887F1D">
          <w:pPr>
            <w:rPr>
              <w:rFonts w:ascii="Arial" w:hAnsi="Arial" w:cs="Arial"/>
              <w:bCs/>
              <w:sz w:val="22"/>
              <w:szCs w:val="22"/>
            </w:rPr>
          </w:pPr>
        </w:p>
        <w:p w14:paraId="57013C28" w14:textId="77777777" w:rsidR="00887F1D" w:rsidRDefault="00887F1D">
          <w:pPr>
            <w:rPr>
              <w:rFonts w:ascii="Arial" w:hAnsi="Arial" w:cs="Arial"/>
              <w:bCs/>
              <w:sz w:val="22"/>
              <w:szCs w:val="22"/>
            </w:rPr>
          </w:pPr>
        </w:p>
        <w:p w14:paraId="3A19A441" w14:textId="77777777" w:rsidR="00887F1D" w:rsidRDefault="00887F1D">
          <w:pPr>
            <w:rPr>
              <w:rFonts w:ascii="Arial" w:hAnsi="Arial" w:cs="Arial"/>
              <w:bCs/>
              <w:sz w:val="22"/>
              <w:szCs w:val="22"/>
            </w:rPr>
          </w:pPr>
        </w:p>
        <w:p w14:paraId="3343A636" w14:textId="77777777" w:rsidR="00887F1D" w:rsidRDefault="00887F1D">
          <w:pPr>
            <w:rPr>
              <w:rFonts w:ascii="Arial" w:hAnsi="Arial" w:cs="Arial"/>
              <w:bCs/>
              <w:sz w:val="22"/>
              <w:szCs w:val="22"/>
            </w:rPr>
          </w:pPr>
        </w:p>
        <w:p w14:paraId="19C0B674" w14:textId="77777777" w:rsidR="00887F1D" w:rsidRDefault="00887F1D">
          <w:pPr>
            <w:rPr>
              <w:rFonts w:ascii="Arial" w:hAnsi="Arial" w:cs="Arial"/>
              <w:bCs/>
              <w:sz w:val="22"/>
              <w:szCs w:val="22"/>
            </w:rPr>
          </w:pPr>
        </w:p>
        <w:p w14:paraId="372D2B6E" w14:textId="77777777" w:rsidR="00887F1D" w:rsidRDefault="00887F1D">
          <w:pPr>
            <w:rPr>
              <w:rFonts w:ascii="Arial" w:hAnsi="Arial" w:cs="Arial"/>
              <w:bCs/>
              <w:sz w:val="22"/>
              <w:szCs w:val="22"/>
            </w:rPr>
          </w:pPr>
        </w:p>
        <w:p w14:paraId="0ED83776" w14:textId="77777777" w:rsidR="00887F1D" w:rsidRDefault="00887F1D">
          <w:pPr>
            <w:rPr>
              <w:rFonts w:ascii="Arial" w:hAnsi="Arial" w:cs="Arial"/>
              <w:bCs/>
              <w:sz w:val="22"/>
              <w:szCs w:val="22"/>
            </w:rPr>
          </w:pPr>
        </w:p>
        <w:p w14:paraId="47759D01" w14:textId="77777777" w:rsidR="00887F1D" w:rsidRDefault="00887F1D">
          <w:pPr>
            <w:rPr>
              <w:rFonts w:ascii="Arial" w:hAnsi="Arial" w:cs="Arial"/>
              <w:bCs/>
              <w:sz w:val="22"/>
              <w:szCs w:val="22"/>
            </w:rPr>
          </w:pPr>
        </w:p>
        <w:p w14:paraId="597C83AB" w14:textId="17D452B5" w:rsidR="00887F1D" w:rsidRDefault="00887F1D">
          <w:pPr>
            <w:rPr>
              <w:rFonts w:ascii="Arial" w:hAnsi="Arial" w:cs="Arial"/>
              <w:bCs/>
              <w:sz w:val="22"/>
              <w:szCs w:val="22"/>
            </w:rPr>
          </w:pPr>
          <w:r>
            <w:rPr>
              <w:rFonts w:ascii="Arial" w:hAnsi="Arial" w:cs="Arial"/>
              <w:bCs/>
              <w:sz w:val="22"/>
              <w:szCs w:val="22"/>
            </w:rPr>
            <w:t xml:space="preserve">Student name: Adrian Susanu </w:t>
          </w:r>
        </w:p>
        <w:p w14:paraId="1217A3ED" w14:textId="235951E0" w:rsidR="00887F1D" w:rsidRDefault="00887F1D">
          <w:pPr>
            <w:rPr>
              <w:rFonts w:ascii="Arial" w:hAnsi="Arial" w:cs="Arial"/>
              <w:bCs/>
              <w:sz w:val="22"/>
              <w:szCs w:val="22"/>
            </w:rPr>
          </w:pPr>
          <w:r>
            <w:rPr>
              <w:rFonts w:ascii="Arial" w:hAnsi="Arial" w:cs="Arial"/>
              <w:bCs/>
              <w:sz w:val="22"/>
              <w:szCs w:val="22"/>
            </w:rPr>
            <w:t>Student id: 2019938</w:t>
          </w:r>
        </w:p>
        <w:p w14:paraId="4820A497" w14:textId="42D07D9E" w:rsidR="00887F1D" w:rsidRDefault="00887F1D">
          <w:pPr>
            <w:rPr>
              <w:rFonts w:ascii="Arial" w:hAnsi="Arial" w:cs="Arial"/>
              <w:bCs/>
              <w:sz w:val="22"/>
              <w:szCs w:val="22"/>
            </w:rPr>
          </w:pPr>
          <w:r>
            <w:rPr>
              <w:rFonts w:ascii="Arial" w:hAnsi="Arial" w:cs="Arial"/>
              <w:bCs/>
              <w:sz w:val="22"/>
              <w:szCs w:val="22"/>
            </w:rPr>
            <w:t>Module code: LCBB4004</w:t>
          </w:r>
        </w:p>
        <w:p w14:paraId="166F7082" w14:textId="77777777" w:rsidR="00FE138C" w:rsidRDefault="00887F1D">
          <w:pPr>
            <w:rPr>
              <w:b/>
              <w:sz w:val="48"/>
              <w:szCs w:val="48"/>
            </w:rPr>
          </w:pPr>
          <w:r>
            <w:rPr>
              <w:rFonts w:ascii="Arial" w:hAnsi="Arial" w:cs="Arial"/>
              <w:bCs/>
              <w:sz w:val="22"/>
              <w:szCs w:val="22"/>
            </w:rPr>
            <w:t xml:space="preserve">Lecturer name: </w:t>
          </w:r>
          <w:proofErr w:type="spellStart"/>
          <w:r>
            <w:rPr>
              <w:rFonts w:ascii="Arial" w:hAnsi="Arial" w:cs="Arial"/>
              <w:bCs/>
              <w:sz w:val="22"/>
              <w:szCs w:val="22"/>
            </w:rPr>
            <w:t>Tushara</w:t>
          </w:r>
          <w:proofErr w:type="spellEnd"/>
          <w:r>
            <w:rPr>
              <w:rFonts w:ascii="Arial" w:hAnsi="Arial" w:cs="Arial"/>
              <w:bCs/>
              <w:sz w:val="22"/>
              <w:szCs w:val="22"/>
            </w:rPr>
            <w:t xml:space="preserve"> Balendran</w:t>
          </w:r>
        </w:p>
        <w:p w14:paraId="31B052FE" w14:textId="240CB459" w:rsidR="00887F1D" w:rsidRDefault="00E841B5">
          <w:pPr>
            <w:rPr>
              <w:b/>
              <w:sz w:val="48"/>
              <w:szCs w:val="48"/>
            </w:rPr>
          </w:pPr>
        </w:p>
      </w:sdtContent>
    </w:sdt>
    <w:p w14:paraId="7DB0C89E" w14:textId="77777777" w:rsidR="00DC661A" w:rsidRDefault="00DC661A">
      <w:pPr>
        <w:jc w:val="center"/>
        <w:rPr>
          <w:b/>
          <w:sz w:val="48"/>
          <w:szCs w:val="48"/>
        </w:rPr>
      </w:pPr>
    </w:p>
    <w:p w14:paraId="12A80345" w14:textId="77777777" w:rsidR="00FE138C" w:rsidRDefault="00FE138C" w:rsidP="00FE138C">
      <w:pPr>
        <w:pStyle w:val="Heading1"/>
        <w:spacing w:line="276" w:lineRule="auto"/>
        <w:rPr>
          <w:rFonts w:ascii="Arial" w:hAnsi="Arial" w:cs="Arial"/>
          <w:sz w:val="20"/>
          <w:szCs w:val="20"/>
        </w:rPr>
      </w:pPr>
      <w:bookmarkStart w:id="0" w:name="_hlgeoaf4rg35" w:colFirst="0" w:colLast="0"/>
      <w:bookmarkStart w:id="1" w:name="_Toc70077438"/>
      <w:bookmarkEnd w:id="0"/>
    </w:p>
    <w:p w14:paraId="4D0C0CEC" w14:textId="77777777" w:rsidR="00FE138C" w:rsidRDefault="00FE138C" w:rsidP="00FE138C">
      <w:pPr>
        <w:pStyle w:val="Heading1"/>
        <w:spacing w:line="276" w:lineRule="auto"/>
        <w:rPr>
          <w:rFonts w:ascii="Arial" w:hAnsi="Arial" w:cs="Arial"/>
          <w:sz w:val="20"/>
          <w:szCs w:val="20"/>
        </w:rPr>
      </w:pPr>
    </w:p>
    <w:sdt>
      <w:sdtPr>
        <w:id w:val="1183624790"/>
        <w:docPartObj>
          <w:docPartGallery w:val="Table of Contents"/>
          <w:docPartUnique/>
        </w:docPartObj>
      </w:sdtPr>
      <w:sdtEndPr>
        <w:rPr>
          <w:rFonts w:ascii="Times New Roman" w:eastAsia="Times New Roman" w:hAnsi="Times New Roman" w:cs="Times New Roman"/>
          <w:b/>
          <w:bCs/>
          <w:noProof/>
          <w:color w:val="auto"/>
          <w:sz w:val="24"/>
          <w:szCs w:val="24"/>
          <w:lang w:val="en-GB" w:eastAsia="en-IN"/>
        </w:rPr>
      </w:sdtEndPr>
      <w:sdtContent>
        <w:p w14:paraId="07E2E7EC" w14:textId="5CAAE5FE" w:rsidR="00FE138C" w:rsidRDefault="00FE138C">
          <w:pPr>
            <w:pStyle w:val="TOCHeading"/>
          </w:pPr>
          <w:r>
            <w:t>Table of Contents</w:t>
          </w:r>
        </w:p>
        <w:p w14:paraId="063B8ADD" w14:textId="434F237A" w:rsidR="00FE138C" w:rsidRDefault="00FE138C">
          <w:pPr>
            <w:pStyle w:val="TOC1"/>
            <w:tabs>
              <w:tab w:val="right" w:leader="dot" w:pos="9019"/>
            </w:tabs>
            <w:rPr>
              <w:rFonts w:asciiTheme="minorHAnsi" w:eastAsiaTheme="minorEastAsia" w:hAnsiTheme="minorHAnsi" w:cstheme="minorBidi"/>
              <w:noProof/>
              <w:sz w:val="22"/>
              <w:szCs w:val="22"/>
              <w:lang w:eastAsia="en-GB"/>
            </w:rPr>
          </w:pPr>
          <w:r>
            <w:fldChar w:fldCharType="begin"/>
          </w:r>
          <w:r>
            <w:instrText xml:space="preserve"> TOC \o "1-3" \h \z \u </w:instrText>
          </w:r>
          <w:r>
            <w:fldChar w:fldCharType="separate"/>
          </w:r>
          <w:hyperlink w:anchor="_Toc70705693" w:history="1">
            <w:r w:rsidRPr="00966E02">
              <w:rPr>
                <w:rStyle w:val="Hyperlink"/>
                <w:rFonts w:ascii="Arial" w:hAnsi="Arial" w:cs="Arial"/>
                <w:noProof/>
              </w:rPr>
              <w:t>Introduction</w:t>
            </w:r>
            <w:r>
              <w:rPr>
                <w:noProof/>
                <w:webHidden/>
              </w:rPr>
              <w:tab/>
            </w:r>
            <w:r>
              <w:rPr>
                <w:noProof/>
                <w:webHidden/>
              </w:rPr>
              <w:fldChar w:fldCharType="begin"/>
            </w:r>
            <w:r>
              <w:rPr>
                <w:noProof/>
                <w:webHidden/>
              </w:rPr>
              <w:instrText xml:space="preserve"> PAGEREF _Toc70705693 \h </w:instrText>
            </w:r>
            <w:r>
              <w:rPr>
                <w:noProof/>
                <w:webHidden/>
              </w:rPr>
            </w:r>
            <w:r>
              <w:rPr>
                <w:noProof/>
                <w:webHidden/>
              </w:rPr>
              <w:fldChar w:fldCharType="separate"/>
            </w:r>
            <w:r>
              <w:rPr>
                <w:noProof/>
                <w:webHidden/>
              </w:rPr>
              <w:t>2</w:t>
            </w:r>
            <w:r>
              <w:rPr>
                <w:noProof/>
                <w:webHidden/>
              </w:rPr>
              <w:fldChar w:fldCharType="end"/>
            </w:r>
          </w:hyperlink>
        </w:p>
        <w:p w14:paraId="354AEC7E" w14:textId="2263DF32" w:rsidR="00FE138C" w:rsidRDefault="00FE138C">
          <w:pPr>
            <w:pStyle w:val="TOC1"/>
            <w:tabs>
              <w:tab w:val="right" w:leader="dot" w:pos="9019"/>
            </w:tabs>
            <w:rPr>
              <w:rFonts w:asciiTheme="minorHAnsi" w:eastAsiaTheme="minorEastAsia" w:hAnsiTheme="minorHAnsi" w:cstheme="minorBidi"/>
              <w:noProof/>
              <w:sz w:val="22"/>
              <w:szCs w:val="22"/>
              <w:lang w:eastAsia="en-GB"/>
            </w:rPr>
          </w:pPr>
          <w:hyperlink w:anchor="_Toc70705694" w:history="1">
            <w:r w:rsidRPr="00966E02">
              <w:rPr>
                <w:rStyle w:val="Hyperlink"/>
                <w:rFonts w:ascii="Arial" w:hAnsi="Arial" w:cs="Arial"/>
                <w:noProof/>
              </w:rPr>
              <w:t>The role of marketing in creating customers.</w:t>
            </w:r>
            <w:r>
              <w:rPr>
                <w:noProof/>
                <w:webHidden/>
              </w:rPr>
              <w:tab/>
            </w:r>
            <w:r>
              <w:rPr>
                <w:noProof/>
                <w:webHidden/>
              </w:rPr>
              <w:fldChar w:fldCharType="begin"/>
            </w:r>
            <w:r>
              <w:rPr>
                <w:noProof/>
                <w:webHidden/>
              </w:rPr>
              <w:instrText xml:space="preserve"> PAGEREF _Toc70705694 \h </w:instrText>
            </w:r>
            <w:r>
              <w:rPr>
                <w:noProof/>
                <w:webHidden/>
              </w:rPr>
            </w:r>
            <w:r>
              <w:rPr>
                <w:noProof/>
                <w:webHidden/>
              </w:rPr>
              <w:fldChar w:fldCharType="separate"/>
            </w:r>
            <w:r>
              <w:rPr>
                <w:noProof/>
                <w:webHidden/>
              </w:rPr>
              <w:t>2</w:t>
            </w:r>
            <w:r>
              <w:rPr>
                <w:noProof/>
                <w:webHidden/>
              </w:rPr>
              <w:fldChar w:fldCharType="end"/>
            </w:r>
          </w:hyperlink>
        </w:p>
        <w:p w14:paraId="165F7E0F" w14:textId="7F10E909" w:rsidR="00FE138C" w:rsidRDefault="00FE138C">
          <w:pPr>
            <w:pStyle w:val="TOC1"/>
            <w:tabs>
              <w:tab w:val="right" w:leader="dot" w:pos="9019"/>
            </w:tabs>
            <w:rPr>
              <w:rFonts w:asciiTheme="minorHAnsi" w:eastAsiaTheme="minorEastAsia" w:hAnsiTheme="minorHAnsi" w:cstheme="minorBidi"/>
              <w:noProof/>
              <w:sz w:val="22"/>
              <w:szCs w:val="22"/>
              <w:lang w:eastAsia="en-GB"/>
            </w:rPr>
          </w:pPr>
          <w:hyperlink w:anchor="_Toc70705695" w:history="1">
            <w:r w:rsidRPr="00966E02">
              <w:rPr>
                <w:rStyle w:val="Hyperlink"/>
                <w:rFonts w:ascii="Arial" w:hAnsi="Arial" w:cs="Arial"/>
                <w:noProof/>
              </w:rPr>
              <w:t>Stakeholder engagement and their impact on the marketing activities of an organisation</w:t>
            </w:r>
            <w:r>
              <w:rPr>
                <w:noProof/>
                <w:webHidden/>
              </w:rPr>
              <w:tab/>
            </w:r>
            <w:r>
              <w:rPr>
                <w:noProof/>
                <w:webHidden/>
              </w:rPr>
              <w:fldChar w:fldCharType="begin"/>
            </w:r>
            <w:r>
              <w:rPr>
                <w:noProof/>
                <w:webHidden/>
              </w:rPr>
              <w:instrText xml:space="preserve"> PAGEREF _Toc70705695 \h </w:instrText>
            </w:r>
            <w:r>
              <w:rPr>
                <w:noProof/>
                <w:webHidden/>
              </w:rPr>
            </w:r>
            <w:r>
              <w:rPr>
                <w:noProof/>
                <w:webHidden/>
              </w:rPr>
              <w:fldChar w:fldCharType="separate"/>
            </w:r>
            <w:r>
              <w:rPr>
                <w:noProof/>
                <w:webHidden/>
              </w:rPr>
              <w:t>4</w:t>
            </w:r>
            <w:r>
              <w:rPr>
                <w:noProof/>
                <w:webHidden/>
              </w:rPr>
              <w:fldChar w:fldCharType="end"/>
            </w:r>
          </w:hyperlink>
        </w:p>
        <w:p w14:paraId="6873C895" w14:textId="3669C515" w:rsidR="00FE138C" w:rsidRDefault="00FE138C">
          <w:pPr>
            <w:pStyle w:val="TOC1"/>
            <w:tabs>
              <w:tab w:val="right" w:leader="dot" w:pos="9019"/>
            </w:tabs>
            <w:rPr>
              <w:rFonts w:asciiTheme="minorHAnsi" w:eastAsiaTheme="minorEastAsia" w:hAnsiTheme="minorHAnsi" w:cstheme="minorBidi"/>
              <w:noProof/>
              <w:sz w:val="22"/>
              <w:szCs w:val="22"/>
              <w:lang w:eastAsia="en-GB"/>
            </w:rPr>
          </w:pPr>
          <w:hyperlink w:anchor="_Toc70705696" w:history="1">
            <w:r w:rsidRPr="00966E02">
              <w:rPr>
                <w:rStyle w:val="Hyperlink"/>
                <w:rFonts w:ascii="Arial" w:hAnsi="Arial" w:cs="Arial"/>
                <w:noProof/>
              </w:rPr>
              <w:t>Conclusion</w:t>
            </w:r>
            <w:r>
              <w:rPr>
                <w:noProof/>
                <w:webHidden/>
              </w:rPr>
              <w:tab/>
            </w:r>
            <w:r>
              <w:rPr>
                <w:noProof/>
                <w:webHidden/>
              </w:rPr>
              <w:fldChar w:fldCharType="begin"/>
            </w:r>
            <w:r>
              <w:rPr>
                <w:noProof/>
                <w:webHidden/>
              </w:rPr>
              <w:instrText xml:space="preserve"> PAGEREF _Toc70705696 \h </w:instrText>
            </w:r>
            <w:r>
              <w:rPr>
                <w:noProof/>
                <w:webHidden/>
              </w:rPr>
            </w:r>
            <w:r>
              <w:rPr>
                <w:noProof/>
                <w:webHidden/>
              </w:rPr>
              <w:fldChar w:fldCharType="separate"/>
            </w:r>
            <w:r>
              <w:rPr>
                <w:noProof/>
                <w:webHidden/>
              </w:rPr>
              <w:t>5</w:t>
            </w:r>
            <w:r>
              <w:rPr>
                <w:noProof/>
                <w:webHidden/>
              </w:rPr>
              <w:fldChar w:fldCharType="end"/>
            </w:r>
          </w:hyperlink>
        </w:p>
        <w:p w14:paraId="3CE2F2BE" w14:textId="371C070B" w:rsidR="00FE138C" w:rsidRDefault="00FE138C">
          <w:pPr>
            <w:pStyle w:val="TOC1"/>
            <w:tabs>
              <w:tab w:val="right" w:leader="dot" w:pos="9019"/>
            </w:tabs>
            <w:rPr>
              <w:rFonts w:asciiTheme="minorHAnsi" w:eastAsiaTheme="minorEastAsia" w:hAnsiTheme="minorHAnsi" w:cstheme="minorBidi"/>
              <w:noProof/>
              <w:sz w:val="22"/>
              <w:szCs w:val="22"/>
              <w:lang w:eastAsia="en-GB"/>
            </w:rPr>
          </w:pPr>
          <w:hyperlink w:anchor="_Toc70705697" w:history="1">
            <w:r w:rsidRPr="00966E02">
              <w:rPr>
                <w:rStyle w:val="Hyperlink"/>
                <w:rFonts w:ascii="Arial" w:hAnsi="Arial" w:cs="Arial"/>
                <w:noProof/>
              </w:rPr>
              <w:t>Recommendations</w:t>
            </w:r>
            <w:r>
              <w:rPr>
                <w:noProof/>
                <w:webHidden/>
              </w:rPr>
              <w:tab/>
            </w:r>
            <w:r>
              <w:rPr>
                <w:noProof/>
                <w:webHidden/>
              </w:rPr>
              <w:fldChar w:fldCharType="begin"/>
            </w:r>
            <w:r>
              <w:rPr>
                <w:noProof/>
                <w:webHidden/>
              </w:rPr>
              <w:instrText xml:space="preserve"> PAGEREF _Toc70705697 \h </w:instrText>
            </w:r>
            <w:r>
              <w:rPr>
                <w:noProof/>
                <w:webHidden/>
              </w:rPr>
            </w:r>
            <w:r>
              <w:rPr>
                <w:noProof/>
                <w:webHidden/>
              </w:rPr>
              <w:fldChar w:fldCharType="separate"/>
            </w:r>
            <w:r>
              <w:rPr>
                <w:noProof/>
                <w:webHidden/>
              </w:rPr>
              <w:t>5</w:t>
            </w:r>
            <w:r>
              <w:rPr>
                <w:noProof/>
                <w:webHidden/>
              </w:rPr>
              <w:fldChar w:fldCharType="end"/>
            </w:r>
          </w:hyperlink>
        </w:p>
        <w:p w14:paraId="69872B1A" w14:textId="78120814" w:rsidR="00FE138C" w:rsidRDefault="00FE138C">
          <w:pPr>
            <w:pStyle w:val="TOC1"/>
            <w:tabs>
              <w:tab w:val="right" w:leader="dot" w:pos="9019"/>
            </w:tabs>
            <w:rPr>
              <w:rFonts w:asciiTheme="minorHAnsi" w:eastAsiaTheme="minorEastAsia" w:hAnsiTheme="minorHAnsi" w:cstheme="minorBidi"/>
              <w:noProof/>
              <w:sz w:val="22"/>
              <w:szCs w:val="22"/>
              <w:lang w:eastAsia="en-GB"/>
            </w:rPr>
          </w:pPr>
          <w:hyperlink w:anchor="_Toc70705698" w:history="1">
            <w:r w:rsidRPr="00966E02">
              <w:rPr>
                <w:rStyle w:val="Hyperlink"/>
                <w:rFonts w:ascii="Arial" w:hAnsi="Arial" w:cs="Arial"/>
                <w:noProof/>
              </w:rPr>
              <w:t>References</w:t>
            </w:r>
            <w:r>
              <w:rPr>
                <w:noProof/>
                <w:webHidden/>
              </w:rPr>
              <w:tab/>
            </w:r>
            <w:r>
              <w:rPr>
                <w:noProof/>
                <w:webHidden/>
              </w:rPr>
              <w:fldChar w:fldCharType="begin"/>
            </w:r>
            <w:r>
              <w:rPr>
                <w:noProof/>
                <w:webHidden/>
              </w:rPr>
              <w:instrText xml:space="preserve"> PAGEREF _Toc70705698 \h </w:instrText>
            </w:r>
            <w:r>
              <w:rPr>
                <w:noProof/>
                <w:webHidden/>
              </w:rPr>
            </w:r>
            <w:r>
              <w:rPr>
                <w:noProof/>
                <w:webHidden/>
              </w:rPr>
              <w:fldChar w:fldCharType="separate"/>
            </w:r>
            <w:r>
              <w:rPr>
                <w:noProof/>
                <w:webHidden/>
              </w:rPr>
              <w:t>6</w:t>
            </w:r>
            <w:r>
              <w:rPr>
                <w:noProof/>
                <w:webHidden/>
              </w:rPr>
              <w:fldChar w:fldCharType="end"/>
            </w:r>
          </w:hyperlink>
        </w:p>
        <w:p w14:paraId="26E7FACA" w14:textId="66CCDF99" w:rsidR="00FE138C" w:rsidRDefault="00FE138C">
          <w:r>
            <w:rPr>
              <w:b/>
              <w:bCs/>
              <w:noProof/>
            </w:rPr>
            <w:fldChar w:fldCharType="end"/>
          </w:r>
        </w:p>
      </w:sdtContent>
    </w:sdt>
    <w:p w14:paraId="7E135E30" w14:textId="77777777" w:rsidR="00FE138C" w:rsidRDefault="00FE138C" w:rsidP="00FE138C">
      <w:pPr>
        <w:pStyle w:val="Heading1"/>
        <w:spacing w:line="276" w:lineRule="auto"/>
        <w:rPr>
          <w:rFonts w:ascii="Arial" w:hAnsi="Arial" w:cs="Arial"/>
          <w:sz w:val="20"/>
          <w:szCs w:val="20"/>
        </w:rPr>
      </w:pPr>
    </w:p>
    <w:p w14:paraId="5B760AAB" w14:textId="77777777" w:rsidR="00FE138C" w:rsidRDefault="00FE138C" w:rsidP="00FE138C">
      <w:pPr>
        <w:pStyle w:val="Heading1"/>
        <w:spacing w:line="276" w:lineRule="auto"/>
        <w:rPr>
          <w:rFonts w:ascii="Arial" w:hAnsi="Arial" w:cs="Arial"/>
          <w:sz w:val="20"/>
          <w:szCs w:val="20"/>
        </w:rPr>
      </w:pPr>
    </w:p>
    <w:p w14:paraId="1D956B7A" w14:textId="77777777" w:rsidR="00FE138C" w:rsidRDefault="00FE138C" w:rsidP="00FE138C">
      <w:pPr>
        <w:pStyle w:val="Heading1"/>
        <w:spacing w:line="276" w:lineRule="auto"/>
        <w:rPr>
          <w:rFonts w:ascii="Arial" w:hAnsi="Arial" w:cs="Arial"/>
          <w:sz w:val="20"/>
          <w:szCs w:val="20"/>
        </w:rPr>
      </w:pPr>
    </w:p>
    <w:p w14:paraId="6DEA76AF" w14:textId="77777777" w:rsidR="00FE138C" w:rsidRDefault="00FE138C" w:rsidP="00FE138C">
      <w:pPr>
        <w:pStyle w:val="Heading1"/>
        <w:spacing w:line="276" w:lineRule="auto"/>
        <w:rPr>
          <w:rFonts w:ascii="Arial" w:hAnsi="Arial" w:cs="Arial"/>
          <w:sz w:val="20"/>
          <w:szCs w:val="20"/>
        </w:rPr>
      </w:pPr>
    </w:p>
    <w:p w14:paraId="3996B051" w14:textId="77777777" w:rsidR="00FE138C" w:rsidRDefault="00FE138C" w:rsidP="00FE138C">
      <w:pPr>
        <w:pStyle w:val="Heading1"/>
        <w:spacing w:line="276" w:lineRule="auto"/>
        <w:rPr>
          <w:rFonts w:ascii="Arial" w:hAnsi="Arial" w:cs="Arial"/>
          <w:sz w:val="20"/>
          <w:szCs w:val="20"/>
        </w:rPr>
      </w:pPr>
    </w:p>
    <w:p w14:paraId="6DE5534C" w14:textId="77777777" w:rsidR="00FE138C" w:rsidRDefault="00FE138C" w:rsidP="00FE138C">
      <w:pPr>
        <w:pStyle w:val="Heading1"/>
        <w:spacing w:line="276" w:lineRule="auto"/>
        <w:rPr>
          <w:rFonts w:ascii="Arial" w:hAnsi="Arial" w:cs="Arial"/>
          <w:sz w:val="20"/>
          <w:szCs w:val="20"/>
        </w:rPr>
      </w:pPr>
    </w:p>
    <w:p w14:paraId="1543086B" w14:textId="77777777" w:rsidR="00FE138C" w:rsidRDefault="00FE138C" w:rsidP="00FE138C">
      <w:pPr>
        <w:pStyle w:val="Heading1"/>
        <w:spacing w:line="276" w:lineRule="auto"/>
        <w:rPr>
          <w:rFonts w:ascii="Arial" w:hAnsi="Arial" w:cs="Arial"/>
          <w:sz w:val="20"/>
          <w:szCs w:val="20"/>
        </w:rPr>
      </w:pPr>
    </w:p>
    <w:p w14:paraId="62853344" w14:textId="77777777" w:rsidR="00FE138C" w:rsidRDefault="00FE138C" w:rsidP="00FE138C">
      <w:pPr>
        <w:pStyle w:val="Heading1"/>
        <w:spacing w:line="276" w:lineRule="auto"/>
        <w:rPr>
          <w:rFonts w:ascii="Arial" w:hAnsi="Arial" w:cs="Arial"/>
          <w:sz w:val="20"/>
          <w:szCs w:val="20"/>
        </w:rPr>
      </w:pPr>
    </w:p>
    <w:p w14:paraId="1D15A936" w14:textId="77777777" w:rsidR="00FE138C" w:rsidRDefault="00FE138C" w:rsidP="00FE138C">
      <w:pPr>
        <w:pStyle w:val="Heading1"/>
        <w:spacing w:line="276" w:lineRule="auto"/>
        <w:rPr>
          <w:rFonts w:ascii="Arial" w:hAnsi="Arial" w:cs="Arial"/>
          <w:sz w:val="20"/>
          <w:szCs w:val="20"/>
        </w:rPr>
      </w:pPr>
    </w:p>
    <w:p w14:paraId="76A5CAED" w14:textId="77777777" w:rsidR="00FE138C" w:rsidRDefault="00FE138C" w:rsidP="00FE138C">
      <w:pPr>
        <w:pStyle w:val="Heading1"/>
        <w:spacing w:line="276" w:lineRule="auto"/>
        <w:rPr>
          <w:rFonts w:ascii="Arial" w:hAnsi="Arial" w:cs="Arial"/>
          <w:sz w:val="20"/>
          <w:szCs w:val="20"/>
        </w:rPr>
      </w:pPr>
    </w:p>
    <w:p w14:paraId="711CE67B" w14:textId="77777777" w:rsidR="00FE138C" w:rsidRDefault="00FE138C" w:rsidP="00FE138C">
      <w:pPr>
        <w:pStyle w:val="Heading1"/>
        <w:spacing w:line="276" w:lineRule="auto"/>
        <w:rPr>
          <w:rFonts w:ascii="Arial" w:hAnsi="Arial" w:cs="Arial"/>
          <w:sz w:val="20"/>
          <w:szCs w:val="20"/>
        </w:rPr>
      </w:pPr>
    </w:p>
    <w:p w14:paraId="5F190609" w14:textId="77777777" w:rsidR="00FE138C" w:rsidRDefault="00FE138C" w:rsidP="00FE138C">
      <w:pPr>
        <w:pStyle w:val="Heading1"/>
        <w:spacing w:line="276" w:lineRule="auto"/>
        <w:rPr>
          <w:rFonts w:ascii="Arial" w:hAnsi="Arial" w:cs="Arial"/>
          <w:sz w:val="20"/>
          <w:szCs w:val="20"/>
        </w:rPr>
      </w:pPr>
    </w:p>
    <w:p w14:paraId="2B9121CF" w14:textId="77777777" w:rsidR="00FE138C" w:rsidRDefault="00FE138C" w:rsidP="00FE138C">
      <w:pPr>
        <w:pStyle w:val="Heading1"/>
        <w:spacing w:line="276" w:lineRule="auto"/>
        <w:rPr>
          <w:rFonts w:ascii="Arial" w:hAnsi="Arial" w:cs="Arial"/>
          <w:sz w:val="20"/>
          <w:szCs w:val="20"/>
        </w:rPr>
      </w:pPr>
    </w:p>
    <w:p w14:paraId="71D931CF" w14:textId="77777777" w:rsidR="00FE138C" w:rsidRDefault="00FE138C" w:rsidP="00FE138C">
      <w:pPr>
        <w:pStyle w:val="Heading1"/>
        <w:spacing w:line="276" w:lineRule="auto"/>
        <w:rPr>
          <w:rFonts w:ascii="Arial" w:hAnsi="Arial" w:cs="Arial"/>
          <w:sz w:val="20"/>
          <w:szCs w:val="20"/>
        </w:rPr>
      </w:pPr>
    </w:p>
    <w:p w14:paraId="4C42258C" w14:textId="77777777" w:rsidR="00FE138C" w:rsidRDefault="00FE138C" w:rsidP="00FE138C">
      <w:pPr>
        <w:pStyle w:val="Heading1"/>
        <w:spacing w:line="276" w:lineRule="auto"/>
        <w:rPr>
          <w:rFonts w:ascii="Arial" w:hAnsi="Arial" w:cs="Arial"/>
          <w:sz w:val="20"/>
          <w:szCs w:val="20"/>
        </w:rPr>
      </w:pPr>
    </w:p>
    <w:p w14:paraId="4CA55023" w14:textId="77777777" w:rsidR="00FE138C" w:rsidRDefault="00FE138C" w:rsidP="00FE138C">
      <w:pPr>
        <w:pStyle w:val="Heading1"/>
        <w:spacing w:line="276" w:lineRule="auto"/>
        <w:rPr>
          <w:rFonts w:ascii="Arial" w:hAnsi="Arial" w:cs="Arial"/>
          <w:sz w:val="20"/>
          <w:szCs w:val="20"/>
        </w:rPr>
      </w:pPr>
    </w:p>
    <w:p w14:paraId="0C3FE8D2" w14:textId="77777777" w:rsidR="00FE138C" w:rsidRDefault="00FE138C" w:rsidP="00FE138C">
      <w:pPr>
        <w:pStyle w:val="Heading1"/>
        <w:spacing w:line="276" w:lineRule="auto"/>
        <w:rPr>
          <w:rFonts w:ascii="Arial" w:hAnsi="Arial" w:cs="Arial"/>
          <w:sz w:val="20"/>
          <w:szCs w:val="20"/>
        </w:rPr>
      </w:pPr>
    </w:p>
    <w:p w14:paraId="6B410C91" w14:textId="77777777" w:rsidR="00FE138C" w:rsidRDefault="00FE138C" w:rsidP="00FE138C">
      <w:pPr>
        <w:pStyle w:val="Heading1"/>
        <w:spacing w:line="276" w:lineRule="auto"/>
        <w:rPr>
          <w:rFonts w:ascii="Arial" w:hAnsi="Arial" w:cs="Arial"/>
          <w:sz w:val="20"/>
          <w:szCs w:val="20"/>
        </w:rPr>
      </w:pPr>
    </w:p>
    <w:p w14:paraId="49997E0F" w14:textId="77777777" w:rsidR="00FE138C" w:rsidRDefault="00FE138C" w:rsidP="00FE138C">
      <w:pPr>
        <w:pStyle w:val="Heading1"/>
        <w:spacing w:line="276" w:lineRule="auto"/>
        <w:rPr>
          <w:rFonts w:ascii="Arial" w:hAnsi="Arial" w:cs="Arial"/>
          <w:sz w:val="20"/>
          <w:szCs w:val="20"/>
        </w:rPr>
      </w:pPr>
    </w:p>
    <w:p w14:paraId="4DB6AA51" w14:textId="77777777" w:rsidR="00FE138C" w:rsidRDefault="00FE138C" w:rsidP="00FE138C">
      <w:pPr>
        <w:pStyle w:val="Heading1"/>
        <w:spacing w:line="276" w:lineRule="auto"/>
        <w:rPr>
          <w:rFonts w:ascii="Arial" w:hAnsi="Arial" w:cs="Arial"/>
          <w:sz w:val="20"/>
          <w:szCs w:val="20"/>
        </w:rPr>
      </w:pPr>
    </w:p>
    <w:p w14:paraId="60D6EC28" w14:textId="77777777" w:rsidR="00FE138C" w:rsidRDefault="00FE138C" w:rsidP="00FE138C">
      <w:pPr>
        <w:pStyle w:val="Heading1"/>
        <w:spacing w:line="276" w:lineRule="auto"/>
        <w:rPr>
          <w:rFonts w:ascii="Arial" w:hAnsi="Arial" w:cs="Arial"/>
          <w:sz w:val="20"/>
          <w:szCs w:val="20"/>
        </w:rPr>
      </w:pPr>
    </w:p>
    <w:p w14:paraId="637C4E30" w14:textId="77777777" w:rsidR="00FE138C" w:rsidRDefault="00FE138C" w:rsidP="00FE138C">
      <w:pPr>
        <w:pStyle w:val="Heading1"/>
        <w:spacing w:line="276" w:lineRule="auto"/>
        <w:rPr>
          <w:rFonts w:ascii="Arial" w:hAnsi="Arial" w:cs="Arial"/>
          <w:sz w:val="20"/>
          <w:szCs w:val="20"/>
        </w:rPr>
      </w:pPr>
      <w:bookmarkStart w:id="2" w:name="_Toc70705693"/>
    </w:p>
    <w:p w14:paraId="001987FE" w14:textId="77777777" w:rsidR="00FE138C" w:rsidRDefault="00FE138C" w:rsidP="00FE138C">
      <w:pPr>
        <w:pStyle w:val="Heading1"/>
        <w:spacing w:line="276" w:lineRule="auto"/>
        <w:rPr>
          <w:rFonts w:ascii="Arial" w:hAnsi="Arial" w:cs="Arial"/>
          <w:sz w:val="20"/>
          <w:szCs w:val="20"/>
        </w:rPr>
      </w:pPr>
    </w:p>
    <w:p w14:paraId="2CE8FA6A" w14:textId="77777777" w:rsidR="00FE138C" w:rsidRDefault="00FE138C" w:rsidP="00FE138C">
      <w:pPr>
        <w:pStyle w:val="Heading1"/>
        <w:spacing w:line="276" w:lineRule="auto"/>
        <w:rPr>
          <w:rFonts w:ascii="Arial" w:hAnsi="Arial" w:cs="Arial"/>
          <w:sz w:val="20"/>
          <w:szCs w:val="20"/>
        </w:rPr>
      </w:pPr>
    </w:p>
    <w:p w14:paraId="7F615B7D" w14:textId="77777777" w:rsidR="00FE138C" w:rsidRDefault="00FE138C" w:rsidP="00FE138C">
      <w:pPr>
        <w:pStyle w:val="Heading1"/>
        <w:spacing w:line="276" w:lineRule="auto"/>
        <w:rPr>
          <w:rFonts w:ascii="Arial" w:hAnsi="Arial" w:cs="Arial"/>
          <w:sz w:val="20"/>
          <w:szCs w:val="20"/>
        </w:rPr>
      </w:pPr>
    </w:p>
    <w:p w14:paraId="711028B8" w14:textId="77777777" w:rsidR="00FE138C" w:rsidRDefault="00FE138C" w:rsidP="00FE138C">
      <w:pPr>
        <w:pStyle w:val="Heading1"/>
        <w:spacing w:line="276" w:lineRule="auto"/>
        <w:rPr>
          <w:rFonts w:ascii="Arial" w:hAnsi="Arial" w:cs="Arial"/>
          <w:sz w:val="20"/>
          <w:szCs w:val="20"/>
        </w:rPr>
      </w:pPr>
    </w:p>
    <w:p w14:paraId="08349FF0" w14:textId="77777777" w:rsidR="00FE138C" w:rsidRDefault="00FE138C" w:rsidP="00FE138C">
      <w:pPr>
        <w:pStyle w:val="Heading1"/>
        <w:spacing w:line="276" w:lineRule="auto"/>
        <w:rPr>
          <w:rFonts w:ascii="Arial" w:hAnsi="Arial" w:cs="Arial"/>
          <w:sz w:val="20"/>
          <w:szCs w:val="20"/>
        </w:rPr>
      </w:pPr>
    </w:p>
    <w:p w14:paraId="22D6A7DA" w14:textId="0D7B02B6" w:rsidR="00FE138C" w:rsidRDefault="00FE138C" w:rsidP="00FE138C">
      <w:pPr>
        <w:pStyle w:val="Heading1"/>
        <w:spacing w:line="276" w:lineRule="auto"/>
        <w:rPr>
          <w:rFonts w:ascii="Arial" w:hAnsi="Arial" w:cs="Arial"/>
          <w:sz w:val="20"/>
          <w:szCs w:val="20"/>
        </w:rPr>
      </w:pPr>
    </w:p>
    <w:p w14:paraId="4323CA86" w14:textId="4F1D4F52" w:rsidR="00FE138C" w:rsidRDefault="00FE138C" w:rsidP="00FE138C"/>
    <w:p w14:paraId="3278D20F" w14:textId="77777777" w:rsidR="00FE138C" w:rsidRPr="00FE138C" w:rsidRDefault="00FE138C" w:rsidP="00FE138C"/>
    <w:p w14:paraId="02D055DF" w14:textId="77777777" w:rsidR="00FE138C" w:rsidRDefault="00FE138C" w:rsidP="00FE138C">
      <w:pPr>
        <w:pStyle w:val="Heading1"/>
        <w:spacing w:line="276" w:lineRule="auto"/>
        <w:rPr>
          <w:rFonts w:ascii="Arial" w:hAnsi="Arial" w:cs="Arial"/>
          <w:sz w:val="20"/>
          <w:szCs w:val="20"/>
        </w:rPr>
      </w:pPr>
    </w:p>
    <w:p w14:paraId="7C36C422" w14:textId="3835CB98" w:rsidR="00FE138C" w:rsidRPr="00FE138C" w:rsidRDefault="00FE138C" w:rsidP="00FE138C">
      <w:pPr>
        <w:pStyle w:val="Heading1"/>
        <w:spacing w:line="276" w:lineRule="auto"/>
        <w:rPr>
          <w:rFonts w:ascii="Arial" w:hAnsi="Arial" w:cs="Arial"/>
          <w:sz w:val="20"/>
          <w:szCs w:val="20"/>
        </w:rPr>
      </w:pPr>
      <w:r>
        <w:rPr>
          <w:rFonts w:ascii="Arial" w:hAnsi="Arial" w:cs="Arial"/>
          <w:sz w:val="20"/>
          <w:szCs w:val="20"/>
        </w:rPr>
        <w:t>I</w:t>
      </w:r>
      <w:r w:rsidR="008C1F15" w:rsidRPr="00887F1D">
        <w:rPr>
          <w:rFonts w:ascii="Arial" w:hAnsi="Arial" w:cs="Arial"/>
          <w:sz w:val="20"/>
          <w:szCs w:val="20"/>
        </w:rPr>
        <w:t>ntroduction</w:t>
      </w:r>
      <w:bookmarkEnd w:id="1"/>
      <w:bookmarkEnd w:id="2"/>
    </w:p>
    <w:p w14:paraId="00000005" w14:textId="19A1FA8A" w:rsidR="00791F76" w:rsidRPr="00887F1D" w:rsidRDefault="008C1F15" w:rsidP="00887F1D">
      <w:pPr>
        <w:spacing w:line="276" w:lineRule="auto"/>
        <w:rPr>
          <w:rFonts w:ascii="Arial" w:hAnsi="Arial" w:cs="Arial"/>
          <w:sz w:val="20"/>
          <w:szCs w:val="20"/>
        </w:rPr>
      </w:pPr>
      <w:r w:rsidRPr="00887F1D">
        <w:rPr>
          <w:rFonts w:ascii="Arial" w:hAnsi="Arial" w:cs="Arial"/>
          <w:sz w:val="20"/>
          <w:szCs w:val="20"/>
        </w:rPr>
        <w:t xml:space="preserve">Marketing can be referred to as the process of advertising any specific product or service by any business organisation within a targeted operating market, </w:t>
      </w:r>
      <w:r w:rsidR="00F731B8" w:rsidRPr="00887F1D">
        <w:rPr>
          <w:rFonts w:ascii="Arial" w:hAnsi="Arial" w:cs="Arial"/>
          <w:sz w:val="20"/>
          <w:szCs w:val="20"/>
        </w:rPr>
        <w:t>to</w:t>
      </w:r>
      <w:r w:rsidRPr="00887F1D">
        <w:rPr>
          <w:rFonts w:ascii="Arial" w:hAnsi="Arial" w:cs="Arial"/>
          <w:sz w:val="20"/>
          <w:szCs w:val="20"/>
        </w:rPr>
        <w:t xml:space="preserve"> ensure the successful </w:t>
      </w:r>
      <w:r w:rsidR="00F731B8" w:rsidRPr="00887F1D">
        <w:rPr>
          <w:rFonts w:ascii="Arial" w:hAnsi="Arial" w:cs="Arial"/>
          <w:sz w:val="20"/>
          <w:szCs w:val="20"/>
        </w:rPr>
        <w:t>fulfilment</w:t>
      </w:r>
      <w:r w:rsidRPr="00887F1D">
        <w:rPr>
          <w:rFonts w:ascii="Arial" w:hAnsi="Arial" w:cs="Arial"/>
          <w:sz w:val="20"/>
          <w:szCs w:val="20"/>
        </w:rPr>
        <w:t xml:space="preserve"> of the customer demands, thereby, leading to high customer satisfaction as well as high business growth (</w:t>
      </w:r>
      <w:r w:rsidRPr="00887F1D">
        <w:rPr>
          <w:rFonts w:ascii="Arial" w:hAnsi="Arial" w:cs="Arial"/>
          <w:color w:val="222222"/>
          <w:sz w:val="20"/>
          <w:szCs w:val="20"/>
          <w:highlight w:val="white"/>
        </w:rPr>
        <w:t>Boone and Kurtz, 2015)</w:t>
      </w:r>
      <w:r w:rsidRPr="00887F1D">
        <w:rPr>
          <w:rFonts w:ascii="Arial" w:hAnsi="Arial" w:cs="Arial"/>
          <w:sz w:val="20"/>
          <w:szCs w:val="20"/>
        </w:rPr>
        <w:t xml:space="preserve">. The </w:t>
      </w:r>
      <w:r w:rsidR="00F731B8" w:rsidRPr="00887F1D">
        <w:rPr>
          <w:rFonts w:ascii="Arial" w:hAnsi="Arial" w:cs="Arial"/>
          <w:sz w:val="20"/>
          <w:szCs w:val="20"/>
        </w:rPr>
        <w:t>fundamental</w:t>
      </w:r>
      <w:r w:rsidRPr="00887F1D">
        <w:rPr>
          <w:rFonts w:ascii="Arial" w:hAnsi="Arial" w:cs="Arial"/>
          <w:sz w:val="20"/>
          <w:szCs w:val="20"/>
        </w:rPr>
        <w:t xml:space="preserve"> of marketing mainly indicates the various marketing tactics as well as strategies that assist any business organisation in executing the various promotional activities in an effective manner. Various channels as well as operations changes, but these fundamentals of marketing are the basic concepts around which the various promotional activities revolve (</w:t>
      </w:r>
      <w:proofErr w:type="spellStart"/>
      <w:r w:rsidRPr="00887F1D">
        <w:rPr>
          <w:rFonts w:ascii="Arial" w:hAnsi="Arial" w:cs="Arial"/>
          <w:color w:val="222222"/>
          <w:sz w:val="20"/>
          <w:szCs w:val="20"/>
          <w:highlight w:val="white"/>
        </w:rPr>
        <w:t>Groucutt</w:t>
      </w:r>
      <w:proofErr w:type="spellEnd"/>
      <w:r w:rsidRPr="00887F1D">
        <w:rPr>
          <w:rFonts w:ascii="Arial" w:hAnsi="Arial" w:cs="Arial"/>
          <w:color w:val="222222"/>
          <w:sz w:val="20"/>
          <w:szCs w:val="20"/>
          <w:highlight w:val="white"/>
        </w:rPr>
        <w:t xml:space="preserve"> and Hopkins, 2015)</w:t>
      </w:r>
      <w:r w:rsidRPr="00887F1D">
        <w:rPr>
          <w:rFonts w:ascii="Arial" w:hAnsi="Arial" w:cs="Arial"/>
          <w:sz w:val="20"/>
          <w:szCs w:val="20"/>
        </w:rPr>
        <w:t xml:space="preserve">. This report will be focusing on the marketing activities executed by Volvo cars. The role as well as contribution of marketing in creating new customers, hence, leading to a wide customer base will be identified as well as discussed in detail. The various stakeholders of the chosen business organisation along with the impact of their engagement on the various effective marketing activities of the chosen business organisation will also be analysed in an efficient manner. </w:t>
      </w:r>
    </w:p>
    <w:p w14:paraId="00000006" w14:textId="6B6B2FA0" w:rsidR="00791F76" w:rsidRPr="00887F1D" w:rsidRDefault="008C1F15" w:rsidP="00887F1D">
      <w:pPr>
        <w:spacing w:after="200" w:line="276" w:lineRule="auto"/>
        <w:rPr>
          <w:rFonts w:ascii="Arial" w:hAnsi="Arial" w:cs="Arial"/>
          <w:b/>
          <w:sz w:val="20"/>
          <w:szCs w:val="20"/>
          <w:highlight w:val="yellow"/>
        </w:rPr>
      </w:pPr>
      <w:r w:rsidRPr="00887F1D">
        <w:rPr>
          <w:rFonts w:ascii="Arial" w:hAnsi="Arial" w:cs="Arial"/>
          <w:sz w:val="20"/>
          <w:szCs w:val="20"/>
        </w:rPr>
        <w:t xml:space="preserve">Volvo cars are mainly manufactured by the </w:t>
      </w:r>
      <w:r w:rsidR="00DC661A" w:rsidRPr="00887F1D">
        <w:rPr>
          <w:rFonts w:ascii="Arial" w:hAnsi="Arial" w:cs="Arial"/>
          <w:sz w:val="20"/>
          <w:szCs w:val="20"/>
        </w:rPr>
        <w:t>Volvo Group</w:t>
      </w:r>
      <w:r w:rsidRPr="00887F1D">
        <w:rPr>
          <w:rFonts w:ascii="Arial" w:hAnsi="Arial" w:cs="Arial"/>
          <w:sz w:val="20"/>
          <w:szCs w:val="20"/>
        </w:rPr>
        <w:t xml:space="preserve"> which is a Swedish "multinational manufacturing organisation". Founded in 1927, this manufacturing organisation is mainly concerned with the manufacturing, production, as well as distribution of </w:t>
      </w:r>
      <w:r w:rsidR="00F731B8" w:rsidRPr="00887F1D">
        <w:rPr>
          <w:rFonts w:ascii="Arial" w:hAnsi="Arial" w:cs="Arial"/>
          <w:sz w:val="20"/>
          <w:szCs w:val="20"/>
        </w:rPr>
        <w:t>high-quality</w:t>
      </w:r>
      <w:r w:rsidRPr="00887F1D">
        <w:rPr>
          <w:rFonts w:ascii="Arial" w:hAnsi="Arial" w:cs="Arial"/>
          <w:sz w:val="20"/>
          <w:szCs w:val="20"/>
        </w:rPr>
        <w:t xml:space="preserve"> buses, trucks, and many others. The manufacturing organisation is also responsible for supplying industrial as well as marine drive systems. In 2019 (Q4), this manufacturing organisation is recorded to perform a </w:t>
      </w:r>
      <w:r w:rsidR="00F731B8" w:rsidRPr="00887F1D">
        <w:rPr>
          <w:rFonts w:ascii="Arial" w:hAnsi="Arial" w:cs="Arial"/>
          <w:sz w:val="20"/>
          <w:szCs w:val="20"/>
        </w:rPr>
        <w:t>net sale</w:t>
      </w:r>
      <w:r w:rsidRPr="00887F1D">
        <w:rPr>
          <w:rFonts w:ascii="Arial" w:hAnsi="Arial" w:cs="Arial"/>
          <w:sz w:val="20"/>
          <w:szCs w:val="20"/>
        </w:rPr>
        <w:t xml:space="preserve"> of 105 SEK billions (</w:t>
      </w:r>
      <w:proofErr w:type="spellStart"/>
      <w:r w:rsidRPr="00887F1D">
        <w:rPr>
          <w:rFonts w:ascii="Arial" w:hAnsi="Arial" w:cs="Arial"/>
          <w:sz w:val="20"/>
          <w:szCs w:val="20"/>
        </w:rPr>
        <w:t>Volvocars</w:t>
      </w:r>
      <w:proofErr w:type="spellEnd"/>
      <w:r w:rsidRPr="00887F1D">
        <w:rPr>
          <w:rFonts w:ascii="Arial" w:hAnsi="Arial" w:cs="Arial"/>
          <w:sz w:val="20"/>
          <w:szCs w:val="20"/>
        </w:rPr>
        <w:t>, 2020). The various marketing concepts associated with the operations of Volvo cars will be discussed in detail.</w:t>
      </w:r>
    </w:p>
    <w:p w14:paraId="00000007" w14:textId="60889322" w:rsidR="00791F76" w:rsidRPr="00887F1D" w:rsidRDefault="008C1F15" w:rsidP="00887F1D">
      <w:pPr>
        <w:pStyle w:val="Heading1"/>
        <w:spacing w:line="276" w:lineRule="auto"/>
        <w:rPr>
          <w:rFonts w:ascii="Arial" w:hAnsi="Arial" w:cs="Arial"/>
          <w:sz w:val="20"/>
          <w:szCs w:val="20"/>
        </w:rPr>
      </w:pPr>
      <w:bookmarkStart w:id="3" w:name="_7az0qgo7e7gk" w:colFirst="0" w:colLast="0"/>
      <w:bookmarkStart w:id="4" w:name="_Toc70077439"/>
      <w:bookmarkStart w:id="5" w:name="_Toc70705694"/>
      <w:bookmarkEnd w:id="3"/>
      <w:r w:rsidRPr="00887F1D">
        <w:rPr>
          <w:rFonts w:ascii="Arial" w:hAnsi="Arial" w:cs="Arial"/>
          <w:sz w:val="20"/>
          <w:szCs w:val="20"/>
        </w:rPr>
        <w:t xml:space="preserve">The role of marketing in creating </w:t>
      </w:r>
      <w:bookmarkEnd w:id="4"/>
      <w:r w:rsidR="00F731B8" w:rsidRPr="00887F1D">
        <w:rPr>
          <w:rFonts w:ascii="Arial" w:hAnsi="Arial" w:cs="Arial"/>
          <w:sz w:val="20"/>
          <w:szCs w:val="20"/>
        </w:rPr>
        <w:t>customers.</w:t>
      </w:r>
      <w:bookmarkEnd w:id="5"/>
    </w:p>
    <w:p w14:paraId="00000008" w14:textId="77777777" w:rsidR="00791F76" w:rsidRPr="00887F1D" w:rsidRDefault="008C1F15" w:rsidP="00887F1D">
      <w:pPr>
        <w:spacing w:line="276" w:lineRule="auto"/>
        <w:ind w:firstLine="720"/>
        <w:rPr>
          <w:rFonts w:ascii="Arial" w:hAnsi="Arial" w:cs="Arial"/>
          <w:sz w:val="20"/>
          <w:szCs w:val="20"/>
        </w:rPr>
      </w:pPr>
      <w:r w:rsidRPr="00887F1D">
        <w:rPr>
          <w:rFonts w:ascii="Arial" w:hAnsi="Arial" w:cs="Arial"/>
          <w:sz w:val="20"/>
          <w:szCs w:val="20"/>
        </w:rPr>
        <w:t>The marketing concepts can be defined as the process of using the various data as well as information associated with marketing in order to focus mainly on the needs and requirements of the potential customers (</w:t>
      </w:r>
      <w:r w:rsidRPr="00887F1D">
        <w:rPr>
          <w:rFonts w:ascii="Arial" w:hAnsi="Arial" w:cs="Arial"/>
          <w:color w:val="222222"/>
          <w:sz w:val="20"/>
          <w:szCs w:val="20"/>
          <w:highlight w:val="white"/>
        </w:rPr>
        <w:t>Davis, 2017)</w:t>
      </w:r>
      <w:r w:rsidRPr="00887F1D">
        <w:rPr>
          <w:rFonts w:ascii="Arial" w:hAnsi="Arial" w:cs="Arial"/>
          <w:sz w:val="20"/>
          <w:szCs w:val="20"/>
        </w:rPr>
        <w:t>. These marketing data as well as information play effective roles in developing suitable business strategies, that in turn helps the business organisations in satisfying the respective needs of the customers, as well as accomplishing the various business goals in a successful manner. Societal marketing concepts can be defined as the process through which any business organisation is required to make suitable marketing decisions on the basis of the needs of the customers, the organisation itself, as well as facilitating the "long term interests" of the society (</w:t>
      </w:r>
      <w:r w:rsidRPr="00887F1D">
        <w:rPr>
          <w:rFonts w:ascii="Arial" w:hAnsi="Arial" w:cs="Arial"/>
          <w:color w:val="222222"/>
          <w:sz w:val="20"/>
          <w:szCs w:val="20"/>
          <w:highlight w:val="white"/>
        </w:rPr>
        <w:t>Baker and Hart, 2016)</w:t>
      </w:r>
      <w:r w:rsidRPr="00887F1D">
        <w:rPr>
          <w:rFonts w:ascii="Arial" w:hAnsi="Arial" w:cs="Arial"/>
          <w:sz w:val="20"/>
          <w:szCs w:val="20"/>
        </w:rPr>
        <w:t>. In 2014, the Volvo cars introduced a new "global marketing concept" that allows the business organisation in promoting as well as selling cars in an innovative and effective way in the "global automobile industry". The new marketing concept introduced by the chosen business organisation is the "Volvo way to market" that mainly focuses on four major areas namely dealerships, services, digital leadership, and marketing tools (</w:t>
      </w:r>
      <w:proofErr w:type="spellStart"/>
      <w:r w:rsidRPr="00887F1D">
        <w:rPr>
          <w:rFonts w:ascii="Arial" w:hAnsi="Arial" w:cs="Arial"/>
          <w:sz w:val="20"/>
          <w:szCs w:val="20"/>
        </w:rPr>
        <w:t>Volvocars</w:t>
      </w:r>
      <w:proofErr w:type="spellEnd"/>
      <w:r w:rsidRPr="00887F1D">
        <w:rPr>
          <w:rFonts w:ascii="Arial" w:hAnsi="Arial" w:cs="Arial"/>
          <w:sz w:val="20"/>
          <w:szCs w:val="20"/>
        </w:rPr>
        <w:t>, 2014). Implementation of this marketing concept has helped the manufacturing organisation in focusing on the three major "key international motor shows" in Asia, the US, and Europe. It also involves online marketing as well as sales, thereby, having a strong positive impact on the services offered and dealerships. The marketing tools used by Volvo cars are motor shows, advertising, sponsoring (</w:t>
      </w:r>
      <w:proofErr w:type="spellStart"/>
      <w:r w:rsidRPr="00887F1D">
        <w:rPr>
          <w:rFonts w:ascii="Arial" w:hAnsi="Arial" w:cs="Arial"/>
          <w:sz w:val="20"/>
          <w:szCs w:val="20"/>
        </w:rPr>
        <w:t>Volvocars</w:t>
      </w:r>
      <w:proofErr w:type="spellEnd"/>
      <w:r w:rsidRPr="00887F1D">
        <w:rPr>
          <w:rFonts w:ascii="Arial" w:hAnsi="Arial" w:cs="Arial"/>
          <w:sz w:val="20"/>
          <w:szCs w:val="20"/>
        </w:rPr>
        <w:t xml:space="preserve">, 2014). The digital leaderships include factors like digital commerce, "industry leading configurator", and website. The dealership of Volvo cars is globally uniformed and are implemented with small differentiators. The service assists the manufacturing organisation in ensuring the introduction of a "personal service technician" for every Volvo customer. </w:t>
      </w:r>
    </w:p>
    <w:p w14:paraId="00000009" w14:textId="77777777" w:rsidR="00791F76" w:rsidRPr="00887F1D" w:rsidRDefault="008C1F15" w:rsidP="00887F1D">
      <w:pPr>
        <w:spacing w:line="276" w:lineRule="auto"/>
        <w:ind w:firstLine="720"/>
        <w:rPr>
          <w:rFonts w:ascii="Arial" w:hAnsi="Arial" w:cs="Arial"/>
          <w:sz w:val="20"/>
          <w:szCs w:val="20"/>
        </w:rPr>
      </w:pPr>
      <w:r w:rsidRPr="00887F1D">
        <w:rPr>
          <w:rFonts w:ascii="Arial" w:hAnsi="Arial" w:cs="Arial"/>
          <w:sz w:val="20"/>
          <w:szCs w:val="20"/>
        </w:rPr>
        <w:t>Marketing is responsible for facilitating not only the various business organisations, but also the customers within any operating market. There are various advantages of marketing to the customers in the modern world. Marketing helps in analysing as well as having a clear understanding about the wants and needs of the customers (</w:t>
      </w:r>
      <w:r w:rsidRPr="00887F1D">
        <w:rPr>
          <w:rFonts w:ascii="Arial" w:hAnsi="Arial" w:cs="Arial"/>
          <w:color w:val="222222"/>
          <w:sz w:val="20"/>
          <w:szCs w:val="20"/>
          <w:highlight w:val="white"/>
        </w:rPr>
        <w:t>Rowley, 2016)</w:t>
      </w:r>
      <w:r w:rsidRPr="00887F1D">
        <w:rPr>
          <w:rFonts w:ascii="Arial" w:hAnsi="Arial" w:cs="Arial"/>
          <w:sz w:val="20"/>
          <w:szCs w:val="20"/>
        </w:rPr>
        <w:t>. There are certain cases, where the customers remain confused about their individual needs. Hence, in these cases, marketing plays an effective role in ensuring a detailed interaction with the customers, thereby, assisting them to understand their respective as well as accurate needs. Marketing helps in making the customers aware of the various new products as well as services provided by any business organisation (</w:t>
      </w:r>
      <w:r w:rsidRPr="00887F1D">
        <w:rPr>
          <w:rFonts w:ascii="Arial" w:hAnsi="Arial" w:cs="Arial"/>
          <w:color w:val="222222"/>
          <w:sz w:val="20"/>
          <w:szCs w:val="20"/>
          <w:highlight w:val="white"/>
        </w:rPr>
        <w:t xml:space="preserve">Deepak and </w:t>
      </w:r>
      <w:proofErr w:type="spellStart"/>
      <w:r w:rsidRPr="00887F1D">
        <w:rPr>
          <w:rFonts w:ascii="Arial" w:hAnsi="Arial" w:cs="Arial"/>
          <w:color w:val="222222"/>
          <w:sz w:val="20"/>
          <w:szCs w:val="20"/>
          <w:highlight w:val="white"/>
        </w:rPr>
        <w:t>Jeyakumar</w:t>
      </w:r>
      <w:proofErr w:type="spellEnd"/>
      <w:r w:rsidRPr="00887F1D">
        <w:rPr>
          <w:rFonts w:ascii="Arial" w:hAnsi="Arial" w:cs="Arial"/>
          <w:color w:val="222222"/>
          <w:sz w:val="20"/>
          <w:szCs w:val="20"/>
          <w:highlight w:val="white"/>
        </w:rPr>
        <w:t>, 2019)</w:t>
      </w:r>
      <w:r w:rsidRPr="00887F1D">
        <w:rPr>
          <w:rFonts w:ascii="Arial" w:hAnsi="Arial" w:cs="Arial"/>
          <w:sz w:val="20"/>
          <w:szCs w:val="20"/>
        </w:rPr>
        <w:t xml:space="preserve">. In modern times, most of the business organisations use both online as well as offline </w:t>
      </w:r>
      <w:r w:rsidRPr="00887F1D">
        <w:rPr>
          <w:rFonts w:ascii="Arial" w:hAnsi="Arial" w:cs="Arial"/>
          <w:sz w:val="20"/>
          <w:szCs w:val="20"/>
        </w:rPr>
        <w:lastRenderedPageBreak/>
        <w:t>promotional platforms for interacting with maximum number of customers, thereby, making them aware about the different products as well as services. Hence, this in turn often helps in managing the frequent changes in customer behaviour, thereby, leading to successful mitigation of the customer demands (</w:t>
      </w:r>
      <w:r w:rsidRPr="00887F1D">
        <w:rPr>
          <w:rFonts w:ascii="Arial" w:hAnsi="Arial" w:cs="Arial"/>
          <w:color w:val="222222"/>
          <w:sz w:val="20"/>
          <w:szCs w:val="20"/>
          <w:highlight w:val="white"/>
        </w:rPr>
        <w:t>Malhotra</w:t>
      </w:r>
      <w:r w:rsidRPr="00887F1D">
        <w:rPr>
          <w:rFonts w:ascii="Arial" w:hAnsi="Arial" w:cs="Arial"/>
          <w:i/>
          <w:color w:val="222222"/>
          <w:sz w:val="20"/>
          <w:szCs w:val="20"/>
          <w:highlight w:val="white"/>
        </w:rPr>
        <w:t xml:space="preserve"> et al.</w:t>
      </w:r>
      <w:r w:rsidRPr="00887F1D">
        <w:rPr>
          <w:rFonts w:ascii="Arial" w:hAnsi="Arial" w:cs="Arial"/>
          <w:color w:val="222222"/>
          <w:sz w:val="20"/>
          <w:szCs w:val="20"/>
          <w:highlight w:val="white"/>
        </w:rPr>
        <w:t>, 2017)</w:t>
      </w:r>
      <w:r w:rsidRPr="00887F1D">
        <w:rPr>
          <w:rFonts w:ascii="Arial" w:hAnsi="Arial" w:cs="Arial"/>
          <w:sz w:val="20"/>
          <w:szCs w:val="20"/>
        </w:rPr>
        <w:t>. Marketing performed online helps in providing 24/7 access to the customers for buying their respective desired products or services. Online marketing is mainly performed by the business organisations using various social media platforms. With the help of strong internet, the customers are able to check the available products or services by using digital applications, thereby, conducting the purchase irrespective of their location in a successful manner (</w:t>
      </w:r>
      <w:r w:rsidRPr="00887F1D">
        <w:rPr>
          <w:rFonts w:ascii="Arial" w:hAnsi="Arial" w:cs="Arial"/>
          <w:color w:val="222222"/>
          <w:sz w:val="20"/>
          <w:szCs w:val="20"/>
          <w:highlight w:val="white"/>
        </w:rPr>
        <w:t>Frost and Strauss, 2016)</w:t>
      </w:r>
      <w:r w:rsidRPr="00887F1D">
        <w:rPr>
          <w:rFonts w:ascii="Arial" w:hAnsi="Arial" w:cs="Arial"/>
          <w:sz w:val="20"/>
          <w:szCs w:val="20"/>
        </w:rPr>
        <w:t>.</w:t>
      </w:r>
    </w:p>
    <w:p w14:paraId="0000000A" w14:textId="2501F88B" w:rsidR="00791F76" w:rsidRPr="00887F1D" w:rsidRDefault="008C1F15" w:rsidP="00887F1D">
      <w:pPr>
        <w:spacing w:line="276" w:lineRule="auto"/>
        <w:rPr>
          <w:rFonts w:ascii="Arial" w:hAnsi="Arial" w:cs="Arial"/>
          <w:sz w:val="20"/>
          <w:szCs w:val="20"/>
        </w:rPr>
      </w:pPr>
      <w:r w:rsidRPr="00887F1D">
        <w:rPr>
          <w:rFonts w:ascii="Arial" w:hAnsi="Arial" w:cs="Arial"/>
          <w:sz w:val="20"/>
          <w:szCs w:val="20"/>
        </w:rPr>
        <w:t>Branding can be defined as the process of developing a positive and strong viewpoint about a specific business organisation along with its products and services on the mind of the customers by using essential elements like design, mission statement, logo (</w:t>
      </w:r>
      <w:r w:rsidRPr="00887F1D">
        <w:rPr>
          <w:rFonts w:ascii="Arial" w:hAnsi="Arial" w:cs="Arial"/>
          <w:color w:val="222222"/>
          <w:sz w:val="20"/>
          <w:szCs w:val="20"/>
          <w:highlight w:val="white"/>
        </w:rPr>
        <w:t>Davis, 2017)</w:t>
      </w:r>
      <w:r w:rsidRPr="00887F1D">
        <w:rPr>
          <w:rFonts w:ascii="Arial" w:hAnsi="Arial" w:cs="Arial"/>
          <w:sz w:val="20"/>
          <w:szCs w:val="20"/>
        </w:rPr>
        <w:t xml:space="preserve">. Hence, branding can be defined as the name, sign, logo, or design that implies any particular seller of a product or service on the mind of the customers in any operating market. There are some major advantages of branding that facilitates the business organisations like Volvo Cars to a great extent. Branding helps in gaining high customer loyalty by ensuring successful </w:t>
      </w:r>
      <w:proofErr w:type="spellStart"/>
      <w:r w:rsidRPr="00887F1D">
        <w:rPr>
          <w:rFonts w:ascii="Arial" w:hAnsi="Arial" w:cs="Arial"/>
          <w:sz w:val="20"/>
          <w:szCs w:val="20"/>
        </w:rPr>
        <w:t>fulfillment</w:t>
      </w:r>
      <w:proofErr w:type="spellEnd"/>
      <w:r w:rsidRPr="00887F1D">
        <w:rPr>
          <w:rFonts w:ascii="Arial" w:hAnsi="Arial" w:cs="Arial"/>
          <w:sz w:val="20"/>
          <w:szCs w:val="20"/>
        </w:rPr>
        <w:t xml:space="preserve"> of the customer demands in the operating market. Branding helps in ensuring the consistency as well as sustainability of any business organisation while operating in a competitive operating market. Branding helps in improving the customer relationships with the business organisation, thereby assisting in gaining the trust as well as loyalty of a wide number of customers (</w:t>
      </w:r>
      <w:r w:rsidRPr="00887F1D">
        <w:rPr>
          <w:rFonts w:ascii="Arial" w:hAnsi="Arial" w:cs="Arial"/>
          <w:color w:val="222222"/>
          <w:sz w:val="20"/>
          <w:szCs w:val="20"/>
          <w:highlight w:val="white"/>
        </w:rPr>
        <w:t>Holt, 2016)</w:t>
      </w:r>
      <w:r w:rsidRPr="00887F1D">
        <w:rPr>
          <w:rFonts w:ascii="Arial" w:hAnsi="Arial" w:cs="Arial"/>
          <w:sz w:val="20"/>
          <w:szCs w:val="20"/>
        </w:rPr>
        <w:t xml:space="preserve">. Branding also helps in gaining </w:t>
      </w:r>
      <w:r w:rsidR="00F731B8" w:rsidRPr="00887F1D">
        <w:rPr>
          <w:rFonts w:ascii="Arial" w:hAnsi="Arial" w:cs="Arial"/>
          <w:sz w:val="20"/>
          <w:szCs w:val="20"/>
        </w:rPr>
        <w:t>highly</w:t>
      </w:r>
      <w:r w:rsidRPr="00887F1D">
        <w:rPr>
          <w:rFonts w:ascii="Arial" w:hAnsi="Arial" w:cs="Arial"/>
          <w:sz w:val="20"/>
          <w:szCs w:val="20"/>
        </w:rPr>
        <w:t xml:space="preserve"> competitive advantages against the existing rivals in the same operating market, thereby, ensuring high business growth as well as business expansion. Branding also plays an effective role in providing values for the customers. "Value from product innovation" helps in facilitating the customers with new products as well as services on the basis of the modern market trends. Branding helps in providing happiness and complete satisfaction to the customers. Apart from providing innovative products as well as services, branding helps any business organisation to understand the actual needs of the customers, thereby, providing them with the desired </w:t>
      </w:r>
      <w:r w:rsidR="00F731B8" w:rsidRPr="00887F1D">
        <w:rPr>
          <w:rFonts w:ascii="Arial" w:hAnsi="Arial" w:cs="Arial"/>
          <w:sz w:val="20"/>
          <w:szCs w:val="20"/>
        </w:rPr>
        <w:t>high-quality</w:t>
      </w:r>
      <w:r w:rsidRPr="00887F1D">
        <w:rPr>
          <w:rFonts w:ascii="Arial" w:hAnsi="Arial" w:cs="Arial"/>
          <w:sz w:val="20"/>
          <w:szCs w:val="20"/>
        </w:rPr>
        <w:t xml:space="preserve"> products and services (</w:t>
      </w:r>
      <w:r w:rsidRPr="00887F1D">
        <w:rPr>
          <w:rFonts w:ascii="Arial" w:hAnsi="Arial" w:cs="Arial"/>
          <w:color w:val="222222"/>
          <w:sz w:val="20"/>
          <w:szCs w:val="20"/>
          <w:highlight w:val="white"/>
        </w:rPr>
        <w:t>Ahmad and Daud, 2016)</w:t>
      </w:r>
      <w:r w:rsidRPr="00887F1D">
        <w:rPr>
          <w:rFonts w:ascii="Arial" w:hAnsi="Arial" w:cs="Arial"/>
          <w:sz w:val="20"/>
          <w:szCs w:val="20"/>
        </w:rPr>
        <w:t xml:space="preserve">. </w:t>
      </w:r>
    </w:p>
    <w:p w14:paraId="0000000B" w14:textId="77777777" w:rsidR="00791F76" w:rsidRPr="00887F1D" w:rsidRDefault="008C1F15" w:rsidP="00887F1D">
      <w:pPr>
        <w:spacing w:line="276" w:lineRule="auto"/>
        <w:rPr>
          <w:rFonts w:ascii="Arial" w:hAnsi="Arial" w:cs="Arial"/>
          <w:sz w:val="20"/>
          <w:szCs w:val="20"/>
        </w:rPr>
      </w:pPr>
      <w:r w:rsidRPr="00887F1D">
        <w:rPr>
          <w:rFonts w:ascii="Arial" w:hAnsi="Arial" w:cs="Arial"/>
          <w:sz w:val="20"/>
          <w:szCs w:val="20"/>
        </w:rPr>
        <w:t>Ansoff matrix, also referred to as the "product or market expansion grid", can be defined as an effective tool that is being used by various business organisations for analysing as well as planning their respective strategies for ensuring high business growth (</w:t>
      </w:r>
      <w:r w:rsidRPr="00887F1D">
        <w:rPr>
          <w:rFonts w:ascii="Arial" w:hAnsi="Arial" w:cs="Arial"/>
          <w:color w:val="222222"/>
          <w:sz w:val="20"/>
          <w:szCs w:val="20"/>
          <w:highlight w:val="white"/>
        </w:rPr>
        <w:t>Loredana, 2017)</w:t>
      </w:r>
      <w:r w:rsidRPr="00887F1D">
        <w:rPr>
          <w:rFonts w:ascii="Arial" w:hAnsi="Arial" w:cs="Arial"/>
          <w:sz w:val="20"/>
          <w:szCs w:val="20"/>
        </w:rPr>
        <w:t>. It mainly consists of four major strategies namely market penetration, diversification, market development, and product development. The two major strategies that can help organisations like Volvo cars are namely diversification and product development. "Diversification strategy" mainly involves the expansion of business operations in a new operating market with the help of new products as well as services (</w:t>
      </w:r>
      <w:r w:rsidRPr="00887F1D">
        <w:rPr>
          <w:rFonts w:ascii="Arial" w:hAnsi="Arial" w:cs="Arial"/>
          <w:color w:val="222222"/>
          <w:sz w:val="20"/>
          <w:szCs w:val="20"/>
          <w:highlight w:val="white"/>
        </w:rPr>
        <w:t>Martins, 2020)</w:t>
      </w:r>
      <w:r w:rsidRPr="00887F1D">
        <w:rPr>
          <w:rFonts w:ascii="Arial" w:hAnsi="Arial" w:cs="Arial"/>
          <w:sz w:val="20"/>
          <w:szCs w:val="20"/>
        </w:rPr>
        <w:t>. This marketing strategy will assist the business organisations like Volvo cars in analysing the new market for identifying the various modern new trends as well as respective customer demands, thereby, introducing innovative as well as new products. As a result, this will help in satisfying the new customers to a great extent, thereby, creating effective value. "Product development strategy", on the other hand, helps any business organisation in introducing new products in the already existing operating market. This marketing strategy helps the business organisation like Volvo cars in conducting detailed market research for understanding the various tactics used by the rivals, the modern trends, frequently changing customer behaviour, and many others (</w:t>
      </w:r>
      <w:proofErr w:type="spellStart"/>
      <w:r w:rsidRPr="00887F1D">
        <w:rPr>
          <w:rFonts w:ascii="Arial" w:hAnsi="Arial" w:cs="Arial"/>
          <w:color w:val="222222"/>
          <w:sz w:val="20"/>
          <w:szCs w:val="20"/>
          <w:highlight w:val="white"/>
        </w:rPr>
        <w:t>Sukma</w:t>
      </w:r>
      <w:proofErr w:type="spellEnd"/>
      <w:r w:rsidRPr="00887F1D">
        <w:rPr>
          <w:rFonts w:ascii="Arial" w:hAnsi="Arial" w:cs="Arial"/>
          <w:color w:val="222222"/>
          <w:sz w:val="20"/>
          <w:szCs w:val="20"/>
          <w:highlight w:val="white"/>
        </w:rPr>
        <w:t xml:space="preserve"> </w:t>
      </w:r>
      <w:r w:rsidRPr="00887F1D">
        <w:rPr>
          <w:rFonts w:ascii="Arial" w:hAnsi="Arial" w:cs="Arial"/>
          <w:i/>
          <w:color w:val="222222"/>
          <w:sz w:val="20"/>
          <w:szCs w:val="20"/>
          <w:highlight w:val="white"/>
        </w:rPr>
        <w:t>et al.,</w:t>
      </w:r>
      <w:r w:rsidRPr="00887F1D">
        <w:rPr>
          <w:rFonts w:ascii="Arial" w:hAnsi="Arial" w:cs="Arial"/>
          <w:color w:val="222222"/>
          <w:sz w:val="20"/>
          <w:szCs w:val="20"/>
          <w:highlight w:val="white"/>
        </w:rPr>
        <w:t xml:space="preserve"> 2019)</w:t>
      </w:r>
      <w:r w:rsidRPr="00887F1D">
        <w:rPr>
          <w:rFonts w:ascii="Arial" w:hAnsi="Arial" w:cs="Arial"/>
          <w:sz w:val="20"/>
          <w:szCs w:val="20"/>
        </w:rPr>
        <w:t>. As a result, this contributes to the introduction of new and innovative products, hence, creating high values for the customers.</w:t>
      </w:r>
    </w:p>
    <w:p w14:paraId="0000000C" w14:textId="77777777" w:rsidR="00791F76" w:rsidRPr="00887F1D" w:rsidRDefault="008C1F15" w:rsidP="00887F1D">
      <w:pPr>
        <w:spacing w:after="200" w:line="276" w:lineRule="auto"/>
        <w:ind w:firstLine="720"/>
        <w:rPr>
          <w:rFonts w:ascii="Arial" w:hAnsi="Arial" w:cs="Arial"/>
          <w:sz w:val="20"/>
          <w:szCs w:val="20"/>
        </w:rPr>
      </w:pPr>
      <w:r w:rsidRPr="00887F1D">
        <w:rPr>
          <w:rFonts w:ascii="Arial" w:hAnsi="Arial" w:cs="Arial"/>
          <w:sz w:val="20"/>
          <w:szCs w:val="20"/>
        </w:rPr>
        <w:t>Relationship marketing can be defined as the facet associated with the "customer relationship management" (CRM) that is mainly responsible for focusing on the overall loyalty of the customers as well as ensuring the "long term customer engagement". The chosen manufacturing organisation, Volvo cars is said to collaborate with Lego for teaching the children the basic concepts as well as tactics associated with vehicle safety (</w:t>
      </w:r>
      <w:proofErr w:type="spellStart"/>
      <w:r w:rsidRPr="00887F1D">
        <w:rPr>
          <w:rFonts w:ascii="Arial" w:hAnsi="Arial" w:cs="Arial"/>
          <w:color w:val="222222"/>
          <w:sz w:val="20"/>
          <w:szCs w:val="20"/>
          <w:highlight w:val="white"/>
        </w:rPr>
        <w:t>Svahn</w:t>
      </w:r>
      <w:proofErr w:type="spellEnd"/>
      <w:r w:rsidRPr="00887F1D">
        <w:rPr>
          <w:rFonts w:ascii="Arial" w:hAnsi="Arial" w:cs="Arial"/>
          <w:color w:val="222222"/>
          <w:sz w:val="20"/>
          <w:szCs w:val="20"/>
          <w:highlight w:val="white"/>
        </w:rPr>
        <w:t xml:space="preserve"> </w:t>
      </w:r>
      <w:r w:rsidRPr="00887F1D">
        <w:rPr>
          <w:rFonts w:ascii="Arial" w:hAnsi="Arial" w:cs="Arial"/>
          <w:i/>
          <w:color w:val="222222"/>
          <w:sz w:val="20"/>
          <w:szCs w:val="20"/>
          <w:highlight w:val="white"/>
        </w:rPr>
        <w:t>et al.,</w:t>
      </w:r>
      <w:r w:rsidRPr="00887F1D">
        <w:rPr>
          <w:rFonts w:ascii="Arial" w:hAnsi="Arial" w:cs="Arial"/>
          <w:color w:val="222222"/>
          <w:sz w:val="20"/>
          <w:szCs w:val="20"/>
          <w:highlight w:val="white"/>
        </w:rPr>
        <w:t xml:space="preserve"> 2017)</w:t>
      </w:r>
      <w:r w:rsidRPr="00887F1D">
        <w:rPr>
          <w:rFonts w:ascii="Arial" w:hAnsi="Arial" w:cs="Arial"/>
          <w:sz w:val="20"/>
          <w:szCs w:val="20"/>
        </w:rPr>
        <w:t>. This kind of relationship marketing has not only helped Volvo cars in improving their brand value in the global automobile industry but also helped in spreading awareness about the activities associated with vehicle safety measures like "rear parking sensors", ABS with EBD, Dual front airbags, panic breaking signals, and many others.</w:t>
      </w:r>
    </w:p>
    <w:p w14:paraId="0000000D" w14:textId="77777777" w:rsidR="00791F76" w:rsidRPr="00887F1D" w:rsidRDefault="008C1F15" w:rsidP="00887F1D">
      <w:pPr>
        <w:pStyle w:val="Heading1"/>
        <w:spacing w:line="276" w:lineRule="auto"/>
        <w:rPr>
          <w:rFonts w:ascii="Arial" w:hAnsi="Arial" w:cs="Arial"/>
          <w:sz w:val="20"/>
          <w:szCs w:val="20"/>
        </w:rPr>
      </w:pPr>
      <w:bookmarkStart w:id="6" w:name="_h6ooswo3kmkl" w:colFirst="0" w:colLast="0"/>
      <w:bookmarkStart w:id="7" w:name="_Toc70077440"/>
      <w:bookmarkStart w:id="8" w:name="_Toc70705695"/>
      <w:bookmarkEnd w:id="6"/>
      <w:r w:rsidRPr="00887F1D">
        <w:rPr>
          <w:rFonts w:ascii="Arial" w:hAnsi="Arial" w:cs="Arial"/>
          <w:sz w:val="20"/>
          <w:szCs w:val="20"/>
        </w:rPr>
        <w:lastRenderedPageBreak/>
        <w:t>Stakeholder engagement and their impact on the marketing activities of an organisation</w:t>
      </w:r>
      <w:bookmarkEnd w:id="7"/>
      <w:bookmarkEnd w:id="8"/>
    </w:p>
    <w:p w14:paraId="0000000E" w14:textId="77777777" w:rsidR="00791F76" w:rsidRPr="00887F1D" w:rsidRDefault="008C1F15" w:rsidP="00887F1D">
      <w:pPr>
        <w:spacing w:line="276" w:lineRule="auto"/>
        <w:ind w:firstLine="720"/>
        <w:rPr>
          <w:rFonts w:ascii="Arial" w:hAnsi="Arial" w:cs="Arial"/>
          <w:sz w:val="20"/>
          <w:szCs w:val="20"/>
        </w:rPr>
      </w:pPr>
      <w:r w:rsidRPr="00887F1D">
        <w:rPr>
          <w:rFonts w:ascii="Arial" w:hAnsi="Arial" w:cs="Arial"/>
          <w:sz w:val="20"/>
          <w:szCs w:val="20"/>
        </w:rPr>
        <w:t>Stakeholders are critical to the growth and success of any organisation or company. Understanding an organisation's investor helps the organisation operate according to their needs, which in turn helps the association's exhibition and competitiveness grow (</w:t>
      </w:r>
      <w:proofErr w:type="spellStart"/>
      <w:r w:rsidRPr="00887F1D">
        <w:rPr>
          <w:rFonts w:ascii="Arial" w:hAnsi="Arial" w:cs="Arial"/>
          <w:sz w:val="20"/>
          <w:szCs w:val="20"/>
        </w:rPr>
        <w:t>Freudenreich</w:t>
      </w:r>
      <w:proofErr w:type="spellEnd"/>
      <w:r w:rsidRPr="00887F1D">
        <w:rPr>
          <w:rFonts w:ascii="Arial" w:hAnsi="Arial" w:cs="Arial"/>
          <w:sz w:val="20"/>
          <w:szCs w:val="20"/>
        </w:rPr>
        <w:t xml:space="preserve"> </w:t>
      </w:r>
      <w:r w:rsidRPr="00887F1D">
        <w:rPr>
          <w:rFonts w:ascii="Arial" w:hAnsi="Arial" w:cs="Arial"/>
          <w:i/>
          <w:sz w:val="20"/>
          <w:szCs w:val="20"/>
        </w:rPr>
        <w:t>et al.,</w:t>
      </w:r>
      <w:r w:rsidRPr="00887F1D">
        <w:rPr>
          <w:rFonts w:ascii="Arial" w:hAnsi="Arial" w:cs="Arial"/>
          <w:sz w:val="20"/>
          <w:szCs w:val="20"/>
        </w:rPr>
        <w:t xml:space="preserve"> 2020). A stakeholder is an organization's power and premium, and their force determines which partner has the most significant impact on the company's operations, processes, and activities. Stakeholders can be of two types Internal and External.  Tools like “Stakeholder Matrix” assists in identifying the investors' funding costs, contributions, and legitimacy, as well as in testing and monitoring the process (</w:t>
      </w:r>
      <w:proofErr w:type="spellStart"/>
      <w:r w:rsidRPr="00887F1D">
        <w:rPr>
          <w:rFonts w:ascii="Arial" w:hAnsi="Arial" w:cs="Arial"/>
          <w:sz w:val="20"/>
          <w:szCs w:val="20"/>
        </w:rPr>
        <w:t>Ilinova</w:t>
      </w:r>
      <w:proofErr w:type="spellEnd"/>
      <w:r w:rsidRPr="00887F1D">
        <w:rPr>
          <w:rFonts w:ascii="Arial" w:hAnsi="Arial" w:cs="Arial"/>
          <w:sz w:val="20"/>
          <w:szCs w:val="20"/>
        </w:rPr>
        <w:t xml:space="preserve"> </w:t>
      </w:r>
      <w:r w:rsidRPr="00887F1D">
        <w:rPr>
          <w:rFonts w:ascii="Arial" w:hAnsi="Arial" w:cs="Arial"/>
          <w:i/>
          <w:sz w:val="20"/>
          <w:szCs w:val="20"/>
        </w:rPr>
        <w:t>et al.,</w:t>
      </w:r>
      <w:r w:rsidRPr="00887F1D">
        <w:rPr>
          <w:rFonts w:ascii="Arial" w:hAnsi="Arial" w:cs="Arial"/>
          <w:sz w:val="20"/>
          <w:szCs w:val="20"/>
        </w:rPr>
        <w:t xml:space="preserve"> 2018). In a sense, partners are the owners of any company. An individual corporation may have only one partner, but large companies may have several establishments and individuals offering their services to the organisation in different systems, such as common support organisations, multifaceted investment organisations, annuity reserves, and so on (</w:t>
      </w:r>
      <w:proofErr w:type="spellStart"/>
      <w:r w:rsidRPr="00887F1D">
        <w:rPr>
          <w:rFonts w:ascii="Arial" w:hAnsi="Arial" w:cs="Arial"/>
          <w:sz w:val="20"/>
          <w:szCs w:val="20"/>
        </w:rPr>
        <w:t>Matovic</w:t>
      </w:r>
      <w:proofErr w:type="spellEnd"/>
      <w:r w:rsidRPr="00887F1D">
        <w:rPr>
          <w:rFonts w:ascii="Arial" w:hAnsi="Arial" w:cs="Arial"/>
          <w:sz w:val="20"/>
          <w:szCs w:val="20"/>
        </w:rPr>
        <w:t xml:space="preserve"> </w:t>
      </w:r>
      <w:r w:rsidRPr="00887F1D">
        <w:rPr>
          <w:rFonts w:ascii="Arial" w:hAnsi="Arial" w:cs="Arial"/>
          <w:i/>
          <w:sz w:val="20"/>
          <w:szCs w:val="20"/>
        </w:rPr>
        <w:t>et al.,</w:t>
      </w:r>
      <w:r w:rsidRPr="00887F1D">
        <w:rPr>
          <w:rFonts w:ascii="Arial" w:hAnsi="Arial" w:cs="Arial"/>
          <w:sz w:val="20"/>
          <w:szCs w:val="20"/>
        </w:rPr>
        <w:t xml:space="preserve"> 2010). An organization's financial spine is made up of its partners. The main reason for opening up to the outside world is to raise capital for a company; as a result, the company's organiser gives the investors part ownership. The advertisement department is in charge of the company's account and, as a result, of the investor and their activities. </w:t>
      </w:r>
    </w:p>
    <w:p w14:paraId="0000000F" w14:textId="68C54972" w:rsidR="00791F76" w:rsidRPr="00887F1D" w:rsidRDefault="008C1F15" w:rsidP="00887F1D">
      <w:pPr>
        <w:spacing w:line="276" w:lineRule="auto"/>
        <w:ind w:firstLine="720"/>
        <w:rPr>
          <w:rFonts w:ascii="Arial" w:hAnsi="Arial" w:cs="Arial"/>
          <w:sz w:val="20"/>
          <w:szCs w:val="20"/>
        </w:rPr>
      </w:pPr>
      <w:r w:rsidRPr="00887F1D">
        <w:rPr>
          <w:rFonts w:ascii="Arial" w:hAnsi="Arial" w:cs="Arial"/>
          <w:sz w:val="20"/>
          <w:szCs w:val="20"/>
        </w:rPr>
        <w:t xml:space="preserve">Internal stakeholders are people who have a stake in a company because of a direct relationship, such as a job, a partnership, or a joint venture. External stakeholders are people who don't directly work for a company but are affected by its operations and outcomes in some way. External participants include providers, banks, and public meetings (Cardwell </w:t>
      </w:r>
      <w:r w:rsidRPr="00887F1D">
        <w:rPr>
          <w:rFonts w:ascii="Arial" w:hAnsi="Arial" w:cs="Arial"/>
          <w:i/>
          <w:sz w:val="20"/>
          <w:szCs w:val="20"/>
        </w:rPr>
        <w:t>et al.,</w:t>
      </w:r>
      <w:r w:rsidRPr="00887F1D">
        <w:rPr>
          <w:rFonts w:ascii="Arial" w:hAnsi="Arial" w:cs="Arial"/>
          <w:sz w:val="20"/>
          <w:szCs w:val="20"/>
        </w:rPr>
        <w:t xml:space="preserve"> 2017). Whereas, </w:t>
      </w:r>
      <w:r w:rsidR="00F731B8" w:rsidRPr="00887F1D">
        <w:rPr>
          <w:rFonts w:ascii="Arial" w:hAnsi="Arial" w:cs="Arial"/>
          <w:sz w:val="20"/>
          <w:szCs w:val="20"/>
        </w:rPr>
        <w:t>an</w:t>
      </w:r>
      <w:r w:rsidRPr="00887F1D">
        <w:rPr>
          <w:rFonts w:ascii="Arial" w:hAnsi="Arial" w:cs="Arial"/>
          <w:sz w:val="20"/>
          <w:szCs w:val="20"/>
        </w:rPr>
        <w:t xml:space="preserve"> external stakeholder is usually a person or organisation who is affected by the business's tasks. When a company goes outside the permitted limits of fossil fuel </w:t>
      </w:r>
      <w:proofErr w:type="spellStart"/>
      <w:r w:rsidRPr="00887F1D">
        <w:rPr>
          <w:rFonts w:ascii="Arial" w:hAnsi="Arial" w:cs="Arial"/>
          <w:sz w:val="20"/>
          <w:szCs w:val="20"/>
        </w:rPr>
        <w:t>byproducts</w:t>
      </w:r>
      <w:proofErr w:type="spellEnd"/>
      <w:r w:rsidRPr="00887F1D">
        <w:rPr>
          <w:rFonts w:ascii="Arial" w:hAnsi="Arial" w:cs="Arial"/>
          <w:sz w:val="20"/>
          <w:szCs w:val="20"/>
        </w:rPr>
        <w:t xml:space="preserve">, for example, the town where the company is located is treated as an external partner because it is affected by the increased pollution (Cardwell et al., 2017). Customers are the external stakeholders who buy the goods from the stores, and they are the partners in a business group. The employees however will be considered as internal stakeholders, which include the CEOs, executives, and owners, among others </w:t>
      </w:r>
      <w:r w:rsidR="00F731B8" w:rsidRPr="00887F1D">
        <w:rPr>
          <w:rFonts w:ascii="Arial" w:hAnsi="Arial" w:cs="Arial"/>
          <w:sz w:val="20"/>
          <w:szCs w:val="20"/>
        </w:rPr>
        <w:t>the</w:t>
      </w:r>
      <w:r w:rsidRPr="00887F1D">
        <w:rPr>
          <w:rFonts w:ascii="Arial" w:hAnsi="Arial" w:cs="Arial"/>
          <w:sz w:val="20"/>
          <w:szCs w:val="20"/>
        </w:rPr>
        <w:t xml:space="preserve"> chief is one of an organization's most important partners and they control the majority of the company's assets and they are the company's owner. Volvo’s overseeing offices are in charge of achieving work-related objectives; each director is in charge of enforcing laws in the areas of marketing, accounting finance, and deal formation (</w:t>
      </w:r>
      <w:proofErr w:type="spellStart"/>
      <w:r w:rsidRPr="00887F1D">
        <w:rPr>
          <w:rFonts w:ascii="Arial" w:hAnsi="Arial" w:cs="Arial"/>
          <w:sz w:val="20"/>
          <w:szCs w:val="20"/>
        </w:rPr>
        <w:t>Pelliccione</w:t>
      </w:r>
      <w:proofErr w:type="spellEnd"/>
      <w:r w:rsidRPr="00887F1D">
        <w:rPr>
          <w:rFonts w:ascii="Arial" w:hAnsi="Arial" w:cs="Arial"/>
          <w:sz w:val="20"/>
          <w:szCs w:val="20"/>
        </w:rPr>
        <w:t xml:space="preserve"> </w:t>
      </w:r>
      <w:r w:rsidRPr="00887F1D">
        <w:rPr>
          <w:rFonts w:ascii="Arial" w:hAnsi="Arial" w:cs="Arial"/>
          <w:i/>
          <w:sz w:val="20"/>
          <w:szCs w:val="20"/>
        </w:rPr>
        <w:t>et al.,</w:t>
      </w:r>
      <w:r w:rsidRPr="00887F1D">
        <w:rPr>
          <w:rFonts w:ascii="Arial" w:hAnsi="Arial" w:cs="Arial"/>
          <w:sz w:val="20"/>
          <w:szCs w:val="20"/>
        </w:rPr>
        <w:t xml:space="preserve"> 2017). Suppliers are also considered to be an external stakeholder, Volvo receives the products from suppliers, who then distribute the goods and items to various Volvo Manufacturing branches (</w:t>
      </w:r>
      <w:proofErr w:type="spellStart"/>
      <w:r w:rsidRPr="00887F1D">
        <w:rPr>
          <w:rFonts w:ascii="Arial" w:hAnsi="Arial" w:cs="Arial"/>
          <w:sz w:val="20"/>
          <w:szCs w:val="20"/>
        </w:rPr>
        <w:t>Pelliccione</w:t>
      </w:r>
      <w:proofErr w:type="spellEnd"/>
      <w:r w:rsidRPr="00887F1D">
        <w:rPr>
          <w:rFonts w:ascii="Arial" w:hAnsi="Arial" w:cs="Arial"/>
          <w:sz w:val="20"/>
          <w:szCs w:val="20"/>
        </w:rPr>
        <w:t xml:space="preserve"> et al., 2017). The providers stay in touch with Volvo on a regular basis to ensure that the item is delivered. Proprietors are the company's financial backbone, as well as its </w:t>
      </w:r>
      <w:r w:rsidR="00F731B8" w:rsidRPr="00887F1D">
        <w:rPr>
          <w:rFonts w:ascii="Arial" w:hAnsi="Arial" w:cs="Arial"/>
          <w:sz w:val="20"/>
          <w:szCs w:val="20"/>
        </w:rPr>
        <w:t>investors.</w:t>
      </w:r>
      <w:r w:rsidRPr="00887F1D">
        <w:rPr>
          <w:rFonts w:ascii="Arial" w:hAnsi="Arial" w:cs="Arial"/>
          <w:sz w:val="20"/>
          <w:szCs w:val="20"/>
        </w:rPr>
        <w:t xml:space="preserve"> They are in charge of the organization's finances in order to obtain benefits (</w:t>
      </w:r>
      <w:proofErr w:type="spellStart"/>
      <w:r w:rsidRPr="00887F1D">
        <w:rPr>
          <w:rFonts w:ascii="Arial" w:hAnsi="Arial" w:cs="Arial"/>
          <w:sz w:val="20"/>
          <w:szCs w:val="20"/>
        </w:rPr>
        <w:t>Pelliccione</w:t>
      </w:r>
      <w:proofErr w:type="spellEnd"/>
      <w:r w:rsidRPr="00887F1D">
        <w:rPr>
          <w:rFonts w:ascii="Arial" w:hAnsi="Arial" w:cs="Arial"/>
          <w:sz w:val="20"/>
          <w:szCs w:val="20"/>
        </w:rPr>
        <w:t xml:space="preserve"> et al., 2017). And lastly the shareholders are also considered to be the external stakeholders as they are the company's financial backbone, as well as its investors. They are in charge of the organization's finances in order to obtain benefits (</w:t>
      </w:r>
      <w:proofErr w:type="spellStart"/>
      <w:r w:rsidRPr="00887F1D">
        <w:rPr>
          <w:rFonts w:ascii="Arial" w:hAnsi="Arial" w:cs="Arial"/>
          <w:sz w:val="20"/>
          <w:szCs w:val="20"/>
        </w:rPr>
        <w:t>Pelliccione</w:t>
      </w:r>
      <w:proofErr w:type="spellEnd"/>
      <w:r w:rsidRPr="00887F1D">
        <w:rPr>
          <w:rFonts w:ascii="Arial" w:hAnsi="Arial" w:cs="Arial"/>
          <w:sz w:val="20"/>
          <w:szCs w:val="20"/>
        </w:rPr>
        <w:t xml:space="preserve"> et al., 2017).</w:t>
      </w:r>
    </w:p>
    <w:p w14:paraId="00000010" w14:textId="1C672E5C" w:rsidR="00791F76" w:rsidRPr="00887F1D" w:rsidRDefault="008C1F15" w:rsidP="00887F1D">
      <w:pPr>
        <w:spacing w:line="276" w:lineRule="auto"/>
        <w:rPr>
          <w:rFonts w:ascii="Arial" w:hAnsi="Arial" w:cs="Arial"/>
          <w:sz w:val="20"/>
          <w:szCs w:val="20"/>
        </w:rPr>
      </w:pPr>
      <w:r w:rsidRPr="00887F1D">
        <w:rPr>
          <w:rFonts w:ascii="Arial" w:hAnsi="Arial" w:cs="Arial"/>
          <w:sz w:val="20"/>
          <w:szCs w:val="20"/>
        </w:rPr>
        <w:t>Organizations exist through the extent of their external partner relations, and the viability of these connections is highly dependent on how effectively the company communicates and draws them in. The term "stakeholder communication" refers to the routine exchange of information between a company and its partners (</w:t>
      </w:r>
      <w:proofErr w:type="spellStart"/>
      <w:r w:rsidRPr="00887F1D">
        <w:rPr>
          <w:rFonts w:ascii="Arial" w:hAnsi="Arial" w:cs="Arial"/>
          <w:sz w:val="20"/>
          <w:szCs w:val="20"/>
        </w:rPr>
        <w:t>Rajhans</w:t>
      </w:r>
      <w:proofErr w:type="spellEnd"/>
      <w:r w:rsidRPr="00887F1D">
        <w:rPr>
          <w:rFonts w:ascii="Arial" w:hAnsi="Arial" w:cs="Arial"/>
          <w:sz w:val="20"/>
          <w:szCs w:val="20"/>
        </w:rPr>
        <w:t xml:space="preserve">, 2018). Knowing who the partners are and what their objectives, thought processes, and viewpoints </w:t>
      </w:r>
      <w:r w:rsidR="00F731B8" w:rsidRPr="00887F1D">
        <w:rPr>
          <w:rFonts w:ascii="Arial" w:hAnsi="Arial" w:cs="Arial"/>
          <w:sz w:val="20"/>
          <w:szCs w:val="20"/>
        </w:rPr>
        <w:t>are</w:t>
      </w:r>
      <w:r w:rsidRPr="00887F1D">
        <w:rPr>
          <w:rFonts w:ascii="Arial" w:hAnsi="Arial" w:cs="Arial"/>
          <w:sz w:val="20"/>
          <w:szCs w:val="20"/>
        </w:rPr>
        <w:t xml:space="preserve"> crucial for fruitful, guided partner correspondence. The most effective and most used ways Volvo uses to talk to internal stakeholders is by setting up meetings. Meetings are the most widely used specialised technique for businesses, owing to their ability to save time in disseminating information to a large number of people. Conflicts and problems can be avoided by being in the same space as your partners. </w:t>
      </w:r>
      <w:r w:rsidR="00F731B8" w:rsidRPr="00887F1D">
        <w:rPr>
          <w:rFonts w:ascii="Arial" w:hAnsi="Arial" w:cs="Arial"/>
          <w:sz w:val="20"/>
          <w:szCs w:val="20"/>
        </w:rPr>
        <w:t>Similarly,</w:t>
      </w:r>
      <w:r w:rsidRPr="00887F1D">
        <w:rPr>
          <w:rFonts w:ascii="Arial" w:hAnsi="Arial" w:cs="Arial"/>
          <w:sz w:val="20"/>
          <w:szCs w:val="20"/>
        </w:rPr>
        <w:t xml:space="preserve"> communication with external stakeholders </w:t>
      </w:r>
      <w:proofErr w:type="gramStart"/>
      <w:r w:rsidRPr="00887F1D">
        <w:rPr>
          <w:rFonts w:ascii="Arial" w:hAnsi="Arial" w:cs="Arial"/>
          <w:sz w:val="20"/>
          <w:szCs w:val="20"/>
        </w:rPr>
        <w:t>are</w:t>
      </w:r>
      <w:proofErr w:type="gramEnd"/>
      <w:r w:rsidRPr="00887F1D">
        <w:rPr>
          <w:rFonts w:ascii="Arial" w:hAnsi="Arial" w:cs="Arial"/>
          <w:sz w:val="20"/>
          <w:szCs w:val="20"/>
        </w:rPr>
        <w:t xml:space="preserve"> done by using newsletters and by providing regular updates on the internet.</w:t>
      </w:r>
    </w:p>
    <w:p w14:paraId="00000011" w14:textId="53818720" w:rsidR="00791F76" w:rsidRPr="00887F1D" w:rsidRDefault="008C1F15" w:rsidP="00887F1D">
      <w:pPr>
        <w:spacing w:after="200" w:line="276" w:lineRule="auto"/>
        <w:ind w:firstLine="720"/>
        <w:rPr>
          <w:rFonts w:ascii="Arial" w:hAnsi="Arial" w:cs="Arial"/>
          <w:sz w:val="20"/>
          <w:szCs w:val="20"/>
        </w:rPr>
      </w:pPr>
      <w:r w:rsidRPr="00887F1D">
        <w:rPr>
          <w:rFonts w:ascii="Arial" w:hAnsi="Arial" w:cs="Arial"/>
          <w:sz w:val="20"/>
          <w:szCs w:val="20"/>
        </w:rPr>
        <w:t xml:space="preserve">As local community citizenship and social responsibility are gradually integrated into business the board, the impact of stakeholders has expanded how organisations operate. Clients, employees, networks, and peers are only a few of the main partner groups that influence organisational decisions and activities. Understanding the positive and negative effects of partners on organisational activities is especially important for small businesses. Business partners will affect the business in two ways: legally </w:t>
      </w:r>
      <w:r w:rsidRPr="00887F1D">
        <w:rPr>
          <w:rFonts w:ascii="Arial" w:hAnsi="Arial" w:cs="Arial"/>
          <w:sz w:val="20"/>
          <w:szCs w:val="20"/>
        </w:rPr>
        <w:lastRenderedPageBreak/>
        <w:t xml:space="preserve">consistent behaviour and hazarding the executives' endeavours. Since they have the ability to shut you down, metropolitan, city, state, and government elements are different types of partners in a company than customers, staff, and providers (Gupta </w:t>
      </w:r>
      <w:r w:rsidRPr="00887F1D">
        <w:rPr>
          <w:rFonts w:ascii="Arial" w:hAnsi="Arial" w:cs="Arial"/>
          <w:i/>
          <w:sz w:val="20"/>
          <w:szCs w:val="20"/>
        </w:rPr>
        <w:t>et al.,</w:t>
      </w:r>
      <w:r w:rsidRPr="00887F1D">
        <w:rPr>
          <w:rFonts w:ascii="Arial" w:hAnsi="Arial" w:cs="Arial"/>
          <w:sz w:val="20"/>
          <w:szCs w:val="20"/>
        </w:rPr>
        <w:t xml:space="preserve"> 2020). Client satisfaction is essential for Volvo. Volvo employs client relationship executives, an information-driven corporate marketing strategy in which companies collect data on customers to better target and execute advertisement and sales efforts (Windsor, 2017). Volvo employees also influence a lot in the company, for instance, a satisfied and </w:t>
      </w:r>
      <w:r w:rsidR="00F731B8" w:rsidRPr="00887F1D">
        <w:rPr>
          <w:rFonts w:ascii="Arial" w:hAnsi="Arial" w:cs="Arial"/>
          <w:sz w:val="20"/>
          <w:szCs w:val="20"/>
        </w:rPr>
        <w:t>well-motivated</w:t>
      </w:r>
      <w:r w:rsidRPr="00887F1D">
        <w:rPr>
          <w:rFonts w:ascii="Arial" w:hAnsi="Arial" w:cs="Arial"/>
          <w:sz w:val="20"/>
          <w:szCs w:val="20"/>
        </w:rPr>
        <w:t xml:space="preserve"> employee will perform better which will increase the productivity hence profitability of the company. </w:t>
      </w:r>
      <w:r w:rsidR="00F731B8" w:rsidRPr="00887F1D">
        <w:rPr>
          <w:rFonts w:ascii="Arial" w:hAnsi="Arial" w:cs="Arial"/>
          <w:sz w:val="20"/>
          <w:szCs w:val="20"/>
        </w:rPr>
        <w:t>Similarly,</w:t>
      </w:r>
      <w:r w:rsidRPr="00887F1D">
        <w:rPr>
          <w:rFonts w:ascii="Arial" w:hAnsi="Arial" w:cs="Arial"/>
          <w:sz w:val="20"/>
          <w:szCs w:val="20"/>
        </w:rPr>
        <w:t xml:space="preserve"> Vendors and suppliers influence the business by providing raw materials at more effective price, also quality of the raw materials is influenced by the suppliers which relates to the quality of the production unit in Volvo (Windsor, 2017). And lastly In Volvo, the desires of financial backers and colleagues must be taken into account as a critical factor. Financial backers are the fiscal backbone of every company because they provide them with the funds they need to develop (Windsor, 2017).</w:t>
      </w:r>
    </w:p>
    <w:p w14:paraId="00000012" w14:textId="77777777" w:rsidR="00791F76" w:rsidRPr="00887F1D" w:rsidRDefault="008C1F15" w:rsidP="00887F1D">
      <w:pPr>
        <w:pStyle w:val="Heading1"/>
        <w:spacing w:line="276" w:lineRule="auto"/>
        <w:rPr>
          <w:rFonts w:ascii="Arial" w:hAnsi="Arial" w:cs="Arial"/>
          <w:sz w:val="20"/>
          <w:szCs w:val="20"/>
        </w:rPr>
      </w:pPr>
      <w:bookmarkStart w:id="9" w:name="_10f6arqpqhx" w:colFirst="0" w:colLast="0"/>
      <w:bookmarkStart w:id="10" w:name="_Toc70077441"/>
      <w:bookmarkStart w:id="11" w:name="_Toc70705696"/>
      <w:bookmarkEnd w:id="9"/>
      <w:r w:rsidRPr="00887F1D">
        <w:rPr>
          <w:rFonts w:ascii="Arial" w:hAnsi="Arial" w:cs="Arial"/>
          <w:sz w:val="20"/>
          <w:szCs w:val="20"/>
        </w:rPr>
        <w:t>Conclusion</w:t>
      </w:r>
      <w:bookmarkEnd w:id="10"/>
      <w:bookmarkEnd w:id="11"/>
    </w:p>
    <w:p w14:paraId="00000013" w14:textId="4B9F526D" w:rsidR="00791F76" w:rsidRPr="00887F1D" w:rsidRDefault="008C1F15" w:rsidP="00887F1D">
      <w:pPr>
        <w:spacing w:after="200" w:line="276" w:lineRule="auto"/>
        <w:ind w:firstLine="720"/>
        <w:rPr>
          <w:rFonts w:ascii="Arial" w:hAnsi="Arial" w:cs="Arial"/>
          <w:sz w:val="20"/>
          <w:szCs w:val="20"/>
        </w:rPr>
      </w:pPr>
      <w:r w:rsidRPr="00887F1D">
        <w:rPr>
          <w:rFonts w:ascii="Arial" w:hAnsi="Arial" w:cs="Arial"/>
          <w:sz w:val="20"/>
          <w:szCs w:val="20"/>
        </w:rPr>
        <w:t xml:space="preserve">Marketing is an important task for every business and is the backbone of the sales of an organisation. Marketing leads the overall sales of the organisation and various strategies are implemented in order to retain and attract new customers. Volvo has an exemplary marketing system to support its sales needs. </w:t>
      </w:r>
      <w:r w:rsidR="00F731B8" w:rsidRPr="00887F1D">
        <w:rPr>
          <w:rFonts w:ascii="Arial" w:hAnsi="Arial" w:cs="Arial"/>
          <w:sz w:val="20"/>
          <w:szCs w:val="20"/>
        </w:rPr>
        <w:t>Similarly,</w:t>
      </w:r>
      <w:r w:rsidRPr="00887F1D">
        <w:rPr>
          <w:rFonts w:ascii="Arial" w:hAnsi="Arial" w:cs="Arial"/>
          <w:sz w:val="20"/>
          <w:szCs w:val="20"/>
        </w:rPr>
        <w:t xml:space="preserve"> the importance of the stakeholders cannot be overstated. To achieve the highest levels of production, it is also essential to comprehend the roles of various partners. The ability of Volvo’s various stakeholders to work together effectively is a critical component in helping the company defeat its competitors and demonstrate model execution. </w:t>
      </w:r>
    </w:p>
    <w:p w14:paraId="00000014" w14:textId="77777777" w:rsidR="00791F76" w:rsidRPr="00887F1D" w:rsidRDefault="008C1F15" w:rsidP="00887F1D">
      <w:pPr>
        <w:pStyle w:val="Heading1"/>
        <w:spacing w:line="276" w:lineRule="auto"/>
        <w:rPr>
          <w:rFonts w:ascii="Arial" w:hAnsi="Arial" w:cs="Arial"/>
          <w:sz w:val="20"/>
          <w:szCs w:val="20"/>
        </w:rPr>
      </w:pPr>
      <w:bookmarkStart w:id="12" w:name="_nqy4bs56izcv" w:colFirst="0" w:colLast="0"/>
      <w:bookmarkStart w:id="13" w:name="_Toc70077442"/>
      <w:bookmarkStart w:id="14" w:name="_Toc70705697"/>
      <w:bookmarkEnd w:id="12"/>
      <w:r w:rsidRPr="00887F1D">
        <w:rPr>
          <w:rFonts w:ascii="Arial" w:hAnsi="Arial" w:cs="Arial"/>
          <w:sz w:val="20"/>
          <w:szCs w:val="20"/>
        </w:rPr>
        <w:t>Recommendations</w:t>
      </w:r>
      <w:bookmarkEnd w:id="13"/>
      <w:bookmarkEnd w:id="14"/>
    </w:p>
    <w:p w14:paraId="56F17579" w14:textId="1EE849D8" w:rsidR="00F731B8" w:rsidRPr="00887F1D" w:rsidRDefault="008C1F15" w:rsidP="00887F1D">
      <w:pPr>
        <w:spacing w:line="276" w:lineRule="auto"/>
        <w:ind w:firstLine="720"/>
        <w:rPr>
          <w:rFonts w:ascii="Arial" w:hAnsi="Arial" w:cs="Arial"/>
          <w:sz w:val="20"/>
          <w:szCs w:val="20"/>
        </w:rPr>
      </w:pPr>
      <w:r w:rsidRPr="00887F1D">
        <w:rPr>
          <w:rFonts w:ascii="Arial" w:hAnsi="Arial" w:cs="Arial"/>
          <w:sz w:val="20"/>
          <w:szCs w:val="20"/>
        </w:rPr>
        <w:t xml:space="preserve">It would be recommended for Volvo to incorporate a global marketing strategy that would allow them to market and sell cars in multiple nations and obtain the benefits of being a global brand. Volvo could further understand the local market needs and develop a collaborative approach with their product offerings this would aid in the sales. Volvo could further enhance their </w:t>
      </w:r>
      <w:r w:rsidR="00F731B8" w:rsidRPr="00887F1D">
        <w:rPr>
          <w:rFonts w:ascii="Arial" w:hAnsi="Arial" w:cs="Arial"/>
          <w:sz w:val="20"/>
          <w:szCs w:val="20"/>
        </w:rPr>
        <w:t>stakeholder’s</w:t>
      </w:r>
      <w:r w:rsidRPr="00887F1D">
        <w:rPr>
          <w:rFonts w:ascii="Arial" w:hAnsi="Arial" w:cs="Arial"/>
          <w:sz w:val="20"/>
          <w:szCs w:val="20"/>
        </w:rPr>
        <w:t xml:space="preserve"> communication, they could make their communication visually attractive which would make it much </w:t>
      </w:r>
      <w:r w:rsidR="00887F1D" w:rsidRPr="00887F1D">
        <w:rPr>
          <w:rFonts w:ascii="Arial" w:hAnsi="Arial" w:cs="Arial"/>
          <w:sz w:val="20"/>
          <w:szCs w:val="20"/>
        </w:rPr>
        <w:t>easier</w:t>
      </w:r>
      <w:r w:rsidRPr="00887F1D">
        <w:rPr>
          <w:rFonts w:ascii="Arial" w:hAnsi="Arial" w:cs="Arial"/>
          <w:sz w:val="20"/>
          <w:szCs w:val="20"/>
        </w:rPr>
        <w:t xml:space="preserve"> for the stakeholder to comprehend the information, </w:t>
      </w:r>
      <w:proofErr w:type="gramStart"/>
      <w:r w:rsidRPr="00887F1D">
        <w:rPr>
          <w:rFonts w:ascii="Arial" w:hAnsi="Arial" w:cs="Arial"/>
          <w:sz w:val="20"/>
          <w:szCs w:val="20"/>
        </w:rPr>
        <w:t>For</w:t>
      </w:r>
      <w:proofErr w:type="gramEnd"/>
      <w:r w:rsidRPr="00887F1D">
        <w:rPr>
          <w:rFonts w:ascii="Arial" w:hAnsi="Arial" w:cs="Arial"/>
          <w:sz w:val="20"/>
          <w:szCs w:val="20"/>
        </w:rPr>
        <w:t xml:space="preserve"> instance making a poster to communicate before a meeting, or show information using infographics. Volvo could also improve their workplace communication, this would aid in a better relationship with the CEO, manager and the employees, which would further narrow down the goal of the company and increase the productivity that would again increase the profitability of the company. </w:t>
      </w:r>
      <w:bookmarkStart w:id="15" w:name="_fgfhlxtyvlv1" w:colFirst="0" w:colLast="0"/>
      <w:bookmarkStart w:id="16" w:name="_Toc70077443"/>
      <w:bookmarkEnd w:id="15"/>
      <w:r w:rsidR="00F731B8" w:rsidRPr="00887F1D">
        <w:rPr>
          <w:rFonts w:ascii="Arial" w:hAnsi="Arial" w:cs="Arial"/>
          <w:sz w:val="20"/>
          <w:szCs w:val="20"/>
        </w:rPr>
        <w:br w:type="page"/>
      </w:r>
    </w:p>
    <w:p w14:paraId="00000017" w14:textId="244A7183" w:rsidR="00791F76" w:rsidRPr="00887F1D" w:rsidRDefault="008C1F15" w:rsidP="00887F1D">
      <w:pPr>
        <w:pStyle w:val="Heading1"/>
        <w:spacing w:line="276" w:lineRule="auto"/>
        <w:rPr>
          <w:rFonts w:ascii="Arial" w:hAnsi="Arial" w:cs="Arial"/>
          <w:sz w:val="20"/>
          <w:szCs w:val="20"/>
        </w:rPr>
      </w:pPr>
      <w:bookmarkStart w:id="17" w:name="_Toc70705698"/>
      <w:r w:rsidRPr="00887F1D">
        <w:rPr>
          <w:rFonts w:ascii="Arial" w:hAnsi="Arial" w:cs="Arial"/>
          <w:sz w:val="20"/>
          <w:szCs w:val="20"/>
        </w:rPr>
        <w:lastRenderedPageBreak/>
        <w:t>References</w:t>
      </w:r>
      <w:bookmarkEnd w:id="16"/>
      <w:bookmarkEnd w:id="17"/>
    </w:p>
    <w:p w14:paraId="079F3004" w14:textId="77777777" w:rsidR="00DC661A" w:rsidRPr="00887F1D" w:rsidRDefault="00DC661A" w:rsidP="00887F1D">
      <w:pPr>
        <w:widowControl w:val="0"/>
        <w:pBdr>
          <w:top w:val="nil"/>
          <w:left w:val="nil"/>
          <w:bottom w:val="nil"/>
          <w:right w:val="nil"/>
          <w:between w:val="nil"/>
        </w:pBdr>
        <w:spacing w:line="276" w:lineRule="auto"/>
        <w:rPr>
          <w:rFonts w:ascii="Arial" w:hAnsi="Arial" w:cs="Arial"/>
          <w:sz w:val="20"/>
          <w:szCs w:val="20"/>
        </w:rPr>
      </w:pPr>
    </w:p>
    <w:p w14:paraId="0101CA58" w14:textId="77777777" w:rsidR="00DC661A" w:rsidRPr="00887F1D" w:rsidRDefault="00DC661A" w:rsidP="00887F1D">
      <w:pPr>
        <w:spacing w:after="200" w:line="276" w:lineRule="auto"/>
        <w:rPr>
          <w:rFonts w:ascii="Arial" w:hAnsi="Arial" w:cs="Arial"/>
          <w:color w:val="222222"/>
          <w:sz w:val="20"/>
          <w:szCs w:val="20"/>
          <w:highlight w:val="white"/>
        </w:rPr>
      </w:pPr>
      <w:r w:rsidRPr="00887F1D">
        <w:rPr>
          <w:rFonts w:ascii="Arial" w:hAnsi="Arial" w:cs="Arial"/>
          <w:color w:val="222222"/>
          <w:sz w:val="20"/>
          <w:szCs w:val="20"/>
          <w:highlight w:val="white"/>
        </w:rPr>
        <w:t xml:space="preserve">Ahmad, N.A. and Daud, S., 2016. Engaging people with employer branding. </w:t>
      </w:r>
      <w:r w:rsidRPr="00887F1D">
        <w:rPr>
          <w:rFonts w:ascii="Arial" w:hAnsi="Arial" w:cs="Arial"/>
          <w:i/>
          <w:color w:val="222222"/>
          <w:sz w:val="20"/>
          <w:szCs w:val="20"/>
          <w:highlight w:val="white"/>
        </w:rPr>
        <w:t>Procedia Economics and Finance</w:t>
      </w:r>
      <w:r w:rsidRPr="00887F1D">
        <w:rPr>
          <w:rFonts w:ascii="Arial" w:hAnsi="Arial" w:cs="Arial"/>
          <w:color w:val="222222"/>
          <w:sz w:val="20"/>
          <w:szCs w:val="20"/>
          <w:highlight w:val="white"/>
        </w:rPr>
        <w:t xml:space="preserve">, </w:t>
      </w:r>
      <w:r w:rsidRPr="00887F1D">
        <w:rPr>
          <w:rFonts w:ascii="Arial" w:hAnsi="Arial" w:cs="Arial"/>
          <w:i/>
          <w:color w:val="222222"/>
          <w:sz w:val="20"/>
          <w:szCs w:val="20"/>
          <w:highlight w:val="white"/>
        </w:rPr>
        <w:t>35</w:t>
      </w:r>
      <w:r w:rsidRPr="00887F1D">
        <w:rPr>
          <w:rFonts w:ascii="Arial" w:hAnsi="Arial" w:cs="Arial"/>
          <w:color w:val="222222"/>
          <w:sz w:val="20"/>
          <w:szCs w:val="20"/>
          <w:highlight w:val="white"/>
        </w:rPr>
        <w:t>, pp.690-698.</w:t>
      </w:r>
    </w:p>
    <w:p w14:paraId="3CBC50FC" w14:textId="77777777" w:rsidR="00DC661A" w:rsidRPr="00887F1D" w:rsidRDefault="00DC661A" w:rsidP="00887F1D">
      <w:pPr>
        <w:spacing w:after="200" w:line="276" w:lineRule="auto"/>
        <w:rPr>
          <w:rFonts w:ascii="Arial" w:hAnsi="Arial" w:cs="Arial"/>
          <w:color w:val="222222"/>
          <w:sz w:val="20"/>
          <w:szCs w:val="20"/>
          <w:highlight w:val="white"/>
        </w:rPr>
      </w:pPr>
      <w:r w:rsidRPr="00887F1D">
        <w:rPr>
          <w:rFonts w:ascii="Arial" w:hAnsi="Arial" w:cs="Arial"/>
          <w:color w:val="222222"/>
          <w:sz w:val="20"/>
          <w:szCs w:val="20"/>
          <w:highlight w:val="white"/>
        </w:rPr>
        <w:t xml:space="preserve">Baker, M.J. and Hart, S. eds., 2016. The marketing </w:t>
      </w:r>
      <w:proofErr w:type="gramStart"/>
      <w:r w:rsidRPr="00887F1D">
        <w:rPr>
          <w:rFonts w:ascii="Arial" w:hAnsi="Arial" w:cs="Arial"/>
          <w:color w:val="222222"/>
          <w:sz w:val="20"/>
          <w:szCs w:val="20"/>
          <w:highlight w:val="white"/>
        </w:rPr>
        <w:t>book</w:t>
      </w:r>
      <w:proofErr w:type="gramEnd"/>
      <w:r w:rsidRPr="00887F1D">
        <w:rPr>
          <w:rFonts w:ascii="Arial" w:hAnsi="Arial" w:cs="Arial"/>
          <w:color w:val="222222"/>
          <w:sz w:val="20"/>
          <w:szCs w:val="20"/>
          <w:highlight w:val="white"/>
        </w:rPr>
        <w:t>. Routledge.</w:t>
      </w:r>
    </w:p>
    <w:p w14:paraId="1F7BA42C" w14:textId="77777777" w:rsidR="00DC661A" w:rsidRPr="00887F1D" w:rsidRDefault="00DC661A" w:rsidP="00887F1D">
      <w:pPr>
        <w:spacing w:after="200" w:line="276" w:lineRule="auto"/>
        <w:rPr>
          <w:rFonts w:ascii="Arial" w:hAnsi="Arial" w:cs="Arial"/>
          <w:color w:val="222222"/>
          <w:sz w:val="20"/>
          <w:szCs w:val="20"/>
          <w:highlight w:val="white"/>
        </w:rPr>
      </w:pPr>
      <w:r w:rsidRPr="00887F1D">
        <w:rPr>
          <w:rFonts w:ascii="Arial" w:hAnsi="Arial" w:cs="Arial"/>
          <w:color w:val="222222"/>
          <w:sz w:val="20"/>
          <w:szCs w:val="20"/>
          <w:highlight w:val="white"/>
        </w:rPr>
        <w:t xml:space="preserve">Boone, L.E. and Kurtz, D.L., 2015. </w:t>
      </w:r>
      <w:r w:rsidRPr="00887F1D">
        <w:rPr>
          <w:rFonts w:ascii="Arial" w:hAnsi="Arial" w:cs="Arial"/>
          <w:i/>
          <w:color w:val="222222"/>
          <w:sz w:val="20"/>
          <w:szCs w:val="20"/>
          <w:highlight w:val="white"/>
        </w:rPr>
        <w:t>Contemporary marketing</w:t>
      </w:r>
      <w:r w:rsidRPr="00887F1D">
        <w:rPr>
          <w:rFonts w:ascii="Arial" w:hAnsi="Arial" w:cs="Arial"/>
          <w:color w:val="222222"/>
          <w:sz w:val="20"/>
          <w:szCs w:val="20"/>
          <w:highlight w:val="white"/>
        </w:rPr>
        <w:t>. Cengage learning.</w:t>
      </w:r>
    </w:p>
    <w:p w14:paraId="6555FC01" w14:textId="77777777" w:rsidR="00DC661A" w:rsidRPr="00887F1D" w:rsidRDefault="00DC661A" w:rsidP="00887F1D">
      <w:pPr>
        <w:spacing w:before="240" w:after="200" w:line="276" w:lineRule="auto"/>
        <w:rPr>
          <w:rFonts w:ascii="Arial" w:hAnsi="Arial" w:cs="Arial"/>
          <w:color w:val="222222"/>
          <w:sz w:val="20"/>
          <w:szCs w:val="20"/>
          <w:highlight w:val="white"/>
        </w:rPr>
      </w:pPr>
      <w:r w:rsidRPr="00887F1D">
        <w:rPr>
          <w:rFonts w:ascii="Arial" w:hAnsi="Arial" w:cs="Arial"/>
          <w:color w:val="222222"/>
          <w:sz w:val="20"/>
          <w:szCs w:val="20"/>
          <w:highlight w:val="white"/>
        </w:rPr>
        <w:t xml:space="preserve">Cardwell, L.A., Williams, S. and Pyle, A., 2017. Corporate public relations dynamics: Internal vs. external stakeholders and the role of the practitioner. </w:t>
      </w:r>
      <w:r w:rsidRPr="00887F1D">
        <w:rPr>
          <w:rFonts w:ascii="Arial" w:hAnsi="Arial" w:cs="Arial"/>
          <w:i/>
          <w:color w:val="222222"/>
          <w:sz w:val="20"/>
          <w:szCs w:val="20"/>
          <w:highlight w:val="white"/>
        </w:rPr>
        <w:t>Public Relations Review</w:t>
      </w:r>
      <w:r w:rsidRPr="00887F1D">
        <w:rPr>
          <w:rFonts w:ascii="Arial" w:hAnsi="Arial" w:cs="Arial"/>
          <w:color w:val="222222"/>
          <w:sz w:val="20"/>
          <w:szCs w:val="20"/>
          <w:highlight w:val="white"/>
        </w:rPr>
        <w:t xml:space="preserve">, </w:t>
      </w:r>
      <w:r w:rsidRPr="00887F1D">
        <w:rPr>
          <w:rFonts w:ascii="Arial" w:hAnsi="Arial" w:cs="Arial"/>
          <w:i/>
          <w:color w:val="222222"/>
          <w:sz w:val="20"/>
          <w:szCs w:val="20"/>
          <w:highlight w:val="white"/>
        </w:rPr>
        <w:t>43</w:t>
      </w:r>
      <w:r w:rsidRPr="00887F1D">
        <w:rPr>
          <w:rFonts w:ascii="Arial" w:hAnsi="Arial" w:cs="Arial"/>
          <w:color w:val="222222"/>
          <w:sz w:val="20"/>
          <w:szCs w:val="20"/>
          <w:highlight w:val="white"/>
        </w:rPr>
        <w:t>(1), pp.152-162.</w:t>
      </w:r>
    </w:p>
    <w:p w14:paraId="2EB1B244" w14:textId="77777777" w:rsidR="00DC661A" w:rsidRPr="00887F1D" w:rsidRDefault="00DC661A" w:rsidP="00887F1D">
      <w:pPr>
        <w:spacing w:after="200" w:line="276" w:lineRule="auto"/>
        <w:rPr>
          <w:rFonts w:ascii="Arial" w:hAnsi="Arial" w:cs="Arial"/>
          <w:color w:val="222222"/>
          <w:sz w:val="20"/>
          <w:szCs w:val="20"/>
          <w:highlight w:val="white"/>
        </w:rPr>
      </w:pPr>
      <w:r w:rsidRPr="00887F1D">
        <w:rPr>
          <w:rFonts w:ascii="Arial" w:hAnsi="Arial" w:cs="Arial"/>
          <w:color w:val="222222"/>
          <w:sz w:val="20"/>
          <w:szCs w:val="20"/>
          <w:highlight w:val="white"/>
        </w:rPr>
        <w:t xml:space="preserve">Davis, J., 2017. </w:t>
      </w:r>
      <w:r w:rsidRPr="00887F1D">
        <w:rPr>
          <w:rFonts w:ascii="Arial" w:hAnsi="Arial" w:cs="Arial"/>
          <w:i/>
          <w:color w:val="222222"/>
          <w:sz w:val="20"/>
          <w:szCs w:val="20"/>
          <w:highlight w:val="white"/>
        </w:rPr>
        <w:t>Measuring marketing</w:t>
      </w:r>
      <w:r w:rsidRPr="00887F1D">
        <w:rPr>
          <w:rFonts w:ascii="Arial" w:hAnsi="Arial" w:cs="Arial"/>
          <w:color w:val="222222"/>
          <w:sz w:val="20"/>
          <w:szCs w:val="20"/>
          <w:highlight w:val="white"/>
        </w:rPr>
        <w:t>. De Gruyter.</w:t>
      </w:r>
    </w:p>
    <w:p w14:paraId="7210B6DD" w14:textId="77777777" w:rsidR="00DC661A" w:rsidRPr="00887F1D" w:rsidRDefault="00DC661A" w:rsidP="00887F1D">
      <w:pPr>
        <w:spacing w:after="200" w:line="276" w:lineRule="auto"/>
        <w:rPr>
          <w:rFonts w:ascii="Arial" w:hAnsi="Arial" w:cs="Arial"/>
          <w:color w:val="222222"/>
          <w:sz w:val="20"/>
          <w:szCs w:val="20"/>
          <w:highlight w:val="white"/>
        </w:rPr>
      </w:pPr>
      <w:r w:rsidRPr="00887F1D">
        <w:rPr>
          <w:rFonts w:ascii="Arial" w:hAnsi="Arial" w:cs="Arial"/>
          <w:color w:val="222222"/>
          <w:sz w:val="20"/>
          <w:szCs w:val="20"/>
          <w:highlight w:val="white"/>
        </w:rPr>
        <w:t xml:space="preserve">Davis, M., 2017. </w:t>
      </w:r>
      <w:r w:rsidRPr="00887F1D">
        <w:rPr>
          <w:rFonts w:ascii="Arial" w:hAnsi="Arial" w:cs="Arial"/>
          <w:i/>
          <w:color w:val="222222"/>
          <w:sz w:val="20"/>
          <w:szCs w:val="20"/>
          <w:highlight w:val="white"/>
        </w:rPr>
        <w:t>The fundamentals of branding</w:t>
      </w:r>
      <w:r w:rsidRPr="00887F1D">
        <w:rPr>
          <w:rFonts w:ascii="Arial" w:hAnsi="Arial" w:cs="Arial"/>
          <w:color w:val="222222"/>
          <w:sz w:val="20"/>
          <w:szCs w:val="20"/>
          <w:highlight w:val="white"/>
        </w:rPr>
        <w:t>. Bloomsbury Publishing.</w:t>
      </w:r>
    </w:p>
    <w:p w14:paraId="0644262A" w14:textId="77777777" w:rsidR="00DC661A" w:rsidRPr="00887F1D" w:rsidRDefault="00DC661A" w:rsidP="00887F1D">
      <w:pPr>
        <w:spacing w:after="200" w:line="276" w:lineRule="auto"/>
        <w:rPr>
          <w:rFonts w:ascii="Arial" w:hAnsi="Arial" w:cs="Arial"/>
          <w:color w:val="222222"/>
          <w:sz w:val="20"/>
          <w:szCs w:val="20"/>
          <w:highlight w:val="white"/>
        </w:rPr>
      </w:pPr>
      <w:r w:rsidRPr="00887F1D">
        <w:rPr>
          <w:rFonts w:ascii="Arial" w:hAnsi="Arial" w:cs="Arial"/>
          <w:color w:val="222222"/>
          <w:sz w:val="20"/>
          <w:szCs w:val="20"/>
          <w:highlight w:val="white"/>
        </w:rPr>
        <w:t xml:space="preserve">Deepak, R.K.A. and </w:t>
      </w:r>
      <w:proofErr w:type="spellStart"/>
      <w:r w:rsidRPr="00887F1D">
        <w:rPr>
          <w:rFonts w:ascii="Arial" w:hAnsi="Arial" w:cs="Arial"/>
          <w:color w:val="222222"/>
          <w:sz w:val="20"/>
          <w:szCs w:val="20"/>
          <w:highlight w:val="white"/>
        </w:rPr>
        <w:t>Jeyakumar</w:t>
      </w:r>
      <w:proofErr w:type="spellEnd"/>
      <w:r w:rsidRPr="00887F1D">
        <w:rPr>
          <w:rFonts w:ascii="Arial" w:hAnsi="Arial" w:cs="Arial"/>
          <w:color w:val="222222"/>
          <w:sz w:val="20"/>
          <w:szCs w:val="20"/>
          <w:highlight w:val="white"/>
        </w:rPr>
        <w:t xml:space="preserve">, S., 2019. </w:t>
      </w:r>
      <w:r w:rsidRPr="00887F1D">
        <w:rPr>
          <w:rFonts w:ascii="Arial" w:hAnsi="Arial" w:cs="Arial"/>
          <w:i/>
          <w:color w:val="222222"/>
          <w:sz w:val="20"/>
          <w:szCs w:val="20"/>
          <w:highlight w:val="white"/>
        </w:rPr>
        <w:t>Marketing management</w:t>
      </w:r>
      <w:r w:rsidRPr="00887F1D">
        <w:rPr>
          <w:rFonts w:ascii="Arial" w:hAnsi="Arial" w:cs="Arial"/>
          <w:color w:val="222222"/>
          <w:sz w:val="20"/>
          <w:szCs w:val="20"/>
          <w:highlight w:val="white"/>
        </w:rPr>
        <w:t xml:space="preserve">. </w:t>
      </w:r>
      <w:proofErr w:type="spellStart"/>
      <w:r w:rsidRPr="00887F1D">
        <w:rPr>
          <w:rFonts w:ascii="Arial" w:hAnsi="Arial" w:cs="Arial"/>
          <w:color w:val="222222"/>
          <w:sz w:val="20"/>
          <w:szCs w:val="20"/>
          <w:highlight w:val="white"/>
        </w:rPr>
        <w:t>Educreation</w:t>
      </w:r>
      <w:proofErr w:type="spellEnd"/>
      <w:r w:rsidRPr="00887F1D">
        <w:rPr>
          <w:rFonts w:ascii="Arial" w:hAnsi="Arial" w:cs="Arial"/>
          <w:color w:val="222222"/>
          <w:sz w:val="20"/>
          <w:szCs w:val="20"/>
          <w:highlight w:val="white"/>
        </w:rPr>
        <w:t xml:space="preserve"> Publishing.</w:t>
      </w:r>
    </w:p>
    <w:p w14:paraId="7F78BFB1" w14:textId="77777777" w:rsidR="00DC661A" w:rsidRPr="00887F1D" w:rsidRDefault="00DC661A" w:rsidP="00887F1D">
      <w:pPr>
        <w:spacing w:before="240" w:after="200" w:line="276" w:lineRule="auto"/>
        <w:rPr>
          <w:rFonts w:ascii="Arial" w:hAnsi="Arial" w:cs="Arial"/>
          <w:color w:val="222222"/>
          <w:sz w:val="20"/>
          <w:szCs w:val="20"/>
          <w:highlight w:val="white"/>
        </w:rPr>
      </w:pPr>
      <w:proofErr w:type="spellStart"/>
      <w:r w:rsidRPr="00887F1D">
        <w:rPr>
          <w:rFonts w:ascii="Arial" w:hAnsi="Arial" w:cs="Arial"/>
          <w:color w:val="222222"/>
          <w:sz w:val="20"/>
          <w:szCs w:val="20"/>
          <w:highlight w:val="white"/>
        </w:rPr>
        <w:t>Freudenreich</w:t>
      </w:r>
      <w:proofErr w:type="spellEnd"/>
      <w:r w:rsidRPr="00887F1D">
        <w:rPr>
          <w:rFonts w:ascii="Arial" w:hAnsi="Arial" w:cs="Arial"/>
          <w:color w:val="222222"/>
          <w:sz w:val="20"/>
          <w:szCs w:val="20"/>
          <w:highlight w:val="white"/>
        </w:rPr>
        <w:t xml:space="preserve">, B., </w:t>
      </w:r>
      <w:proofErr w:type="spellStart"/>
      <w:r w:rsidRPr="00887F1D">
        <w:rPr>
          <w:rFonts w:ascii="Arial" w:hAnsi="Arial" w:cs="Arial"/>
          <w:color w:val="222222"/>
          <w:sz w:val="20"/>
          <w:szCs w:val="20"/>
          <w:highlight w:val="white"/>
        </w:rPr>
        <w:t>Lüdeke</w:t>
      </w:r>
      <w:proofErr w:type="spellEnd"/>
      <w:r w:rsidRPr="00887F1D">
        <w:rPr>
          <w:rFonts w:ascii="Arial" w:hAnsi="Arial" w:cs="Arial"/>
          <w:color w:val="222222"/>
          <w:sz w:val="20"/>
          <w:szCs w:val="20"/>
          <w:highlight w:val="white"/>
        </w:rPr>
        <w:t xml:space="preserve">-Freund, F. and </w:t>
      </w:r>
      <w:proofErr w:type="spellStart"/>
      <w:r w:rsidRPr="00887F1D">
        <w:rPr>
          <w:rFonts w:ascii="Arial" w:hAnsi="Arial" w:cs="Arial"/>
          <w:color w:val="222222"/>
          <w:sz w:val="20"/>
          <w:szCs w:val="20"/>
          <w:highlight w:val="white"/>
        </w:rPr>
        <w:t>Schaltegger</w:t>
      </w:r>
      <w:proofErr w:type="spellEnd"/>
      <w:r w:rsidRPr="00887F1D">
        <w:rPr>
          <w:rFonts w:ascii="Arial" w:hAnsi="Arial" w:cs="Arial"/>
          <w:color w:val="222222"/>
          <w:sz w:val="20"/>
          <w:szCs w:val="20"/>
          <w:highlight w:val="white"/>
        </w:rPr>
        <w:t xml:space="preserve">, S., 2020. A stakeholder theory perspective on business models: Value creation for sustainability. </w:t>
      </w:r>
      <w:r w:rsidRPr="00887F1D">
        <w:rPr>
          <w:rFonts w:ascii="Arial" w:hAnsi="Arial" w:cs="Arial"/>
          <w:i/>
          <w:color w:val="222222"/>
          <w:sz w:val="20"/>
          <w:szCs w:val="20"/>
          <w:highlight w:val="white"/>
        </w:rPr>
        <w:t>Journal of Business Ethics</w:t>
      </w:r>
      <w:r w:rsidRPr="00887F1D">
        <w:rPr>
          <w:rFonts w:ascii="Arial" w:hAnsi="Arial" w:cs="Arial"/>
          <w:color w:val="222222"/>
          <w:sz w:val="20"/>
          <w:szCs w:val="20"/>
          <w:highlight w:val="white"/>
        </w:rPr>
        <w:t xml:space="preserve">, </w:t>
      </w:r>
      <w:r w:rsidRPr="00887F1D">
        <w:rPr>
          <w:rFonts w:ascii="Arial" w:hAnsi="Arial" w:cs="Arial"/>
          <w:i/>
          <w:color w:val="222222"/>
          <w:sz w:val="20"/>
          <w:szCs w:val="20"/>
          <w:highlight w:val="white"/>
        </w:rPr>
        <w:t>166</w:t>
      </w:r>
      <w:r w:rsidRPr="00887F1D">
        <w:rPr>
          <w:rFonts w:ascii="Arial" w:hAnsi="Arial" w:cs="Arial"/>
          <w:color w:val="222222"/>
          <w:sz w:val="20"/>
          <w:szCs w:val="20"/>
          <w:highlight w:val="white"/>
        </w:rPr>
        <w:t>(1), pp.3-18.</w:t>
      </w:r>
    </w:p>
    <w:p w14:paraId="565EF078" w14:textId="77777777" w:rsidR="00DC661A" w:rsidRPr="00887F1D" w:rsidRDefault="00DC661A" w:rsidP="00887F1D">
      <w:pPr>
        <w:spacing w:after="200" w:line="276" w:lineRule="auto"/>
        <w:rPr>
          <w:rFonts w:ascii="Arial" w:hAnsi="Arial" w:cs="Arial"/>
          <w:color w:val="222222"/>
          <w:sz w:val="20"/>
          <w:szCs w:val="20"/>
          <w:highlight w:val="white"/>
        </w:rPr>
      </w:pPr>
      <w:r w:rsidRPr="00887F1D">
        <w:rPr>
          <w:rFonts w:ascii="Arial" w:hAnsi="Arial" w:cs="Arial"/>
          <w:color w:val="222222"/>
          <w:sz w:val="20"/>
          <w:szCs w:val="20"/>
          <w:highlight w:val="white"/>
        </w:rPr>
        <w:t xml:space="preserve">Frost, R.D. and Strauss, J., 2016. </w:t>
      </w:r>
      <w:r w:rsidRPr="00887F1D">
        <w:rPr>
          <w:rFonts w:ascii="Arial" w:hAnsi="Arial" w:cs="Arial"/>
          <w:i/>
          <w:color w:val="222222"/>
          <w:sz w:val="20"/>
          <w:szCs w:val="20"/>
          <w:highlight w:val="white"/>
        </w:rPr>
        <w:t>E-marketing</w:t>
      </w:r>
      <w:r w:rsidRPr="00887F1D">
        <w:rPr>
          <w:rFonts w:ascii="Arial" w:hAnsi="Arial" w:cs="Arial"/>
          <w:color w:val="222222"/>
          <w:sz w:val="20"/>
          <w:szCs w:val="20"/>
          <w:highlight w:val="white"/>
        </w:rPr>
        <w:t>. Routledge.’</w:t>
      </w:r>
    </w:p>
    <w:p w14:paraId="133C1F83" w14:textId="77777777" w:rsidR="00DC661A" w:rsidRPr="00887F1D" w:rsidRDefault="00DC661A" w:rsidP="00887F1D">
      <w:pPr>
        <w:spacing w:after="200" w:line="276" w:lineRule="auto"/>
        <w:rPr>
          <w:rFonts w:ascii="Arial" w:hAnsi="Arial" w:cs="Arial"/>
          <w:color w:val="222222"/>
          <w:sz w:val="20"/>
          <w:szCs w:val="20"/>
          <w:highlight w:val="white"/>
        </w:rPr>
      </w:pPr>
      <w:proofErr w:type="spellStart"/>
      <w:r w:rsidRPr="00887F1D">
        <w:rPr>
          <w:rFonts w:ascii="Arial" w:hAnsi="Arial" w:cs="Arial"/>
          <w:color w:val="222222"/>
          <w:sz w:val="20"/>
          <w:szCs w:val="20"/>
          <w:highlight w:val="white"/>
        </w:rPr>
        <w:t>Groucutt</w:t>
      </w:r>
      <w:proofErr w:type="spellEnd"/>
      <w:r w:rsidRPr="00887F1D">
        <w:rPr>
          <w:rFonts w:ascii="Arial" w:hAnsi="Arial" w:cs="Arial"/>
          <w:color w:val="222222"/>
          <w:sz w:val="20"/>
          <w:szCs w:val="20"/>
          <w:highlight w:val="white"/>
        </w:rPr>
        <w:t xml:space="preserve">, J. and Hopkins, C., 2015. </w:t>
      </w:r>
      <w:r w:rsidRPr="00887F1D">
        <w:rPr>
          <w:rFonts w:ascii="Arial" w:hAnsi="Arial" w:cs="Arial"/>
          <w:i/>
          <w:color w:val="222222"/>
          <w:sz w:val="20"/>
          <w:szCs w:val="20"/>
          <w:highlight w:val="white"/>
        </w:rPr>
        <w:t>Marketing</w:t>
      </w:r>
      <w:r w:rsidRPr="00887F1D">
        <w:rPr>
          <w:rFonts w:ascii="Arial" w:hAnsi="Arial" w:cs="Arial"/>
          <w:color w:val="222222"/>
          <w:sz w:val="20"/>
          <w:szCs w:val="20"/>
          <w:highlight w:val="white"/>
        </w:rPr>
        <w:t>. Macmillan International Higher Education.</w:t>
      </w:r>
    </w:p>
    <w:p w14:paraId="049197FF" w14:textId="77777777" w:rsidR="00DC661A" w:rsidRPr="00887F1D" w:rsidRDefault="00DC661A" w:rsidP="00887F1D">
      <w:pPr>
        <w:spacing w:before="240" w:after="200" w:line="276" w:lineRule="auto"/>
        <w:rPr>
          <w:rFonts w:ascii="Arial" w:hAnsi="Arial" w:cs="Arial"/>
          <w:color w:val="222222"/>
          <w:sz w:val="20"/>
          <w:szCs w:val="20"/>
          <w:highlight w:val="white"/>
        </w:rPr>
      </w:pPr>
      <w:r w:rsidRPr="00887F1D">
        <w:rPr>
          <w:rFonts w:ascii="Arial" w:hAnsi="Arial" w:cs="Arial"/>
          <w:color w:val="222222"/>
          <w:sz w:val="20"/>
          <w:szCs w:val="20"/>
          <w:highlight w:val="white"/>
        </w:rPr>
        <w:t xml:space="preserve">Gupta, K., Crilly, D. and </w:t>
      </w:r>
      <w:proofErr w:type="spellStart"/>
      <w:r w:rsidRPr="00887F1D">
        <w:rPr>
          <w:rFonts w:ascii="Arial" w:hAnsi="Arial" w:cs="Arial"/>
          <w:color w:val="222222"/>
          <w:sz w:val="20"/>
          <w:szCs w:val="20"/>
          <w:highlight w:val="white"/>
        </w:rPr>
        <w:t>Greckhamer</w:t>
      </w:r>
      <w:proofErr w:type="spellEnd"/>
      <w:r w:rsidRPr="00887F1D">
        <w:rPr>
          <w:rFonts w:ascii="Arial" w:hAnsi="Arial" w:cs="Arial"/>
          <w:color w:val="222222"/>
          <w:sz w:val="20"/>
          <w:szCs w:val="20"/>
          <w:highlight w:val="white"/>
        </w:rPr>
        <w:t xml:space="preserve">, T., 2020. Stakeholder engagement strategies, national institutions, and firm performance: A configurational perspective. </w:t>
      </w:r>
      <w:r w:rsidRPr="00887F1D">
        <w:rPr>
          <w:rFonts w:ascii="Arial" w:hAnsi="Arial" w:cs="Arial"/>
          <w:i/>
          <w:color w:val="222222"/>
          <w:sz w:val="20"/>
          <w:szCs w:val="20"/>
          <w:highlight w:val="white"/>
        </w:rPr>
        <w:t>Strategic Management Journal</w:t>
      </w:r>
      <w:r w:rsidRPr="00887F1D">
        <w:rPr>
          <w:rFonts w:ascii="Arial" w:hAnsi="Arial" w:cs="Arial"/>
          <w:color w:val="222222"/>
          <w:sz w:val="20"/>
          <w:szCs w:val="20"/>
          <w:highlight w:val="white"/>
        </w:rPr>
        <w:t xml:space="preserve">, </w:t>
      </w:r>
      <w:r w:rsidRPr="00887F1D">
        <w:rPr>
          <w:rFonts w:ascii="Arial" w:hAnsi="Arial" w:cs="Arial"/>
          <w:i/>
          <w:color w:val="222222"/>
          <w:sz w:val="20"/>
          <w:szCs w:val="20"/>
          <w:highlight w:val="white"/>
        </w:rPr>
        <w:t>41</w:t>
      </w:r>
      <w:r w:rsidRPr="00887F1D">
        <w:rPr>
          <w:rFonts w:ascii="Arial" w:hAnsi="Arial" w:cs="Arial"/>
          <w:color w:val="222222"/>
          <w:sz w:val="20"/>
          <w:szCs w:val="20"/>
          <w:highlight w:val="white"/>
        </w:rPr>
        <w:t>(10), pp.1869-1900.</w:t>
      </w:r>
    </w:p>
    <w:p w14:paraId="6080B5FA" w14:textId="77777777" w:rsidR="00DC661A" w:rsidRPr="00887F1D" w:rsidRDefault="00DC661A" w:rsidP="00887F1D">
      <w:pPr>
        <w:spacing w:after="200" w:line="276" w:lineRule="auto"/>
        <w:rPr>
          <w:rFonts w:ascii="Arial" w:hAnsi="Arial" w:cs="Arial"/>
          <w:color w:val="222222"/>
          <w:sz w:val="20"/>
          <w:szCs w:val="20"/>
          <w:highlight w:val="white"/>
        </w:rPr>
      </w:pPr>
      <w:r w:rsidRPr="00887F1D">
        <w:rPr>
          <w:rFonts w:ascii="Arial" w:hAnsi="Arial" w:cs="Arial"/>
          <w:color w:val="222222"/>
          <w:sz w:val="20"/>
          <w:szCs w:val="20"/>
          <w:highlight w:val="white"/>
        </w:rPr>
        <w:t xml:space="preserve">Holt, D., 2016. Branding in the age of social media. </w:t>
      </w:r>
      <w:r w:rsidRPr="00887F1D">
        <w:rPr>
          <w:rFonts w:ascii="Arial" w:hAnsi="Arial" w:cs="Arial"/>
          <w:i/>
          <w:color w:val="222222"/>
          <w:sz w:val="20"/>
          <w:szCs w:val="20"/>
          <w:highlight w:val="white"/>
        </w:rPr>
        <w:t>Harvard business review</w:t>
      </w:r>
      <w:r w:rsidRPr="00887F1D">
        <w:rPr>
          <w:rFonts w:ascii="Arial" w:hAnsi="Arial" w:cs="Arial"/>
          <w:color w:val="222222"/>
          <w:sz w:val="20"/>
          <w:szCs w:val="20"/>
          <w:highlight w:val="white"/>
        </w:rPr>
        <w:t xml:space="preserve">, </w:t>
      </w:r>
      <w:r w:rsidRPr="00887F1D">
        <w:rPr>
          <w:rFonts w:ascii="Arial" w:hAnsi="Arial" w:cs="Arial"/>
          <w:i/>
          <w:color w:val="222222"/>
          <w:sz w:val="20"/>
          <w:szCs w:val="20"/>
          <w:highlight w:val="white"/>
        </w:rPr>
        <w:t>94</w:t>
      </w:r>
      <w:r w:rsidRPr="00887F1D">
        <w:rPr>
          <w:rFonts w:ascii="Arial" w:hAnsi="Arial" w:cs="Arial"/>
          <w:color w:val="222222"/>
          <w:sz w:val="20"/>
          <w:szCs w:val="20"/>
          <w:highlight w:val="white"/>
        </w:rPr>
        <w:t>(3), pp.40-50.</w:t>
      </w:r>
    </w:p>
    <w:p w14:paraId="44D21555" w14:textId="77777777" w:rsidR="00DC661A" w:rsidRPr="00887F1D" w:rsidRDefault="00DC661A" w:rsidP="00887F1D">
      <w:pPr>
        <w:spacing w:before="240" w:after="200" w:line="276" w:lineRule="auto"/>
        <w:rPr>
          <w:rFonts w:ascii="Arial" w:hAnsi="Arial" w:cs="Arial"/>
          <w:color w:val="222222"/>
          <w:sz w:val="20"/>
          <w:szCs w:val="20"/>
          <w:highlight w:val="white"/>
        </w:rPr>
      </w:pPr>
      <w:proofErr w:type="spellStart"/>
      <w:r w:rsidRPr="00887F1D">
        <w:rPr>
          <w:rFonts w:ascii="Arial" w:hAnsi="Arial" w:cs="Arial"/>
          <w:color w:val="222222"/>
          <w:sz w:val="20"/>
          <w:szCs w:val="20"/>
          <w:highlight w:val="white"/>
        </w:rPr>
        <w:t>Ilinova</w:t>
      </w:r>
      <w:proofErr w:type="spellEnd"/>
      <w:r w:rsidRPr="00887F1D">
        <w:rPr>
          <w:rFonts w:ascii="Arial" w:hAnsi="Arial" w:cs="Arial"/>
          <w:color w:val="222222"/>
          <w:sz w:val="20"/>
          <w:szCs w:val="20"/>
          <w:highlight w:val="white"/>
        </w:rPr>
        <w:t xml:space="preserve">, A., </w:t>
      </w:r>
      <w:proofErr w:type="spellStart"/>
      <w:r w:rsidRPr="00887F1D">
        <w:rPr>
          <w:rFonts w:ascii="Arial" w:hAnsi="Arial" w:cs="Arial"/>
          <w:color w:val="222222"/>
          <w:sz w:val="20"/>
          <w:szCs w:val="20"/>
          <w:highlight w:val="white"/>
        </w:rPr>
        <w:t>Cherepovitsyn</w:t>
      </w:r>
      <w:proofErr w:type="spellEnd"/>
      <w:r w:rsidRPr="00887F1D">
        <w:rPr>
          <w:rFonts w:ascii="Arial" w:hAnsi="Arial" w:cs="Arial"/>
          <w:color w:val="222222"/>
          <w:sz w:val="20"/>
          <w:szCs w:val="20"/>
          <w:highlight w:val="white"/>
        </w:rPr>
        <w:t xml:space="preserve">, A. and </w:t>
      </w:r>
      <w:proofErr w:type="spellStart"/>
      <w:r w:rsidRPr="00887F1D">
        <w:rPr>
          <w:rFonts w:ascii="Arial" w:hAnsi="Arial" w:cs="Arial"/>
          <w:color w:val="222222"/>
          <w:sz w:val="20"/>
          <w:szCs w:val="20"/>
          <w:highlight w:val="white"/>
        </w:rPr>
        <w:t>Evseeva</w:t>
      </w:r>
      <w:proofErr w:type="spellEnd"/>
      <w:r w:rsidRPr="00887F1D">
        <w:rPr>
          <w:rFonts w:ascii="Arial" w:hAnsi="Arial" w:cs="Arial"/>
          <w:color w:val="222222"/>
          <w:sz w:val="20"/>
          <w:szCs w:val="20"/>
          <w:highlight w:val="white"/>
        </w:rPr>
        <w:t xml:space="preserve">, O., 2018. Stakeholder Management: An Approach in CCS Projects. </w:t>
      </w:r>
      <w:r w:rsidRPr="00887F1D">
        <w:rPr>
          <w:rFonts w:ascii="Arial" w:hAnsi="Arial" w:cs="Arial"/>
          <w:i/>
          <w:color w:val="222222"/>
          <w:sz w:val="20"/>
          <w:szCs w:val="20"/>
          <w:highlight w:val="white"/>
        </w:rPr>
        <w:t>Resources</w:t>
      </w:r>
      <w:r w:rsidRPr="00887F1D">
        <w:rPr>
          <w:rFonts w:ascii="Arial" w:hAnsi="Arial" w:cs="Arial"/>
          <w:color w:val="222222"/>
          <w:sz w:val="20"/>
          <w:szCs w:val="20"/>
          <w:highlight w:val="white"/>
        </w:rPr>
        <w:t xml:space="preserve">, </w:t>
      </w:r>
      <w:r w:rsidRPr="00887F1D">
        <w:rPr>
          <w:rFonts w:ascii="Arial" w:hAnsi="Arial" w:cs="Arial"/>
          <w:i/>
          <w:color w:val="222222"/>
          <w:sz w:val="20"/>
          <w:szCs w:val="20"/>
          <w:highlight w:val="white"/>
        </w:rPr>
        <w:t>7</w:t>
      </w:r>
      <w:r w:rsidRPr="00887F1D">
        <w:rPr>
          <w:rFonts w:ascii="Arial" w:hAnsi="Arial" w:cs="Arial"/>
          <w:color w:val="222222"/>
          <w:sz w:val="20"/>
          <w:szCs w:val="20"/>
          <w:highlight w:val="white"/>
        </w:rPr>
        <w:t>(4), p.83.</w:t>
      </w:r>
    </w:p>
    <w:p w14:paraId="4A892BBB" w14:textId="77777777" w:rsidR="00DC661A" w:rsidRPr="00887F1D" w:rsidRDefault="00DC661A" w:rsidP="00887F1D">
      <w:pPr>
        <w:spacing w:after="200" w:line="276" w:lineRule="auto"/>
        <w:rPr>
          <w:rFonts w:ascii="Arial" w:hAnsi="Arial" w:cs="Arial"/>
          <w:color w:val="222222"/>
          <w:sz w:val="20"/>
          <w:szCs w:val="20"/>
          <w:highlight w:val="white"/>
        </w:rPr>
      </w:pPr>
      <w:r w:rsidRPr="00887F1D">
        <w:rPr>
          <w:rFonts w:ascii="Arial" w:hAnsi="Arial" w:cs="Arial"/>
          <w:color w:val="222222"/>
          <w:sz w:val="20"/>
          <w:szCs w:val="20"/>
          <w:highlight w:val="white"/>
        </w:rPr>
        <w:t xml:space="preserve">Loredana, E.M., 2017. The use of Ansoff matrix in the field of business. </w:t>
      </w:r>
      <w:r w:rsidRPr="00887F1D">
        <w:rPr>
          <w:rFonts w:ascii="Arial" w:hAnsi="Arial" w:cs="Arial"/>
          <w:i/>
          <w:color w:val="222222"/>
          <w:sz w:val="20"/>
          <w:szCs w:val="20"/>
          <w:highlight w:val="white"/>
        </w:rPr>
        <w:t>Annals-Economy Series</w:t>
      </w:r>
      <w:r w:rsidRPr="00887F1D">
        <w:rPr>
          <w:rFonts w:ascii="Arial" w:hAnsi="Arial" w:cs="Arial"/>
          <w:color w:val="222222"/>
          <w:sz w:val="20"/>
          <w:szCs w:val="20"/>
          <w:highlight w:val="white"/>
        </w:rPr>
        <w:t xml:space="preserve">, </w:t>
      </w:r>
      <w:r w:rsidRPr="00887F1D">
        <w:rPr>
          <w:rFonts w:ascii="Arial" w:hAnsi="Arial" w:cs="Arial"/>
          <w:i/>
          <w:color w:val="222222"/>
          <w:sz w:val="20"/>
          <w:szCs w:val="20"/>
          <w:highlight w:val="white"/>
        </w:rPr>
        <w:t>2</w:t>
      </w:r>
      <w:r w:rsidRPr="00887F1D">
        <w:rPr>
          <w:rFonts w:ascii="Arial" w:hAnsi="Arial" w:cs="Arial"/>
          <w:color w:val="222222"/>
          <w:sz w:val="20"/>
          <w:szCs w:val="20"/>
          <w:highlight w:val="white"/>
        </w:rPr>
        <w:t>, pp.141-149.</w:t>
      </w:r>
    </w:p>
    <w:p w14:paraId="0B5F7436" w14:textId="77777777" w:rsidR="00DC661A" w:rsidRPr="00887F1D" w:rsidRDefault="00DC661A" w:rsidP="00887F1D">
      <w:pPr>
        <w:spacing w:after="200" w:line="276" w:lineRule="auto"/>
        <w:rPr>
          <w:rFonts w:ascii="Arial" w:hAnsi="Arial" w:cs="Arial"/>
          <w:color w:val="222222"/>
          <w:sz w:val="20"/>
          <w:szCs w:val="20"/>
          <w:highlight w:val="white"/>
        </w:rPr>
      </w:pPr>
      <w:r w:rsidRPr="00887F1D">
        <w:rPr>
          <w:rFonts w:ascii="Arial" w:hAnsi="Arial" w:cs="Arial"/>
          <w:color w:val="222222"/>
          <w:sz w:val="20"/>
          <w:szCs w:val="20"/>
          <w:highlight w:val="white"/>
        </w:rPr>
        <w:t xml:space="preserve">Malhotra, N.K., Nunan, D. and Birks, D.F., 2017. </w:t>
      </w:r>
      <w:r w:rsidRPr="00887F1D">
        <w:rPr>
          <w:rFonts w:ascii="Arial" w:hAnsi="Arial" w:cs="Arial"/>
          <w:i/>
          <w:color w:val="222222"/>
          <w:sz w:val="20"/>
          <w:szCs w:val="20"/>
          <w:highlight w:val="white"/>
        </w:rPr>
        <w:t>Marketing research: An applied approach</w:t>
      </w:r>
      <w:r w:rsidRPr="00887F1D">
        <w:rPr>
          <w:rFonts w:ascii="Arial" w:hAnsi="Arial" w:cs="Arial"/>
          <w:color w:val="222222"/>
          <w:sz w:val="20"/>
          <w:szCs w:val="20"/>
          <w:highlight w:val="white"/>
        </w:rPr>
        <w:t>. Pearson Education Limited.</w:t>
      </w:r>
    </w:p>
    <w:p w14:paraId="67F9F5D6" w14:textId="77777777" w:rsidR="00DC661A" w:rsidRPr="00887F1D" w:rsidRDefault="00DC661A" w:rsidP="00887F1D">
      <w:pPr>
        <w:spacing w:after="200" w:line="276" w:lineRule="auto"/>
        <w:rPr>
          <w:rFonts w:ascii="Arial" w:hAnsi="Arial" w:cs="Arial"/>
          <w:color w:val="222222"/>
          <w:sz w:val="20"/>
          <w:szCs w:val="20"/>
          <w:highlight w:val="white"/>
        </w:rPr>
      </w:pPr>
      <w:r w:rsidRPr="00887F1D">
        <w:rPr>
          <w:rFonts w:ascii="Arial" w:hAnsi="Arial" w:cs="Arial"/>
          <w:color w:val="222222"/>
          <w:sz w:val="20"/>
          <w:szCs w:val="20"/>
          <w:highlight w:val="white"/>
        </w:rPr>
        <w:t xml:space="preserve">Martins, A.M.A.R.D.L., 2020. </w:t>
      </w:r>
      <w:r w:rsidRPr="00887F1D">
        <w:rPr>
          <w:rFonts w:ascii="Arial" w:hAnsi="Arial" w:cs="Arial"/>
          <w:i/>
          <w:color w:val="222222"/>
          <w:sz w:val="20"/>
          <w:szCs w:val="20"/>
          <w:highlight w:val="white"/>
        </w:rPr>
        <w:t>Scenarios and Ansoff Matrix</w:t>
      </w:r>
      <w:r w:rsidRPr="00887F1D">
        <w:rPr>
          <w:rFonts w:ascii="Arial" w:hAnsi="Arial" w:cs="Arial"/>
          <w:color w:val="222222"/>
          <w:sz w:val="20"/>
          <w:szCs w:val="20"/>
          <w:highlight w:val="white"/>
        </w:rPr>
        <w:t xml:space="preserve"> (Doctoral dissertation).</w:t>
      </w:r>
    </w:p>
    <w:p w14:paraId="7B58F1BF" w14:textId="77777777" w:rsidR="00DC661A" w:rsidRPr="00887F1D" w:rsidRDefault="00DC661A" w:rsidP="00887F1D">
      <w:pPr>
        <w:spacing w:before="240" w:after="200" w:line="276" w:lineRule="auto"/>
        <w:rPr>
          <w:rFonts w:ascii="Arial" w:hAnsi="Arial" w:cs="Arial"/>
          <w:color w:val="222222"/>
          <w:sz w:val="20"/>
          <w:szCs w:val="20"/>
          <w:highlight w:val="white"/>
        </w:rPr>
      </w:pPr>
      <w:proofErr w:type="spellStart"/>
      <w:r w:rsidRPr="00887F1D">
        <w:rPr>
          <w:rFonts w:ascii="Arial" w:hAnsi="Arial" w:cs="Arial"/>
          <w:color w:val="222222"/>
          <w:sz w:val="20"/>
          <w:szCs w:val="20"/>
          <w:highlight w:val="white"/>
        </w:rPr>
        <w:t>Matovic</w:t>
      </w:r>
      <w:proofErr w:type="spellEnd"/>
      <w:r w:rsidRPr="00887F1D">
        <w:rPr>
          <w:rFonts w:ascii="Arial" w:hAnsi="Arial" w:cs="Arial"/>
          <w:color w:val="222222"/>
          <w:sz w:val="20"/>
          <w:szCs w:val="20"/>
          <w:highlight w:val="white"/>
        </w:rPr>
        <w:t xml:space="preserve">, I.M., Pavlovic, D. and </w:t>
      </w:r>
      <w:proofErr w:type="spellStart"/>
      <w:r w:rsidRPr="00887F1D">
        <w:rPr>
          <w:rFonts w:ascii="Arial" w:hAnsi="Arial" w:cs="Arial"/>
          <w:color w:val="222222"/>
          <w:sz w:val="20"/>
          <w:szCs w:val="20"/>
          <w:highlight w:val="white"/>
        </w:rPr>
        <w:t>Rodic</w:t>
      </w:r>
      <w:proofErr w:type="spellEnd"/>
      <w:r w:rsidRPr="00887F1D">
        <w:rPr>
          <w:rFonts w:ascii="Arial" w:hAnsi="Arial" w:cs="Arial"/>
          <w:color w:val="222222"/>
          <w:sz w:val="20"/>
          <w:szCs w:val="20"/>
          <w:highlight w:val="white"/>
        </w:rPr>
        <w:t xml:space="preserve">, J.C., 2020. </w:t>
      </w:r>
      <w:r w:rsidRPr="00887F1D">
        <w:rPr>
          <w:rFonts w:ascii="Arial" w:hAnsi="Arial" w:cs="Arial"/>
          <w:i/>
          <w:color w:val="222222"/>
          <w:sz w:val="20"/>
          <w:szCs w:val="20"/>
          <w:highlight w:val="white"/>
        </w:rPr>
        <w:t>Importance of Stakeholders for Balanced Executive Compensation and Shareholder Value Maximization</w:t>
      </w:r>
      <w:r w:rsidRPr="00887F1D">
        <w:rPr>
          <w:rFonts w:ascii="Arial" w:hAnsi="Arial" w:cs="Arial"/>
          <w:color w:val="222222"/>
          <w:sz w:val="20"/>
          <w:szCs w:val="20"/>
          <w:highlight w:val="white"/>
        </w:rPr>
        <w:t xml:space="preserve"> (No. 006im).</w:t>
      </w:r>
    </w:p>
    <w:p w14:paraId="1E3F38E1" w14:textId="77777777" w:rsidR="00DC661A" w:rsidRPr="00887F1D" w:rsidRDefault="00DC661A" w:rsidP="00887F1D">
      <w:pPr>
        <w:spacing w:before="240" w:after="200" w:line="276" w:lineRule="auto"/>
        <w:rPr>
          <w:rFonts w:ascii="Arial" w:hAnsi="Arial" w:cs="Arial"/>
          <w:color w:val="222222"/>
          <w:sz w:val="20"/>
          <w:szCs w:val="20"/>
          <w:highlight w:val="white"/>
        </w:rPr>
      </w:pPr>
      <w:proofErr w:type="spellStart"/>
      <w:r w:rsidRPr="00887F1D">
        <w:rPr>
          <w:rFonts w:ascii="Arial" w:hAnsi="Arial" w:cs="Arial"/>
          <w:color w:val="222222"/>
          <w:sz w:val="20"/>
          <w:szCs w:val="20"/>
          <w:highlight w:val="white"/>
        </w:rPr>
        <w:t>Pelliccione</w:t>
      </w:r>
      <w:proofErr w:type="spellEnd"/>
      <w:r w:rsidRPr="00887F1D">
        <w:rPr>
          <w:rFonts w:ascii="Arial" w:hAnsi="Arial" w:cs="Arial"/>
          <w:color w:val="222222"/>
          <w:sz w:val="20"/>
          <w:szCs w:val="20"/>
          <w:highlight w:val="white"/>
        </w:rPr>
        <w:t xml:space="preserve">, P., Knauss, E., Heldal, R., </w:t>
      </w:r>
      <w:proofErr w:type="spellStart"/>
      <w:r w:rsidRPr="00887F1D">
        <w:rPr>
          <w:rFonts w:ascii="Arial" w:hAnsi="Arial" w:cs="Arial"/>
          <w:color w:val="222222"/>
          <w:sz w:val="20"/>
          <w:szCs w:val="20"/>
          <w:highlight w:val="white"/>
        </w:rPr>
        <w:t>Ågren</w:t>
      </w:r>
      <w:proofErr w:type="spellEnd"/>
      <w:r w:rsidRPr="00887F1D">
        <w:rPr>
          <w:rFonts w:ascii="Arial" w:hAnsi="Arial" w:cs="Arial"/>
          <w:color w:val="222222"/>
          <w:sz w:val="20"/>
          <w:szCs w:val="20"/>
          <w:highlight w:val="white"/>
        </w:rPr>
        <w:t xml:space="preserve">, S.M., </w:t>
      </w:r>
      <w:proofErr w:type="spellStart"/>
      <w:r w:rsidRPr="00887F1D">
        <w:rPr>
          <w:rFonts w:ascii="Arial" w:hAnsi="Arial" w:cs="Arial"/>
          <w:color w:val="222222"/>
          <w:sz w:val="20"/>
          <w:szCs w:val="20"/>
          <w:highlight w:val="white"/>
        </w:rPr>
        <w:t>Mallozzi</w:t>
      </w:r>
      <w:proofErr w:type="spellEnd"/>
      <w:r w:rsidRPr="00887F1D">
        <w:rPr>
          <w:rFonts w:ascii="Arial" w:hAnsi="Arial" w:cs="Arial"/>
          <w:color w:val="222222"/>
          <w:sz w:val="20"/>
          <w:szCs w:val="20"/>
          <w:highlight w:val="white"/>
        </w:rPr>
        <w:t xml:space="preserve">, P., </w:t>
      </w:r>
      <w:proofErr w:type="spellStart"/>
      <w:r w:rsidRPr="00887F1D">
        <w:rPr>
          <w:rFonts w:ascii="Arial" w:hAnsi="Arial" w:cs="Arial"/>
          <w:color w:val="222222"/>
          <w:sz w:val="20"/>
          <w:szCs w:val="20"/>
          <w:highlight w:val="white"/>
        </w:rPr>
        <w:t>Alminger</w:t>
      </w:r>
      <w:proofErr w:type="spellEnd"/>
      <w:r w:rsidRPr="00887F1D">
        <w:rPr>
          <w:rFonts w:ascii="Arial" w:hAnsi="Arial" w:cs="Arial"/>
          <w:color w:val="222222"/>
          <w:sz w:val="20"/>
          <w:szCs w:val="20"/>
          <w:highlight w:val="white"/>
        </w:rPr>
        <w:t xml:space="preserve">, A. and </w:t>
      </w:r>
      <w:proofErr w:type="spellStart"/>
      <w:r w:rsidRPr="00887F1D">
        <w:rPr>
          <w:rFonts w:ascii="Arial" w:hAnsi="Arial" w:cs="Arial"/>
          <w:color w:val="222222"/>
          <w:sz w:val="20"/>
          <w:szCs w:val="20"/>
          <w:highlight w:val="white"/>
        </w:rPr>
        <w:t>Borgentun</w:t>
      </w:r>
      <w:proofErr w:type="spellEnd"/>
      <w:r w:rsidRPr="00887F1D">
        <w:rPr>
          <w:rFonts w:ascii="Arial" w:hAnsi="Arial" w:cs="Arial"/>
          <w:color w:val="222222"/>
          <w:sz w:val="20"/>
          <w:szCs w:val="20"/>
          <w:highlight w:val="white"/>
        </w:rPr>
        <w:t xml:space="preserve">, D., 2017. Automotive architecture framework: The experience of </w:t>
      </w:r>
      <w:proofErr w:type="spellStart"/>
      <w:r w:rsidRPr="00887F1D">
        <w:rPr>
          <w:rFonts w:ascii="Arial" w:hAnsi="Arial" w:cs="Arial"/>
          <w:color w:val="222222"/>
          <w:sz w:val="20"/>
          <w:szCs w:val="20"/>
          <w:highlight w:val="white"/>
        </w:rPr>
        <w:t>volvo</w:t>
      </w:r>
      <w:proofErr w:type="spellEnd"/>
      <w:r w:rsidRPr="00887F1D">
        <w:rPr>
          <w:rFonts w:ascii="Arial" w:hAnsi="Arial" w:cs="Arial"/>
          <w:color w:val="222222"/>
          <w:sz w:val="20"/>
          <w:szCs w:val="20"/>
          <w:highlight w:val="white"/>
        </w:rPr>
        <w:t xml:space="preserve"> cars. </w:t>
      </w:r>
      <w:r w:rsidRPr="00887F1D">
        <w:rPr>
          <w:rFonts w:ascii="Arial" w:hAnsi="Arial" w:cs="Arial"/>
          <w:i/>
          <w:color w:val="222222"/>
          <w:sz w:val="20"/>
          <w:szCs w:val="20"/>
          <w:highlight w:val="white"/>
        </w:rPr>
        <w:t>Journal of systems architecture</w:t>
      </w:r>
      <w:r w:rsidRPr="00887F1D">
        <w:rPr>
          <w:rFonts w:ascii="Arial" w:hAnsi="Arial" w:cs="Arial"/>
          <w:color w:val="222222"/>
          <w:sz w:val="20"/>
          <w:szCs w:val="20"/>
          <w:highlight w:val="white"/>
        </w:rPr>
        <w:t xml:space="preserve">, </w:t>
      </w:r>
      <w:r w:rsidRPr="00887F1D">
        <w:rPr>
          <w:rFonts w:ascii="Arial" w:hAnsi="Arial" w:cs="Arial"/>
          <w:i/>
          <w:color w:val="222222"/>
          <w:sz w:val="20"/>
          <w:szCs w:val="20"/>
          <w:highlight w:val="white"/>
        </w:rPr>
        <w:t>77</w:t>
      </w:r>
      <w:r w:rsidRPr="00887F1D">
        <w:rPr>
          <w:rFonts w:ascii="Arial" w:hAnsi="Arial" w:cs="Arial"/>
          <w:color w:val="222222"/>
          <w:sz w:val="20"/>
          <w:szCs w:val="20"/>
          <w:highlight w:val="white"/>
        </w:rPr>
        <w:t>, pp.83-100.</w:t>
      </w:r>
    </w:p>
    <w:p w14:paraId="7A75D964" w14:textId="77777777" w:rsidR="00DC661A" w:rsidRPr="00887F1D" w:rsidRDefault="00DC661A" w:rsidP="00887F1D">
      <w:pPr>
        <w:spacing w:before="240" w:after="200" w:line="276" w:lineRule="auto"/>
        <w:rPr>
          <w:rFonts w:ascii="Arial" w:hAnsi="Arial" w:cs="Arial"/>
          <w:color w:val="222222"/>
          <w:sz w:val="20"/>
          <w:szCs w:val="20"/>
          <w:highlight w:val="white"/>
        </w:rPr>
      </w:pPr>
      <w:proofErr w:type="spellStart"/>
      <w:r w:rsidRPr="00887F1D">
        <w:rPr>
          <w:rFonts w:ascii="Arial" w:hAnsi="Arial" w:cs="Arial"/>
          <w:color w:val="222222"/>
          <w:sz w:val="20"/>
          <w:szCs w:val="20"/>
          <w:highlight w:val="white"/>
        </w:rPr>
        <w:t>Rajhans</w:t>
      </w:r>
      <w:proofErr w:type="spellEnd"/>
      <w:r w:rsidRPr="00887F1D">
        <w:rPr>
          <w:rFonts w:ascii="Arial" w:hAnsi="Arial" w:cs="Arial"/>
          <w:color w:val="222222"/>
          <w:sz w:val="20"/>
          <w:szCs w:val="20"/>
          <w:highlight w:val="white"/>
        </w:rPr>
        <w:t xml:space="preserve">, K., 2018. Effective communication management: A key to stakeholder relationship management in project-based organizations. </w:t>
      </w:r>
      <w:r w:rsidRPr="00887F1D">
        <w:rPr>
          <w:rFonts w:ascii="Arial" w:hAnsi="Arial" w:cs="Arial"/>
          <w:i/>
          <w:color w:val="222222"/>
          <w:sz w:val="20"/>
          <w:szCs w:val="20"/>
          <w:highlight w:val="white"/>
        </w:rPr>
        <w:t>IUP Journal of Soft Skills</w:t>
      </w:r>
      <w:r w:rsidRPr="00887F1D">
        <w:rPr>
          <w:rFonts w:ascii="Arial" w:hAnsi="Arial" w:cs="Arial"/>
          <w:color w:val="222222"/>
          <w:sz w:val="20"/>
          <w:szCs w:val="20"/>
          <w:highlight w:val="white"/>
        </w:rPr>
        <w:t xml:space="preserve">, </w:t>
      </w:r>
      <w:r w:rsidRPr="00887F1D">
        <w:rPr>
          <w:rFonts w:ascii="Arial" w:hAnsi="Arial" w:cs="Arial"/>
          <w:i/>
          <w:color w:val="222222"/>
          <w:sz w:val="20"/>
          <w:szCs w:val="20"/>
          <w:highlight w:val="white"/>
        </w:rPr>
        <w:t>12</w:t>
      </w:r>
      <w:r w:rsidRPr="00887F1D">
        <w:rPr>
          <w:rFonts w:ascii="Arial" w:hAnsi="Arial" w:cs="Arial"/>
          <w:color w:val="222222"/>
          <w:sz w:val="20"/>
          <w:szCs w:val="20"/>
          <w:highlight w:val="white"/>
        </w:rPr>
        <w:t>(4), pp.47-66.</w:t>
      </w:r>
    </w:p>
    <w:p w14:paraId="1621C060" w14:textId="77777777" w:rsidR="00DC661A" w:rsidRPr="00887F1D" w:rsidRDefault="00DC661A" w:rsidP="00887F1D">
      <w:pPr>
        <w:spacing w:after="200" w:line="276" w:lineRule="auto"/>
        <w:rPr>
          <w:rFonts w:ascii="Arial" w:hAnsi="Arial" w:cs="Arial"/>
          <w:color w:val="222222"/>
          <w:sz w:val="20"/>
          <w:szCs w:val="20"/>
          <w:highlight w:val="white"/>
        </w:rPr>
      </w:pPr>
      <w:r w:rsidRPr="00887F1D">
        <w:rPr>
          <w:rFonts w:ascii="Arial" w:hAnsi="Arial" w:cs="Arial"/>
          <w:color w:val="222222"/>
          <w:sz w:val="20"/>
          <w:szCs w:val="20"/>
          <w:highlight w:val="white"/>
        </w:rPr>
        <w:t xml:space="preserve">Rowley, J., 2016. </w:t>
      </w:r>
      <w:r w:rsidRPr="00887F1D">
        <w:rPr>
          <w:rFonts w:ascii="Arial" w:hAnsi="Arial" w:cs="Arial"/>
          <w:i/>
          <w:color w:val="222222"/>
          <w:sz w:val="20"/>
          <w:szCs w:val="20"/>
          <w:highlight w:val="white"/>
        </w:rPr>
        <w:t>Information marketing</w:t>
      </w:r>
      <w:r w:rsidRPr="00887F1D">
        <w:rPr>
          <w:rFonts w:ascii="Arial" w:hAnsi="Arial" w:cs="Arial"/>
          <w:color w:val="222222"/>
          <w:sz w:val="20"/>
          <w:szCs w:val="20"/>
          <w:highlight w:val="white"/>
        </w:rPr>
        <w:t>. Routledge.</w:t>
      </w:r>
    </w:p>
    <w:p w14:paraId="27DDDDD8" w14:textId="77777777" w:rsidR="00DC661A" w:rsidRPr="00887F1D" w:rsidRDefault="00DC661A" w:rsidP="00887F1D">
      <w:pPr>
        <w:spacing w:after="200" w:line="276" w:lineRule="auto"/>
        <w:rPr>
          <w:rFonts w:ascii="Arial" w:hAnsi="Arial" w:cs="Arial"/>
          <w:color w:val="222222"/>
          <w:sz w:val="20"/>
          <w:szCs w:val="20"/>
          <w:highlight w:val="white"/>
        </w:rPr>
      </w:pPr>
      <w:proofErr w:type="spellStart"/>
      <w:r w:rsidRPr="00887F1D">
        <w:rPr>
          <w:rFonts w:ascii="Arial" w:hAnsi="Arial" w:cs="Arial"/>
          <w:color w:val="222222"/>
          <w:sz w:val="20"/>
          <w:szCs w:val="20"/>
          <w:highlight w:val="white"/>
        </w:rPr>
        <w:t>Sukma</w:t>
      </w:r>
      <w:proofErr w:type="spellEnd"/>
      <w:r w:rsidRPr="00887F1D">
        <w:rPr>
          <w:rFonts w:ascii="Arial" w:hAnsi="Arial" w:cs="Arial"/>
          <w:color w:val="222222"/>
          <w:sz w:val="20"/>
          <w:szCs w:val="20"/>
          <w:highlight w:val="white"/>
        </w:rPr>
        <w:t xml:space="preserve">, D., </w:t>
      </w:r>
      <w:proofErr w:type="spellStart"/>
      <w:r w:rsidRPr="00887F1D">
        <w:rPr>
          <w:rFonts w:ascii="Arial" w:hAnsi="Arial" w:cs="Arial"/>
          <w:color w:val="222222"/>
          <w:sz w:val="20"/>
          <w:szCs w:val="20"/>
          <w:highlight w:val="white"/>
        </w:rPr>
        <w:t>Lubis</w:t>
      </w:r>
      <w:proofErr w:type="spellEnd"/>
      <w:r w:rsidRPr="00887F1D">
        <w:rPr>
          <w:rFonts w:ascii="Arial" w:hAnsi="Arial" w:cs="Arial"/>
          <w:color w:val="222222"/>
          <w:sz w:val="20"/>
          <w:szCs w:val="20"/>
          <w:highlight w:val="white"/>
        </w:rPr>
        <w:t xml:space="preserve">, P.H. and </w:t>
      </w:r>
      <w:proofErr w:type="spellStart"/>
      <w:r w:rsidRPr="00887F1D">
        <w:rPr>
          <w:rFonts w:ascii="Arial" w:hAnsi="Arial" w:cs="Arial"/>
          <w:color w:val="222222"/>
          <w:sz w:val="20"/>
          <w:szCs w:val="20"/>
          <w:highlight w:val="white"/>
        </w:rPr>
        <w:t>Utami</w:t>
      </w:r>
      <w:proofErr w:type="spellEnd"/>
      <w:r w:rsidRPr="00887F1D">
        <w:rPr>
          <w:rFonts w:ascii="Arial" w:hAnsi="Arial" w:cs="Arial"/>
          <w:color w:val="222222"/>
          <w:sz w:val="20"/>
          <w:szCs w:val="20"/>
          <w:highlight w:val="white"/>
        </w:rPr>
        <w:t xml:space="preserve">, S., 2019. Analysis of Marketing Strategy of </w:t>
      </w:r>
      <w:proofErr w:type="spellStart"/>
      <w:r w:rsidRPr="00887F1D">
        <w:rPr>
          <w:rFonts w:ascii="Arial" w:hAnsi="Arial" w:cs="Arial"/>
          <w:color w:val="222222"/>
          <w:sz w:val="20"/>
          <w:szCs w:val="20"/>
          <w:highlight w:val="white"/>
        </w:rPr>
        <w:t>Minyeuk</w:t>
      </w:r>
      <w:proofErr w:type="spellEnd"/>
      <w:r w:rsidRPr="00887F1D">
        <w:rPr>
          <w:rFonts w:ascii="Arial" w:hAnsi="Arial" w:cs="Arial"/>
          <w:color w:val="222222"/>
          <w:sz w:val="20"/>
          <w:szCs w:val="20"/>
          <w:highlight w:val="white"/>
        </w:rPr>
        <w:t xml:space="preserve"> </w:t>
      </w:r>
      <w:proofErr w:type="spellStart"/>
      <w:r w:rsidRPr="00887F1D">
        <w:rPr>
          <w:rFonts w:ascii="Arial" w:hAnsi="Arial" w:cs="Arial"/>
          <w:color w:val="222222"/>
          <w:sz w:val="20"/>
          <w:szCs w:val="20"/>
          <w:highlight w:val="white"/>
        </w:rPr>
        <w:t>Pret</w:t>
      </w:r>
      <w:proofErr w:type="spellEnd"/>
      <w:r w:rsidRPr="00887F1D">
        <w:rPr>
          <w:rFonts w:ascii="Arial" w:hAnsi="Arial" w:cs="Arial"/>
          <w:color w:val="222222"/>
          <w:sz w:val="20"/>
          <w:szCs w:val="20"/>
          <w:highlight w:val="white"/>
        </w:rPr>
        <w:t xml:space="preserve"> Using STP, Ansoff Matrix, and Marketing Mix.</w:t>
      </w:r>
    </w:p>
    <w:p w14:paraId="05947F70" w14:textId="77777777" w:rsidR="00DC661A" w:rsidRPr="00887F1D" w:rsidRDefault="00DC661A" w:rsidP="00887F1D">
      <w:pPr>
        <w:spacing w:after="200" w:line="276" w:lineRule="auto"/>
        <w:rPr>
          <w:rFonts w:ascii="Arial" w:hAnsi="Arial" w:cs="Arial"/>
          <w:color w:val="222222"/>
          <w:sz w:val="20"/>
          <w:szCs w:val="20"/>
          <w:highlight w:val="white"/>
        </w:rPr>
      </w:pPr>
      <w:proofErr w:type="spellStart"/>
      <w:r w:rsidRPr="00887F1D">
        <w:rPr>
          <w:rFonts w:ascii="Arial" w:hAnsi="Arial" w:cs="Arial"/>
          <w:color w:val="222222"/>
          <w:sz w:val="20"/>
          <w:szCs w:val="20"/>
          <w:highlight w:val="white"/>
        </w:rPr>
        <w:lastRenderedPageBreak/>
        <w:t>Svahn</w:t>
      </w:r>
      <w:proofErr w:type="spellEnd"/>
      <w:r w:rsidRPr="00887F1D">
        <w:rPr>
          <w:rFonts w:ascii="Arial" w:hAnsi="Arial" w:cs="Arial"/>
          <w:color w:val="222222"/>
          <w:sz w:val="20"/>
          <w:szCs w:val="20"/>
          <w:highlight w:val="white"/>
        </w:rPr>
        <w:t xml:space="preserve">, F., </w:t>
      </w:r>
      <w:proofErr w:type="spellStart"/>
      <w:r w:rsidRPr="00887F1D">
        <w:rPr>
          <w:rFonts w:ascii="Arial" w:hAnsi="Arial" w:cs="Arial"/>
          <w:color w:val="222222"/>
          <w:sz w:val="20"/>
          <w:szCs w:val="20"/>
          <w:highlight w:val="white"/>
        </w:rPr>
        <w:t>Mathiassen</w:t>
      </w:r>
      <w:proofErr w:type="spellEnd"/>
      <w:r w:rsidRPr="00887F1D">
        <w:rPr>
          <w:rFonts w:ascii="Arial" w:hAnsi="Arial" w:cs="Arial"/>
          <w:color w:val="222222"/>
          <w:sz w:val="20"/>
          <w:szCs w:val="20"/>
          <w:highlight w:val="white"/>
        </w:rPr>
        <w:t xml:space="preserve">, L. and Lindgren, R., 2017. Embracing Digital Innovation in Incumbent Firms: How Volvo Cars Managed Competing Concerns. </w:t>
      </w:r>
      <w:r w:rsidRPr="00887F1D">
        <w:rPr>
          <w:rFonts w:ascii="Arial" w:hAnsi="Arial" w:cs="Arial"/>
          <w:i/>
          <w:color w:val="222222"/>
          <w:sz w:val="20"/>
          <w:szCs w:val="20"/>
          <w:highlight w:val="white"/>
        </w:rPr>
        <w:t>MIS Q.</w:t>
      </w:r>
      <w:r w:rsidRPr="00887F1D">
        <w:rPr>
          <w:rFonts w:ascii="Arial" w:hAnsi="Arial" w:cs="Arial"/>
          <w:color w:val="222222"/>
          <w:sz w:val="20"/>
          <w:szCs w:val="20"/>
          <w:highlight w:val="white"/>
        </w:rPr>
        <w:t xml:space="preserve">, </w:t>
      </w:r>
      <w:r w:rsidRPr="00887F1D">
        <w:rPr>
          <w:rFonts w:ascii="Arial" w:hAnsi="Arial" w:cs="Arial"/>
          <w:i/>
          <w:color w:val="222222"/>
          <w:sz w:val="20"/>
          <w:szCs w:val="20"/>
          <w:highlight w:val="white"/>
        </w:rPr>
        <w:t>41</w:t>
      </w:r>
      <w:r w:rsidRPr="00887F1D">
        <w:rPr>
          <w:rFonts w:ascii="Arial" w:hAnsi="Arial" w:cs="Arial"/>
          <w:color w:val="222222"/>
          <w:sz w:val="20"/>
          <w:szCs w:val="20"/>
          <w:highlight w:val="white"/>
        </w:rPr>
        <w:t>(1), pp.239-253</w:t>
      </w:r>
    </w:p>
    <w:p w14:paraId="2CE9A89B" w14:textId="77777777" w:rsidR="00DC661A" w:rsidRPr="00887F1D" w:rsidRDefault="00DC661A" w:rsidP="00887F1D">
      <w:pPr>
        <w:spacing w:after="200" w:line="276" w:lineRule="auto"/>
        <w:rPr>
          <w:rFonts w:ascii="Arial" w:hAnsi="Arial" w:cs="Arial"/>
          <w:sz w:val="20"/>
          <w:szCs w:val="20"/>
        </w:rPr>
      </w:pPr>
      <w:r w:rsidRPr="00887F1D">
        <w:rPr>
          <w:rFonts w:ascii="Arial" w:hAnsi="Arial" w:cs="Arial"/>
          <w:sz w:val="20"/>
          <w:szCs w:val="20"/>
        </w:rPr>
        <w:t>Volvocars.com, 2014, Volvo Cars announces new global marketing strategy [Online] Available at:&lt;</w:t>
      </w:r>
      <w:hyperlink r:id="rId9">
        <w:r w:rsidRPr="00887F1D">
          <w:rPr>
            <w:rFonts w:ascii="Arial" w:hAnsi="Arial" w:cs="Arial"/>
            <w:sz w:val="20"/>
            <w:szCs w:val="20"/>
          </w:rPr>
          <w:t>https://www.media.volvocars.com/global/en-gb/media/pressreleases/155208/volvo-cars-announces-new-global-marketing-strategy</w:t>
        </w:r>
      </w:hyperlink>
      <w:r w:rsidRPr="00887F1D">
        <w:rPr>
          <w:rFonts w:ascii="Arial" w:hAnsi="Arial" w:cs="Arial"/>
          <w:sz w:val="20"/>
          <w:szCs w:val="20"/>
        </w:rPr>
        <w:t>&gt; [Accessed on April 23, 2021]</w:t>
      </w:r>
    </w:p>
    <w:p w14:paraId="1AF60FA3" w14:textId="77777777" w:rsidR="00DC661A" w:rsidRPr="00887F1D" w:rsidRDefault="00DC661A" w:rsidP="00887F1D">
      <w:pPr>
        <w:spacing w:after="200" w:line="276" w:lineRule="auto"/>
        <w:rPr>
          <w:rFonts w:ascii="Arial" w:hAnsi="Arial" w:cs="Arial"/>
          <w:sz w:val="20"/>
          <w:szCs w:val="20"/>
        </w:rPr>
      </w:pPr>
      <w:r w:rsidRPr="00887F1D">
        <w:rPr>
          <w:rFonts w:ascii="Arial" w:hAnsi="Arial" w:cs="Arial"/>
          <w:sz w:val="20"/>
          <w:szCs w:val="20"/>
        </w:rPr>
        <w:t>Volvocars.com, 2020, Report on the fourth quarter and full year 2019 [Online] Available at:&lt;</w:t>
      </w:r>
      <w:hyperlink r:id="rId10">
        <w:r w:rsidRPr="00887F1D">
          <w:rPr>
            <w:rFonts w:ascii="Arial" w:hAnsi="Arial" w:cs="Arial"/>
            <w:sz w:val="20"/>
            <w:szCs w:val="20"/>
          </w:rPr>
          <w:t>https://www.volvogroup.com/content/dam/volvo/volvo-group/markets/global/en-en/news/2020/jan/volvo-report-q4-2019-eng-2020-01-30-06-20-28-2020-01-30-06-20-28.pdf</w:t>
        </w:r>
      </w:hyperlink>
      <w:r w:rsidRPr="00887F1D">
        <w:rPr>
          <w:rFonts w:ascii="Arial" w:hAnsi="Arial" w:cs="Arial"/>
          <w:sz w:val="20"/>
          <w:szCs w:val="20"/>
        </w:rPr>
        <w:t>&gt; [Accessed on April 23, 2021]</w:t>
      </w:r>
    </w:p>
    <w:p w14:paraId="6CC2A512" w14:textId="77777777" w:rsidR="00DC661A" w:rsidRPr="00887F1D" w:rsidRDefault="00DC661A" w:rsidP="00887F1D">
      <w:pPr>
        <w:spacing w:before="240" w:after="200" w:line="276" w:lineRule="auto"/>
        <w:rPr>
          <w:rFonts w:ascii="Arial" w:hAnsi="Arial" w:cs="Arial"/>
          <w:sz w:val="20"/>
          <w:szCs w:val="20"/>
        </w:rPr>
      </w:pPr>
      <w:r w:rsidRPr="00887F1D">
        <w:rPr>
          <w:rFonts w:ascii="Arial" w:hAnsi="Arial" w:cs="Arial"/>
          <w:color w:val="222222"/>
          <w:sz w:val="20"/>
          <w:szCs w:val="20"/>
          <w:highlight w:val="white"/>
        </w:rPr>
        <w:t xml:space="preserve">Windsor, D., 2017. Value creation theory: Literature review and theory assessment. </w:t>
      </w:r>
      <w:r w:rsidRPr="00887F1D">
        <w:rPr>
          <w:rFonts w:ascii="Arial" w:hAnsi="Arial" w:cs="Arial"/>
          <w:i/>
          <w:color w:val="222222"/>
          <w:sz w:val="20"/>
          <w:szCs w:val="20"/>
          <w:highlight w:val="white"/>
        </w:rPr>
        <w:t>Stakeholder management</w:t>
      </w:r>
      <w:r w:rsidRPr="00887F1D">
        <w:rPr>
          <w:rFonts w:ascii="Arial" w:hAnsi="Arial" w:cs="Arial"/>
          <w:color w:val="222222"/>
          <w:sz w:val="20"/>
          <w:szCs w:val="20"/>
          <w:highlight w:val="white"/>
        </w:rPr>
        <w:t>.</w:t>
      </w:r>
    </w:p>
    <w:sectPr w:rsidR="00DC661A" w:rsidRPr="00887F1D" w:rsidSect="00887F1D">
      <w:headerReference w:type="default" r:id="rId11"/>
      <w:footerReference w:type="default" r:id="rId12"/>
      <w:pgSz w:w="11909" w:h="16834"/>
      <w:pgMar w:top="1440" w:right="1440" w:bottom="1440" w:left="1440" w:header="720" w:footer="720" w:gutter="0"/>
      <w:pgNumType w:start="0"/>
      <w:cols w:space="720"/>
      <w:titlePg/>
      <w:docGrid w:linePitch="326"/>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32BCEEB" w14:textId="77777777" w:rsidR="00E841B5" w:rsidRDefault="00E841B5" w:rsidP="00F731B8">
      <w:pPr>
        <w:spacing w:line="240" w:lineRule="auto"/>
      </w:pPr>
      <w:r>
        <w:separator/>
      </w:r>
    </w:p>
  </w:endnote>
  <w:endnote w:type="continuationSeparator" w:id="0">
    <w:p w14:paraId="75D94549" w14:textId="77777777" w:rsidR="00E841B5" w:rsidRDefault="00E841B5" w:rsidP="00F731B8">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AFF" w:usb1="C0007843"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w:panose1 w:val="020F0502020204030204"/>
    <w:charset w:val="00"/>
    <w:family w:val="swiss"/>
    <w:pitch w:val="variable"/>
    <w:sig w:usb0="E0002AFF" w:usb1="4000ACFF" w:usb2="00000001"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931239050"/>
      <w:docPartObj>
        <w:docPartGallery w:val="Page Numbers (Bottom of Page)"/>
        <w:docPartUnique/>
      </w:docPartObj>
    </w:sdtPr>
    <w:sdtEndPr>
      <w:rPr>
        <w:noProof/>
      </w:rPr>
    </w:sdtEndPr>
    <w:sdtContent>
      <w:p w14:paraId="1EEBC583" w14:textId="4184C118" w:rsidR="00F731B8" w:rsidRDefault="00F731B8">
        <w:pPr>
          <w:pStyle w:val="Footer"/>
          <w:jc w:val="right"/>
        </w:pPr>
        <w:r>
          <w:fldChar w:fldCharType="begin"/>
        </w:r>
        <w:r>
          <w:instrText xml:space="preserve"> PAGE   \* MERGEFORMAT </w:instrText>
        </w:r>
        <w:r>
          <w:fldChar w:fldCharType="separate"/>
        </w:r>
        <w:r w:rsidR="00DC661A">
          <w:rPr>
            <w:noProof/>
          </w:rPr>
          <w:t>9</w:t>
        </w:r>
        <w:r>
          <w:rPr>
            <w:noProof/>
          </w:rPr>
          <w:fldChar w:fldCharType="end"/>
        </w:r>
      </w:p>
    </w:sdtContent>
  </w:sdt>
  <w:p w14:paraId="284A7390" w14:textId="77777777" w:rsidR="00F731B8" w:rsidRDefault="00F731B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ED9434D" w14:textId="77777777" w:rsidR="00E841B5" w:rsidRDefault="00E841B5" w:rsidP="00F731B8">
      <w:pPr>
        <w:spacing w:line="240" w:lineRule="auto"/>
      </w:pPr>
      <w:r>
        <w:separator/>
      </w:r>
    </w:p>
  </w:footnote>
  <w:footnote w:type="continuationSeparator" w:id="0">
    <w:p w14:paraId="11DA0071" w14:textId="77777777" w:rsidR="00E841B5" w:rsidRDefault="00E841B5" w:rsidP="00F731B8">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425838333"/>
      <w:docPartObj>
        <w:docPartGallery w:val="Page Numbers (Top of Page)"/>
        <w:docPartUnique/>
      </w:docPartObj>
    </w:sdtPr>
    <w:sdtEndPr>
      <w:rPr>
        <w:noProof/>
      </w:rPr>
    </w:sdtEndPr>
    <w:sdtContent>
      <w:p w14:paraId="025E5A0F" w14:textId="525306CC" w:rsidR="00FE138C" w:rsidRDefault="00FE138C">
        <w:pPr>
          <w:pStyle w:val="Header"/>
          <w:jc w:val="right"/>
        </w:pPr>
        <w:r>
          <w:fldChar w:fldCharType="begin"/>
        </w:r>
        <w:r>
          <w:instrText xml:space="preserve"> PAGE   \* MERGEFORMAT </w:instrText>
        </w:r>
        <w:r>
          <w:fldChar w:fldCharType="separate"/>
        </w:r>
        <w:r>
          <w:rPr>
            <w:noProof/>
          </w:rPr>
          <w:t>2</w:t>
        </w:r>
        <w:r>
          <w:rPr>
            <w:noProof/>
          </w:rPr>
          <w:fldChar w:fldCharType="end"/>
        </w:r>
      </w:p>
    </w:sdtContent>
  </w:sdt>
  <w:p w14:paraId="373E88D8" w14:textId="77777777" w:rsidR="00FE138C" w:rsidRDefault="00FE138C">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791F76"/>
    <w:rsid w:val="00213F14"/>
    <w:rsid w:val="006D668B"/>
    <w:rsid w:val="00791F76"/>
    <w:rsid w:val="00887F1D"/>
    <w:rsid w:val="008C1F15"/>
    <w:rsid w:val="00DC661A"/>
    <w:rsid w:val="00E841B5"/>
    <w:rsid w:val="00F731B8"/>
    <w:rsid w:val="00FE138C"/>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5AB319D"/>
  <w15:docId w15:val="{DB0D0732-964C-4F00-9E31-2B96CE8F3E4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sz w:val="24"/>
        <w:szCs w:val="24"/>
        <w:lang w:val="en-GB" w:eastAsia="en-IN" w:bidi="ar-SA"/>
      </w:rPr>
    </w:rPrDefault>
    <w:pPrDefault>
      <w:pPr>
        <w:spacing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87F1D"/>
  </w:style>
  <w:style w:type="paragraph" w:styleId="Heading1">
    <w:name w:val="heading 1"/>
    <w:basedOn w:val="Normal"/>
    <w:next w:val="Normal"/>
    <w:uiPriority w:val="9"/>
    <w:qFormat/>
    <w:pPr>
      <w:keepNext/>
      <w:keepLines/>
      <w:outlineLvl w:val="0"/>
    </w:pPr>
    <w:rPr>
      <w:b/>
    </w:rPr>
  </w:style>
  <w:style w:type="paragraph" w:styleId="Heading2">
    <w:name w:val="heading 2"/>
    <w:basedOn w:val="Normal"/>
    <w:next w:val="Normal"/>
    <w:uiPriority w:val="9"/>
    <w:semiHidden/>
    <w:unhideWhenUsed/>
    <w:qFormat/>
    <w:pPr>
      <w:keepNext/>
      <w:keepLines/>
      <w:spacing w:before="360" w:after="120"/>
      <w:outlineLvl w:val="1"/>
    </w:pPr>
    <w:rPr>
      <w:sz w:val="32"/>
      <w:szCs w:val="32"/>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rPr>
  </w:style>
  <w:style w:type="paragraph" w:styleId="Heading5">
    <w:name w:val="heading 5"/>
    <w:basedOn w:val="Normal"/>
    <w:next w:val="Normal"/>
    <w:uiPriority w:val="9"/>
    <w:semiHidden/>
    <w:unhideWhenUsed/>
    <w:qFormat/>
    <w:pPr>
      <w:keepNext/>
      <w:keepLines/>
      <w:spacing w:before="240" w:after="80"/>
      <w:outlineLvl w:val="4"/>
    </w:pPr>
    <w:rPr>
      <w:color w:val="666666"/>
      <w:sz w:val="22"/>
      <w:szCs w:val="22"/>
    </w:rPr>
  </w:style>
  <w:style w:type="paragraph" w:styleId="Heading6">
    <w:name w:val="heading 6"/>
    <w:basedOn w:val="Normal"/>
    <w:next w:val="Normal"/>
    <w:uiPriority w:val="9"/>
    <w:semiHidden/>
    <w:unhideWhenUsed/>
    <w:qFormat/>
    <w:pPr>
      <w:keepNext/>
      <w:keepLines/>
      <w:spacing w:before="240" w:after="80"/>
      <w:outlineLvl w:val="5"/>
    </w:pPr>
    <w:rPr>
      <w:i/>
      <w:color w:val="666666"/>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rFonts w:ascii="Arial" w:eastAsia="Arial" w:hAnsi="Arial" w:cs="Arial"/>
      <w:color w:val="666666"/>
      <w:sz w:val="30"/>
      <w:szCs w:val="30"/>
    </w:rPr>
  </w:style>
  <w:style w:type="paragraph" w:styleId="TOCHeading">
    <w:name w:val="TOC Heading"/>
    <w:basedOn w:val="Heading1"/>
    <w:next w:val="Normal"/>
    <w:uiPriority w:val="39"/>
    <w:unhideWhenUsed/>
    <w:qFormat/>
    <w:rsid w:val="00F731B8"/>
    <w:pPr>
      <w:spacing w:before="240" w:line="259" w:lineRule="auto"/>
      <w:jc w:val="left"/>
      <w:outlineLvl w:val="9"/>
    </w:pPr>
    <w:rPr>
      <w:rFonts w:asciiTheme="majorHAnsi" w:eastAsiaTheme="majorEastAsia" w:hAnsiTheme="majorHAnsi" w:cstheme="majorBidi"/>
      <w:b w:val="0"/>
      <w:color w:val="365F91" w:themeColor="accent1" w:themeShade="BF"/>
      <w:sz w:val="32"/>
      <w:szCs w:val="32"/>
      <w:lang w:val="en-US" w:eastAsia="en-US"/>
    </w:rPr>
  </w:style>
  <w:style w:type="paragraph" w:styleId="TOC1">
    <w:name w:val="toc 1"/>
    <w:basedOn w:val="Normal"/>
    <w:next w:val="Normal"/>
    <w:autoRedefine/>
    <w:uiPriority w:val="39"/>
    <w:unhideWhenUsed/>
    <w:rsid w:val="00F731B8"/>
    <w:pPr>
      <w:spacing w:after="100"/>
    </w:pPr>
  </w:style>
  <w:style w:type="character" w:styleId="Hyperlink">
    <w:name w:val="Hyperlink"/>
    <w:basedOn w:val="DefaultParagraphFont"/>
    <w:uiPriority w:val="99"/>
    <w:unhideWhenUsed/>
    <w:rsid w:val="00F731B8"/>
    <w:rPr>
      <w:color w:val="0000FF" w:themeColor="hyperlink"/>
      <w:u w:val="single"/>
    </w:rPr>
  </w:style>
  <w:style w:type="paragraph" w:styleId="Header">
    <w:name w:val="header"/>
    <w:basedOn w:val="Normal"/>
    <w:link w:val="HeaderChar"/>
    <w:uiPriority w:val="99"/>
    <w:unhideWhenUsed/>
    <w:rsid w:val="00F731B8"/>
    <w:pPr>
      <w:tabs>
        <w:tab w:val="center" w:pos="4513"/>
        <w:tab w:val="right" w:pos="9026"/>
      </w:tabs>
      <w:spacing w:line="240" w:lineRule="auto"/>
    </w:pPr>
  </w:style>
  <w:style w:type="character" w:customStyle="1" w:styleId="HeaderChar">
    <w:name w:val="Header Char"/>
    <w:basedOn w:val="DefaultParagraphFont"/>
    <w:link w:val="Header"/>
    <w:uiPriority w:val="99"/>
    <w:rsid w:val="00F731B8"/>
  </w:style>
  <w:style w:type="paragraph" w:styleId="Footer">
    <w:name w:val="footer"/>
    <w:basedOn w:val="Normal"/>
    <w:link w:val="FooterChar"/>
    <w:uiPriority w:val="99"/>
    <w:unhideWhenUsed/>
    <w:rsid w:val="00F731B8"/>
    <w:pPr>
      <w:tabs>
        <w:tab w:val="center" w:pos="4513"/>
        <w:tab w:val="right" w:pos="9026"/>
      </w:tabs>
      <w:spacing w:line="240" w:lineRule="auto"/>
    </w:pPr>
  </w:style>
  <w:style w:type="character" w:customStyle="1" w:styleId="FooterChar">
    <w:name w:val="Footer Char"/>
    <w:basedOn w:val="DefaultParagraphFont"/>
    <w:link w:val="Footer"/>
    <w:uiPriority w:val="99"/>
    <w:rsid w:val="00F731B8"/>
  </w:style>
  <w:style w:type="paragraph" w:styleId="NoSpacing">
    <w:name w:val="No Spacing"/>
    <w:link w:val="NoSpacingChar"/>
    <w:uiPriority w:val="1"/>
    <w:qFormat/>
    <w:rsid w:val="00887F1D"/>
    <w:pPr>
      <w:spacing w:line="240" w:lineRule="auto"/>
      <w:jc w:val="left"/>
    </w:pPr>
    <w:rPr>
      <w:rFonts w:asciiTheme="minorHAnsi" w:eastAsiaTheme="minorEastAsia" w:hAnsiTheme="minorHAnsi" w:cstheme="minorBidi"/>
      <w:sz w:val="22"/>
      <w:szCs w:val="22"/>
      <w:lang w:val="en-US" w:eastAsia="en-US"/>
    </w:rPr>
  </w:style>
  <w:style w:type="character" w:customStyle="1" w:styleId="NoSpacingChar">
    <w:name w:val="No Spacing Char"/>
    <w:basedOn w:val="DefaultParagraphFont"/>
    <w:link w:val="NoSpacing"/>
    <w:uiPriority w:val="1"/>
    <w:rsid w:val="00887F1D"/>
    <w:rPr>
      <w:rFonts w:asciiTheme="minorHAnsi" w:eastAsiaTheme="minorEastAsia" w:hAnsiTheme="minorHAnsi" w:cstheme="minorBidi"/>
      <w:sz w:val="22"/>
      <w:szCs w:val="22"/>
      <w:lang w:val="en-US" w:eastAsia="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footer" Target="foot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eader" Target="header1.xml"/><Relationship Id="rId5" Type="http://schemas.openxmlformats.org/officeDocument/2006/relationships/footnotes" Target="footnotes.xml"/><Relationship Id="rId15" Type="http://schemas.openxmlformats.org/officeDocument/2006/relationships/theme" Target="theme/theme1.xml"/><Relationship Id="rId10" Type="http://schemas.openxmlformats.org/officeDocument/2006/relationships/hyperlink" Target="https://www.volvogroup.com/content/dam/volvo/volvo-group/markets/global/en-en/news/2020/jan/volvo-report-q4-2019-eng-2020-01-30-06-20-28-2020-01-30-06-20-28.pdf" TargetMode="External"/><Relationship Id="rId4" Type="http://schemas.openxmlformats.org/officeDocument/2006/relationships/webSettings" Target="webSettings.xml"/><Relationship Id="rId9" Type="http://schemas.openxmlformats.org/officeDocument/2006/relationships/hyperlink" Target="https://www.media.volvocars.com/global/en-gb/media/pressreleases/155208/volvo-cars-announces-new-global-marketing-strategy" TargetMode="External"/><Relationship Id="rId14" Type="http://schemas.openxmlformats.org/officeDocument/2006/relationships/glossaryDocument" Target="glossary/document.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ED6346CB4D6646F68ADA5662DF4407D2"/>
        <w:category>
          <w:name w:val="General"/>
          <w:gallery w:val="placeholder"/>
        </w:category>
        <w:types>
          <w:type w:val="bbPlcHdr"/>
        </w:types>
        <w:behaviors>
          <w:behavior w:val="content"/>
        </w:behaviors>
        <w:guid w:val="{3874A3A0-5E25-4D04-88BB-2233B47BC17B}"/>
      </w:docPartPr>
      <w:docPartBody>
        <w:p w:rsidR="00F84106" w:rsidRDefault="008F6026" w:rsidP="008F6026">
          <w:pPr>
            <w:pStyle w:val="ED6346CB4D6646F68ADA5662DF4407D2"/>
          </w:pPr>
          <w:r>
            <w:rPr>
              <w:rFonts w:asciiTheme="majorHAnsi" w:eastAsiaTheme="majorEastAsia" w:hAnsiTheme="majorHAnsi" w:cstheme="majorBidi"/>
              <w:caps/>
              <w:color w:val="4472C4" w:themeColor="accent1"/>
              <w:sz w:val="80"/>
              <w:szCs w:val="80"/>
            </w:rPr>
            <w:t>[Document 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AFF" w:usb1="C0007843"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w:panose1 w:val="020F0502020204030204"/>
    <w:charset w:val="00"/>
    <w:family w:val="swiss"/>
    <w:pitch w:val="variable"/>
    <w:sig w:usb0="E0002AFF" w:usb1="4000ACFF" w:usb2="00000001" w:usb3="00000000" w:csb0="000001FF" w:csb1="00000000"/>
  </w:font>
  <w:font w:name="Cambria">
    <w:panose1 w:val="02040503050406030204"/>
    <w:charset w:val="00"/>
    <w:family w:val="roman"/>
    <w:pitch w:val="variable"/>
    <w:sig w:usb0="E00006FF" w:usb1="420024FF" w:usb2="02000000" w:usb3="00000000" w:csb0="0000019F" w:csb1="00000000"/>
  </w:font>
  <w:font w:name="Calibri Light">
    <w:panose1 w:val="020F0302020204030204"/>
    <w:charset w:val="00"/>
    <w:family w:val="swiss"/>
    <w:pitch w:val="variable"/>
    <w:sig w:usb0="A0002AEF" w:usb1="4000207B" w:usb2="00000000"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F6026"/>
    <w:rsid w:val="0015067C"/>
    <w:rsid w:val="004A2AF8"/>
    <w:rsid w:val="008F6026"/>
    <w:rsid w:val="00F8410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ED6346CB4D6646F68ADA5662DF4407D2">
    <w:name w:val="ED6346CB4D6646F68ADA5662DF4407D2"/>
    <w:rsid w:val="008F6026"/>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E7C9DDC-176E-4276-9E00-E919446A1D6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13</TotalTime>
  <Pages>8</Pages>
  <Words>3309</Words>
  <Characters>18863</Characters>
  <Application>Microsoft Office Word</Application>
  <DocSecurity>0</DocSecurity>
  <Lines>157</Lines>
  <Paragraphs>44</Paragraphs>
  <ScaleCrop>false</ScaleCrop>
  <Company/>
  <LinksUpToDate>false</LinksUpToDate>
  <CharactersWithSpaces>22128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Marketing Fundamentals</dc:title>
  <dc:creator>Adrian Susanu</dc:creator>
  <cp:lastModifiedBy>Andreea Loredana Susanu (1915299)</cp:lastModifiedBy>
  <cp:revision>3</cp:revision>
  <dcterms:created xsi:type="dcterms:W3CDTF">2021-04-30T19:02:00Z</dcterms:created>
  <dcterms:modified xsi:type="dcterms:W3CDTF">2021-04-30T19:08:00Z</dcterms:modified>
</cp:coreProperties>
</file>