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F6B" w:rsidRDefault="00DD5BB4">
      <w:r>
        <w:t>Ali Ejaz Essay</w:t>
      </w:r>
    </w:p>
    <w:p w:rsidR="00DD5BB4" w:rsidRDefault="00DD5BB4">
      <w:r>
        <w:t xml:space="preserve">The ‘Good Friday’ Agreement of 1998 owed most to a general ‘exhaustion’ on all sides of the conflict. Discuss. </w:t>
      </w:r>
    </w:p>
    <w:p w:rsidR="00DD5BB4" w:rsidRDefault="00DD5BB4"/>
    <w:sectPr w:rsidR="00DD5BB4" w:rsidSect="00AD4F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DD5BB4"/>
    <w:rsid w:val="00AD4F6B"/>
    <w:rsid w:val="00DD5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F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</Words>
  <Characters>109</Characters>
  <Application>Microsoft Office Word</Application>
  <DocSecurity>0</DocSecurity>
  <Lines>1</Lines>
  <Paragraphs>1</Paragraphs>
  <ScaleCrop>false</ScaleCrop>
  <Company>HP</Company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2025-07-31T02:41:00Z</dcterms:created>
  <dcterms:modified xsi:type="dcterms:W3CDTF">2025-07-31T02:45:00Z</dcterms:modified>
</cp:coreProperties>
</file>