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E08E7F" w14:textId="6726CA35" w:rsidR="00E166EE" w:rsidRDefault="00E166EE" w:rsidP="00E166EE">
      <w:r w:rsidRPr="002A7AAD">
        <w:rPr>
          <w:rFonts w:ascii="Arial" w:hAnsi="Arial" w:cs="Arial"/>
          <w:noProof/>
          <w:lang w:eastAsia="en-GB"/>
        </w:rPr>
        <mc:AlternateContent>
          <mc:Choice Requires="wps">
            <w:drawing>
              <wp:anchor distT="0" distB="0" distL="114300" distR="114300" simplePos="0" relativeHeight="251660288" behindDoc="0" locked="0" layoutInCell="1" allowOverlap="1" wp14:anchorId="63EDBBD2" wp14:editId="530D9520">
                <wp:simplePos x="0" y="0"/>
                <wp:positionH relativeFrom="page">
                  <wp:align>left</wp:align>
                </wp:positionH>
                <wp:positionV relativeFrom="paragraph">
                  <wp:posOffset>-937260</wp:posOffset>
                </wp:positionV>
                <wp:extent cx="8016240" cy="1348740"/>
                <wp:effectExtent l="0" t="0" r="3810" b="3810"/>
                <wp:wrapNone/>
                <wp:docPr id="12" name="Rectangle 5"/>
                <wp:cNvGraphicFramePr/>
                <a:graphic xmlns:a="http://schemas.openxmlformats.org/drawingml/2006/main">
                  <a:graphicData uri="http://schemas.microsoft.com/office/word/2010/wordprocessingShape">
                    <wps:wsp>
                      <wps:cNvSpPr/>
                      <wps:spPr>
                        <a:xfrm>
                          <a:off x="0" y="0"/>
                          <a:ext cx="8016240" cy="1348740"/>
                        </a:xfrm>
                        <a:prstGeom prst="rect">
                          <a:avLst/>
                        </a:prstGeom>
                        <a:solidFill>
                          <a:srgbClr val="1F355E"/>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6D195A25" id="Rectangle 5" o:spid="_x0000_s1026" style="position:absolute;margin-left:0;margin-top:-73.8pt;width:631.2pt;height:106.2pt;z-index:25166028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" fillcolor="#1f355e" stroked="f" strokeweight="1pt">
                <w10:wrap anchorx="page"/>
              </v:rect>
            </w:pict>
          </mc:Fallback>
        </mc:AlternateContent>
      </w:r>
      <w:r w:rsidRPr="002A7AAD">
        <w:rPr>
          <w:noProof/>
          <w:lang w:eastAsia="en-GB"/>
        </w:rPr>
        <mc:AlternateContent>
          <mc:Choice Requires="wps">
            <w:drawing>
              <wp:anchor distT="0" distB="0" distL="114300" distR="114300" simplePos="0" relativeHeight="251664384" behindDoc="0" locked="0" layoutInCell="1" allowOverlap="1" wp14:anchorId="5BE7412B" wp14:editId="7709B0E4">
                <wp:simplePos x="0" y="0"/>
                <wp:positionH relativeFrom="column">
                  <wp:posOffset>-1284515</wp:posOffset>
                </wp:positionH>
                <wp:positionV relativeFrom="paragraph">
                  <wp:posOffset>410482</wp:posOffset>
                </wp:positionV>
                <wp:extent cx="12191999" cy="107943"/>
                <wp:effectExtent l="0" t="0" r="635" b="6985"/>
                <wp:wrapNone/>
                <wp:docPr id="8" name="Rectangle 7"/>
                <wp:cNvGraphicFramePr/>
                <a:graphic xmlns:a="http://schemas.openxmlformats.org/drawingml/2006/main">
                  <a:graphicData uri="http://schemas.microsoft.com/office/word/2010/wordprocessingShape">
                    <wps:wsp>
                      <wps:cNvSpPr/>
                      <wps:spPr>
                        <a:xfrm>
                          <a:off x="0" y="0"/>
                          <a:ext cx="12191999" cy="107943"/>
                        </a:xfrm>
                        <a:prstGeom prst="rect">
                          <a:avLst/>
                        </a:prstGeom>
                        <a:solidFill>
                          <a:srgbClr val="BE955B"/>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40DD9796" id="Rectangle 7" o:spid="_x0000_s1026" style="position:absolute;margin-left:-101.15pt;margin-top:32.3pt;width:960pt;height: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" fillcolor="#be955b" stroked="f" strokeweight="1pt"/>
            </w:pict>
          </mc:Fallback>
        </mc:AlternateContent>
      </w:r>
      <w:r w:rsidRPr="002A7AAD">
        <w:rPr>
          <w:rFonts w:ascii="Arial" w:hAnsi="Arial" w:cs="Arial"/>
          <w:noProof/>
          <w:lang w:eastAsia="en-GB"/>
        </w:rPr>
        <mc:AlternateContent>
          <mc:Choice Requires="wps">
            <w:drawing>
              <wp:anchor distT="0" distB="0" distL="114300" distR="114300" simplePos="0" relativeHeight="251661312" behindDoc="0" locked="0" layoutInCell="1" allowOverlap="1" wp14:anchorId="2C880972" wp14:editId="56284B4A">
                <wp:simplePos x="0" y="0"/>
                <wp:positionH relativeFrom="column">
                  <wp:posOffset>6941185</wp:posOffset>
                </wp:positionH>
                <wp:positionV relativeFrom="paragraph">
                  <wp:posOffset>974725</wp:posOffset>
                </wp:positionV>
                <wp:extent cx="1828800" cy="92710"/>
                <wp:effectExtent l="0" t="0" r="0" b="0"/>
                <wp:wrapNone/>
                <wp:docPr id="10" name="TextBox 9"/>
                <wp:cNvGraphicFramePr/>
                <a:graphic xmlns:a="http://schemas.openxmlformats.org/drawingml/2006/main">
                  <a:graphicData uri="http://schemas.microsoft.com/office/word/2010/wordprocessingShape">
                    <wps:wsp>
                      <wps:cNvSpPr txBox="1"/>
                      <wps:spPr>
                        <a:xfrm>
                          <a:off x="0" y="0"/>
                          <a:ext cx="1828800" cy="92710"/>
                        </a:xfrm>
                        <a:prstGeom prst="rect">
                          <a:avLst/>
                        </a:prstGeom>
                        <a:noFill/>
                      </wps:spPr>
                      <wps:txbx>
                        <w:txbxContent>
                          <w:p w14:paraId="005EFE4B" w14:textId="77777777" w:rsidR="00557955" w:rsidRDefault="00557955" w:rsidP="00E166EE">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2C880972" id="_x0000_t202" coordsize="21600,21600" o:spt="202" path="m,l,21600r21600,l21600,xe">
                <v:stroke joinstyle="miter"/>
                <v:path gradientshapeok="t" o:connecttype="rect"/>
              </v:shapetype>
              <v:shape id="TextBox 9" o:spid="_x0000_s1026" type="#_x0000_t202" style="position:absolute;margin-left:546.55pt;margin-top:76.75pt;width:2in;height:7.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" filled="f" stroked="f">
                <v:textbox>
                  <w:txbxContent>
                    <w:p w14:paraId="005EFE4B" w14:textId="77777777" w:rsidR="00557955" w:rsidRDefault="00557955" w:rsidP="00E166EE">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v:textbox>
              </v:shape>
            </w:pict>
          </mc:Fallback>
        </mc:AlternateContent>
      </w:r>
    </w:p>
    <w:p w14:paraId="71C78935" w14:textId="77777777" w:rsidR="00E166EE" w:rsidRDefault="00E166EE" w:rsidP="00E166EE">
      <w:pPr>
        <w:pStyle w:val="Heading1"/>
        <w:rPr>
          <w:rFonts w:ascii="Arial" w:hAnsi="Arial" w:cs="Arial"/>
        </w:rPr>
      </w:pPr>
    </w:p>
    <w:p w14:paraId="0EE7A5D3" w14:textId="77777777" w:rsidR="00E166EE" w:rsidRDefault="00E166EE" w:rsidP="00E166EE"/>
    <w:p w14:paraId="67D154F5" w14:textId="77777777" w:rsidR="00E166EE" w:rsidRDefault="00E166EE" w:rsidP="00E166EE"/>
    <w:p w14:paraId="3076AFD6" w14:textId="77777777" w:rsidR="00497F62" w:rsidRPr="00497F62" w:rsidRDefault="00497F62" w:rsidP="00497F62">
      <w:pPr>
        <w:autoSpaceDE w:val="0"/>
        <w:autoSpaceDN w:val="0"/>
        <w:adjustRightInd w:val="0"/>
        <w:spacing w:after="0" w:line="240" w:lineRule="auto"/>
        <w:rPr>
          <w:rFonts w:ascii="Arial" w:hAnsi="Arial" w:cs="Arial"/>
          <w:color w:val="000000"/>
          <w:sz w:val="24"/>
          <w:szCs w:val="24"/>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149"/>
      </w:tblGrid>
      <w:tr w:rsidR="00497F62" w:rsidRPr="00497F62" w14:paraId="5E29E04E" w14:textId="77777777">
        <w:trPr>
          <w:trHeight w:val="103"/>
        </w:trPr>
        <w:tc>
          <w:tcPr>
            <w:tcW w:w="1149" w:type="dxa"/>
          </w:tcPr>
          <w:p w14:paraId="54446029" w14:textId="0D380989" w:rsidR="00497F62" w:rsidRPr="00497F62" w:rsidRDefault="00497F62" w:rsidP="00497F62">
            <w:pPr>
              <w:autoSpaceDE w:val="0"/>
              <w:autoSpaceDN w:val="0"/>
              <w:adjustRightInd w:val="0"/>
              <w:spacing w:after="0" w:line="240" w:lineRule="auto"/>
              <w:rPr>
                <w:rFonts w:ascii="Arial" w:hAnsi="Arial" w:cs="Arial"/>
                <w:color w:val="000000"/>
              </w:rPr>
            </w:pPr>
            <w:r w:rsidRPr="00497F62">
              <w:rPr>
                <w:rFonts w:ascii="Arial" w:hAnsi="Arial" w:cs="Arial"/>
                <w:color w:val="000000"/>
                <w:sz w:val="24"/>
                <w:szCs w:val="24"/>
              </w:rPr>
              <w:t xml:space="preserve"> </w:t>
            </w:r>
          </w:p>
        </w:tc>
      </w:tr>
    </w:tbl>
    <w:p w14:paraId="4ADAE381" w14:textId="77777777" w:rsidR="00E166EE" w:rsidRDefault="00E166EE" w:rsidP="00E166EE"/>
    <w:p w14:paraId="4A569D76" w14:textId="77777777" w:rsidR="00E166EE" w:rsidRDefault="00E166EE" w:rsidP="00E166EE"/>
    <w:p w14:paraId="77E38A49" w14:textId="142FEA31" w:rsidR="00E166EE" w:rsidRPr="00224ADA" w:rsidRDefault="00E166EE" w:rsidP="00E166EE">
      <w:pPr>
        <w:jc w:val="center"/>
        <w:rPr>
          <w:rFonts w:ascii="Arial" w:hAnsi="Arial" w:cs="Arial"/>
          <w:b/>
          <w:color w:val="0B2255"/>
          <w:sz w:val="36"/>
        </w:rPr>
      </w:pPr>
      <w:r w:rsidRPr="00224ADA">
        <w:rPr>
          <w:rFonts w:ascii="Arial" w:hAnsi="Arial" w:cs="Arial"/>
          <w:b/>
          <w:color w:val="0B2255"/>
          <w:sz w:val="36"/>
        </w:rPr>
        <w:t>BMHR700</w:t>
      </w:r>
      <w:r w:rsidR="00497F62">
        <w:rPr>
          <w:rFonts w:ascii="Arial" w:hAnsi="Arial" w:cs="Arial"/>
          <w:b/>
          <w:color w:val="0B2255"/>
          <w:sz w:val="36"/>
        </w:rPr>
        <w:t>3</w:t>
      </w:r>
    </w:p>
    <w:p w14:paraId="6F3D0B3A" w14:textId="30C2F099" w:rsidR="00E166EE" w:rsidRDefault="00E166EE" w:rsidP="00E166EE">
      <w:pPr>
        <w:jc w:val="center"/>
        <w:rPr>
          <w:rFonts w:ascii="Arial" w:hAnsi="Arial" w:cs="Arial"/>
          <w:b/>
          <w:color w:val="0B2255"/>
          <w:sz w:val="56"/>
        </w:rPr>
      </w:pPr>
      <w:r>
        <w:rPr>
          <w:rFonts w:ascii="Arial" w:hAnsi="Arial" w:cs="Arial"/>
          <w:b/>
          <w:color w:val="0B2255"/>
          <w:sz w:val="56"/>
        </w:rPr>
        <w:t>Employment Law</w:t>
      </w:r>
    </w:p>
    <w:p w14:paraId="13E4A1E4" w14:textId="3A8D2717" w:rsidR="00E166EE" w:rsidRDefault="00642D48" w:rsidP="00E166EE">
      <w:pPr>
        <w:jc w:val="center"/>
        <w:rPr>
          <w:rFonts w:ascii="Arial" w:hAnsi="Arial" w:cs="Arial"/>
          <w:color w:val="0B2255"/>
          <w:sz w:val="36"/>
        </w:rPr>
      </w:pPr>
      <w:r>
        <w:rPr>
          <w:rFonts w:ascii="Arial" w:hAnsi="Arial" w:cs="Arial"/>
          <w:color w:val="0B2255"/>
          <w:sz w:val="36"/>
        </w:rPr>
        <w:t>HRM Issues at Big Buses Limited</w:t>
      </w:r>
    </w:p>
    <w:p w14:paraId="45235802" w14:textId="77777777" w:rsidR="00E166EE" w:rsidRDefault="00E166EE" w:rsidP="00E166EE">
      <w:pPr>
        <w:jc w:val="center"/>
        <w:rPr>
          <w:rFonts w:ascii="Arial" w:hAnsi="Arial" w:cs="Arial"/>
          <w:color w:val="0B2255"/>
          <w:sz w:val="36"/>
        </w:rPr>
      </w:pPr>
    </w:p>
    <w:p w14:paraId="77F416B2" w14:textId="77777777" w:rsidR="00E166EE" w:rsidRPr="002C4C4A" w:rsidRDefault="00E166EE" w:rsidP="00E166EE">
      <w:pPr>
        <w:shd w:val="clear" w:color="auto" w:fill="001D58"/>
        <w:jc w:val="center"/>
        <w:rPr>
          <w:rFonts w:ascii="Arial" w:hAnsi="Arial" w:cs="Arial"/>
          <w:color w:val="D0A454"/>
          <w:sz w:val="36"/>
        </w:rPr>
      </w:pPr>
    </w:p>
    <w:p w14:paraId="6A179FED" w14:textId="77777777" w:rsidR="00E166EE" w:rsidRPr="002C4C4A"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Author: 2006240</w:t>
      </w:r>
    </w:p>
    <w:p w14:paraId="275F2B47" w14:textId="77777777" w:rsidR="00E166EE" w:rsidRPr="002C4C4A"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Establishment: University of Wales Trinity St David</w:t>
      </w:r>
    </w:p>
    <w:p w14:paraId="090C1704" w14:textId="34FE16B2" w:rsidR="00E166EE" w:rsidRPr="002C4C4A"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Date:</w:t>
      </w:r>
      <w:r w:rsidR="00F81B4A">
        <w:rPr>
          <w:rFonts w:ascii="Arial" w:hAnsi="Arial" w:cs="Arial"/>
          <w:color w:val="D0A454"/>
          <w:sz w:val="24"/>
        </w:rPr>
        <w:t xml:space="preserve"> 28</w:t>
      </w:r>
      <w:r w:rsidR="00F81B4A" w:rsidRPr="00F81B4A">
        <w:rPr>
          <w:rFonts w:ascii="Arial" w:hAnsi="Arial" w:cs="Arial"/>
          <w:color w:val="D0A454"/>
          <w:sz w:val="24"/>
          <w:vertAlign w:val="superscript"/>
        </w:rPr>
        <w:t>th</w:t>
      </w:r>
      <w:r w:rsidR="00F81B4A">
        <w:rPr>
          <w:rFonts w:ascii="Arial" w:hAnsi="Arial" w:cs="Arial"/>
          <w:color w:val="D0A454"/>
          <w:sz w:val="24"/>
        </w:rPr>
        <w:t xml:space="preserve"> April 2021</w:t>
      </w:r>
    </w:p>
    <w:p w14:paraId="2FDBAE39" w14:textId="436F4109" w:rsidR="00E166EE" w:rsidRDefault="00E166EE" w:rsidP="00E166EE">
      <w:pPr>
        <w:shd w:val="clear" w:color="auto" w:fill="001D58"/>
        <w:jc w:val="center"/>
        <w:rPr>
          <w:rFonts w:ascii="Arial" w:hAnsi="Arial" w:cs="Arial"/>
          <w:color w:val="D0A454"/>
          <w:sz w:val="24"/>
        </w:rPr>
      </w:pPr>
      <w:r w:rsidRPr="002C4C4A">
        <w:rPr>
          <w:rFonts w:ascii="Arial" w:hAnsi="Arial" w:cs="Arial"/>
          <w:color w:val="D0A454"/>
          <w:sz w:val="24"/>
        </w:rPr>
        <w:t xml:space="preserve">Word count: </w:t>
      </w:r>
      <w:r>
        <w:rPr>
          <w:rFonts w:ascii="Arial" w:hAnsi="Arial" w:cs="Arial"/>
          <w:color w:val="D0A454"/>
          <w:sz w:val="24"/>
        </w:rPr>
        <w:t>4</w:t>
      </w:r>
      <w:r w:rsidR="00DA690A">
        <w:rPr>
          <w:rFonts w:ascii="Arial" w:hAnsi="Arial" w:cs="Arial"/>
          <w:color w:val="D0A454"/>
          <w:sz w:val="24"/>
        </w:rPr>
        <w:t>9</w:t>
      </w:r>
      <w:r w:rsidR="00DF7E19">
        <w:rPr>
          <w:rFonts w:ascii="Arial" w:hAnsi="Arial" w:cs="Arial"/>
          <w:color w:val="D0A454"/>
          <w:sz w:val="24"/>
        </w:rPr>
        <w:t>01</w:t>
      </w:r>
      <w:r>
        <w:rPr>
          <w:rFonts w:ascii="Arial" w:hAnsi="Arial" w:cs="Arial"/>
          <w:color w:val="D0A454"/>
          <w:sz w:val="24"/>
        </w:rPr>
        <w:t xml:space="preserve"> </w:t>
      </w:r>
    </w:p>
    <w:p w14:paraId="19B79C46" w14:textId="77777777" w:rsidR="00E166EE" w:rsidRPr="002C4C4A" w:rsidRDefault="00E166EE" w:rsidP="00E166EE">
      <w:pPr>
        <w:shd w:val="clear" w:color="auto" w:fill="001D58"/>
        <w:jc w:val="center"/>
        <w:rPr>
          <w:rFonts w:ascii="Arial" w:hAnsi="Arial" w:cs="Arial"/>
          <w:color w:val="D0A454"/>
          <w:sz w:val="24"/>
        </w:rPr>
      </w:pPr>
    </w:p>
    <w:p w14:paraId="33F2DB8F" w14:textId="695DB63E" w:rsidR="00E166EE" w:rsidRPr="009460F0" w:rsidRDefault="00E166EE" w:rsidP="00E166EE">
      <w:pPr>
        <w:jc w:val="center"/>
        <w:rPr>
          <w:rFonts w:ascii="Arial" w:hAnsi="Arial" w:cs="Arial"/>
          <w:color w:val="0B2255"/>
          <w:sz w:val="36"/>
        </w:rPr>
      </w:pPr>
    </w:p>
    <w:p w14:paraId="06DDC449" w14:textId="2117A171" w:rsidR="00E166EE" w:rsidRPr="00302C65" w:rsidRDefault="00E166EE" w:rsidP="00E166EE"/>
    <w:p w14:paraId="04BFD501" w14:textId="669EC566" w:rsidR="00E166EE" w:rsidRDefault="00E166EE" w:rsidP="00E166EE">
      <w:pPr>
        <w:pStyle w:val="Heading1"/>
        <w:rPr>
          <w:rFonts w:ascii="Arial" w:hAnsi="Arial" w:cs="Arial"/>
        </w:rPr>
      </w:pPr>
    </w:p>
    <w:p w14:paraId="4E5B287B" w14:textId="29EAA73D" w:rsidR="00E166EE" w:rsidRDefault="00E166EE" w:rsidP="00E166EE"/>
    <w:p w14:paraId="1A2CDB77" w14:textId="77777777" w:rsidR="00E166EE" w:rsidRDefault="00E166EE" w:rsidP="00E166EE"/>
    <w:p w14:paraId="45EC2378" w14:textId="7407DA2E" w:rsidR="00E166EE" w:rsidRDefault="00DA690A" w:rsidP="00E166EE">
      <w:r>
        <w:rPr>
          <w:noProof/>
          <w:lang w:eastAsia="en-GB"/>
        </w:rPr>
        <w:drawing>
          <wp:anchor distT="0" distB="0" distL="114300" distR="114300" simplePos="0" relativeHeight="251665408" behindDoc="1" locked="0" layoutInCell="1" allowOverlap="1" wp14:anchorId="01D07FB4" wp14:editId="6C4A07C6">
            <wp:simplePos x="0" y="0"/>
            <wp:positionH relativeFrom="page">
              <wp:align>left</wp:align>
            </wp:positionH>
            <wp:positionV relativeFrom="paragraph">
              <wp:posOffset>-1750060</wp:posOffset>
            </wp:positionV>
            <wp:extent cx="7641772" cy="2285703"/>
            <wp:effectExtent l="0" t="0" r="0" b="635"/>
            <wp:wrapTight wrapText="bothSides">
              <wp:wrapPolygon edited="0">
                <wp:start x="21431" y="0"/>
                <wp:lineTo x="20624" y="3061"/>
                <wp:lineTo x="18254" y="8822"/>
                <wp:lineTo x="16747" y="11703"/>
                <wp:lineTo x="14754" y="14584"/>
                <wp:lineTo x="11739" y="17465"/>
                <wp:lineTo x="0" y="17465"/>
                <wp:lineTo x="0" y="19625"/>
                <wp:lineTo x="2585" y="20346"/>
                <wp:lineTo x="2585" y="20526"/>
                <wp:lineTo x="5223" y="21426"/>
                <wp:lineTo x="5492" y="21426"/>
                <wp:lineTo x="10985" y="21426"/>
                <wp:lineTo x="11523" y="21426"/>
                <wp:lineTo x="13731" y="20526"/>
                <wp:lineTo x="14108" y="20346"/>
                <wp:lineTo x="17500" y="17825"/>
                <wp:lineTo x="17608" y="17465"/>
                <wp:lineTo x="19816" y="14764"/>
                <wp:lineTo x="21539" y="11703"/>
                <wp:lineTo x="21539" y="0"/>
                <wp:lineTo x="21431" y="0"/>
              </wp:wrapPolygon>
            </wp:wrapTight>
            <wp:docPr id="20" name="Picture 20" descr="12795_Blue and Gold Swoo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795_Blue and Gold Swoos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641772" cy="22857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6B8513" w14:textId="79162DEC" w:rsidR="00201471" w:rsidRDefault="00201471" w:rsidP="00B25A3A"/>
    <w:p w14:paraId="27BE9F20" w14:textId="56EB543B" w:rsidR="007D6464" w:rsidRDefault="007D6464" w:rsidP="00B25A3A">
      <w:pPr>
        <w:rPr>
          <w:rFonts w:ascii="Arial" w:hAnsi="Arial" w:cs="Arial"/>
          <w:sz w:val="24"/>
          <w:szCs w:val="24"/>
        </w:rPr>
      </w:pPr>
    </w:p>
    <w:sdt>
      <w:sdtPr>
        <w:rPr>
          <w:rFonts w:asciiTheme="minorHAnsi" w:eastAsiaTheme="minorHAnsi" w:hAnsiTheme="minorHAnsi" w:cstheme="minorBidi"/>
          <w:color w:val="auto"/>
          <w:sz w:val="22"/>
          <w:szCs w:val="22"/>
          <w:lang w:val="en-GB"/>
        </w:rPr>
        <w:id w:val="885995628"/>
        <w:docPartObj>
          <w:docPartGallery w:val="Table of Contents"/>
          <w:docPartUnique/>
        </w:docPartObj>
      </w:sdtPr>
      <w:sdtEndPr>
        <w:rPr>
          <w:b/>
          <w:bCs/>
          <w:noProof/>
        </w:rPr>
      </w:sdtEndPr>
      <w:sdtContent>
        <w:p w14:paraId="4EDE4526" w14:textId="32A5B6F0" w:rsidR="001A497F" w:rsidRDefault="001A497F">
          <w:pPr>
            <w:pStyle w:val="TOCHeading"/>
          </w:pPr>
          <w:r>
            <w:t>Table of Contents</w:t>
          </w:r>
        </w:p>
        <w:p w14:paraId="26FF10C8" w14:textId="6FDC2A62" w:rsidR="001A497F" w:rsidRDefault="001A497F">
          <w:pPr>
            <w:pStyle w:val="TOC2"/>
            <w:tabs>
              <w:tab w:val="left" w:pos="660"/>
              <w:tab w:val="right" w:leader="dot" w:pos="9016"/>
            </w:tabs>
            <w:rPr>
              <w:noProof/>
            </w:rPr>
          </w:pPr>
          <w:r>
            <w:fldChar w:fldCharType="begin"/>
          </w:r>
          <w:r>
            <w:instrText xml:space="preserve"> TOC \o "1-3" \h \z \u </w:instrText>
          </w:r>
          <w:r>
            <w:fldChar w:fldCharType="separate"/>
          </w:r>
          <w:hyperlink w:anchor="_Toc75254599" w:history="1">
            <w:r w:rsidRPr="00477606">
              <w:rPr>
                <w:rStyle w:val="Hyperlink"/>
                <w:rFonts w:ascii="Arial" w:hAnsi="Arial" w:cs="Arial"/>
                <w:noProof/>
              </w:rPr>
              <w:t>1.</w:t>
            </w:r>
            <w:r>
              <w:rPr>
                <w:noProof/>
              </w:rPr>
              <w:tab/>
            </w:r>
            <w:r w:rsidRPr="00477606">
              <w:rPr>
                <w:rStyle w:val="Hyperlink"/>
                <w:rFonts w:ascii="Arial" w:hAnsi="Arial" w:cs="Arial"/>
                <w:noProof/>
              </w:rPr>
              <w:t>Section A</w:t>
            </w:r>
            <w:r>
              <w:rPr>
                <w:noProof/>
                <w:webHidden/>
              </w:rPr>
              <w:tab/>
            </w:r>
            <w:r>
              <w:rPr>
                <w:noProof/>
                <w:webHidden/>
              </w:rPr>
              <w:fldChar w:fldCharType="begin"/>
            </w:r>
            <w:r>
              <w:rPr>
                <w:noProof/>
                <w:webHidden/>
              </w:rPr>
              <w:instrText xml:space="preserve"> PAGEREF _Toc75254599 \h </w:instrText>
            </w:r>
            <w:r>
              <w:rPr>
                <w:noProof/>
                <w:webHidden/>
              </w:rPr>
            </w:r>
            <w:r>
              <w:rPr>
                <w:noProof/>
                <w:webHidden/>
              </w:rPr>
              <w:fldChar w:fldCharType="separate"/>
            </w:r>
            <w:r w:rsidR="002022FB">
              <w:rPr>
                <w:noProof/>
                <w:webHidden/>
              </w:rPr>
              <w:t>3</w:t>
            </w:r>
            <w:r>
              <w:rPr>
                <w:noProof/>
                <w:webHidden/>
              </w:rPr>
              <w:fldChar w:fldCharType="end"/>
            </w:r>
          </w:hyperlink>
        </w:p>
        <w:p w14:paraId="22339695" w14:textId="222C2F0F" w:rsidR="001A497F" w:rsidRDefault="002022FB">
          <w:pPr>
            <w:pStyle w:val="TOC3"/>
            <w:tabs>
              <w:tab w:val="right" w:leader="dot" w:pos="9016"/>
            </w:tabs>
            <w:rPr>
              <w:noProof/>
            </w:rPr>
          </w:pPr>
          <w:hyperlink w:anchor="_Toc75254600" w:history="1">
            <w:r w:rsidR="001A497F" w:rsidRPr="00477606">
              <w:rPr>
                <w:rStyle w:val="Hyperlink"/>
                <w:rFonts w:ascii="Arial" w:hAnsi="Arial" w:cs="Arial"/>
                <w:noProof/>
              </w:rPr>
              <w:t>1.1 Memorandum</w:t>
            </w:r>
            <w:r w:rsidR="001A497F">
              <w:rPr>
                <w:noProof/>
                <w:webHidden/>
              </w:rPr>
              <w:tab/>
            </w:r>
            <w:r w:rsidR="001A497F">
              <w:rPr>
                <w:noProof/>
                <w:webHidden/>
              </w:rPr>
              <w:fldChar w:fldCharType="begin"/>
            </w:r>
            <w:r w:rsidR="001A497F">
              <w:rPr>
                <w:noProof/>
                <w:webHidden/>
              </w:rPr>
              <w:instrText xml:space="preserve"> PAGEREF _Toc75254600 \h </w:instrText>
            </w:r>
            <w:r w:rsidR="001A497F">
              <w:rPr>
                <w:noProof/>
                <w:webHidden/>
              </w:rPr>
            </w:r>
            <w:r w:rsidR="001A497F">
              <w:rPr>
                <w:noProof/>
                <w:webHidden/>
              </w:rPr>
              <w:fldChar w:fldCharType="separate"/>
            </w:r>
            <w:r>
              <w:rPr>
                <w:noProof/>
                <w:webHidden/>
              </w:rPr>
              <w:t>3</w:t>
            </w:r>
            <w:r w:rsidR="001A497F">
              <w:rPr>
                <w:noProof/>
                <w:webHidden/>
              </w:rPr>
              <w:fldChar w:fldCharType="end"/>
            </w:r>
          </w:hyperlink>
        </w:p>
        <w:p w14:paraId="3024A85F" w14:textId="01C06F43" w:rsidR="001A497F" w:rsidRDefault="002022FB">
          <w:pPr>
            <w:pStyle w:val="TOC2"/>
            <w:tabs>
              <w:tab w:val="left" w:pos="1100"/>
              <w:tab w:val="right" w:leader="dot" w:pos="9016"/>
            </w:tabs>
            <w:rPr>
              <w:noProof/>
            </w:rPr>
          </w:pPr>
          <w:hyperlink w:anchor="_Toc75254601" w:history="1">
            <w:r w:rsidR="001A497F" w:rsidRPr="00477606">
              <w:rPr>
                <w:rStyle w:val="Hyperlink"/>
                <w:rFonts w:ascii="Arial" w:hAnsi="Arial" w:cs="Arial"/>
                <w:noProof/>
              </w:rPr>
              <w:t>1.1.1</w:t>
            </w:r>
            <w:r w:rsidR="001A497F">
              <w:rPr>
                <w:noProof/>
              </w:rPr>
              <w:tab/>
            </w:r>
            <w:r w:rsidR="001A497F" w:rsidRPr="00477606">
              <w:rPr>
                <w:rStyle w:val="Hyperlink"/>
                <w:rFonts w:ascii="Arial" w:hAnsi="Arial" w:cs="Arial"/>
                <w:noProof/>
              </w:rPr>
              <w:t>Process and Timescales:</w:t>
            </w:r>
            <w:r w:rsidR="001A497F">
              <w:rPr>
                <w:noProof/>
                <w:webHidden/>
              </w:rPr>
              <w:tab/>
            </w:r>
            <w:r w:rsidR="001A497F">
              <w:rPr>
                <w:noProof/>
                <w:webHidden/>
              </w:rPr>
              <w:fldChar w:fldCharType="begin"/>
            </w:r>
            <w:r w:rsidR="001A497F">
              <w:rPr>
                <w:noProof/>
                <w:webHidden/>
              </w:rPr>
              <w:instrText xml:space="preserve"> PAGEREF _Toc75254601 \h </w:instrText>
            </w:r>
            <w:r w:rsidR="001A497F">
              <w:rPr>
                <w:noProof/>
                <w:webHidden/>
              </w:rPr>
            </w:r>
            <w:r w:rsidR="001A497F">
              <w:rPr>
                <w:noProof/>
                <w:webHidden/>
              </w:rPr>
              <w:fldChar w:fldCharType="separate"/>
            </w:r>
            <w:r>
              <w:rPr>
                <w:noProof/>
                <w:webHidden/>
              </w:rPr>
              <w:t>3</w:t>
            </w:r>
            <w:r w:rsidR="001A497F">
              <w:rPr>
                <w:noProof/>
                <w:webHidden/>
              </w:rPr>
              <w:fldChar w:fldCharType="end"/>
            </w:r>
          </w:hyperlink>
        </w:p>
        <w:p w14:paraId="095C20FA" w14:textId="18ED8B69" w:rsidR="001A497F" w:rsidRDefault="002022FB">
          <w:pPr>
            <w:pStyle w:val="TOC2"/>
            <w:tabs>
              <w:tab w:val="left" w:pos="1100"/>
              <w:tab w:val="right" w:leader="dot" w:pos="9016"/>
            </w:tabs>
            <w:rPr>
              <w:noProof/>
            </w:rPr>
          </w:pPr>
          <w:hyperlink w:anchor="_Toc75254602" w:history="1">
            <w:r w:rsidR="001A497F" w:rsidRPr="00477606">
              <w:rPr>
                <w:rStyle w:val="Hyperlink"/>
                <w:rFonts w:ascii="Arial" w:hAnsi="Arial" w:cs="Arial"/>
                <w:noProof/>
              </w:rPr>
              <w:t>1.1.2</w:t>
            </w:r>
            <w:r w:rsidR="001A497F">
              <w:rPr>
                <w:noProof/>
              </w:rPr>
              <w:tab/>
            </w:r>
            <w:r w:rsidR="001A497F" w:rsidRPr="00477606">
              <w:rPr>
                <w:rStyle w:val="Hyperlink"/>
                <w:rFonts w:ascii="Arial" w:hAnsi="Arial" w:cs="Arial"/>
                <w:noProof/>
              </w:rPr>
              <w:t>Claim of Ordinary Unfair Dismissal:</w:t>
            </w:r>
            <w:r w:rsidR="001A497F">
              <w:rPr>
                <w:noProof/>
                <w:webHidden/>
              </w:rPr>
              <w:tab/>
            </w:r>
            <w:r w:rsidR="001A497F">
              <w:rPr>
                <w:noProof/>
                <w:webHidden/>
              </w:rPr>
              <w:fldChar w:fldCharType="begin"/>
            </w:r>
            <w:r w:rsidR="001A497F">
              <w:rPr>
                <w:noProof/>
                <w:webHidden/>
              </w:rPr>
              <w:instrText xml:space="preserve"> PAGEREF _Toc75254602 \h </w:instrText>
            </w:r>
            <w:r w:rsidR="001A497F">
              <w:rPr>
                <w:noProof/>
                <w:webHidden/>
              </w:rPr>
            </w:r>
            <w:r w:rsidR="001A497F">
              <w:rPr>
                <w:noProof/>
                <w:webHidden/>
              </w:rPr>
              <w:fldChar w:fldCharType="separate"/>
            </w:r>
            <w:r>
              <w:rPr>
                <w:noProof/>
                <w:webHidden/>
              </w:rPr>
              <w:t>4</w:t>
            </w:r>
            <w:r w:rsidR="001A497F">
              <w:rPr>
                <w:noProof/>
                <w:webHidden/>
              </w:rPr>
              <w:fldChar w:fldCharType="end"/>
            </w:r>
          </w:hyperlink>
        </w:p>
        <w:p w14:paraId="2E69CFD8" w14:textId="0AA1B13F" w:rsidR="001A497F" w:rsidRDefault="002022FB">
          <w:pPr>
            <w:pStyle w:val="TOC2"/>
            <w:tabs>
              <w:tab w:val="left" w:pos="1320"/>
              <w:tab w:val="right" w:leader="dot" w:pos="9016"/>
            </w:tabs>
            <w:rPr>
              <w:noProof/>
            </w:rPr>
          </w:pPr>
          <w:hyperlink w:anchor="_Toc75254603" w:history="1">
            <w:r w:rsidR="001A497F" w:rsidRPr="00477606">
              <w:rPr>
                <w:rStyle w:val="Hyperlink"/>
                <w:rFonts w:ascii="Arial" w:hAnsi="Arial" w:cs="Arial"/>
                <w:noProof/>
              </w:rPr>
              <w:t>1.1.2.1</w:t>
            </w:r>
            <w:r w:rsidR="001A497F">
              <w:rPr>
                <w:noProof/>
              </w:rPr>
              <w:tab/>
            </w:r>
            <w:r w:rsidR="001A497F" w:rsidRPr="00477606">
              <w:rPr>
                <w:rStyle w:val="Hyperlink"/>
                <w:rFonts w:ascii="Arial" w:hAnsi="Arial" w:cs="Arial"/>
                <w:noProof/>
              </w:rPr>
              <w:t>Substantive Fairness:</w:t>
            </w:r>
            <w:r w:rsidR="001A497F">
              <w:rPr>
                <w:noProof/>
                <w:webHidden/>
              </w:rPr>
              <w:tab/>
            </w:r>
            <w:r w:rsidR="001A497F">
              <w:rPr>
                <w:noProof/>
                <w:webHidden/>
              </w:rPr>
              <w:fldChar w:fldCharType="begin"/>
            </w:r>
            <w:r w:rsidR="001A497F">
              <w:rPr>
                <w:noProof/>
                <w:webHidden/>
              </w:rPr>
              <w:instrText xml:space="preserve"> PAGEREF _Toc75254603 \h </w:instrText>
            </w:r>
            <w:r w:rsidR="001A497F">
              <w:rPr>
                <w:noProof/>
                <w:webHidden/>
              </w:rPr>
            </w:r>
            <w:r w:rsidR="001A497F">
              <w:rPr>
                <w:noProof/>
                <w:webHidden/>
              </w:rPr>
              <w:fldChar w:fldCharType="separate"/>
            </w:r>
            <w:r>
              <w:rPr>
                <w:noProof/>
                <w:webHidden/>
              </w:rPr>
              <w:t>5</w:t>
            </w:r>
            <w:r w:rsidR="001A497F">
              <w:rPr>
                <w:noProof/>
                <w:webHidden/>
              </w:rPr>
              <w:fldChar w:fldCharType="end"/>
            </w:r>
          </w:hyperlink>
        </w:p>
        <w:p w14:paraId="2C574DB6" w14:textId="269C4274" w:rsidR="001A497F" w:rsidRDefault="002022FB">
          <w:pPr>
            <w:pStyle w:val="TOC2"/>
            <w:tabs>
              <w:tab w:val="left" w:pos="1320"/>
              <w:tab w:val="right" w:leader="dot" w:pos="9016"/>
            </w:tabs>
            <w:rPr>
              <w:noProof/>
            </w:rPr>
          </w:pPr>
          <w:hyperlink w:anchor="_Toc75254604" w:history="1">
            <w:r w:rsidR="001A497F" w:rsidRPr="00477606">
              <w:rPr>
                <w:rStyle w:val="Hyperlink"/>
                <w:rFonts w:ascii="Arial" w:hAnsi="Arial" w:cs="Arial"/>
                <w:noProof/>
              </w:rPr>
              <w:t>1.1.2.2</w:t>
            </w:r>
            <w:r w:rsidR="001A497F">
              <w:rPr>
                <w:noProof/>
              </w:rPr>
              <w:tab/>
            </w:r>
            <w:r w:rsidR="001A497F" w:rsidRPr="00477606">
              <w:rPr>
                <w:rStyle w:val="Hyperlink"/>
                <w:rFonts w:ascii="Arial" w:hAnsi="Arial" w:cs="Arial"/>
                <w:noProof/>
              </w:rPr>
              <w:t>Procedural Fairness:</w:t>
            </w:r>
            <w:r w:rsidR="001A497F">
              <w:rPr>
                <w:noProof/>
                <w:webHidden/>
              </w:rPr>
              <w:tab/>
            </w:r>
            <w:r w:rsidR="001A497F">
              <w:rPr>
                <w:noProof/>
                <w:webHidden/>
              </w:rPr>
              <w:fldChar w:fldCharType="begin"/>
            </w:r>
            <w:r w:rsidR="001A497F">
              <w:rPr>
                <w:noProof/>
                <w:webHidden/>
              </w:rPr>
              <w:instrText xml:space="preserve"> PAGEREF _Toc75254604 \h </w:instrText>
            </w:r>
            <w:r w:rsidR="001A497F">
              <w:rPr>
                <w:noProof/>
                <w:webHidden/>
              </w:rPr>
            </w:r>
            <w:r w:rsidR="001A497F">
              <w:rPr>
                <w:noProof/>
                <w:webHidden/>
              </w:rPr>
              <w:fldChar w:fldCharType="separate"/>
            </w:r>
            <w:r>
              <w:rPr>
                <w:noProof/>
                <w:webHidden/>
              </w:rPr>
              <w:t>5</w:t>
            </w:r>
            <w:r w:rsidR="001A497F">
              <w:rPr>
                <w:noProof/>
                <w:webHidden/>
              </w:rPr>
              <w:fldChar w:fldCharType="end"/>
            </w:r>
          </w:hyperlink>
        </w:p>
        <w:p w14:paraId="2C4D1A75" w14:textId="54BE4570" w:rsidR="001A497F" w:rsidRDefault="002022FB">
          <w:pPr>
            <w:pStyle w:val="TOC2"/>
            <w:tabs>
              <w:tab w:val="left" w:pos="1320"/>
              <w:tab w:val="right" w:leader="dot" w:pos="9016"/>
            </w:tabs>
            <w:rPr>
              <w:noProof/>
            </w:rPr>
          </w:pPr>
          <w:hyperlink w:anchor="_Toc75254605" w:history="1">
            <w:r w:rsidR="001A497F" w:rsidRPr="00477606">
              <w:rPr>
                <w:rStyle w:val="Hyperlink"/>
                <w:rFonts w:ascii="Arial" w:hAnsi="Arial" w:cs="Arial"/>
                <w:noProof/>
              </w:rPr>
              <w:t>1.1.2.3</w:t>
            </w:r>
            <w:r w:rsidR="001A497F">
              <w:rPr>
                <w:noProof/>
              </w:rPr>
              <w:tab/>
            </w:r>
            <w:r w:rsidR="001A497F" w:rsidRPr="00477606">
              <w:rPr>
                <w:rStyle w:val="Hyperlink"/>
                <w:rFonts w:ascii="Arial" w:hAnsi="Arial" w:cs="Arial"/>
                <w:noProof/>
              </w:rPr>
              <w:t>Defence Against Ordinary Unfair Dismissal:</w:t>
            </w:r>
            <w:r w:rsidR="001A497F">
              <w:rPr>
                <w:noProof/>
                <w:webHidden/>
              </w:rPr>
              <w:tab/>
            </w:r>
            <w:r w:rsidR="001A497F">
              <w:rPr>
                <w:noProof/>
                <w:webHidden/>
              </w:rPr>
              <w:fldChar w:fldCharType="begin"/>
            </w:r>
            <w:r w:rsidR="001A497F">
              <w:rPr>
                <w:noProof/>
                <w:webHidden/>
              </w:rPr>
              <w:instrText xml:space="preserve"> PAGEREF _Toc75254605 \h </w:instrText>
            </w:r>
            <w:r w:rsidR="001A497F">
              <w:rPr>
                <w:noProof/>
                <w:webHidden/>
              </w:rPr>
            </w:r>
            <w:r w:rsidR="001A497F">
              <w:rPr>
                <w:noProof/>
                <w:webHidden/>
              </w:rPr>
              <w:fldChar w:fldCharType="separate"/>
            </w:r>
            <w:r>
              <w:rPr>
                <w:noProof/>
                <w:webHidden/>
              </w:rPr>
              <w:t>6</w:t>
            </w:r>
            <w:r w:rsidR="001A497F">
              <w:rPr>
                <w:noProof/>
                <w:webHidden/>
              </w:rPr>
              <w:fldChar w:fldCharType="end"/>
            </w:r>
          </w:hyperlink>
        </w:p>
        <w:p w14:paraId="24FCBE17" w14:textId="211CC0A4" w:rsidR="001A497F" w:rsidRDefault="002022FB">
          <w:pPr>
            <w:pStyle w:val="TOC2"/>
            <w:tabs>
              <w:tab w:val="left" w:pos="1100"/>
              <w:tab w:val="right" w:leader="dot" w:pos="9016"/>
            </w:tabs>
            <w:rPr>
              <w:noProof/>
            </w:rPr>
          </w:pPr>
          <w:hyperlink w:anchor="_Toc75254606" w:history="1">
            <w:r w:rsidR="001A497F" w:rsidRPr="00477606">
              <w:rPr>
                <w:rStyle w:val="Hyperlink"/>
                <w:rFonts w:ascii="Arial" w:hAnsi="Arial" w:cs="Arial"/>
                <w:noProof/>
              </w:rPr>
              <w:t>1.1.3</w:t>
            </w:r>
            <w:r w:rsidR="001A497F">
              <w:rPr>
                <w:noProof/>
              </w:rPr>
              <w:tab/>
            </w:r>
            <w:r w:rsidR="001A497F" w:rsidRPr="00477606">
              <w:rPr>
                <w:rStyle w:val="Hyperlink"/>
                <w:rFonts w:ascii="Arial" w:hAnsi="Arial" w:cs="Arial"/>
                <w:noProof/>
              </w:rPr>
              <w:t>Claim of Automatic Unfair Dismissal for Whistleblowing:</w:t>
            </w:r>
            <w:r w:rsidR="001A497F">
              <w:rPr>
                <w:noProof/>
                <w:webHidden/>
              </w:rPr>
              <w:tab/>
            </w:r>
            <w:r w:rsidR="001A497F">
              <w:rPr>
                <w:noProof/>
                <w:webHidden/>
              </w:rPr>
              <w:fldChar w:fldCharType="begin"/>
            </w:r>
            <w:r w:rsidR="001A497F">
              <w:rPr>
                <w:noProof/>
                <w:webHidden/>
              </w:rPr>
              <w:instrText xml:space="preserve"> PAGEREF _Toc75254606 \h </w:instrText>
            </w:r>
            <w:r w:rsidR="001A497F">
              <w:rPr>
                <w:noProof/>
                <w:webHidden/>
              </w:rPr>
            </w:r>
            <w:r w:rsidR="001A497F">
              <w:rPr>
                <w:noProof/>
                <w:webHidden/>
              </w:rPr>
              <w:fldChar w:fldCharType="separate"/>
            </w:r>
            <w:r>
              <w:rPr>
                <w:noProof/>
                <w:webHidden/>
              </w:rPr>
              <w:t>8</w:t>
            </w:r>
            <w:r w:rsidR="001A497F">
              <w:rPr>
                <w:noProof/>
                <w:webHidden/>
              </w:rPr>
              <w:fldChar w:fldCharType="end"/>
            </w:r>
          </w:hyperlink>
        </w:p>
        <w:p w14:paraId="0F154C0E" w14:textId="505232A7" w:rsidR="001A497F" w:rsidRDefault="002022FB">
          <w:pPr>
            <w:pStyle w:val="TOC2"/>
            <w:tabs>
              <w:tab w:val="left" w:pos="1320"/>
              <w:tab w:val="right" w:leader="dot" w:pos="9016"/>
            </w:tabs>
            <w:rPr>
              <w:noProof/>
            </w:rPr>
          </w:pPr>
          <w:hyperlink w:anchor="_Toc75254607" w:history="1">
            <w:r w:rsidR="001A497F" w:rsidRPr="00477606">
              <w:rPr>
                <w:rStyle w:val="Hyperlink"/>
                <w:rFonts w:ascii="Arial" w:hAnsi="Arial" w:cs="Arial"/>
                <w:noProof/>
              </w:rPr>
              <w:t>1.1.3.1</w:t>
            </w:r>
            <w:r w:rsidR="001A497F">
              <w:rPr>
                <w:noProof/>
              </w:rPr>
              <w:tab/>
            </w:r>
            <w:r w:rsidR="001A497F" w:rsidRPr="00477606">
              <w:rPr>
                <w:rStyle w:val="Hyperlink"/>
                <w:rFonts w:ascii="Arial" w:hAnsi="Arial" w:cs="Arial"/>
                <w:noProof/>
              </w:rPr>
              <w:t>Defence Against Automatic Unfair Dismissal for Whistleblowing:</w:t>
            </w:r>
            <w:r w:rsidR="001A497F">
              <w:rPr>
                <w:noProof/>
                <w:webHidden/>
              </w:rPr>
              <w:tab/>
            </w:r>
            <w:r w:rsidR="001A497F">
              <w:rPr>
                <w:noProof/>
                <w:webHidden/>
              </w:rPr>
              <w:fldChar w:fldCharType="begin"/>
            </w:r>
            <w:r w:rsidR="001A497F">
              <w:rPr>
                <w:noProof/>
                <w:webHidden/>
              </w:rPr>
              <w:instrText xml:space="preserve"> PAGEREF _Toc75254607 \h </w:instrText>
            </w:r>
            <w:r w:rsidR="001A497F">
              <w:rPr>
                <w:noProof/>
                <w:webHidden/>
              </w:rPr>
            </w:r>
            <w:r w:rsidR="001A497F">
              <w:rPr>
                <w:noProof/>
                <w:webHidden/>
              </w:rPr>
              <w:fldChar w:fldCharType="separate"/>
            </w:r>
            <w:r>
              <w:rPr>
                <w:noProof/>
                <w:webHidden/>
              </w:rPr>
              <w:t>9</w:t>
            </w:r>
            <w:r w:rsidR="001A497F">
              <w:rPr>
                <w:noProof/>
                <w:webHidden/>
              </w:rPr>
              <w:fldChar w:fldCharType="end"/>
            </w:r>
          </w:hyperlink>
        </w:p>
        <w:p w14:paraId="3F136471" w14:textId="429428D8" w:rsidR="001A497F" w:rsidRDefault="002022FB">
          <w:pPr>
            <w:pStyle w:val="TOC2"/>
            <w:tabs>
              <w:tab w:val="right" w:leader="dot" w:pos="9016"/>
            </w:tabs>
            <w:rPr>
              <w:noProof/>
            </w:rPr>
          </w:pPr>
          <w:hyperlink w:anchor="_Toc75254608" w:history="1">
            <w:r w:rsidR="001A497F" w:rsidRPr="00477606">
              <w:rPr>
                <w:rStyle w:val="Hyperlink"/>
                <w:rFonts w:ascii="Arial" w:hAnsi="Arial" w:cs="Arial"/>
                <w:noProof/>
              </w:rPr>
              <w:t>1.1.4 Claim of Automatic Unfair Dismissal for Raising Health and Safety Concerns:</w:t>
            </w:r>
            <w:r w:rsidR="001A497F">
              <w:rPr>
                <w:noProof/>
                <w:webHidden/>
              </w:rPr>
              <w:tab/>
            </w:r>
            <w:r w:rsidR="001A497F">
              <w:rPr>
                <w:noProof/>
                <w:webHidden/>
              </w:rPr>
              <w:fldChar w:fldCharType="begin"/>
            </w:r>
            <w:r w:rsidR="001A497F">
              <w:rPr>
                <w:noProof/>
                <w:webHidden/>
              </w:rPr>
              <w:instrText xml:space="preserve"> PAGEREF _Toc75254608 \h </w:instrText>
            </w:r>
            <w:r w:rsidR="001A497F">
              <w:rPr>
                <w:noProof/>
                <w:webHidden/>
              </w:rPr>
            </w:r>
            <w:r w:rsidR="001A497F">
              <w:rPr>
                <w:noProof/>
                <w:webHidden/>
              </w:rPr>
              <w:fldChar w:fldCharType="separate"/>
            </w:r>
            <w:r>
              <w:rPr>
                <w:noProof/>
                <w:webHidden/>
              </w:rPr>
              <w:t>11</w:t>
            </w:r>
            <w:r w:rsidR="001A497F">
              <w:rPr>
                <w:noProof/>
                <w:webHidden/>
              </w:rPr>
              <w:fldChar w:fldCharType="end"/>
            </w:r>
          </w:hyperlink>
        </w:p>
        <w:p w14:paraId="66011518" w14:textId="05839943" w:rsidR="001A497F" w:rsidRDefault="002022FB">
          <w:pPr>
            <w:pStyle w:val="TOC2"/>
            <w:tabs>
              <w:tab w:val="right" w:leader="dot" w:pos="9016"/>
            </w:tabs>
            <w:rPr>
              <w:noProof/>
            </w:rPr>
          </w:pPr>
          <w:hyperlink w:anchor="_Toc75254609" w:history="1">
            <w:r w:rsidR="001A497F" w:rsidRPr="00477606">
              <w:rPr>
                <w:rStyle w:val="Hyperlink"/>
                <w:rFonts w:ascii="Arial" w:hAnsi="Arial" w:cs="Arial"/>
                <w:noProof/>
              </w:rPr>
              <w:t>1.1.4.1 Defence Against Automatic Unfair Dismissal for Raising Health and Safety Concerns:</w:t>
            </w:r>
            <w:r w:rsidR="001A497F">
              <w:rPr>
                <w:noProof/>
                <w:webHidden/>
              </w:rPr>
              <w:tab/>
            </w:r>
            <w:r w:rsidR="001A497F">
              <w:rPr>
                <w:noProof/>
                <w:webHidden/>
              </w:rPr>
              <w:fldChar w:fldCharType="begin"/>
            </w:r>
            <w:r w:rsidR="001A497F">
              <w:rPr>
                <w:noProof/>
                <w:webHidden/>
              </w:rPr>
              <w:instrText xml:space="preserve"> PAGEREF _Toc75254609 \h </w:instrText>
            </w:r>
            <w:r w:rsidR="001A497F">
              <w:rPr>
                <w:noProof/>
                <w:webHidden/>
              </w:rPr>
            </w:r>
            <w:r w:rsidR="001A497F">
              <w:rPr>
                <w:noProof/>
                <w:webHidden/>
              </w:rPr>
              <w:fldChar w:fldCharType="separate"/>
            </w:r>
            <w:r>
              <w:rPr>
                <w:noProof/>
                <w:webHidden/>
              </w:rPr>
              <w:t>11</w:t>
            </w:r>
            <w:r w:rsidR="001A497F">
              <w:rPr>
                <w:noProof/>
                <w:webHidden/>
              </w:rPr>
              <w:fldChar w:fldCharType="end"/>
            </w:r>
          </w:hyperlink>
        </w:p>
        <w:p w14:paraId="529335F3" w14:textId="5DAA33B9" w:rsidR="001A497F" w:rsidRDefault="002022FB">
          <w:pPr>
            <w:pStyle w:val="TOC2"/>
            <w:tabs>
              <w:tab w:val="left" w:pos="1100"/>
              <w:tab w:val="right" w:leader="dot" w:pos="9016"/>
            </w:tabs>
            <w:rPr>
              <w:noProof/>
            </w:rPr>
          </w:pPr>
          <w:hyperlink w:anchor="_Toc75254610" w:history="1">
            <w:r w:rsidR="001A497F" w:rsidRPr="00477606">
              <w:rPr>
                <w:rStyle w:val="Hyperlink"/>
                <w:rFonts w:ascii="Arial" w:hAnsi="Arial" w:cs="Arial"/>
                <w:noProof/>
              </w:rPr>
              <w:t>1.1.4</w:t>
            </w:r>
            <w:r w:rsidR="001A497F">
              <w:rPr>
                <w:noProof/>
              </w:rPr>
              <w:tab/>
            </w:r>
            <w:r w:rsidR="001A497F" w:rsidRPr="00477606">
              <w:rPr>
                <w:rStyle w:val="Hyperlink"/>
                <w:rFonts w:ascii="Arial" w:hAnsi="Arial" w:cs="Arial"/>
                <w:noProof/>
              </w:rPr>
              <w:t>Claim of Wrongful Dismissal</w:t>
            </w:r>
            <w:r w:rsidR="001A497F">
              <w:rPr>
                <w:noProof/>
                <w:webHidden/>
              </w:rPr>
              <w:tab/>
            </w:r>
            <w:r w:rsidR="001A497F">
              <w:rPr>
                <w:noProof/>
                <w:webHidden/>
              </w:rPr>
              <w:fldChar w:fldCharType="begin"/>
            </w:r>
            <w:r w:rsidR="001A497F">
              <w:rPr>
                <w:noProof/>
                <w:webHidden/>
              </w:rPr>
              <w:instrText xml:space="preserve"> PAGEREF _Toc75254610 \h </w:instrText>
            </w:r>
            <w:r w:rsidR="001A497F">
              <w:rPr>
                <w:noProof/>
                <w:webHidden/>
              </w:rPr>
            </w:r>
            <w:r w:rsidR="001A497F">
              <w:rPr>
                <w:noProof/>
                <w:webHidden/>
              </w:rPr>
              <w:fldChar w:fldCharType="separate"/>
            </w:r>
            <w:r>
              <w:rPr>
                <w:noProof/>
                <w:webHidden/>
              </w:rPr>
              <w:t>11</w:t>
            </w:r>
            <w:r w:rsidR="001A497F">
              <w:rPr>
                <w:noProof/>
                <w:webHidden/>
              </w:rPr>
              <w:fldChar w:fldCharType="end"/>
            </w:r>
          </w:hyperlink>
        </w:p>
        <w:p w14:paraId="74898B42" w14:textId="480ACBE8" w:rsidR="001A497F" w:rsidRDefault="002022FB">
          <w:pPr>
            <w:pStyle w:val="TOC2"/>
            <w:tabs>
              <w:tab w:val="left" w:pos="1320"/>
              <w:tab w:val="right" w:leader="dot" w:pos="9016"/>
            </w:tabs>
            <w:rPr>
              <w:noProof/>
            </w:rPr>
          </w:pPr>
          <w:hyperlink w:anchor="_Toc75254611" w:history="1">
            <w:r w:rsidR="001A497F" w:rsidRPr="00477606">
              <w:rPr>
                <w:rStyle w:val="Hyperlink"/>
                <w:rFonts w:ascii="Arial" w:hAnsi="Arial" w:cs="Arial"/>
                <w:noProof/>
              </w:rPr>
              <w:t>1.1.4.1</w:t>
            </w:r>
            <w:r w:rsidR="001A497F">
              <w:rPr>
                <w:noProof/>
              </w:rPr>
              <w:tab/>
            </w:r>
            <w:r w:rsidR="001A497F" w:rsidRPr="00477606">
              <w:rPr>
                <w:rStyle w:val="Hyperlink"/>
                <w:rFonts w:ascii="Arial" w:hAnsi="Arial" w:cs="Arial"/>
                <w:noProof/>
              </w:rPr>
              <w:t>Defence Against Wrongful Dismissal</w:t>
            </w:r>
            <w:r w:rsidR="001A497F">
              <w:rPr>
                <w:noProof/>
                <w:webHidden/>
              </w:rPr>
              <w:tab/>
            </w:r>
            <w:r w:rsidR="001A497F">
              <w:rPr>
                <w:noProof/>
                <w:webHidden/>
              </w:rPr>
              <w:fldChar w:fldCharType="begin"/>
            </w:r>
            <w:r w:rsidR="001A497F">
              <w:rPr>
                <w:noProof/>
                <w:webHidden/>
              </w:rPr>
              <w:instrText xml:space="preserve"> PAGEREF _Toc75254611 \h </w:instrText>
            </w:r>
            <w:r w:rsidR="001A497F">
              <w:rPr>
                <w:noProof/>
                <w:webHidden/>
              </w:rPr>
            </w:r>
            <w:r w:rsidR="001A497F">
              <w:rPr>
                <w:noProof/>
                <w:webHidden/>
              </w:rPr>
              <w:fldChar w:fldCharType="separate"/>
            </w:r>
            <w:r>
              <w:rPr>
                <w:noProof/>
                <w:webHidden/>
              </w:rPr>
              <w:t>12</w:t>
            </w:r>
            <w:r w:rsidR="001A497F">
              <w:rPr>
                <w:noProof/>
                <w:webHidden/>
              </w:rPr>
              <w:fldChar w:fldCharType="end"/>
            </w:r>
          </w:hyperlink>
        </w:p>
        <w:p w14:paraId="5BB056F7" w14:textId="0C4DFE22" w:rsidR="001A497F" w:rsidRDefault="002022FB">
          <w:pPr>
            <w:pStyle w:val="TOC2"/>
            <w:tabs>
              <w:tab w:val="left" w:pos="1100"/>
              <w:tab w:val="right" w:leader="dot" w:pos="9016"/>
            </w:tabs>
            <w:rPr>
              <w:noProof/>
            </w:rPr>
          </w:pPr>
          <w:hyperlink w:anchor="_Toc75254612" w:history="1">
            <w:r w:rsidR="001A497F" w:rsidRPr="00477606">
              <w:rPr>
                <w:rStyle w:val="Hyperlink"/>
                <w:rFonts w:ascii="Arial" w:hAnsi="Arial" w:cs="Arial"/>
                <w:noProof/>
              </w:rPr>
              <w:t>1.1.5</w:t>
            </w:r>
            <w:r w:rsidR="001A497F">
              <w:rPr>
                <w:noProof/>
              </w:rPr>
              <w:tab/>
            </w:r>
            <w:r w:rsidR="001A497F" w:rsidRPr="00477606">
              <w:rPr>
                <w:rStyle w:val="Hyperlink"/>
                <w:rFonts w:ascii="Arial" w:hAnsi="Arial" w:cs="Arial"/>
                <w:noProof/>
              </w:rPr>
              <w:t>Summary</w:t>
            </w:r>
            <w:r w:rsidR="001A497F">
              <w:rPr>
                <w:noProof/>
                <w:webHidden/>
              </w:rPr>
              <w:tab/>
            </w:r>
            <w:r w:rsidR="001A497F">
              <w:rPr>
                <w:noProof/>
                <w:webHidden/>
              </w:rPr>
              <w:fldChar w:fldCharType="begin"/>
            </w:r>
            <w:r w:rsidR="001A497F">
              <w:rPr>
                <w:noProof/>
                <w:webHidden/>
              </w:rPr>
              <w:instrText xml:space="preserve"> PAGEREF _Toc75254612 \h </w:instrText>
            </w:r>
            <w:r w:rsidR="001A497F">
              <w:rPr>
                <w:noProof/>
                <w:webHidden/>
              </w:rPr>
            </w:r>
            <w:r w:rsidR="001A497F">
              <w:rPr>
                <w:noProof/>
                <w:webHidden/>
              </w:rPr>
              <w:fldChar w:fldCharType="separate"/>
            </w:r>
            <w:r>
              <w:rPr>
                <w:noProof/>
                <w:webHidden/>
              </w:rPr>
              <w:t>12</w:t>
            </w:r>
            <w:r w:rsidR="001A497F">
              <w:rPr>
                <w:noProof/>
                <w:webHidden/>
              </w:rPr>
              <w:fldChar w:fldCharType="end"/>
            </w:r>
          </w:hyperlink>
        </w:p>
        <w:p w14:paraId="17052277" w14:textId="3084B7E4" w:rsidR="001A497F" w:rsidRDefault="002022FB">
          <w:pPr>
            <w:pStyle w:val="TOC2"/>
            <w:tabs>
              <w:tab w:val="right" w:leader="dot" w:pos="9016"/>
            </w:tabs>
            <w:rPr>
              <w:noProof/>
            </w:rPr>
          </w:pPr>
          <w:hyperlink w:anchor="_Toc75254613" w:history="1">
            <w:r w:rsidR="001A497F" w:rsidRPr="00477606">
              <w:rPr>
                <w:rStyle w:val="Hyperlink"/>
                <w:rFonts w:ascii="Arial" w:hAnsi="Arial" w:cs="Arial"/>
                <w:noProof/>
              </w:rPr>
              <w:t>1.1.6 Remedies</w:t>
            </w:r>
            <w:r w:rsidR="001A497F">
              <w:rPr>
                <w:noProof/>
                <w:webHidden/>
              </w:rPr>
              <w:tab/>
            </w:r>
            <w:r w:rsidR="001A497F">
              <w:rPr>
                <w:noProof/>
                <w:webHidden/>
              </w:rPr>
              <w:fldChar w:fldCharType="begin"/>
            </w:r>
            <w:r w:rsidR="001A497F">
              <w:rPr>
                <w:noProof/>
                <w:webHidden/>
              </w:rPr>
              <w:instrText xml:space="preserve"> PAGEREF _Toc75254613 \h </w:instrText>
            </w:r>
            <w:r w:rsidR="001A497F">
              <w:rPr>
                <w:noProof/>
                <w:webHidden/>
              </w:rPr>
            </w:r>
            <w:r w:rsidR="001A497F">
              <w:rPr>
                <w:noProof/>
                <w:webHidden/>
              </w:rPr>
              <w:fldChar w:fldCharType="separate"/>
            </w:r>
            <w:r>
              <w:rPr>
                <w:noProof/>
                <w:webHidden/>
              </w:rPr>
              <w:t>13</w:t>
            </w:r>
            <w:r w:rsidR="001A497F">
              <w:rPr>
                <w:noProof/>
                <w:webHidden/>
              </w:rPr>
              <w:fldChar w:fldCharType="end"/>
            </w:r>
          </w:hyperlink>
        </w:p>
        <w:p w14:paraId="3B07F5D0" w14:textId="063431FA" w:rsidR="001A497F" w:rsidRDefault="002022FB">
          <w:pPr>
            <w:pStyle w:val="TOC2"/>
            <w:tabs>
              <w:tab w:val="right" w:leader="dot" w:pos="9016"/>
            </w:tabs>
            <w:rPr>
              <w:noProof/>
            </w:rPr>
          </w:pPr>
          <w:hyperlink w:anchor="_Toc75254614" w:history="1">
            <w:r w:rsidR="001A497F" w:rsidRPr="00477606">
              <w:rPr>
                <w:rStyle w:val="Hyperlink"/>
                <w:rFonts w:ascii="Arial" w:hAnsi="Arial" w:cs="Arial"/>
                <w:noProof/>
              </w:rPr>
              <w:t>1.1.6.1 Reinstate</w:t>
            </w:r>
            <w:r w:rsidR="001A497F">
              <w:rPr>
                <w:noProof/>
                <w:webHidden/>
              </w:rPr>
              <w:tab/>
            </w:r>
            <w:r w:rsidR="001A497F">
              <w:rPr>
                <w:noProof/>
                <w:webHidden/>
              </w:rPr>
              <w:fldChar w:fldCharType="begin"/>
            </w:r>
            <w:r w:rsidR="001A497F">
              <w:rPr>
                <w:noProof/>
                <w:webHidden/>
              </w:rPr>
              <w:instrText xml:space="preserve"> PAGEREF _Toc75254614 \h </w:instrText>
            </w:r>
            <w:r w:rsidR="001A497F">
              <w:rPr>
                <w:noProof/>
                <w:webHidden/>
              </w:rPr>
            </w:r>
            <w:r w:rsidR="001A497F">
              <w:rPr>
                <w:noProof/>
                <w:webHidden/>
              </w:rPr>
              <w:fldChar w:fldCharType="separate"/>
            </w:r>
            <w:r>
              <w:rPr>
                <w:noProof/>
                <w:webHidden/>
              </w:rPr>
              <w:t>13</w:t>
            </w:r>
            <w:r w:rsidR="001A497F">
              <w:rPr>
                <w:noProof/>
                <w:webHidden/>
              </w:rPr>
              <w:fldChar w:fldCharType="end"/>
            </w:r>
          </w:hyperlink>
        </w:p>
        <w:p w14:paraId="3B6E0A73" w14:textId="208FC226" w:rsidR="001A497F" w:rsidRDefault="002022FB">
          <w:pPr>
            <w:pStyle w:val="TOC2"/>
            <w:tabs>
              <w:tab w:val="right" w:leader="dot" w:pos="9016"/>
            </w:tabs>
            <w:rPr>
              <w:noProof/>
            </w:rPr>
          </w:pPr>
          <w:hyperlink w:anchor="_Toc75254615" w:history="1">
            <w:r w:rsidR="001A497F" w:rsidRPr="00477606">
              <w:rPr>
                <w:rStyle w:val="Hyperlink"/>
                <w:rFonts w:ascii="Arial" w:hAnsi="Arial" w:cs="Arial"/>
                <w:noProof/>
              </w:rPr>
              <w:t>1.1.6.2 Compensation</w:t>
            </w:r>
            <w:r w:rsidR="001A497F">
              <w:rPr>
                <w:noProof/>
                <w:webHidden/>
              </w:rPr>
              <w:tab/>
            </w:r>
            <w:r w:rsidR="001A497F">
              <w:rPr>
                <w:noProof/>
                <w:webHidden/>
              </w:rPr>
              <w:fldChar w:fldCharType="begin"/>
            </w:r>
            <w:r w:rsidR="001A497F">
              <w:rPr>
                <w:noProof/>
                <w:webHidden/>
              </w:rPr>
              <w:instrText xml:space="preserve"> PAGEREF _Toc75254615 \h </w:instrText>
            </w:r>
            <w:r w:rsidR="001A497F">
              <w:rPr>
                <w:noProof/>
                <w:webHidden/>
              </w:rPr>
            </w:r>
            <w:r w:rsidR="001A497F">
              <w:rPr>
                <w:noProof/>
                <w:webHidden/>
              </w:rPr>
              <w:fldChar w:fldCharType="separate"/>
            </w:r>
            <w:r>
              <w:rPr>
                <w:noProof/>
                <w:webHidden/>
              </w:rPr>
              <w:t>14</w:t>
            </w:r>
            <w:r w:rsidR="001A497F">
              <w:rPr>
                <w:noProof/>
                <w:webHidden/>
              </w:rPr>
              <w:fldChar w:fldCharType="end"/>
            </w:r>
          </w:hyperlink>
        </w:p>
        <w:p w14:paraId="0793A81C" w14:textId="438CE86A" w:rsidR="001A497F" w:rsidRDefault="002022FB">
          <w:pPr>
            <w:pStyle w:val="TOC2"/>
            <w:tabs>
              <w:tab w:val="right" w:leader="dot" w:pos="9016"/>
            </w:tabs>
            <w:rPr>
              <w:noProof/>
            </w:rPr>
          </w:pPr>
          <w:hyperlink w:anchor="_Toc75254616" w:history="1">
            <w:r w:rsidR="001A497F" w:rsidRPr="00477606">
              <w:rPr>
                <w:rStyle w:val="Hyperlink"/>
                <w:rFonts w:ascii="Arial" w:hAnsi="Arial" w:cs="Arial"/>
                <w:noProof/>
              </w:rPr>
              <w:t>1.1.7 Recommendations</w:t>
            </w:r>
            <w:r w:rsidR="001A497F">
              <w:rPr>
                <w:noProof/>
                <w:webHidden/>
              </w:rPr>
              <w:tab/>
            </w:r>
            <w:r w:rsidR="001A497F">
              <w:rPr>
                <w:noProof/>
                <w:webHidden/>
              </w:rPr>
              <w:fldChar w:fldCharType="begin"/>
            </w:r>
            <w:r w:rsidR="001A497F">
              <w:rPr>
                <w:noProof/>
                <w:webHidden/>
              </w:rPr>
              <w:instrText xml:space="preserve"> PAGEREF _Toc75254616 \h </w:instrText>
            </w:r>
            <w:r w:rsidR="001A497F">
              <w:rPr>
                <w:noProof/>
                <w:webHidden/>
              </w:rPr>
            </w:r>
            <w:r w:rsidR="001A497F">
              <w:rPr>
                <w:noProof/>
                <w:webHidden/>
              </w:rPr>
              <w:fldChar w:fldCharType="separate"/>
            </w:r>
            <w:r>
              <w:rPr>
                <w:noProof/>
                <w:webHidden/>
              </w:rPr>
              <w:t>15</w:t>
            </w:r>
            <w:r w:rsidR="001A497F">
              <w:rPr>
                <w:noProof/>
                <w:webHidden/>
              </w:rPr>
              <w:fldChar w:fldCharType="end"/>
            </w:r>
          </w:hyperlink>
        </w:p>
        <w:p w14:paraId="46A4F4D7" w14:textId="3AA172B6" w:rsidR="001A497F" w:rsidRDefault="002022FB">
          <w:pPr>
            <w:pStyle w:val="TOC2"/>
            <w:tabs>
              <w:tab w:val="left" w:pos="660"/>
              <w:tab w:val="right" w:leader="dot" w:pos="9016"/>
            </w:tabs>
            <w:rPr>
              <w:noProof/>
            </w:rPr>
          </w:pPr>
          <w:hyperlink w:anchor="_Toc75254617" w:history="1">
            <w:r w:rsidR="001A497F" w:rsidRPr="00477606">
              <w:rPr>
                <w:rStyle w:val="Hyperlink"/>
                <w:rFonts w:ascii="Arial" w:hAnsi="Arial" w:cs="Arial"/>
                <w:noProof/>
              </w:rPr>
              <w:t>2.</w:t>
            </w:r>
            <w:r w:rsidR="001A497F">
              <w:rPr>
                <w:noProof/>
              </w:rPr>
              <w:tab/>
            </w:r>
            <w:r w:rsidR="001A497F" w:rsidRPr="00477606">
              <w:rPr>
                <w:rStyle w:val="Hyperlink"/>
                <w:rFonts w:ascii="Arial" w:hAnsi="Arial" w:cs="Arial"/>
                <w:noProof/>
              </w:rPr>
              <w:t>Section B</w:t>
            </w:r>
            <w:r w:rsidR="001A497F">
              <w:rPr>
                <w:noProof/>
                <w:webHidden/>
              </w:rPr>
              <w:tab/>
            </w:r>
            <w:r w:rsidR="001A497F">
              <w:rPr>
                <w:noProof/>
                <w:webHidden/>
              </w:rPr>
              <w:fldChar w:fldCharType="begin"/>
            </w:r>
            <w:r w:rsidR="001A497F">
              <w:rPr>
                <w:noProof/>
                <w:webHidden/>
              </w:rPr>
              <w:instrText xml:space="preserve"> PAGEREF _Toc75254617 \h </w:instrText>
            </w:r>
            <w:r w:rsidR="001A497F">
              <w:rPr>
                <w:noProof/>
                <w:webHidden/>
              </w:rPr>
            </w:r>
            <w:r w:rsidR="001A497F">
              <w:rPr>
                <w:noProof/>
                <w:webHidden/>
              </w:rPr>
              <w:fldChar w:fldCharType="separate"/>
            </w:r>
            <w:r>
              <w:rPr>
                <w:noProof/>
                <w:webHidden/>
              </w:rPr>
              <w:t>17</w:t>
            </w:r>
            <w:r w:rsidR="001A497F">
              <w:rPr>
                <w:noProof/>
                <w:webHidden/>
              </w:rPr>
              <w:fldChar w:fldCharType="end"/>
            </w:r>
          </w:hyperlink>
        </w:p>
        <w:p w14:paraId="4151BE90" w14:textId="5C60BCF3" w:rsidR="001A497F" w:rsidRDefault="002022FB">
          <w:pPr>
            <w:pStyle w:val="TOC3"/>
            <w:tabs>
              <w:tab w:val="left" w:pos="1320"/>
              <w:tab w:val="right" w:leader="dot" w:pos="9016"/>
            </w:tabs>
            <w:rPr>
              <w:noProof/>
            </w:rPr>
          </w:pPr>
          <w:hyperlink w:anchor="_Toc75254618" w:history="1">
            <w:r w:rsidR="001A497F" w:rsidRPr="00477606">
              <w:rPr>
                <w:rStyle w:val="Hyperlink"/>
                <w:rFonts w:ascii="Arial" w:hAnsi="Arial" w:cs="Arial"/>
                <w:noProof/>
              </w:rPr>
              <w:t>2.1.1</w:t>
            </w:r>
            <w:r w:rsidR="001A497F">
              <w:rPr>
                <w:noProof/>
              </w:rPr>
              <w:tab/>
            </w:r>
            <w:r w:rsidR="001A497F" w:rsidRPr="00477606">
              <w:rPr>
                <w:rStyle w:val="Hyperlink"/>
                <w:rFonts w:ascii="Arial" w:hAnsi="Arial" w:cs="Arial"/>
                <w:noProof/>
              </w:rPr>
              <w:t>Julie Davies</w:t>
            </w:r>
            <w:r w:rsidR="001A497F">
              <w:rPr>
                <w:noProof/>
                <w:webHidden/>
              </w:rPr>
              <w:tab/>
            </w:r>
            <w:r w:rsidR="001A497F">
              <w:rPr>
                <w:noProof/>
                <w:webHidden/>
              </w:rPr>
              <w:fldChar w:fldCharType="begin"/>
            </w:r>
            <w:r w:rsidR="001A497F">
              <w:rPr>
                <w:noProof/>
                <w:webHidden/>
              </w:rPr>
              <w:instrText xml:space="preserve"> PAGEREF _Toc75254618 \h </w:instrText>
            </w:r>
            <w:r w:rsidR="001A497F">
              <w:rPr>
                <w:noProof/>
                <w:webHidden/>
              </w:rPr>
            </w:r>
            <w:r w:rsidR="001A497F">
              <w:rPr>
                <w:noProof/>
                <w:webHidden/>
              </w:rPr>
              <w:fldChar w:fldCharType="separate"/>
            </w:r>
            <w:r>
              <w:rPr>
                <w:noProof/>
                <w:webHidden/>
              </w:rPr>
              <w:t>17</w:t>
            </w:r>
            <w:r w:rsidR="001A497F">
              <w:rPr>
                <w:noProof/>
                <w:webHidden/>
              </w:rPr>
              <w:fldChar w:fldCharType="end"/>
            </w:r>
          </w:hyperlink>
        </w:p>
        <w:p w14:paraId="780867B6" w14:textId="362D41FB" w:rsidR="001A497F" w:rsidRDefault="002022FB">
          <w:pPr>
            <w:pStyle w:val="TOC3"/>
            <w:tabs>
              <w:tab w:val="left" w:pos="1320"/>
              <w:tab w:val="right" w:leader="dot" w:pos="9016"/>
            </w:tabs>
            <w:rPr>
              <w:noProof/>
            </w:rPr>
          </w:pPr>
          <w:hyperlink w:anchor="_Toc75254619" w:history="1">
            <w:r w:rsidR="001A497F" w:rsidRPr="00477606">
              <w:rPr>
                <w:rStyle w:val="Hyperlink"/>
                <w:rFonts w:ascii="Arial" w:hAnsi="Arial" w:cs="Arial"/>
                <w:noProof/>
              </w:rPr>
              <w:t>2.1.2</w:t>
            </w:r>
            <w:r w:rsidR="001A497F">
              <w:rPr>
                <w:noProof/>
              </w:rPr>
              <w:tab/>
            </w:r>
            <w:r w:rsidR="001A497F" w:rsidRPr="00477606">
              <w:rPr>
                <w:rStyle w:val="Hyperlink"/>
                <w:rFonts w:ascii="Arial" w:hAnsi="Arial" w:cs="Arial"/>
                <w:noProof/>
              </w:rPr>
              <w:t>Lucy Bell</w:t>
            </w:r>
            <w:r w:rsidR="001A497F">
              <w:rPr>
                <w:noProof/>
                <w:webHidden/>
              </w:rPr>
              <w:tab/>
            </w:r>
            <w:r w:rsidR="001A497F">
              <w:rPr>
                <w:noProof/>
                <w:webHidden/>
              </w:rPr>
              <w:fldChar w:fldCharType="begin"/>
            </w:r>
            <w:r w:rsidR="001A497F">
              <w:rPr>
                <w:noProof/>
                <w:webHidden/>
              </w:rPr>
              <w:instrText xml:space="preserve"> PAGEREF _Toc75254619 \h </w:instrText>
            </w:r>
            <w:r w:rsidR="001A497F">
              <w:rPr>
                <w:noProof/>
                <w:webHidden/>
              </w:rPr>
            </w:r>
            <w:r w:rsidR="001A497F">
              <w:rPr>
                <w:noProof/>
                <w:webHidden/>
              </w:rPr>
              <w:fldChar w:fldCharType="separate"/>
            </w:r>
            <w:r>
              <w:rPr>
                <w:noProof/>
                <w:webHidden/>
              </w:rPr>
              <w:t>21</w:t>
            </w:r>
            <w:r w:rsidR="001A497F">
              <w:rPr>
                <w:noProof/>
                <w:webHidden/>
              </w:rPr>
              <w:fldChar w:fldCharType="end"/>
            </w:r>
          </w:hyperlink>
        </w:p>
        <w:p w14:paraId="3CA8E0A5" w14:textId="1C25D443" w:rsidR="001A497F" w:rsidRDefault="002022FB">
          <w:pPr>
            <w:pStyle w:val="TOC2"/>
            <w:tabs>
              <w:tab w:val="right" w:leader="dot" w:pos="9016"/>
            </w:tabs>
            <w:rPr>
              <w:noProof/>
            </w:rPr>
          </w:pPr>
          <w:hyperlink w:anchor="_Toc75254621" w:history="1">
            <w:r w:rsidR="001A497F" w:rsidRPr="00477606">
              <w:rPr>
                <w:rStyle w:val="Hyperlink"/>
                <w:rFonts w:ascii="Arial" w:hAnsi="Arial" w:cs="Arial"/>
                <w:noProof/>
              </w:rPr>
              <w:t>References List</w:t>
            </w:r>
            <w:r w:rsidR="001A497F">
              <w:rPr>
                <w:noProof/>
                <w:webHidden/>
              </w:rPr>
              <w:tab/>
            </w:r>
            <w:r w:rsidR="001A497F">
              <w:rPr>
                <w:noProof/>
                <w:webHidden/>
              </w:rPr>
              <w:fldChar w:fldCharType="begin"/>
            </w:r>
            <w:r w:rsidR="001A497F">
              <w:rPr>
                <w:noProof/>
                <w:webHidden/>
              </w:rPr>
              <w:instrText xml:space="preserve"> PAGEREF _Toc75254621 \h </w:instrText>
            </w:r>
            <w:r w:rsidR="001A497F">
              <w:rPr>
                <w:noProof/>
                <w:webHidden/>
              </w:rPr>
            </w:r>
            <w:r w:rsidR="001A497F">
              <w:rPr>
                <w:noProof/>
                <w:webHidden/>
              </w:rPr>
              <w:fldChar w:fldCharType="separate"/>
            </w:r>
            <w:r>
              <w:rPr>
                <w:noProof/>
                <w:webHidden/>
              </w:rPr>
              <w:t>25</w:t>
            </w:r>
            <w:r w:rsidR="001A497F">
              <w:rPr>
                <w:noProof/>
                <w:webHidden/>
              </w:rPr>
              <w:fldChar w:fldCharType="end"/>
            </w:r>
          </w:hyperlink>
        </w:p>
        <w:p w14:paraId="35BEF6C7" w14:textId="0E47F6A3" w:rsidR="001A497F" w:rsidRDefault="002022FB">
          <w:pPr>
            <w:pStyle w:val="TOC2"/>
            <w:tabs>
              <w:tab w:val="right" w:leader="dot" w:pos="9016"/>
            </w:tabs>
            <w:rPr>
              <w:noProof/>
            </w:rPr>
          </w:pPr>
          <w:hyperlink w:anchor="_Toc75254622" w:history="1">
            <w:r w:rsidR="001A497F" w:rsidRPr="00477606">
              <w:rPr>
                <w:rStyle w:val="Hyperlink"/>
                <w:rFonts w:ascii="Arial" w:hAnsi="Arial" w:cs="Arial"/>
                <w:noProof/>
              </w:rPr>
              <w:t>Cases</w:t>
            </w:r>
            <w:r w:rsidR="001A497F">
              <w:rPr>
                <w:noProof/>
                <w:webHidden/>
              </w:rPr>
              <w:tab/>
            </w:r>
            <w:r w:rsidR="001A497F">
              <w:rPr>
                <w:noProof/>
                <w:webHidden/>
              </w:rPr>
              <w:fldChar w:fldCharType="begin"/>
            </w:r>
            <w:r w:rsidR="001A497F">
              <w:rPr>
                <w:noProof/>
                <w:webHidden/>
              </w:rPr>
              <w:instrText xml:space="preserve"> PAGEREF _Toc75254622 \h </w:instrText>
            </w:r>
            <w:r w:rsidR="001A497F">
              <w:rPr>
                <w:noProof/>
                <w:webHidden/>
              </w:rPr>
            </w:r>
            <w:r w:rsidR="001A497F">
              <w:rPr>
                <w:noProof/>
                <w:webHidden/>
              </w:rPr>
              <w:fldChar w:fldCharType="separate"/>
            </w:r>
            <w:r>
              <w:rPr>
                <w:noProof/>
                <w:webHidden/>
              </w:rPr>
              <w:t>29</w:t>
            </w:r>
            <w:r w:rsidR="001A497F">
              <w:rPr>
                <w:noProof/>
                <w:webHidden/>
              </w:rPr>
              <w:fldChar w:fldCharType="end"/>
            </w:r>
          </w:hyperlink>
        </w:p>
        <w:p w14:paraId="7A0E0C27" w14:textId="741B7C2A" w:rsidR="001A497F" w:rsidRDefault="002022FB">
          <w:pPr>
            <w:pStyle w:val="TOC2"/>
            <w:tabs>
              <w:tab w:val="right" w:leader="dot" w:pos="9016"/>
            </w:tabs>
            <w:rPr>
              <w:noProof/>
            </w:rPr>
          </w:pPr>
          <w:hyperlink w:anchor="_Toc75254623" w:history="1">
            <w:r w:rsidR="001A497F" w:rsidRPr="00477606">
              <w:rPr>
                <w:rStyle w:val="Hyperlink"/>
                <w:rFonts w:ascii="Arial" w:hAnsi="Arial" w:cs="Arial"/>
                <w:noProof/>
              </w:rPr>
              <w:t>Bibliography</w:t>
            </w:r>
            <w:r w:rsidR="001A497F">
              <w:rPr>
                <w:noProof/>
                <w:webHidden/>
              </w:rPr>
              <w:tab/>
            </w:r>
            <w:r w:rsidR="001A497F">
              <w:rPr>
                <w:noProof/>
                <w:webHidden/>
              </w:rPr>
              <w:fldChar w:fldCharType="begin"/>
            </w:r>
            <w:r w:rsidR="001A497F">
              <w:rPr>
                <w:noProof/>
                <w:webHidden/>
              </w:rPr>
              <w:instrText xml:space="preserve"> PAGEREF _Toc75254623 \h </w:instrText>
            </w:r>
            <w:r w:rsidR="001A497F">
              <w:rPr>
                <w:noProof/>
                <w:webHidden/>
              </w:rPr>
            </w:r>
            <w:r w:rsidR="001A497F">
              <w:rPr>
                <w:noProof/>
                <w:webHidden/>
              </w:rPr>
              <w:fldChar w:fldCharType="separate"/>
            </w:r>
            <w:r>
              <w:rPr>
                <w:noProof/>
                <w:webHidden/>
              </w:rPr>
              <w:t>29</w:t>
            </w:r>
            <w:r w:rsidR="001A497F">
              <w:rPr>
                <w:noProof/>
                <w:webHidden/>
              </w:rPr>
              <w:fldChar w:fldCharType="end"/>
            </w:r>
          </w:hyperlink>
        </w:p>
        <w:p w14:paraId="400FA38A" w14:textId="168620D1" w:rsidR="001A497F" w:rsidRDefault="001A497F">
          <w:r>
            <w:rPr>
              <w:b/>
              <w:bCs/>
              <w:noProof/>
            </w:rPr>
            <w:fldChar w:fldCharType="end"/>
          </w:r>
        </w:p>
      </w:sdtContent>
    </w:sdt>
    <w:p w14:paraId="63346482" w14:textId="6C00ACCF" w:rsidR="007D6464" w:rsidRDefault="007D6464" w:rsidP="00B25A3A"/>
    <w:p w14:paraId="70F27C61" w14:textId="73B92104" w:rsidR="007D6464" w:rsidRDefault="007D6464" w:rsidP="00020279">
      <w:pPr>
        <w:pStyle w:val="ListParagraph"/>
        <w:rPr>
          <w:rFonts w:ascii="Calibri" w:hAnsi="Calibri" w:cs="Calibri"/>
          <w:b/>
          <w:bCs/>
        </w:rPr>
      </w:pPr>
    </w:p>
    <w:p w14:paraId="203484FA" w14:textId="7D4BE6EA" w:rsidR="00020279" w:rsidRDefault="00020279" w:rsidP="00020279">
      <w:pPr>
        <w:pStyle w:val="ListParagraph"/>
        <w:rPr>
          <w:rFonts w:ascii="Calibri" w:hAnsi="Calibri" w:cs="Calibri"/>
          <w:b/>
          <w:bCs/>
        </w:rPr>
      </w:pPr>
    </w:p>
    <w:p w14:paraId="63E6AB0C" w14:textId="2EF27195" w:rsidR="00020279" w:rsidRDefault="00020279" w:rsidP="00020279">
      <w:pPr>
        <w:pStyle w:val="ListParagraph"/>
        <w:rPr>
          <w:rFonts w:ascii="Calibri" w:hAnsi="Calibri" w:cs="Calibri"/>
          <w:b/>
          <w:bCs/>
        </w:rPr>
      </w:pPr>
    </w:p>
    <w:p w14:paraId="25FC405D" w14:textId="593E0474" w:rsidR="00020279" w:rsidRDefault="00020279" w:rsidP="00020279">
      <w:pPr>
        <w:pStyle w:val="ListParagraph"/>
        <w:rPr>
          <w:rFonts w:ascii="Calibri" w:hAnsi="Calibri" w:cs="Calibri"/>
          <w:b/>
          <w:bCs/>
        </w:rPr>
      </w:pPr>
    </w:p>
    <w:p w14:paraId="3B3DB9B9" w14:textId="4A0AB10B" w:rsidR="00020279" w:rsidRDefault="00020279" w:rsidP="00020279">
      <w:pPr>
        <w:pStyle w:val="ListParagraph"/>
        <w:rPr>
          <w:rFonts w:ascii="Calibri" w:hAnsi="Calibri" w:cs="Calibri"/>
          <w:b/>
          <w:bCs/>
        </w:rPr>
      </w:pPr>
    </w:p>
    <w:p w14:paraId="1736CDBD" w14:textId="2C7F7DDD" w:rsidR="00020279" w:rsidRDefault="00020279" w:rsidP="00020279">
      <w:pPr>
        <w:pStyle w:val="ListParagraph"/>
        <w:rPr>
          <w:rFonts w:ascii="Calibri" w:hAnsi="Calibri" w:cs="Calibri"/>
          <w:b/>
          <w:bCs/>
        </w:rPr>
      </w:pPr>
    </w:p>
    <w:p w14:paraId="320C5596" w14:textId="1E3C2E37" w:rsidR="00020279" w:rsidRDefault="00020279" w:rsidP="00020279">
      <w:pPr>
        <w:pStyle w:val="ListParagraph"/>
        <w:rPr>
          <w:rFonts w:ascii="Calibri" w:hAnsi="Calibri" w:cs="Calibri"/>
          <w:b/>
          <w:bCs/>
        </w:rPr>
      </w:pPr>
    </w:p>
    <w:p w14:paraId="4CAB9D54" w14:textId="77777777" w:rsidR="00CD7CC5" w:rsidRDefault="00CD7CC5" w:rsidP="00DA690A">
      <w:pPr>
        <w:pStyle w:val="Heading2"/>
        <w:rPr>
          <w:rFonts w:ascii="Arial" w:hAnsi="Arial" w:cs="Arial"/>
          <w:sz w:val="24"/>
          <w:szCs w:val="24"/>
        </w:rPr>
      </w:pPr>
    </w:p>
    <w:p w14:paraId="4EC6CD8C" w14:textId="324302AA" w:rsidR="00D27291" w:rsidRPr="00867A20" w:rsidRDefault="00DA690A" w:rsidP="001645B0">
      <w:pPr>
        <w:pStyle w:val="Heading2"/>
        <w:numPr>
          <w:ilvl w:val="0"/>
          <w:numId w:val="4"/>
        </w:numPr>
        <w:rPr>
          <w:rFonts w:ascii="Arial" w:hAnsi="Arial" w:cs="Arial"/>
          <w:color w:val="auto"/>
          <w:sz w:val="24"/>
          <w:szCs w:val="24"/>
        </w:rPr>
      </w:pPr>
      <w:bookmarkStart w:id="0" w:name="_Toc75254599"/>
      <w:r w:rsidRPr="00867A20">
        <w:rPr>
          <w:rFonts w:ascii="Arial" w:hAnsi="Arial" w:cs="Arial"/>
          <w:color w:val="auto"/>
          <w:sz w:val="24"/>
          <w:szCs w:val="24"/>
        </w:rPr>
        <w:t>Section A</w:t>
      </w:r>
      <w:bookmarkEnd w:id="0"/>
    </w:p>
    <w:p w14:paraId="007BB7C2" w14:textId="77777777" w:rsidR="005C56A8" w:rsidRPr="00867A20" w:rsidRDefault="005C56A8" w:rsidP="005C56A8">
      <w:pPr>
        <w:pStyle w:val="Heading2"/>
        <w:rPr>
          <w:rFonts w:ascii="Arial" w:hAnsi="Arial" w:cs="Arial"/>
          <w:color w:val="auto"/>
          <w:sz w:val="24"/>
          <w:szCs w:val="24"/>
        </w:rPr>
      </w:pPr>
    </w:p>
    <w:p w14:paraId="1A6181FA" w14:textId="1CBB6C94" w:rsidR="005C56A8" w:rsidRPr="00C56BCF" w:rsidRDefault="00C56BCF" w:rsidP="00C56BCF">
      <w:pPr>
        <w:pStyle w:val="Heading3"/>
        <w:rPr>
          <w:rFonts w:ascii="Arial" w:hAnsi="Arial" w:cs="Arial"/>
          <w:color w:val="auto"/>
        </w:rPr>
      </w:pPr>
      <w:bookmarkStart w:id="1" w:name="_Toc75254600"/>
      <w:r w:rsidRPr="00C56BCF">
        <w:rPr>
          <w:rFonts w:ascii="Arial" w:hAnsi="Arial" w:cs="Arial"/>
          <w:color w:val="auto"/>
        </w:rPr>
        <w:t xml:space="preserve">1.1 </w:t>
      </w:r>
      <w:r w:rsidR="005C56A8" w:rsidRPr="00C56BCF">
        <w:rPr>
          <w:rFonts w:ascii="Arial" w:hAnsi="Arial" w:cs="Arial"/>
          <w:color w:val="auto"/>
        </w:rPr>
        <w:t>Memorandum</w:t>
      </w:r>
      <w:bookmarkEnd w:id="1"/>
      <w:r w:rsidR="005C56A8" w:rsidRPr="00C56BCF">
        <w:rPr>
          <w:rFonts w:ascii="Arial" w:hAnsi="Arial" w:cs="Arial"/>
          <w:color w:val="auto"/>
        </w:rPr>
        <w:t xml:space="preserve"> </w:t>
      </w:r>
    </w:p>
    <w:p w14:paraId="4FF5173C" w14:textId="08892F91" w:rsidR="005C56A8" w:rsidRDefault="005C56A8" w:rsidP="005C56A8"/>
    <w:p w14:paraId="6DBBF8F7" w14:textId="77777777" w:rsidR="005C56A8" w:rsidRPr="005C56A8" w:rsidRDefault="005C56A8" w:rsidP="003951C9">
      <w:pPr>
        <w:spacing w:line="480" w:lineRule="auto"/>
        <w:rPr>
          <w:rFonts w:ascii="Arial" w:hAnsi="Arial" w:cs="Arial"/>
          <w:sz w:val="24"/>
          <w:szCs w:val="24"/>
        </w:rPr>
      </w:pPr>
      <w:r w:rsidRPr="005C56A8">
        <w:rPr>
          <w:rFonts w:ascii="Arial" w:hAnsi="Arial" w:cs="Arial"/>
          <w:sz w:val="24"/>
          <w:szCs w:val="24"/>
        </w:rPr>
        <w:t xml:space="preserve">To: </w:t>
      </w:r>
      <w:r w:rsidR="00232325" w:rsidRPr="005C56A8">
        <w:rPr>
          <w:rFonts w:ascii="Arial" w:hAnsi="Arial" w:cs="Arial"/>
          <w:sz w:val="24"/>
          <w:szCs w:val="24"/>
        </w:rPr>
        <w:t xml:space="preserve">Mr </w:t>
      </w:r>
      <w:r w:rsidRPr="005C56A8">
        <w:rPr>
          <w:rFonts w:ascii="Arial" w:hAnsi="Arial" w:cs="Arial"/>
          <w:sz w:val="24"/>
          <w:szCs w:val="24"/>
        </w:rPr>
        <w:t xml:space="preserve">Dave </w:t>
      </w:r>
      <w:r w:rsidR="00232325" w:rsidRPr="005C56A8">
        <w:rPr>
          <w:rFonts w:ascii="Arial" w:hAnsi="Arial" w:cs="Arial"/>
          <w:sz w:val="24"/>
          <w:szCs w:val="24"/>
        </w:rPr>
        <w:t>Thomas</w:t>
      </w:r>
      <w:r w:rsidRPr="005C56A8">
        <w:rPr>
          <w:rFonts w:ascii="Arial" w:hAnsi="Arial" w:cs="Arial"/>
          <w:sz w:val="24"/>
          <w:szCs w:val="24"/>
        </w:rPr>
        <w:t xml:space="preserve"> – Big Buses Limited</w:t>
      </w:r>
    </w:p>
    <w:p w14:paraId="53656C95" w14:textId="77777777" w:rsidR="005C56A8" w:rsidRPr="005C56A8" w:rsidRDefault="005C56A8" w:rsidP="003951C9">
      <w:pPr>
        <w:spacing w:line="480" w:lineRule="auto"/>
        <w:rPr>
          <w:rFonts w:ascii="Arial" w:hAnsi="Arial" w:cs="Arial"/>
          <w:sz w:val="24"/>
          <w:szCs w:val="24"/>
        </w:rPr>
      </w:pPr>
      <w:r w:rsidRPr="005C56A8">
        <w:rPr>
          <w:rFonts w:ascii="Arial" w:hAnsi="Arial" w:cs="Arial"/>
          <w:sz w:val="24"/>
          <w:szCs w:val="24"/>
        </w:rPr>
        <w:t>From: Elena Holmes</w:t>
      </w:r>
    </w:p>
    <w:p w14:paraId="7E1C8C3D" w14:textId="49BC1A21" w:rsidR="0045341D" w:rsidRPr="005C56A8" w:rsidRDefault="005C56A8" w:rsidP="003951C9">
      <w:pPr>
        <w:spacing w:line="480" w:lineRule="auto"/>
        <w:rPr>
          <w:rFonts w:ascii="Arial" w:hAnsi="Arial" w:cs="Arial"/>
          <w:sz w:val="24"/>
          <w:szCs w:val="24"/>
        </w:rPr>
      </w:pPr>
      <w:r w:rsidRPr="005C56A8">
        <w:rPr>
          <w:rFonts w:ascii="Arial" w:hAnsi="Arial" w:cs="Arial"/>
          <w:sz w:val="24"/>
          <w:szCs w:val="24"/>
        </w:rPr>
        <w:t>Date: 10</w:t>
      </w:r>
      <w:r w:rsidRPr="005C56A8">
        <w:rPr>
          <w:rFonts w:ascii="Arial" w:hAnsi="Arial" w:cs="Arial"/>
          <w:sz w:val="24"/>
          <w:szCs w:val="24"/>
          <w:vertAlign w:val="superscript"/>
        </w:rPr>
        <w:t>th</w:t>
      </w:r>
      <w:r w:rsidRPr="005C56A8">
        <w:rPr>
          <w:rFonts w:ascii="Arial" w:hAnsi="Arial" w:cs="Arial"/>
          <w:sz w:val="24"/>
          <w:szCs w:val="24"/>
        </w:rPr>
        <w:t xml:space="preserve"> December 2020</w:t>
      </w:r>
      <w:r w:rsidR="00232325" w:rsidRPr="005C56A8">
        <w:rPr>
          <w:rFonts w:ascii="Arial" w:hAnsi="Arial" w:cs="Arial"/>
          <w:sz w:val="24"/>
          <w:szCs w:val="24"/>
        </w:rPr>
        <w:t xml:space="preserve"> </w:t>
      </w:r>
    </w:p>
    <w:p w14:paraId="50434552" w14:textId="143C86BE" w:rsidR="005C56A8" w:rsidRPr="005C56A8" w:rsidRDefault="005C56A8" w:rsidP="003951C9">
      <w:pPr>
        <w:spacing w:line="480" w:lineRule="auto"/>
        <w:rPr>
          <w:rFonts w:ascii="Arial" w:hAnsi="Arial" w:cs="Arial"/>
          <w:sz w:val="24"/>
          <w:szCs w:val="24"/>
        </w:rPr>
      </w:pPr>
      <w:r w:rsidRPr="005C56A8">
        <w:rPr>
          <w:rFonts w:ascii="Arial" w:hAnsi="Arial" w:cs="Arial"/>
          <w:sz w:val="24"/>
          <w:szCs w:val="24"/>
        </w:rPr>
        <w:t>Subject: Advice on Gethin Rees ET1 received 06/12/2020</w:t>
      </w:r>
    </w:p>
    <w:p w14:paraId="7109DC12" w14:textId="224C8F75" w:rsidR="005C56A8" w:rsidRPr="005C56A8" w:rsidRDefault="005C56A8" w:rsidP="003951C9">
      <w:pPr>
        <w:spacing w:line="480" w:lineRule="auto"/>
        <w:rPr>
          <w:rFonts w:ascii="Arial" w:hAnsi="Arial" w:cs="Arial"/>
          <w:sz w:val="24"/>
          <w:szCs w:val="24"/>
        </w:rPr>
      </w:pPr>
    </w:p>
    <w:p w14:paraId="13724370" w14:textId="77777777" w:rsidR="0051160B" w:rsidRDefault="005C56A8" w:rsidP="003951C9">
      <w:pPr>
        <w:spacing w:line="480" w:lineRule="auto"/>
        <w:rPr>
          <w:rFonts w:ascii="Arial" w:hAnsi="Arial" w:cs="Arial"/>
          <w:sz w:val="24"/>
          <w:szCs w:val="24"/>
        </w:rPr>
      </w:pPr>
      <w:r w:rsidRPr="005C56A8">
        <w:rPr>
          <w:rFonts w:ascii="Arial" w:hAnsi="Arial" w:cs="Arial"/>
          <w:sz w:val="24"/>
          <w:szCs w:val="24"/>
        </w:rPr>
        <w:t xml:space="preserve">Thank you for the enclosed documents concerning Mr Gethin Rees. </w:t>
      </w:r>
      <w:r w:rsidR="0051160B">
        <w:rPr>
          <w:rFonts w:ascii="Arial" w:hAnsi="Arial" w:cs="Arial"/>
          <w:sz w:val="24"/>
          <w:szCs w:val="24"/>
        </w:rPr>
        <w:t xml:space="preserve">Please find below: </w:t>
      </w:r>
    </w:p>
    <w:p w14:paraId="54349486" w14:textId="02FA0614" w:rsidR="0051160B" w:rsidRDefault="0051160B" w:rsidP="001645B0">
      <w:pPr>
        <w:pStyle w:val="ListParagraph"/>
        <w:numPr>
          <w:ilvl w:val="0"/>
          <w:numId w:val="6"/>
        </w:numPr>
        <w:spacing w:line="480" w:lineRule="auto"/>
        <w:rPr>
          <w:rFonts w:ascii="Arial" w:hAnsi="Arial" w:cs="Arial"/>
          <w:sz w:val="24"/>
          <w:szCs w:val="24"/>
        </w:rPr>
      </w:pPr>
      <w:r>
        <w:rPr>
          <w:rFonts w:ascii="Arial" w:hAnsi="Arial" w:cs="Arial"/>
          <w:sz w:val="24"/>
          <w:szCs w:val="24"/>
        </w:rPr>
        <w:t>T</w:t>
      </w:r>
      <w:r w:rsidR="005C56A8" w:rsidRPr="0051160B">
        <w:rPr>
          <w:rFonts w:ascii="Arial" w:hAnsi="Arial" w:cs="Arial"/>
          <w:sz w:val="24"/>
          <w:szCs w:val="24"/>
        </w:rPr>
        <w:t xml:space="preserve">imescales and process </w:t>
      </w:r>
      <w:r w:rsidR="007855C1">
        <w:rPr>
          <w:rFonts w:ascii="Arial" w:hAnsi="Arial" w:cs="Arial"/>
          <w:sz w:val="24"/>
          <w:szCs w:val="24"/>
        </w:rPr>
        <w:t>to</w:t>
      </w:r>
      <w:r w:rsidR="005C56A8" w:rsidRPr="0051160B">
        <w:rPr>
          <w:rFonts w:ascii="Arial" w:hAnsi="Arial" w:cs="Arial"/>
          <w:sz w:val="24"/>
          <w:szCs w:val="24"/>
        </w:rPr>
        <w:t xml:space="preserve"> be followed when responding the submitted ET1</w:t>
      </w:r>
      <w:r w:rsidR="00AE6F5A">
        <w:rPr>
          <w:rFonts w:ascii="Arial" w:hAnsi="Arial" w:cs="Arial"/>
          <w:sz w:val="24"/>
          <w:szCs w:val="24"/>
        </w:rPr>
        <w:t>,</w:t>
      </w:r>
    </w:p>
    <w:p w14:paraId="4F96055F" w14:textId="4CC7DEF1" w:rsidR="0051160B" w:rsidRDefault="005F67B7" w:rsidP="001645B0">
      <w:pPr>
        <w:pStyle w:val="ListParagraph"/>
        <w:numPr>
          <w:ilvl w:val="0"/>
          <w:numId w:val="6"/>
        </w:numPr>
        <w:spacing w:line="480" w:lineRule="auto"/>
        <w:rPr>
          <w:rFonts w:ascii="Arial" w:hAnsi="Arial" w:cs="Arial"/>
          <w:sz w:val="24"/>
          <w:szCs w:val="24"/>
        </w:rPr>
      </w:pPr>
      <w:r>
        <w:rPr>
          <w:rFonts w:ascii="Arial" w:hAnsi="Arial" w:cs="Arial"/>
          <w:sz w:val="24"/>
          <w:szCs w:val="24"/>
        </w:rPr>
        <w:t>Potential</w:t>
      </w:r>
      <w:r w:rsidR="005C56A8" w:rsidRPr="0051160B">
        <w:rPr>
          <w:rFonts w:ascii="Arial" w:hAnsi="Arial" w:cs="Arial"/>
          <w:sz w:val="24"/>
          <w:szCs w:val="24"/>
        </w:rPr>
        <w:t xml:space="preserve"> claims</w:t>
      </w:r>
      <w:r w:rsidR="00AE6F5A">
        <w:rPr>
          <w:rFonts w:ascii="Arial" w:hAnsi="Arial" w:cs="Arial"/>
          <w:sz w:val="24"/>
          <w:szCs w:val="24"/>
        </w:rPr>
        <w:t>,</w:t>
      </w:r>
    </w:p>
    <w:p w14:paraId="242C32C8" w14:textId="210C0765" w:rsidR="0051160B" w:rsidRDefault="0051160B" w:rsidP="001645B0">
      <w:pPr>
        <w:pStyle w:val="ListParagraph"/>
        <w:numPr>
          <w:ilvl w:val="0"/>
          <w:numId w:val="6"/>
        </w:numPr>
        <w:spacing w:line="480" w:lineRule="auto"/>
        <w:rPr>
          <w:rFonts w:ascii="Arial" w:hAnsi="Arial" w:cs="Arial"/>
          <w:sz w:val="24"/>
          <w:szCs w:val="24"/>
        </w:rPr>
      </w:pPr>
      <w:r>
        <w:rPr>
          <w:rFonts w:ascii="Arial" w:hAnsi="Arial" w:cs="Arial"/>
          <w:sz w:val="24"/>
          <w:szCs w:val="24"/>
        </w:rPr>
        <w:t>P</w:t>
      </w:r>
      <w:r w:rsidR="005C56A8" w:rsidRPr="0051160B">
        <w:rPr>
          <w:rFonts w:ascii="Arial" w:hAnsi="Arial" w:cs="Arial"/>
          <w:sz w:val="24"/>
          <w:szCs w:val="24"/>
        </w:rPr>
        <w:t>ossible defences</w:t>
      </w:r>
      <w:r w:rsidR="00AE6F5A">
        <w:rPr>
          <w:rFonts w:ascii="Arial" w:hAnsi="Arial" w:cs="Arial"/>
          <w:sz w:val="24"/>
          <w:szCs w:val="24"/>
        </w:rPr>
        <w:t>,</w:t>
      </w:r>
    </w:p>
    <w:p w14:paraId="1642370C" w14:textId="529A5030" w:rsidR="0051160B" w:rsidRDefault="005F67B7" w:rsidP="001645B0">
      <w:pPr>
        <w:pStyle w:val="ListParagraph"/>
        <w:numPr>
          <w:ilvl w:val="0"/>
          <w:numId w:val="6"/>
        </w:numPr>
        <w:spacing w:line="480" w:lineRule="auto"/>
        <w:rPr>
          <w:rFonts w:ascii="Arial" w:hAnsi="Arial" w:cs="Arial"/>
          <w:sz w:val="24"/>
          <w:szCs w:val="24"/>
        </w:rPr>
      </w:pPr>
      <w:r>
        <w:rPr>
          <w:rFonts w:ascii="Arial" w:hAnsi="Arial" w:cs="Arial"/>
          <w:sz w:val="24"/>
          <w:szCs w:val="24"/>
        </w:rPr>
        <w:t>Financial</w:t>
      </w:r>
      <w:r w:rsidR="00730F95" w:rsidRPr="0051160B">
        <w:rPr>
          <w:rFonts w:ascii="Arial" w:hAnsi="Arial" w:cs="Arial"/>
          <w:sz w:val="24"/>
          <w:szCs w:val="24"/>
        </w:rPr>
        <w:t xml:space="preserve"> award</w:t>
      </w:r>
      <w:r w:rsidR="00AE6F5A">
        <w:rPr>
          <w:rFonts w:ascii="Arial" w:hAnsi="Arial" w:cs="Arial"/>
          <w:sz w:val="24"/>
          <w:szCs w:val="24"/>
        </w:rPr>
        <w:t>,</w:t>
      </w:r>
    </w:p>
    <w:p w14:paraId="6EE42B35" w14:textId="5C2A7CD8" w:rsidR="0051160B" w:rsidRDefault="005F67B7" w:rsidP="001645B0">
      <w:pPr>
        <w:pStyle w:val="ListParagraph"/>
        <w:numPr>
          <w:ilvl w:val="0"/>
          <w:numId w:val="6"/>
        </w:numPr>
        <w:spacing w:line="480" w:lineRule="auto"/>
        <w:rPr>
          <w:rFonts w:ascii="Arial" w:hAnsi="Arial" w:cs="Arial"/>
          <w:sz w:val="24"/>
          <w:szCs w:val="24"/>
        </w:rPr>
      </w:pPr>
      <w:r>
        <w:rPr>
          <w:rFonts w:ascii="Arial" w:hAnsi="Arial" w:cs="Arial"/>
          <w:sz w:val="24"/>
          <w:szCs w:val="24"/>
        </w:rPr>
        <w:t>Remedies</w:t>
      </w:r>
      <w:r w:rsidR="00AE6F5A">
        <w:rPr>
          <w:rFonts w:ascii="Arial" w:hAnsi="Arial" w:cs="Arial"/>
          <w:sz w:val="24"/>
          <w:szCs w:val="24"/>
        </w:rPr>
        <w:t xml:space="preserve"> and</w:t>
      </w:r>
    </w:p>
    <w:p w14:paraId="143F7DE3" w14:textId="7AB847A2" w:rsidR="0045341D" w:rsidRPr="0051160B" w:rsidRDefault="0051160B" w:rsidP="001645B0">
      <w:pPr>
        <w:pStyle w:val="ListParagraph"/>
        <w:numPr>
          <w:ilvl w:val="0"/>
          <w:numId w:val="6"/>
        </w:numPr>
        <w:spacing w:line="480" w:lineRule="auto"/>
        <w:rPr>
          <w:rFonts w:ascii="Arial" w:hAnsi="Arial" w:cs="Arial"/>
          <w:sz w:val="24"/>
          <w:szCs w:val="24"/>
        </w:rPr>
      </w:pPr>
      <w:r>
        <w:rPr>
          <w:rFonts w:ascii="Arial" w:hAnsi="Arial" w:cs="Arial"/>
          <w:sz w:val="24"/>
          <w:szCs w:val="24"/>
        </w:rPr>
        <w:t>R</w:t>
      </w:r>
      <w:r w:rsidR="00730F95" w:rsidRPr="0051160B">
        <w:rPr>
          <w:rFonts w:ascii="Arial" w:hAnsi="Arial" w:cs="Arial"/>
          <w:sz w:val="24"/>
          <w:szCs w:val="24"/>
        </w:rPr>
        <w:t>ecommendations</w:t>
      </w:r>
      <w:r>
        <w:rPr>
          <w:rFonts w:ascii="Arial" w:hAnsi="Arial" w:cs="Arial"/>
          <w:sz w:val="24"/>
          <w:szCs w:val="24"/>
        </w:rPr>
        <w:t>.</w:t>
      </w:r>
    </w:p>
    <w:p w14:paraId="0ECEB17D" w14:textId="66C321FA" w:rsidR="009D1827" w:rsidRDefault="0045341D" w:rsidP="001645B0">
      <w:pPr>
        <w:pStyle w:val="Heading2"/>
        <w:numPr>
          <w:ilvl w:val="2"/>
          <w:numId w:val="5"/>
        </w:numPr>
        <w:rPr>
          <w:rFonts w:ascii="Arial" w:hAnsi="Arial" w:cs="Arial"/>
          <w:color w:val="auto"/>
          <w:sz w:val="24"/>
          <w:szCs w:val="24"/>
        </w:rPr>
      </w:pPr>
      <w:bookmarkStart w:id="2" w:name="_Toc75254601"/>
      <w:r w:rsidRPr="009D1827">
        <w:rPr>
          <w:rFonts w:ascii="Arial" w:hAnsi="Arial" w:cs="Arial"/>
          <w:color w:val="auto"/>
          <w:sz w:val="24"/>
          <w:szCs w:val="24"/>
        </w:rPr>
        <w:t>Process and Timescales</w:t>
      </w:r>
      <w:r w:rsidR="00730F95" w:rsidRPr="009D1827">
        <w:rPr>
          <w:rFonts w:ascii="Arial" w:hAnsi="Arial" w:cs="Arial"/>
          <w:color w:val="auto"/>
          <w:sz w:val="24"/>
          <w:szCs w:val="24"/>
        </w:rPr>
        <w:t>:</w:t>
      </w:r>
      <w:bookmarkEnd w:id="2"/>
    </w:p>
    <w:p w14:paraId="66FB6CE7" w14:textId="77777777" w:rsidR="009D1827" w:rsidRPr="009D1827" w:rsidRDefault="009D1827" w:rsidP="009D1827"/>
    <w:p w14:paraId="0B52C075" w14:textId="3E17D357" w:rsidR="00730F95" w:rsidRDefault="0051160B" w:rsidP="003951C9">
      <w:pPr>
        <w:pStyle w:val="Default"/>
        <w:spacing w:line="480" w:lineRule="auto"/>
      </w:pPr>
      <w:r>
        <w:t>Gethin</w:t>
      </w:r>
      <w:r w:rsidR="00232325" w:rsidRPr="00DA690A">
        <w:t xml:space="preserve"> submitted an ET1, dated the 27</w:t>
      </w:r>
      <w:r w:rsidR="00232325" w:rsidRPr="00DA690A">
        <w:rPr>
          <w:vertAlign w:val="superscript"/>
        </w:rPr>
        <w:t>th</w:t>
      </w:r>
      <w:r w:rsidR="00232325" w:rsidRPr="00DA690A">
        <w:t xml:space="preserve"> November 2020. </w:t>
      </w:r>
      <w:r w:rsidR="0034031B">
        <w:t xml:space="preserve">The ET1 and ET2 would have information confirming the deadline to respond to the claim </w:t>
      </w:r>
      <w:r w:rsidR="0034031B" w:rsidRPr="00DA690A">
        <w:t xml:space="preserve">(HM Courts and Tribunal Services, 2021 and Wilson Browne Solicitors, 2021). </w:t>
      </w:r>
      <w:r w:rsidR="003C7136">
        <w:t xml:space="preserve">Immediate </w:t>
      </w:r>
      <w:r w:rsidR="005F67B7">
        <w:t xml:space="preserve">response should be </w:t>
      </w:r>
      <w:r w:rsidR="003C7136">
        <w:t>action</w:t>
      </w:r>
      <w:r w:rsidR="005F67B7">
        <w:t>ed</w:t>
      </w:r>
      <w:r w:rsidR="003C7136">
        <w:t xml:space="preserve"> as</w:t>
      </w:r>
      <w:r w:rsidR="00730F95">
        <w:t xml:space="preserve"> failing to </w:t>
      </w:r>
      <w:r w:rsidR="003C7136">
        <w:t>do so</w:t>
      </w:r>
      <w:r w:rsidR="00730F95">
        <w:t xml:space="preserve"> within 28 days may result in a default judgement</w:t>
      </w:r>
      <w:r w:rsidR="0025329E">
        <w:t xml:space="preserve"> </w:t>
      </w:r>
      <w:r w:rsidR="00730F95">
        <w:t xml:space="preserve">unfavourable </w:t>
      </w:r>
      <w:r w:rsidR="0025329E">
        <w:t>for</w:t>
      </w:r>
      <w:r w:rsidR="00730F95">
        <w:t xml:space="preserve"> </w:t>
      </w:r>
      <w:r>
        <w:t>the</w:t>
      </w:r>
      <w:r w:rsidR="00730F95">
        <w:t xml:space="preserve"> company </w:t>
      </w:r>
      <w:r w:rsidR="00730F95" w:rsidRPr="00DA690A">
        <w:t>(Citizens Advice, 2021)</w:t>
      </w:r>
      <w:r w:rsidR="00730F95">
        <w:t xml:space="preserve">. </w:t>
      </w:r>
      <w:r w:rsidR="000E2D57">
        <w:t xml:space="preserve">As seen in </w:t>
      </w:r>
      <w:proofErr w:type="spellStart"/>
      <w:r w:rsidR="00730F95" w:rsidRPr="00DA690A">
        <w:lastRenderedPageBreak/>
        <w:t>Jonusas</w:t>
      </w:r>
      <w:proofErr w:type="spellEnd"/>
      <w:r w:rsidR="00730F95" w:rsidRPr="00DA690A">
        <w:t xml:space="preserve"> V Jackson Transport Solutions Ltd (2019)</w:t>
      </w:r>
      <w:r w:rsidR="002320E9">
        <w:t xml:space="preserve">, </w:t>
      </w:r>
      <w:r w:rsidR="00730F95">
        <w:t>the</w:t>
      </w:r>
      <w:r w:rsidR="003C7136">
        <w:t xml:space="preserve"> company failed to respond on time, resulting in the claimant’s success. </w:t>
      </w:r>
    </w:p>
    <w:p w14:paraId="105BCF94" w14:textId="07563D6D" w:rsidR="00417102" w:rsidRDefault="008F2AC2" w:rsidP="003951C9">
      <w:pPr>
        <w:pStyle w:val="Default"/>
        <w:spacing w:line="480" w:lineRule="auto"/>
      </w:pPr>
      <w:r w:rsidRPr="00DA690A">
        <w:t>T</w:t>
      </w:r>
      <w:r w:rsidR="003C7136">
        <w:t>o respond to the claim,</w:t>
      </w:r>
      <w:r w:rsidR="007114F4" w:rsidRPr="00DA690A">
        <w:t xml:space="preserve"> the </w:t>
      </w:r>
      <w:r w:rsidR="006C1A55" w:rsidRPr="00DA690A">
        <w:t>ET3</w:t>
      </w:r>
      <w:r w:rsidR="001272AF" w:rsidRPr="00DA690A">
        <w:t xml:space="preserve"> </w:t>
      </w:r>
      <w:r w:rsidR="007114F4" w:rsidRPr="00DA690A">
        <w:t xml:space="preserve">form </w:t>
      </w:r>
      <w:r w:rsidR="00D978D3">
        <w:t>received on</w:t>
      </w:r>
      <w:r w:rsidR="00417102">
        <w:t xml:space="preserve"> receipt of</w:t>
      </w:r>
      <w:r w:rsidR="001272AF" w:rsidRPr="00DA690A">
        <w:t xml:space="preserve"> the ET1</w:t>
      </w:r>
      <w:r w:rsidR="00D978D3">
        <w:t>, should be returned</w:t>
      </w:r>
      <w:r w:rsidR="001272AF" w:rsidRPr="00DA690A">
        <w:t>.</w:t>
      </w:r>
      <w:r w:rsidR="00EE176E" w:rsidRPr="00DA690A">
        <w:t xml:space="preserve"> </w:t>
      </w:r>
      <w:r w:rsidR="001D13EB" w:rsidRPr="00DA690A">
        <w:t xml:space="preserve">If </w:t>
      </w:r>
      <w:r w:rsidR="00DB76D7">
        <w:t>the ET3 form was not received</w:t>
      </w:r>
      <w:r w:rsidR="001D13EB" w:rsidRPr="00DA690A">
        <w:t xml:space="preserve">, </w:t>
      </w:r>
      <w:r w:rsidR="00DB76D7">
        <w:t>it</w:t>
      </w:r>
      <w:r w:rsidR="001D13EB" w:rsidRPr="00DA690A">
        <w:t xml:space="preserve"> can</w:t>
      </w:r>
      <w:r w:rsidR="00DB76D7">
        <w:t xml:space="preserve"> be</w:t>
      </w:r>
      <w:r w:rsidR="001D13EB" w:rsidRPr="00DA690A">
        <w:t xml:space="preserve"> download</w:t>
      </w:r>
      <w:r w:rsidR="0025329E">
        <w:t>ed</w:t>
      </w:r>
      <w:r w:rsidR="001D13EB" w:rsidRPr="00DA690A">
        <w:t xml:space="preserve"> </w:t>
      </w:r>
      <w:r w:rsidR="00071E15" w:rsidRPr="00DA690A">
        <w:t>or submit</w:t>
      </w:r>
      <w:r w:rsidR="00DB76D7">
        <w:t>ted</w:t>
      </w:r>
      <w:r w:rsidR="00071E15" w:rsidRPr="00DA690A">
        <w:t xml:space="preserve"> online</w:t>
      </w:r>
      <w:r w:rsidR="00192866" w:rsidRPr="00DA690A">
        <w:t xml:space="preserve"> (GOV.UK, 2021</w:t>
      </w:r>
      <w:r w:rsidR="00F92558">
        <w:t xml:space="preserve"> a</w:t>
      </w:r>
      <w:r w:rsidR="00192866" w:rsidRPr="00DA690A">
        <w:t>).</w:t>
      </w:r>
      <w:r w:rsidR="00071E15" w:rsidRPr="00DA690A">
        <w:t xml:space="preserve"> </w:t>
      </w:r>
      <w:r w:rsidR="003C7136">
        <w:t>When completing the ET3</w:t>
      </w:r>
      <w:r w:rsidR="00417102">
        <w:t xml:space="preserve">, provide the following: </w:t>
      </w:r>
    </w:p>
    <w:p w14:paraId="339E8C30" w14:textId="2925D6B3" w:rsidR="00417102" w:rsidRDefault="00417102" w:rsidP="001645B0">
      <w:pPr>
        <w:pStyle w:val="Default"/>
        <w:numPr>
          <w:ilvl w:val="0"/>
          <w:numId w:val="7"/>
        </w:numPr>
        <w:spacing w:line="480" w:lineRule="auto"/>
      </w:pPr>
      <w:r>
        <w:t>Company</w:t>
      </w:r>
      <w:r w:rsidR="003C7136">
        <w:t xml:space="preserve"> </w:t>
      </w:r>
      <w:r w:rsidR="00FE753A">
        <w:t>details</w:t>
      </w:r>
      <w:r w:rsidR="00AE6F5A">
        <w:t>,</w:t>
      </w:r>
    </w:p>
    <w:p w14:paraId="0BC84286" w14:textId="2BAA5EBB" w:rsidR="00417102" w:rsidRDefault="00417102" w:rsidP="001645B0">
      <w:pPr>
        <w:pStyle w:val="Default"/>
        <w:numPr>
          <w:ilvl w:val="0"/>
          <w:numId w:val="7"/>
        </w:numPr>
        <w:spacing w:line="480" w:lineRule="auto"/>
      </w:pPr>
      <w:r>
        <w:t>C</w:t>
      </w:r>
      <w:r w:rsidR="00FE753A">
        <w:t>onfirmation of representatives</w:t>
      </w:r>
      <w:r w:rsidR="00AE6F5A">
        <w:t>,</w:t>
      </w:r>
    </w:p>
    <w:p w14:paraId="0A299C8E" w14:textId="406C962A" w:rsidR="00417102" w:rsidRDefault="00417102" w:rsidP="001645B0">
      <w:pPr>
        <w:pStyle w:val="Default"/>
        <w:numPr>
          <w:ilvl w:val="0"/>
          <w:numId w:val="7"/>
        </w:numPr>
        <w:spacing w:line="480" w:lineRule="auto"/>
      </w:pPr>
      <w:r>
        <w:t>C</w:t>
      </w:r>
      <w:r w:rsidR="00FE753A">
        <w:t xml:space="preserve">onfirm </w:t>
      </w:r>
      <w:r>
        <w:t xml:space="preserve">of </w:t>
      </w:r>
      <w:r w:rsidR="00FE753A">
        <w:t>Gethi</w:t>
      </w:r>
      <w:r>
        <w:t>n</w:t>
      </w:r>
      <w:r w:rsidR="00FE753A">
        <w:t>’</w:t>
      </w:r>
      <w:r>
        <w:t>s</w:t>
      </w:r>
      <w:r w:rsidR="00FE753A">
        <w:t xml:space="preserve"> wages</w:t>
      </w:r>
      <w:r w:rsidR="00AE6F5A">
        <w:t xml:space="preserve"> and</w:t>
      </w:r>
    </w:p>
    <w:p w14:paraId="4F6B1321" w14:textId="6C853BF5" w:rsidR="00A62B1C" w:rsidRDefault="00417102" w:rsidP="00A62B1C">
      <w:pPr>
        <w:pStyle w:val="Default"/>
        <w:numPr>
          <w:ilvl w:val="0"/>
          <w:numId w:val="7"/>
        </w:numPr>
        <w:spacing w:line="480" w:lineRule="auto"/>
      </w:pPr>
      <w:r>
        <w:t>Decision</w:t>
      </w:r>
      <w:r w:rsidR="00FE753A">
        <w:t xml:space="preserve"> </w:t>
      </w:r>
      <w:r>
        <w:t>on</w:t>
      </w:r>
      <w:r w:rsidR="004F1FD9" w:rsidRPr="00DA690A">
        <w:t xml:space="preserve"> </w:t>
      </w:r>
      <w:r w:rsidR="007A6AB9" w:rsidRPr="00DA690A">
        <w:t>accept</w:t>
      </w:r>
      <w:r>
        <w:t>ance</w:t>
      </w:r>
      <w:r w:rsidR="007A6AB9" w:rsidRPr="00DA690A">
        <w:t xml:space="preserve"> or </w:t>
      </w:r>
      <w:r w:rsidR="000E6AF9" w:rsidRPr="00DA690A">
        <w:t>oppos</w:t>
      </w:r>
      <w:r>
        <w:t xml:space="preserve">ition to </w:t>
      </w:r>
      <w:r w:rsidR="000E6AF9" w:rsidRPr="00DA690A">
        <w:t>some of or all the claims made</w:t>
      </w:r>
      <w:r>
        <w:t xml:space="preserve">. </w:t>
      </w:r>
    </w:p>
    <w:p w14:paraId="27248CFF" w14:textId="56D46388" w:rsidR="004E47C4" w:rsidRDefault="00417102" w:rsidP="00A62B1C">
      <w:pPr>
        <w:pStyle w:val="Default"/>
        <w:spacing w:line="480" w:lineRule="auto"/>
      </w:pPr>
      <w:r>
        <w:t>Failure</w:t>
      </w:r>
      <w:r w:rsidR="00416913" w:rsidRPr="00DA690A">
        <w:t xml:space="preserve"> to </w:t>
      </w:r>
      <w:r w:rsidR="00FE753A">
        <w:t>do the above within the 28</w:t>
      </w:r>
      <w:r w:rsidR="00C061FF">
        <w:t>-</w:t>
      </w:r>
      <w:r w:rsidR="00FE753A">
        <w:t>day timeframe</w:t>
      </w:r>
      <w:r w:rsidR="00416913" w:rsidRPr="00DA690A">
        <w:t xml:space="preserve"> could result in a refusal to accept </w:t>
      </w:r>
      <w:r w:rsidR="00A62B1C">
        <w:t>the</w:t>
      </w:r>
      <w:r w:rsidR="00416913" w:rsidRPr="00DA690A">
        <w:t xml:space="preserve"> response</w:t>
      </w:r>
      <w:r w:rsidR="000E6AF9" w:rsidRPr="00DA690A">
        <w:t xml:space="preserve"> (</w:t>
      </w:r>
      <w:r w:rsidR="006F2B0C" w:rsidRPr="00DA690A">
        <w:t>HM Courts and Tribunal Services, 2021).</w:t>
      </w:r>
      <w:r w:rsidR="00FE753A">
        <w:t xml:space="preserve"> If </w:t>
      </w:r>
      <w:r w:rsidR="00051797">
        <w:t>Big Buses Limited</w:t>
      </w:r>
      <w:r>
        <w:t xml:space="preserve"> </w:t>
      </w:r>
      <w:r w:rsidR="00FE753A">
        <w:t xml:space="preserve">chose </w:t>
      </w:r>
      <w:r>
        <w:t>to oppose</w:t>
      </w:r>
      <w:r w:rsidR="00FE753A">
        <w:t xml:space="preserve"> the claim,</w:t>
      </w:r>
      <w:r w:rsidR="004E47C4">
        <w:t xml:space="preserve"> the ET3 must disclose: </w:t>
      </w:r>
    </w:p>
    <w:p w14:paraId="1190F8F3" w14:textId="608C6D17" w:rsidR="004E47C4" w:rsidRDefault="00F57C09" w:rsidP="001645B0">
      <w:pPr>
        <w:pStyle w:val="Default"/>
        <w:numPr>
          <w:ilvl w:val="0"/>
          <w:numId w:val="19"/>
        </w:numPr>
        <w:spacing w:line="480" w:lineRule="auto"/>
      </w:pPr>
      <w:r>
        <w:t>Opposition reasons and</w:t>
      </w:r>
    </w:p>
    <w:p w14:paraId="644CDB20" w14:textId="5B7EF139" w:rsidR="004E47C4" w:rsidRDefault="00854980" w:rsidP="004E47C4">
      <w:pPr>
        <w:pStyle w:val="Default"/>
        <w:numPr>
          <w:ilvl w:val="0"/>
          <w:numId w:val="19"/>
        </w:numPr>
        <w:spacing w:line="480" w:lineRule="auto"/>
      </w:pPr>
      <w:r>
        <w:t>P</w:t>
      </w:r>
      <w:r w:rsidR="00417102">
        <w:t xml:space="preserve">ossible defences </w:t>
      </w:r>
      <w:r w:rsidR="00FE753A">
        <w:t>(CIPD, 2021</w:t>
      </w:r>
      <w:r w:rsidR="00A25669">
        <w:t xml:space="preserve"> a</w:t>
      </w:r>
      <w:r w:rsidR="00FE753A">
        <w:t xml:space="preserve">). </w:t>
      </w:r>
    </w:p>
    <w:p w14:paraId="41A9C25F" w14:textId="7025EEA7" w:rsidR="00D2087D" w:rsidRDefault="003557BD" w:rsidP="003951C9">
      <w:pPr>
        <w:pStyle w:val="Default"/>
        <w:spacing w:line="480" w:lineRule="auto"/>
      </w:pPr>
      <w:r>
        <w:t>There</w:t>
      </w:r>
      <w:r w:rsidR="00C428AB">
        <w:t xml:space="preserve"> are four claims that </w:t>
      </w:r>
      <w:r>
        <w:t>Gethin could</w:t>
      </w:r>
      <w:r w:rsidR="00C428AB">
        <w:t xml:space="preserve"> </w:t>
      </w:r>
      <w:r>
        <w:t>bring</w:t>
      </w:r>
      <w:r w:rsidR="00C428AB">
        <w:t xml:space="preserve"> against the company. </w:t>
      </w:r>
      <w:r w:rsidR="00C313ED">
        <w:t xml:space="preserve">The claims and defences are detailed below. </w:t>
      </w:r>
    </w:p>
    <w:p w14:paraId="7A4180EA" w14:textId="77777777" w:rsidR="00AB0ACC" w:rsidRDefault="00AB0ACC" w:rsidP="003951C9">
      <w:pPr>
        <w:pStyle w:val="Default"/>
        <w:spacing w:line="480" w:lineRule="auto"/>
      </w:pPr>
    </w:p>
    <w:p w14:paraId="012554A9" w14:textId="617BF272" w:rsidR="00D2087D" w:rsidRDefault="003951C9" w:rsidP="001645B0">
      <w:pPr>
        <w:pStyle w:val="Heading2"/>
        <w:numPr>
          <w:ilvl w:val="2"/>
          <w:numId w:val="5"/>
        </w:numPr>
        <w:rPr>
          <w:rFonts w:ascii="Arial" w:hAnsi="Arial" w:cs="Arial"/>
          <w:color w:val="auto"/>
          <w:sz w:val="24"/>
          <w:szCs w:val="24"/>
        </w:rPr>
      </w:pPr>
      <w:bookmarkStart w:id="3" w:name="_Toc75254602"/>
      <w:r w:rsidRPr="009D1827">
        <w:rPr>
          <w:rFonts w:ascii="Arial" w:hAnsi="Arial" w:cs="Arial"/>
          <w:color w:val="auto"/>
          <w:sz w:val="24"/>
          <w:szCs w:val="24"/>
        </w:rPr>
        <w:t xml:space="preserve">Claim of </w:t>
      </w:r>
      <w:r w:rsidR="00D2087D" w:rsidRPr="009D1827">
        <w:rPr>
          <w:rFonts w:ascii="Arial" w:hAnsi="Arial" w:cs="Arial"/>
          <w:color w:val="auto"/>
          <w:sz w:val="24"/>
          <w:szCs w:val="24"/>
        </w:rPr>
        <w:t>Ordinary Unfair Dismissal:</w:t>
      </w:r>
      <w:bookmarkEnd w:id="3"/>
    </w:p>
    <w:p w14:paraId="7D5C858A" w14:textId="77777777" w:rsidR="009D1827" w:rsidRPr="009D1827" w:rsidRDefault="009D1827" w:rsidP="009D1827">
      <w:pPr>
        <w:pStyle w:val="ListParagraph"/>
      </w:pPr>
    </w:p>
    <w:p w14:paraId="664E6BE8" w14:textId="1A8F5796" w:rsidR="00F84957" w:rsidRDefault="00D2087D" w:rsidP="003951C9">
      <w:pPr>
        <w:pStyle w:val="Default"/>
        <w:spacing w:after="155" w:line="480" w:lineRule="auto"/>
      </w:pPr>
      <w:r>
        <w:t xml:space="preserve">Under section 94 of the </w:t>
      </w:r>
      <w:r w:rsidR="00AB0ACC">
        <w:t>(</w:t>
      </w:r>
      <w:r w:rsidRPr="00AB0ACC">
        <w:t xml:space="preserve">Employment Rights Act </w:t>
      </w:r>
      <w:r>
        <w:t xml:space="preserve">1996), as an employee, Gethin is entitled to not be unfairly dismissed. </w:t>
      </w:r>
      <w:r w:rsidR="00892C34">
        <w:t>The fairness of a dismissal can be divided into two parts:</w:t>
      </w:r>
    </w:p>
    <w:tbl>
      <w:tblPr>
        <w:tblStyle w:val="TableGrid"/>
        <w:tblW w:w="0" w:type="auto"/>
        <w:tblLook w:val="04A0" w:firstRow="1" w:lastRow="0" w:firstColumn="1" w:lastColumn="0" w:noHBand="0" w:noVBand="1"/>
      </w:tblPr>
      <w:tblGrid>
        <w:gridCol w:w="4508"/>
        <w:gridCol w:w="4508"/>
      </w:tblGrid>
      <w:tr w:rsidR="00892C34" w14:paraId="1B37A590" w14:textId="1816FA00" w:rsidTr="00892C34">
        <w:trPr>
          <w:trHeight w:val="254"/>
        </w:trPr>
        <w:tc>
          <w:tcPr>
            <w:tcW w:w="4508" w:type="dxa"/>
            <w:shd w:val="clear" w:color="auto" w:fill="8EAADB" w:themeFill="accent1" w:themeFillTint="99"/>
          </w:tcPr>
          <w:p w14:paraId="23CA1941" w14:textId="4AAE4609" w:rsidR="00892C34" w:rsidRPr="00892C34" w:rsidRDefault="00892C34" w:rsidP="001645B0">
            <w:pPr>
              <w:pStyle w:val="Default"/>
              <w:numPr>
                <w:ilvl w:val="0"/>
                <w:numId w:val="20"/>
              </w:numPr>
              <w:spacing w:after="155" w:line="480" w:lineRule="auto"/>
              <w:jc w:val="center"/>
              <w:rPr>
                <w:b/>
                <w:bCs/>
              </w:rPr>
            </w:pPr>
            <w:r w:rsidRPr="00892C34">
              <w:rPr>
                <w:b/>
                <w:bCs/>
              </w:rPr>
              <w:t>Substantive</w:t>
            </w:r>
          </w:p>
        </w:tc>
        <w:tc>
          <w:tcPr>
            <w:tcW w:w="4508" w:type="dxa"/>
            <w:shd w:val="clear" w:color="auto" w:fill="8EAADB" w:themeFill="accent1" w:themeFillTint="99"/>
          </w:tcPr>
          <w:p w14:paraId="448183FA" w14:textId="7AAE7910" w:rsidR="00892C34" w:rsidRPr="00892C34" w:rsidRDefault="00892C34" w:rsidP="001645B0">
            <w:pPr>
              <w:pStyle w:val="Default"/>
              <w:numPr>
                <w:ilvl w:val="0"/>
                <w:numId w:val="20"/>
              </w:numPr>
              <w:spacing w:after="155" w:line="480" w:lineRule="auto"/>
              <w:jc w:val="center"/>
              <w:rPr>
                <w:b/>
                <w:bCs/>
              </w:rPr>
            </w:pPr>
            <w:r w:rsidRPr="00892C34">
              <w:rPr>
                <w:b/>
                <w:bCs/>
              </w:rPr>
              <w:t>Procedural</w:t>
            </w:r>
          </w:p>
        </w:tc>
      </w:tr>
      <w:tr w:rsidR="00892C34" w14:paraId="1C1A8A03" w14:textId="5693E2ED" w:rsidTr="00892C34">
        <w:tc>
          <w:tcPr>
            <w:tcW w:w="4508" w:type="dxa"/>
          </w:tcPr>
          <w:p w14:paraId="40D73BB6" w14:textId="55B23BD8" w:rsidR="00892C34" w:rsidRDefault="00712371" w:rsidP="003951C9">
            <w:pPr>
              <w:pStyle w:val="Default"/>
              <w:spacing w:after="155" w:line="480" w:lineRule="auto"/>
            </w:pPr>
            <w:r>
              <w:t>Was the reason for dismissal fair?</w:t>
            </w:r>
          </w:p>
        </w:tc>
        <w:tc>
          <w:tcPr>
            <w:tcW w:w="4508" w:type="dxa"/>
          </w:tcPr>
          <w:p w14:paraId="027589EC" w14:textId="25968FC5" w:rsidR="00892C34" w:rsidRDefault="00712371" w:rsidP="003951C9">
            <w:pPr>
              <w:pStyle w:val="Default"/>
              <w:spacing w:after="155" w:line="480" w:lineRule="auto"/>
            </w:pPr>
            <w:r>
              <w:t>Was a fair dismissal process followed?</w:t>
            </w:r>
          </w:p>
        </w:tc>
      </w:tr>
    </w:tbl>
    <w:p w14:paraId="7F7F7CC9" w14:textId="77777777" w:rsidR="00E22E93" w:rsidRDefault="00E22E93" w:rsidP="0090255C">
      <w:pPr>
        <w:pStyle w:val="Default"/>
        <w:spacing w:after="155" w:line="480" w:lineRule="auto"/>
      </w:pPr>
    </w:p>
    <w:p w14:paraId="1E3890D6" w14:textId="7CE03B25" w:rsidR="00901000" w:rsidRDefault="00901000" w:rsidP="001645B0">
      <w:pPr>
        <w:pStyle w:val="Heading2"/>
        <w:numPr>
          <w:ilvl w:val="3"/>
          <w:numId w:val="5"/>
        </w:numPr>
        <w:rPr>
          <w:rFonts w:ascii="Arial" w:hAnsi="Arial" w:cs="Arial"/>
          <w:color w:val="auto"/>
          <w:sz w:val="24"/>
          <w:szCs w:val="24"/>
        </w:rPr>
      </w:pPr>
      <w:bookmarkStart w:id="4" w:name="_Toc75254603"/>
      <w:r>
        <w:rPr>
          <w:rFonts w:ascii="Arial" w:hAnsi="Arial" w:cs="Arial"/>
          <w:color w:val="auto"/>
          <w:sz w:val="24"/>
          <w:szCs w:val="24"/>
        </w:rPr>
        <w:lastRenderedPageBreak/>
        <w:t xml:space="preserve">Substantive </w:t>
      </w:r>
      <w:r w:rsidR="00AD2BCD">
        <w:rPr>
          <w:rFonts w:ascii="Arial" w:hAnsi="Arial" w:cs="Arial"/>
          <w:color w:val="auto"/>
          <w:sz w:val="24"/>
          <w:szCs w:val="24"/>
        </w:rPr>
        <w:t>F</w:t>
      </w:r>
      <w:r>
        <w:rPr>
          <w:rFonts w:ascii="Arial" w:hAnsi="Arial" w:cs="Arial"/>
          <w:color w:val="auto"/>
          <w:sz w:val="24"/>
          <w:szCs w:val="24"/>
        </w:rPr>
        <w:t>airness</w:t>
      </w:r>
      <w:r w:rsidRPr="009D1827">
        <w:rPr>
          <w:rFonts w:ascii="Arial" w:hAnsi="Arial" w:cs="Arial"/>
          <w:color w:val="auto"/>
          <w:sz w:val="24"/>
          <w:szCs w:val="24"/>
        </w:rPr>
        <w:t>:</w:t>
      </w:r>
      <w:bookmarkEnd w:id="4"/>
    </w:p>
    <w:p w14:paraId="4149FA32" w14:textId="4E101E77" w:rsidR="003D3865" w:rsidRDefault="003D3865" w:rsidP="003D3865"/>
    <w:p w14:paraId="14EB9180" w14:textId="77777777" w:rsidR="003D3865" w:rsidRPr="00DA690A" w:rsidRDefault="003D3865" w:rsidP="003D3865">
      <w:pPr>
        <w:pStyle w:val="Default"/>
        <w:spacing w:after="155" w:line="480" w:lineRule="auto"/>
      </w:pPr>
      <w:r w:rsidRPr="00DA690A">
        <w:t>Fair reasons for dismissal include</w:t>
      </w:r>
      <w:r>
        <w:t>:</w:t>
      </w:r>
    </w:p>
    <w:p w14:paraId="2C399665" w14:textId="77777777" w:rsidR="003D3865" w:rsidRPr="00DA690A" w:rsidRDefault="003D3865" w:rsidP="001645B0">
      <w:pPr>
        <w:pStyle w:val="Default"/>
        <w:numPr>
          <w:ilvl w:val="0"/>
          <w:numId w:val="1"/>
        </w:numPr>
        <w:spacing w:after="155" w:line="480" w:lineRule="auto"/>
      </w:pPr>
      <w:r>
        <w:t>E</w:t>
      </w:r>
      <w:r w:rsidRPr="00DA690A">
        <w:t>mployee’s capability or qualifications</w:t>
      </w:r>
      <w:r>
        <w:t>,</w:t>
      </w:r>
    </w:p>
    <w:p w14:paraId="384B71B1" w14:textId="77777777" w:rsidR="003D3865" w:rsidRPr="00DA690A" w:rsidRDefault="003D3865" w:rsidP="001645B0">
      <w:pPr>
        <w:pStyle w:val="Default"/>
        <w:numPr>
          <w:ilvl w:val="0"/>
          <w:numId w:val="1"/>
        </w:numPr>
        <w:spacing w:after="155" w:line="480" w:lineRule="auto"/>
      </w:pPr>
      <w:r>
        <w:t>E</w:t>
      </w:r>
      <w:r w:rsidRPr="00DA690A">
        <w:t>mployee’s conduct</w:t>
      </w:r>
      <w:r>
        <w:t>,</w:t>
      </w:r>
    </w:p>
    <w:p w14:paraId="41555457" w14:textId="77777777" w:rsidR="003D3865" w:rsidRPr="00DA690A" w:rsidRDefault="003D3865" w:rsidP="001645B0">
      <w:pPr>
        <w:pStyle w:val="Default"/>
        <w:numPr>
          <w:ilvl w:val="0"/>
          <w:numId w:val="1"/>
        </w:numPr>
        <w:spacing w:after="155" w:line="480" w:lineRule="auto"/>
      </w:pPr>
      <w:r w:rsidRPr="00DA690A">
        <w:t>Redundancy</w:t>
      </w:r>
      <w:r>
        <w:t xml:space="preserve"> and</w:t>
      </w:r>
    </w:p>
    <w:p w14:paraId="791898C1" w14:textId="2798DC5C" w:rsidR="00901000" w:rsidRDefault="003D3865" w:rsidP="001645B0">
      <w:pPr>
        <w:pStyle w:val="Default"/>
        <w:numPr>
          <w:ilvl w:val="0"/>
          <w:numId w:val="1"/>
        </w:numPr>
        <w:spacing w:after="155" w:line="480" w:lineRule="auto"/>
      </w:pPr>
      <w:r w:rsidRPr="00DA690A">
        <w:t>Reasons that prevent the employee from carrying out their duties (GOV.UK</w:t>
      </w:r>
      <w:r>
        <w:t xml:space="preserve"> a</w:t>
      </w:r>
      <w:r w:rsidRPr="00DA690A">
        <w:t>, 2021).</w:t>
      </w:r>
    </w:p>
    <w:p w14:paraId="02A44211" w14:textId="03576BFE" w:rsidR="00BB5B5F" w:rsidRDefault="00AE570B" w:rsidP="003951C9">
      <w:pPr>
        <w:pStyle w:val="Default"/>
        <w:spacing w:after="155" w:line="480" w:lineRule="auto"/>
      </w:pPr>
      <w:r>
        <w:t xml:space="preserve">Documents </w:t>
      </w:r>
      <w:r w:rsidR="00D2087D" w:rsidRPr="00DA690A">
        <w:t>1 and 5</w:t>
      </w:r>
      <w:r>
        <w:t xml:space="preserve"> show that </w:t>
      </w:r>
      <w:r w:rsidR="003C7B09">
        <w:t>Gethin</w:t>
      </w:r>
      <w:r w:rsidR="00D2087D" w:rsidRPr="00DA690A">
        <w:t xml:space="preserve"> acted violently towards Robert Twist</w:t>
      </w:r>
      <w:r w:rsidR="00B51D72">
        <w:t xml:space="preserve">. </w:t>
      </w:r>
      <w:r w:rsidR="00B92A02">
        <w:t>Gethin was then dismissed on the ge</w:t>
      </w:r>
      <w:r w:rsidR="00B51D72">
        <w:t>nuine belie</w:t>
      </w:r>
      <w:r w:rsidR="00B92A02">
        <w:t>f that</w:t>
      </w:r>
      <w:r w:rsidR="00D2087D" w:rsidRPr="00DA690A">
        <w:t xml:space="preserve"> gross misconduct </w:t>
      </w:r>
      <w:r w:rsidR="00B92A02">
        <w:t>occurred.</w:t>
      </w:r>
      <w:r w:rsidR="00BB5B5F">
        <w:t xml:space="preserve"> This would be classe</w:t>
      </w:r>
      <w:r w:rsidR="0025329E">
        <w:t>d</w:t>
      </w:r>
      <w:r w:rsidR="00BB5B5F">
        <w:t xml:space="preserve"> as a fair reason for the company to dismiss Gethin. </w:t>
      </w:r>
      <w:r w:rsidR="00120830" w:rsidRPr="00DA690A">
        <w:t>However, as shown in Ms F Brito-</w:t>
      </w:r>
      <w:proofErr w:type="spellStart"/>
      <w:r w:rsidR="00120830" w:rsidRPr="00DA690A">
        <w:t>Babapulle</w:t>
      </w:r>
      <w:proofErr w:type="spellEnd"/>
      <w:r w:rsidR="00120830" w:rsidRPr="00DA690A">
        <w:t xml:space="preserve"> V Ealing Hospital NHS Trust (2013), </w:t>
      </w:r>
      <w:r w:rsidR="004A7714">
        <w:t xml:space="preserve">substantive and procedural fairness </w:t>
      </w:r>
      <w:r w:rsidR="002D0660">
        <w:t>is required</w:t>
      </w:r>
      <w:r w:rsidR="003B685D">
        <w:t xml:space="preserve"> to demonstrate a </w:t>
      </w:r>
      <w:r w:rsidR="00120830" w:rsidRPr="00DA690A">
        <w:t xml:space="preserve">fair </w:t>
      </w:r>
      <w:r w:rsidR="003B685D">
        <w:t xml:space="preserve">dismissal. </w:t>
      </w:r>
    </w:p>
    <w:p w14:paraId="443D54AA" w14:textId="77777777" w:rsidR="00EE6BB6" w:rsidRDefault="00EE6BB6" w:rsidP="003951C9">
      <w:pPr>
        <w:pStyle w:val="Default"/>
        <w:spacing w:after="155" w:line="480" w:lineRule="auto"/>
      </w:pPr>
    </w:p>
    <w:p w14:paraId="4B4AEFDB" w14:textId="6FB58D27" w:rsidR="00BB5B5F" w:rsidRDefault="00EE6BB6" w:rsidP="001645B0">
      <w:pPr>
        <w:pStyle w:val="Heading2"/>
        <w:numPr>
          <w:ilvl w:val="3"/>
          <w:numId w:val="5"/>
        </w:numPr>
        <w:rPr>
          <w:rFonts w:ascii="Arial" w:hAnsi="Arial" w:cs="Arial"/>
          <w:color w:val="auto"/>
          <w:sz w:val="24"/>
          <w:szCs w:val="24"/>
        </w:rPr>
      </w:pPr>
      <w:bookmarkStart w:id="5" w:name="_Toc75254604"/>
      <w:r>
        <w:rPr>
          <w:rFonts w:ascii="Arial" w:hAnsi="Arial" w:cs="Arial"/>
          <w:color w:val="auto"/>
          <w:sz w:val="24"/>
          <w:szCs w:val="24"/>
        </w:rPr>
        <w:t>Procedural</w:t>
      </w:r>
      <w:r w:rsidR="00BB5B5F">
        <w:rPr>
          <w:rFonts w:ascii="Arial" w:hAnsi="Arial" w:cs="Arial"/>
          <w:color w:val="auto"/>
          <w:sz w:val="24"/>
          <w:szCs w:val="24"/>
        </w:rPr>
        <w:t xml:space="preserve"> Fairness</w:t>
      </w:r>
      <w:r w:rsidR="00BB5B5F" w:rsidRPr="009D1827">
        <w:rPr>
          <w:rFonts w:ascii="Arial" w:hAnsi="Arial" w:cs="Arial"/>
          <w:color w:val="auto"/>
          <w:sz w:val="24"/>
          <w:szCs w:val="24"/>
        </w:rPr>
        <w:t>:</w:t>
      </w:r>
      <w:bookmarkEnd w:id="5"/>
    </w:p>
    <w:p w14:paraId="22F4F264" w14:textId="2A03A0B3" w:rsidR="0090255C" w:rsidRDefault="0090255C" w:rsidP="0090255C"/>
    <w:p w14:paraId="6335738E" w14:textId="7C8DE36B" w:rsidR="0090255C" w:rsidRDefault="0090255C" w:rsidP="0090255C">
      <w:pPr>
        <w:pStyle w:val="Default"/>
        <w:spacing w:after="155" w:line="480" w:lineRule="auto"/>
      </w:pPr>
      <w:r>
        <w:t xml:space="preserve">As per the Burchell Test, </w:t>
      </w:r>
      <w:r w:rsidRPr="00DA690A">
        <w:t>British Home Stores v Burchell (1978)</w:t>
      </w:r>
      <w:r w:rsidR="007601C2">
        <w:t xml:space="preserve"> demonstrated</w:t>
      </w:r>
      <w:r>
        <w:t xml:space="preserve"> that the employer must prove their decision to dismiss was fair (Personnel Today, 2018 and Lewis and </w:t>
      </w:r>
      <w:proofErr w:type="spellStart"/>
      <w:r>
        <w:t>Sargeant</w:t>
      </w:r>
      <w:proofErr w:type="spellEnd"/>
      <w:r>
        <w:t>, 2020). An employer must:</w:t>
      </w:r>
    </w:p>
    <w:p w14:paraId="149EFF48" w14:textId="60354BA6" w:rsidR="0090255C" w:rsidRDefault="00E407A4" w:rsidP="001645B0">
      <w:pPr>
        <w:pStyle w:val="Default"/>
        <w:numPr>
          <w:ilvl w:val="0"/>
          <w:numId w:val="8"/>
        </w:numPr>
        <w:spacing w:after="155" w:line="480" w:lineRule="auto"/>
      </w:pPr>
      <w:r>
        <w:t>Act</w:t>
      </w:r>
      <w:r w:rsidR="0090255C">
        <w:t xml:space="preserve"> upon a genuine belief that gross misconduct occurred and</w:t>
      </w:r>
    </w:p>
    <w:p w14:paraId="6838B99C" w14:textId="67BABC87" w:rsidR="0090255C" w:rsidRPr="0090255C" w:rsidRDefault="0090255C" w:rsidP="001645B0">
      <w:pPr>
        <w:pStyle w:val="Default"/>
        <w:numPr>
          <w:ilvl w:val="0"/>
          <w:numId w:val="8"/>
        </w:numPr>
        <w:spacing w:after="155" w:line="480" w:lineRule="auto"/>
      </w:pPr>
      <w:r>
        <w:t>Conduct a thorough investigation of facts and follow ACAS (2015) Code of Practice (CIPD, 2020 a).</w:t>
      </w:r>
    </w:p>
    <w:p w14:paraId="38096DD4" w14:textId="29F45B01" w:rsidR="00A466C4" w:rsidRDefault="001A5AD4" w:rsidP="003951C9">
      <w:pPr>
        <w:pStyle w:val="Default"/>
        <w:spacing w:after="155" w:line="480" w:lineRule="auto"/>
      </w:pPr>
      <w:r>
        <w:t xml:space="preserve">Following the altercation, Gethin was called to the supervisor’s office and </w:t>
      </w:r>
      <w:r w:rsidR="00900F16">
        <w:t xml:space="preserve">told </w:t>
      </w:r>
      <w:r>
        <w:t xml:space="preserve">to commence their planned annual leave. </w:t>
      </w:r>
      <w:r w:rsidR="007D2971">
        <w:t>Under the (Working Time Regulation</w:t>
      </w:r>
      <w:r w:rsidR="00501BFE">
        <w:t>s</w:t>
      </w:r>
      <w:r w:rsidR="007D2971">
        <w:t xml:space="preserve"> Act </w:t>
      </w:r>
      <w:r w:rsidR="00501BFE">
        <w:lastRenderedPageBreak/>
        <w:t xml:space="preserve">1998), </w:t>
      </w:r>
      <w:r w:rsidR="00955216">
        <w:t xml:space="preserve">employees are entitled to annual leave, providing them with adequate rest. By holding the </w:t>
      </w:r>
      <w:r w:rsidR="007E0A34">
        <w:t>impending investigation over Gethin</w:t>
      </w:r>
      <w:r w:rsidR="00A10911">
        <w:t xml:space="preserve"> during </w:t>
      </w:r>
      <w:r w:rsidR="00900F16">
        <w:t>their</w:t>
      </w:r>
      <w:r w:rsidR="00A10911">
        <w:t xml:space="preserve"> annual leave</w:t>
      </w:r>
      <w:r w:rsidR="007E0A34">
        <w:t>, his right to res</w:t>
      </w:r>
      <w:r w:rsidR="008B0EE5">
        <w:t xml:space="preserve">t from work was breached. </w:t>
      </w:r>
      <w:r>
        <w:t>Immediately, an internal investigation was launched, despite Gethin not being present</w:t>
      </w:r>
      <w:r w:rsidR="00526938">
        <w:t xml:space="preserve"> or able to defend the claims</w:t>
      </w:r>
      <w:r>
        <w:t xml:space="preserve">. </w:t>
      </w:r>
    </w:p>
    <w:p w14:paraId="59D43C81" w14:textId="1EB1226F" w:rsidR="00921DC5" w:rsidRDefault="001A5AD4" w:rsidP="003951C9">
      <w:pPr>
        <w:pStyle w:val="Default"/>
        <w:spacing w:after="155" w:line="480" w:lineRule="auto"/>
      </w:pPr>
      <w:r>
        <w:t xml:space="preserve">Further, </w:t>
      </w:r>
      <w:r w:rsidRPr="00DA690A">
        <w:t>an impartial individual investigat</w:t>
      </w:r>
      <w:r w:rsidR="00BB21DA">
        <w:t>or should be appointed</w:t>
      </w:r>
      <w:r w:rsidRPr="00DA690A">
        <w:t xml:space="preserve">, to </w:t>
      </w:r>
      <w:r w:rsidR="00792F6B">
        <w:t>ensure</w:t>
      </w:r>
      <w:r w:rsidRPr="00DA690A">
        <w:t xml:space="preserve"> a fair process (ACAS, 2021</w:t>
      </w:r>
      <w:r w:rsidR="001C72F3">
        <w:t xml:space="preserve"> e</w:t>
      </w:r>
      <w:r w:rsidRPr="00DA690A">
        <w:t xml:space="preserve">). Document 5 shows that </w:t>
      </w:r>
      <w:r>
        <w:t>Gethin’s supervisor</w:t>
      </w:r>
      <w:r w:rsidRPr="00DA690A">
        <w:t xml:space="preserve"> was the investigating officer </w:t>
      </w:r>
      <w:r>
        <w:t xml:space="preserve">but also </w:t>
      </w:r>
      <w:r w:rsidRPr="00DA690A">
        <w:t xml:space="preserve">a witness to the incident. </w:t>
      </w:r>
      <w:r w:rsidR="003951C9" w:rsidRPr="00DA690A">
        <w:t>As a witness</w:t>
      </w:r>
      <w:r w:rsidR="00302416">
        <w:t xml:space="preserve">, </w:t>
      </w:r>
      <w:r w:rsidR="003951C9">
        <w:t>the supervisor</w:t>
      </w:r>
      <w:r w:rsidR="003951C9" w:rsidRPr="00DA690A">
        <w:t xml:space="preserve"> </w:t>
      </w:r>
      <w:r w:rsidR="00302416">
        <w:t>was not impartial</w:t>
      </w:r>
      <w:r w:rsidR="003951C9" w:rsidRPr="00DA690A">
        <w:t xml:space="preserve">. This can be supported by Document 5, where </w:t>
      </w:r>
      <w:r w:rsidR="003951C9">
        <w:t>the supervisor</w:t>
      </w:r>
      <w:r w:rsidR="003951C9" w:rsidRPr="00DA690A">
        <w:t xml:space="preserve"> refer</w:t>
      </w:r>
      <w:r w:rsidR="003951C9">
        <w:t>s</w:t>
      </w:r>
      <w:r w:rsidR="003951C9" w:rsidRPr="00DA690A">
        <w:t xml:space="preserve"> to the </w:t>
      </w:r>
      <w:r w:rsidR="003951C9">
        <w:t>Gethin</w:t>
      </w:r>
      <w:r w:rsidR="003951C9" w:rsidRPr="00DA690A">
        <w:t xml:space="preserve"> as being ‘somewhat immature’</w:t>
      </w:r>
      <w:r w:rsidR="003951C9">
        <w:t xml:space="preserve">, without any </w:t>
      </w:r>
      <w:r w:rsidR="00526938">
        <w:t>evidence</w:t>
      </w:r>
      <w:r w:rsidR="003951C9">
        <w:t>.</w:t>
      </w:r>
      <w:r w:rsidR="003951C9" w:rsidRPr="00DA690A">
        <w:t xml:space="preserve"> </w:t>
      </w:r>
      <w:r>
        <w:t>Due to Gethin not being present and the failure to appoint an impartial investigating officer, it</w:t>
      </w:r>
      <w:r w:rsidR="003951C9">
        <w:t xml:space="preserve"> is likely that when considering the Burchell Key, </w:t>
      </w:r>
      <w:r w:rsidR="00B744F2">
        <w:t xml:space="preserve">procedural fairness </w:t>
      </w:r>
      <w:r w:rsidR="003951C9">
        <w:t xml:space="preserve">and dismissal did not occur in this case. Consequently, this compromises the fair dismissal of Gethin. </w:t>
      </w:r>
    </w:p>
    <w:p w14:paraId="62FA7ABE" w14:textId="77777777" w:rsidR="003951C9" w:rsidRDefault="003951C9" w:rsidP="003951C9">
      <w:pPr>
        <w:pStyle w:val="Default"/>
        <w:spacing w:after="155" w:line="480" w:lineRule="auto"/>
      </w:pPr>
    </w:p>
    <w:p w14:paraId="5AFC1688" w14:textId="41288662" w:rsidR="003951C9" w:rsidRDefault="003951C9" w:rsidP="001645B0">
      <w:pPr>
        <w:pStyle w:val="Heading2"/>
        <w:numPr>
          <w:ilvl w:val="3"/>
          <w:numId w:val="5"/>
        </w:numPr>
        <w:rPr>
          <w:rFonts w:ascii="Arial" w:hAnsi="Arial" w:cs="Arial"/>
          <w:color w:val="auto"/>
          <w:sz w:val="24"/>
          <w:szCs w:val="24"/>
        </w:rPr>
      </w:pPr>
      <w:bookmarkStart w:id="6" w:name="_Toc75254605"/>
      <w:r w:rsidRPr="0075103B">
        <w:rPr>
          <w:rFonts w:ascii="Arial" w:hAnsi="Arial" w:cs="Arial"/>
          <w:color w:val="auto"/>
          <w:sz w:val="24"/>
          <w:szCs w:val="24"/>
        </w:rPr>
        <w:t xml:space="preserve">Defence </w:t>
      </w:r>
      <w:r w:rsidR="0051160B">
        <w:rPr>
          <w:rFonts w:ascii="Arial" w:hAnsi="Arial" w:cs="Arial"/>
          <w:color w:val="auto"/>
          <w:sz w:val="24"/>
          <w:szCs w:val="24"/>
        </w:rPr>
        <w:t>Against</w:t>
      </w:r>
      <w:r w:rsidRPr="0075103B">
        <w:rPr>
          <w:rFonts w:ascii="Arial" w:hAnsi="Arial" w:cs="Arial"/>
          <w:color w:val="auto"/>
          <w:sz w:val="24"/>
          <w:szCs w:val="24"/>
        </w:rPr>
        <w:t xml:space="preserve"> Ordinary Unfair Dismissal:</w:t>
      </w:r>
      <w:bookmarkEnd w:id="6"/>
    </w:p>
    <w:p w14:paraId="78139F9D" w14:textId="77777777" w:rsidR="0075103B" w:rsidRPr="0075103B" w:rsidRDefault="0075103B" w:rsidP="0075103B"/>
    <w:p w14:paraId="5F663D16" w14:textId="09197CC9" w:rsidR="00526938" w:rsidRDefault="003951C9" w:rsidP="003951C9">
      <w:pPr>
        <w:pStyle w:val="Default"/>
        <w:spacing w:after="155" w:line="480" w:lineRule="auto"/>
      </w:pPr>
      <w:r>
        <w:t>In Gethin’s statement,</w:t>
      </w:r>
      <w:r w:rsidR="00526938">
        <w:t xml:space="preserve"> </w:t>
      </w:r>
      <w:r w:rsidR="00E3261C">
        <w:t>the alleged altercation</w:t>
      </w:r>
      <w:r w:rsidR="00526938">
        <w:t xml:space="preserve"> took place after Robert coughed in Gethin’s face</w:t>
      </w:r>
      <w:r w:rsidR="00D2087D" w:rsidRPr="00DA690A">
        <w:t>. Robert</w:t>
      </w:r>
      <w:r w:rsidR="00526938">
        <w:t xml:space="preserve"> </w:t>
      </w:r>
      <w:r w:rsidR="00D2087D" w:rsidRPr="00DA690A">
        <w:t xml:space="preserve">denied this claim and </w:t>
      </w:r>
      <w:r>
        <w:t xml:space="preserve">there are no known </w:t>
      </w:r>
      <w:r w:rsidR="00D2087D" w:rsidRPr="00DA690A">
        <w:t xml:space="preserve">witnesses. </w:t>
      </w:r>
      <w:r w:rsidR="00120830">
        <w:t>As investigating officer, Steve did</w:t>
      </w:r>
      <w:r w:rsidR="00526938">
        <w:t xml:space="preserve"> </w:t>
      </w:r>
      <w:r w:rsidR="00120830">
        <w:t>retain witness statements</w:t>
      </w:r>
      <w:r w:rsidR="00526938">
        <w:t>. This resulted in:</w:t>
      </w:r>
    </w:p>
    <w:p w14:paraId="0F8723E1" w14:textId="50ED7D27" w:rsidR="00526938" w:rsidRDefault="00526938" w:rsidP="001645B0">
      <w:pPr>
        <w:pStyle w:val="Default"/>
        <w:numPr>
          <w:ilvl w:val="0"/>
          <w:numId w:val="9"/>
        </w:numPr>
        <w:spacing w:after="155" w:line="480" w:lineRule="auto"/>
      </w:pPr>
      <w:r>
        <w:t>No</w:t>
      </w:r>
      <w:r w:rsidR="00120830">
        <w:t xml:space="preserve"> witnesses to Robert coughing in Gethin’s face</w:t>
      </w:r>
      <w:r>
        <w:t xml:space="preserve"> but</w:t>
      </w:r>
    </w:p>
    <w:p w14:paraId="233FE1F2" w14:textId="0F479629" w:rsidR="00526938" w:rsidRDefault="009F31FF" w:rsidP="001645B0">
      <w:pPr>
        <w:pStyle w:val="Default"/>
        <w:numPr>
          <w:ilvl w:val="0"/>
          <w:numId w:val="9"/>
        </w:numPr>
        <w:spacing w:after="155" w:line="480" w:lineRule="auto"/>
      </w:pPr>
      <w:r>
        <w:t>Witnesses</w:t>
      </w:r>
      <w:r w:rsidR="00526938">
        <w:t xml:space="preserve"> </w:t>
      </w:r>
      <w:r>
        <w:t>to</w:t>
      </w:r>
      <w:r w:rsidR="00526938">
        <w:t xml:space="preserve"> </w:t>
      </w:r>
      <w:r w:rsidR="00120830">
        <w:t xml:space="preserve">Gethin’s assault </w:t>
      </w:r>
      <w:r>
        <w:t>on</w:t>
      </w:r>
      <w:r w:rsidR="00120830">
        <w:t xml:space="preserve"> Robert. </w:t>
      </w:r>
    </w:p>
    <w:p w14:paraId="316F6C48" w14:textId="693497D2" w:rsidR="00D2087D" w:rsidRDefault="00120830" w:rsidP="00526938">
      <w:pPr>
        <w:pStyle w:val="Default"/>
        <w:spacing w:after="155" w:line="480" w:lineRule="auto"/>
      </w:pPr>
      <w:r>
        <w:t xml:space="preserve">As part of the defence, </w:t>
      </w:r>
      <w:r w:rsidR="00D2087D" w:rsidRPr="00DA690A">
        <w:t xml:space="preserve">evidence presented to </w:t>
      </w:r>
      <w:r>
        <w:t xml:space="preserve">the investigating officer </w:t>
      </w:r>
      <w:r w:rsidR="00D2087D" w:rsidRPr="00DA690A">
        <w:t xml:space="preserve">suggested that </w:t>
      </w:r>
      <w:r>
        <w:t>Gethin</w:t>
      </w:r>
      <w:r w:rsidR="00D2087D" w:rsidRPr="00DA690A">
        <w:t xml:space="preserve"> assault</w:t>
      </w:r>
      <w:r>
        <w:t>ed Robert</w:t>
      </w:r>
      <w:r w:rsidR="00D2087D" w:rsidRPr="00DA690A">
        <w:t xml:space="preserve"> without justifiable reason. </w:t>
      </w:r>
      <w:r w:rsidR="003D023C">
        <w:t>W</w:t>
      </w:r>
      <w:r w:rsidR="00885291">
        <w:t>hen</w:t>
      </w:r>
      <w:r w:rsidR="003D023C">
        <w:t xml:space="preserve"> Gethin was asked</w:t>
      </w:r>
      <w:r w:rsidR="00885291">
        <w:t xml:space="preserve"> to </w:t>
      </w:r>
      <w:r w:rsidR="00885291">
        <w:lastRenderedPageBreak/>
        <w:t xml:space="preserve">explain their actions, they failed to do so. This would support the defence that as an employer, there was genuine </w:t>
      </w:r>
      <w:r w:rsidR="001D1C0D">
        <w:t>belief that</w:t>
      </w:r>
      <w:r w:rsidR="00885291">
        <w:t xml:space="preserve"> Gethin committed gross misconduct.</w:t>
      </w:r>
    </w:p>
    <w:p w14:paraId="6A2F6FF5" w14:textId="085FA044" w:rsidR="00D2087D" w:rsidRDefault="00035460" w:rsidP="00D2087D">
      <w:pPr>
        <w:pStyle w:val="Default"/>
        <w:spacing w:after="155" w:line="480" w:lineRule="auto"/>
      </w:pPr>
      <w:r>
        <w:t xml:space="preserve">Further, </w:t>
      </w:r>
      <w:r w:rsidR="003D023C">
        <w:t xml:space="preserve">Gethin accused colleagues </w:t>
      </w:r>
      <w:r w:rsidR="00530156">
        <w:t xml:space="preserve">of removing their facemasks when supervisors </w:t>
      </w:r>
      <w:r w:rsidR="002210A5">
        <w:t>were</w:t>
      </w:r>
      <w:r w:rsidR="00530156">
        <w:t xml:space="preserve"> not present</w:t>
      </w:r>
      <w:r w:rsidR="003D023C">
        <w:t>. Gethin</w:t>
      </w:r>
      <w:r w:rsidR="00530156">
        <w:t xml:space="preserve"> believes that a contributing factor to their dismissal was their own failure to wear a facemask following the altercation with Robert. By doing so, Gethin was in breach of </w:t>
      </w:r>
      <w:r w:rsidR="007E4416" w:rsidRPr="007E4416">
        <w:t>(</w:t>
      </w:r>
      <w:r w:rsidR="00530156" w:rsidRPr="007E4416">
        <w:t xml:space="preserve">The Health Protection </w:t>
      </w:r>
      <w:r w:rsidR="007E4416" w:rsidRPr="007E4416">
        <w:t>[</w:t>
      </w:r>
      <w:r w:rsidR="00530156" w:rsidRPr="007E4416">
        <w:t>Coronavirus Restrictions</w:t>
      </w:r>
      <w:r w:rsidR="007E4416" w:rsidRPr="007E4416">
        <w:t>]</w:t>
      </w:r>
      <w:r w:rsidR="00530156" w:rsidRPr="007E4416">
        <w:t xml:space="preserve"> </w:t>
      </w:r>
      <w:r w:rsidR="007E4416" w:rsidRPr="007E4416">
        <w:t>[</w:t>
      </w:r>
      <w:r w:rsidR="00530156" w:rsidRPr="007E4416">
        <w:t>No.2</w:t>
      </w:r>
      <w:r w:rsidR="007E4416" w:rsidRPr="007E4416">
        <w:t>]</w:t>
      </w:r>
      <w:r w:rsidR="00530156" w:rsidRPr="007E4416">
        <w:t xml:space="preserve"> </w:t>
      </w:r>
      <w:r w:rsidR="007E4416" w:rsidRPr="007E4416">
        <w:t>[</w:t>
      </w:r>
      <w:r w:rsidR="00530156" w:rsidRPr="007E4416">
        <w:t>Wales</w:t>
      </w:r>
      <w:r w:rsidR="007E4416" w:rsidRPr="007E4416">
        <w:t>]</w:t>
      </w:r>
      <w:r w:rsidR="00530156" w:rsidRPr="007E4416">
        <w:t xml:space="preserve"> Regulations </w:t>
      </w:r>
      <w:r w:rsidR="007E4416" w:rsidRPr="007E4416">
        <w:t>[</w:t>
      </w:r>
      <w:r w:rsidR="00530156" w:rsidRPr="007E4416">
        <w:t>2020</w:t>
      </w:r>
      <w:r w:rsidR="007E4416" w:rsidRPr="007E4416">
        <w:t>])</w:t>
      </w:r>
      <w:r w:rsidR="00530156">
        <w:rPr>
          <w:i/>
          <w:iCs/>
        </w:rPr>
        <w:t xml:space="preserve"> </w:t>
      </w:r>
      <w:r w:rsidR="00530156">
        <w:t xml:space="preserve">and put themselves and colleagues </w:t>
      </w:r>
      <w:r w:rsidR="00487492">
        <w:t>at risk</w:t>
      </w:r>
      <w:r w:rsidR="00530156">
        <w:t xml:space="preserve">. </w:t>
      </w:r>
      <w:r w:rsidR="003D023C">
        <w:t>W</w:t>
      </w:r>
      <w:r w:rsidR="00530156">
        <w:t xml:space="preserve">hilst Gethin has accused their colleagues of not wearing masks </w:t>
      </w:r>
      <w:r w:rsidR="00A87D88">
        <w:t>at</w:t>
      </w:r>
      <w:r w:rsidR="00530156">
        <w:t xml:space="preserve"> work, no evidence or witness have been obtained. The evidence to hand only implicates Gethin. Whilst Gethin could accuse Big Bus Limited of treating employee’s differently, this is a weak claim</w:t>
      </w:r>
      <w:r w:rsidR="00921DC5">
        <w:t xml:space="preserve"> </w:t>
      </w:r>
      <w:r w:rsidR="003D023C">
        <w:t>due to the</w:t>
      </w:r>
      <w:r w:rsidR="00921DC5">
        <w:t xml:space="preserve"> lack of witnesses and evidence of Gethin’s accusations</w:t>
      </w:r>
      <w:r w:rsidR="003D023C">
        <w:t xml:space="preserve">. </w:t>
      </w:r>
      <w:r w:rsidR="00921DC5">
        <w:t>The lack of action against Robert and other colleagues supports the defence as there was no evidence of their failure to comply with Coronavirus regulations, or that Robert provoked Gethin.</w:t>
      </w:r>
    </w:p>
    <w:p w14:paraId="1B079730" w14:textId="775B2BE6" w:rsidR="003D023C" w:rsidRDefault="00921DC5" w:rsidP="00921DC5">
      <w:pPr>
        <w:pStyle w:val="Default"/>
        <w:spacing w:after="155" w:line="480" w:lineRule="auto"/>
      </w:pPr>
      <w:r>
        <w:t xml:space="preserve">As demonstrated above, there are defences available to show that </w:t>
      </w:r>
      <w:r w:rsidR="003D023C">
        <w:t xml:space="preserve">the company genuinely believed Gethin committed gross misconduct and was dismissed. </w:t>
      </w:r>
      <w:r>
        <w:t xml:space="preserve">However, it may prove </w:t>
      </w:r>
      <w:r w:rsidR="000D75B8">
        <w:t xml:space="preserve">difficult to show </w:t>
      </w:r>
      <w:r w:rsidR="00A5031E">
        <w:t>procedural fairness</w:t>
      </w:r>
      <w:r>
        <w:t>. Whilst Gethin was</w:t>
      </w:r>
      <w:r w:rsidR="00B72F27" w:rsidRPr="00DA690A">
        <w:t xml:space="preserve"> </w:t>
      </w:r>
      <w:r>
        <w:t>informed</w:t>
      </w:r>
      <w:r w:rsidR="00293CD5" w:rsidRPr="00DA690A">
        <w:t xml:space="preserve"> in writing</w:t>
      </w:r>
      <w:r w:rsidR="00B72F27" w:rsidRPr="00DA690A">
        <w:t xml:space="preserve"> </w:t>
      </w:r>
      <w:r w:rsidR="003D023C">
        <w:t>of</w:t>
      </w:r>
      <w:r w:rsidR="00B72F27" w:rsidRPr="00DA690A">
        <w:t xml:space="preserve"> </w:t>
      </w:r>
      <w:r w:rsidR="003D023C">
        <w:t>the</w:t>
      </w:r>
      <w:r w:rsidR="00B72F27" w:rsidRPr="00DA690A">
        <w:t xml:space="preserve"> disciplinary</w:t>
      </w:r>
      <w:r>
        <w:t xml:space="preserve"> action, t</w:t>
      </w:r>
      <w:r w:rsidR="0004645A" w:rsidRPr="00DA690A">
        <w:t>he</w:t>
      </w:r>
      <w:r w:rsidR="003D023C">
        <w:t xml:space="preserve"> following were not communicated:</w:t>
      </w:r>
    </w:p>
    <w:p w14:paraId="05597488" w14:textId="3215CB0B" w:rsidR="003D023C" w:rsidRDefault="003D023C" w:rsidP="001645B0">
      <w:pPr>
        <w:pStyle w:val="Default"/>
        <w:numPr>
          <w:ilvl w:val="0"/>
          <w:numId w:val="10"/>
        </w:numPr>
        <w:spacing w:after="155" w:line="480" w:lineRule="auto"/>
      </w:pPr>
      <w:r>
        <w:t>D</w:t>
      </w:r>
      <w:r w:rsidR="0004645A" w:rsidRPr="00DA690A">
        <w:t>etai</w:t>
      </w:r>
      <w:r w:rsidR="00755C6A" w:rsidRPr="00DA690A">
        <w:t>ls of the allegations</w:t>
      </w:r>
      <w:r w:rsidR="00746090">
        <w:t>,</w:t>
      </w:r>
    </w:p>
    <w:p w14:paraId="34560F31" w14:textId="091B38FF" w:rsidR="003D023C" w:rsidRDefault="003D023C" w:rsidP="001645B0">
      <w:pPr>
        <w:pStyle w:val="Default"/>
        <w:numPr>
          <w:ilvl w:val="0"/>
          <w:numId w:val="10"/>
        </w:numPr>
        <w:spacing w:after="155" w:line="480" w:lineRule="auto"/>
      </w:pPr>
      <w:r>
        <w:t>P</w:t>
      </w:r>
      <w:r w:rsidR="00282A78" w:rsidRPr="00DA690A">
        <w:t>ossible outcomes</w:t>
      </w:r>
      <w:r w:rsidR="00746090">
        <w:t>,</w:t>
      </w:r>
    </w:p>
    <w:p w14:paraId="5D54AD20" w14:textId="77777777" w:rsidR="003D023C" w:rsidRDefault="003D023C" w:rsidP="001645B0">
      <w:pPr>
        <w:pStyle w:val="Default"/>
        <w:numPr>
          <w:ilvl w:val="0"/>
          <w:numId w:val="10"/>
        </w:numPr>
        <w:spacing w:after="155" w:line="480" w:lineRule="auto"/>
      </w:pPr>
      <w:r>
        <w:t>E</w:t>
      </w:r>
      <w:r w:rsidR="00282A78" w:rsidRPr="00DA690A">
        <w:t xml:space="preserve">vidence </w:t>
      </w:r>
      <w:r w:rsidR="00921DC5">
        <w:t xml:space="preserve">collected and </w:t>
      </w:r>
    </w:p>
    <w:p w14:paraId="784742DE" w14:textId="45CE36BA" w:rsidR="003D023C" w:rsidRDefault="003D023C" w:rsidP="001645B0">
      <w:pPr>
        <w:pStyle w:val="Default"/>
        <w:numPr>
          <w:ilvl w:val="0"/>
          <w:numId w:val="10"/>
        </w:numPr>
        <w:spacing w:after="155" w:line="480" w:lineRule="auto"/>
      </w:pPr>
      <w:r>
        <w:t>Their</w:t>
      </w:r>
      <w:r w:rsidR="00914D05" w:rsidRPr="00DA690A">
        <w:t xml:space="preserve"> </w:t>
      </w:r>
      <w:r w:rsidR="0005540E" w:rsidRPr="00DA690A">
        <w:t xml:space="preserve">right to be accompanied by </w:t>
      </w:r>
      <w:r w:rsidR="00914D05" w:rsidRPr="00DA690A">
        <w:t xml:space="preserve">a </w:t>
      </w:r>
      <w:r w:rsidR="00387157" w:rsidRPr="00DA690A">
        <w:t>TU representative</w:t>
      </w:r>
      <w:r w:rsidR="00EF4280" w:rsidRPr="00DA690A">
        <w:t xml:space="preserve"> (ACAS, 2015)</w:t>
      </w:r>
      <w:r>
        <w:t>.</w:t>
      </w:r>
    </w:p>
    <w:p w14:paraId="00D66484" w14:textId="0A320843" w:rsidR="007477E0" w:rsidRDefault="003D023C" w:rsidP="003D023C">
      <w:pPr>
        <w:pStyle w:val="Default"/>
        <w:spacing w:after="155" w:line="480" w:lineRule="auto"/>
      </w:pPr>
      <w:r>
        <w:lastRenderedPageBreak/>
        <w:t>Failing to</w:t>
      </w:r>
      <w:r w:rsidR="00A26AC2" w:rsidRPr="00DA690A">
        <w:t xml:space="preserve"> specify that </w:t>
      </w:r>
      <w:r w:rsidR="00A26AC2">
        <w:t>Gethin</w:t>
      </w:r>
      <w:r w:rsidR="00A26AC2" w:rsidRPr="00DA690A">
        <w:t xml:space="preserve"> could also have a TU representative present,</w:t>
      </w:r>
      <w:r w:rsidR="00A26AC2">
        <w:t xml:space="preserve"> rather than just a work colleague</w:t>
      </w:r>
      <w:r w:rsidR="007D5CBD">
        <w:t>,</w:t>
      </w:r>
      <w:r w:rsidR="00A26AC2" w:rsidRPr="00DA690A">
        <w:t xml:space="preserve"> </w:t>
      </w:r>
      <w:r>
        <w:t xml:space="preserve">may </w:t>
      </w:r>
      <w:r w:rsidR="00A26AC2" w:rsidRPr="00DA690A">
        <w:t xml:space="preserve">strengthen </w:t>
      </w:r>
      <w:r w:rsidR="00A26AC2">
        <w:t>their claim.</w:t>
      </w:r>
      <w:r w:rsidR="00A26AC2" w:rsidRPr="00DA690A">
        <w:t xml:space="preserve"> In </w:t>
      </w:r>
      <w:proofErr w:type="spellStart"/>
      <w:r w:rsidR="00A26AC2" w:rsidRPr="00DA690A">
        <w:t>Toal</w:t>
      </w:r>
      <w:proofErr w:type="spellEnd"/>
      <w:r w:rsidR="00A26AC2" w:rsidRPr="00DA690A">
        <w:t xml:space="preserve"> v GB Oils Ltd (2013), the employer refused the claimants request for TU representation but allowed a work colleague to attend. The appeal ruled that their right, under the</w:t>
      </w:r>
      <w:r w:rsidR="00FC42C5">
        <w:t xml:space="preserve"> section 10 of the</w:t>
      </w:r>
      <w:r w:rsidR="00A26AC2" w:rsidRPr="00DA690A">
        <w:t xml:space="preserve"> </w:t>
      </w:r>
      <w:r w:rsidR="00CF220A">
        <w:t>(</w:t>
      </w:r>
      <w:r w:rsidR="00A26AC2" w:rsidRPr="00CF220A">
        <w:t>Employment Relations Act 1999),</w:t>
      </w:r>
      <w:r w:rsidR="00A26AC2" w:rsidRPr="00DA690A">
        <w:t xml:space="preserve"> had been breached.</w:t>
      </w:r>
      <w:r w:rsidR="00A26AC2">
        <w:t xml:space="preserve"> </w:t>
      </w:r>
    </w:p>
    <w:p w14:paraId="6CC02C15" w14:textId="375B3A8B" w:rsidR="00501EF5" w:rsidRPr="00A26AC2" w:rsidRDefault="000D75B8" w:rsidP="003D023C">
      <w:pPr>
        <w:pStyle w:val="Default"/>
        <w:spacing w:after="155" w:line="480" w:lineRule="auto"/>
      </w:pPr>
      <w:r>
        <w:t>Furthermore,</w:t>
      </w:r>
      <w:r w:rsidR="00A26AC2">
        <w:t xml:space="preserve"> as Gethin was on annual </w:t>
      </w:r>
      <w:r w:rsidR="0025329E">
        <w:t xml:space="preserve">leave </w:t>
      </w:r>
      <w:r w:rsidR="00572AD0">
        <w:t>following the altercation</w:t>
      </w:r>
      <w:r w:rsidR="00A26AC2">
        <w:t xml:space="preserve">, </w:t>
      </w:r>
      <w:r w:rsidR="00572AD0">
        <w:t>they</w:t>
      </w:r>
      <w:r w:rsidR="00A26AC2">
        <w:t xml:space="preserve"> w</w:t>
      </w:r>
      <w:r w:rsidR="00572AD0">
        <w:t>ere</w:t>
      </w:r>
      <w:r w:rsidR="00A26AC2">
        <w:t xml:space="preserve"> </w:t>
      </w:r>
      <w:r w:rsidR="00572AD0">
        <w:t>not engaged in the investigation process</w:t>
      </w:r>
      <w:r w:rsidR="00A26AC2">
        <w:t xml:space="preserve">. In the ET1, it is claimed that the hearing’s atmosphere was hostile, </w:t>
      </w:r>
      <w:r w:rsidR="00572AD0">
        <w:t xml:space="preserve">again </w:t>
      </w:r>
      <w:r w:rsidR="00A26AC2">
        <w:t xml:space="preserve">preventing Gethin from expressing </w:t>
      </w:r>
      <w:r w:rsidR="00572AD0">
        <w:t>their</w:t>
      </w:r>
      <w:r w:rsidR="00A26AC2">
        <w:t xml:space="preserve"> perspective. When the dismissal letter </w:t>
      </w:r>
      <w:r w:rsidR="009A6DC0">
        <w:t xml:space="preserve">was sent to Gethin, it </w:t>
      </w:r>
      <w:r w:rsidR="00A26AC2">
        <w:t>was not accompanied by investigation or hearing notes, denying Gethin of a fair chance to respond, and neglecting transparency</w:t>
      </w:r>
      <w:r w:rsidR="00A26ED2">
        <w:t xml:space="preserve">. </w:t>
      </w:r>
      <w:r w:rsidR="00A26AC2">
        <w:t>Gethin was only given 48 hours to appeal</w:t>
      </w:r>
      <w:r w:rsidR="00A26ED2">
        <w:t xml:space="preserve"> and by their own admission, was shocked at the outcome. </w:t>
      </w:r>
      <w:r w:rsidR="00572AD0">
        <w:t>Considering the above, 48 hours could be considered</w:t>
      </w:r>
      <w:r w:rsidR="00A26ED2">
        <w:t xml:space="preserve"> an unreasonable timeframe for Gethin to appeal (ACAS, 2015).</w:t>
      </w:r>
    </w:p>
    <w:p w14:paraId="29F43222" w14:textId="77777777" w:rsidR="00572AD0" w:rsidRDefault="00572AD0" w:rsidP="00A26ED2">
      <w:pPr>
        <w:pStyle w:val="Heading1"/>
        <w:shd w:val="clear" w:color="auto" w:fill="FFFFFF"/>
        <w:spacing w:before="0" w:beforeAutospacing="0" w:after="0" w:afterAutospacing="0"/>
        <w:textAlignment w:val="baseline"/>
        <w:rPr>
          <w:rFonts w:ascii="Arial" w:hAnsi="Arial" w:cs="Arial"/>
          <w:b w:val="0"/>
          <w:bCs w:val="0"/>
          <w:sz w:val="24"/>
          <w:szCs w:val="24"/>
        </w:rPr>
      </w:pPr>
    </w:p>
    <w:p w14:paraId="3950BAB7" w14:textId="4217AFD5" w:rsidR="00A26ED2" w:rsidRDefault="00A26ED2" w:rsidP="001645B0">
      <w:pPr>
        <w:pStyle w:val="Heading2"/>
        <w:numPr>
          <w:ilvl w:val="2"/>
          <w:numId w:val="5"/>
        </w:numPr>
        <w:rPr>
          <w:rFonts w:ascii="Arial" w:hAnsi="Arial" w:cs="Arial"/>
          <w:color w:val="auto"/>
          <w:sz w:val="24"/>
          <w:szCs w:val="24"/>
        </w:rPr>
      </w:pPr>
      <w:bookmarkStart w:id="7" w:name="_Toc75254606"/>
      <w:r w:rsidRPr="0075103B">
        <w:rPr>
          <w:rFonts w:ascii="Arial" w:hAnsi="Arial" w:cs="Arial"/>
          <w:color w:val="auto"/>
          <w:sz w:val="24"/>
          <w:szCs w:val="24"/>
        </w:rPr>
        <w:t>Claim of Automatic Unfair Dismissal</w:t>
      </w:r>
      <w:r w:rsidR="007F07A3">
        <w:rPr>
          <w:rFonts w:ascii="Arial" w:hAnsi="Arial" w:cs="Arial"/>
          <w:color w:val="auto"/>
          <w:sz w:val="24"/>
          <w:szCs w:val="24"/>
        </w:rPr>
        <w:t xml:space="preserve"> for Whistleblowing</w:t>
      </w:r>
      <w:r w:rsidRPr="0075103B">
        <w:rPr>
          <w:rFonts w:ascii="Arial" w:hAnsi="Arial" w:cs="Arial"/>
          <w:color w:val="auto"/>
          <w:sz w:val="24"/>
          <w:szCs w:val="24"/>
        </w:rPr>
        <w:t>:</w:t>
      </w:r>
      <w:bookmarkEnd w:id="7"/>
    </w:p>
    <w:p w14:paraId="2C77F50C" w14:textId="77777777" w:rsidR="0075103B" w:rsidRPr="0075103B" w:rsidRDefault="0075103B" w:rsidP="0075103B"/>
    <w:p w14:paraId="6FDFA0DF" w14:textId="4AAB69F2" w:rsidR="003B0F67" w:rsidRDefault="00572AD0" w:rsidP="007D0053">
      <w:pPr>
        <w:pStyle w:val="Default"/>
        <w:spacing w:after="155" w:line="480" w:lineRule="auto"/>
      </w:pPr>
      <w:r>
        <w:t>Gethin states that they made numerous complaints during the Covid-19 pandemic, concerned that Big Buses Limited were not doing enough to protect the</w:t>
      </w:r>
      <w:r w:rsidR="00717310">
        <w:t xml:space="preserve"> health and safety of their </w:t>
      </w:r>
      <w:r>
        <w:t>workforce</w:t>
      </w:r>
      <w:r w:rsidR="007D0053" w:rsidRPr="00DA690A">
        <w:t xml:space="preserve">. </w:t>
      </w:r>
      <w:r w:rsidR="008E1379">
        <w:t>A tribunal may</w:t>
      </w:r>
      <w:r w:rsidR="00397886">
        <w:t xml:space="preserve"> </w:t>
      </w:r>
      <w:r w:rsidR="008E1379">
        <w:t>find</w:t>
      </w:r>
      <w:r w:rsidR="00227F74">
        <w:t xml:space="preserve"> that Gethin made </w:t>
      </w:r>
      <w:r w:rsidR="007D0053" w:rsidRPr="00DA690A">
        <w:t>a protected disclosur</w:t>
      </w:r>
      <w:r w:rsidR="008E1379">
        <w:t xml:space="preserve">e under </w:t>
      </w:r>
      <w:r w:rsidR="00D95B50">
        <w:t>section 43a of the (Employment Rights Act 1996)</w:t>
      </w:r>
      <w:r w:rsidR="00F659A1">
        <w:t xml:space="preserve"> and </w:t>
      </w:r>
      <w:r w:rsidR="002E1D84">
        <w:t xml:space="preserve">claim that they were </w:t>
      </w:r>
      <w:r w:rsidR="00F659A1" w:rsidRPr="00DA690A">
        <w:t>automatic</w:t>
      </w:r>
      <w:r w:rsidR="00F659A1">
        <w:t>ally</w:t>
      </w:r>
      <w:r w:rsidR="00F659A1" w:rsidRPr="00DA690A">
        <w:t xml:space="preserve"> unfair</w:t>
      </w:r>
      <w:r w:rsidR="00F659A1">
        <w:t>ly</w:t>
      </w:r>
      <w:r w:rsidR="00F659A1" w:rsidRPr="00DA690A">
        <w:t xml:space="preserve"> dismiss</w:t>
      </w:r>
      <w:r w:rsidR="0097180D">
        <w:t>ed</w:t>
      </w:r>
      <w:r w:rsidR="00F659A1" w:rsidRPr="00DA690A">
        <w:t xml:space="preserve"> (IOSH, 202</w:t>
      </w:r>
      <w:r w:rsidR="00F659A1">
        <w:t>0</w:t>
      </w:r>
      <w:r w:rsidR="00F659A1" w:rsidRPr="00DA690A">
        <w:t xml:space="preserve">). </w:t>
      </w:r>
      <w:r w:rsidR="000717CC">
        <w:t>Posters</w:t>
      </w:r>
      <w:r w:rsidR="00EA2120" w:rsidRPr="00DA690A">
        <w:t xml:space="preserve"> were displayed across the </w:t>
      </w:r>
      <w:r w:rsidR="008E7BD9">
        <w:t>d</w:t>
      </w:r>
      <w:r w:rsidR="00EA2120" w:rsidRPr="00DA690A">
        <w:t>epot, encouraging ‘Hands, Face, Space’</w:t>
      </w:r>
      <w:r w:rsidR="00EA2120">
        <w:t xml:space="preserve"> </w:t>
      </w:r>
      <w:r w:rsidR="00EA2120" w:rsidRPr="00DA690A">
        <w:t>and staff were always encouraged to wear masks</w:t>
      </w:r>
      <w:r w:rsidR="0013469B">
        <w:t xml:space="preserve"> and utilise hand sanitation stations.</w:t>
      </w:r>
      <w:r w:rsidR="00DB555A">
        <w:t xml:space="preserve"> </w:t>
      </w:r>
      <w:r w:rsidR="00880DC6">
        <w:t xml:space="preserve">In Gethin’s statement, </w:t>
      </w:r>
      <w:r>
        <w:t>they</w:t>
      </w:r>
      <w:r w:rsidR="00880DC6">
        <w:t xml:space="preserve"> </w:t>
      </w:r>
      <w:r>
        <w:t xml:space="preserve">claim no action was taken </w:t>
      </w:r>
      <w:r w:rsidR="009B2749">
        <w:t xml:space="preserve">following </w:t>
      </w:r>
      <w:r>
        <w:t>their accusation of colleagues removing face masks at work.</w:t>
      </w:r>
      <w:r w:rsidR="008C388A">
        <w:t xml:space="preserve"> There</w:t>
      </w:r>
      <w:r w:rsidR="00890DF5">
        <w:t xml:space="preserve"> is no evidence to show that the wearing of face masks was enforced</w:t>
      </w:r>
      <w:r w:rsidR="003B0F67">
        <w:t xml:space="preserve"> at Big Buses Limited,</w:t>
      </w:r>
      <w:r w:rsidR="00760291">
        <w:t xml:space="preserve"> in line with (</w:t>
      </w:r>
      <w:r w:rsidR="00760291" w:rsidRPr="00760291">
        <w:t xml:space="preserve">The Health Protection [Coronavirus Restrictions] </w:t>
      </w:r>
      <w:r w:rsidR="00760291" w:rsidRPr="00760291">
        <w:lastRenderedPageBreak/>
        <w:t>[No.2] [Wales] Regulations [2020]</w:t>
      </w:r>
      <w:r w:rsidR="00760291">
        <w:t>)</w:t>
      </w:r>
      <w:r w:rsidR="008C388A">
        <w:t xml:space="preserve">, following the complaints raised by Gethin. </w:t>
      </w:r>
      <w:r w:rsidR="007D0E55">
        <w:t>The</w:t>
      </w:r>
      <w:r w:rsidR="007D0053" w:rsidRPr="00DA690A">
        <w:t xml:space="preserve"> </w:t>
      </w:r>
      <w:r w:rsidR="00D415A8">
        <w:t>(</w:t>
      </w:r>
      <w:r w:rsidR="007D0053" w:rsidRPr="00D415A8">
        <w:t>Health and Safety at Work Act 1974)</w:t>
      </w:r>
      <w:r w:rsidR="007D0053" w:rsidRPr="00DA690A">
        <w:t xml:space="preserve"> </w:t>
      </w:r>
      <w:r w:rsidR="000A763D">
        <w:t xml:space="preserve">enforces </w:t>
      </w:r>
      <w:r w:rsidR="007D0053" w:rsidRPr="00DA690A">
        <w:t>employe</w:t>
      </w:r>
      <w:r w:rsidR="007D0053">
        <w:t>r</w:t>
      </w:r>
      <w:r w:rsidR="00761892">
        <w:t>’</w:t>
      </w:r>
      <w:r w:rsidR="007D0053">
        <w:t>s</w:t>
      </w:r>
      <w:r w:rsidR="007D0053" w:rsidRPr="00DA690A">
        <w:t xml:space="preserve"> </w:t>
      </w:r>
      <w:r w:rsidR="007D0053">
        <w:t>obligat</w:t>
      </w:r>
      <w:r w:rsidR="000A763D">
        <w:t>ion</w:t>
      </w:r>
      <w:r w:rsidR="007D0053" w:rsidRPr="00DA690A">
        <w:t xml:space="preserve"> to </w:t>
      </w:r>
      <w:r w:rsidR="000A763D">
        <w:t>reasonably ensure</w:t>
      </w:r>
      <w:r w:rsidR="007D0053" w:rsidRPr="00DA690A">
        <w:t xml:space="preserve"> that the mental health and</w:t>
      </w:r>
      <w:r w:rsidR="007D0053">
        <w:t xml:space="preserve"> physical</w:t>
      </w:r>
      <w:r w:rsidR="007D0053" w:rsidRPr="00DA690A">
        <w:t xml:space="preserve"> safety of their employees is upheld. </w:t>
      </w:r>
      <w:r w:rsidR="007B3DB1">
        <w:t xml:space="preserve">As Gethin raised health and safety </w:t>
      </w:r>
      <w:r w:rsidR="000A763D">
        <w:t xml:space="preserve">concerns </w:t>
      </w:r>
      <w:r w:rsidR="007B3DB1">
        <w:t>and they were not</w:t>
      </w:r>
      <w:r w:rsidR="00343001">
        <w:t xml:space="preserve"> acted upon, they could claim they were automatically unfairly dismissed for raising a protected disclosure.</w:t>
      </w:r>
      <w:r w:rsidR="000B56C9">
        <w:t xml:space="preserve"> If a tribunal found that Gethin made a </w:t>
      </w:r>
      <w:r w:rsidR="00D26EBF">
        <w:t>qualifying protected disclosure under section 103a of the (Employment Rights Act 1996)</w:t>
      </w:r>
      <w:r w:rsidR="009D100C">
        <w:t>, it would be concluded that they were unfairly dismissed.</w:t>
      </w:r>
      <w:r w:rsidR="00520D4A">
        <w:t xml:space="preserve"> </w:t>
      </w:r>
      <w:r w:rsidR="00B50664">
        <w:t xml:space="preserve">It would be Gethin’s </w:t>
      </w:r>
      <w:r w:rsidR="00B50664" w:rsidRPr="00F25D8B">
        <w:t>responsibility at tribunal to prove that he was dismissed for making a protected disclosure</w:t>
      </w:r>
      <w:r w:rsidR="00B42095" w:rsidRPr="00F25D8B">
        <w:t xml:space="preserve">, and not for any other reason. </w:t>
      </w:r>
      <w:r w:rsidR="009F3547" w:rsidRPr="00F25D8B">
        <w:t xml:space="preserve">In Aspinall v MSI Forge Ltd, </w:t>
      </w:r>
      <w:r w:rsidR="003A7521" w:rsidRPr="00F25D8B">
        <w:t xml:space="preserve">it was found that the </w:t>
      </w:r>
      <w:r w:rsidR="00777C29" w:rsidRPr="00F25D8B">
        <w:t xml:space="preserve">creation of a </w:t>
      </w:r>
      <w:r w:rsidR="003A7521" w:rsidRPr="00F25D8B">
        <w:t xml:space="preserve">video alone did not qualify as </w:t>
      </w:r>
      <w:r w:rsidR="00777C29" w:rsidRPr="00F25D8B">
        <w:t xml:space="preserve">making a disclosure, but the handing over of the evidence would qualify. </w:t>
      </w:r>
      <w:r w:rsidR="00015134" w:rsidRPr="00F25D8B">
        <w:t>This is further shown in</w:t>
      </w:r>
      <w:r w:rsidR="00863B3B" w:rsidRPr="00F25D8B">
        <w:t xml:space="preserve"> Cavendish Munro Professional Risks Management Ltd v Geduld UK,</w:t>
      </w:r>
      <w:r w:rsidR="00863B3B">
        <w:t xml:space="preserve"> where there was a distinction between making an allegat</w:t>
      </w:r>
      <w:r w:rsidR="003A3C9F">
        <w:t xml:space="preserve">ion and providing information. </w:t>
      </w:r>
      <w:r w:rsidR="003B0F67">
        <w:t xml:space="preserve">In Gethin’s case, there is: </w:t>
      </w:r>
    </w:p>
    <w:p w14:paraId="3173F265" w14:textId="2EE521D8" w:rsidR="003B0F67" w:rsidRDefault="003B0F67" w:rsidP="001645B0">
      <w:pPr>
        <w:pStyle w:val="Default"/>
        <w:numPr>
          <w:ilvl w:val="0"/>
          <w:numId w:val="11"/>
        </w:numPr>
        <w:spacing w:after="155" w:line="480" w:lineRule="auto"/>
      </w:pPr>
      <w:r>
        <w:t>No e</w:t>
      </w:r>
      <w:r w:rsidR="003A3C9F">
        <w:t xml:space="preserve">vidence of </w:t>
      </w:r>
      <w:r w:rsidR="00B814C6">
        <w:t>Gethin’s claims</w:t>
      </w:r>
      <w:r>
        <w:t xml:space="preserve"> and</w:t>
      </w:r>
    </w:p>
    <w:p w14:paraId="4B5EE644" w14:textId="77777777" w:rsidR="003B0F67" w:rsidRDefault="003B0F67" w:rsidP="001645B0">
      <w:pPr>
        <w:pStyle w:val="Default"/>
        <w:numPr>
          <w:ilvl w:val="0"/>
          <w:numId w:val="11"/>
        </w:numPr>
        <w:spacing w:after="155" w:line="480" w:lineRule="auto"/>
      </w:pPr>
      <w:r>
        <w:t>No</w:t>
      </w:r>
      <w:r w:rsidR="00B814C6">
        <w:t xml:space="preserve"> formal documentation of his </w:t>
      </w:r>
      <w:r w:rsidR="004075C8">
        <w:t>complaint recorded</w:t>
      </w:r>
      <w:r>
        <w:t>.</w:t>
      </w:r>
    </w:p>
    <w:p w14:paraId="3BAEFAA9" w14:textId="3431AB7C" w:rsidR="00557955" w:rsidRDefault="003B0F67" w:rsidP="003B0F67">
      <w:pPr>
        <w:pStyle w:val="Default"/>
        <w:spacing w:after="155" w:line="480" w:lineRule="auto"/>
      </w:pPr>
      <w:r>
        <w:t xml:space="preserve">As a result, </w:t>
      </w:r>
      <w:r w:rsidR="004075C8">
        <w:t xml:space="preserve">it </w:t>
      </w:r>
      <w:r>
        <w:t xml:space="preserve">could be challenging for Gethin to prove they were dismissed for </w:t>
      </w:r>
      <w:r w:rsidR="002073F0">
        <w:t>whistleblowing</w:t>
      </w:r>
      <w:r>
        <w:t xml:space="preserve"> at tribunal.</w:t>
      </w:r>
    </w:p>
    <w:p w14:paraId="708C9514" w14:textId="77777777" w:rsidR="00557955" w:rsidRDefault="00557955" w:rsidP="003B0F67">
      <w:pPr>
        <w:pStyle w:val="Default"/>
        <w:spacing w:after="155" w:line="480" w:lineRule="auto"/>
      </w:pPr>
    </w:p>
    <w:p w14:paraId="0F9CDF6A" w14:textId="1ABE6B50" w:rsidR="00211EF7" w:rsidRDefault="00211EF7" w:rsidP="001645B0">
      <w:pPr>
        <w:pStyle w:val="Heading2"/>
        <w:numPr>
          <w:ilvl w:val="3"/>
          <w:numId w:val="5"/>
        </w:numPr>
        <w:rPr>
          <w:rFonts w:ascii="Arial" w:hAnsi="Arial" w:cs="Arial"/>
          <w:color w:val="auto"/>
          <w:sz w:val="24"/>
          <w:szCs w:val="24"/>
        </w:rPr>
      </w:pPr>
      <w:bookmarkStart w:id="8" w:name="_Toc75254607"/>
      <w:r w:rsidRPr="00C27E4A">
        <w:rPr>
          <w:rFonts w:ascii="Arial" w:hAnsi="Arial" w:cs="Arial"/>
          <w:color w:val="auto"/>
          <w:sz w:val="24"/>
          <w:szCs w:val="24"/>
        </w:rPr>
        <w:t xml:space="preserve">Defence </w:t>
      </w:r>
      <w:r w:rsidR="0051160B">
        <w:rPr>
          <w:rFonts w:ascii="Arial" w:hAnsi="Arial" w:cs="Arial"/>
          <w:color w:val="auto"/>
          <w:sz w:val="24"/>
          <w:szCs w:val="24"/>
        </w:rPr>
        <w:t>Against</w:t>
      </w:r>
      <w:r w:rsidRPr="00C27E4A">
        <w:rPr>
          <w:rFonts w:ascii="Arial" w:hAnsi="Arial" w:cs="Arial"/>
          <w:color w:val="auto"/>
          <w:sz w:val="24"/>
          <w:szCs w:val="24"/>
        </w:rPr>
        <w:t xml:space="preserve"> Automatic Unfair Dismissal</w:t>
      </w:r>
      <w:r w:rsidR="007F07A3">
        <w:rPr>
          <w:rFonts w:ascii="Arial" w:hAnsi="Arial" w:cs="Arial"/>
          <w:color w:val="auto"/>
          <w:sz w:val="24"/>
          <w:szCs w:val="24"/>
        </w:rPr>
        <w:t xml:space="preserve"> for Whistleblowing</w:t>
      </w:r>
      <w:r w:rsidRPr="00C27E4A">
        <w:rPr>
          <w:rFonts w:ascii="Arial" w:hAnsi="Arial" w:cs="Arial"/>
          <w:color w:val="auto"/>
          <w:sz w:val="24"/>
          <w:szCs w:val="24"/>
        </w:rPr>
        <w:t>:</w:t>
      </w:r>
      <w:bookmarkEnd w:id="8"/>
    </w:p>
    <w:p w14:paraId="0CD4AE93" w14:textId="77777777" w:rsidR="00C27E4A" w:rsidRPr="00C27E4A" w:rsidRDefault="00C27E4A" w:rsidP="00C27E4A"/>
    <w:p w14:paraId="31E37153" w14:textId="77777777" w:rsidR="003B0F67" w:rsidRDefault="005E01B2" w:rsidP="007D0053">
      <w:pPr>
        <w:pStyle w:val="Default"/>
        <w:spacing w:after="155" w:line="480" w:lineRule="auto"/>
      </w:pPr>
      <w:r>
        <w:t>Gethin’s foreman, Steve, witnessed the aftermath of the altercation</w:t>
      </w:r>
      <w:r w:rsidR="00D7771D">
        <w:t xml:space="preserve">. In Steve’s report, </w:t>
      </w:r>
      <w:r w:rsidR="003B0F67">
        <w:t>they</w:t>
      </w:r>
      <w:r w:rsidR="00D7771D">
        <w:t xml:space="preserve"> </w:t>
      </w:r>
      <w:r w:rsidR="003B0F67">
        <w:t>claim it was</w:t>
      </w:r>
      <w:r w:rsidR="007B2809">
        <w:t xml:space="preserve"> obvious Gethin had assaulted Robert due to</w:t>
      </w:r>
      <w:r w:rsidR="003B0F67">
        <w:t>:</w:t>
      </w:r>
    </w:p>
    <w:p w14:paraId="0D8316A2" w14:textId="17F34CBD" w:rsidR="003B0F67" w:rsidRDefault="003B0F67" w:rsidP="001645B0">
      <w:pPr>
        <w:pStyle w:val="Default"/>
        <w:numPr>
          <w:ilvl w:val="0"/>
          <w:numId w:val="12"/>
        </w:numPr>
        <w:spacing w:after="155" w:line="480" w:lineRule="auto"/>
      </w:pPr>
      <w:r>
        <w:t>T</w:t>
      </w:r>
      <w:r w:rsidR="007B2809">
        <w:t>he noise</w:t>
      </w:r>
      <w:r w:rsidR="003C5333">
        <w:t>,</w:t>
      </w:r>
    </w:p>
    <w:p w14:paraId="03E90438" w14:textId="509EC9AD" w:rsidR="003B0F67" w:rsidRDefault="003B0F67" w:rsidP="001645B0">
      <w:pPr>
        <w:pStyle w:val="Default"/>
        <w:numPr>
          <w:ilvl w:val="0"/>
          <w:numId w:val="12"/>
        </w:numPr>
        <w:spacing w:after="155" w:line="480" w:lineRule="auto"/>
      </w:pPr>
      <w:r>
        <w:lastRenderedPageBreak/>
        <w:t>Robert’s position on the floor with Gethin stood over them</w:t>
      </w:r>
      <w:r w:rsidR="003C5333">
        <w:t xml:space="preserve"> and</w:t>
      </w:r>
    </w:p>
    <w:p w14:paraId="3B4B3BEA" w14:textId="77777777" w:rsidR="003B0F67" w:rsidRDefault="003B0F67" w:rsidP="001645B0">
      <w:pPr>
        <w:pStyle w:val="Default"/>
        <w:numPr>
          <w:ilvl w:val="0"/>
          <w:numId w:val="12"/>
        </w:numPr>
        <w:spacing w:after="155" w:line="480" w:lineRule="auto"/>
      </w:pPr>
      <w:r>
        <w:t>Verbal altercation between Gethin and Robert</w:t>
      </w:r>
      <w:r w:rsidR="002A0098">
        <w:t>.</w:t>
      </w:r>
      <w:r w:rsidR="0088048C">
        <w:t xml:space="preserve"> </w:t>
      </w:r>
    </w:p>
    <w:p w14:paraId="303C0695" w14:textId="7C07EA1A" w:rsidR="00A36D9F" w:rsidRDefault="00037FCE" w:rsidP="003B0F67">
      <w:pPr>
        <w:pStyle w:val="Default"/>
        <w:spacing w:after="155" w:line="480" w:lineRule="auto"/>
      </w:pPr>
      <w:r>
        <w:t xml:space="preserve">When Gethin reported to Steve after the incident, </w:t>
      </w:r>
      <w:r w:rsidR="0063379D">
        <w:t>they</w:t>
      </w:r>
      <w:r>
        <w:t xml:space="preserve"> w</w:t>
      </w:r>
      <w:r w:rsidR="0073310E">
        <w:t>ere</w:t>
      </w:r>
      <w:r>
        <w:t xml:space="preserve"> </w:t>
      </w:r>
      <w:r w:rsidR="005275B7">
        <w:t>told</w:t>
      </w:r>
      <w:r w:rsidR="0063379D">
        <w:t xml:space="preserve"> to commence their annual leave pending an investigation following the altercation. </w:t>
      </w:r>
      <w:r w:rsidR="00E555F1">
        <w:t>Arguably,</w:t>
      </w:r>
      <w:r w:rsidR="0073310E">
        <w:t xml:space="preserve"> this supports the </w:t>
      </w:r>
      <w:r w:rsidR="0039755D">
        <w:t>defence</w:t>
      </w:r>
      <w:r w:rsidR="00E555F1">
        <w:t xml:space="preserve"> </w:t>
      </w:r>
      <w:r w:rsidR="0073310E">
        <w:t>that Gethin was dismissed due to the</w:t>
      </w:r>
      <w:r w:rsidR="000121E6">
        <w:t xml:space="preserve"> altercation, and not for raising a protected disclosure. </w:t>
      </w:r>
      <w:r w:rsidR="00335997">
        <w:t xml:space="preserve">This is also supported by the </w:t>
      </w:r>
      <w:r w:rsidR="009D7106">
        <w:t>meeting invite letter sent to Gethin, as well as the dismissal letter</w:t>
      </w:r>
      <w:r w:rsidR="00A5002B">
        <w:t xml:space="preserve">. The evidence to demonstrate that Gethin was dismissed by the company for legitimate gross misconduct reasons </w:t>
      </w:r>
      <w:r w:rsidR="00CE023C">
        <w:t xml:space="preserve">(Lewis and </w:t>
      </w:r>
      <w:proofErr w:type="spellStart"/>
      <w:r w:rsidR="00CE023C">
        <w:t>Sargeant</w:t>
      </w:r>
      <w:proofErr w:type="spellEnd"/>
      <w:r w:rsidR="00CE023C">
        <w:t xml:space="preserve">, 2020) </w:t>
      </w:r>
      <w:r w:rsidR="00A5002B">
        <w:t>is</w:t>
      </w:r>
      <w:r w:rsidR="00216168">
        <w:t xml:space="preserve"> </w:t>
      </w:r>
      <w:r w:rsidR="00AF63B5">
        <w:t>evident and would be a strong defence to the claim</w:t>
      </w:r>
      <w:r w:rsidR="00E3014A">
        <w:t xml:space="preserve"> of whistleblowing</w:t>
      </w:r>
      <w:r w:rsidR="00B01D3F">
        <w:t>.</w:t>
      </w:r>
    </w:p>
    <w:p w14:paraId="044473D2" w14:textId="6BD6C4B6" w:rsidR="005A2315" w:rsidRDefault="00E555F1" w:rsidP="007D0053">
      <w:pPr>
        <w:pStyle w:val="Default"/>
        <w:spacing w:after="155" w:line="480" w:lineRule="auto"/>
      </w:pPr>
      <w:r>
        <w:t>In addition</w:t>
      </w:r>
      <w:r w:rsidR="007D0053" w:rsidRPr="00DA690A">
        <w:t xml:space="preserve">, </w:t>
      </w:r>
      <w:r w:rsidR="00926B15">
        <w:t>Big Buses Limited complied with</w:t>
      </w:r>
      <w:r w:rsidR="007D0053" w:rsidRPr="00DA690A">
        <w:t xml:space="preserve"> the latest government guidelines by encouraging all staff to wear masks in public spaces (GOV.WALES, 2020). </w:t>
      </w:r>
      <w:r w:rsidR="002A5B57">
        <w:t>N</w:t>
      </w:r>
      <w:r w:rsidR="004A6FEB">
        <w:t>umerous signs</w:t>
      </w:r>
      <w:r w:rsidR="002A5B57">
        <w:t xml:space="preserve"> and emails</w:t>
      </w:r>
      <w:r w:rsidR="004A6FEB">
        <w:t xml:space="preserve"> were circulated</w:t>
      </w:r>
      <w:r w:rsidR="002A5B57">
        <w:t xml:space="preserve"> </w:t>
      </w:r>
      <w:r w:rsidR="004A6FEB">
        <w:t>in the depot</w:t>
      </w:r>
      <w:r w:rsidR="00657054">
        <w:t xml:space="preserve"> </w:t>
      </w:r>
      <w:r w:rsidR="002A5B57">
        <w:t xml:space="preserve">following Gethin’s complaint. Staff were reminded </w:t>
      </w:r>
      <w:r w:rsidR="007D0053" w:rsidRPr="00DA690A">
        <w:t>to value their own safety at work and comply with procedures (ACAS, 2021</w:t>
      </w:r>
      <w:r w:rsidR="008C6738">
        <w:t xml:space="preserve"> a</w:t>
      </w:r>
      <w:r w:rsidR="00EB7D26">
        <w:t xml:space="preserve"> and CIPD, 2021 f</w:t>
      </w:r>
      <w:r w:rsidR="002A5B57">
        <w:t xml:space="preserve">). Although staff were not forced to wear masks following Gethin’s complaint, </w:t>
      </w:r>
      <w:r w:rsidR="00FF1585">
        <w:t xml:space="preserve">his concerns were acted upon. </w:t>
      </w:r>
    </w:p>
    <w:p w14:paraId="565C9335" w14:textId="5C4002B8" w:rsidR="005E3B8A" w:rsidRDefault="0065526F" w:rsidP="00A6273C">
      <w:pPr>
        <w:pStyle w:val="Default"/>
        <w:spacing w:after="155" w:line="480" w:lineRule="auto"/>
      </w:pPr>
      <w:r>
        <w:t>Another possible defence is that</w:t>
      </w:r>
      <w:r w:rsidR="007D0053" w:rsidRPr="00DA690A">
        <w:t xml:space="preserve"> there is no </w:t>
      </w:r>
      <w:r w:rsidR="00B155D5">
        <w:t xml:space="preserve">written </w:t>
      </w:r>
      <w:r w:rsidR="007D0053" w:rsidRPr="00DA690A">
        <w:t xml:space="preserve">evidence </w:t>
      </w:r>
      <w:r>
        <w:t>that Gethin’s</w:t>
      </w:r>
      <w:r w:rsidR="007D0053" w:rsidRPr="00DA690A">
        <w:t xml:space="preserve"> complaints were made. </w:t>
      </w:r>
      <w:r w:rsidR="00B155D5">
        <w:t xml:space="preserve">Gethin would need to prove at tribunal that he was dismissed for raising a protected disclosure, and not for </w:t>
      </w:r>
      <w:r w:rsidR="00D424BA">
        <w:t xml:space="preserve">gross misconduct, </w:t>
      </w:r>
      <w:r w:rsidR="0009528F">
        <w:t>to</w:t>
      </w:r>
      <w:r w:rsidR="00D424BA">
        <w:t xml:space="preserve"> be automatically unfairly dismissed. </w:t>
      </w:r>
      <w:r w:rsidR="004C5E6F">
        <w:t xml:space="preserve">With no written record of the complaint being made </w:t>
      </w:r>
      <w:r w:rsidR="00B5217D">
        <w:t>it may prove challenging for Gethin</w:t>
      </w:r>
      <w:r w:rsidR="00D673A1">
        <w:t xml:space="preserve"> to demonstrate this.</w:t>
      </w:r>
    </w:p>
    <w:p w14:paraId="1EB540C3" w14:textId="77777777" w:rsidR="00557955" w:rsidRDefault="00557955" w:rsidP="00A6273C">
      <w:pPr>
        <w:pStyle w:val="Default"/>
        <w:spacing w:after="155" w:line="480" w:lineRule="auto"/>
      </w:pPr>
    </w:p>
    <w:p w14:paraId="7987C809" w14:textId="56D9287C" w:rsidR="00E17E38" w:rsidRPr="00BB6A9B" w:rsidRDefault="00BB6A9B" w:rsidP="00BB6A9B">
      <w:pPr>
        <w:pStyle w:val="Heading2"/>
        <w:rPr>
          <w:rFonts w:ascii="Arial" w:hAnsi="Arial" w:cs="Arial"/>
          <w:color w:val="auto"/>
          <w:sz w:val="24"/>
          <w:szCs w:val="24"/>
        </w:rPr>
      </w:pPr>
      <w:bookmarkStart w:id="9" w:name="_Toc75254608"/>
      <w:r w:rsidRPr="00BB6A9B">
        <w:rPr>
          <w:rFonts w:ascii="Arial" w:hAnsi="Arial" w:cs="Arial"/>
          <w:color w:val="auto"/>
          <w:sz w:val="24"/>
          <w:szCs w:val="24"/>
        </w:rPr>
        <w:lastRenderedPageBreak/>
        <w:t>1.1.4 Claim of Automatic Unfair Dismissal for Raising Health and Safety Concerns:</w:t>
      </w:r>
      <w:bookmarkEnd w:id="9"/>
    </w:p>
    <w:p w14:paraId="33C4C23E" w14:textId="2190C8FA" w:rsidR="00E555F1" w:rsidRDefault="008E1863" w:rsidP="00E17E38">
      <w:pPr>
        <w:spacing w:line="480" w:lineRule="auto"/>
        <w:rPr>
          <w:rFonts w:ascii="Arial" w:hAnsi="Arial" w:cs="Arial"/>
          <w:sz w:val="24"/>
          <w:szCs w:val="24"/>
        </w:rPr>
      </w:pPr>
      <w:r>
        <w:rPr>
          <w:b/>
          <w:bCs/>
        </w:rPr>
        <w:br/>
      </w:r>
      <w:r w:rsidR="007D0053" w:rsidRPr="00E17E38">
        <w:rPr>
          <w:rFonts w:ascii="Arial" w:hAnsi="Arial" w:cs="Arial"/>
          <w:sz w:val="24"/>
          <w:szCs w:val="24"/>
        </w:rPr>
        <w:t xml:space="preserve">Like whistleblowing, unfair </w:t>
      </w:r>
      <w:r w:rsidR="006C1365" w:rsidRPr="00E17E38">
        <w:rPr>
          <w:rFonts w:ascii="Arial" w:hAnsi="Arial" w:cs="Arial"/>
          <w:sz w:val="24"/>
          <w:szCs w:val="24"/>
        </w:rPr>
        <w:t>dismiss</w:t>
      </w:r>
      <w:r w:rsidR="006C1365">
        <w:rPr>
          <w:rFonts w:ascii="Arial" w:hAnsi="Arial" w:cs="Arial"/>
          <w:sz w:val="24"/>
          <w:szCs w:val="24"/>
        </w:rPr>
        <w:t>al can occur</w:t>
      </w:r>
      <w:r w:rsidR="007D0053" w:rsidRPr="00E17E38">
        <w:rPr>
          <w:rFonts w:ascii="Arial" w:hAnsi="Arial" w:cs="Arial"/>
          <w:sz w:val="24"/>
          <w:szCs w:val="24"/>
        </w:rPr>
        <w:t xml:space="preserve"> under section 100 of the </w:t>
      </w:r>
      <w:r w:rsidR="00344F64" w:rsidRPr="00E17E38">
        <w:rPr>
          <w:rFonts w:ascii="Arial" w:hAnsi="Arial" w:cs="Arial"/>
          <w:sz w:val="24"/>
          <w:szCs w:val="24"/>
        </w:rPr>
        <w:t>(</w:t>
      </w:r>
      <w:r w:rsidR="007D0053" w:rsidRPr="00E17E38">
        <w:rPr>
          <w:rFonts w:ascii="Arial" w:hAnsi="Arial" w:cs="Arial"/>
          <w:sz w:val="24"/>
          <w:szCs w:val="24"/>
        </w:rPr>
        <w:t>Employment Rights Act 1996</w:t>
      </w:r>
      <w:r w:rsidR="007D0053" w:rsidRPr="00E17E38">
        <w:rPr>
          <w:rFonts w:ascii="Arial" w:hAnsi="Arial" w:cs="Arial"/>
          <w:i/>
          <w:iCs/>
          <w:sz w:val="24"/>
          <w:szCs w:val="24"/>
        </w:rPr>
        <w:t>)</w:t>
      </w:r>
      <w:r w:rsidR="007D0053" w:rsidRPr="00E17E38">
        <w:rPr>
          <w:rFonts w:ascii="Arial" w:hAnsi="Arial" w:cs="Arial"/>
          <w:sz w:val="24"/>
          <w:szCs w:val="24"/>
        </w:rPr>
        <w:t xml:space="preserve"> if the reason for their dismissal was relat</w:t>
      </w:r>
      <w:r w:rsidR="00A03C76">
        <w:rPr>
          <w:rFonts w:ascii="Arial" w:hAnsi="Arial" w:cs="Arial"/>
          <w:sz w:val="24"/>
          <w:szCs w:val="24"/>
        </w:rPr>
        <w:t>ed</w:t>
      </w:r>
      <w:r w:rsidR="007D0053" w:rsidRPr="00E17E38">
        <w:rPr>
          <w:rFonts w:ascii="Arial" w:hAnsi="Arial" w:cs="Arial"/>
          <w:sz w:val="24"/>
          <w:szCs w:val="24"/>
        </w:rPr>
        <w:t xml:space="preserve"> to raising health and safety at work concerns. </w:t>
      </w:r>
      <w:r w:rsidR="00EA1BC2">
        <w:rPr>
          <w:rFonts w:ascii="Arial" w:hAnsi="Arial" w:cs="Arial"/>
          <w:sz w:val="24"/>
          <w:szCs w:val="24"/>
        </w:rPr>
        <w:t xml:space="preserve">In </w:t>
      </w:r>
      <w:r w:rsidR="004D1C89">
        <w:rPr>
          <w:rFonts w:ascii="Arial" w:hAnsi="Arial" w:cs="Arial"/>
          <w:sz w:val="24"/>
          <w:szCs w:val="24"/>
        </w:rPr>
        <w:t xml:space="preserve">Gethin’s ET1, they state that concerns were raised to the company regarding </w:t>
      </w:r>
      <w:r w:rsidR="00062E1A">
        <w:rPr>
          <w:rFonts w:ascii="Arial" w:hAnsi="Arial" w:cs="Arial"/>
          <w:sz w:val="24"/>
          <w:szCs w:val="24"/>
        </w:rPr>
        <w:t>fellow employees and their reluctance to take Covid-19 regulations seriously.</w:t>
      </w:r>
      <w:r w:rsidR="007579F9">
        <w:rPr>
          <w:rFonts w:ascii="Arial" w:hAnsi="Arial" w:cs="Arial"/>
          <w:sz w:val="24"/>
          <w:szCs w:val="24"/>
        </w:rPr>
        <w:t xml:space="preserve"> </w:t>
      </w:r>
      <w:r w:rsidR="00FA123C">
        <w:rPr>
          <w:rFonts w:ascii="Arial" w:hAnsi="Arial" w:cs="Arial"/>
          <w:sz w:val="24"/>
          <w:szCs w:val="24"/>
        </w:rPr>
        <w:t xml:space="preserve">Under </w:t>
      </w:r>
      <w:r w:rsidR="00FA123C" w:rsidRPr="00FA123C">
        <w:rPr>
          <w:rFonts w:ascii="Arial" w:hAnsi="Arial" w:cs="Arial"/>
          <w:sz w:val="24"/>
          <w:szCs w:val="24"/>
        </w:rPr>
        <w:t>(The Health Protection [Coronavirus Restrictions] [No.2] [Wales] Regulations [2020])</w:t>
      </w:r>
      <w:r w:rsidR="00AB2236">
        <w:rPr>
          <w:rFonts w:ascii="Arial" w:hAnsi="Arial" w:cs="Arial"/>
          <w:sz w:val="24"/>
          <w:szCs w:val="24"/>
        </w:rPr>
        <w:t>,</w:t>
      </w:r>
      <w:r w:rsidR="002A5B57">
        <w:rPr>
          <w:rFonts w:ascii="Arial" w:hAnsi="Arial" w:cs="Arial"/>
          <w:sz w:val="24"/>
          <w:szCs w:val="24"/>
        </w:rPr>
        <w:t xml:space="preserve"> companies are expected</w:t>
      </w:r>
      <w:r w:rsidR="00AB2236">
        <w:rPr>
          <w:rFonts w:ascii="Arial" w:hAnsi="Arial" w:cs="Arial"/>
          <w:sz w:val="24"/>
          <w:szCs w:val="24"/>
        </w:rPr>
        <w:t xml:space="preserve"> to </w:t>
      </w:r>
      <w:r w:rsidR="00421365">
        <w:rPr>
          <w:rFonts w:ascii="Arial" w:hAnsi="Arial" w:cs="Arial"/>
          <w:sz w:val="24"/>
          <w:szCs w:val="24"/>
        </w:rPr>
        <w:t>uphold</w:t>
      </w:r>
      <w:r w:rsidR="00AB2236">
        <w:rPr>
          <w:rFonts w:ascii="Arial" w:hAnsi="Arial" w:cs="Arial"/>
          <w:sz w:val="24"/>
          <w:szCs w:val="24"/>
        </w:rPr>
        <w:t xml:space="preserve"> </w:t>
      </w:r>
      <w:r w:rsidR="00421365">
        <w:rPr>
          <w:rFonts w:ascii="Arial" w:hAnsi="Arial" w:cs="Arial"/>
          <w:sz w:val="24"/>
          <w:szCs w:val="24"/>
        </w:rPr>
        <w:t>a</w:t>
      </w:r>
      <w:r w:rsidR="00AB2236">
        <w:rPr>
          <w:rFonts w:ascii="Arial" w:hAnsi="Arial" w:cs="Arial"/>
          <w:sz w:val="24"/>
          <w:szCs w:val="24"/>
        </w:rPr>
        <w:t xml:space="preserve"> safe working environment</w:t>
      </w:r>
      <w:r w:rsidR="00C93051">
        <w:rPr>
          <w:rFonts w:ascii="Arial" w:hAnsi="Arial" w:cs="Arial"/>
          <w:sz w:val="24"/>
          <w:szCs w:val="24"/>
        </w:rPr>
        <w:t xml:space="preserve"> against the airborne</w:t>
      </w:r>
      <w:r w:rsidR="007E70F5">
        <w:rPr>
          <w:rFonts w:ascii="Arial" w:hAnsi="Arial" w:cs="Arial"/>
          <w:sz w:val="24"/>
          <w:szCs w:val="24"/>
        </w:rPr>
        <w:t xml:space="preserve">, </w:t>
      </w:r>
      <w:r w:rsidR="00B16EA5">
        <w:rPr>
          <w:rFonts w:ascii="Arial" w:hAnsi="Arial" w:cs="Arial"/>
          <w:sz w:val="24"/>
          <w:szCs w:val="24"/>
        </w:rPr>
        <w:t>contagious,</w:t>
      </w:r>
      <w:r w:rsidR="007E70F5">
        <w:rPr>
          <w:rFonts w:ascii="Arial" w:hAnsi="Arial" w:cs="Arial"/>
          <w:sz w:val="24"/>
          <w:szCs w:val="24"/>
        </w:rPr>
        <w:t xml:space="preserve"> and potentially deadly disease.</w:t>
      </w:r>
      <w:r w:rsidR="00B16EA5">
        <w:rPr>
          <w:rFonts w:ascii="Arial" w:hAnsi="Arial" w:cs="Arial"/>
          <w:sz w:val="24"/>
          <w:szCs w:val="24"/>
        </w:rPr>
        <w:t xml:space="preserve"> Gethin could therefore claim </w:t>
      </w:r>
      <w:r w:rsidR="0035479F">
        <w:rPr>
          <w:rFonts w:ascii="Arial" w:hAnsi="Arial" w:cs="Arial"/>
          <w:sz w:val="24"/>
          <w:szCs w:val="24"/>
        </w:rPr>
        <w:t>they</w:t>
      </w:r>
      <w:r w:rsidR="00B16EA5">
        <w:rPr>
          <w:rFonts w:ascii="Arial" w:hAnsi="Arial" w:cs="Arial"/>
          <w:sz w:val="24"/>
          <w:szCs w:val="24"/>
        </w:rPr>
        <w:t xml:space="preserve"> w</w:t>
      </w:r>
      <w:r w:rsidR="0035479F">
        <w:rPr>
          <w:rFonts w:ascii="Arial" w:hAnsi="Arial" w:cs="Arial"/>
          <w:sz w:val="24"/>
          <w:szCs w:val="24"/>
        </w:rPr>
        <w:t>ere</w:t>
      </w:r>
      <w:r w:rsidR="00B16EA5">
        <w:rPr>
          <w:rFonts w:ascii="Arial" w:hAnsi="Arial" w:cs="Arial"/>
          <w:sz w:val="24"/>
          <w:szCs w:val="24"/>
        </w:rPr>
        <w:t xml:space="preserve"> dismissed for </w:t>
      </w:r>
      <w:r w:rsidR="0035479F">
        <w:rPr>
          <w:rFonts w:ascii="Arial" w:hAnsi="Arial" w:cs="Arial"/>
          <w:sz w:val="24"/>
          <w:szCs w:val="24"/>
        </w:rPr>
        <w:t>voicing this issue.</w:t>
      </w:r>
      <w:r w:rsidR="00344EEE">
        <w:rPr>
          <w:rFonts w:ascii="Arial" w:hAnsi="Arial" w:cs="Arial"/>
          <w:sz w:val="24"/>
          <w:szCs w:val="24"/>
        </w:rPr>
        <w:t xml:space="preserve"> </w:t>
      </w:r>
    </w:p>
    <w:p w14:paraId="5EE8113A" w14:textId="77777777" w:rsidR="00557955" w:rsidRPr="00E17E38" w:rsidRDefault="00557955" w:rsidP="00E17E38">
      <w:pPr>
        <w:spacing w:line="480" w:lineRule="auto"/>
        <w:rPr>
          <w:rFonts w:ascii="Arial" w:hAnsi="Arial" w:cs="Arial"/>
        </w:rPr>
      </w:pPr>
    </w:p>
    <w:p w14:paraId="266F4395" w14:textId="4748B210" w:rsidR="00A26ED2" w:rsidRDefault="00344EEE" w:rsidP="00344EEE">
      <w:pPr>
        <w:pStyle w:val="Heading2"/>
        <w:rPr>
          <w:rFonts w:ascii="Arial" w:hAnsi="Arial" w:cs="Arial"/>
          <w:color w:val="auto"/>
          <w:sz w:val="24"/>
          <w:szCs w:val="24"/>
        </w:rPr>
      </w:pPr>
      <w:bookmarkStart w:id="10" w:name="_Toc75254609"/>
      <w:r w:rsidRPr="00344EEE">
        <w:rPr>
          <w:rFonts w:ascii="Arial" w:hAnsi="Arial" w:cs="Arial"/>
          <w:color w:val="auto"/>
          <w:sz w:val="24"/>
          <w:szCs w:val="24"/>
        </w:rPr>
        <w:t xml:space="preserve">1.1.4.1 Defence </w:t>
      </w:r>
      <w:r w:rsidR="0051160B">
        <w:rPr>
          <w:rFonts w:ascii="Arial" w:hAnsi="Arial" w:cs="Arial"/>
          <w:color w:val="auto"/>
          <w:sz w:val="24"/>
          <w:szCs w:val="24"/>
        </w:rPr>
        <w:t>Against</w:t>
      </w:r>
      <w:r w:rsidRPr="00344EEE">
        <w:rPr>
          <w:rFonts w:ascii="Arial" w:hAnsi="Arial" w:cs="Arial"/>
          <w:color w:val="auto"/>
          <w:sz w:val="24"/>
          <w:szCs w:val="24"/>
        </w:rPr>
        <w:t xml:space="preserve"> Automatic Unfair Dismissal for Raising Health and Safety Concerns</w:t>
      </w:r>
      <w:r w:rsidR="00467850">
        <w:rPr>
          <w:rFonts w:ascii="Arial" w:hAnsi="Arial" w:cs="Arial"/>
          <w:color w:val="auto"/>
          <w:sz w:val="24"/>
          <w:szCs w:val="24"/>
        </w:rPr>
        <w:t>:</w:t>
      </w:r>
      <w:bookmarkEnd w:id="10"/>
    </w:p>
    <w:p w14:paraId="1EA74C75" w14:textId="132CD6A2" w:rsidR="00900325" w:rsidRDefault="00900325" w:rsidP="00900325"/>
    <w:p w14:paraId="47DFB87E" w14:textId="07E9BB96" w:rsidR="007D0053" w:rsidRDefault="00E3014A" w:rsidP="00557955">
      <w:pPr>
        <w:spacing w:line="480" w:lineRule="auto"/>
        <w:rPr>
          <w:rFonts w:ascii="Arial" w:hAnsi="Arial" w:cs="Arial"/>
          <w:sz w:val="24"/>
          <w:szCs w:val="24"/>
        </w:rPr>
      </w:pPr>
      <w:r>
        <w:rPr>
          <w:rFonts w:ascii="Arial" w:hAnsi="Arial" w:cs="Arial"/>
          <w:sz w:val="24"/>
          <w:szCs w:val="24"/>
        </w:rPr>
        <w:t xml:space="preserve">The </w:t>
      </w:r>
      <w:r w:rsidR="00A77A0C">
        <w:rPr>
          <w:rFonts w:ascii="Arial" w:hAnsi="Arial" w:cs="Arial"/>
          <w:sz w:val="24"/>
          <w:szCs w:val="24"/>
        </w:rPr>
        <w:t>defence would be the same outlined for the whistleblowing claim</w:t>
      </w:r>
      <w:r w:rsidR="00D66860">
        <w:rPr>
          <w:rFonts w:ascii="Arial" w:hAnsi="Arial" w:cs="Arial"/>
          <w:sz w:val="24"/>
          <w:szCs w:val="24"/>
        </w:rPr>
        <w:t xml:space="preserve">, </w:t>
      </w:r>
      <w:r w:rsidR="00522327">
        <w:rPr>
          <w:rFonts w:ascii="Arial" w:hAnsi="Arial" w:cs="Arial"/>
          <w:sz w:val="24"/>
          <w:szCs w:val="24"/>
        </w:rPr>
        <w:t>even though</w:t>
      </w:r>
      <w:r w:rsidR="00D66860">
        <w:rPr>
          <w:rFonts w:ascii="Arial" w:hAnsi="Arial" w:cs="Arial"/>
          <w:sz w:val="24"/>
          <w:szCs w:val="24"/>
        </w:rPr>
        <w:t xml:space="preserve"> they could be raised as </w:t>
      </w:r>
      <w:r w:rsidR="00522327">
        <w:rPr>
          <w:rFonts w:ascii="Arial" w:hAnsi="Arial" w:cs="Arial"/>
          <w:sz w:val="24"/>
          <w:szCs w:val="24"/>
        </w:rPr>
        <w:t>standalone claims</w:t>
      </w:r>
      <w:r w:rsidR="007939F9">
        <w:rPr>
          <w:rFonts w:ascii="Arial" w:hAnsi="Arial" w:cs="Arial"/>
          <w:sz w:val="24"/>
          <w:szCs w:val="24"/>
        </w:rPr>
        <w:t xml:space="preserve"> (ACAS, 2021 b)</w:t>
      </w:r>
      <w:r w:rsidR="00522327">
        <w:rPr>
          <w:rFonts w:ascii="Arial" w:hAnsi="Arial" w:cs="Arial"/>
          <w:sz w:val="24"/>
          <w:szCs w:val="24"/>
        </w:rPr>
        <w:t>.</w:t>
      </w:r>
    </w:p>
    <w:p w14:paraId="2CCE10FB" w14:textId="77777777" w:rsidR="00557955" w:rsidRDefault="00557955" w:rsidP="00557955">
      <w:pPr>
        <w:spacing w:line="480" w:lineRule="auto"/>
      </w:pPr>
    </w:p>
    <w:p w14:paraId="2CE2DEAB" w14:textId="7F42BA2A" w:rsidR="000307ED" w:rsidRDefault="000307ED" w:rsidP="001645B0">
      <w:pPr>
        <w:pStyle w:val="Heading2"/>
        <w:numPr>
          <w:ilvl w:val="2"/>
          <w:numId w:val="5"/>
        </w:numPr>
        <w:rPr>
          <w:rFonts w:ascii="Arial" w:hAnsi="Arial" w:cs="Arial"/>
          <w:color w:val="auto"/>
          <w:sz w:val="24"/>
          <w:szCs w:val="24"/>
        </w:rPr>
      </w:pPr>
      <w:bookmarkStart w:id="11" w:name="_Toc75254610"/>
      <w:r w:rsidRPr="000307ED">
        <w:rPr>
          <w:rFonts w:ascii="Arial" w:hAnsi="Arial" w:cs="Arial"/>
          <w:color w:val="auto"/>
          <w:sz w:val="24"/>
          <w:szCs w:val="24"/>
        </w:rPr>
        <w:t>Claim of Wrongful Dismissal</w:t>
      </w:r>
      <w:bookmarkEnd w:id="11"/>
    </w:p>
    <w:p w14:paraId="1BFACACC" w14:textId="77777777" w:rsidR="000307ED" w:rsidRPr="000307ED" w:rsidRDefault="000307ED" w:rsidP="000307ED"/>
    <w:p w14:paraId="10F0517A" w14:textId="786E3C74" w:rsidR="008F605B" w:rsidRDefault="00123DC4" w:rsidP="007939F9">
      <w:pPr>
        <w:autoSpaceDE w:val="0"/>
        <w:autoSpaceDN w:val="0"/>
        <w:adjustRightInd w:val="0"/>
        <w:spacing w:after="156" w:line="480" w:lineRule="auto"/>
        <w:rPr>
          <w:rFonts w:ascii="Arial" w:hAnsi="Arial" w:cs="Arial"/>
          <w:color w:val="000000"/>
          <w:sz w:val="24"/>
          <w:szCs w:val="24"/>
        </w:rPr>
      </w:pPr>
      <w:r w:rsidRPr="00DA690A">
        <w:rPr>
          <w:rFonts w:ascii="Arial" w:hAnsi="Arial" w:cs="Arial"/>
          <w:color w:val="000000"/>
          <w:sz w:val="24"/>
          <w:szCs w:val="24"/>
        </w:rPr>
        <w:t>As shown in Autism Sussex Ltd v Angel (2014), if a t</w:t>
      </w:r>
      <w:r>
        <w:rPr>
          <w:rFonts w:ascii="Arial" w:hAnsi="Arial" w:cs="Arial"/>
          <w:color w:val="000000"/>
          <w:sz w:val="24"/>
          <w:szCs w:val="24"/>
        </w:rPr>
        <w:t>ribunal</w:t>
      </w:r>
      <w:r w:rsidRPr="00DA690A">
        <w:rPr>
          <w:rFonts w:ascii="Arial" w:hAnsi="Arial" w:cs="Arial"/>
          <w:color w:val="000000"/>
          <w:sz w:val="24"/>
          <w:szCs w:val="24"/>
        </w:rPr>
        <w:t xml:space="preserve"> finds the reason for dismissal was not fair, the</w:t>
      </w:r>
      <w:r>
        <w:rPr>
          <w:rFonts w:ascii="Arial" w:hAnsi="Arial" w:cs="Arial"/>
          <w:color w:val="000000"/>
          <w:sz w:val="24"/>
          <w:szCs w:val="24"/>
        </w:rPr>
        <w:t xml:space="preserve">re </w:t>
      </w:r>
      <w:r w:rsidRPr="00DA690A">
        <w:rPr>
          <w:rFonts w:ascii="Arial" w:hAnsi="Arial" w:cs="Arial"/>
          <w:color w:val="000000"/>
          <w:sz w:val="24"/>
          <w:szCs w:val="24"/>
        </w:rPr>
        <w:t xml:space="preserve">could </w:t>
      </w:r>
      <w:r>
        <w:rPr>
          <w:rFonts w:ascii="Arial" w:hAnsi="Arial" w:cs="Arial"/>
          <w:color w:val="000000"/>
          <w:sz w:val="24"/>
          <w:szCs w:val="24"/>
        </w:rPr>
        <w:t>be a</w:t>
      </w:r>
      <w:r w:rsidRPr="00DA690A">
        <w:rPr>
          <w:rFonts w:ascii="Arial" w:hAnsi="Arial" w:cs="Arial"/>
          <w:color w:val="000000"/>
          <w:sz w:val="24"/>
          <w:szCs w:val="24"/>
        </w:rPr>
        <w:t xml:space="preserve"> claim for wrongful dismissal.</w:t>
      </w:r>
      <w:r>
        <w:rPr>
          <w:rFonts w:ascii="Arial" w:hAnsi="Arial" w:cs="Arial"/>
          <w:color w:val="000000"/>
          <w:sz w:val="24"/>
          <w:szCs w:val="24"/>
        </w:rPr>
        <w:t xml:space="preserve"> </w:t>
      </w:r>
      <w:r w:rsidR="00B260B2">
        <w:rPr>
          <w:rFonts w:ascii="Arial" w:hAnsi="Arial" w:cs="Arial"/>
          <w:color w:val="000000"/>
          <w:sz w:val="24"/>
          <w:szCs w:val="24"/>
        </w:rPr>
        <w:t xml:space="preserve">Gethin could </w:t>
      </w:r>
      <w:r w:rsidR="00236F91">
        <w:rPr>
          <w:rFonts w:ascii="Arial" w:hAnsi="Arial" w:cs="Arial"/>
          <w:color w:val="000000"/>
          <w:sz w:val="24"/>
          <w:szCs w:val="24"/>
        </w:rPr>
        <w:t>claim</w:t>
      </w:r>
      <w:r w:rsidR="00B260B2">
        <w:rPr>
          <w:rFonts w:ascii="Arial" w:hAnsi="Arial" w:cs="Arial"/>
          <w:color w:val="000000"/>
          <w:sz w:val="24"/>
          <w:szCs w:val="24"/>
        </w:rPr>
        <w:t xml:space="preserve"> that they were wrongfully dismissed</w:t>
      </w:r>
      <w:r w:rsidR="001F5A82">
        <w:rPr>
          <w:rFonts w:ascii="Arial" w:hAnsi="Arial" w:cs="Arial"/>
          <w:color w:val="000000"/>
          <w:sz w:val="24"/>
          <w:szCs w:val="24"/>
        </w:rPr>
        <w:t xml:space="preserve"> as if a thorough investigation</w:t>
      </w:r>
      <w:r w:rsidR="002A5B57">
        <w:rPr>
          <w:rFonts w:ascii="Arial" w:hAnsi="Arial" w:cs="Arial"/>
          <w:color w:val="000000"/>
          <w:sz w:val="24"/>
          <w:szCs w:val="24"/>
        </w:rPr>
        <w:t xml:space="preserve"> had</w:t>
      </w:r>
      <w:r w:rsidR="001F5A82">
        <w:rPr>
          <w:rFonts w:ascii="Arial" w:hAnsi="Arial" w:cs="Arial"/>
          <w:color w:val="000000"/>
          <w:sz w:val="24"/>
          <w:szCs w:val="24"/>
        </w:rPr>
        <w:t xml:space="preserve"> taken place,</w:t>
      </w:r>
      <w:r w:rsidR="00380488">
        <w:rPr>
          <w:rFonts w:ascii="Arial" w:hAnsi="Arial" w:cs="Arial"/>
          <w:color w:val="000000"/>
          <w:sz w:val="24"/>
          <w:szCs w:val="24"/>
        </w:rPr>
        <w:t xml:space="preserve"> they may not have been dismissed for gross misconduct.</w:t>
      </w:r>
      <w:r w:rsidR="004A5227">
        <w:rPr>
          <w:rFonts w:ascii="Arial" w:hAnsi="Arial" w:cs="Arial"/>
          <w:color w:val="000000"/>
          <w:sz w:val="24"/>
          <w:szCs w:val="24"/>
        </w:rPr>
        <w:t xml:space="preserve"> </w:t>
      </w:r>
      <w:r w:rsidR="00F21E01">
        <w:rPr>
          <w:rFonts w:ascii="Arial" w:hAnsi="Arial" w:cs="Arial"/>
          <w:color w:val="000000"/>
          <w:sz w:val="24"/>
          <w:szCs w:val="24"/>
        </w:rPr>
        <w:t>Gethin could therefore claim that their</w:t>
      </w:r>
      <w:r w:rsidR="001B10F8" w:rsidRPr="00DA690A">
        <w:rPr>
          <w:rFonts w:ascii="Arial" w:hAnsi="Arial" w:cs="Arial"/>
          <w:color w:val="000000"/>
          <w:sz w:val="24"/>
          <w:szCs w:val="24"/>
        </w:rPr>
        <w:t xml:space="preserve"> dismiss</w:t>
      </w:r>
      <w:r w:rsidR="00F21E01">
        <w:rPr>
          <w:rFonts w:ascii="Arial" w:hAnsi="Arial" w:cs="Arial"/>
          <w:color w:val="000000"/>
          <w:sz w:val="24"/>
          <w:szCs w:val="24"/>
        </w:rPr>
        <w:t>al</w:t>
      </w:r>
      <w:r w:rsidR="001B10F8" w:rsidRPr="00DA690A">
        <w:rPr>
          <w:rFonts w:ascii="Arial" w:hAnsi="Arial" w:cs="Arial"/>
          <w:color w:val="000000"/>
          <w:sz w:val="24"/>
          <w:szCs w:val="24"/>
        </w:rPr>
        <w:t xml:space="preserve"> without any notice</w:t>
      </w:r>
      <w:r w:rsidR="000C33B9" w:rsidRPr="00DA690A">
        <w:rPr>
          <w:rFonts w:ascii="Arial" w:hAnsi="Arial" w:cs="Arial"/>
          <w:color w:val="000000"/>
          <w:sz w:val="24"/>
          <w:szCs w:val="24"/>
        </w:rPr>
        <w:t xml:space="preserve">, </w:t>
      </w:r>
      <w:r w:rsidR="00AB3125" w:rsidRPr="00DA690A">
        <w:rPr>
          <w:rFonts w:ascii="Arial" w:hAnsi="Arial" w:cs="Arial"/>
          <w:color w:val="000000"/>
          <w:sz w:val="24"/>
          <w:szCs w:val="24"/>
        </w:rPr>
        <w:t>accrual notice or any other sp</w:t>
      </w:r>
      <w:r w:rsidR="000C3275" w:rsidRPr="00DA690A">
        <w:rPr>
          <w:rFonts w:ascii="Arial" w:hAnsi="Arial" w:cs="Arial"/>
          <w:color w:val="000000"/>
          <w:sz w:val="24"/>
          <w:szCs w:val="24"/>
        </w:rPr>
        <w:t xml:space="preserve">ecial contributions, </w:t>
      </w:r>
      <w:r w:rsidR="00C70B0E">
        <w:rPr>
          <w:rFonts w:ascii="Arial" w:hAnsi="Arial" w:cs="Arial"/>
          <w:color w:val="000000"/>
          <w:sz w:val="24"/>
          <w:szCs w:val="24"/>
        </w:rPr>
        <w:t>was wrong</w:t>
      </w:r>
      <w:r w:rsidR="00B75A24">
        <w:rPr>
          <w:rFonts w:ascii="Arial" w:hAnsi="Arial" w:cs="Arial"/>
          <w:color w:val="000000"/>
          <w:sz w:val="24"/>
          <w:szCs w:val="24"/>
        </w:rPr>
        <w:t xml:space="preserve"> (CIPD, 2020 b)</w:t>
      </w:r>
      <w:r w:rsidR="0076315E">
        <w:rPr>
          <w:rFonts w:ascii="Arial" w:hAnsi="Arial" w:cs="Arial"/>
          <w:color w:val="000000"/>
          <w:sz w:val="24"/>
          <w:szCs w:val="24"/>
        </w:rPr>
        <w:t>.</w:t>
      </w:r>
      <w:r w:rsidR="00E93C5F">
        <w:rPr>
          <w:rFonts w:ascii="Arial" w:hAnsi="Arial" w:cs="Arial"/>
          <w:color w:val="000000"/>
          <w:sz w:val="24"/>
          <w:szCs w:val="24"/>
        </w:rPr>
        <w:t xml:space="preserve"> </w:t>
      </w:r>
    </w:p>
    <w:p w14:paraId="3810EC4A" w14:textId="6048D953" w:rsidR="00636BFB" w:rsidRDefault="002A5B57" w:rsidP="007939F9">
      <w:pPr>
        <w:autoSpaceDE w:val="0"/>
        <w:autoSpaceDN w:val="0"/>
        <w:adjustRightInd w:val="0"/>
        <w:spacing w:after="156" w:line="480" w:lineRule="auto"/>
        <w:rPr>
          <w:rFonts w:ascii="Arial" w:hAnsi="Arial" w:cs="Arial"/>
          <w:color w:val="000000"/>
          <w:sz w:val="24"/>
          <w:szCs w:val="24"/>
        </w:rPr>
      </w:pPr>
      <w:r>
        <w:rPr>
          <w:rFonts w:ascii="Arial" w:hAnsi="Arial" w:cs="Arial"/>
          <w:color w:val="000000"/>
          <w:sz w:val="24"/>
          <w:szCs w:val="24"/>
        </w:rPr>
        <w:lastRenderedPageBreak/>
        <w:t>A dismissed employee</w:t>
      </w:r>
      <w:r w:rsidR="00C86D7D">
        <w:rPr>
          <w:rFonts w:ascii="Arial" w:hAnsi="Arial" w:cs="Arial"/>
          <w:color w:val="000000"/>
          <w:sz w:val="24"/>
          <w:szCs w:val="24"/>
        </w:rPr>
        <w:t xml:space="preserve"> </w:t>
      </w:r>
      <w:r>
        <w:rPr>
          <w:rFonts w:ascii="Arial" w:hAnsi="Arial" w:cs="Arial"/>
          <w:color w:val="000000"/>
          <w:sz w:val="24"/>
          <w:szCs w:val="24"/>
        </w:rPr>
        <w:t xml:space="preserve">is </w:t>
      </w:r>
      <w:r w:rsidR="002E755A">
        <w:rPr>
          <w:rFonts w:ascii="Arial" w:hAnsi="Arial" w:cs="Arial"/>
          <w:color w:val="000000"/>
          <w:sz w:val="24"/>
          <w:szCs w:val="24"/>
        </w:rPr>
        <w:t>entitled to</w:t>
      </w:r>
      <w:r>
        <w:rPr>
          <w:rFonts w:ascii="Arial" w:hAnsi="Arial" w:cs="Arial"/>
          <w:color w:val="000000"/>
          <w:sz w:val="24"/>
          <w:szCs w:val="24"/>
        </w:rPr>
        <w:t xml:space="preserve"> </w:t>
      </w:r>
      <w:r w:rsidR="002E755A">
        <w:rPr>
          <w:rFonts w:ascii="Arial" w:hAnsi="Arial" w:cs="Arial"/>
          <w:color w:val="000000"/>
          <w:sz w:val="24"/>
          <w:szCs w:val="24"/>
        </w:rPr>
        <w:t xml:space="preserve">one weeks’ notice for every </w:t>
      </w:r>
      <w:r w:rsidR="007D41B6">
        <w:rPr>
          <w:rFonts w:ascii="Arial" w:hAnsi="Arial" w:cs="Arial"/>
          <w:color w:val="000000"/>
          <w:sz w:val="24"/>
          <w:szCs w:val="24"/>
        </w:rPr>
        <w:t>years’ service as statutory notice</w:t>
      </w:r>
      <w:r w:rsidR="008744AA">
        <w:rPr>
          <w:rFonts w:ascii="Arial" w:hAnsi="Arial" w:cs="Arial"/>
          <w:color w:val="000000"/>
          <w:sz w:val="24"/>
          <w:szCs w:val="24"/>
        </w:rPr>
        <w:t>, up to twelve weeks</w:t>
      </w:r>
      <w:r w:rsidR="00237EFB">
        <w:rPr>
          <w:rFonts w:ascii="Arial" w:hAnsi="Arial" w:cs="Arial"/>
          <w:color w:val="000000"/>
          <w:sz w:val="24"/>
          <w:szCs w:val="24"/>
        </w:rPr>
        <w:t xml:space="preserve"> </w:t>
      </w:r>
      <w:r w:rsidR="007D41B6">
        <w:rPr>
          <w:rFonts w:ascii="Arial" w:hAnsi="Arial" w:cs="Arial"/>
          <w:color w:val="000000"/>
          <w:sz w:val="24"/>
          <w:szCs w:val="24"/>
        </w:rPr>
        <w:t>(ACAS, 2021 c).</w:t>
      </w:r>
      <w:r w:rsidR="00237EFB">
        <w:rPr>
          <w:rFonts w:ascii="Arial" w:hAnsi="Arial" w:cs="Arial"/>
          <w:color w:val="000000"/>
          <w:sz w:val="24"/>
          <w:szCs w:val="24"/>
        </w:rPr>
        <w:t xml:space="preserve"> </w:t>
      </w:r>
      <w:r w:rsidR="004B0D12">
        <w:rPr>
          <w:rFonts w:ascii="Arial" w:hAnsi="Arial" w:cs="Arial"/>
          <w:color w:val="000000"/>
          <w:sz w:val="24"/>
          <w:szCs w:val="24"/>
        </w:rPr>
        <w:t>Gethin has worked at the company for over five year</w:t>
      </w:r>
      <w:r w:rsidR="00636BFB">
        <w:rPr>
          <w:rFonts w:ascii="Arial" w:hAnsi="Arial" w:cs="Arial"/>
          <w:color w:val="000000"/>
          <w:sz w:val="24"/>
          <w:szCs w:val="24"/>
        </w:rPr>
        <w:t>s</w:t>
      </w:r>
      <w:r w:rsidR="004B0D12">
        <w:rPr>
          <w:rFonts w:ascii="Arial" w:hAnsi="Arial" w:cs="Arial"/>
          <w:color w:val="000000"/>
          <w:sz w:val="24"/>
          <w:szCs w:val="24"/>
        </w:rPr>
        <w:t xml:space="preserve"> and is therefore entitled to </w:t>
      </w:r>
      <w:r w:rsidR="005359A6">
        <w:rPr>
          <w:rFonts w:ascii="Arial" w:hAnsi="Arial" w:cs="Arial"/>
          <w:color w:val="000000"/>
          <w:sz w:val="24"/>
          <w:szCs w:val="24"/>
        </w:rPr>
        <w:t>six weeks statutory notice</w:t>
      </w:r>
      <w:r w:rsidR="007E2E6D">
        <w:rPr>
          <w:rFonts w:ascii="Arial" w:hAnsi="Arial" w:cs="Arial"/>
          <w:color w:val="000000"/>
          <w:sz w:val="24"/>
          <w:szCs w:val="24"/>
        </w:rPr>
        <w:t xml:space="preserve"> (Croner, 2019)</w:t>
      </w:r>
    </w:p>
    <w:p w14:paraId="61E03704" w14:textId="71AB8285" w:rsidR="0096334A" w:rsidRDefault="0096334A" w:rsidP="007939F9">
      <w:pPr>
        <w:autoSpaceDE w:val="0"/>
        <w:autoSpaceDN w:val="0"/>
        <w:adjustRightInd w:val="0"/>
        <w:spacing w:after="156" w:line="480" w:lineRule="auto"/>
        <w:rPr>
          <w:rFonts w:ascii="Arial" w:hAnsi="Arial" w:cs="Arial"/>
          <w:color w:val="000000"/>
          <w:sz w:val="24"/>
          <w:szCs w:val="24"/>
        </w:rPr>
      </w:pPr>
    </w:p>
    <w:p w14:paraId="5BBB2200" w14:textId="191EA8C6" w:rsidR="0096334A" w:rsidRDefault="0096334A" w:rsidP="001645B0">
      <w:pPr>
        <w:pStyle w:val="Heading2"/>
        <w:numPr>
          <w:ilvl w:val="3"/>
          <w:numId w:val="5"/>
        </w:numPr>
        <w:rPr>
          <w:rFonts w:ascii="Arial" w:hAnsi="Arial" w:cs="Arial"/>
          <w:color w:val="auto"/>
          <w:sz w:val="24"/>
          <w:szCs w:val="24"/>
        </w:rPr>
      </w:pPr>
      <w:bookmarkStart w:id="12" w:name="_Toc75254611"/>
      <w:r w:rsidRPr="0096334A">
        <w:rPr>
          <w:rFonts w:ascii="Arial" w:hAnsi="Arial" w:cs="Arial"/>
          <w:color w:val="auto"/>
          <w:sz w:val="24"/>
          <w:szCs w:val="24"/>
        </w:rPr>
        <w:t xml:space="preserve">Defence </w:t>
      </w:r>
      <w:r w:rsidR="0051160B">
        <w:rPr>
          <w:rFonts w:ascii="Arial" w:hAnsi="Arial" w:cs="Arial"/>
          <w:color w:val="auto"/>
          <w:sz w:val="24"/>
          <w:szCs w:val="24"/>
        </w:rPr>
        <w:t>Against</w:t>
      </w:r>
      <w:r w:rsidRPr="0096334A">
        <w:rPr>
          <w:rFonts w:ascii="Arial" w:hAnsi="Arial" w:cs="Arial"/>
          <w:color w:val="auto"/>
          <w:sz w:val="24"/>
          <w:szCs w:val="24"/>
        </w:rPr>
        <w:t xml:space="preserve"> Wrongful Dismissal</w:t>
      </w:r>
      <w:bookmarkEnd w:id="12"/>
    </w:p>
    <w:p w14:paraId="1481D10E" w14:textId="77777777" w:rsidR="0096334A" w:rsidRPr="0096334A" w:rsidRDefault="0096334A" w:rsidP="0096334A"/>
    <w:p w14:paraId="622BE5C6" w14:textId="232053E5" w:rsidR="00000EF2" w:rsidRDefault="00761E43" w:rsidP="007939F9">
      <w:pPr>
        <w:autoSpaceDE w:val="0"/>
        <w:autoSpaceDN w:val="0"/>
        <w:adjustRightInd w:val="0"/>
        <w:spacing w:after="156" w:line="480" w:lineRule="auto"/>
        <w:rPr>
          <w:rFonts w:ascii="Arial" w:hAnsi="Arial" w:cs="Arial"/>
          <w:color w:val="000000"/>
          <w:sz w:val="24"/>
          <w:szCs w:val="24"/>
        </w:rPr>
      </w:pPr>
      <w:r>
        <w:rPr>
          <w:rFonts w:ascii="Arial" w:hAnsi="Arial" w:cs="Arial"/>
          <w:color w:val="000000"/>
          <w:sz w:val="24"/>
          <w:szCs w:val="24"/>
        </w:rPr>
        <w:t>As part of the defence,</w:t>
      </w:r>
      <w:r w:rsidR="00015975" w:rsidRPr="00DA690A">
        <w:rPr>
          <w:rFonts w:ascii="Arial" w:hAnsi="Arial" w:cs="Arial"/>
          <w:color w:val="000000"/>
          <w:sz w:val="24"/>
          <w:szCs w:val="24"/>
        </w:rPr>
        <w:t xml:space="preserve"> </w:t>
      </w:r>
      <w:r>
        <w:rPr>
          <w:rFonts w:ascii="Arial" w:hAnsi="Arial" w:cs="Arial"/>
          <w:color w:val="000000"/>
          <w:sz w:val="24"/>
          <w:szCs w:val="24"/>
        </w:rPr>
        <w:t>it</w:t>
      </w:r>
      <w:r w:rsidR="00015975" w:rsidRPr="00DA690A">
        <w:rPr>
          <w:rFonts w:ascii="Arial" w:hAnsi="Arial" w:cs="Arial"/>
          <w:color w:val="000000"/>
          <w:sz w:val="24"/>
          <w:szCs w:val="24"/>
        </w:rPr>
        <w:t xml:space="preserve"> </w:t>
      </w:r>
      <w:r w:rsidR="00D63076" w:rsidRPr="00DA690A">
        <w:rPr>
          <w:rFonts w:ascii="Arial" w:hAnsi="Arial" w:cs="Arial"/>
          <w:color w:val="000000"/>
          <w:sz w:val="24"/>
          <w:szCs w:val="24"/>
        </w:rPr>
        <w:t>c</w:t>
      </w:r>
      <w:r>
        <w:rPr>
          <w:rFonts w:ascii="Arial" w:hAnsi="Arial" w:cs="Arial"/>
          <w:color w:val="000000"/>
          <w:sz w:val="24"/>
          <w:szCs w:val="24"/>
        </w:rPr>
        <w:t xml:space="preserve">ould be argued </w:t>
      </w:r>
      <w:r w:rsidR="00015975" w:rsidRPr="00DA690A">
        <w:rPr>
          <w:rFonts w:ascii="Arial" w:hAnsi="Arial" w:cs="Arial"/>
          <w:color w:val="000000"/>
          <w:sz w:val="24"/>
          <w:szCs w:val="24"/>
        </w:rPr>
        <w:t xml:space="preserve">that </w:t>
      </w:r>
      <w:r w:rsidR="008F4460">
        <w:rPr>
          <w:rFonts w:ascii="Arial" w:hAnsi="Arial" w:cs="Arial"/>
          <w:color w:val="000000"/>
          <w:sz w:val="24"/>
          <w:szCs w:val="24"/>
        </w:rPr>
        <w:t>the company</w:t>
      </w:r>
      <w:r w:rsidR="00015975" w:rsidRPr="00DA690A">
        <w:rPr>
          <w:rFonts w:ascii="Arial" w:hAnsi="Arial" w:cs="Arial"/>
          <w:color w:val="000000"/>
          <w:sz w:val="24"/>
          <w:szCs w:val="24"/>
        </w:rPr>
        <w:t xml:space="preserve"> genuinely believed at the time of the dismissal that the claimant was guilty of gross misconduct</w:t>
      </w:r>
      <w:r w:rsidR="00945B5C">
        <w:rPr>
          <w:rFonts w:ascii="Arial" w:hAnsi="Arial" w:cs="Arial"/>
          <w:color w:val="000000"/>
          <w:sz w:val="24"/>
          <w:szCs w:val="24"/>
        </w:rPr>
        <w:t>, due to the altercation with Robert</w:t>
      </w:r>
      <w:r w:rsidR="008F4460">
        <w:rPr>
          <w:rFonts w:ascii="Arial" w:hAnsi="Arial" w:cs="Arial"/>
          <w:color w:val="000000"/>
          <w:sz w:val="24"/>
          <w:szCs w:val="24"/>
        </w:rPr>
        <w:t>. In this case, Gethin would not be automatically entitled</w:t>
      </w:r>
      <w:r w:rsidR="00F660B7">
        <w:rPr>
          <w:rFonts w:ascii="Arial" w:hAnsi="Arial" w:cs="Arial"/>
          <w:color w:val="000000"/>
          <w:sz w:val="24"/>
          <w:szCs w:val="24"/>
        </w:rPr>
        <w:t xml:space="preserve"> to notice or pay</w:t>
      </w:r>
      <w:r w:rsidR="00666A33">
        <w:rPr>
          <w:rFonts w:ascii="Arial" w:hAnsi="Arial" w:cs="Arial"/>
          <w:color w:val="000000"/>
          <w:sz w:val="24"/>
          <w:szCs w:val="24"/>
        </w:rPr>
        <w:t xml:space="preserve"> (ACAS, 2021 d</w:t>
      </w:r>
      <w:r w:rsidR="00123DC4">
        <w:rPr>
          <w:rFonts w:ascii="Arial" w:hAnsi="Arial" w:cs="Arial"/>
          <w:color w:val="000000"/>
          <w:sz w:val="24"/>
          <w:szCs w:val="24"/>
        </w:rPr>
        <w:t>)</w:t>
      </w:r>
      <w:r w:rsidR="00D540DB">
        <w:rPr>
          <w:rFonts w:ascii="Arial" w:hAnsi="Arial" w:cs="Arial"/>
          <w:color w:val="000000"/>
          <w:sz w:val="24"/>
          <w:szCs w:val="24"/>
        </w:rPr>
        <w:t>.</w:t>
      </w:r>
      <w:r w:rsidR="00192EA5" w:rsidRPr="00DA690A">
        <w:rPr>
          <w:rFonts w:ascii="Arial" w:hAnsi="Arial" w:cs="Arial"/>
          <w:color w:val="000000"/>
          <w:sz w:val="24"/>
          <w:szCs w:val="24"/>
        </w:rPr>
        <w:t xml:space="preserve"> </w:t>
      </w:r>
    </w:p>
    <w:p w14:paraId="2A3F385F" w14:textId="77777777" w:rsidR="003032E8" w:rsidRPr="00DA690A" w:rsidRDefault="003032E8" w:rsidP="007939F9">
      <w:pPr>
        <w:autoSpaceDE w:val="0"/>
        <w:autoSpaceDN w:val="0"/>
        <w:adjustRightInd w:val="0"/>
        <w:spacing w:after="156" w:line="480" w:lineRule="auto"/>
        <w:rPr>
          <w:rFonts w:ascii="Arial" w:hAnsi="Arial" w:cs="Arial"/>
          <w:color w:val="000000"/>
          <w:sz w:val="24"/>
          <w:szCs w:val="24"/>
        </w:rPr>
      </w:pPr>
    </w:p>
    <w:p w14:paraId="2BE239CC" w14:textId="2A32C370" w:rsidR="007613AD" w:rsidRDefault="006032E6" w:rsidP="001645B0">
      <w:pPr>
        <w:pStyle w:val="Heading2"/>
        <w:numPr>
          <w:ilvl w:val="2"/>
          <w:numId w:val="5"/>
        </w:numPr>
        <w:rPr>
          <w:rFonts w:ascii="Arial" w:hAnsi="Arial" w:cs="Arial"/>
          <w:color w:val="auto"/>
          <w:sz w:val="24"/>
          <w:szCs w:val="24"/>
        </w:rPr>
      </w:pPr>
      <w:bookmarkStart w:id="13" w:name="_Toc75254612"/>
      <w:r w:rsidRPr="002F385E">
        <w:rPr>
          <w:rFonts w:ascii="Arial" w:hAnsi="Arial" w:cs="Arial"/>
          <w:color w:val="auto"/>
          <w:sz w:val="24"/>
          <w:szCs w:val="24"/>
        </w:rPr>
        <w:t>S</w:t>
      </w:r>
      <w:r w:rsidR="002F385E" w:rsidRPr="002F385E">
        <w:rPr>
          <w:rFonts w:ascii="Arial" w:hAnsi="Arial" w:cs="Arial"/>
          <w:color w:val="auto"/>
          <w:sz w:val="24"/>
          <w:szCs w:val="24"/>
        </w:rPr>
        <w:t>ummary</w:t>
      </w:r>
      <w:bookmarkEnd w:id="13"/>
    </w:p>
    <w:p w14:paraId="2BA669BA" w14:textId="2F6E78F1" w:rsidR="002F385E" w:rsidRDefault="002F385E" w:rsidP="002F385E"/>
    <w:p w14:paraId="00357D86" w14:textId="6BC15A05" w:rsidR="009171E8" w:rsidRDefault="002F385E" w:rsidP="00B8795D">
      <w:pPr>
        <w:spacing w:line="480" w:lineRule="auto"/>
        <w:rPr>
          <w:rFonts w:ascii="Arial" w:hAnsi="Arial" w:cs="Arial"/>
          <w:sz w:val="24"/>
          <w:szCs w:val="24"/>
        </w:rPr>
      </w:pPr>
      <w:r w:rsidRPr="00212296">
        <w:rPr>
          <w:rFonts w:ascii="Arial" w:hAnsi="Arial" w:cs="Arial"/>
          <w:sz w:val="24"/>
          <w:szCs w:val="24"/>
        </w:rPr>
        <w:t xml:space="preserve">After assessing the </w:t>
      </w:r>
      <w:r w:rsidR="00212296" w:rsidRPr="00212296">
        <w:rPr>
          <w:rFonts w:ascii="Arial" w:hAnsi="Arial" w:cs="Arial"/>
          <w:sz w:val="24"/>
          <w:szCs w:val="24"/>
        </w:rPr>
        <w:t>strengths and weaknesses of the potential claims,</w:t>
      </w:r>
      <w:r w:rsidR="004C687D">
        <w:rPr>
          <w:rFonts w:ascii="Arial" w:hAnsi="Arial" w:cs="Arial"/>
          <w:sz w:val="24"/>
          <w:szCs w:val="24"/>
        </w:rPr>
        <w:t xml:space="preserve"> </w:t>
      </w:r>
      <w:r w:rsidR="00593A41">
        <w:rPr>
          <w:rFonts w:ascii="Arial" w:hAnsi="Arial" w:cs="Arial"/>
          <w:sz w:val="24"/>
          <w:szCs w:val="24"/>
        </w:rPr>
        <w:t>Gethin</w:t>
      </w:r>
      <w:r w:rsidR="0000750E">
        <w:rPr>
          <w:rFonts w:ascii="Arial" w:hAnsi="Arial" w:cs="Arial"/>
          <w:sz w:val="24"/>
          <w:szCs w:val="24"/>
        </w:rPr>
        <w:t>’</w:t>
      </w:r>
      <w:r w:rsidR="00593A41">
        <w:rPr>
          <w:rFonts w:ascii="Arial" w:hAnsi="Arial" w:cs="Arial"/>
          <w:sz w:val="24"/>
          <w:szCs w:val="24"/>
        </w:rPr>
        <w:t>s claim of ordinary</w:t>
      </w:r>
      <w:r w:rsidR="00FA58D8">
        <w:rPr>
          <w:rFonts w:ascii="Arial" w:hAnsi="Arial" w:cs="Arial"/>
          <w:sz w:val="24"/>
          <w:szCs w:val="24"/>
        </w:rPr>
        <w:t xml:space="preserve"> unfair dismissal, on the grounds that a fair process was not followed, </w:t>
      </w:r>
      <w:r w:rsidR="00593A41">
        <w:rPr>
          <w:rFonts w:ascii="Arial" w:hAnsi="Arial" w:cs="Arial"/>
          <w:sz w:val="24"/>
          <w:szCs w:val="24"/>
        </w:rPr>
        <w:t>could be successful.</w:t>
      </w:r>
      <w:r w:rsidR="006153AF">
        <w:rPr>
          <w:rFonts w:ascii="Arial" w:hAnsi="Arial" w:cs="Arial"/>
          <w:sz w:val="24"/>
          <w:szCs w:val="24"/>
        </w:rPr>
        <w:t xml:space="preserve"> </w:t>
      </w:r>
      <w:r w:rsidR="0069519F">
        <w:rPr>
          <w:rFonts w:ascii="Arial" w:hAnsi="Arial" w:cs="Arial"/>
          <w:sz w:val="24"/>
          <w:szCs w:val="24"/>
        </w:rPr>
        <w:t>Arguably, a</w:t>
      </w:r>
      <w:r w:rsidR="00060FB3">
        <w:rPr>
          <w:rFonts w:ascii="Arial" w:hAnsi="Arial" w:cs="Arial"/>
          <w:sz w:val="24"/>
          <w:szCs w:val="24"/>
        </w:rPr>
        <w:t xml:space="preserve"> </w:t>
      </w:r>
      <w:r w:rsidR="00C56ABF">
        <w:rPr>
          <w:rFonts w:ascii="Arial" w:hAnsi="Arial" w:cs="Arial"/>
          <w:sz w:val="24"/>
          <w:szCs w:val="24"/>
        </w:rPr>
        <w:t xml:space="preserve">fair process was not followed </w:t>
      </w:r>
      <w:r w:rsidR="00060FB3">
        <w:rPr>
          <w:rFonts w:ascii="Arial" w:hAnsi="Arial" w:cs="Arial"/>
          <w:sz w:val="24"/>
          <w:szCs w:val="24"/>
        </w:rPr>
        <w:t>for the following reasons:</w:t>
      </w:r>
    </w:p>
    <w:p w14:paraId="65DBCD30" w14:textId="7BD0A588" w:rsidR="00C063E5" w:rsidRDefault="00C063E5" w:rsidP="001645B0">
      <w:pPr>
        <w:pStyle w:val="ListParagraph"/>
        <w:numPr>
          <w:ilvl w:val="0"/>
          <w:numId w:val="13"/>
        </w:numPr>
        <w:spacing w:line="480" w:lineRule="auto"/>
        <w:rPr>
          <w:rFonts w:ascii="Arial" w:hAnsi="Arial" w:cs="Arial"/>
          <w:sz w:val="24"/>
          <w:szCs w:val="24"/>
        </w:rPr>
      </w:pPr>
      <w:r>
        <w:rPr>
          <w:rFonts w:ascii="Arial" w:hAnsi="Arial" w:cs="Arial"/>
          <w:sz w:val="24"/>
          <w:szCs w:val="24"/>
        </w:rPr>
        <w:t xml:space="preserve">The </w:t>
      </w:r>
      <w:r w:rsidR="0069519F">
        <w:rPr>
          <w:rFonts w:ascii="Arial" w:hAnsi="Arial" w:cs="Arial"/>
          <w:sz w:val="24"/>
          <w:szCs w:val="24"/>
        </w:rPr>
        <w:t xml:space="preserve">uncompassionate </w:t>
      </w:r>
      <w:r>
        <w:rPr>
          <w:rFonts w:ascii="Arial" w:hAnsi="Arial" w:cs="Arial"/>
          <w:sz w:val="24"/>
          <w:szCs w:val="24"/>
        </w:rPr>
        <w:t>decision</w:t>
      </w:r>
      <w:r w:rsidRPr="009171E8">
        <w:rPr>
          <w:rFonts w:ascii="Arial" w:hAnsi="Arial" w:cs="Arial"/>
          <w:sz w:val="24"/>
          <w:szCs w:val="24"/>
        </w:rPr>
        <w:t xml:space="preserve"> to insist Gethin returned home without investigating</w:t>
      </w:r>
      <w:r w:rsidR="0069519F">
        <w:rPr>
          <w:rFonts w:ascii="Arial" w:hAnsi="Arial" w:cs="Arial"/>
          <w:sz w:val="24"/>
          <w:szCs w:val="24"/>
        </w:rPr>
        <w:t xml:space="preserve">. </w:t>
      </w:r>
      <w:r w:rsidR="002B2242">
        <w:rPr>
          <w:rFonts w:ascii="Arial" w:hAnsi="Arial" w:cs="Arial"/>
          <w:sz w:val="24"/>
          <w:szCs w:val="24"/>
        </w:rPr>
        <w:t>They</w:t>
      </w:r>
      <w:r w:rsidRPr="009171E8">
        <w:rPr>
          <w:rFonts w:ascii="Arial" w:hAnsi="Arial" w:cs="Arial"/>
          <w:sz w:val="24"/>
          <w:szCs w:val="24"/>
        </w:rPr>
        <w:t xml:space="preserve"> w</w:t>
      </w:r>
      <w:r w:rsidR="002B2242">
        <w:rPr>
          <w:rFonts w:ascii="Arial" w:hAnsi="Arial" w:cs="Arial"/>
          <w:sz w:val="24"/>
          <w:szCs w:val="24"/>
        </w:rPr>
        <w:t>ere</w:t>
      </w:r>
      <w:r w:rsidRPr="009171E8">
        <w:rPr>
          <w:rFonts w:ascii="Arial" w:hAnsi="Arial" w:cs="Arial"/>
          <w:sz w:val="24"/>
          <w:szCs w:val="24"/>
        </w:rPr>
        <w:t xml:space="preserve"> unaware of the </w:t>
      </w:r>
      <w:r w:rsidR="00060FB3">
        <w:rPr>
          <w:rFonts w:ascii="Arial" w:hAnsi="Arial" w:cs="Arial"/>
          <w:sz w:val="24"/>
          <w:szCs w:val="24"/>
        </w:rPr>
        <w:t xml:space="preserve">potential </w:t>
      </w:r>
      <w:r w:rsidRPr="009171E8">
        <w:rPr>
          <w:rFonts w:ascii="Arial" w:hAnsi="Arial" w:cs="Arial"/>
          <w:sz w:val="24"/>
          <w:szCs w:val="24"/>
        </w:rPr>
        <w:t xml:space="preserve">outcome </w:t>
      </w:r>
      <w:r w:rsidR="00557955">
        <w:rPr>
          <w:rFonts w:ascii="Arial" w:hAnsi="Arial" w:cs="Arial"/>
          <w:sz w:val="24"/>
          <w:szCs w:val="24"/>
        </w:rPr>
        <w:t>which</w:t>
      </w:r>
      <w:r w:rsidRPr="009171E8">
        <w:rPr>
          <w:rFonts w:ascii="Arial" w:hAnsi="Arial" w:cs="Arial"/>
          <w:sz w:val="24"/>
          <w:szCs w:val="24"/>
        </w:rPr>
        <w:t xml:space="preserve"> goes against </w:t>
      </w:r>
      <w:r w:rsidR="00060FB3">
        <w:rPr>
          <w:rFonts w:ascii="Arial" w:hAnsi="Arial" w:cs="Arial"/>
          <w:sz w:val="24"/>
          <w:szCs w:val="24"/>
        </w:rPr>
        <w:t>ACAS</w:t>
      </w:r>
      <w:r w:rsidR="00557955">
        <w:rPr>
          <w:rFonts w:ascii="Arial" w:hAnsi="Arial" w:cs="Arial"/>
          <w:sz w:val="24"/>
          <w:szCs w:val="24"/>
        </w:rPr>
        <w:t xml:space="preserve"> (2015)</w:t>
      </w:r>
      <w:r w:rsidR="00060FB3">
        <w:rPr>
          <w:rFonts w:ascii="Arial" w:hAnsi="Arial" w:cs="Arial"/>
          <w:sz w:val="24"/>
          <w:szCs w:val="24"/>
        </w:rPr>
        <w:t xml:space="preserve"> </w:t>
      </w:r>
      <w:r w:rsidRPr="009171E8">
        <w:rPr>
          <w:rFonts w:ascii="Arial" w:hAnsi="Arial" w:cs="Arial"/>
          <w:sz w:val="24"/>
          <w:szCs w:val="24"/>
        </w:rPr>
        <w:t>guidance</w:t>
      </w:r>
      <w:r w:rsidR="00267BC5">
        <w:rPr>
          <w:rFonts w:ascii="Arial" w:hAnsi="Arial" w:cs="Arial"/>
          <w:sz w:val="24"/>
          <w:szCs w:val="24"/>
        </w:rPr>
        <w:t>,</w:t>
      </w:r>
    </w:p>
    <w:p w14:paraId="1626A822" w14:textId="47EAE9CC" w:rsidR="009171E8" w:rsidRDefault="009171E8" w:rsidP="001645B0">
      <w:pPr>
        <w:pStyle w:val="ListParagraph"/>
        <w:numPr>
          <w:ilvl w:val="0"/>
          <w:numId w:val="13"/>
        </w:numPr>
        <w:spacing w:line="480" w:lineRule="auto"/>
        <w:rPr>
          <w:rFonts w:ascii="Arial" w:hAnsi="Arial" w:cs="Arial"/>
          <w:sz w:val="24"/>
          <w:szCs w:val="24"/>
        </w:rPr>
      </w:pPr>
      <w:r>
        <w:rPr>
          <w:rFonts w:ascii="Arial" w:hAnsi="Arial" w:cs="Arial"/>
          <w:sz w:val="24"/>
          <w:szCs w:val="24"/>
        </w:rPr>
        <w:t>A</w:t>
      </w:r>
      <w:r w:rsidR="002C6DB1" w:rsidRPr="009171E8">
        <w:rPr>
          <w:rFonts w:ascii="Arial" w:hAnsi="Arial" w:cs="Arial"/>
          <w:sz w:val="24"/>
          <w:szCs w:val="24"/>
        </w:rPr>
        <w:t xml:space="preserve"> witness investigated</w:t>
      </w:r>
      <w:r w:rsidR="00EA5443" w:rsidRPr="009171E8">
        <w:rPr>
          <w:rFonts w:ascii="Arial" w:hAnsi="Arial" w:cs="Arial"/>
          <w:sz w:val="24"/>
          <w:szCs w:val="24"/>
        </w:rPr>
        <w:t xml:space="preserve"> the incident, </w:t>
      </w:r>
      <w:r w:rsidR="00E35991" w:rsidRPr="009171E8">
        <w:rPr>
          <w:rFonts w:ascii="Arial" w:hAnsi="Arial" w:cs="Arial"/>
          <w:sz w:val="24"/>
          <w:szCs w:val="24"/>
        </w:rPr>
        <w:t>compromis</w:t>
      </w:r>
      <w:r w:rsidR="002B2242">
        <w:rPr>
          <w:rFonts w:ascii="Arial" w:hAnsi="Arial" w:cs="Arial"/>
          <w:sz w:val="24"/>
          <w:szCs w:val="24"/>
        </w:rPr>
        <w:t>ing impartiality</w:t>
      </w:r>
      <w:r w:rsidR="00E35991" w:rsidRPr="009171E8">
        <w:rPr>
          <w:rFonts w:ascii="Arial" w:hAnsi="Arial" w:cs="Arial"/>
          <w:sz w:val="24"/>
          <w:szCs w:val="24"/>
        </w:rPr>
        <w:t xml:space="preserve"> (ACAS, 2021</w:t>
      </w:r>
      <w:r w:rsidR="001C72F3" w:rsidRPr="009171E8">
        <w:rPr>
          <w:rFonts w:ascii="Arial" w:hAnsi="Arial" w:cs="Arial"/>
          <w:sz w:val="24"/>
          <w:szCs w:val="24"/>
        </w:rPr>
        <w:t xml:space="preserve"> e</w:t>
      </w:r>
      <w:r w:rsidR="00E35991" w:rsidRPr="009171E8">
        <w:rPr>
          <w:rFonts w:ascii="Arial" w:hAnsi="Arial" w:cs="Arial"/>
          <w:sz w:val="24"/>
          <w:szCs w:val="24"/>
        </w:rPr>
        <w:t>)</w:t>
      </w:r>
      <w:r w:rsidR="00267BC5">
        <w:rPr>
          <w:rFonts w:ascii="Arial" w:hAnsi="Arial" w:cs="Arial"/>
          <w:sz w:val="24"/>
          <w:szCs w:val="24"/>
        </w:rPr>
        <w:t>,</w:t>
      </w:r>
    </w:p>
    <w:p w14:paraId="6F18E600" w14:textId="1374F966" w:rsidR="009171E8" w:rsidRDefault="00246591" w:rsidP="001645B0">
      <w:pPr>
        <w:pStyle w:val="ListParagraph"/>
        <w:numPr>
          <w:ilvl w:val="0"/>
          <w:numId w:val="13"/>
        </w:numPr>
        <w:spacing w:line="480" w:lineRule="auto"/>
        <w:rPr>
          <w:rFonts w:ascii="Arial" w:hAnsi="Arial" w:cs="Arial"/>
          <w:sz w:val="24"/>
          <w:szCs w:val="24"/>
        </w:rPr>
      </w:pPr>
      <w:r w:rsidRPr="009171E8">
        <w:rPr>
          <w:rFonts w:ascii="Arial" w:hAnsi="Arial" w:cs="Arial"/>
          <w:sz w:val="24"/>
          <w:szCs w:val="24"/>
        </w:rPr>
        <w:t xml:space="preserve">Gethin was not interviewed </w:t>
      </w:r>
      <w:r w:rsidR="009171E8">
        <w:rPr>
          <w:rFonts w:ascii="Arial" w:hAnsi="Arial" w:cs="Arial"/>
          <w:sz w:val="24"/>
          <w:szCs w:val="24"/>
        </w:rPr>
        <w:t>during the investigation</w:t>
      </w:r>
      <w:r w:rsidR="00267BC5">
        <w:rPr>
          <w:rFonts w:ascii="Arial" w:hAnsi="Arial" w:cs="Arial"/>
          <w:sz w:val="24"/>
          <w:szCs w:val="24"/>
        </w:rPr>
        <w:t>,</w:t>
      </w:r>
    </w:p>
    <w:p w14:paraId="70595188" w14:textId="25221D49" w:rsidR="00945E1B" w:rsidRDefault="009171E8" w:rsidP="001645B0">
      <w:pPr>
        <w:pStyle w:val="ListParagraph"/>
        <w:numPr>
          <w:ilvl w:val="0"/>
          <w:numId w:val="13"/>
        </w:numPr>
        <w:spacing w:line="480" w:lineRule="auto"/>
        <w:rPr>
          <w:rFonts w:ascii="Arial" w:hAnsi="Arial" w:cs="Arial"/>
          <w:sz w:val="24"/>
          <w:szCs w:val="24"/>
        </w:rPr>
      </w:pPr>
      <w:r>
        <w:rPr>
          <w:rFonts w:ascii="Arial" w:hAnsi="Arial" w:cs="Arial"/>
          <w:sz w:val="24"/>
          <w:szCs w:val="24"/>
        </w:rPr>
        <w:lastRenderedPageBreak/>
        <w:t>Gethin did not receive</w:t>
      </w:r>
      <w:r w:rsidR="00EF4219" w:rsidRPr="009171E8">
        <w:rPr>
          <w:rFonts w:ascii="Arial" w:hAnsi="Arial" w:cs="Arial"/>
          <w:sz w:val="24"/>
          <w:szCs w:val="24"/>
        </w:rPr>
        <w:t xml:space="preserve"> the evidence against them </w:t>
      </w:r>
      <w:r w:rsidR="00A97231" w:rsidRPr="009171E8">
        <w:rPr>
          <w:rFonts w:ascii="Arial" w:hAnsi="Arial" w:cs="Arial"/>
          <w:sz w:val="24"/>
          <w:szCs w:val="24"/>
        </w:rPr>
        <w:t>to</w:t>
      </w:r>
      <w:r w:rsidR="00EF4219" w:rsidRPr="009171E8">
        <w:rPr>
          <w:rFonts w:ascii="Arial" w:hAnsi="Arial" w:cs="Arial"/>
          <w:sz w:val="24"/>
          <w:szCs w:val="24"/>
        </w:rPr>
        <w:t xml:space="preserve"> defen</w:t>
      </w:r>
      <w:r w:rsidR="00DF1FA9" w:rsidRPr="009171E8">
        <w:rPr>
          <w:rFonts w:ascii="Arial" w:hAnsi="Arial" w:cs="Arial"/>
          <w:sz w:val="24"/>
          <w:szCs w:val="24"/>
        </w:rPr>
        <w:t>d themselves effectively</w:t>
      </w:r>
      <w:r w:rsidR="00744EF9" w:rsidRPr="009171E8">
        <w:rPr>
          <w:rFonts w:ascii="Arial" w:hAnsi="Arial" w:cs="Arial"/>
          <w:sz w:val="24"/>
          <w:szCs w:val="24"/>
        </w:rPr>
        <w:t xml:space="preserve"> (ACAS, 2021 f)</w:t>
      </w:r>
      <w:r w:rsidR="00267BC5">
        <w:rPr>
          <w:rFonts w:ascii="Arial" w:hAnsi="Arial" w:cs="Arial"/>
          <w:sz w:val="24"/>
          <w:szCs w:val="24"/>
        </w:rPr>
        <w:t>,</w:t>
      </w:r>
    </w:p>
    <w:p w14:paraId="32011C9A" w14:textId="7346351A" w:rsidR="00945E1B" w:rsidRDefault="009D26CC" w:rsidP="001645B0">
      <w:pPr>
        <w:pStyle w:val="ListParagraph"/>
        <w:numPr>
          <w:ilvl w:val="0"/>
          <w:numId w:val="13"/>
        </w:numPr>
        <w:spacing w:line="480" w:lineRule="auto"/>
        <w:rPr>
          <w:rFonts w:ascii="Arial" w:hAnsi="Arial" w:cs="Arial"/>
          <w:sz w:val="24"/>
          <w:szCs w:val="24"/>
        </w:rPr>
      </w:pPr>
      <w:r w:rsidRPr="009171E8">
        <w:rPr>
          <w:rFonts w:ascii="Arial" w:hAnsi="Arial" w:cs="Arial"/>
          <w:sz w:val="24"/>
          <w:szCs w:val="24"/>
        </w:rPr>
        <w:t>Gethi</w:t>
      </w:r>
      <w:r w:rsidR="005D2EC8" w:rsidRPr="009171E8">
        <w:rPr>
          <w:rFonts w:ascii="Arial" w:hAnsi="Arial" w:cs="Arial"/>
          <w:sz w:val="24"/>
          <w:szCs w:val="24"/>
        </w:rPr>
        <w:t xml:space="preserve">n </w:t>
      </w:r>
      <w:r w:rsidR="00945E1B">
        <w:rPr>
          <w:rFonts w:ascii="Arial" w:hAnsi="Arial" w:cs="Arial"/>
          <w:sz w:val="24"/>
          <w:szCs w:val="24"/>
        </w:rPr>
        <w:t>was</w:t>
      </w:r>
      <w:r w:rsidR="000371D9" w:rsidRPr="009171E8">
        <w:rPr>
          <w:rFonts w:ascii="Arial" w:hAnsi="Arial" w:cs="Arial"/>
          <w:sz w:val="24"/>
          <w:szCs w:val="24"/>
        </w:rPr>
        <w:t xml:space="preserve"> denied the opportunity to argue their case</w:t>
      </w:r>
      <w:r w:rsidR="00267BC5">
        <w:rPr>
          <w:rFonts w:ascii="Arial" w:hAnsi="Arial" w:cs="Arial"/>
          <w:sz w:val="24"/>
          <w:szCs w:val="24"/>
        </w:rPr>
        <w:t>,</w:t>
      </w:r>
      <w:r w:rsidR="00D70752" w:rsidRPr="009171E8">
        <w:rPr>
          <w:rFonts w:ascii="Arial" w:hAnsi="Arial" w:cs="Arial"/>
          <w:sz w:val="24"/>
          <w:szCs w:val="24"/>
        </w:rPr>
        <w:t xml:space="preserve"> </w:t>
      </w:r>
    </w:p>
    <w:p w14:paraId="37D3A83F" w14:textId="4036754E" w:rsidR="00C063E5" w:rsidRPr="00C063E5" w:rsidRDefault="00C063E5" w:rsidP="001645B0">
      <w:pPr>
        <w:pStyle w:val="ListParagraph"/>
        <w:numPr>
          <w:ilvl w:val="0"/>
          <w:numId w:val="13"/>
        </w:numPr>
        <w:spacing w:line="480" w:lineRule="auto"/>
        <w:rPr>
          <w:rFonts w:ascii="Arial" w:hAnsi="Arial" w:cs="Arial"/>
          <w:sz w:val="24"/>
          <w:szCs w:val="24"/>
        </w:rPr>
      </w:pPr>
      <w:r w:rsidRPr="009171E8">
        <w:rPr>
          <w:rFonts w:ascii="Arial" w:hAnsi="Arial" w:cs="Arial"/>
          <w:sz w:val="24"/>
          <w:szCs w:val="24"/>
        </w:rPr>
        <w:t xml:space="preserve">Gethin </w:t>
      </w:r>
      <w:r>
        <w:rPr>
          <w:rFonts w:ascii="Arial" w:hAnsi="Arial" w:cs="Arial"/>
          <w:sz w:val="24"/>
          <w:szCs w:val="24"/>
        </w:rPr>
        <w:t xml:space="preserve">was not issued </w:t>
      </w:r>
      <w:r w:rsidRPr="009171E8">
        <w:rPr>
          <w:rFonts w:ascii="Arial" w:hAnsi="Arial" w:cs="Arial"/>
          <w:sz w:val="24"/>
          <w:szCs w:val="24"/>
        </w:rPr>
        <w:t>notes following the disciplinary meetin</w:t>
      </w:r>
      <w:r w:rsidR="00267BC5">
        <w:rPr>
          <w:rFonts w:ascii="Arial" w:hAnsi="Arial" w:cs="Arial"/>
          <w:sz w:val="24"/>
          <w:szCs w:val="24"/>
        </w:rPr>
        <w:t>g,</w:t>
      </w:r>
    </w:p>
    <w:p w14:paraId="0998AD0D" w14:textId="7B08CD54" w:rsidR="00945E1B" w:rsidRDefault="00945E1B" w:rsidP="001645B0">
      <w:pPr>
        <w:pStyle w:val="ListParagraph"/>
        <w:numPr>
          <w:ilvl w:val="0"/>
          <w:numId w:val="13"/>
        </w:numPr>
        <w:spacing w:line="480" w:lineRule="auto"/>
        <w:rPr>
          <w:rFonts w:ascii="Arial" w:hAnsi="Arial" w:cs="Arial"/>
          <w:sz w:val="24"/>
          <w:szCs w:val="24"/>
        </w:rPr>
      </w:pPr>
      <w:r>
        <w:rPr>
          <w:rFonts w:ascii="Arial" w:hAnsi="Arial" w:cs="Arial"/>
          <w:sz w:val="24"/>
          <w:szCs w:val="24"/>
        </w:rPr>
        <w:t>The letters sent to Gethin</w:t>
      </w:r>
      <w:r w:rsidR="00EF3ABD" w:rsidRPr="009171E8">
        <w:rPr>
          <w:rFonts w:ascii="Arial" w:hAnsi="Arial" w:cs="Arial"/>
          <w:sz w:val="24"/>
          <w:szCs w:val="24"/>
        </w:rPr>
        <w:t xml:space="preserve"> did not meet the required standard constituting a fair process</w:t>
      </w:r>
      <w:r w:rsidR="00DF596F" w:rsidRPr="009171E8">
        <w:rPr>
          <w:rFonts w:ascii="Arial" w:hAnsi="Arial" w:cs="Arial"/>
          <w:sz w:val="24"/>
          <w:szCs w:val="24"/>
        </w:rPr>
        <w:t xml:space="preserve"> (ACAS, 2015)</w:t>
      </w:r>
      <w:r w:rsidR="00267BC5">
        <w:rPr>
          <w:rFonts w:ascii="Arial" w:hAnsi="Arial" w:cs="Arial"/>
          <w:sz w:val="24"/>
          <w:szCs w:val="24"/>
        </w:rPr>
        <w:t xml:space="preserve"> and</w:t>
      </w:r>
    </w:p>
    <w:p w14:paraId="2BB689D9" w14:textId="5653EBC4" w:rsidR="00C56ABF" w:rsidRPr="009171E8" w:rsidRDefault="00945E1B" w:rsidP="001645B0">
      <w:pPr>
        <w:pStyle w:val="ListParagraph"/>
        <w:numPr>
          <w:ilvl w:val="0"/>
          <w:numId w:val="13"/>
        </w:numPr>
        <w:spacing w:line="480" w:lineRule="auto"/>
        <w:rPr>
          <w:rFonts w:ascii="Arial" w:hAnsi="Arial" w:cs="Arial"/>
          <w:sz w:val="24"/>
          <w:szCs w:val="24"/>
        </w:rPr>
      </w:pPr>
      <w:r>
        <w:rPr>
          <w:rFonts w:ascii="Arial" w:hAnsi="Arial" w:cs="Arial"/>
          <w:sz w:val="24"/>
          <w:szCs w:val="24"/>
        </w:rPr>
        <w:t>A</w:t>
      </w:r>
      <w:r w:rsidR="002B3DD9" w:rsidRPr="009171E8">
        <w:rPr>
          <w:rFonts w:ascii="Arial" w:hAnsi="Arial" w:cs="Arial"/>
          <w:sz w:val="24"/>
          <w:szCs w:val="24"/>
        </w:rPr>
        <w:t>dequate time was not given to Gethin to appeal</w:t>
      </w:r>
      <w:r w:rsidR="00D16E56" w:rsidRPr="009171E8">
        <w:rPr>
          <w:rFonts w:ascii="Arial" w:hAnsi="Arial" w:cs="Arial"/>
          <w:sz w:val="24"/>
          <w:szCs w:val="24"/>
        </w:rPr>
        <w:t xml:space="preserve"> (ACAS, 2015).</w:t>
      </w:r>
    </w:p>
    <w:p w14:paraId="47D6A4E4" w14:textId="77777777" w:rsidR="00B8795D" w:rsidRPr="00B8795D" w:rsidRDefault="00B8795D" w:rsidP="00B8795D">
      <w:pPr>
        <w:spacing w:line="480" w:lineRule="auto"/>
        <w:rPr>
          <w:rFonts w:ascii="Arial" w:hAnsi="Arial" w:cs="Arial"/>
          <w:sz w:val="24"/>
          <w:szCs w:val="24"/>
        </w:rPr>
      </w:pPr>
    </w:p>
    <w:p w14:paraId="50124F6D" w14:textId="3FF8AE1B" w:rsidR="00AB3C0C" w:rsidRPr="00B41B9F" w:rsidRDefault="00B41B9F" w:rsidP="00B41B9F">
      <w:pPr>
        <w:pStyle w:val="Heading2"/>
        <w:rPr>
          <w:rFonts w:ascii="Arial" w:hAnsi="Arial" w:cs="Arial"/>
          <w:color w:val="auto"/>
          <w:sz w:val="24"/>
          <w:szCs w:val="24"/>
        </w:rPr>
      </w:pPr>
      <w:bookmarkStart w:id="14" w:name="_Toc75254613"/>
      <w:r w:rsidRPr="00B41B9F">
        <w:rPr>
          <w:rFonts w:ascii="Arial" w:hAnsi="Arial" w:cs="Arial"/>
          <w:color w:val="auto"/>
          <w:sz w:val="24"/>
          <w:szCs w:val="24"/>
        </w:rPr>
        <w:t xml:space="preserve">1.1.6 </w:t>
      </w:r>
      <w:r w:rsidR="001413BD" w:rsidRPr="00B41B9F">
        <w:rPr>
          <w:rFonts w:ascii="Arial" w:hAnsi="Arial" w:cs="Arial"/>
          <w:color w:val="auto"/>
          <w:sz w:val="24"/>
          <w:szCs w:val="24"/>
        </w:rPr>
        <w:t>Remedies</w:t>
      </w:r>
      <w:bookmarkEnd w:id="14"/>
    </w:p>
    <w:p w14:paraId="0BCB014C" w14:textId="77777777" w:rsidR="00AB3C0C" w:rsidRPr="00DA690A" w:rsidRDefault="00AB3C0C" w:rsidP="004F4E18">
      <w:pPr>
        <w:rPr>
          <w:rStyle w:val="Hyperlink"/>
          <w:rFonts w:ascii="Arial" w:hAnsi="Arial" w:cs="Arial"/>
          <w:sz w:val="24"/>
          <w:szCs w:val="24"/>
        </w:rPr>
      </w:pPr>
    </w:p>
    <w:p w14:paraId="3A7371B8" w14:textId="6EC87CD9" w:rsidR="004D6FA6" w:rsidRDefault="001A6016" w:rsidP="00B41B9F">
      <w:pPr>
        <w:spacing w:line="48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Gethin</w:t>
      </w:r>
      <w:r w:rsidR="005D655B" w:rsidRPr="00DA690A">
        <w:rPr>
          <w:rStyle w:val="Hyperlink"/>
          <w:rFonts w:ascii="Arial" w:hAnsi="Arial" w:cs="Arial"/>
          <w:color w:val="000000" w:themeColor="text1"/>
          <w:sz w:val="24"/>
          <w:szCs w:val="24"/>
          <w:u w:val="none"/>
        </w:rPr>
        <w:t xml:space="preserve"> has requested</w:t>
      </w:r>
      <w:r w:rsidR="00AB3C0C" w:rsidRPr="00DA690A">
        <w:rPr>
          <w:rStyle w:val="Hyperlink"/>
          <w:rFonts w:ascii="Arial" w:hAnsi="Arial" w:cs="Arial"/>
          <w:color w:val="000000" w:themeColor="text1"/>
          <w:sz w:val="24"/>
          <w:szCs w:val="24"/>
          <w:u w:val="none"/>
        </w:rPr>
        <w:t xml:space="preserve"> compensation for their dismissal, as well as </w:t>
      </w:r>
      <w:r w:rsidR="0097180D">
        <w:rPr>
          <w:rStyle w:val="Hyperlink"/>
          <w:rFonts w:ascii="Arial" w:hAnsi="Arial" w:cs="Arial"/>
          <w:color w:val="000000" w:themeColor="text1"/>
          <w:sz w:val="24"/>
          <w:szCs w:val="24"/>
          <w:u w:val="none"/>
        </w:rPr>
        <w:t>reinstatement</w:t>
      </w:r>
      <w:r w:rsidR="00E07713" w:rsidRPr="00DA690A">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This </w:t>
      </w:r>
      <w:r w:rsidR="005F025B">
        <w:rPr>
          <w:rStyle w:val="Hyperlink"/>
          <w:rFonts w:ascii="Arial" w:hAnsi="Arial" w:cs="Arial"/>
          <w:color w:val="000000" w:themeColor="text1"/>
          <w:sz w:val="24"/>
          <w:szCs w:val="24"/>
          <w:u w:val="none"/>
        </w:rPr>
        <w:t>is the</w:t>
      </w:r>
      <w:r w:rsidR="00134963" w:rsidRPr="00DA690A">
        <w:rPr>
          <w:rStyle w:val="Hyperlink"/>
          <w:rFonts w:ascii="Arial" w:hAnsi="Arial" w:cs="Arial"/>
          <w:color w:val="000000" w:themeColor="text1"/>
          <w:sz w:val="24"/>
          <w:szCs w:val="24"/>
          <w:u w:val="none"/>
        </w:rPr>
        <w:t xml:space="preserve"> most commonly sought-after remedy by successful claimants in a tribunal</w:t>
      </w:r>
      <w:r w:rsidR="00E14AF6" w:rsidRPr="00DA690A">
        <w:rPr>
          <w:rStyle w:val="Hyperlink"/>
          <w:rFonts w:ascii="Arial" w:hAnsi="Arial" w:cs="Arial"/>
          <w:color w:val="000000" w:themeColor="text1"/>
          <w:sz w:val="24"/>
          <w:szCs w:val="24"/>
          <w:u w:val="none"/>
        </w:rPr>
        <w:t xml:space="preserve"> (CIPD, </w:t>
      </w:r>
      <w:r w:rsidR="00F84B5C">
        <w:rPr>
          <w:rStyle w:val="Hyperlink"/>
          <w:rFonts w:ascii="Arial" w:hAnsi="Arial" w:cs="Arial"/>
          <w:color w:val="000000" w:themeColor="text1"/>
          <w:sz w:val="24"/>
          <w:szCs w:val="24"/>
          <w:u w:val="none"/>
        </w:rPr>
        <w:t>2021</w:t>
      </w:r>
      <w:r w:rsidR="005B39C8">
        <w:rPr>
          <w:rStyle w:val="Hyperlink"/>
          <w:rFonts w:ascii="Arial" w:hAnsi="Arial" w:cs="Arial"/>
          <w:color w:val="000000" w:themeColor="text1"/>
          <w:sz w:val="24"/>
          <w:szCs w:val="24"/>
          <w:u w:val="none"/>
        </w:rPr>
        <w:t xml:space="preserve"> g</w:t>
      </w:r>
      <w:r w:rsidR="00E14AF6" w:rsidRPr="00DA690A">
        <w:rPr>
          <w:rStyle w:val="Hyperlink"/>
          <w:rFonts w:ascii="Arial" w:hAnsi="Arial" w:cs="Arial"/>
          <w:color w:val="000000" w:themeColor="text1"/>
          <w:sz w:val="24"/>
          <w:szCs w:val="24"/>
          <w:u w:val="none"/>
        </w:rPr>
        <w:t>)</w:t>
      </w:r>
      <w:r w:rsidR="00134963" w:rsidRPr="00DA690A">
        <w:rPr>
          <w:rStyle w:val="Hyperlink"/>
          <w:rFonts w:ascii="Arial" w:hAnsi="Arial" w:cs="Arial"/>
          <w:color w:val="000000" w:themeColor="text1"/>
          <w:sz w:val="24"/>
          <w:szCs w:val="24"/>
          <w:u w:val="none"/>
        </w:rPr>
        <w:t>.</w:t>
      </w:r>
      <w:r w:rsidR="000E634B" w:rsidRPr="00DA690A">
        <w:rPr>
          <w:rStyle w:val="Hyperlink"/>
          <w:rFonts w:ascii="Arial" w:hAnsi="Arial" w:cs="Arial"/>
          <w:color w:val="000000" w:themeColor="text1"/>
          <w:sz w:val="24"/>
          <w:szCs w:val="24"/>
          <w:u w:val="none"/>
        </w:rPr>
        <w:t xml:space="preserve"> </w:t>
      </w:r>
    </w:p>
    <w:p w14:paraId="0E407B77" w14:textId="77777777" w:rsidR="00EA65D6" w:rsidRDefault="00EA65D6" w:rsidP="00B41B9F">
      <w:pPr>
        <w:spacing w:line="480" w:lineRule="auto"/>
        <w:rPr>
          <w:rStyle w:val="Hyperlink"/>
          <w:rFonts w:ascii="Arial" w:hAnsi="Arial" w:cs="Arial"/>
          <w:color w:val="000000" w:themeColor="text1"/>
          <w:sz w:val="24"/>
          <w:szCs w:val="24"/>
          <w:u w:val="none"/>
        </w:rPr>
      </w:pPr>
    </w:p>
    <w:p w14:paraId="2EE9C485" w14:textId="4331F0E3" w:rsidR="00EA65D6" w:rsidRDefault="004D6FA6" w:rsidP="00EA65D6">
      <w:pPr>
        <w:pStyle w:val="Heading2"/>
        <w:rPr>
          <w:rStyle w:val="Hyperlink"/>
          <w:rFonts w:ascii="Arial" w:hAnsi="Arial" w:cs="Arial"/>
          <w:color w:val="000000" w:themeColor="text1"/>
          <w:sz w:val="24"/>
          <w:szCs w:val="24"/>
          <w:u w:val="none"/>
        </w:rPr>
      </w:pPr>
      <w:bookmarkStart w:id="15" w:name="_Toc75254614"/>
      <w:r>
        <w:rPr>
          <w:rStyle w:val="Hyperlink"/>
          <w:rFonts w:ascii="Arial" w:hAnsi="Arial" w:cs="Arial"/>
          <w:color w:val="000000" w:themeColor="text1"/>
          <w:sz w:val="24"/>
          <w:szCs w:val="24"/>
          <w:u w:val="none"/>
        </w:rPr>
        <w:t>1.1.6.1 Re</w:t>
      </w:r>
      <w:r w:rsidR="00EA65D6">
        <w:rPr>
          <w:rStyle w:val="Hyperlink"/>
          <w:rFonts w:ascii="Arial" w:hAnsi="Arial" w:cs="Arial"/>
          <w:color w:val="000000" w:themeColor="text1"/>
          <w:sz w:val="24"/>
          <w:szCs w:val="24"/>
          <w:u w:val="none"/>
        </w:rPr>
        <w:t>instate</w:t>
      </w:r>
      <w:bookmarkEnd w:id="15"/>
    </w:p>
    <w:p w14:paraId="6DF304B6" w14:textId="77777777" w:rsidR="00EA65D6" w:rsidRPr="00EA65D6" w:rsidRDefault="00EA65D6" w:rsidP="00EA65D6"/>
    <w:p w14:paraId="4F81CA1B" w14:textId="3BFD8422" w:rsidR="005D4707" w:rsidRDefault="00EA65D6" w:rsidP="00B41B9F">
      <w:pPr>
        <w:spacing w:line="48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If</w:t>
      </w:r>
      <w:r w:rsidR="005D4707" w:rsidRPr="00DA690A">
        <w:rPr>
          <w:rStyle w:val="Hyperlink"/>
          <w:rFonts w:ascii="Arial" w:hAnsi="Arial" w:cs="Arial"/>
          <w:color w:val="000000" w:themeColor="text1"/>
          <w:sz w:val="24"/>
          <w:szCs w:val="24"/>
          <w:u w:val="none"/>
        </w:rPr>
        <w:t xml:space="preserve"> </w:t>
      </w:r>
      <w:r w:rsidR="00230AE3">
        <w:rPr>
          <w:rStyle w:val="Hyperlink"/>
          <w:rFonts w:ascii="Arial" w:hAnsi="Arial" w:cs="Arial"/>
          <w:color w:val="000000" w:themeColor="text1"/>
          <w:sz w:val="24"/>
          <w:szCs w:val="24"/>
          <w:u w:val="none"/>
        </w:rPr>
        <w:t xml:space="preserve">decided that Gethin </w:t>
      </w:r>
      <w:r w:rsidR="005D4707" w:rsidRPr="00DA690A">
        <w:rPr>
          <w:rStyle w:val="Hyperlink"/>
          <w:rFonts w:ascii="Arial" w:hAnsi="Arial" w:cs="Arial"/>
          <w:color w:val="000000" w:themeColor="text1"/>
          <w:sz w:val="24"/>
          <w:szCs w:val="24"/>
          <w:u w:val="none"/>
        </w:rPr>
        <w:t>should be</w:t>
      </w:r>
      <w:r>
        <w:rPr>
          <w:rStyle w:val="Hyperlink"/>
          <w:rFonts w:ascii="Arial" w:hAnsi="Arial" w:cs="Arial"/>
          <w:color w:val="000000" w:themeColor="text1"/>
          <w:sz w:val="24"/>
          <w:szCs w:val="24"/>
          <w:u w:val="none"/>
        </w:rPr>
        <w:t xml:space="preserve"> reinstated</w:t>
      </w:r>
      <w:r w:rsidR="005D4707" w:rsidRPr="00DA690A">
        <w:rPr>
          <w:rStyle w:val="Hyperlink"/>
          <w:rFonts w:ascii="Arial" w:hAnsi="Arial" w:cs="Arial"/>
          <w:color w:val="000000" w:themeColor="text1"/>
          <w:sz w:val="24"/>
          <w:szCs w:val="24"/>
          <w:u w:val="none"/>
        </w:rPr>
        <w:t xml:space="preserve">, the </w:t>
      </w:r>
      <w:r w:rsidR="00230AE3">
        <w:rPr>
          <w:rStyle w:val="Hyperlink"/>
          <w:rFonts w:ascii="Arial" w:hAnsi="Arial" w:cs="Arial"/>
          <w:color w:val="000000" w:themeColor="text1"/>
          <w:sz w:val="24"/>
          <w:szCs w:val="24"/>
          <w:u w:val="none"/>
        </w:rPr>
        <w:t xml:space="preserve">company </w:t>
      </w:r>
      <w:r w:rsidR="005D4707" w:rsidRPr="00DA690A">
        <w:rPr>
          <w:rStyle w:val="Hyperlink"/>
          <w:rFonts w:ascii="Arial" w:hAnsi="Arial" w:cs="Arial"/>
          <w:color w:val="000000" w:themeColor="text1"/>
          <w:sz w:val="24"/>
          <w:szCs w:val="24"/>
          <w:u w:val="none"/>
        </w:rPr>
        <w:t xml:space="preserve">is obliged to comply or risk paying a compensatory award in addition to between 26-52 week’s pay (Mitchell Law, 2019). This can be seen in Mr J </w:t>
      </w:r>
      <w:proofErr w:type="spellStart"/>
      <w:r w:rsidR="005D4707" w:rsidRPr="00DA690A">
        <w:rPr>
          <w:rStyle w:val="Hyperlink"/>
          <w:rFonts w:ascii="Arial" w:hAnsi="Arial" w:cs="Arial"/>
          <w:color w:val="000000" w:themeColor="text1"/>
          <w:sz w:val="24"/>
          <w:szCs w:val="24"/>
          <w:u w:val="none"/>
        </w:rPr>
        <w:t>Moshweu</w:t>
      </w:r>
      <w:proofErr w:type="spellEnd"/>
      <w:r w:rsidR="005D4707" w:rsidRPr="00DA690A">
        <w:rPr>
          <w:rStyle w:val="Hyperlink"/>
          <w:rFonts w:ascii="Arial" w:hAnsi="Arial" w:cs="Arial"/>
          <w:color w:val="000000" w:themeColor="text1"/>
          <w:sz w:val="24"/>
          <w:szCs w:val="24"/>
          <w:u w:val="none"/>
        </w:rPr>
        <w:t xml:space="preserve"> v Elysium Healthcare No.2 Ltd (2015), where the court f</w:t>
      </w:r>
      <w:r w:rsidR="004202BE">
        <w:rPr>
          <w:rStyle w:val="Hyperlink"/>
          <w:rFonts w:ascii="Arial" w:hAnsi="Arial" w:cs="Arial"/>
          <w:color w:val="000000" w:themeColor="text1"/>
          <w:sz w:val="24"/>
          <w:szCs w:val="24"/>
          <w:u w:val="none"/>
        </w:rPr>
        <w:t>ound</w:t>
      </w:r>
      <w:r w:rsidR="005D4707" w:rsidRPr="00DA690A">
        <w:rPr>
          <w:rStyle w:val="Hyperlink"/>
          <w:rFonts w:ascii="Arial" w:hAnsi="Arial" w:cs="Arial"/>
          <w:color w:val="000000" w:themeColor="text1"/>
          <w:sz w:val="24"/>
          <w:szCs w:val="24"/>
          <w:u w:val="none"/>
        </w:rPr>
        <w:t xml:space="preserve"> that </w:t>
      </w:r>
      <w:r w:rsidR="004202BE">
        <w:rPr>
          <w:rStyle w:val="Hyperlink"/>
          <w:rFonts w:ascii="Arial" w:hAnsi="Arial" w:cs="Arial"/>
          <w:color w:val="000000" w:themeColor="text1"/>
          <w:sz w:val="24"/>
          <w:szCs w:val="24"/>
          <w:u w:val="none"/>
        </w:rPr>
        <w:t>they</w:t>
      </w:r>
      <w:r w:rsidR="005D4707" w:rsidRPr="00DA690A">
        <w:rPr>
          <w:rStyle w:val="Hyperlink"/>
          <w:rFonts w:ascii="Arial" w:hAnsi="Arial" w:cs="Arial"/>
          <w:color w:val="000000" w:themeColor="text1"/>
          <w:sz w:val="24"/>
          <w:szCs w:val="24"/>
          <w:u w:val="none"/>
        </w:rPr>
        <w:t xml:space="preserve"> w</w:t>
      </w:r>
      <w:r w:rsidR="004202BE">
        <w:rPr>
          <w:rStyle w:val="Hyperlink"/>
          <w:rFonts w:ascii="Arial" w:hAnsi="Arial" w:cs="Arial"/>
          <w:color w:val="000000" w:themeColor="text1"/>
          <w:sz w:val="24"/>
          <w:szCs w:val="24"/>
          <w:u w:val="none"/>
        </w:rPr>
        <w:t>ere</w:t>
      </w:r>
      <w:r w:rsidR="005D4707" w:rsidRPr="00DA690A">
        <w:rPr>
          <w:rStyle w:val="Hyperlink"/>
          <w:rFonts w:ascii="Arial" w:hAnsi="Arial" w:cs="Arial"/>
          <w:color w:val="000000" w:themeColor="text1"/>
          <w:sz w:val="24"/>
          <w:szCs w:val="24"/>
          <w:u w:val="none"/>
        </w:rPr>
        <w:t xml:space="preserve"> unfairly dismissed for gross misconduct and granted </w:t>
      </w:r>
      <w:r w:rsidR="00C01B83">
        <w:rPr>
          <w:rStyle w:val="Hyperlink"/>
          <w:rFonts w:ascii="Arial" w:hAnsi="Arial" w:cs="Arial"/>
          <w:color w:val="000000" w:themeColor="text1"/>
          <w:sz w:val="24"/>
          <w:szCs w:val="24"/>
          <w:u w:val="none"/>
        </w:rPr>
        <w:t>their</w:t>
      </w:r>
      <w:r w:rsidR="005D4707" w:rsidRPr="00DA690A">
        <w:rPr>
          <w:rStyle w:val="Hyperlink"/>
          <w:rFonts w:ascii="Arial" w:hAnsi="Arial" w:cs="Arial"/>
          <w:color w:val="000000" w:themeColor="text1"/>
          <w:sz w:val="24"/>
          <w:szCs w:val="24"/>
          <w:u w:val="none"/>
        </w:rPr>
        <w:t xml:space="preserve"> request of reinstatement. </w:t>
      </w:r>
      <w:r w:rsidR="000868C2">
        <w:rPr>
          <w:rStyle w:val="Hyperlink"/>
          <w:rFonts w:ascii="Arial" w:hAnsi="Arial" w:cs="Arial"/>
          <w:color w:val="000000" w:themeColor="text1"/>
          <w:sz w:val="24"/>
          <w:szCs w:val="24"/>
          <w:u w:val="none"/>
        </w:rPr>
        <w:t>It is clear in Gethin’s case that there has been a</w:t>
      </w:r>
      <w:r w:rsidR="003822B2">
        <w:rPr>
          <w:rStyle w:val="Hyperlink"/>
          <w:rFonts w:ascii="Arial" w:hAnsi="Arial" w:cs="Arial"/>
          <w:color w:val="000000" w:themeColor="text1"/>
          <w:sz w:val="24"/>
          <w:szCs w:val="24"/>
          <w:u w:val="none"/>
        </w:rPr>
        <w:t xml:space="preserve"> breakdown in the employment relationship, meaning that </w:t>
      </w:r>
      <w:r w:rsidR="001D0488">
        <w:rPr>
          <w:rStyle w:val="Hyperlink"/>
          <w:rFonts w:ascii="Arial" w:hAnsi="Arial" w:cs="Arial"/>
          <w:color w:val="000000" w:themeColor="text1"/>
          <w:sz w:val="24"/>
          <w:szCs w:val="24"/>
          <w:u w:val="none"/>
        </w:rPr>
        <w:t>the tribunal is unlikely to enforce reinstatement</w:t>
      </w:r>
      <w:r w:rsidR="003822B2">
        <w:rPr>
          <w:rStyle w:val="Hyperlink"/>
          <w:rFonts w:ascii="Arial" w:hAnsi="Arial" w:cs="Arial"/>
          <w:color w:val="000000" w:themeColor="text1"/>
          <w:sz w:val="24"/>
          <w:szCs w:val="24"/>
          <w:u w:val="none"/>
        </w:rPr>
        <w:t>.</w:t>
      </w:r>
    </w:p>
    <w:p w14:paraId="455D2649" w14:textId="77777777" w:rsidR="00EA65D6" w:rsidRDefault="00EA65D6" w:rsidP="00B41B9F">
      <w:pPr>
        <w:spacing w:line="480" w:lineRule="auto"/>
        <w:rPr>
          <w:rStyle w:val="Hyperlink"/>
          <w:rFonts w:ascii="Arial" w:hAnsi="Arial" w:cs="Arial"/>
          <w:color w:val="000000" w:themeColor="text1"/>
          <w:sz w:val="24"/>
          <w:szCs w:val="24"/>
          <w:u w:val="none"/>
        </w:rPr>
      </w:pPr>
    </w:p>
    <w:p w14:paraId="49746B8E" w14:textId="0DD7D13A" w:rsidR="00EA65D6" w:rsidRPr="00EA65D6" w:rsidRDefault="00EA65D6" w:rsidP="00EA65D6">
      <w:pPr>
        <w:pStyle w:val="Heading2"/>
        <w:rPr>
          <w:rStyle w:val="Hyperlink"/>
          <w:rFonts w:ascii="Arial" w:hAnsi="Arial" w:cs="Arial"/>
          <w:color w:val="auto"/>
          <w:sz w:val="24"/>
          <w:szCs w:val="24"/>
          <w:u w:val="none"/>
        </w:rPr>
      </w:pPr>
      <w:bookmarkStart w:id="16" w:name="_Toc75254615"/>
      <w:r w:rsidRPr="00EA65D6">
        <w:rPr>
          <w:rStyle w:val="Hyperlink"/>
          <w:rFonts w:ascii="Arial" w:hAnsi="Arial" w:cs="Arial"/>
          <w:color w:val="auto"/>
          <w:sz w:val="24"/>
          <w:szCs w:val="24"/>
          <w:u w:val="none"/>
        </w:rPr>
        <w:lastRenderedPageBreak/>
        <w:t>1.1.6.2 Compensation</w:t>
      </w:r>
      <w:bookmarkEnd w:id="16"/>
    </w:p>
    <w:p w14:paraId="2B825BF6" w14:textId="77777777" w:rsidR="00EA65D6" w:rsidRPr="00EA65D6" w:rsidRDefault="00EA65D6" w:rsidP="00EA65D6"/>
    <w:p w14:paraId="0F8859A7" w14:textId="639CEFC0" w:rsidR="00DF5909" w:rsidRDefault="004E733B" w:rsidP="00B657FD">
      <w:pPr>
        <w:spacing w:line="480" w:lineRule="auto"/>
        <w:rPr>
          <w:rFonts w:ascii="Arial" w:hAnsi="Arial" w:cs="Arial"/>
          <w:sz w:val="24"/>
          <w:szCs w:val="24"/>
        </w:rPr>
      </w:pPr>
      <w:r w:rsidRPr="00DA690A">
        <w:rPr>
          <w:rFonts w:ascii="Arial" w:hAnsi="Arial" w:cs="Arial"/>
          <w:sz w:val="24"/>
          <w:szCs w:val="24"/>
        </w:rPr>
        <w:t xml:space="preserve">When assessing the potential award, </w:t>
      </w:r>
      <w:r w:rsidRPr="009E7730">
        <w:rPr>
          <w:rFonts w:ascii="Arial" w:hAnsi="Arial" w:cs="Arial"/>
          <w:sz w:val="24"/>
          <w:szCs w:val="24"/>
        </w:rPr>
        <w:t>CIPD</w:t>
      </w:r>
      <w:r w:rsidR="00707E35" w:rsidRPr="009E7730">
        <w:rPr>
          <w:rFonts w:ascii="Arial" w:hAnsi="Arial" w:cs="Arial"/>
          <w:sz w:val="24"/>
          <w:szCs w:val="24"/>
        </w:rPr>
        <w:t xml:space="preserve"> (</w:t>
      </w:r>
      <w:r w:rsidRPr="009E7730">
        <w:rPr>
          <w:rFonts w:ascii="Arial" w:hAnsi="Arial" w:cs="Arial"/>
          <w:sz w:val="24"/>
          <w:szCs w:val="24"/>
        </w:rPr>
        <w:t>2020</w:t>
      </w:r>
      <w:r w:rsidR="009E7730" w:rsidRPr="009E7730">
        <w:rPr>
          <w:rFonts w:ascii="Arial" w:hAnsi="Arial" w:cs="Arial"/>
          <w:sz w:val="24"/>
          <w:szCs w:val="24"/>
        </w:rPr>
        <w:t xml:space="preserve"> b</w:t>
      </w:r>
      <w:r w:rsidRPr="009E7730">
        <w:rPr>
          <w:rFonts w:ascii="Arial" w:hAnsi="Arial" w:cs="Arial"/>
          <w:sz w:val="24"/>
          <w:szCs w:val="24"/>
        </w:rPr>
        <w:t>)</w:t>
      </w:r>
      <w:r w:rsidRPr="00DA690A">
        <w:rPr>
          <w:rFonts w:ascii="Arial" w:hAnsi="Arial" w:cs="Arial"/>
          <w:sz w:val="24"/>
          <w:szCs w:val="24"/>
        </w:rPr>
        <w:t xml:space="preserve"> advise that in unfair dismissal cases, successful claimants will receive a basic award and a compensatory award </w:t>
      </w:r>
      <w:r w:rsidR="00750A6E" w:rsidRPr="00DA690A">
        <w:rPr>
          <w:rFonts w:ascii="Arial" w:hAnsi="Arial" w:cs="Arial"/>
          <w:sz w:val="24"/>
          <w:szCs w:val="24"/>
        </w:rPr>
        <w:t>due to</w:t>
      </w:r>
      <w:r w:rsidRPr="00DA690A">
        <w:rPr>
          <w:rFonts w:ascii="Arial" w:hAnsi="Arial" w:cs="Arial"/>
          <w:sz w:val="24"/>
          <w:szCs w:val="24"/>
        </w:rPr>
        <w:t xml:space="preserve"> loss of future earnings.</w:t>
      </w:r>
      <w:r w:rsidR="00D75B9A" w:rsidRPr="00DA690A">
        <w:rPr>
          <w:rFonts w:ascii="Arial" w:hAnsi="Arial" w:cs="Arial"/>
          <w:sz w:val="24"/>
          <w:szCs w:val="24"/>
        </w:rPr>
        <w:t xml:space="preserve"> </w:t>
      </w:r>
      <w:r w:rsidR="00F5505B" w:rsidRPr="00DA690A">
        <w:rPr>
          <w:rFonts w:ascii="Arial" w:hAnsi="Arial" w:cs="Arial"/>
          <w:sz w:val="24"/>
          <w:szCs w:val="24"/>
        </w:rPr>
        <w:t>Like</w:t>
      </w:r>
      <w:r w:rsidR="00D75B9A" w:rsidRPr="00DA690A">
        <w:rPr>
          <w:rFonts w:ascii="Arial" w:hAnsi="Arial" w:cs="Arial"/>
          <w:sz w:val="24"/>
          <w:szCs w:val="24"/>
        </w:rPr>
        <w:t xml:space="preserve"> a statutory redundancy payment, the claimants basic award will be </w:t>
      </w:r>
      <w:r w:rsidR="006E6913" w:rsidRPr="00DA690A">
        <w:rPr>
          <w:rFonts w:ascii="Arial" w:hAnsi="Arial" w:cs="Arial"/>
          <w:sz w:val="24"/>
          <w:szCs w:val="24"/>
        </w:rPr>
        <w:t>calculated</w:t>
      </w:r>
      <w:r w:rsidR="00BE71AA">
        <w:rPr>
          <w:rFonts w:ascii="Arial" w:hAnsi="Arial" w:cs="Arial"/>
          <w:sz w:val="24"/>
          <w:szCs w:val="24"/>
        </w:rPr>
        <w:t xml:space="preserve"> </w:t>
      </w:r>
      <w:r w:rsidR="003B2774">
        <w:rPr>
          <w:rFonts w:ascii="Arial" w:hAnsi="Arial" w:cs="Arial"/>
          <w:sz w:val="24"/>
          <w:szCs w:val="24"/>
        </w:rPr>
        <w:t xml:space="preserve">by </w:t>
      </w:r>
      <w:r w:rsidR="00BE71AA">
        <w:rPr>
          <w:rFonts w:ascii="Arial" w:hAnsi="Arial" w:cs="Arial"/>
          <w:sz w:val="24"/>
          <w:szCs w:val="24"/>
        </w:rPr>
        <w:t>multiplying</w:t>
      </w:r>
      <w:r w:rsidR="00D75B9A" w:rsidRPr="00DA690A">
        <w:rPr>
          <w:rFonts w:ascii="Arial" w:hAnsi="Arial" w:cs="Arial"/>
          <w:sz w:val="24"/>
          <w:szCs w:val="24"/>
        </w:rPr>
        <w:t xml:space="preserve"> their service length</w:t>
      </w:r>
      <w:r w:rsidR="00BE71AA">
        <w:rPr>
          <w:rFonts w:ascii="Arial" w:hAnsi="Arial" w:cs="Arial"/>
          <w:sz w:val="24"/>
          <w:szCs w:val="24"/>
        </w:rPr>
        <w:t xml:space="preserve"> </w:t>
      </w:r>
      <w:r w:rsidR="001B635B">
        <w:rPr>
          <w:rFonts w:ascii="Arial" w:hAnsi="Arial" w:cs="Arial"/>
          <w:sz w:val="24"/>
          <w:szCs w:val="24"/>
        </w:rPr>
        <w:t>by 1.5 if older than 41, or 1 if younger</w:t>
      </w:r>
      <w:r w:rsidR="00577881">
        <w:rPr>
          <w:rFonts w:ascii="Arial" w:hAnsi="Arial" w:cs="Arial"/>
          <w:sz w:val="24"/>
          <w:szCs w:val="24"/>
        </w:rPr>
        <w:t xml:space="preserve"> and multiplied by their weekly pay </w:t>
      </w:r>
      <w:r w:rsidR="00D75B9A" w:rsidRPr="00DA690A">
        <w:rPr>
          <w:rFonts w:ascii="Arial" w:hAnsi="Arial" w:cs="Arial"/>
          <w:sz w:val="24"/>
          <w:szCs w:val="24"/>
        </w:rPr>
        <w:t>(</w:t>
      </w:r>
      <w:proofErr w:type="spellStart"/>
      <w:r w:rsidR="00D75B9A" w:rsidRPr="00DA690A">
        <w:rPr>
          <w:rFonts w:ascii="Arial" w:hAnsi="Arial" w:cs="Arial"/>
          <w:sz w:val="24"/>
          <w:szCs w:val="24"/>
        </w:rPr>
        <w:t>XpertHR</w:t>
      </w:r>
      <w:proofErr w:type="spellEnd"/>
      <w:r w:rsidR="00D75B9A" w:rsidRPr="00DA690A">
        <w:rPr>
          <w:rFonts w:ascii="Arial" w:hAnsi="Arial" w:cs="Arial"/>
          <w:sz w:val="24"/>
          <w:szCs w:val="24"/>
        </w:rPr>
        <w:t>, 2021).</w:t>
      </w:r>
      <w:r w:rsidR="00F5505B" w:rsidRPr="00DA690A">
        <w:rPr>
          <w:rFonts w:ascii="Arial" w:hAnsi="Arial" w:cs="Arial"/>
          <w:sz w:val="24"/>
          <w:szCs w:val="24"/>
        </w:rPr>
        <w:t xml:space="preserve"> </w:t>
      </w:r>
      <w:r w:rsidR="00CD66BC" w:rsidRPr="00DA690A">
        <w:rPr>
          <w:rFonts w:ascii="Arial" w:hAnsi="Arial" w:cs="Arial"/>
          <w:sz w:val="24"/>
          <w:szCs w:val="24"/>
        </w:rPr>
        <w:t xml:space="preserve">In </w:t>
      </w:r>
      <w:r w:rsidR="00245779">
        <w:rPr>
          <w:rFonts w:ascii="Arial" w:hAnsi="Arial" w:cs="Arial"/>
          <w:sz w:val="24"/>
          <w:szCs w:val="24"/>
        </w:rPr>
        <w:t>Gethin’s</w:t>
      </w:r>
      <w:r w:rsidR="00CD66BC" w:rsidRPr="00DA690A">
        <w:rPr>
          <w:rFonts w:ascii="Arial" w:hAnsi="Arial" w:cs="Arial"/>
          <w:sz w:val="24"/>
          <w:szCs w:val="24"/>
        </w:rPr>
        <w:t xml:space="preserve"> case, this will be 1</w:t>
      </w:r>
      <w:r w:rsidR="00BB7807">
        <w:rPr>
          <w:rFonts w:ascii="Arial" w:hAnsi="Arial" w:cs="Arial"/>
          <w:sz w:val="24"/>
          <w:szCs w:val="24"/>
        </w:rPr>
        <w:t xml:space="preserve"> </w:t>
      </w:r>
      <w:r w:rsidR="00CD66BC" w:rsidRPr="00DA690A">
        <w:rPr>
          <w:rFonts w:ascii="Arial" w:hAnsi="Arial" w:cs="Arial"/>
          <w:sz w:val="24"/>
          <w:szCs w:val="24"/>
        </w:rPr>
        <w:t xml:space="preserve">x </w:t>
      </w:r>
      <w:r w:rsidR="005846F7">
        <w:rPr>
          <w:rFonts w:ascii="Arial" w:hAnsi="Arial" w:cs="Arial"/>
          <w:sz w:val="24"/>
          <w:szCs w:val="24"/>
        </w:rPr>
        <w:t>6</w:t>
      </w:r>
      <w:r w:rsidR="00CD66BC" w:rsidRPr="00DA690A">
        <w:rPr>
          <w:rFonts w:ascii="Arial" w:hAnsi="Arial" w:cs="Arial"/>
          <w:sz w:val="24"/>
          <w:szCs w:val="24"/>
        </w:rPr>
        <w:t xml:space="preserve"> x 500, resulting in a basic award of £</w:t>
      </w:r>
      <w:r w:rsidR="00413789">
        <w:rPr>
          <w:rFonts w:ascii="Arial" w:hAnsi="Arial" w:cs="Arial"/>
          <w:sz w:val="24"/>
          <w:szCs w:val="24"/>
        </w:rPr>
        <w:t>3</w:t>
      </w:r>
      <w:r w:rsidR="00CD66BC" w:rsidRPr="00DA690A">
        <w:rPr>
          <w:rFonts w:ascii="Arial" w:hAnsi="Arial" w:cs="Arial"/>
          <w:sz w:val="24"/>
          <w:szCs w:val="24"/>
        </w:rPr>
        <w:t>,</w:t>
      </w:r>
      <w:r w:rsidR="00602C34">
        <w:rPr>
          <w:rFonts w:ascii="Arial" w:hAnsi="Arial" w:cs="Arial"/>
          <w:sz w:val="24"/>
          <w:szCs w:val="24"/>
        </w:rPr>
        <w:t>0</w:t>
      </w:r>
      <w:r w:rsidR="00CD66BC" w:rsidRPr="00DA690A">
        <w:rPr>
          <w:rFonts w:ascii="Arial" w:hAnsi="Arial" w:cs="Arial"/>
          <w:sz w:val="24"/>
          <w:szCs w:val="24"/>
        </w:rPr>
        <w:t xml:space="preserve">00. </w:t>
      </w:r>
    </w:p>
    <w:p w14:paraId="3702A720" w14:textId="16A675AA" w:rsidR="00AD129A" w:rsidRDefault="00417C0A" w:rsidP="00B657FD">
      <w:pPr>
        <w:spacing w:line="480" w:lineRule="auto"/>
        <w:rPr>
          <w:rFonts w:ascii="Arial" w:hAnsi="Arial" w:cs="Arial"/>
          <w:sz w:val="24"/>
          <w:szCs w:val="24"/>
        </w:rPr>
      </w:pPr>
      <w:r>
        <w:rPr>
          <w:rFonts w:ascii="Arial" w:hAnsi="Arial" w:cs="Arial"/>
          <w:sz w:val="24"/>
          <w:szCs w:val="24"/>
        </w:rPr>
        <w:t xml:space="preserve">As Gethin’s claim for unfair dismissal </w:t>
      </w:r>
      <w:r w:rsidR="00665C26">
        <w:rPr>
          <w:rFonts w:ascii="Arial" w:hAnsi="Arial" w:cs="Arial"/>
          <w:sz w:val="24"/>
          <w:szCs w:val="24"/>
        </w:rPr>
        <w:t>could be successful</w:t>
      </w:r>
      <w:r w:rsidR="001C4DDD">
        <w:rPr>
          <w:rFonts w:ascii="Arial" w:hAnsi="Arial" w:cs="Arial"/>
          <w:sz w:val="24"/>
          <w:szCs w:val="24"/>
        </w:rPr>
        <w:t>, on procedural fairness grounds,</w:t>
      </w:r>
      <w:r w:rsidR="00DF5909" w:rsidRPr="00DA690A">
        <w:rPr>
          <w:rFonts w:ascii="Arial" w:hAnsi="Arial" w:cs="Arial"/>
          <w:sz w:val="24"/>
          <w:szCs w:val="24"/>
        </w:rPr>
        <w:t xml:space="preserve"> </w:t>
      </w:r>
      <w:r w:rsidR="00EB2F8D">
        <w:rPr>
          <w:rFonts w:ascii="Arial" w:hAnsi="Arial" w:cs="Arial"/>
          <w:sz w:val="24"/>
          <w:szCs w:val="24"/>
        </w:rPr>
        <w:t>Gethin’s</w:t>
      </w:r>
      <w:r w:rsidR="00DF5909" w:rsidRPr="00DA690A">
        <w:rPr>
          <w:rFonts w:ascii="Arial" w:hAnsi="Arial" w:cs="Arial"/>
          <w:sz w:val="24"/>
          <w:szCs w:val="24"/>
        </w:rPr>
        <w:t xml:space="preserve"> award </w:t>
      </w:r>
      <w:r w:rsidR="00EB2F8D">
        <w:rPr>
          <w:rFonts w:ascii="Arial" w:hAnsi="Arial" w:cs="Arial"/>
          <w:sz w:val="24"/>
          <w:szCs w:val="24"/>
        </w:rPr>
        <w:t>could</w:t>
      </w:r>
      <w:r w:rsidR="00DF5909" w:rsidRPr="00DA690A">
        <w:rPr>
          <w:rFonts w:ascii="Arial" w:hAnsi="Arial" w:cs="Arial"/>
          <w:sz w:val="24"/>
          <w:szCs w:val="24"/>
        </w:rPr>
        <w:t xml:space="preserve"> be increased by 25%</w:t>
      </w:r>
      <w:r w:rsidR="00FD5BA0">
        <w:rPr>
          <w:rFonts w:ascii="Arial" w:hAnsi="Arial" w:cs="Arial"/>
          <w:sz w:val="24"/>
          <w:szCs w:val="24"/>
        </w:rPr>
        <w:t xml:space="preserve"> (</w:t>
      </w:r>
      <w:r w:rsidR="00DF5909" w:rsidRPr="00DA690A">
        <w:rPr>
          <w:rFonts w:ascii="Arial" w:hAnsi="Arial" w:cs="Arial"/>
          <w:sz w:val="24"/>
          <w:szCs w:val="24"/>
        </w:rPr>
        <w:t>ACAS</w:t>
      </w:r>
      <w:r w:rsidR="00FD5BA0">
        <w:rPr>
          <w:rFonts w:ascii="Arial" w:hAnsi="Arial" w:cs="Arial"/>
          <w:sz w:val="24"/>
          <w:szCs w:val="24"/>
        </w:rPr>
        <w:t>,</w:t>
      </w:r>
      <w:r w:rsidR="00FF7847">
        <w:rPr>
          <w:rFonts w:ascii="Arial" w:hAnsi="Arial" w:cs="Arial"/>
          <w:sz w:val="24"/>
          <w:szCs w:val="24"/>
        </w:rPr>
        <w:t xml:space="preserve"> </w:t>
      </w:r>
      <w:r w:rsidR="00DF5909" w:rsidRPr="00DA690A">
        <w:rPr>
          <w:rFonts w:ascii="Arial" w:hAnsi="Arial" w:cs="Arial"/>
          <w:sz w:val="24"/>
          <w:szCs w:val="24"/>
        </w:rPr>
        <w:t>2013</w:t>
      </w:r>
      <w:r w:rsidR="00BD6EC3">
        <w:rPr>
          <w:rFonts w:ascii="Arial" w:hAnsi="Arial" w:cs="Arial"/>
          <w:sz w:val="24"/>
          <w:szCs w:val="24"/>
        </w:rPr>
        <w:t xml:space="preserve"> a</w:t>
      </w:r>
      <w:r w:rsidR="00DF5909" w:rsidRPr="00DA690A">
        <w:rPr>
          <w:rFonts w:ascii="Arial" w:hAnsi="Arial" w:cs="Arial"/>
          <w:sz w:val="24"/>
          <w:szCs w:val="24"/>
        </w:rPr>
        <w:t>)</w:t>
      </w:r>
      <w:r w:rsidR="00FD5BA0">
        <w:rPr>
          <w:rFonts w:ascii="Arial" w:hAnsi="Arial" w:cs="Arial"/>
          <w:sz w:val="24"/>
          <w:szCs w:val="24"/>
        </w:rPr>
        <w:t>.</w:t>
      </w:r>
      <w:r w:rsidR="006345FF">
        <w:rPr>
          <w:rFonts w:ascii="Arial" w:hAnsi="Arial" w:cs="Arial"/>
          <w:sz w:val="24"/>
          <w:szCs w:val="24"/>
        </w:rPr>
        <w:t xml:space="preserve"> </w:t>
      </w:r>
      <w:r w:rsidR="001867AF">
        <w:rPr>
          <w:rFonts w:ascii="Arial" w:hAnsi="Arial" w:cs="Arial"/>
          <w:sz w:val="24"/>
          <w:szCs w:val="24"/>
        </w:rPr>
        <w:t>Gethin</w:t>
      </w:r>
      <w:r w:rsidR="006345FF" w:rsidRPr="00DA690A">
        <w:rPr>
          <w:rFonts w:ascii="Arial" w:hAnsi="Arial" w:cs="Arial"/>
          <w:sz w:val="24"/>
          <w:szCs w:val="24"/>
        </w:rPr>
        <w:t xml:space="preserve"> didn’t comply with ACAS </w:t>
      </w:r>
      <w:r w:rsidR="001837EE">
        <w:rPr>
          <w:rFonts w:ascii="Arial" w:hAnsi="Arial" w:cs="Arial"/>
          <w:sz w:val="24"/>
          <w:szCs w:val="24"/>
        </w:rPr>
        <w:t xml:space="preserve">(2015) </w:t>
      </w:r>
      <w:r w:rsidR="006345FF" w:rsidRPr="00DA690A">
        <w:rPr>
          <w:rFonts w:ascii="Arial" w:hAnsi="Arial" w:cs="Arial"/>
          <w:sz w:val="24"/>
          <w:szCs w:val="24"/>
        </w:rPr>
        <w:t xml:space="preserve">as </w:t>
      </w:r>
      <w:r w:rsidR="001867AF">
        <w:rPr>
          <w:rFonts w:ascii="Arial" w:hAnsi="Arial" w:cs="Arial"/>
          <w:sz w:val="24"/>
          <w:szCs w:val="24"/>
        </w:rPr>
        <w:t>they</w:t>
      </w:r>
      <w:r w:rsidR="006345FF" w:rsidRPr="00DA690A">
        <w:rPr>
          <w:rFonts w:ascii="Arial" w:hAnsi="Arial" w:cs="Arial"/>
          <w:sz w:val="24"/>
          <w:szCs w:val="24"/>
        </w:rPr>
        <w:t xml:space="preserve"> didn’t appeal, so this could reduce </w:t>
      </w:r>
      <w:r w:rsidR="001867AF">
        <w:rPr>
          <w:rFonts w:ascii="Arial" w:hAnsi="Arial" w:cs="Arial"/>
          <w:sz w:val="24"/>
          <w:szCs w:val="24"/>
        </w:rPr>
        <w:t>their</w:t>
      </w:r>
      <w:r w:rsidR="006345FF" w:rsidRPr="00DA690A">
        <w:rPr>
          <w:rFonts w:ascii="Arial" w:hAnsi="Arial" w:cs="Arial"/>
          <w:sz w:val="24"/>
          <w:szCs w:val="24"/>
        </w:rPr>
        <w:t xml:space="preserve"> award. </w:t>
      </w:r>
      <w:r w:rsidR="008868AC">
        <w:rPr>
          <w:rFonts w:ascii="Arial" w:hAnsi="Arial" w:cs="Arial"/>
          <w:sz w:val="24"/>
          <w:szCs w:val="24"/>
        </w:rPr>
        <w:t xml:space="preserve">However, as discussed, arguably Gethin was not given adequate time to do so. </w:t>
      </w:r>
      <w:r w:rsidR="006345FF" w:rsidRPr="00DA690A">
        <w:rPr>
          <w:rFonts w:ascii="Arial" w:hAnsi="Arial" w:cs="Arial"/>
          <w:sz w:val="24"/>
          <w:szCs w:val="24"/>
        </w:rPr>
        <w:t xml:space="preserve">The court may also decide to reduce </w:t>
      </w:r>
      <w:r w:rsidR="008868AC">
        <w:rPr>
          <w:rFonts w:ascii="Arial" w:hAnsi="Arial" w:cs="Arial"/>
          <w:sz w:val="24"/>
          <w:szCs w:val="24"/>
        </w:rPr>
        <w:t xml:space="preserve">the </w:t>
      </w:r>
      <w:r w:rsidR="006345FF" w:rsidRPr="00DA690A">
        <w:rPr>
          <w:rFonts w:ascii="Arial" w:hAnsi="Arial" w:cs="Arial"/>
          <w:sz w:val="24"/>
          <w:szCs w:val="24"/>
        </w:rPr>
        <w:t xml:space="preserve">compensatory award </w:t>
      </w:r>
      <w:r w:rsidR="001B714C">
        <w:rPr>
          <w:rFonts w:ascii="Arial" w:hAnsi="Arial" w:cs="Arial"/>
          <w:sz w:val="24"/>
          <w:szCs w:val="24"/>
        </w:rPr>
        <w:t>as</w:t>
      </w:r>
      <w:r w:rsidR="006345FF" w:rsidRPr="00DA690A">
        <w:rPr>
          <w:rFonts w:ascii="Arial" w:hAnsi="Arial" w:cs="Arial"/>
          <w:sz w:val="24"/>
          <w:szCs w:val="24"/>
        </w:rPr>
        <w:t xml:space="preserve"> </w:t>
      </w:r>
      <w:r w:rsidR="00534CBB">
        <w:rPr>
          <w:rFonts w:ascii="Arial" w:hAnsi="Arial" w:cs="Arial"/>
          <w:sz w:val="24"/>
          <w:szCs w:val="24"/>
        </w:rPr>
        <w:t xml:space="preserve">Gethin </w:t>
      </w:r>
      <w:r w:rsidR="006345FF" w:rsidRPr="00DA690A">
        <w:rPr>
          <w:rFonts w:ascii="Arial" w:hAnsi="Arial" w:cs="Arial"/>
          <w:sz w:val="24"/>
          <w:szCs w:val="24"/>
        </w:rPr>
        <w:t xml:space="preserve">contributed to </w:t>
      </w:r>
      <w:r w:rsidR="00534CBB">
        <w:rPr>
          <w:rFonts w:ascii="Arial" w:hAnsi="Arial" w:cs="Arial"/>
          <w:sz w:val="24"/>
          <w:szCs w:val="24"/>
        </w:rPr>
        <w:t>their</w:t>
      </w:r>
      <w:r w:rsidR="006345FF" w:rsidRPr="00DA690A">
        <w:rPr>
          <w:rFonts w:ascii="Arial" w:hAnsi="Arial" w:cs="Arial"/>
          <w:sz w:val="24"/>
          <w:szCs w:val="24"/>
        </w:rPr>
        <w:t xml:space="preserve"> dismissal</w:t>
      </w:r>
      <w:r w:rsidR="00224F11">
        <w:rPr>
          <w:rFonts w:ascii="Arial" w:hAnsi="Arial" w:cs="Arial"/>
          <w:sz w:val="24"/>
          <w:szCs w:val="24"/>
        </w:rPr>
        <w:t xml:space="preserve"> (ACAS, 2015)</w:t>
      </w:r>
      <w:r w:rsidR="006345FF" w:rsidRPr="00DA690A">
        <w:rPr>
          <w:rFonts w:ascii="Arial" w:hAnsi="Arial" w:cs="Arial"/>
          <w:sz w:val="24"/>
          <w:szCs w:val="24"/>
        </w:rPr>
        <w:t xml:space="preserve">. Whilst </w:t>
      </w:r>
      <w:r w:rsidR="00C64764">
        <w:rPr>
          <w:rFonts w:ascii="Arial" w:hAnsi="Arial" w:cs="Arial"/>
          <w:sz w:val="24"/>
          <w:szCs w:val="24"/>
        </w:rPr>
        <w:t>Gethin</w:t>
      </w:r>
      <w:r w:rsidR="006345FF" w:rsidRPr="00DA690A">
        <w:rPr>
          <w:rFonts w:ascii="Arial" w:hAnsi="Arial" w:cs="Arial"/>
          <w:sz w:val="24"/>
          <w:szCs w:val="24"/>
        </w:rPr>
        <w:t xml:space="preserve"> states </w:t>
      </w:r>
      <w:r w:rsidR="00C64764">
        <w:rPr>
          <w:rFonts w:ascii="Arial" w:hAnsi="Arial" w:cs="Arial"/>
          <w:sz w:val="24"/>
          <w:szCs w:val="24"/>
        </w:rPr>
        <w:t>they</w:t>
      </w:r>
      <w:r w:rsidR="006345FF" w:rsidRPr="00DA690A">
        <w:rPr>
          <w:rFonts w:ascii="Arial" w:hAnsi="Arial" w:cs="Arial"/>
          <w:sz w:val="24"/>
          <w:szCs w:val="24"/>
        </w:rPr>
        <w:t xml:space="preserve"> w</w:t>
      </w:r>
      <w:r w:rsidR="00C64764">
        <w:rPr>
          <w:rFonts w:ascii="Arial" w:hAnsi="Arial" w:cs="Arial"/>
          <w:sz w:val="24"/>
          <w:szCs w:val="24"/>
        </w:rPr>
        <w:t>ere</w:t>
      </w:r>
      <w:r w:rsidR="006345FF" w:rsidRPr="00DA690A">
        <w:rPr>
          <w:rFonts w:ascii="Arial" w:hAnsi="Arial" w:cs="Arial"/>
          <w:sz w:val="24"/>
          <w:szCs w:val="24"/>
        </w:rPr>
        <w:t xml:space="preserve"> provoked</w:t>
      </w:r>
      <w:r w:rsidR="001B714C">
        <w:rPr>
          <w:rFonts w:ascii="Arial" w:hAnsi="Arial" w:cs="Arial"/>
          <w:sz w:val="24"/>
          <w:szCs w:val="24"/>
        </w:rPr>
        <w:t xml:space="preserve"> </w:t>
      </w:r>
      <w:r w:rsidR="006345FF" w:rsidRPr="00DA690A">
        <w:rPr>
          <w:rFonts w:ascii="Arial" w:hAnsi="Arial" w:cs="Arial"/>
          <w:sz w:val="24"/>
          <w:szCs w:val="24"/>
        </w:rPr>
        <w:t xml:space="preserve">by </w:t>
      </w:r>
      <w:r w:rsidR="00C64764">
        <w:rPr>
          <w:rFonts w:ascii="Arial" w:hAnsi="Arial" w:cs="Arial"/>
          <w:sz w:val="24"/>
          <w:szCs w:val="24"/>
        </w:rPr>
        <w:t>their</w:t>
      </w:r>
      <w:r w:rsidR="006345FF" w:rsidRPr="00DA690A">
        <w:rPr>
          <w:rFonts w:ascii="Arial" w:hAnsi="Arial" w:cs="Arial"/>
          <w:sz w:val="24"/>
          <w:szCs w:val="24"/>
        </w:rPr>
        <w:t xml:space="preserve"> colleague, there is no evidence of this</w:t>
      </w:r>
      <w:r w:rsidR="00C64764">
        <w:rPr>
          <w:rFonts w:ascii="Arial" w:hAnsi="Arial" w:cs="Arial"/>
          <w:sz w:val="24"/>
          <w:szCs w:val="24"/>
        </w:rPr>
        <w:t xml:space="preserve">. </w:t>
      </w:r>
      <w:r w:rsidR="00CA7DAB">
        <w:rPr>
          <w:rFonts w:ascii="Arial" w:hAnsi="Arial" w:cs="Arial"/>
          <w:sz w:val="24"/>
          <w:szCs w:val="24"/>
        </w:rPr>
        <w:t>As both parties failed to comply fully with ACAS guidance,</w:t>
      </w:r>
      <w:r w:rsidR="00D377D6">
        <w:rPr>
          <w:rFonts w:ascii="Arial" w:hAnsi="Arial" w:cs="Arial"/>
          <w:sz w:val="24"/>
          <w:szCs w:val="24"/>
        </w:rPr>
        <w:t xml:space="preserve"> the award </w:t>
      </w:r>
      <w:r w:rsidR="001B714C">
        <w:rPr>
          <w:rFonts w:ascii="Arial" w:hAnsi="Arial" w:cs="Arial"/>
          <w:sz w:val="24"/>
          <w:szCs w:val="24"/>
        </w:rPr>
        <w:t xml:space="preserve">could </w:t>
      </w:r>
      <w:r w:rsidR="00D377D6">
        <w:rPr>
          <w:rFonts w:ascii="Arial" w:hAnsi="Arial" w:cs="Arial"/>
          <w:sz w:val="24"/>
          <w:szCs w:val="24"/>
        </w:rPr>
        <w:t>be increased or decreased</w:t>
      </w:r>
      <w:r w:rsidR="001B714C">
        <w:rPr>
          <w:rFonts w:ascii="Arial" w:hAnsi="Arial" w:cs="Arial"/>
          <w:sz w:val="24"/>
          <w:szCs w:val="24"/>
        </w:rPr>
        <w:t xml:space="preserve"> at tribunal</w:t>
      </w:r>
      <w:r w:rsidR="00D377D6">
        <w:rPr>
          <w:rFonts w:ascii="Arial" w:hAnsi="Arial" w:cs="Arial"/>
          <w:sz w:val="24"/>
          <w:szCs w:val="24"/>
        </w:rPr>
        <w:t>.</w:t>
      </w:r>
    </w:p>
    <w:p w14:paraId="58C207BC" w14:textId="0AFCB73A" w:rsidR="002B59CE" w:rsidRDefault="00B36E54" w:rsidP="00B657FD">
      <w:pPr>
        <w:spacing w:line="480" w:lineRule="auto"/>
        <w:rPr>
          <w:rFonts w:ascii="Arial" w:hAnsi="Arial" w:cs="Arial"/>
          <w:sz w:val="24"/>
          <w:szCs w:val="24"/>
        </w:rPr>
      </w:pPr>
      <w:r>
        <w:rPr>
          <w:rFonts w:ascii="Arial" w:hAnsi="Arial" w:cs="Arial"/>
          <w:sz w:val="24"/>
          <w:szCs w:val="24"/>
        </w:rPr>
        <w:t xml:space="preserve">A tribunal can make a </w:t>
      </w:r>
      <w:proofErr w:type="spellStart"/>
      <w:r>
        <w:rPr>
          <w:rFonts w:ascii="Arial" w:hAnsi="Arial" w:cs="Arial"/>
          <w:sz w:val="24"/>
          <w:szCs w:val="24"/>
        </w:rPr>
        <w:t>Polkey</w:t>
      </w:r>
      <w:proofErr w:type="spellEnd"/>
      <w:r>
        <w:rPr>
          <w:rFonts w:ascii="Arial" w:hAnsi="Arial" w:cs="Arial"/>
          <w:sz w:val="24"/>
          <w:szCs w:val="24"/>
        </w:rPr>
        <w:t xml:space="preserve"> deduction</w:t>
      </w:r>
      <w:r w:rsidR="007B47DA">
        <w:rPr>
          <w:rFonts w:ascii="Arial" w:hAnsi="Arial" w:cs="Arial"/>
          <w:sz w:val="24"/>
          <w:szCs w:val="24"/>
        </w:rPr>
        <w:t xml:space="preserve"> to the financial award if it can be demonstrated that even if a fair process was followed,</w:t>
      </w:r>
      <w:r w:rsidR="00F27163">
        <w:rPr>
          <w:rFonts w:ascii="Arial" w:hAnsi="Arial" w:cs="Arial"/>
          <w:sz w:val="24"/>
          <w:szCs w:val="24"/>
        </w:rPr>
        <w:t xml:space="preserve"> the </w:t>
      </w:r>
      <w:r w:rsidR="002170D2">
        <w:rPr>
          <w:rFonts w:ascii="Arial" w:hAnsi="Arial" w:cs="Arial"/>
          <w:sz w:val="24"/>
          <w:szCs w:val="24"/>
        </w:rPr>
        <w:t>same result would have occurred</w:t>
      </w:r>
      <w:r w:rsidR="004A7312">
        <w:rPr>
          <w:rFonts w:ascii="Arial" w:hAnsi="Arial" w:cs="Arial"/>
          <w:sz w:val="24"/>
          <w:szCs w:val="24"/>
        </w:rPr>
        <w:t xml:space="preserve"> (ACAS, 2013</w:t>
      </w:r>
      <w:r w:rsidR="002B0F8A">
        <w:rPr>
          <w:rFonts w:ascii="Arial" w:hAnsi="Arial" w:cs="Arial"/>
          <w:sz w:val="24"/>
          <w:szCs w:val="24"/>
        </w:rPr>
        <w:t xml:space="preserve"> b</w:t>
      </w:r>
      <w:r w:rsidR="004A7312">
        <w:rPr>
          <w:rFonts w:ascii="Arial" w:hAnsi="Arial" w:cs="Arial"/>
          <w:sz w:val="24"/>
          <w:szCs w:val="24"/>
        </w:rPr>
        <w:t>)</w:t>
      </w:r>
      <w:r w:rsidR="002170D2">
        <w:rPr>
          <w:rFonts w:ascii="Arial" w:hAnsi="Arial" w:cs="Arial"/>
          <w:sz w:val="24"/>
          <w:szCs w:val="24"/>
        </w:rPr>
        <w:t xml:space="preserve">. </w:t>
      </w:r>
      <w:r w:rsidR="00B5497A">
        <w:rPr>
          <w:rFonts w:ascii="Arial" w:hAnsi="Arial" w:cs="Arial"/>
          <w:sz w:val="24"/>
          <w:szCs w:val="24"/>
        </w:rPr>
        <w:t xml:space="preserve">This was evident in the </w:t>
      </w:r>
      <w:proofErr w:type="spellStart"/>
      <w:r w:rsidR="00EB25BF">
        <w:rPr>
          <w:rFonts w:ascii="Arial" w:hAnsi="Arial" w:cs="Arial"/>
          <w:sz w:val="24"/>
          <w:szCs w:val="24"/>
        </w:rPr>
        <w:t>Polkey</w:t>
      </w:r>
      <w:proofErr w:type="spellEnd"/>
      <w:r w:rsidR="00EB25BF">
        <w:rPr>
          <w:rFonts w:ascii="Arial" w:hAnsi="Arial" w:cs="Arial"/>
          <w:sz w:val="24"/>
          <w:szCs w:val="24"/>
        </w:rPr>
        <w:t xml:space="preserve"> V A E Dayton Services case</w:t>
      </w:r>
      <w:r w:rsidR="00001122">
        <w:rPr>
          <w:rFonts w:ascii="Arial" w:hAnsi="Arial" w:cs="Arial"/>
          <w:sz w:val="24"/>
          <w:szCs w:val="24"/>
        </w:rPr>
        <w:t>.</w:t>
      </w:r>
      <w:r w:rsidR="00025E3E">
        <w:rPr>
          <w:rFonts w:ascii="Arial" w:hAnsi="Arial" w:cs="Arial"/>
          <w:sz w:val="24"/>
          <w:szCs w:val="24"/>
        </w:rPr>
        <w:t xml:space="preserve"> </w:t>
      </w:r>
      <w:r w:rsidR="00F77DB0">
        <w:rPr>
          <w:rFonts w:ascii="Arial" w:hAnsi="Arial" w:cs="Arial"/>
          <w:sz w:val="24"/>
          <w:szCs w:val="24"/>
        </w:rPr>
        <w:t>It may prove challenging for the company to prove this as a fair process was not followed, meaning that</w:t>
      </w:r>
      <w:r w:rsidR="002B59CE">
        <w:rPr>
          <w:rFonts w:ascii="Arial" w:hAnsi="Arial" w:cs="Arial"/>
          <w:sz w:val="24"/>
          <w:szCs w:val="24"/>
        </w:rPr>
        <w:t xml:space="preserve"> had a fair process been followed, Gethin may not have been dismissed for gross misconduct. </w:t>
      </w:r>
    </w:p>
    <w:p w14:paraId="70C73EB1" w14:textId="2EAFC8BD" w:rsidR="0097533D" w:rsidRDefault="002955CB" w:rsidP="0097533D">
      <w:pPr>
        <w:spacing w:line="480" w:lineRule="auto"/>
        <w:rPr>
          <w:rFonts w:ascii="Arial" w:hAnsi="Arial" w:cs="Arial"/>
          <w:sz w:val="24"/>
          <w:szCs w:val="24"/>
        </w:rPr>
      </w:pPr>
      <w:r w:rsidRPr="00DA690A">
        <w:rPr>
          <w:rFonts w:ascii="Arial" w:hAnsi="Arial" w:cs="Arial"/>
          <w:sz w:val="24"/>
          <w:szCs w:val="24"/>
        </w:rPr>
        <w:t>A court can deduct the basic award if</w:t>
      </w:r>
      <w:r w:rsidR="00C64764">
        <w:rPr>
          <w:rFonts w:ascii="Arial" w:hAnsi="Arial" w:cs="Arial"/>
          <w:sz w:val="24"/>
          <w:szCs w:val="24"/>
        </w:rPr>
        <w:t xml:space="preserve"> it finds Gethin was</w:t>
      </w:r>
      <w:r w:rsidRPr="00DA690A">
        <w:rPr>
          <w:rFonts w:ascii="Arial" w:hAnsi="Arial" w:cs="Arial"/>
          <w:sz w:val="24"/>
          <w:szCs w:val="24"/>
        </w:rPr>
        <w:t xml:space="preserve"> partia</w:t>
      </w:r>
      <w:r w:rsidR="00C64764">
        <w:rPr>
          <w:rFonts w:ascii="Arial" w:hAnsi="Arial" w:cs="Arial"/>
          <w:sz w:val="24"/>
          <w:szCs w:val="24"/>
        </w:rPr>
        <w:t>l</w:t>
      </w:r>
      <w:r w:rsidRPr="00DA690A">
        <w:rPr>
          <w:rFonts w:ascii="Arial" w:hAnsi="Arial" w:cs="Arial"/>
          <w:sz w:val="24"/>
          <w:szCs w:val="24"/>
        </w:rPr>
        <w:t>l</w:t>
      </w:r>
      <w:r w:rsidR="00C64764">
        <w:rPr>
          <w:rFonts w:ascii="Arial" w:hAnsi="Arial" w:cs="Arial"/>
          <w:sz w:val="24"/>
          <w:szCs w:val="24"/>
        </w:rPr>
        <w:t>y</w:t>
      </w:r>
      <w:r w:rsidRPr="00DA690A">
        <w:rPr>
          <w:rFonts w:ascii="Arial" w:hAnsi="Arial" w:cs="Arial"/>
          <w:sz w:val="24"/>
          <w:szCs w:val="24"/>
        </w:rPr>
        <w:t xml:space="preserve"> </w:t>
      </w:r>
      <w:r w:rsidR="00C64764">
        <w:rPr>
          <w:rFonts w:ascii="Arial" w:hAnsi="Arial" w:cs="Arial"/>
          <w:sz w:val="24"/>
          <w:szCs w:val="24"/>
        </w:rPr>
        <w:t xml:space="preserve">responsible </w:t>
      </w:r>
      <w:r w:rsidRPr="00DA690A">
        <w:rPr>
          <w:rFonts w:ascii="Arial" w:hAnsi="Arial" w:cs="Arial"/>
          <w:sz w:val="24"/>
          <w:szCs w:val="24"/>
        </w:rPr>
        <w:t>for their dismissal</w:t>
      </w:r>
      <w:r w:rsidR="006C142D">
        <w:rPr>
          <w:rFonts w:ascii="Arial" w:hAnsi="Arial" w:cs="Arial"/>
          <w:sz w:val="24"/>
          <w:szCs w:val="24"/>
        </w:rPr>
        <w:t xml:space="preserve"> (Lewis and </w:t>
      </w:r>
      <w:proofErr w:type="spellStart"/>
      <w:r w:rsidR="006C142D">
        <w:rPr>
          <w:rFonts w:ascii="Arial" w:hAnsi="Arial" w:cs="Arial"/>
          <w:sz w:val="24"/>
          <w:szCs w:val="24"/>
        </w:rPr>
        <w:t>Sargeant</w:t>
      </w:r>
      <w:proofErr w:type="spellEnd"/>
      <w:r w:rsidR="006C142D">
        <w:rPr>
          <w:rFonts w:ascii="Arial" w:hAnsi="Arial" w:cs="Arial"/>
          <w:sz w:val="24"/>
          <w:szCs w:val="24"/>
        </w:rPr>
        <w:t>, 2020</w:t>
      </w:r>
      <w:r w:rsidR="00652C18">
        <w:rPr>
          <w:rFonts w:ascii="Arial" w:hAnsi="Arial" w:cs="Arial"/>
          <w:sz w:val="24"/>
          <w:szCs w:val="24"/>
        </w:rPr>
        <w:t xml:space="preserve"> and </w:t>
      </w:r>
      <w:r w:rsidRPr="00DA690A">
        <w:rPr>
          <w:rFonts w:ascii="Arial" w:hAnsi="Arial" w:cs="Arial"/>
          <w:sz w:val="24"/>
          <w:szCs w:val="24"/>
        </w:rPr>
        <w:t>Compact Law, 2021).</w:t>
      </w:r>
      <w:r w:rsidR="00DA19C3" w:rsidRPr="00DA690A">
        <w:rPr>
          <w:rFonts w:ascii="Arial" w:hAnsi="Arial" w:cs="Arial"/>
          <w:sz w:val="24"/>
          <w:szCs w:val="24"/>
        </w:rPr>
        <w:t xml:space="preserve"> </w:t>
      </w:r>
      <w:r w:rsidR="008E76D9" w:rsidRPr="00DA690A">
        <w:rPr>
          <w:rFonts w:ascii="Arial" w:hAnsi="Arial" w:cs="Arial"/>
          <w:sz w:val="24"/>
          <w:szCs w:val="24"/>
        </w:rPr>
        <w:t xml:space="preserve">Cases </w:t>
      </w:r>
      <w:r w:rsidR="000472B1" w:rsidRPr="00DA690A">
        <w:rPr>
          <w:rFonts w:ascii="Arial" w:hAnsi="Arial" w:cs="Arial"/>
          <w:sz w:val="24"/>
          <w:szCs w:val="24"/>
        </w:rPr>
        <w:t xml:space="preserve">such as Ms R Benson v On the Mark Consultancy Ltd (2019) </w:t>
      </w:r>
      <w:r w:rsidR="008E76D9" w:rsidRPr="00DA690A">
        <w:rPr>
          <w:rFonts w:ascii="Arial" w:hAnsi="Arial" w:cs="Arial"/>
          <w:sz w:val="24"/>
          <w:szCs w:val="24"/>
        </w:rPr>
        <w:t xml:space="preserve">have shown that if the claimant </w:t>
      </w:r>
      <w:r w:rsidR="000472B1" w:rsidRPr="00DA690A">
        <w:rPr>
          <w:rFonts w:ascii="Arial" w:hAnsi="Arial" w:cs="Arial"/>
          <w:sz w:val="24"/>
          <w:szCs w:val="24"/>
        </w:rPr>
        <w:lastRenderedPageBreak/>
        <w:t xml:space="preserve">is </w:t>
      </w:r>
      <w:r w:rsidR="003200B8">
        <w:rPr>
          <w:rFonts w:ascii="Arial" w:hAnsi="Arial" w:cs="Arial"/>
          <w:sz w:val="24"/>
          <w:szCs w:val="24"/>
        </w:rPr>
        <w:t>deemed</w:t>
      </w:r>
      <w:r w:rsidR="008E76D9" w:rsidRPr="00DA690A">
        <w:rPr>
          <w:rFonts w:ascii="Arial" w:hAnsi="Arial" w:cs="Arial"/>
          <w:sz w:val="24"/>
          <w:szCs w:val="24"/>
        </w:rPr>
        <w:t xml:space="preserve"> to have </w:t>
      </w:r>
      <w:r w:rsidR="003200B8">
        <w:rPr>
          <w:rFonts w:ascii="Arial" w:hAnsi="Arial" w:cs="Arial"/>
          <w:sz w:val="24"/>
          <w:szCs w:val="24"/>
        </w:rPr>
        <w:t>caused</w:t>
      </w:r>
      <w:r w:rsidR="008E76D9" w:rsidRPr="00DA690A">
        <w:rPr>
          <w:rFonts w:ascii="Arial" w:hAnsi="Arial" w:cs="Arial"/>
          <w:sz w:val="24"/>
          <w:szCs w:val="24"/>
        </w:rPr>
        <w:t xml:space="preserve"> their </w:t>
      </w:r>
      <w:r w:rsidR="003178CA" w:rsidRPr="00DA690A">
        <w:rPr>
          <w:rFonts w:ascii="Arial" w:hAnsi="Arial" w:cs="Arial"/>
          <w:sz w:val="24"/>
          <w:szCs w:val="24"/>
        </w:rPr>
        <w:t>dismissal, the</w:t>
      </w:r>
      <w:r w:rsidR="003200B8">
        <w:rPr>
          <w:rFonts w:ascii="Arial" w:hAnsi="Arial" w:cs="Arial"/>
          <w:sz w:val="24"/>
          <w:szCs w:val="24"/>
        </w:rPr>
        <w:t>ir</w:t>
      </w:r>
      <w:r w:rsidR="003178CA" w:rsidRPr="00DA690A">
        <w:rPr>
          <w:rFonts w:ascii="Arial" w:hAnsi="Arial" w:cs="Arial"/>
          <w:sz w:val="24"/>
          <w:szCs w:val="24"/>
        </w:rPr>
        <w:t xml:space="preserve"> compensation award can be </w:t>
      </w:r>
      <w:r w:rsidR="008308C1">
        <w:rPr>
          <w:rFonts w:ascii="Arial" w:hAnsi="Arial" w:cs="Arial"/>
          <w:sz w:val="24"/>
          <w:szCs w:val="24"/>
        </w:rPr>
        <w:t>cut</w:t>
      </w:r>
      <w:r w:rsidR="003178CA" w:rsidRPr="00DA690A">
        <w:rPr>
          <w:rFonts w:ascii="Arial" w:hAnsi="Arial" w:cs="Arial"/>
          <w:sz w:val="24"/>
          <w:szCs w:val="24"/>
        </w:rPr>
        <w:t xml:space="preserve"> significantly</w:t>
      </w:r>
      <w:r w:rsidR="000472B1" w:rsidRPr="00DA690A">
        <w:rPr>
          <w:rFonts w:ascii="Arial" w:hAnsi="Arial" w:cs="Arial"/>
          <w:sz w:val="24"/>
          <w:szCs w:val="24"/>
        </w:rPr>
        <w:t>.</w:t>
      </w:r>
      <w:r w:rsidR="00B74E85">
        <w:rPr>
          <w:rFonts w:ascii="Arial" w:hAnsi="Arial" w:cs="Arial"/>
          <w:sz w:val="24"/>
          <w:szCs w:val="24"/>
        </w:rPr>
        <w:t xml:space="preserve"> The altercation</w:t>
      </w:r>
      <w:r w:rsidR="004C3B25">
        <w:rPr>
          <w:rFonts w:ascii="Arial" w:hAnsi="Arial" w:cs="Arial"/>
          <w:sz w:val="24"/>
          <w:szCs w:val="24"/>
        </w:rPr>
        <w:t xml:space="preserve"> with Robert was entirely unacceptable, meaning the tribunal</w:t>
      </w:r>
      <w:r w:rsidR="00A25889">
        <w:rPr>
          <w:rFonts w:ascii="Arial" w:hAnsi="Arial" w:cs="Arial"/>
          <w:sz w:val="24"/>
          <w:szCs w:val="24"/>
        </w:rPr>
        <w:t xml:space="preserve"> could</w:t>
      </w:r>
      <w:r w:rsidR="0039045A">
        <w:rPr>
          <w:rFonts w:ascii="Arial" w:hAnsi="Arial" w:cs="Arial"/>
          <w:sz w:val="24"/>
          <w:szCs w:val="24"/>
        </w:rPr>
        <w:t xml:space="preserve"> reduce </w:t>
      </w:r>
      <w:r w:rsidR="00B74E85">
        <w:rPr>
          <w:rFonts w:ascii="Arial" w:hAnsi="Arial" w:cs="Arial"/>
          <w:sz w:val="24"/>
          <w:szCs w:val="24"/>
        </w:rPr>
        <w:t>Gethin’s</w:t>
      </w:r>
      <w:r w:rsidR="0039045A">
        <w:rPr>
          <w:rFonts w:ascii="Arial" w:hAnsi="Arial" w:cs="Arial"/>
          <w:sz w:val="24"/>
          <w:szCs w:val="24"/>
        </w:rPr>
        <w:t xml:space="preserve"> award.</w:t>
      </w:r>
    </w:p>
    <w:p w14:paraId="3EDB32F0" w14:textId="11101D55" w:rsidR="00881685" w:rsidRDefault="00750A6E" w:rsidP="00881685">
      <w:pPr>
        <w:spacing w:line="480" w:lineRule="auto"/>
        <w:rPr>
          <w:rFonts w:ascii="Arial" w:hAnsi="Arial" w:cs="Arial"/>
          <w:sz w:val="24"/>
          <w:szCs w:val="24"/>
        </w:rPr>
      </w:pPr>
      <w:r w:rsidRPr="00DA690A">
        <w:rPr>
          <w:rFonts w:ascii="Arial" w:hAnsi="Arial" w:cs="Arial"/>
          <w:sz w:val="24"/>
          <w:szCs w:val="24"/>
        </w:rPr>
        <w:t>In unfair dismissal claims, successful claimants could also receive compensatory awards</w:t>
      </w:r>
      <w:r w:rsidR="00F2678C">
        <w:rPr>
          <w:rFonts w:ascii="Arial" w:hAnsi="Arial" w:cs="Arial"/>
          <w:sz w:val="24"/>
          <w:szCs w:val="24"/>
        </w:rPr>
        <w:t xml:space="preserve"> up to </w:t>
      </w:r>
      <w:r w:rsidRPr="00DA690A">
        <w:rPr>
          <w:rFonts w:ascii="Arial" w:hAnsi="Arial" w:cs="Arial"/>
          <w:sz w:val="24"/>
          <w:szCs w:val="24"/>
        </w:rPr>
        <w:t>£8</w:t>
      </w:r>
      <w:r w:rsidR="0059798D" w:rsidRPr="00DA690A">
        <w:rPr>
          <w:rFonts w:ascii="Arial" w:hAnsi="Arial" w:cs="Arial"/>
          <w:sz w:val="24"/>
          <w:szCs w:val="24"/>
        </w:rPr>
        <w:t>9</w:t>
      </w:r>
      <w:r w:rsidRPr="00DA690A">
        <w:rPr>
          <w:rFonts w:ascii="Arial" w:hAnsi="Arial" w:cs="Arial"/>
          <w:sz w:val="24"/>
          <w:szCs w:val="24"/>
        </w:rPr>
        <w:t>,</w:t>
      </w:r>
      <w:r w:rsidR="0059798D" w:rsidRPr="00DA690A">
        <w:rPr>
          <w:rFonts w:ascii="Arial" w:hAnsi="Arial" w:cs="Arial"/>
          <w:sz w:val="24"/>
          <w:szCs w:val="24"/>
        </w:rPr>
        <w:t>493</w:t>
      </w:r>
      <w:r w:rsidRPr="00DA690A">
        <w:rPr>
          <w:rFonts w:ascii="Arial" w:hAnsi="Arial" w:cs="Arial"/>
          <w:sz w:val="24"/>
          <w:szCs w:val="24"/>
        </w:rPr>
        <w:t xml:space="preserve"> </w:t>
      </w:r>
      <w:r w:rsidRPr="007717DA">
        <w:rPr>
          <w:rFonts w:ascii="Arial" w:hAnsi="Arial" w:cs="Arial"/>
          <w:sz w:val="24"/>
          <w:szCs w:val="24"/>
        </w:rPr>
        <w:t>(CIPD, 202</w:t>
      </w:r>
      <w:r w:rsidR="007D19DF" w:rsidRPr="007717DA">
        <w:rPr>
          <w:rFonts w:ascii="Arial" w:hAnsi="Arial" w:cs="Arial"/>
          <w:sz w:val="24"/>
          <w:szCs w:val="24"/>
        </w:rPr>
        <w:t>1</w:t>
      </w:r>
      <w:r w:rsidR="007717DA" w:rsidRPr="007717DA">
        <w:rPr>
          <w:rFonts w:ascii="Arial" w:hAnsi="Arial" w:cs="Arial"/>
          <w:sz w:val="24"/>
          <w:szCs w:val="24"/>
        </w:rPr>
        <w:t xml:space="preserve"> e</w:t>
      </w:r>
      <w:r w:rsidRPr="007717DA">
        <w:rPr>
          <w:rFonts w:ascii="Arial" w:hAnsi="Arial" w:cs="Arial"/>
          <w:sz w:val="24"/>
          <w:szCs w:val="24"/>
        </w:rPr>
        <w:t xml:space="preserve">). </w:t>
      </w:r>
      <w:r w:rsidR="0000711C" w:rsidRPr="007717DA">
        <w:rPr>
          <w:rFonts w:ascii="Arial" w:hAnsi="Arial" w:cs="Arial"/>
          <w:sz w:val="24"/>
          <w:szCs w:val="24"/>
        </w:rPr>
        <w:t xml:space="preserve">In </w:t>
      </w:r>
      <w:r w:rsidR="00871AFC" w:rsidRPr="007717DA">
        <w:rPr>
          <w:rFonts w:ascii="Arial" w:hAnsi="Arial" w:cs="Arial"/>
          <w:sz w:val="24"/>
          <w:szCs w:val="24"/>
        </w:rPr>
        <w:t>Gethin’s case,</w:t>
      </w:r>
      <w:r w:rsidR="0000711C" w:rsidRPr="007717DA">
        <w:rPr>
          <w:rFonts w:ascii="Arial" w:hAnsi="Arial" w:cs="Arial"/>
          <w:sz w:val="24"/>
          <w:szCs w:val="24"/>
        </w:rPr>
        <w:t xml:space="preserve"> the maximum </w:t>
      </w:r>
      <w:r w:rsidR="00871AFC" w:rsidRPr="007717DA">
        <w:rPr>
          <w:rFonts w:ascii="Arial" w:hAnsi="Arial" w:cs="Arial"/>
          <w:sz w:val="24"/>
          <w:szCs w:val="24"/>
        </w:rPr>
        <w:t>they</w:t>
      </w:r>
      <w:r w:rsidR="0000711C" w:rsidRPr="007717DA">
        <w:rPr>
          <w:rFonts w:ascii="Arial" w:hAnsi="Arial" w:cs="Arial"/>
          <w:sz w:val="24"/>
          <w:szCs w:val="24"/>
        </w:rPr>
        <w:t xml:space="preserve"> could currently claim is </w:t>
      </w:r>
      <w:r w:rsidR="008D0573" w:rsidRPr="007717DA">
        <w:rPr>
          <w:rFonts w:ascii="Arial" w:hAnsi="Arial" w:cs="Arial"/>
          <w:sz w:val="24"/>
          <w:szCs w:val="24"/>
        </w:rPr>
        <w:t xml:space="preserve">£26,000. </w:t>
      </w:r>
      <w:r w:rsidRPr="007717DA">
        <w:rPr>
          <w:rFonts w:ascii="Arial" w:hAnsi="Arial" w:cs="Arial"/>
          <w:sz w:val="24"/>
          <w:szCs w:val="24"/>
        </w:rPr>
        <w:t xml:space="preserve">However, </w:t>
      </w:r>
      <w:r w:rsidR="008D0573" w:rsidRPr="007717DA">
        <w:rPr>
          <w:rFonts w:ascii="Arial" w:hAnsi="Arial" w:cs="Arial"/>
          <w:sz w:val="24"/>
          <w:szCs w:val="24"/>
        </w:rPr>
        <w:t xml:space="preserve">if successful in </w:t>
      </w:r>
      <w:r w:rsidR="00871AFC" w:rsidRPr="007717DA">
        <w:rPr>
          <w:rFonts w:ascii="Arial" w:hAnsi="Arial" w:cs="Arial"/>
          <w:sz w:val="24"/>
          <w:szCs w:val="24"/>
        </w:rPr>
        <w:t>their</w:t>
      </w:r>
      <w:r w:rsidR="008D0573" w:rsidRPr="007717DA">
        <w:rPr>
          <w:rFonts w:ascii="Arial" w:hAnsi="Arial" w:cs="Arial"/>
          <w:sz w:val="24"/>
          <w:szCs w:val="24"/>
        </w:rPr>
        <w:t xml:space="preserve"> </w:t>
      </w:r>
      <w:r w:rsidR="0083546B">
        <w:rPr>
          <w:rFonts w:ascii="Arial" w:hAnsi="Arial" w:cs="Arial"/>
          <w:sz w:val="24"/>
          <w:szCs w:val="24"/>
        </w:rPr>
        <w:t>w</w:t>
      </w:r>
      <w:r w:rsidR="008D0573" w:rsidRPr="007717DA">
        <w:rPr>
          <w:rFonts w:ascii="Arial" w:hAnsi="Arial" w:cs="Arial"/>
          <w:sz w:val="24"/>
          <w:szCs w:val="24"/>
        </w:rPr>
        <w:t>histleblowing</w:t>
      </w:r>
      <w:r w:rsidR="0097180D" w:rsidRPr="007717DA">
        <w:rPr>
          <w:rFonts w:ascii="Arial" w:hAnsi="Arial" w:cs="Arial"/>
          <w:sz w:val="24"/>
          <w:szCs w:val="24"/>
        </w:rPr>
        <w:t xml:space="preserve"> or </w:t>
      </w:r>
      <w:r w:rsidR="0083546B">
        <w:rPr>
          <w:rFonts w:ascii="Arial" w:hAnsi="Arial" w:cs="Arial"/>
          <w:sz w:val="24"/>
          <w:szCs w:val="24"/>
        </w:rPr>
        <w:t>h</w:t>
      </w:r>
      <w:r w:rsidR="0097180D" w:rsidRPr="007717DA">
        <w:rPr>
          <w:rFonts w:ascii="Arial" w:hAnsi="Arial" w:cs="Arial"/>
          <w:sz w:val="24"/>
          <w:szCs w:val="24"/>
        </w:rPr>
        <w:t xml:space="preserve">ealth and </w:t>
      </w:r>
      <w:r w:rsidR="0083546B">
        <w:rPr>
          <w:rFonts w:ascii="Arial" w:hAnsi="Arial" w:cs="Arial"/>
          <w:sz w:val="24"/>
          <w:szCs w:val="24"/>
        </w:rPr>
        <w:t>s</w:t>
      </w:r>
      <w:r w:rsidR="0097180D" w:rsidRPr="007717DA">
        <w:rPr>
          <w:rFonts w:ascii="Arial" w:hAnsi="Arial" w:cs="Arial"/>
          <w:sz w:val="24"/>
          <w:szCs w:val="24"/>
        </w:rPr>
        <w:t>afety claim</w:t>
      </w:r>
      <w:r w:rsidRPr="007717DA">
        <w:rPr>
          <w:rFonts w:ascii="Arial" w:hAnsi="Arial" w:cs="Arial"/>
          <w:sz w:val="24"/>
          <w:szCs w:val="24"/>
        </w:rPr>
        <w:t xml:space="preserve">, there </w:t>
      </w:r>
      <w:r w:rsidR="008D0573" w:rsidRPr="007717DA">
        <w:rPr>
          <w:rFonts w:ascii="Arial" w:hAnsi="Arial" w:cs="Arial"/>
          <w:sz w:val="24"/>
          <w:szCs w:val="24"/>
        </w:rPr>
        <w:t xml:space="preserve">would be no </w:t>
      </w:r>
      <w:r w:rsidRPr="007717DA">
        <w:rPr>
          <w:rFonts w:ascii="Arial" w:hAnsi="Arial" w:cs="Arial"/>
          <w:sz w:val="24"/>
          <w:szCs w:val="24"/>
        </w:rPr>
        <w:t>cap.</w:t>
      </w:r>
      <w:r w:rsidR="00A10EEF" w:rsidRPr="007717DA">
        <w:rPr>
          <w:rFonts w:ascii="Arial" w:hAnsi="Arial" w:cs="Arial"/>
          <w:sz w:val="24"/>
          <w:szCs w:val="24"/>
        </w:rPr>
        <w:t xml:space="preserve"> </w:t>
      </w:r>
      <w:r w:rsidR="00BB1D64" w:rsidRPr="007717DA">
        <w:rPr>
          <w:rFonts w:ascii="Arial" w:hAnsi="Arial" w:cs="Arial"/>
          <w:sz w:val="24"/>
          <w:szCs w:val="24"/>
        </w:rPr>
        <w:t>Any</w:t>
      </w:r>
      <w:r w:rsidR="00FA7747" w:rsidRPr="007717DA">
        <w:rPr>
          <w:rFonts w:ascii="Arial" w:hAnsi="Arial" w:cs="Arial"/>
          <w:sz w:val="24"/>
          <w:szCs w:val="24"/>
        </w:rPr>
        <w:t xml:space="preserve"> compensatory award </w:t>
      </w:r>
      <w:r w:rsidR="00C64764" w:rsidRPr="007717DA">
        <w:rPr>
          <w:rFonts w:ascii="Arial" w:hAnsi="Arial" w:cs="Arial"/>
          <w:sz w:val="24"/>
          <w:szCs w:val="24"/>
        </w:rPr>
        <w:t xml:space="preserve">could </w:t>
      </w:r>
      <w:r w:rsidR="00FA7747" w:rsidRPr="007717DA">
        <w:rPr>
          <w:rFonts w:ascii="Arial" w:hAnsi="Arial" w:cs="Arial"/>
          <w:sz w:val="24"/>
          <w:szCs w:val="24"/>
        </w:rPr>
        <w:t xml:space="preserve">be awarded to </w:t>
      </w:r>
      <w:r w:rsidR="00C64764" w:rsidRPr="007717DA">
        <w:rPr>
          <w:rFonts w:ascii="Arial" w:hAnsi="Arial" w:cs="Arial"/>
          <w:sz w:val="24"/>
          <w:szCs w:val="24"/>
        </w:rPr>
        <w:t>the claimant</w:t>
      </w:r>
      <w:r w:rsidR="00FA7747" w:rsidRPr="007717DA">
        <w:rPr>
          <w:rFonts w:ascii="Arial" w:hAnsi="Arial" w:cs="Arial"/>
          <w:sz w:val="24"/>
          <w:szCs w:val="24"/>
        </w:rPr>
        <w:t xml:space="preserve"> </w:t>
      </w:r>
      <w:r w:rsidR="009E6B11" w:rsidRPr="007717DA">
        <w:rPr>
          <w:rFonts w:ascii="Arial" w:hAnsi="Arial" w:cs="Arial"/>
          <w:sz w:val="24"/>
          <w:szCs w:val="24"/>
        </w:rPr>
        <w:t>in addition to the entitled basic award following unfair dismissal (CIPD, 2021</w:t>
      </w:r>
      <w:r w:rsidR="007717DA" w:rsidRPr="007717DA">
        <w:rPr>
          <w:rFonts w:ascii="Arial" w:hAnsi="Arial" w:cs="Arial"/>
          <w:sz w:val="24"/>
          <w:szCs w:val="24"/>
        </w:rPr>
        <w:t xml:space="preserve"> e</w:t>
      </w:r>
      <w:r w:rsidR="009E6B11" w:rsidRPr="007717DA">
        <w:rPr>
          <w:rFonts w:ascii="Arial" w:hAnsi="Arial" w:cs="Arial"/>
          <w:sz w:val="24"/>
          <w:szCs w:val="24"/>
        </w:rPr>
        <w:t>).</w:t>
      </w:r>
      <w:r w:rsidR="002F4D0F" w:rsidRPr="007717DA">
        <w:rPr>
          <w:rFonts w:ascii="Arial" w:hAnsi="Arial" w:cs="Arial"/>
          <w:sz w:val="24"/>
          <w:szCs w:val="24"/>
        </w:rPr>
        <w:t xml:space="preserve"> </w:t>
      </w:r>
      <w:r w:rsidR="00871AFC" w:rsidRPr="007717DA">
        <w:rPr>
          <w:rFonts w:ascii="Arial" w:hAnsi="Arial" w:cs="Arial"/>
          <w:sz w:val="24"/>
          <w:szCs w:val="24"/>
        </w:rPr>
        <w:t>However</w:t>
      </w:r>
      <w:r w:rsidR="00871AFC">
        <w:rPr>
          <w:rFonts w:ascii="Arial" w:hAnsi="Arial" w:cs="Arial"/>
          <w:sz w:val="24"/>
          <w:szCs w:val="24"/>
        </w:rPr>
        <w:t xml:space="preserve">, </w:t>
      </w:r>
      <w:r w:rsidR="00A2273E">
        <w:rPr>
          <w:rFonts w:ascii="Arial" w:hAnsi="Arial" w:cs="Arial"/>
          <w:sz w:val="24"/>
          <w:szCs w:val="24"/>
        </w:rPr>
        <w:t>Gethin’s claim for automatic</w:t>
      </w:r>
      <w:r w:rsidR="00C64764">
        <w:rPr>
          <w:rFonts w:ascii="Arial" w:hAnsi="Arial" w:cs="Arial"/>
          <w:sz w:val="24"/>
          <w:szCs w:val="24"/>
        </w:rPr>
        <w:t xml:space="preserve"> </w:t>
      </w:r>
      <w:r w:rsidR="00526E93">
        <w:rPr>
          <w:rFonts w:ascii="Arial" w:hAnsi="Arial" w:cs="Arial"/>
          <w:sz w:val="24"/>
          <w:szCs w:val="24"/>
        </w:rPr>
        <w:t>unfair dismissal on the grounds of whistleblowing</w:t>
      </w:r>
      <w:r w:rsidR="0041324D">
        <w:rPr>
          <w:rFonts w:ascii="Arial" w:hAnsi="Arial" w:cs="Arial"/>
          <w:sz w:val="24"/>
          <w:szCs w:val="24"/>
        </w:rPr>
        <w:t xml:space="preserve"> is </w:t>
      </w:r>
      <w:r w:rsidR="00C64764">
        <w:rPr>
          <w:rFonts w:ascii="Arial" w:hAnsi="Arial" w:cs="Arial"/>
          <w:sz w:val="24"/>
          <w:szCs w:val="24"/>
        </w:rPr>
        <w:t xml:space="preserve">arguably weak, </w:t>
      </w:r>
      <w:r w:rsidR="0041324D">
        <w:rPr>
          <w:rFonts w:ascii="Arial" w:hAnsi="Arial" w:cs="Arial"/>
          <w:sz w:val="24"/>
          <w:szCs w:val="24"/>
        </w:rPr>
        <w:t>meaning that this compensatory award is unlikely.</w:t>
      </w:r>
    </w:p>
    <w:p w14:paraId="6BC27941" w14:textId="77777777" w:rsidR="0043252B" w:rsidRPr="00DA690A" w:rsidRDefault="0043252B" w:rsidP="00881685">
      <w:pPr>
        <w:spacing w:line="480" w:lineRule="auto"/>
        <w:rPr>
          <w:rFonts w:ascii="Arial" w:hAnsi="Arial" w:cs="Arial"/>
          <w:sz w:val="24"/>
          <w:szCs w:val="24"/>
        </w:rPr>
      </w:pPr>
    </w:p>
    <w:p w14:paraId="14A74065" w14:textId="182828AA" w:rsidR="00347B50" w:rsidRPr="0043252B" w:rsidRDefault="0043252B" w:rsidP="0043252B">
      <w:pPr>
        <w:pStyle w:val="Heading2"/>
        <w:rPr>
          <w:rFonts w:ascii="Arial" w:hAnsi="Arial" w:cs="Arial"/>
          <w:color w:val="auto"/>
          <w:sz w:val="24"/>
          <w:szCs w:val="24"/>
        </w:rPr>
      </w:pPr>
      <w:bookmarkStart w:id="17" w:name="_Toc75254616"/>
      <w:r w:rsidRPr="0043252B">
        <w:rPr>
          <w:rFonts w:ascii="Arial" w:hAnsi="Arial" w:cs="Arial"/>
          <w:color w:val="auto"/>
          <w:sz w:val="24"/>
          <w:szCs w:val="24"/>
        </w:rPr>
        <w:t xml:space="preserve">1.1.7 </w:t>
      </w:r>
      <w:r w:rsidR="0012671D" w:rsidRPr="0043252B">
        <w:rPr>
          <w:rFonts w:ascii="Arial" w:hAnsi="Arial" w:cs="Arial"/>
          <w:color w:val="auto"/>
          <w:sz w:val="24"/>
          <w:szCs w:val="24"/>
        </w:rPr>
        <w:t>Recommendations</w:t>
      </w:r>
      <w:bookmarkEnd w:id="17"/>
    </w:p>
    <w:p w14:paraId="1D46D5BE" w14:textId="77777777" w:rsidR="000F2FE0" w:rsidRDefault="000F2FE0" w:rsidP="000F2FE0">
      <w:pPr>
        <w:autoSpaceDE w:val="0"/>
        <w:autoSpaceDN w:val="0"/>
        <w:adjustRightInd w:val="0"/>
        <w:spacing w:after="0" w:line="480" w:lineRule="auto"/>
        <w:rPr>
          <w:rFonts w:ascii="Arial" w:hAnsi="Arial" w:cs="Arial"/>
          <w:i/>
          <w:iCs/>
          <w:sz w:val="24"/>
          <w:szCs w:val="24"/>
        </w:rPr>
      </w:pPr>
    </w:p>
    <w:p w14:paraId="2B55A90D" w14:textId="57AF28AA" w:rsidR="00C64764" w:rsidRDefault="00133836" w:rsidP="000F2FE0">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It</w:t>
      </w:r>
      <w:r w:rsidR="00682992" w:rsidRPr="00DA690A">
        <w:rPr>
          <w:rFonts w:ascii="Arial" w:hAnsi="Arial" w:cs="Arial"/>
          <w:color w:val="000000"/>
          <w:sz w:val="24"/>
          <w:szCs w:val="24"/>
        </w:rPr>
        <w:t xml:space="preserve"> would be recommended</w:t>
      </w:r>
      <w:r w:rsidR="00214CAA" w:rsidRPr="00DA690A">
        <w:rPr>
          <w:rFonts w:ascii="Arial" w:hAnsi="Arial" w:cs="Arial"/>
          <w:color w:val="000000"/>
          <w:sz w:val="24"/>
          <w:szCs w:val="24"/>
        </w:rPr>
        <w:t xml:space="preserve"> to settle rather than proceed to a tribunal.</w:t>
      </w:r>
      <w:r w:rsidR="00433FE8" w:rsidRPr="00DA690A">
        <w:rPr>
          <w:rFonts w:ascii="Arial" w:hAnsi="Arial" w:cs="Arial"/>
          <w:color w:val="000000"/>
          <w:sz w:val="24"/>
          <w:szCs w:val="24"/>
        </w:rPr>
        <w:t xml:space="preserve"> </w:t>
      </w:r>
      <w:r w:rsidR="00167B6D">
        <w:rPr>
          <w:rFonts w:ascii="Arial" w:hAnsi="Arial" w:cs="Arial"/>
          <w:color w:val="000000"/>
          <w:sz w:val="24"/>
          <w:szCs w:val="24"/>
        </w:rPr>
        <w:t>A C</w:t>
      </w:r>
      <w:r w:rsidR="009329D0">
        <w:rPr>
          <w:rFonts w:ascii="Arial" w:hAnsi="Arial" w:cs="Arial"/>
          <w:color w:val="000000"/>
          <w:sz w:val="24"/>
          <w:szCs w:val="24"/>
        </w:rPr>
        <w:t>OT3</w:t>
      </w:r>
      <w:r w:rsidR="00C365FA">
        <w:rPr>
          <w:rFonts w:ascii="Arial" w:hAnsi="Arial" w:cs="Arial"/>
          <w:color w:val="000000"/>
          <w:sz w:val="24"/>
          <w:szCs w:val="24"/>
        </w:rPr>
        <w:t xml:space="preserve"> (Morris, 2020)</w:t>
      </w:r>
      <w:r w:rsidR="009329D0">
        <w:rPr>
          <w:rFonts w:ascii="Arial" w:hAnsi="Arial" w:cs="Arial"/>
          <w:color w:val="000000"/>
          <w:sz w:val="24"/>
          <w:szCs w:val="24"/>
        </w:rPr>
        <w:t xml:space="preserve"> </w:t>
      </w:r>
      <w:r w:rsidR="00C64764">
        <w:rPr>
          <w:rFonts w:ascii="Arial" w:hAnsi="Arial" w:cs="Arial"/>
          <w:color w:val="000000"/>
          <w:sz w:val="24"/>
          <w:szCs w:val="24"/>
        </w:rPr>
        <w:t>can</w:t>
      </w:r>
      <w:r w:rsidR="009329D0">
        <w:rPr>
          <w:rFonts w:ascii="Arial" w:hAnsi="Arial" w:cs="Arial"/>
          <w:color w:val="000000"/>
          <w:sz w:val="24"/>
          <w:szCs w:val="24"/>
        </w:rPr>
        <w:t xml:space="preserve"> be drawn</w:t>
      </w:r>
      <w:r w:rsidR="00EB01A4" w:rsidRPr="00DA690A">
        <w:rPr>
          <w:rFonts w:ascii="Arial" w:hAnsi="Arial" w:cs="Arial"/>
          <w:color w:val="000000"/>
          <w:sz w:val="24"/>
          <w:szCs w:val="24"/>
        </w:rPr>
        <w:t xml:space="preserve"> </w:t>
      </w:r>
      <w:r w:rsidR="0097180D">
        <w:rPr>
          <w:rFonts w:ascii="Arial" w:hAnsi="Arial" w:cs="Arial"/>
          <w:color w:val="000000"/>
          <w:sz w:val="24"/>
          <w:szCs w:val="24"/>
        </w:rPr>
        <w:t xml:space="preserve">up </w:t>
      </w:r>
      <w:r w:rsidR="00EB01A4" w:rsidRPr="00DA690A">
        <w:rPr>
          <w:rFonts w:ascii="Arial" w:hAnsi="Arial" w:cs="Arial"/>
          <w:color w:val="000000"/>
          <w:sz w:val="24"/>
          <w:szCs w:val="24"/>
        </w:rPr>
        <w:t xml:space="preserve">which documents the mutually agreed settlement terms between the </w:t>
      </w:r>
      <w:r w:rsidR="009329D0">
        <w:rPr>
          <w:rFonts w:ascii="Arial" w:hAnsi="Arial" w:cs="Arial"/>
          <w:color w:val="000000"/>
          <w:sz w:val="24"/>
          <w:szCs w:val="24"/>
        </w:rPr>
        <w:t>company</w:t>
      </w:r>
      <w:r w:rsidR="00EB01A4" w:rsidRPr="00DA690A">
        <w:rPr>
          <w:rFonts w:ascii="Arial" w:hAnsi="Arial" w:cs="Arial"/>
          <w:color w:val="000000"/>
          <w:sz w:val="24"/>
          <w:szCs w:val="24"/>
        </w:rPr>
        <w:t xml:space="preserve"> and </w:t>
      </w:r>
      <w:r w:rsidR="009329D0">
        <w:rPr>
          <w:rFonts w:ascii="Arial" w:hAnsi="Arial" w:cs="Arial"/>
          <w:color w:val="000000"/>
          <w:sz w:val="24"/>
          <w:szCs w:val="24"/>
        </w:rPr>
        <w:t>Gethin</w:t>
      </w:r>
      <w:r w:rsidR="00344406" w:rsidRPr="00DA690A">
        <w:rPr>
          <w:rFonts w:ascii="Arial" w:hAnsi="Arial" w:cs="Arial"/>
          <w:color w:val="000000"/>
          <w:sz w:val="24"/>
          <w:szCs w:val="24"/>
        </w:rPr>
        <w:t xml:space="preserve"> (</w:t>
      </w:r>
      <w:proofErr w:type="spellStart"/>
      <w:r w:rsidR="00344406" w:rsidRPr="00DA690A">
        <w:rPr>
          <w:rFonts w:ascii="Arial" w:hAnsi="Arial" w:cs="Arial"/>
          <w:color w:val="000000"/>
          <w:sz w:val="24"/>
          <w:szCs w:val="24"/>
        </w:rPr>
        <w:t>Burnetts</w:t>
      </w:r>
      <w:proofErr w:type="spellEnd"/>
      <w:r w:rsidR="00344406" w:rsidRPr="00DA690A">
        <w:rPr>
          <w:rFonts w:ascii="Arial" w:hAnsi="Arial" w:cs="Arial"/>
          <w:color w:val="000000"/>
          <w:sz w:val="24"/>
          <w:szCs w:val="24"/>
        </w:rPr>
        <w:t>, 2018).</w:t>
      </w:r>
      <w:r w:rsidR="00476C32" w:rsidRPr="00DA690A">
        <w:rPr>
          <w:rFonts w:ascii="Arial" w:hAnsi="Arial" w:cs="Arial"/>
          <w:color w:val="000000"/>
          <w:sz w:val="24"/>
          <w:szCs w:val="24"/>
        </w:rPr>
        <w:t xml:space="preserve"> </w:t>
      </w:r>
      <w:r w:rsidR="00F65CB6" w:rsidRPr="00DA690A">
        <w:rPr>
          <w:rFonts w:ascii="Arial" w:hAnsi="Arial" w:cs="Arial"/>
          <w:color w:val="000000"/>
          <w:sz w:val="24"/>
          <w:szCs w:val="24"/>
        </w:rPr>
        <w:t>For</w:t>
      </w:r>
      <w:r w:rsidR="00624CE4" w:rsidRPr="00DA690A">
        <w:rPr>
          <w:rFonts w:ascii="Arial" w:hAnsi="Arial" w:cs="Arial"/>
          <w:color w:val="000000"/>
          <w:sz w:val="24"/>
          <w:szCs w:val="24"/>
        </w:rPr>
        <w:t xml:space="preserve"> the </w:t>
      </w:r>
      <w:r w:rsidR="00BB5FDF" w:rsidRPr="00DA690A">
        <w:rPr>
          <w:rFonts w:ascii="Arial" w:hAnsi="Arial" w:cs="Arial"/>
          <w:color w:val="000000"/>
          <w:sz w:val="24"/>
          <w:szCs w:val="24"/>
        </w:rPr>
        <w:t>settlement agreement to be binding, it must be</w:t>
      </w:r>
      <w:r w:rsidR="00C64764">
        <w:rPr>
          <w:rFonts w:ascii="Arial" w:hAnsi="Arial" w:cs="Arial"/>
          <w:color w:val="000000"/>
          <w:sz w:val="24"/>
          <w:szCs w:val="24"/>
        </w:rPr>
        <w:t>:</w:t>
      </w:r>
    </w:p>
    <w:p w14:paraId="37BA8B75" w14:textId="6F7085B4" w:rsidR="00C64764" w:rsidRDefault="00C64764" w:rsidP="001645B0">
      <w:pPr>
        <w:pStyle w:val="ListParagraph"/>
        <w:numPr>
          <w:ilvl w:val="0"/>
          <w:numId w:val="14"/>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I</w:t>
      </w:r>
      <w:r w:rsidR="00BB5FDF" w:rsidRPr="00C64764">
        <w:rPr>
          <w:rFonts w:ascii="Arial" w:hAnsi="Arial" w:cs="Arial"/>
          <w:color w:val="000000"/>
          <w:sz w:val="24"/>
          <w:szCs w:val="24"/>
        </w:rPr>
        <w:t>n writing</w:t>
      </w:r>
      <w:r w:rsidR="00BE773B">
        <w:rPr>
          <w:rFonts w:ascii="Arial" w:hAnsi="Arial" w:cs="Arial"/>
          <w:color w:val="000000"/>
          <w:sz w:val="24"/>
          <w:szCs w:val="24"/>
        </w:rPr>
        <w:t>,</w:t>
      </w:r>
    </w:p>
    <w:p w14:paraId="490B82EC" w14:textId="039981C6" w:rsidR="00C64764" w:rsidRDefault="00C64764" w:rsidP="001645B0">
      <w:pPr>
        <w:pStyle w:val="ListParagraph"/>
        <w:numPr>
          <w:ilvl w:val="0"/>
          <w:numId w:val="14"/>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D</w:t>
      </w:r>
      <w:r w:rsidR="00BB5FDF" w:rsidRPr="00C64764">
        <w:rPr>
          <w:rFonts w:ascii="Arial" w:hAnsi="Arial" w:cs="Arial"/>
          <w:color w:val="000000"/>
          <w:sz w:val="24"/>
          <w:szCs w:val="24"/>
        </w:rPr>
        <w:t xml:space="preserve">ocument a specific </w:t>
      </w:r>
      <w:r w:rsidR="000E10BE" w:rsidRPr="00C64764">
        <w:rPr>
          <w:rFonts w:ascii="Arial" w:hAnsi="Arial" w:cs="Arial"/>
          <w:color w:val="000000"/>
          <w:sz w:val="24"/>
          <w:szCs w:val="24"/>
        </w:rPr>
        <w:t>reported issue</w:t>
      </w:r>
      <w:r w:rsidR="00BE773B">
        <w:rPr>
          <w:rFonts w:ascii="Arial" w:hAnsi="Arial" w:cs="Arial"/>
          <w:color w:val="000000"/>
          <w:sz w:val="24"/>
          <w:szCs w:val="24"/>
        </w:rPr>
        <w:t xml:space="preserve"> and </w:t>
      </w:r>
    </w:p>
    <w:p w14:paraId="35F6EEA5" w14:textId="6FB9038E" w:rsidR="00484D1B" w:rsidRDefault="00C64764" w:rsidP="00557955">
      <w:pPr>
        <w:pStyle w:val="ListParagraph"/>
        <w:numPr>
          <w:ilvl w:val="0"/>
          <w:numId w:val="14"/>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A</w:t>
      </w:r>
      <w:r w:rsidR="000E10BE" w:rsidRPr="00C64764">
        <w:rPr>
          <w:rFonts w:ascii="Arial" w:hAnsi="Arial" w:cs="Arial"/>
          <w:color w:val="000000"/>
          <w:sz w:val="24"/>
          <w:szCs w:val="24"/>
        </w:rPr>
        <w:t>n adviser must be called upon by the employee</w:t>
      </w:r>
      <w:r w:rsidR="00173E02" w:rsidRPr="00C64764">
        <w:rPr>
          <w:rFonts w:ascii="Arial" w:hAnsi="Arial" w:cs="Arial"/>
          <w:color w:val="000000"/>
          <w:sz w:val="24"/>
          <w:szCs w:val="24"/>
        </w:rPr>
        <w:t xml:space="preserve"> and neither party can be forced into the agreement</w:t>
      </w:r>
      <w:r w:rsidR="0044339E" w:rsidRPr="00C64764">
        <w:rPr>
          <w:rFonts w:ascii="Arial" w:hAnsi="Arial" w:cs="Arial"/>
          <w:color w:val="000000"/>
          <w:sz w:val="24"/>
          <w:szCs w:val="24"/>
        </w:rPr>
        <w:t xml:space="preserve"> (ACAS,</w:t>
      </w:r>
      <w:r w:rsidR="0092380A" w:rsidRPr="00C64764">
        <w:rPr>
          <w:rFonts w:ascii="Arial" w:hAnsi="Arial" w:cs="Arial"/>
          <w:color w:val="000000"/>
          <w:sz w:val="24"/>
          <w:szCs w:val="24"/>
        </w:rPr>
        <w:t xml:space="preserve"> 2013</w:t>
      </w:r>
      <w:r w:rsidR="002B0F8A" w:rsidRPr="00C64764">
        <w:rPr>
          <w:rFonts w:ascii="Arial" w:hAnsi="Arial" w:cs="Arial"/>
          <w:color w:val="000000"/>
          <w:sz w:val="24"/>
          <w:szCs w:val="24"/>
        </w:rPr>
        <w:t xml:space="preserve"> a</w:t>
      </w:r>
      <w:r w:rsidR="0092380A" w:rsidRPr="00C64764">
        <w:rPr>
          <w:rFonts w:ascii="Arial" w:hAnsi="Arial" w:cs="Arial"/>
          <w:color w:val="000000"/>
          <w:sz w:val="24"/>
          <w:szCs w:val="24"/>
        </w:rPr>
        <w:t>).</w:t>
      </w:r>
      <w:r w:rsidR="00896B8A" w:rsidRPr="00C64764">
        <w:rPr>
          <w:rFonts w:ascii="Arial" w:hAnsi="Arial" w:cs="Arial"/>
          <w:color w:val="000000"/>
          <w:sz w:val="24"/>
          <w:szCs w:val="24"/>
        </w:rPr>
        <w:t xml:space="preserve"> </w:t>
      </w:r>
    </w:p>
    <w:p w14:paraId="27CA62EA" w14:textId="22793B00" w:rsidR="00D4025E" w:rsidRDefault="006B3854" w:rsidP="00D4025E">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The table below illustrates the advantages of reaching a settlement and </w:t>
      </w:r>
      <w:r w:rsidR="00717C3D">
        <w:rPr>
          <w:rFonts w:ascii="Arial" w:hAnsi="Arial" w:cs="Arial"/>
          <w:color w:val="000000"/>
          <w:sz w:val="24"/>
          <w:szCs w:val="24"/>
        </w:rPr>
        <w:t>risks if it cannot be agreed.</w:t>
      </w:r>
    </w:p>
    <w:p w14:paraId="3E1EBC8C" w14:textId="77777777" w:rsidR="002F496B" w:rsidRDefault="002F496B" w:rsidP="00D4025E">
      <w:pPr>
        <w:autoSpaceDE w:val="0"/>
        <w:autoSpaceDN w:val="0"/>
        <w:adjustRightInd w:val="0"/>
        <w:spacing w:after="0" w:line="480" w:lineRule="auto"/>
        <w:rPr>
          <w:rFonts w:ascii="Arial" w:hAnsi="Arial" w:cs="Arial"/>
          <w:color w:val="000000"/>
          <w:sz w:val="24"/>
          <w:szCs w:val="24"/>
        </w:rPr>
      </w:pPr>
    </w:p>
    <w:tbl>
      <w:tblPr>
        <w:tblStyle w:val="TableGrid"/>
        <w:tblW w:w="0" w:type="auto"/>
        <w:tblLook w:val="04A0" w:firstRow="1" w:lastRow="0" w:firstColumn="1" w:lastColumn="0" w:noHBand="0" w:noVBand="1"/>
      </w:tblPr>
      <w:tblGrid>
        <w:gridCol w:w="4531"/>
        <w:gridCol w:w="4395"/>
      </w:tblGrid>
      <w:tr w:rsidR="001066EE" w14:paraId="79060D02" w14:textId="091AB87D" w:rsidTr="002D0BE9">
        <w:tc>
          <w:tcPr>
            <w:tcW w:w="4531" w:type="dxa"/>
            <w:shd w:val="clear" w:color="auto" w:fill="8EAADB" w:themeFill="accent1" w:themeFillTint="99"/>
          </w:tcPr>
          <w:p w14:paraId="5C2B025A" w14:textId="306B23D0" w:rsidR="001066EE" w:rsidRPr="002F496B" w:rsidRDefault="001066EE" w:rsidP="00E95333">
            <w:pPr>
              <w:autoSpaceDE w:val="0"/>
              <w:autoSpaceDN w:val="0"/>
              <w:adjustRightInd w:val="0"/>
              <w:spacing w:line="480" w:lineRule="auto"/>
              <w:rPr>
                <w:rFonts w:ascii="Arial" w:hAnsi="Arial" w:cs="Arial"/>
                <w:b/>
                <w:bCs/>
                <w:color w:val="000000"/>
                <w:sz w:val="24"/>
                <w:szCs w:val="24"/>
              </w:rPr>
            </w:pPr>
            <w:r>
              <w:rPr>
                <w:rFonts w:ascii="Arial" w:hAnsi="Arial" w:cs="Arial"/>
                <w:b/>
                <w:bCs/>
                <w:color w:val="000000"/>
                <w:sz w:val="24"/>
                <w:szCs w:val="24"/>
              </w:rPr>
              <w:lastRenderedPageBreak/>
              <w:t>Advantages</w:t>
            </w:r>
          </w:p>
        </w:tc>
        <w:tc>
          <w:tcPr>
            <w:tcW w:w="4395" w:type="dxa"/>
            <w:shd w:val="clear" w:color="auto" w:fill="8EAADB" w:themeFill="accent1" w:themeFillTint="99"/>
          </w:tcPr>
          <w:p w14:paraId="6A7C31A8" w14:textId="62EF8756" w:rsidR="001066EE" w:rsidRDefault="002D0BE9" w:rsidP="00E95333">
            <w:pPr>
              <w:autoSpaceDE w:val="0"/>
              <w:autoSpaceDN w:val="0"/>
              <w:adjustRightInd w:val="0"/>
              <w:spacing w:line="480" w:lineRule="auto"/>
              <w:rPr>
                <w:rFonts w:ascii="Arial" w:hAnsi="Arial" w:cs="Arial"/>
                <w:b/>
                <w:bCs/>
                <w:color w:val="000000"/>
                <w:sz w:val="24"/>
                <w:szCs w:val="24"/>
              </w:rPr>
            </w:pPr>
            <w:r>
              <w:rPr>
                <w:rFonts w:ascii="Arial" w:hAnsi="Arial" w:cs="Arial"/>
                <w:b/>
                <w:bCs/>
                <w:color w:val="000000"/>
                <w:sz w:val="24"/>
                <w:szCs w:val="24"/>
              </w:rPr>
              <w:t>Disadvantages</w:t>
            </w:r>
          </w:p>
        </w:tc>
      </w:tr>
      <w:tr w:rsidR="001066EE" w14:paraId="1A163CA8" w14:textId="2EB6E5E3" w:rsidTr="002D0BE9">
        <w:tc>
          <w:tcPr>
            <w:tcW w:w="4531" w:type="dxa"/>
          </w:tcPr>
          <w:p w14:paraId="782E0F84" w14:textId="4CA316FE" w:rsidR="001066EE" w:rsidRDefault="001066EE" w:rsidP="00D4025E">
            <w:pPr>
              <w:autoSpaceDE w:val="0"/>
              <w:autoSpaceDN w:val="0"/>
              <w:adjustRightInd w:val="0"/>
              <w:spacing w:line="480" w:lineRule="auto"/>
              <w:rPr>
                <w:rFonts w:ascii="Arial" w:hAnsi="Arial" w:cs="Arial"/>
                <w:color w:val="000000"/>
                <w:sz w:val="24"/>
                <w:szCs w:val="24"/>
              </w:rPr>
            </w:pPr>
            <w:r>
              <w:rPr>
                <w:rFonts w:ascii="Arial" w:hAnsi="Arial" w:cs="Arial"/>
                <w:color w:val="000000"/>
                <w:sz w:val="24"/>
                <w:szCs w:val="24"/>
              </w:rPr>
              <w:t xml:space="preserve">Gethin could not communicate the details of the settlement with third parties </w:t>
            </w:r>
            <w:r w:rsidRPr="00C64764">
              <w:rPr>
                <w:rFonts w:ascii="Arial" w:hAnsi="Arial" w:cs="Arial"/>
                <w:color w:val="000000"/>
                <w:sz w:val="24"/>
                <w:szCs w:val="24"/>
              </w:rPr>
              <w:t xml:space="preserve">(Lewis and </w:t>
            </w:r>
            <w:proofErr w:type="spellStart"/>
            <w:r w:rsidRPr="00C64764">
              <w:rPr>
                <w:rFonts w:ascii="Arial" w:hAnsi="Arial" w:cs="Arial"/>
                <w:color w:val="000000"/>
                <w:sz w:val="24"/>
                <w:szCs w:val="24"/>
              </w:rPr>
              <w:t>Sargeant</w:t>
            </w:r>
            <w:proofErr w:type="spellEnd"/>
            <w:r w:rsidRPr="00C64764">
              <w:rPr>
                <w:rFonts w:ascii="Arial" w:hAnsi="Arial" w:cs="Arial"/>
                <w:color w:val="000000"/>
                <w:sz w:val="24"/>
                <w:szCs w:val="24"/>
              </w:rPr>
              <w:t>, 2020)</w:t>
            </w:r>
          </w:p>
        </w:tc>
        <w:tc>
          <w:tcPr>
            <w:tcW w:w="4395" w:type="dxa"/>
          </w:tcPr>
          <w:p w14:paraId="00EBFF0C" w14:textId="19AD6BA0" w:rsidR="001066EE" w:rsidRDefault="004C4C1F" w:rsidP="00D4025E">
            <w:pPr>
              <w:autoSpaceDE w:val="0"/>
              <w:autoSpaceDN w:val="0"/>
              <w:adjustRightInd w:val="0"/>
              <w:spacing w:line="480" w:lineRule="auto"/>
              <w:rPr>
                <w:rFonts w:ascii="Arial" w:hAnsi="Arial" w:cs="Arial"/>
                <w:color w:val="000000"/>
                <w:sz w:val="24"/>
                <w:szCs w:val="24"/>
              </w:rPr>
            </w:pPr>
            <w:r>
              <w:rPr>
                <w:rFonts w:ascii="Arial" w:hAnsi="Arial" w:cs="Arial"/>
                <w:color w:val="000000"/>
                <w:sz w:val="24"/>
                <w:szCs w:val="24"/>
              </w:rPr>
              <w:t xml:space="preserve">Reputational damage as the case would appear </w:t>
            </w:r>
            <w:r w:rsidR="00D956F6">
              <w:rPr>
                <w:rFonts w:ascii="Arial" w:hAnsi="Arial" w:cs="Arial"/>
                <w:color w:val="000000"/>
                <w:sz w:val="24"/>
                <w:szCs w:val="24"/>
              </w:rPr>
              <w:t>publicly</w:t>
            </w:r>
            <w:r>
              <w:rPr>
                <w:rFonts w:ascii="Arial" w:hAnsi="Arial" w:cs="Arial"/>
                <w:color w:val="000000"/>
                <w:sz w:val="24"/>
                <w:szCs w:val="24"/>
              </w:rPr>
              <w:t xml:space="preserve"> on the government website </w:t>
            </w:r>
            <w:r w:rsidRPr="00DA690A">
              <w:rPr>
                <w:rFonts w:ascii="Arial" w:hAnsi="Arial" w:cs="Arial"/>
                <w:color w:val="000000"/>
                <w:sz w:val="24"/>
                <w:szCs w:val="24"/>
              </w:rPr>
              <w:t>(Real Employment Law Advice, 2020)</w:t>
            </w:r>
          </w:p>
        </w:tc>
      </w:tr>
      <w:tr w:rsidR="003161D3" w14:paraId="4350ACF7" w14:textId="02BD74F5" w:rsidTr="002D0BE9">
        <w:tc>
          <w:tcPr>
            <w:tcW w:w="4531" w:type="dxa"/>
          </w:tcPr>
          <w:p w14:paraId="6221BCB1" w14:textId="1A410660" w:rsidR="003161D3" w:rsidRDefault="003161D3" w:rsidP="003161D3">
            <w:pPr>
              <w:autoSpaceDE w:val="0"/>
              <w:autoSpaceDN w:val="0"/>
              <w:adjustRightInd w:val="0"/>
              <w:spacing w:line="480" w:lineRule="auto"/>
              <w:rPr>
                <w:rFonts w:ascii="Arial" w:hAnsi="Arial" w:cs="Arial"/>
                <w:color w:val="000000"/>
                <w:sz w:val="24"/>
                <w:szCs w:val="24"/>
              </w:rPr>
            </w:pPr>
            <w:r>
              <w:rPr>
                <w:rFonts w:ascii="Arial" w:hAnsi="Arial" w:cs="Arial"/>
                <w:color w:val="000000"/>
                <w:sz w:val="24"/>
                <w:szCs w:val="24"/>
              </w:rPr>
              <w:t>Minimised stress</w:t>
            </w:r>
          </w:p>
        </w:tc>
        <w:tc>
          <w:tcPr>
            <w:tcW w:w="4395" w:type="dxa"/>
          </w:tcPr>
          <w:p w14:paraId="4EF157B5" w14:textId="0FD7F8F7" w:rsidR="003161D3" w:rsidRDefault="003161D3" w:rsidP="003161D3">
            <w:pPr>
              <w:autoSpaceDE w:val="0"/>
              <w:autoSpaceDN w:val="0"/>
              <w:adjustRightInd w:val="0"/>
              <w:spacing w:line="480" w:lineRule="auto"/>
              <w:rPr>
                <w:rFonts w:ascii="Arial" w:hAnsi="Arial" w:cs="Arial"/>
                <w:color w:val="000000"/>
                <w:sz w:val="24"/>
                <w:szCs w:val="24"/>
              </w:rPr>
            </w:pPr>
            <w:r>
              <w:rPr>
                <w:rFonts w:ascii="Arial" w:hAnsi="Arial" w:cs="Arial"/>
                <w:color w:val="000000"/>
                <w:sz w:val="24"/>
                <w:szCs w:val="24"/>
              </w:rPr>
              <w:t xml:space="preserve">Risk of contract withdrawals </w:t>
            </w:r>
            <w:r w:rsidR="008A7803">
              <w:rPr>
                <w:rFonts w:ascii="Arial" w:hAnsi="Arial" w:cs="Arial"/>
                <w:color w:val="000000"/>
                <w:sz w:val="24"/>
                <w:szCs w:val="24"/>
              </w:rPr>
              <w:t>because of</w:t>
            </w:r>
            <w:r>
              <w:rPr>
                <w:rFonts w:ascii="Arial" w:hAnsi="Arial" w:cs="Arial"/>
                <w:color w:val="000000"/>
                <w:sz w:val="24"/>
                <w:szCs w:val="24"/>
              </w:rPr>
              <w:t xml:space="preserve"> the above</w:t>
            </w:r>
          </w:p>
        </w:tc>
      </w:tr>
      <w:tr w:rsidR="003161D3" w14:paraId="1F24D5F0" w14:textId="58B901B3" w:rsidTr="002D0BE9">
        <w:tc>
          <w:tcPr>
            <w:tcW w:w="4531" w:type="dxa"/>
          </w:tcPr>
          <w:p w14:paraId="09085155" w14:textId="6C081946" w:rsidR="003161D3" w:rsidRDefault="003161D3" w:rsidP="003161D3">
            <w:pPr>
              <w:autoSpaceDE w:val="0"/>
              <w:autoSpaceDN w:val="0"/>
              <w:adjustRightInd w:val="0"/>
              <w:spacing w:line="480" w:lineRule="auto"/>
              <w:rPr>
                <w:rFonts w:ascii="Arial" w:hAnsi="Arial" w:cs="Arial"/>
                <w:color w:val="000000"/>
                <w:sz w:val="24"/>
                <w:szCs w:val="24"/>
              </w:rPr>
            </w:pPr>
            <w:r>
              <w:rPr>
                <w:rFonts w:ascii="Arial" w:hAnsi="Arial" w:cs="Arial"/>
                <w:color w:val="000000"/>
                <w:sz w:val="24"/>
                <w:szCs w:val="24"/>
              </w:rPr>
              <w:t>Lower risk of contract withdrawals</w:t>
            </w:r>
          </w:p>
        </w:tc>
        <w:tc>
          <w:tcPr>
            <w:tcW w:w="4395" w:type="dxa"/>
          </w:tcPr>
          <w:p w14:paraId="720EC3DC" w14:textId="2E35CA97" w:rsidR="003161D3" w:rsidRDefault="008A7803" w:rsidP="003161D3">
            <w:pPr>
              <w:autoSpaceDE w:val="0"/>
              <w:autoSpaceDN w:val="0"/>
              <w:adjustRightInd w:val="0"/>
              <w:spacing w:line="480" w:lineRule="auto"/>
              <w:rPr>
                <w:rFonts w:ascii="Arial" w:hAnsi="Arial" w:cs="Arial"/>
                <w:color w:val="000000"/>
                <w:sz w:val="24"/>
                <w:szCs w:val="24"/>
              </w:rPr>
            </w:pPr>
            <w:r>
              <w:rPr>
                <w:rFonts w:ascii="Arial" w:hAnsi="Arial" w:cs="Arial"/>
                <w:color w:val="000000"/>
                <w:sz w:val="24"/>
                <w:szCs w:val="24"/>
              </w:rPr>
              <w:t>Financial loss</w:t>
            </w:r>
            <w:r w:rsidR="00F94EE8">
              <w:rPr>
                <w:rFonts w:ascii="Arial" w:hAnsi="Arial" w:cs="Arial"/>
                <w:color w:val="000000"/>
                <w:sz w:val="24"/>
                <w:szCs w:val="24"/>
              </w:rPr>
              <w:t xml:space="preserve"> (see below)</w:t>
            </w:r>
          </w:p>
        </w:tc>
      </w:tr>
      <w:tr w:rsidR="003161D3" w14:paraId="5AA88329" w14:textId="77777777" w:rsidTr="002D0BE9">
        <w:tc>
          <w:tcPr>
            <w:tcW w:w="4531" w:type="dxa"/>
          </w:tcPr>
          <w:p w14:paraId="43F49C76" w14:textId="0DBCAF36" w:rsidR="003161D3" w:rsidRDefault="003161D3" w:rsidP="003161D3">
            <w:pPr>
              <w:autoSpaceDE w:val="0"/>
              <w:autoSpaceDN w:val="0"/>
              <w:adjustRightInd w:val="0"/>
              <w:spacing w:line="480" w:lineRule="auto"/>
              <w:rPr>
                <w:rFonts w:ascii="Arial" w:hAnsi="Arial" w:cs="Arial"/>
                <w:color w:val="000000"/>
                <w:sz w:val="24"/>
                <w:szCs w:val="24"/>
              </w:rPr>
            </w:pPr>
            <w:r>
              <w:rPr>
                <w:rFonts w:ascii="Arial" w:hAnsi="Arial" w:cs="Arial"/>
                <w:color w:val="000000"/>
                <w:sz w:val="24"/>
                <w:szCs w:val="24"/>
              </w:rPr>
              <w:t>Reference for future employment</w:t>
            </w:r>
          </w:p>
        </w:tc>
        <w:tc>
          <w:tcPr>
            <w:tcW w:w="4395" w:type="dxa"/>
          </w:tcPr>
          <w:p w14:paraId="1A233C20" w14:textId="77777777" w:rsidR="003161D3" w:rsidRDefault="003161D3" w:rsidP="003161D3">
            <w:pPr>
              <w:autoSpaceDE w:val="0"/>
              <w:autoSpaceDN w:val="0"/>
              <w:adjustRightInd w:val="0"/>
              <w:spacing w:line="480" w:lineRule="auto"/>
              <w:rPr>
                <w:rFonts w:ascii="Arial" w:hAnsi="Arial" w:cs="Arial"/>
                <w:color w:val="000000"/>
                <w:sz w:val="24"/>
                <w:szCs w:val="24"/>
              </w:rPr>
            </w:pPr>
          </w:p>
        </w:tc>
      </w:tr>
      <w:tr w:rsidR="003161D3" w14:paraId="576F23AF" w14:textId="77777777" w:rsidTr="002D0BE9">
        <w:tc>
          <w:tcPr>
            <w:tcW w:w="4531" w:type="dxa"/>
          </w:tcPr>
          <w:p w14:paraId="3AA73AA4" w14:textId="2266CD9D" w:rsidR="003161D3" w:rsidRDefault="003161D3" w:rsidP="003161D3">
            <w:pPr>
              <w:autoSpaceDE w:val="0"/>
              <w:autoSpaceDN w:val="0"/>
              <w:adjustRightInd w:val="0"/>
              <w:spacing w:line="480" w:lineRule="auto"/>
              <w:rPr>
                <w:rFonts w:ascii="Arial" w:hAnsi="Arial" w:cs="Arial"/>
                <w:color w:val="000000"/>
                <w:sz w:val="24"/>
                <w:szCs w:val="24"/>
              </w:rPr>
            </w:pPr>
            <w:r>
              <w:rPr>
                <w:rFonts w:ascii="Arial" w:hAnsi="Arial" w:cs="Arial"/>
                <w:color w:val="000000"/>
                <w:sz w:val="24"/>
                <w:szCs w:val="24"/>
              </w:rPr>
              <w:t>Quick</w:t>
            </w:r>
            <w:r w:rsidR="00852C0F">
              <w:rPr>
                <w:rFonts w:ascii="Arial" w:hAnsi="Arial" w:cs="Arial"/>
                <w:color w:val="000000"/>
                <w:sz w:val="24"/>
                <w:szCs w:val="24"/>
              </w:rPr>
              <w:t>er</w:t>
            </w:r>
          </w:p>
        </w:tc>
        <w:tc>
          <w:tcPr>
            <w:tcW w:w="4395" w:type="dxa"/>
          </w:tcPr>
          <w:p w14:paraId="3C81803E" w14:textId="77777777" w:rsidR="003161D3" w:rsidRDefault="003161D3" w:rsidP="003161D3">
            <w:pPr>
              <w:autoSpaceDE w:val="0"/>
              <w:autoSpaceDN w:val="0"/>
              <w:adjustRightInd w:val="0"/>
              <w:spacing w:line="480" w:lineRule="auto"/>
              <w:rPr>
                <w:rFonts w:ascii="Arial" w:hAnsi="Arial" w:cs="Arial"/>
                <w:color w:val="000000"/>
                <w:sz w:val="24"/>
                <w:szCs w:val="24"/>
              </w:rPr>
            </w:pPr>
          </w:p>
        </w:tc>
      </w:tr>
      <w:tr w:rsidR="003161D3" w14:paraId="044BDD28" w14:textId="77777777" w:rsidTr="002D0BE9">
        <w:tc>
          <w:tcPr>
            <w:tcW w:w="4531" w:type="dxa"/>
          </w:tcPr>
          <w:p w14:paraId="0C7AAB66" w14:textId="7B8F6C85" w:rsidR="003161D3" w:rsidRDefault="004317E6" w:rsidP="003161D3">
            <w:pPr>
              <w:autoSpaceDE w:val="0"/>
              <w:autoSpaceDN w:val="0"/>
              <w:adjustRightInd w:val="0"/>
              <w:spacing w:line="480" w:lineRule="auto"/>
              <w:rPr>
                <w:rFonts w:ascii="Arial" w:hAnsi="Arial" w:cs="Arial"/>
                <w:color w:val="000000"/>
                <w:sz w:val="24"/>
                <w:szCs w:val="24"/>
              </w:rPr>
            </w:pPr>
            <w:r>
              <w:rPr>
                <w:rFonts w:ascii="Arial" w:hAnsi="Arial" w:cs="Arial"/>
                <w:color w:val="000000"/>
                <w:sz w:val="24"/>
                <w:szCs w:val="24"/>
              </w:rPr>
              <w:t>No legal costs</w:t>
            </w:r>
          </w:p>
        </w:tc>
        <w:tc>
          <w:tcPr>
            <w:tcW w:w="4395" w:type="dxa"/>
          </w:tcPr>
          <w:p w14:paraId="590E1456" w14:textId="77777777" w:rsidR="003161D3" w:rsidRDefault="003161D3" w:rsidP="003161D3">
            <w:pPr>
              <w:autoSpaceDE w:val="0"/>
              <w:autoSpaceDN w:val="0"/>
              <w:adjustRightInd w:val="0"/>
              <w:spacing w:line="480" w:lineRule="auto"/>
              <w:rPr>
                <w:rFonts w:ascii="Arial" w:hAnsi="Arial" w:cs="Arial"/>
                <w:color w:val="000000"/>
                <w:sz w:val="24"/>
                <w:szCs w:val="24"/>
              </w:rPr>
            </w:pPr>
          </w:p>
        </w:tc>
      </w:tr>
    </w:tbl>
    <w:p w14:paraId="4866B8FC" w14:textId="77777777" w:rsidR="002F496B" w:rsidRPr="00D4025E" w:rsidRDefault="002F496B" w:rsidP="00D4025E">
      <w:pPr>
        <w:autoSpaceDE w:val="0"/>
        <w:autoSpaceDN w:val="0"/>
        <w:adjustRightInd w:val="0"/>
        <w:spacing w:after="0" w:line="480" w:lineRule="auto"/>
        <w:rPr>
          <w:rFonts w:ascii="Arial" w:hAnsi="Arial" w:cs="Arial"/>
          <w:color w:val="000000"/>
          <w:sz w:val="24"/>
          <w:szCs w:val="24"/>
        </w:rPr>
      </w:pPr>
    </w:p>
    <w:p w14:paraId="62EFB246" w14:textId="1D06A070" w:rsidR="003365BE" w:rsidRDefault="00FF14BB" w:rsidP="00FF14BB">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As discussed, Gethin may be entitled to £3,000</w:t>
      </w:r>
      <w:r w:rsidR="00C35E8E">
        <w:rPr>
          <w:rFonts w:ascii="Arial" w:hAnsi="Arial" w:cs="Arial"/>
          <w:color w:val="000000"/>
          <w:sz w:val="24"/>
          <w:szCs w:val="24"/>
        </w:rPr>
        <w:t xml:space="preserve"> in addition to £26,000</w:t>
      </w:r>
      <w:r w:rsidR="00DD3155">
        <w:rPr>
          <w:rFonts w:ascii="Arial" w:hAnsi="Arial" w:cs="Arial"/>
          <w:color w:val="000000"/>
          <w:sz w:val="24"/>
          <w:szCs w:val="24"/>
        </w:rPr>
        <w:t xml:space="preserve">. Whilst unlikely, if the whistleblowing claim </w:t>
      </w:r>
      <w:r w:rsidR="00223790">
        <w:rPr>
          <w:rFonts w:ascii="Arial" w:hAnsi="Arial" w:cs="Arial"/>
          <w:color w:val="000000"/>
          <w:sz w:val="24"/>
          <w:szCs w:val="24"/>
        </w:rPr>
        <w:t xml:space="preserve">or the H&amp;S claim </w:t>
      </w:r>
      <w:r w:rsidR="00DD3155">
        <w:rPr>
          <w:rFonts w:ascii="Arial" w:hAnsi="Arial" w:cs="Arial"/>
          <w:color w:val="000000"/>
          <w:sz w:val="24"/>
          <w:szCs w:val="24"/>
        </w:rPr>
        <w:t xml:space="preserve">is successful, there would be no cap on the compensatory award, meaning that the company could incur a </w:t>
      </w:r>
      <w:r w:rsidR="0012613D">
        <w:rPr>
          <w:rFonts w:ascii="Arial" w:hAnsi="Arial" w:cs="Arial"/>
          <w:color w:val="000000"/>
          <w:sz w:val="24"/>
          <w:szCs w:val="24"/>
        </w:rPr>
        <w:t xml:space="preserve">significant financial loss. </w:t>
      </w:r>
      <w:r w:rsidR="00AE5752">
        <w:rPr>
          <w:rFonts w:ascii="Arial" w:hAnsi="Arial" w:cs="Arial"/>
          <w:color w:val="000000"/>
          <w:sz w:val="24"/>
          <w:szCs w:val="24"/>
        </w:rPr>
        <w:t>This is in addition to</w:t>
      </w:r>
      <w:r w:rsidR="003365BE">
        <w:rPr>
          <w:rFonts w:ascii="Arial" w:hAnsi="Arial" w:cs="Arial"/>
          <w:color w:val="000000"/>
          <w:sz w:val="24"/>
          <w:szCs w:val="24"/>
        </w:rPr>
        <w:t>:</w:t>
      </w:r>
    </w:p>
    <w:p w14:paraId="079E0F50" w14:textId="77777777" w:rsidR="003365BE" w:rsidRDefault="003365BE" w:rsidP="001645B0">
      <w:pPr>
        <w:pStyle w:val="ListParagraph"/>
        <w:numPr>
          <w:ilvl w:val="0"/>
          <w:numId w:val="15"/>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The incurred</w:t>
      </w:r>
      <w:r w:rsidR="00AE5752" w:rsidRPr="003365BE">
        <w:rPr>
          <w:rFonts w:ascii="Arial" w:hAnsi="Arial" w:cs="Arial"/>
          <w:color w:val="000000"/>
          <w:sz w:val="24"/>
          <w:szCs w:val="24"/>
        </w:rPr>
        <w:t xml:space="preserve"> legal fees</w:t>
      </w:r>
    </w:p>
    <w:p w14:paraId="6AD2D4E9" w14:textId="74A9905A" w:rsidR="0065767D" w:rsidRDefault="003365BE" w:rsidP="001645B0">
      <w:pPr>
        <w:pStyle w:val="ListParagraph"/>
        <w:numPr>
          <w:ilvl w:val="0"/>
          <w:numId w:val="15"/>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Loss </w:t>
      </w:r>
      <w:r w:rsidR="00223790">
        <w:rPr>
          <w:rFonts w:ascii="Arial" w:hAnsi="Arial" w:cs="Arial"/>
          <w:color w:val="000000"/>
          <w:sz w:val="24"/>
          <w:szCs w:val="24"/>
        </w:rPr>
        <w:t xml:space="preserve">of </w:t>
      </w:r>
      <w:r>
        <w:rPr>
          <w:rFonts w:ascii="Arial" w:hAnsi="Arial" w:cs="Arial"/>
          <w:color w:val="000000"/>
          <w:sz w:val="24"/>
          <w:szCs w:val="24"/>
        </w:rPr>
        <w:t>management t</w:t>
      </w:r>
      <w:r w:rsidR="007C3F05" w:rsidRPr="003365BE">
        <w:rPr>
          <w:rFonts w:ascii="Arial" w:hAnsi="Arial" w:cs="Arial"/>
          <w:color w:val="000000"/>
          <w:sz w:val="24"/>
          <w:szCs w:val="24"/>
        </w:rPr>
        <w:t>ime spent on the</w:t>
      </w:r>
      <w:r>
        <w:rPr>
          <w:rFonts w:ascii="Arial" w:hAnsi="Arial" w:cs="Arial"/>
          <w:color w:val="000000"/>
          <w:sz w:val="24"/>
          <w:szCs w:val="24"/>
        </w:rPr>
        <w:t xml:space="preserve"> </w:t>
      </w:r>
      <w:r w:rsidR="007C3F05" w:rsidRPr="003365BE">
        <w:rPr>
          <w:rFonts w:ascii="Arial" w:hAnsi="Arial" w:cs="Arial"/>
          <w:color w:val="000000"/>
          <w:sz w:val="24"/>
          <w:szCs w:val="24"/>
        </w:rPr>
        <w:t>case</w:t>
      </w:r>
    </w:p>
    <w:p w14:paraId="31007AA9" w14:textId="02AF29D9" w:rsidR="003365BE" w:rsidRPr="003365BE" w:rsidRDefault="003365BE" w:rsidP="001645B0">
      <w:pPr>
        <w:pStyle w:val="ListParagraph"/>
        <w:numPr>
          <w:ilvl w:val="0"/>
          <w:numId w:val="15"/>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Excessive stress and anxiety for all parties involved.</w:t>
      </w:r>
    </w:p>
    <w:p w14:paraId="24B7EFB6" w14:textId="52B5A3D7" w:rsidR="00222553" w:rsidRDefault="00222553" w:rsidP="00FF14BB">
      <w:pPr>
        <w:autoSpaceDE w:val="0"/>
        <w:autoSpaceDN w:val="0"/>
        <w:adjustRightInd w:val="0"/>
        <w:spacing w:after="0" w:line="480" w:lineRule="auto"/>
        <w:rPr>
          <w:rFonts w:ascii="Arial" w:hAnsi="Arial" w:cs="Arial"/>
          <w:color w:val="000000"/>
          <w:sz w:val="24"/>
          <w:szCs w:val="24"/>
        </w:rPr>
      </w:pPr>
    </w:p>
    <w:p w14:paraId="219048ED" w14:textId="7A7A9B9E" w:rsidR="00320359" w:rsidRDefault="00320359" w:rsidP="00FF14BB">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I hope that the above proves useful in allowing </w:t>
      </w:r>
      <w:r w:rsidR="003365BE">
        <w:rPr>
          <w:rFonts w:ascii="Arial" w:hAnsi="Arial" w:cs="Arial"/>
          <w:color w:val="000000"/>
          <w:sz w:val="24"/>
          <w:szCs w:val="24"/>
        </w:rPr>
        <w:t xml:space="preserve">a decision to be made in this case. </w:t>
      </w:r>
      <w:r>
        <w:rPr>
          <w:rFonts w:ascii="Arial" w:hAnsi="Arial" w:cs="Arial"/>
          <w:color w:val="000000"/>
          <w:sz w:val="24"/>
          <w:szCs w:val="24"/>
        </w:rPr>
        <w:t>If further</w:t>
      </w:r>
      <w:r w:rsidR="003365BE">
        <w:rPr>
          <w:rFonts w:ascii="Arial" w:hAnsi="Arial" w:cs="Arial"/>
          <w:color w:val="000000"/>
          <w:sz w:val="24"/>
          <w:szCs w:val="24"/>
        </w:rPr>
        <w:t xml:space="preserve"> </w:t>
      </w:r>
      <w:r w:rsidR="005943CE">
        <w:rPr>
          <w:rFonts w:ascii="Arial" w:hAnsi="Arial" w:cs="Arial"/>
          <w:color w:val="000000"/>
          <w:sz w:val="24"/>
          <w:szCs w:val="24"/>
        </w:rPr>
        <w:t xml:space="preserve">guidance </w:t>
      </w:r>
      <w:r w:rsidR="003365BE">
        <w:rPr>
          <w:rFonts w:ascii="Arial" w:hAnsi="Arial" w:cs="Arial"/>
          <w:color w:val="000000"/>
          <w:sz w:val="24"/>
          <w:szCs w:val="24"/>
        </w:rPr>
        <w:t>is needed</w:t>
      </w:r>
      <w:r>
        <w:rPr>
          <w:rFonts w:ascii="Arial" w:hAnsi="Arial" w:cs="Arial"/>
          <w:color w:val="000000"/>
          <w:sz w:val="24"/>
          <w:szCs w:val="24"/>
        </w:rPr>
        <w:t>, do not hesitate to get in touch.</w:t>
      </w:r>
    </w:p>
    <w:p w14:paraId="3F26CF33" w14:textId="47597048" w:rsidR="00320359" w:rsidRDefault="00320359" w:rsidP="00FF14BB">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Kind regards, </w:t>
      </w:r>
    </w:p>
    <w:p w14:paraId="53D831F8" w14:textId="44ACEB94" w:rsidR="00F72E05" w:rsidRDefault="00320359" w:rsidP="00F72E05">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Elena Holmes</w:t>
      </w:r>
    </w:p>
    <w:p w14:paraId="5C2C1BD4" w14:textId="77777777" w:rsidR="00F84957" w:rsidRPr="00F72E05" w:rsidRDefault="00F84957" w:rsidP="00F72E05">
      <w:pPr>
        <w:autoSpaceDE w:val="0"/>
        <w:autoSpaceDN w:val="0"/>
        <w:adjustRightInd w:val="0"/>
        <w:spacing w:after="0" w:line="480" w:lineRule="auto"/>
        <w:rPr>
          <w:rFonts w:ascii="Arial" w:hAnsi="Arial" w:cs="Arial"/>
          <w:color w:val="000000"/>
          <w:sz w:val="24"/>
          <w:szCs w:val="24"/>
        </w:rPr>
      </w:pPr>
    </w:p>
    <w:p w14:paraId="7735CAF8" w14:textId="465A7AE2" w:rsidR="00D27291" w:rsidRPr="009D0264" w:rsidRDefault="006572DE" w:rsidP="001645B0">
      <w:pPr>
        <w:pStyle w:val="Heading2"/>
        <w:numPr>
          <w:ilvl w:val="0"/>
          <w:numId w:val="4"/>
        </w:numPr>
        <w:rPr>
          <w:rFonts w:ascii="Arial" w:hAnsi="Arial" w:cs="Arial"/>
          <w:color w:val="auto"/>
          <w:sz w:val="24"/>
          <w:szCs w:val="24"/>
        </w:rPr>
      </w:pPr>
      <w:bookmarkStart w:id="18" w:name="_Toc75254617"/>
      <w:r w:rsidRPr="009D0264">
        <w:rPr>
          <w:rFonts w:ascii="Arial" w:hAnsi="Arial" w:cs="Arial"/>
          <w:color w:val="auto"/>
          <w:sz w:val="24"/>
          <w:szCs w:val="24"/>
        </w:rPr>
        <w:lastRenderedPageBreak/>
        <w:t>Section B</w:t>
      </w:r>
      <w:bookmarkEnd w:id="18"/>
    </w:p>
    <w:p w14:paraId="1D9DE0A1" w14:textId="7748DA82" w:rsidR="00726024" w:rsidRPr="00DA690A" w:rsidRDefault="00726024" w:rsidP="00D27291">
      <w:pPr>
        <w:autoSpaceDE w:val="0"/>
        <w:autoSpaceDN w:val="0"/>
        <w:adjustRightInd w:val="0"/>
        <w:spacing w:after="0" w:line="240" w:lineRule="auto"/>
        <w:rPr>
          <w:rFonts w:ascii="Arial" w:hAnsi="Arial" w:cs="Arial"/>
          <w:color w:val="000000"/>
          <w:sz w:val="24"/>
          <w:szCs w:val="24"/>
        </w:rPr>
      </w:pPr>
    </w:p>
    <w:p w14:paraId="40F3947A" w14:textId="11D7A22D" w:rsidR="008A1921" w:rsidRDefault="008A1921" w:rsidP="00D27291">
      <w:pPr>
        <w:autoSpaceDE w:val="0"/>
        <w:autoSpaceDN w:val="0"/>
        <w:adjustRightInd w:val="0"/>
        <w:spacing w:after="0" w:line="240" w:lineRule="auto"/>
        <w:rPr>
          <w:rFonts w:ascii="Arial" w:hAnsi="Arial" w:cs="Arial"/>
          <w:color w:val="000000"/>
          <w:sz w:val="24"/>
          <w:szCs w:val="24"/>
        </w:rPr>
      </w:pPr>
    </w:p>
    <w:p w14:paraId="18754528" w14:textId="49A2D7D5" w:rsidR="008C1DAE" w:rsidRPr="00DA690A" w:rsidRDefault="008C1DAE" w:rsidP="00D27291">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2.1 Email</w:t>
      </w:r>
    </w:p>
    <w:p w14:paraId="0144423A" w14:textId="32AD4DD7" w:rsidR="0031602C" w:rsidRPr="00DA690A" w:rsidRDefault="0031602C" w:rsidP="00D27291">
      <w:pPr>
        <w:autoSpaceDE w:val="0"/>
        <w:autoSpaceDN w:val="0"/>
        <w:adjustRightInd w:val="0"/>
        <w:spacing w:after="0" w:line="240" w:lineRule="auto"/>
        <w:rPr>
          <w:rFonts w:ascii="Arial" w:hAnsi="Arial" w:cs="Arial"/>
          <w:color w:val="000000"/>
          <w:sz w:val="24"/>
          <w:szCs w:val="24"/>
        </w:rPr>
      </w:pPr>
    </w:p>
    <w:p w14:paraId="2FEC3DC5" w14:textId="01E3C0DA" w:rsidR="00A70EC3" w:rsidRDefault="00A70EC3"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To:</w:t>
      </w:r>
      <w:r w:rsidR="00A4221E">
        <w:rPr>
          <w:rFonts w:ascii="Arial" w:hAnsi="Arial" w:cs="Arial"/>
          <w:color w:val="000000"/>
          <w:sz w:val="24"/>
          <w:szCs w:val="24"/>
        </w:rPr>
        <w:t xml:space="preserve"> Mr Dave Thomas – Big Buses Limited</w:t>
      </w:r>
    </w:p>
    <w:p w14:paraId="7C422190" w14:textId="4D04F9B6" w:rsidR="006572DE" w:rsidRDefault="00A70EC3"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From:</w:t>
      </w:r>
      <w:r w:rsidR="00A4221E">
        <w:rPr>
          <w:rFonts w:ascii="Arial" w:hAnsi="Arial" w:cs="Arial"/>
          <w:color w:val="000000"/>
          <w:sz w:val="24"/>
          <w:szCs w:val="24"/>
        </w:rPr>
        <w:t xml:space="preserve"> Elena Holmes</w:t>
      </w:r>
    </w:p>
    <w:p w14:paraId="10280158" w14:textId="7EAF57A5" w:rsidR="00A70EC3" w:rsidRDefault="00A70EC3"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Date:</w:t>
      </w:r>
      <w:r w:rsidR="00A4221E" w:rsidRPr="00A4221E">
        <w:rPr>
          <w:rFonts w:ascii="Arial" w:hAnsi="Arial" w:cs="Arial"/>
          <w:sz w:val="24"/>
          <w:szCs w:val="24"/>
        </w:rPr>
        <w:t xml:space="preserve"> </w:t>
      </w:r>
      <w:r w:rsidR="00A4221E" w:rsidRPr="005C56A8">
        <w:rPr>
          <w:rFonts w:ascii="Arial" w:hAnsi="Arial" w:cs="Arial"/>
          <w:sz w:val="24"/>
          <w:szCs w:val="24"/>
        </w:rPr>
        <w:t>10</w:t>
      </w:r>
      <w:r w:rsidR="00A4221E" w:rsidRPr="005C56A8">
        <w:rPr>
          <w:rFonts w:ascii="Arial" w:hAnsi="Arial" w:cs="Arial"/>
          <w:sz w:val="24"/>
          <w:szCs w:val="24"/>
          <w:vertAlign w:val="superscript"/>
        </w:rPr>
        <w:t>th</w:t>
      </w:r>
      <w:r w:rsidR="00A4221E" w:rsidRPr="005C56A8">
        <w:rPr>
          <w:rFonts w:ascii="Arial" w:hAnsi="Arial" w:cs="Arial"/>
          <w:sz w:val="24"/>
          <w:szCs w:val="24"/>
        </w:rPr>
        <w:t xml:space="preserve"> December 2020</w:t>
      </w:r>
    </w:p>
    <w:p w14:paraId="3E2B32DA" w14:textId="439DC300" w:rsidR="00A70EC3" w:rsidRDefault="00A70EC3"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Subject: </w:t>
      </w:r>
      <w:r w:rsidR="002E2630">
        <w:rPr>
          <w:rFonts w:ascii="Arial" w:hAnsi="Arial" w:cs="Arial"/>
          <w:color w:val="000000"/>
          <w:sz w:val="24"/>
          <w:szCs w:val="24"/>
        </w:rPr>
        <w:t xml:space="preserve">HR Advice on Employment Relations Issues </w:t>
      </w:r>
    </w:p>
    <w:p w14:paraId="164EBA0F" w14:textId="6544A0DF" w:rsidR="005B0202" w:rsidRDefault="005B0202" w:rsidP="009C07A6">
      <w:pPr>
        <w:autoSpaceDE w:val="0"/>
        <w:autoSpaceDN w:val="0"/>
        <w:adjustRightInd w:val="0"/>
        <w:spacing w:after="0" w:line="480" w:lineRule="auto"/>
        <w:rPr>
          <w:rFonts w:ascii="Arial" w:hAnsi="Arial" w:cs="Arial"/>
          <w:color w:val="000000"/>
          <w:sz w:val="24"/>
          <w:szCs w:val="24"/>
        </w:rPr>
      </w:pPr>
    </w:p>
    <w:p w14:paraId="14DC7989" w14:textId="2A3AD567" w:rsidR="005B0202" w:rsidRDefault="005B0202"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Good Morning Mr Thomas, </w:t>
      </w:r>
    </w:p>
    <w:p w14:paraId="2E199475" w14:textId="26611449" w:rsidR="005B0202" w:rsidRDefault="005B0202" w:rsidP="009C07A6">
      <w:pPr>
        <w:autoSpaceDE w:val="0"/>
        <w:autoSpaceDN w:val="0"/>
        <w:adjustRightInd w:val="0"/>
        <w:spacing w:after="0" w:line="480" w:lineRule="auto"/>
        <w:rPr>
          <w:rFonts w:ascii="Arial" w:hAnsi="Arial" w:cs="Arial"/>
          <w:color w:val="000000"/>
          <w:sz w:val="24"/>
          <w:szCs w:val="24"/>
        </w:rPr>
      </w:pPr>
    </w:p>
    <w:p w14:paraId="75540ECE" w14:textId="3284120A" w:rsidR="005B0202" w:rsidRDefault="005B0202" w:rsidP="009C07A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I have received your</w:t>
      </w:r>
      <w:r w:rsidR="00212A27">
        <w:rPr>
          <w:rFonts w:ascii="Arial" w:hAnsi="Arial" w:cs="Arial"/>
          <w:color w:val="000000"/>
          <w:sz w:val="24"/>
          <w:szCs w:val="24"/>
        </w:rPr>
        <w:t xml:space="preserve"> email</w:t>
      </w:r>
      <w:r w:rsidR="00F42ECC">
        <w:rPr>
          <w:rFonts w:ascii="Arial" w:hAnsi="Arial" w:cs="Arial"/>
          <w:color w:val="000000"/>
          <w:sz w:val="24"/>
          <w:szCs w:val="24"/>
        </w:rPr>
        <w:t xml:space="preserve"> concerning Julie Davies and Lucy Bell</w:t>
      </w:r>
      <w:r w:rsidR="00212A27">
        <w:rPr>
          <w:rFonts w:ascii="Arial" w:hAnsi="Arial" w:cs="Arial"/>
          <w:color w:val="000000"/>
          <w:sz w:val="24"/>
          <w:szCs w:val="24"/>
        </w:rPr>
        <w:t xml:space="preserve"> and would be happy to provide you with some advice</w:t>
      </w:r>
      <w:r w:rsidR="002463CC">
        <w:rPr>
          <w:rFonts w:ascii="Arial" w:hAnsi="Arial" w:cs="Arial"/>
          <w:color w:val="000000"/>
          <w:sz w:val="24"/>
          <w:szCs w:val="24"/>
        </w:rPr>
        <w:t>.</w:t>
      </w:r>
    </w:p>
    <w:p w14:paraId="0FB4DC48" w14:textId="77777777" w:rsidR="002463CC" w:rsidRPr="00DA690A" w:rsidRDefault="002463CC" w:rsidP="009C07A6">
      <w:pPr>
        <w:autoSpaceDE w:val="0"/>
        <w:autoSpaceDN w:val="0"/>
        <w:adjustRightInd w:val="0"/>
        <w:spacing w:after="0" w:line="480" w:lineRule="auto"/>
        <w:rPr>
          <w:rFonts w:ascii="Arial" w:hAnsi="Arial" w:cs="Arial"/>
          <w:color w:val="000000"/>
          <w:sz w:val="24"/>
          <w:szCs w:val="24"/>
        </w:rPr>
      </w:pPr>
    </w:p>
    <w:p w14:paraId="1205ADB5" w14:textId="0D82FF27" w:rsidR="006D5610" w:rsidRPr="001B7A62" w:rsidRDefault="002F6BD1" w:rsidP="001645B0">
      <w:pPr>
        <w:pStyle w:val="Heading3"/>
        <w:numPr>
          <w:ilvl w:val="2"/>
          <w:numId w:val="20"/>
        </w:numPr>
        <w:rPr>
          <w:rFonts w:ascii="Arial" w:hAnsi="Arial" w:cs="Arial"/>
          <w:color w:val="auto"/>
        </w:rPr>
      </w:pPr>
      <w:bookmarkStart w:id="19" w:name="_Toc75254618"/>
      <w:r>
        <w:rPr>
          <w:rFonts w:ascii="Arial" w:hAnsi="Arial" w:cs="Arial"/>
          <w:color w:val="auto"/>
        </w:rPr>
        <w:t>Julie Davies</w:t>
      </w:r>
      <w:bookmarkEnd w:id="19"/>
    </w:p>
    <w:p w14:paraId="1659312D" w14:textId="77777777" w:rsidR="007C3A41" w:rsidRPr="00DA690A" w:rsidRDefault="007C3A41" w:rsidP="00E90E7C">
      <w:pPr>
        <w:autoSpaceDE w:val="0"/>
        <w:autoSpaceDN w:val="0"/>
        <w:adjustRightInd w:val="0"/>
        <w:spacing w:after="0" w:line="480" w:lineRule="auto"/>
        <w:rPr>
          <w:rFonts w:ascii="Arial" w:hAnsi="Arial" w:cs="Arial"/>
          <w:i/>
          <w:iCs/>
          <w:color w:val="000000"/>
          <w:sz w:val="24"/>
          <w:szCs w:val="24"/>
        </w:rPr>
      </w:pPr>
    </w:p>
    <w:p w14:paraId="077ED5C8" w14:textId="77777777" w:rsidR="00A431F2" w:rsidRDefault="00784784" w:rsidP="009A0ED2">
      <w:pPr>
        <w:autoSpaceDE w:val="0"/>
        <w:autoSpaceDN w:val="0"/>
        <w:adjustRightInd w:val="0"/>
        <w:spacing w:after="0" w:line="480" w:lineRule="auto"/>
        <w:rPr>
          <w:rFonts w:ascii="Arial" w:hAnsi="Arial" w:cs="Arial"/>
          <w:color w:val="000000"/>
          <w:sz w:val="24"/>
          <w:szCs w:val="24"/>
        </w:rPr>
      </w:pPr>
      <w:r w:rsidRPr="00784784">
        <w:rPr>
          <w:rFonts w:ascii="Arial" w:hAnsi="Arial" w:cs="Arial"/>
          <w:color w:val="000000"/>
          <w:sz w:val="24"/>
          <w:szCs w:val="24"/>
          <w:u w:val="single"/>
        </w:rPr>
        <w:t>Eligibility and Process</w:t>
      </w:r>
      <w:r>
        <w:rPr>
          <w:rFonts w:ascii="Arial" w:hAnsi="Arial" w:cs="Arial"/>
          <w:color w:val="000000"/>
          <w:sz w:val="24"/>
          <w:szCs w:val="24"/>
        </w:rPr>
        <w:t xml:space="preserve"> </w:t>
      </w:r>
    </w:p>
    <w:p w14:paraId="3CE49AC3" w14:textId="55137466" w:rsidR="00F94FB4" w:rsidRDefault="00F9751F" w:rsidP="009A0ED2">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w:t>
      </w:r>
      <w:r w:rsidR="00020A4F">
        <w:rPr>
          <w:rFonts w:ascii="Arial" w:hAnsi="Arial" w:cs="Arial"/>
          <w:color w:val="000000"/>
          <w:sz w:val="24"/>
          <w:szCs w:val="24"/>
        </w:rPr>
        <w:t>G</w:t>
      </w:r>
      <w:r>
        <w:rPr>
          <w:rFonts w:ascii="Arial" w:hAnsi="Arial" w:cs="Arial"/>
          <w:color w:val="000000"/>
          <w:sz w:val="24"/>
          <w:szCs w:val="24"/>
        </w:rPr>
        <w:t>OV.UK</w:t>
      </w:r>
      <w:r w:rsidR="008A4F56">
        <w:rPr>
          <w:rFonts w:ascii="Arial" w:hAnsi="Arial" w:cs="Arial"/>
          <w:color w:val="000000"/>
          <w:sz w:val="24"/>
          <w:szCs w:val="24"/>
        </w:rPr>
        <w:t xml:space="preserve"> 2021</w:t>
      </w:r>
      <w:r w:rsidR="000E3DDB">
        <w:rPr>
          <w:rFonts w:ascii="Arial" w:hAnsi="Arial" w:cs="Arial"/>
          <w:color w:val="000000"/>
          <w:sz w:val="24"/>
          <w:szCs w:val="24"/>
        </w:rPr>
        <w:t xml:space="preserve"> b</w:t>
      </w:r>
      <w:r w:rsidR="008A4F56">
        <w:rPr>
          <w:rFonts w:ascii="Arial" w:hAnsi="Arial" w:cs="Arial"/>
          <w:color w:val="000000"/>
          <w:sz w:val="24"/>
          <w:szCs w:val="24"/>
        </w:rPr>
        <w:t xml:space="preserve">) outlines that all employees are </w:t>
      </w:r>
      <w:r w:rsidR="007443F0">
        <w:rPr>
          <w:rFonts w:ascii="Arial" w:hAnsi="Arial" w:cs="Arial"/>
          <w:color w:val="000000"/>
          <w:sz w:val="24"/>
          <w:szCs w:val="24"/>
        </w:rPr>
        <w:t>eligible to make a flexible working request, even if they do not have parental or carer duties</w:t>
      </w:r>
      <w:r w:rsidR="006839ED">
        <w:rPr>
          <w:rFonts w:ascii="Arial" w:hAnsi="Arial" w:cs="Arial"/>
          <w:color w:val="000000"/>
          <w:sz w:val="24"/>
          <w:szCs w:val="24"/>
        </w:rPr>
        <w:t xml:space="preserve"> (ACAS, 2021 </w:t>
      </w:r>
      <w:proofErr w:type="spellStart"/>
      <w:r w:rsidR="006839ED">
        <w:rPr>
          <w:rFonts w:ascii="Arial" w:hAnsi="Arial" w:cs="Arial"/>
          <w:color w:val="000000"/>
          <w:sz w:val="24"/>
          <w:szCs w:val="24"/>
        </w:rPr>
        <w:t>i</w:t>
      </w:r>
      <w:proofErr w:type="spellEnd"/>
      <w:r w:rsidR="006839ED">
        <w:rPr>
          <w:rFonts w:ascii="Arial" w:hAnsi="Arial" w:cs="Arial"/>
          <w:color w:val="000000"/>
          <w:sz w:val="24"/>
          <w:szCs w:val="24"/>
        </w:rPr>
        <w:t>)</w:t>
      </w:r>
      <w:r w:rsidR="007443F0">
        <w:rPr>
          <w:rFonts w:ascii="Arial" w:hAnsi="Arial" w:cs="Arial"/>
          <w:color w:val="000000"/>
          <w:sz w:val="24"/>
          <w:szCs w:val="24"/>
        </w:rPr>
        <w:t xml:space="preserve">. </w:t>
      </w:r>
      <w:r w:rsidR="00F94FB4">
        <w:rPr>
          <w:rFonts w:ascii="Arial" w:hAnsi="Arial" w:cs="Arial"/>
          <w:color w:val="000000"/>
          <w:sz w:val="24"/>
          <w:szCs w:val="24"/>
        </w:rPr>
        <w:t xml:space="preserve">However, </w:t>
      </w:r>
      <w:r w:rsidR="007A14A7">
        <w:rPr>
          <w:rFonts w:ascii="Arial" w:hAnsi="Arial" w:cs="Arial"/>
          <w:color w:val="000000"/>
          <w:sz w:val="24"/>
          <w:szCs w:val="24"/>
        </w:rPr>
        <w:t xml:space="preserve">to be eligible, </w:t>
      </w:r>
      <w:r w:rsidR="00F94FB4">
        <w:rPr>
          <w:rFonts w:ascii="Arial" w:hAnsi="Arial" w:cs="Arial"/>
          <w:color w:val="000000"/>
          <w:sz w:val="24"/>
          <w:szCs w:val="24"/>
        </w:rPr>
        <w:t>employees must also:</w:t>
      </w:r>
    </w:p>
    <w:p w14:paraId="530FCF2A" w14:textId="03C08D04" w:rsidR="00A96727" w:rsidRDefault="00A96727" w:rsidP="001645B0">
      <w:pPr>
        <w:pStyle w:val="ListParagraph"/>
        <w:numPr>
          <w:ilvl w:val="0"/>
          <w:numId w:val="16"/>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Have worked for the company for at least 26 weeks</w:t>
      </w:r>
      <w:r w:rsidR="00CD5D2E">
        <w:rPr>
          <w:rFonts w:ascii="Arial" w:hAnsi="Arial" w:cs="Arial"/>
          <w:color w:val="000000"/>
          <w:sz w:val="24"/>
          <w:szCs w:val="24"/>
        </w:rPr>
        <w:t xml:space="preserve"> and</w:t>
      </w:r>
    </w:p>
    <w:p w14:paraId="2A5DB815" w14:textId="2E899C9D" w:rsidR="00F9751F" w:rsidRPr="00557955" w:rsidRDefault="00A96727" w:rsidP="00557955">
      <w:pPr>
        <w:pStyle w:val="ListParagraph"/>
        <w:numPr>
          <w:ilvl w:val="0"/>
          <w:numId w:val="16"/>
        </w:num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Not made a flexible working request in the last 12 months (ACAS, 2021</w:t>
      </w:r>
      <w:r w:rsidR="000370DC">
        <w:rPr>
          <w:rFonts w:ascii="Arial" w:hAnsi="Arial" w:cs="Arial"/>
          <w:color w:val="000000"/>
          <w:sz w:val="24"/>
          <w:szCs w:val="24"/>
        </w:rPr>
        <w:t xml:space="preserve"> g)</w:t>
      </w:r>
    </w:p>
    <w:p w14:paraId="5E4940D3" w14:textId="5F834BF3" w:rsidR="00557955" w:rsidRPr="00DA690A" w:rsidRDefault="000D2A0A" w:rsidP="00BF4C5C">
      <w:pPr>
        <w:autoSpaceDE w:val="0"/>
        <w:autoSpaceDN w:val="0"/>
        <w:adjustRightInd w:val="0"/>
        <w:spacing w:after="0" w:line="480" w:lineRule="auto"/>
        <w:rPr>
          <w:rFonts w:ascii="Arial" w:hAnsi="Arial" w:cs="Arial"/>
          <w:color w:val="000000"/>
          <w:sz w:val="24"/>
          <w:szCs w:val="24"/>
        </w:rPr>
      </w:pPr>
      <w:r w:rsidRPr="000370DC">
        <w:rPr>
          <w:rFonts w:ascii="Arial" w:hAnsi="Arial" w:cs="Arial"/>
          <w:color w:val="000000"/>
          <w:sz w:val="24"/>
          <w:szCs w:val="24"/>
        </w:rPr>
        <w:t>As Julie has been working</w:t>
      </w:r>
      <w:r w:rsidR="0006457B" w:rsidRPr="000370DC">
        <w:rPr>
          <w:rFonts w:ascii="Arial" w:hAnsi="Arial" w:cs="Arial"/>
          <w:color w:val="000000"/>
          <w:sz w:val="24"/>
          <w:szCs w:val="24"/>
        </w:rPr>
        <w:t xml:space="preserve"> for Big Buses Limited for </w:t>
      </w:r>
      <w:r w:rsidR="001243A4" w:rsidRPr="000370DC">
        <w:rPr>
          <w:rFonts w:ascii="Arial" w:hAnsi="Arial" w:cs="Arial"/>
          <w:color w:val="000000"/>
          <w:sz w:val="24"/>
          <w:szCs w:val="24"/>
        </w:rPr>
        <w:t>19 months</w:t>
      </w:r>
      <w:r w:rsidR="001A005D" w:rsidRPr="000370DC">
        <w:rPr>
          <w:rFonts w:ascii="Arial" w:hAnsi="Arial" w:cs="Arial"/>
          <w:color w:val="000000"/>
          <w:sz w:val="24"/>
          <w:szCs w:val="24"/>
        </w:rPr>
        <w:t xml:space="preserve"> and</w:t>
      </w:r>
      <w:r w:rsidR="005262AA" w:rsidRPr="000370DC">
        <w:rPr>
          <w:rFonts w:ascii="Arial" w:hAnsi="Arial" w:cs="Arial"/>
          <w:color w:val="000000"/>
          <w:sz w:val="24"/>
          <w:szCs w:val="24"/>
        </w:rPr>
        <w:t xml:space="preserve"> not requested</w:t>
      </w:r>
      <w:r w:rsidR="001A005D" w:rsidRPr="000370DC">
        <w:rPr>
          <w:rFonts w:ascii="Arial" w:hAnsi="Arial" w:cs="Arial"/>
          <w:color w:val="000000"/>
          <w:sz w:val="24"/>
          <w:szCs w:val="24"/>
        </w:rPr>
        <w:t xml:space="preserve"> flexible working </w:t>
      </w:r>
      <w:r w:rsidR="005262AA" w:rsidRPr="000370DC">
        <w:rPr>
          <w:rFonts w:ascii="Arial" w:hAnsi="Arial" w:cs="Arial"/>
          <w:color w:val="000000"/>
          <w:sz w:val="24"/>
          <w:szCs w:val="24"/>
        </w:rPr>
        <w:t>in the last year</w:t>
      </w:r>
      <w:r w:rsidR="00DE07FA">
        <w:rPr>
          <w:rFonts w:ascii="Arial" w:hAnsi="Arial" w:cs="Arial"/>
          <w:color w:val="000000"/>
          <w:sz w:val="24"/>
          <w:szCs w:val="24"/>
        </w:rPr>
        <w:t xml:space="preserve">, </w:t>
      </w:r>
      <w:r w:rsidR="003323B5" w:rsidRPr="000370DC">
        <w:rPr>
          <w:rFonts w:ascii="Arial" w:hAnsi="Arial" w:cs="Arial"/>
          <w:color w:val="000000"/>
          <w:sz w:val="24"/>
          <w:szCs w:val="24"/>
        </w:rPr>
        <w:t>they</w:t>
      </w:r>
      <w:r w:rsidR="001243A4" w:rsidRPr="000370DC">
        <w:rPr>
          <w:rFonts w:ascii="Arial" w:hAnsi="Arial" w:cs="Arial"/>
          <w:color w:val="000000"/>
          <w:sz w:val="24"/>
          <w:szCs w:val="24"/>
        </w:rPr>
        <w:t xml:space="preserve"> </w:t>
      </w:r>
      <w:r w:rsidR="003323B5" w:rsidRPr="000370DC">
        <w:rPr>
          <w:rFonts w:ascii="Arial" w:hAnsi="Arial" w:cs="Arial"/>
          <w:color w:val="000000"/>
          <w:sz w:val="24"/>
          <w:szCs w:val="24"/>
        </w:rPr>
        <w:t>are</w:t>
      </w:r>
      <w:r w:rsidR="001243A4" w:rsidRPr="000370DC">
        <w:rPr>
          <w:rFonts w:ascii="Arial" w:hAnsi="Arial" w:cs="Arial"/>
          <w:color w:val="000000"/>
          <w:sz w:val="24"/>
          <w:szCs w:val="24"/>
        </w:rPr>
        <w:t xml:space="preserve"> eligible to make a flexible working request</w:t>
      </w:r>
      <w:r w:rsidR="00B57F4F">
        <w:rPr>
          <w:rFonts w:ascii="Arial" w:hAnsi="Arial" w:cs="Arial"/>
          <w:color w:val="000000"/>
          <w:sz w:val="24"/>
          <w:szCs w:val="24"/>
        </w:rPr>
        <w:t>,</w:t>
      </w:r>
      <w:r w:rsidR="00422895">
        <w:rPr>
          <w:rFonts w:ascii="Arial" w:hAnsi="Arial" w:cs="Arial"/>
          <w:color w:val="000000"/>
          <w:sz w:val="24"/>
          <w:szCs w:val="24"/>
        </w:rPr>
        <w:t xml:space="preserve"> according to section 80F of </w:t>
      </w:r>
      <w:r w:rsidR="00422895" w:rsidRPr="00422895">
        <w:rPr>
          <w:rFonts w:ascii="Arial" w:hAnsi="Arial" w:cs="Arial"/>
          <w:color w:val="000000"/>
          <w:sz w:val="24"/>
          <w:szCs w:val="24"/>
        </w:rPr>
        <w:t xml:space="preserve">the </w:t>
      </w:r>
      <w:r w:rsidR="00116544" w:rsidRPr="00422895">
        <w:rPr>
          <w:rFonts w:ascii="Arial" w:hAnsi="Arial" w:cs="Arial"/>
          <w:color w:val="000000"/>
          <w:sz w:val="24"/>
          <w:szCs w:val="24"/>
        </w:rPr>
        <w:t>(The Employment Rights Act, 1996</w:t>
      </w:r>
      <w:r w:rsidR="00422895" w:rsidRPr="00422895">
        <w:rPr>
          <w:rFonts w:ascii="Arial" w:hAnsi="Arial" w:cs="Arial"/>
          <w:color w:val="000000"/>
          <w:sz w:val="24"/>
          <w:szCs w:val="24"/>
        </w:rPr>
        <w:t>)</w:t>
      </w:r>
      <w:r w:rsidR="00F45D36" w:rsidRPr="000370DC">
        <w:rPr>
          <w:rFonts w:ascii="Arial" w:hAnsi="Arial" w:cs="Arial"/>
          <w:i/>
          <w:iCs/>
          <w:color w:val="000000"/>
          <w:sz w:val="24"/>
          <w:szCs w:val="24"/>
        </w:rPr>
        <w:t xml:space="preserve"> </w:t>
      </w:r>
      <w:r w:rsidR="00F45D36" w:rsidRPr="000370DC">
        <w:rPr>
          <w:rFonts w:ascii="Arial" w:hAnsi="Arial" w:cs="Arial"/>
          <w:color w:val="000000"/>
          <w:sz w:val="24"/>
          <w:szCs w:val="24"/>
        </w:rPr>
        <w:t xml:space="preserve">and </w:t>
      </w:r>
      <w:r w:rsidR="00422895">
        <w:rPr>
          <w:rFonts w:ascii="Arial" w:hAnsi="Arial" w:cs="Arial"/>
          <w:color w:val="000000"/>
          <w:sz w:val="24"/>
          <w:szCs w:val="24"/>
        </w:rPr>
        <w:t xml:space="preserve">section 47 of </w:t>
      </w:r>
      <w:r w:rsidR="00422895" w:rsidRPr="00422895">
        <w:rPr>
          <w:rFonts w:ascii="Arial" w:hAnsi="Arial" w:cs="Arial"/>
          <w:color w:val="000000"/>
          <w:sz w:val="24"/>
          <w:szCs w:val="24"/>
        </w:rPr>
        <w:t>(</w:t>
      </w:r>
      <w:r w:rsidR="00F45D36" w:rsidRPr="00422895">
        <w:rPr>
          <w:rFonts w:ascii="Arial" w:hAnsi="Arial" w:cs="Arial"/>
          <w:color w:val="000000"/>
          <w:sz w:val="24"/>
          <w:szCs w:val="24"/>
        </w:rPr>
        <w:t>The Employment Act, 2002</w:t>
      </w:r>
      <w:r w:rsidR="00116544" w:rsidRPr="00422895">
        <w:rPr>
          <w:rFonts w:ascii="Arial" w:hAnsi="Arial" w:cs="Arial"/>
          <w:color w:val="000000"/>
          <w:sz w:val="24"/>
          <w:szCs w:val="24"/>
        </w:rPr>
        <w:t>)</w:t>
      </w:r>
      <w:r w:rsidR="00460B1A" w:rsidRPr="00422895">
        <w:rPr>
          <w:rFonts w:ascii="Arial" w:hAnsi="Arial" w:cs="Arial"/>
          <w:color w:val="000000"/>
          <w:sz w:val="24"/>
          <w:szCs w:val="24"/>
        </w:rPr>
        <w:t>.</w:t>
      </w:r>
      <w:r w:rsidR="00460B1A" w:rsidRPr="000370DC">
        <w:rPr>
          <w:rFonts w:ascii="Arial" w:hAnsi="Arial" w:cs="Arial"/>
          <w:color w:val="000000"/>
          <w:sz w:val="24"/>
          <w:szCs w:val="24"/>
        </w:rPr>
        <w:t xml:space="preserve"> </w:t>
      </w:r>
      <w:r w:rsidR="00A31753" w:rsidRPr="000370DC">
        <w:rPr>
          <w:rFonts w:ascii="Arial" w:hAnsi="Arial" w:cs="Arial"/>
          <w:color w:val="000000"/>
          <w:sz w:val="24"/>
          <w:szCs w:val="24"/>
        </w:rPr>
        <w:t>A</w:t>
      </w:r>
      <w:r w:rsidR="0006457B" w:rsidRPr="000370DC">
        <w:rPr>
          <w:rFonts w:ascii="Arial" w:hAnsi="Arial" w:cs="Arial"/>
          <w:color w:val="000000"/>
          <w:sz w:val="24"/>
          <w:szCs w:val="24"/>
        </w:rPr>
        <w:t xml:space="preserve">s </w:t>
      </w:r>
      <w:r w:rsidR="003323B5" w:rsidRPr="000370DC">
        <w:rPr>
          <w:rFonts w:ascii="Arial" w:hAnsi="Arial" w:cs="Arial"/>
          <w:color w:val="000000"/>
          <w:sz w:val="24"/>
          <w:szCs w:val="24"/>
        </w:rPr>
        <w:t xml:space="preserve">Julie’s </w:t>
      </w:r>
      <w:r w:rsidR="0006457B" w:rsidRPr="000370DC">
        <w:rPr>
          <w:rFonts w:ascii="Arial" w:hAnsi="Arial" w:cs="Arial"/>
          <w:color w:val="000000"/>
          <w:sz w:val="24"/>
          <w:szCs w:val="24"/>
        </w:rPr>
        <w:t xml:space="preserve">employer, you are </w:t>
      </w:r>
      <w:r w:rsidR="007413BB" w:rsidRPr="000370DC">
        <w:rPr>
          <w:rFonts w:ascii="Arial" w:hAnsi="Arial" w:cs="Arial"/>
          <w:color w:val="000000"/>
          <w:sz w:val="24"/>
          <w:szCs w:val="24"/>
        </w:rPr>
        <w:t xml:space="preserve">expected to </w:t>
      </w:r>
      <w:r w:rsidR="001E3C50">
        <w:rPr>
          <w:rFonts w:ascii="Arial" w:hAnsi="Arial" w:cs="Arial"/>
          <w:color w:val="000000"/>
          <w:sz w:val="24"/>
          <w:szCs w:val="24"/>
        </w:rPr>
        <w:t>reach</w:t>
      </w:r>
      <w:r w:rsidR="007413BB" w:rsidRPr="000370DC">
        <w:rPr>
          <w:rFonts w:ascii="Arial" w:hAnsi="Arial" w:cs="Arial"/>
          <w:color w:val="000000"/>
          <w:sz w:val="24"/>
          <w:szCs w:val="24"/>
        </w:rPr>
        <w:t xml:space="preserve"> an outcome</w:t>
      </w:r>
      <w:r w:rsidR="00464009">
        <w:rPr>
          <w:rFonts w:ascii="Arial" w:hAnsi="Arial" w:cs="Arial"/>
          <w:color w:val="000000"/>
          <w:sz w:val="24"/>
          <w:szCs w:val="24"/>
        </w:rPr>
        <w:t>,</w:t>
      </w:r>
      <w:r w:rsidR="00223790">
        <w:rPr>
          <w:rFonts w:ascii="Arial" w:hAnsi="Arial" w:cs="Arial"/>
          <w:color w:val="000000"/>
          <w:sz w:val="24"/>
          <w:szCs w:val="24"/>
        </w:rPr>
        <w:t xml:space="preserve"> including any appeals</w:t>
      </w:r>
      <w:r w:rsidR="007413BB" w:rsidRPr="000370DC">
        <w:rPr>
          <w:rFonts w:ascii="Arial" w:hAnsi="Arial" w:cs="Arial"/>
          <w:color w:val="000000"/>
          <w:sz w:val="24"/>
          <w:szCs w:val="24"/>
        </w:rPr>
        <w:t xml:space="preserve"> within 12 weeks (ACAS, 2021</w:t>
      </w:r>
      <w:r w:rsidR="00262A8E">
        <w:rPr>
          <w:rFonts w:ascii="Arial" w:hAnsi="Arial" w:cs="Arial"/>
          <w:color w:val="000000"/>
          <w:sz w:val="24"/>
          <w:szCs w:val="24"/>
        </w:rPr>
        <w:t xml:space="preserve"> g</w:t>
      </w:r>
      <w:r w:rsidR="007413BB" w:rsidRPr="000370DC">
        <w:rPr>
          <w:rFonts w:ascii="Arial" w:hAnsi="Arial" w:cs="Arial"/>
          <w:color w:val="000000"/>
          <w:sz w:val="24"/>
          <w:szCs w:val="24"/>
        </w:rPr>
        <w:t>).</w:t>
      </w:r>
      <w:r w:rsidR="007F2388" w:rsidRPr="000370DC">
        <w:rPr>
          <w:rFonts w:ascii="Arial" w:hAnsi="Arial" w:cs="Arial"/>
          <w:color w:val="000000"/>
          <w:sz w:val="24"/>
          <w:szCs w:val="24"/>
        </w:rPr>
        <w:t xml:space="preserve"> </w:t>
      </w:r>
    </w:p>
    <w:p w14:paraId="599383EB" w14:textId="45EBD617" w:rsidR="00262A8E" w:rsidRPr="00DA690A" w:rsidRDefault="009A3F5C" w:rsidP="009A3F5C">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lastRenderedPageBreak/>
        <w:t xml:space="preserve">As no flexible working policy was </w:t>
      </w:r>
      <w:r w:rsidR="00A94200">
        <w:rPr>
          <w:rFonts w:ascii="Arial" w:hAnsi="Arial" w:cs="Arial"/>
          <w:color w:val="000000"/>
          <w:sz w:val="24"/>
          <w:szCs w:val="24"/>
        </w:rPr>
        <w:t xml:space="preserve">provided to me on receipt of this query, I have presumed there is no such policy in place. </w:t>
      </w:r>
      <w:r w:rsidR="00AA6A0F">
        <w:rPr>
          <w:rFonts w:ascii="Arial" w:hAnsi="Arial" w:cs="Arial"/>
          <w:color w:val="000000"/>
          <w:sz w:val="24"/>
          <w:szCs w:val="24"/>
        </w:rPr>
        <w:t>If</w:t>
      </w:r>
      <w:r w:rsidR="005F2154">
        <w:rPr>
          <w:rFonts w:ascii="Arial" w:hAnsi="Arial" w:cs="Arial"/>
          <w:color w:val="000000"/>
          <w:sz w:val="24"/>
          <w:szCs w:val="24"/>
        </w:rPr>
        <w:t xml:space="preserve"> Big Buses Limited does not have a flexible working policy, </w:t>
      </w:r>
      <w:r w:rsidR="000C4038">
        <w:rPr>
          <w:rFonts w:ascii="Arial" w:hAnsi="Arial" w:cs="Arial"/>
          <w:color w:val="000000"/>
          <w:sz w:val="24"/>
          <w:szCs w:val="24"/>
        </w:rPr>
        <w:t>establishment of such policy should be prioritised</w:t>
      </w:r>
      <w:r w:rsidR="007E6603">
        <w:rPr>
          <w:rFonts w:ascii="Arial" w:hAnsi="Arial" w:cs="Arial"/>
          <w:color w:val="000000"/>
          <w:sz w:val="24"/>
          <w:szCs w:val="24"/>
        </w:rPr>
        <w:t xml:space="preserve"> in line with the ACAS code and guidance.</w:t>
      </w:r>
    </w:p>
    <w:p w14:paraId="62CA95D7" w14:textId="626B7D54" w:rsidR="00E213EB" w:rsidRDefault="006604D4" w:rsidP="00326A4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Julie </w:t>
      </w:r>
      <w:r w:rsidR="007F612C">
        <w:rPr>
          <w:rFonts w:ascii="Arial" w:hAnsi="Arial" w:cs="Arial"/>
          <w:color w:val="000000"/>
          <w:sz w:val="24"/>
          <w:szCs w:val="24"/>
        </w:rPr>
        <w:t xml:space="preserve">has </w:t>
      </w:r>
      <w:r w:rsidR="00DF74A7">
        <w:rPr>
          <w:rFonts w:ascii="Arial" w:hAnsi="Arial" w:cs="Arial"/>
          <w:color w:val="000000"/>
          <w:sz w:val="24"/>
          <w:szCs w:val="24"/>
        </w:rPr>
        <w:t>email</w:t>
      </w:r>
      <w:r w:rsidR="007F612C">
        <w:rPr>
          <w:rFonts w:ascii="Arial" w:hAnsi="Arial" w:cs="Arial"/>
          <w:color w:val="000000"/>
          <w:sz w:val="24"/>
          <w:szCs w:val="24"/>
        </w:rPr>
        <w:t xml:space="preserve">ed her flexible working </w:t>
      </w:r>
      <w:r w:rsidR="00DF74A7">
        <w:rPr>
          <w:rFonts w:ascii="Arial" w:hAnsi="Arial" w:cs="Arial"/>
          <w:color w:val="000000"/>
          <w:sz w:val="24"/>
          <w:szCs w:val="24"/>
        </w:rPr>
        <w:t>request</w:t>
      </w:r>
      <w:r w:rsidR="00615C92">
        <w:rPr>
          <w:rFonts w:ascii="Arial" w:hAnsi="Arial" w:cs="Arial"/>
          <w:color w:val="000000"/>
          <w:sz w:val="24"/>
          <w:szCs w:val="24"/>
        </w:rPr>
        <w:t xml:space="preserve"> to you but it is missing some key information</w:t>
      </w:r>
      <w:r w:rsidR="00E213EB">
        <w:rPr>
          <w:rFonts w:ascii="Arial" w:hAnsi="Arial" w:cs="Arial"/>
          <w:color w:val="000000"/>
          <w:sz w:val="24"/>
          <w:szCs w:val="24"/>
        </w:rPr>
        <w:t>,</w:t>
      </w:r>
      <w:r w:rsidR="00615C92">
        <w:rPr>
          <w:rFonts w:ascii="Arial" w:hAnsi="Arial" w:cs="Arial"/>
          <w:color w:val="000000"/>
          <w:sz w:val="24"/>
          <w:szCs w:val="24"/>
        </w:rPr>
        <w:t xml:space="preserve"> namely the impact her request will have on her colleagues as well as the business and the intended date she wishes to start her new arrangement</w:t>
      </w:r>
      <w:r w:rsidR="00E213EB">
        <w:rPr>
          <w:rFonts w:ascii="Arial" w:hAnsi="Arial" w:cs="Arial"/>
          <w:color w:val="000000"/>
          <w:sz w:val="24"/>
          <w:szCs w:val="24"/>
        </w:rPr>
        <w:t xml:space="preserve"> (The Employment Rights Act, 1996 and ACAS, 2021 h)</w:t>
      </w:r>
      <w:r w:rsidR="00DF74A7">
        <w:rPr>
          <w:rFonts w:ascii="Arial" w:hAnsi="Arial" w:cs="Arial"/>
          <w:color w:val="000000"/>
          <w:sz w:val="24"/>
          <w:szCs w:val="24"/>
        </w:rPr>
        <w:t xml:space="preserve"> </w:t>
      </w:r>
      <w:r w:rsidR="00282E81">
        <w:rPr>
          <w:rFonts w:ascii="Arial" w:hAnsi="Arial" w:cs="Arial"/>
          <w:color w:val="000000"/>
          <w:sz w:val="24"/>
          <w:szCs w:val="24"/>
        </w:rPr>
        <w:t>You should</w:t>
      </w:r>
      <w:r w:rsidR="00255A62">
        <w:rPr>
          <w:rFonts w:ascii="Arial" w:hAnsi="Arial" w:cs="Arial"/>
          <w:color w:val="000000"/>
          <w:sz w:val="24"/>
          <w:szCs w:val="24"/>
        </w:rPr>
        <w:t xml:space="preserve"> respon</w:t>
      </w:r>
      <w:r w:rsidR="00282E81">
        <w:rPr>
          <w:rFonts w:ascii="Arial" w:hAnsi="Arial" w:cs="Arial"/>
          <w:color w:val="000000"/>
          <w:sz w:val="24"/>
          <w:szCs w:val="24"/>
        </w:rPr>
        <w:t>d</w:t>
      </w:r>
      <w:r w:rsidR="00255A62">
        <w:rPr>
          <w:rFonts w:ascii="Arial" w:hAnsi="Arial" w:cs="Arial"/>
          <w:color w:val="000000"/>
          <w:sz w:val="24"/>
          <w:szCs w:val="24"/>
        </w:rPr>
        <w:t xml:space="preserve"> </w:t>
      </w:r>
      <w:r w:rsidR="00260B94">
        <w:rPr>
          <w:rFonts w:ascii="Arial" w:hAnsi="Arial" w:cs="Arial"/>
          <w:color w:val="000000"/>
          <w:sz w:val="24"/>
          <w:szCs w:val="24"/>
        </w:rPr>
        <w:t>to Julie</w:t>
      </w:r>
      <w:r w:rsidR="00615C92">
        <w:rPr>
          <w:rFonts w:ascii="Arial" w:hAnsi="Arial" w:cs="Arial"/>
          <w:color w:val="000000"/>
          <w:sz w:val="24"/>
          <w:szCs w:val="24"/>
        </w:rPr>
        <w:t xml:space="preserve"> asking her to provide you with the missing information before it can be considered.  There is a template form available from the G</w:t>
      </w:r>
      <w:r w:rsidR="00557955">
        <w:rPr>
          <w:rFonts w:ascii="Arial" w:hAnsi="Arial" w:cs="Arial"/>
          <w:color w:val="000000"/>
          <w:sz w:val="24"/>
          <w:szCs w:val="24"/>
        </w:rPr>
        <w:t>OV</w:t>
      </w:r>
      <w:r w:rsidR="00615C92">
        <w:rPr>
          <w:rFonts w:ascii="Arial" w:hAnsi="Arial" w:cs="Arial"/>
          <w:color w:val="000000"/>
          <w:sz w:val="24"/>
          <w:szCs w:val="24"/>
        </w:rPr>
        <w:t>.</w:t>
      </w:r>
      <w:r w:rsidR="00557955">
        <w:rPr>
          <w:rFonts w:ascii="Arial" w:hAnsi="Arial" w:cs="Arial"/>
          <w:color w:val="000000"/>
          <w:sz w:val="24"/>
          <w:szCs w:val="24"/>
        </w:rPr>
        <w:t>UK</w:t>
      </w:r>
      <w:r w:rsidR="00E213EB">
        <w:rPr>
          <w:rFonts w:ascii="Arial" w:hAnsi="Arial" w:cs="Arial"/>
          <w:color w:val="000000"/>
          <w:sz w:val="24"/>
          <w:szCs w:val="24"/>
        </w:rPr>
        <w:t xml:space="preserve"> (2014)</w:t>
      </w:r>
      <w:r w:rsidR="00615C92">
        <w:rPr>
          <w:rFonts w:ascii="Arial" w:hAnsi="Arial" w:cs="Arial"/>
          <w:color w:val="000000"/>
          <w:sz w:val="24"/>
          <w:szCs w:val="24"/>
        </w:rPr>
        <w:t xml:space="preserve"> website should B</w:t>
      </w:r>
      <w:r w:rsidR="00E213EB">
        <w:rPr>
          <w:rFonts w:ascii="Arial" w:hAnsi="Arial" w:cs="Arial"/>
          <w:color w:val="000000"/>
          <w:sz w:val="24"/>
          <w:szCs w:val="24"/>
        </w:rPr>
        <w:t>ig Buses Limited</w:t>
      </w:r>
      <w:r w:rsidR="00615C92">
        <w:rPr>
          <w:rFonts w:ascii="Arial" w:hAnsi="Arial" w:cs="Arial"/>
          <w:color w:val="000000"/>
          <w:sz w:val="24"/>
          <w:szCs w:val="24"/>
        </w:rPr>
        <w:t xml:space="preserve"> not have its own</w:t>
      </w:r>
      <w:r w:rsidR="00DD23E1" w:rsidRPr="00DA690A">
        <w:rPr>
          <w:rFonts w:ascii="Arial" w:hAnsi="Arial" w:cs="Arial"/>
          <w:color w:val="000000"/>
          <w:sz w:val="24"/>
          <w:szCs w:val="24"/>
        </w:rPr>
        <w:t xml:space="preserve">. Once </w:t>
      </w:r>
      <w:r w:rsidR="00E16073">
        <w:rPr>
          <w:rFonts w:ascii="Arial" w:hAnsi="Arial" w:cs="Arial"/>
          <w:color w:val="000000"/>
          <w:sz w:val="24"/>
          <w:szCs w:val="24"/>
        </w:rPr>
        <w:t>Julie has submitted the above information,</w:t>
      </w:r>
      <w:r w:rsidR="00312FAC" w:rsidRPr="00DA690A">
        <w:rPr>
          <w:rFonts w:ascii="Arial" w:hAnsi="Arial" w:cs="Arial"/>
          <w:color w:val="000000"/>
          <w:sz w:val="24"/>
          <w:szCs w:val="24"/>
        </w:rPr>
        <w:t xml:space="preserve"> you shou</w:t>
      </w:r>
      <w:r w:rsidR="00352853" w:rsidRPr="00DA690A">
        <w:rPr>
          <w:rFonts w:ascii="Arial" w:hAnsi="Arial" w:cs="Arial"/>
          <w:color w:val="000000"/>
          <w:sz w:val="24"/>
          <w:szCs w:val="24"/>
        </w:rPr>
        <w:t>l</w:t>
      </w:r>
      <w:r w:rsidR="00312FAC" w:rsidRPr="00DA690A">
        <w:rPr>
          <w:rFonts w:ascii="Arial" w:hAnsi="Arial" w:cs="Arial"/>
          <w:color w:val="000000"/>
          <w:sz w:val="24"/>
          <w:szCs w:val="24"/>
        </w:rPr>
        <w:t>d</w:t>
      </w:r>
      <w:r w:rsidR="00DD23E1" w:rsidRPr="00DA690A">
        <w:rPr>
          <w:rFonts w:ascii="Arial" w:hAnsi="Arial" w:cs="Arial"/>
          <w:color w:val="000000"/>
          <w:sz w:val="24"/>
          <w:szCs w:val="24"/>
        </w:rPr>
        <w:t xml:space="preserve"> </w:t>
      </w:r>
      <w:r w:rsidR="004E1FA7">
        <w:rPr>
          <w:rFonts w:ascii="Arial" w:hAnsi="Arial" w:cs="Arial"/>
          <w:color w:val="000000"/>
          <w:sz w:val="24"/>
          <w:szCs w:val="24"/>
        </w:rPr>
        <w:t>conduct an initial hearing with</w:t>
      </w:r>
      <w:r w:rsidR="00DD23E1" w:rsidRPr="00DA690A">
        <w:rPr>
          <w:rFonts w:ascii="Arial" w:hAnsi="Arial" w:cs="Arial"/>
          <w:color w:val="000000"/>
          <w:sz w:val="24"/>
          <w:szCs w:val="24"/>
        </w:rPr>
        <w:t xml:space="preserve"> Julie to discuss</w:t>
      </w:r>
      <w:r w:rsidR="00F22D2B" w:rsidRPr="00DA690A">
        <w:rPr>
          <w:rFonts w:ascii="Arial" w:hAnsi="Arial" w:cs="Arial"/>
          <w:color w:val="000000"/>
          <w:sz w:val="24"/>
          <w:szCs w:val="24"/>
        </w:rPr>
        <w:t xml:space="preserve"> and consider</w:t>
      </w:r>
      <w:r w:rsidR="00DD23E1" w:rsidRPr="00DA690A">
        <w:rPr>
          <w:rFonts w:ascii="Arial" w:hAnsi="Arial" w:cs="Arial"/>
          <w:color w:val="000000"/>
          <w:sz w:val="24"/>
          <w:szCs w:val="24"/>
        </w:rPr>
        <w:t xml:space="preserve"> her proposal (</w:t>
      </w:r>
      <w:r w:rsidR="00D9687A">
        <w:rPr>
          <w:rFonts w:ascii="Arial" w:hAnsi="Arial" w:cs="Arial"/>
          <w:color w:val="000000"/>
          <w:sz w:val="24"/>
          <w:szCs w:val="24"/>
        </w:rPr>
        <w:t xml:space="preserve">ACAS, 2021 </w:t>
      </w:r>
      <w:proofErr w:type="spellStart"/>
      <w:r w:rsidR="00D9687A">
        <w:rPr>
          <w:rFonts w:ascii="Arial" w:hAnsi="Arial" w:cs="Arial"/>
          <w:color w:val="000000"/>
          <w:sz w:val="24"/>
          <w:szCs w:val="24"/>
        </w:rPr>
        <w:t>i</w:t>
      </w:r>
      <w:proofErr w:type="spellEnd"/>
      <w:r w:rsidR="00DD23E1" w:rsidRPr="00DA690A">
        <w:rPr>
          <w:rFonts w:ascii="Arial" w:hAnsi="Arial" w:cs="Arial"/>
          <w:color w:val="000000"/>
          <w:sz w:val="24"/>
          <w:szCs w:val="24"/>
        </w:rPr>
        <w:t>)</w:t>
      </w:r>
      <w:r w:rsidR="0061142C">
        <w:rPr>
          <w:rFonts w:ascii="Arial" w:hAnsi="Arial" w:cs="Arial"/>
          <w:color w:val="000000"/>
          <w:sz w:val="24"/>
          <w:szCs w:val="24"/>
        </w:rPr>
        <w:t>.</w:t>
      </w:r>
      <w:r w:rsidR="00E41DDA">
        <w:rPr>
          <w:rFonts w:ascii="Arial" w:hAnsi="Arial" w:cs="Arial"/>
          <w:color w:val="000000"/>
          <w:sz w:val="24"/>
          <w:szCs w:val="24"/>
        </w:rPr>
        <w:t xml:space="preserve"> </w:t>
      </w:r>
      <w:r w:rsidR="006D46F7">
        <w:rPr>
          <w:rFonts w:ascii="Arial" w:hAnsi="Arial" w:cs="Arial"/>
          <w:color w:val="000000"/>
          <w:sz w:val="24"/>
          <w:szCs w:val="24"/>
        </w:rPr>
        <w:t>A</w:t>
      </w:r>
      <w:r w:rsidR="00FF5B22">
        <w:rPr>
          <w:rFonts w:ascii="Arial" w:hAnsi="Arial" w:cs="Arial"/>
          <w:color w:val="000000"/>
          <w:sz w:val="24"/>
          <w:szCs w:val="24"/>
        </w:rPr>
        <w:t>n initial decision</w:t>
      </w:r>
      <w:r w:rsidR="006D46F7">
        <w:rPr>
          <w:rFonts w:ascii="Arial" w:hAnsi="Arial" w:cs="Arial"/>
          <w:color w:val="000000"/>
          <w:sz w:val="24"/>
          <w:szCs w:val="24"/>
        </w:rPr>
        <w:t xml:space="preserve"> should be made and communicated with Julie </w:t>
      </w:r>
      <w:r w:rsidR="00DC1E71">
        <w:rPr>
          <w:rFonts w:ascii="Arial" w:hAnsi="Arial" w:cs="Arial"/>
          <w:color w:val="000000"/>
          <w:sz w:val="24"/>
          <w:szCs w:val="24"/>
        </w:rPr>
        <w:t xml:space="preserve">within 3 months (ACAS, 2021 </w:t>
      </w:r>
      <w:proofErr w:type="spellStart"/>
      <w:r w:rsidR="00DC1E71">
        <w:rPr>
          <w:rFonts w:ascii="Arial" w:hAnsi="Arial" w:cs="Arial"/>
          <w:color w:val="000000"/>
          <w:sz w:val="24"/>
          <w:szCs w:val="24"/>
        </w:rPr>
        <w:t>i</w:t>
      </w:r>
      <w:proofErr w:type="spellEnd"/>
      <w:r w:rsidR="00DC1E71">
        <w:rPr>
          <w:rFonts w:ascii="Arial" w:hAnsi="Arial" w:cs="Arial"/>
          <w:color w:val="000000"/>
          <w:sz w:val="24"/>
          <w:szCs w:val="24"/>
        </w:rPr>
        <w:t>)</w:t>
      </w:r>
      <w:r w:rsidR="00DD23E1" w:rsidRPr="00DA690A">
        <w:rPr>
          <w:rFonts w:ascii="Arial" w:hAnsi="Arial" w:cs="Arial"/>
          <w:color w:val="000000"/>
          <w:sz w:val="24"/>
          <w:szCs w:val="24"/>
        </w:rPr>
        <w:t xml:space="preserve">. </w:t>
      </w:r>
    </w:p>
    <w:p w14:paraId="7C8A0182" w14:textId="1D2911C9" w:rsidR="00E213EB" w:rsidRDefault="00E213EB" w:rsidP="00326A46">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You do have the right to decline Julie</w:t>
      </w:r>
      <w:r w:rsidR="00ED4476">
        <w:rPr>
          <w:rFonts w:ascii="Arial" w:hAnsi="Arial" w:cs="Arial"/>
          <w:color w:val="000000"/>
          <w:sz w:val="24"/>
          <w:szCs w:val="24"/>
        </w:rPr>
        <w:t>’s</w:t>
      </w:r>
      <w:r>
        <w:rPr>
          <w:rFonts w:ascii="Arial" w:hAnsi="Arial" w:cs="Arial"/>
          <w:color w:val="000000"/>
          <w:sz w:val="24"/>
          <w:szCs w:val="24"/>
        </w:rPr>
        <w:t>, or other flexible working requests</w:t>
      </w:r>
      <w:r w:rsidR="005129DC">
        <w:rPr>
          <w:rFonts w:ascii="Arial" w:hAnsi="Arial" w:cs="Arial"/>
          <w:color w:val="000000"/>
          <w:sz w:val="24"/>
          <w:szCs w:val="24"/>
        </w:rPr>
        <w:t>, if the request cause</w:t>
      </w:r>
      <w:r w:rsidR="0088522F">
        <w:rPr>
          <w:rFonts w:ascii="Arial" w:hAnsi="Arial" w:cs="Arial"/>
          <w:color w:val="000000"/>
          <w:sz w:val="24"/>
          <w:szCs w:val="24"/>
        </w:rPr>
        <w:t>s</w:t>
      </w:r>
      <w:r w:rsidR="005129DC">
        <w:rPr>
          <w:rFonts w:ascii="Arial" w:hAnsi="Arial" w:cs="Arial"/>
          <w:color w:val="000000"/>
          <w:sz w:val="24"/>
          <w:szCs w:val="24"/>
        </w:rPr>
        <w:t>:</w:t>
      </w:r>
    </w:p>
    <w:p w14:paraId="4970B34F" w14:textId="2DD23876"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Financial burden and</w:t>
      </w:r>
      <w:r w:rsidR="00E213EB" w:rsidRPr="00E213EB">
        <w:rPr>
          <w:rFonts w:ascii="Arial" w:eastAsia="Times New Roman" w:hAnsi="Arial" w:cs="Arial"/>
          <w:color w:val="0B0C0C"/>
          <w:sz w:val="24"/>
          <w:szCs w:val="24"/>
          <w:lang w:eastAsia="en-GB"/>
        </w:rPr>
        <w:t xml:space="preserve"> damage </w:t>
      </w:r>
      <w:r w:rsidRPr="005129DC">
        <w:rPr>
          <w:rFonts w:ascii="Arial" w:eastAsia="Times New Roman" w:hAnsi="Arial" w:cs="Arial"/>
          <w:color w:val="0B0C0C"/>
          <w:sz w:val="24"/>
          <w:szCs w:val="24"/>
          <w:lang w:eastAsia="en-GB"/>
        </w:rPr>
        <w:t xml:space="preserve">to </w:t>
      </w:r>
      <w:r w:rsidR="00E213EB" w:rsidRPr="00E213EB">
        <w:rPr>
          <w:rFonts w:ascii="Arial" w:eastAsia="Times New Roman" w:hAnsi="Arial" w:cs="Arial"/>
          <w:color w:val="0B0C0C"/>
          <w:sz w:val="24"/>
          <w:szCs w:val="24"/>
          <w:lang w:eastAsia="en-GB"/>
        </w:rPr>
        <w:t xml:space="preserve">the </w:t>
      </w:r>
      <w:r w:rsidRPr="005129DC">
        <w:rPr>
          <w:rFonts w:ascii="Arial" w:eastAsia="Times New Roman" w:hAnsi="Arial" w:cs="Arial"/>
          <w:color w:val="0B0C0C"/>
          <w:sz w:val="24"/>
          <w:szCs w:val="24"/>
          <w:lang w:eastAsia="en-GB"/>
        </w:rPr>
        <w:t>company,</w:t>
      </w:r>
    </w:p>
    <w:p w14:paraId="039BB106" w14:textId="04F0502D"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An inability</w:t>
      </w:r>
      <w:r w:rsidR="0088522F">
        <w:rPr>
          <w:rFonts w:ascii="Arial" w:eastAsia="Times New Roman" w:hAnsi="Arial" w:cs="Arial"/>
          <w:color w:val="0B0C0C"/>
          <w:sz w:val="24"/>
          <w:szCs w:val="24"/>
          <w:lang w:eastAsia="en-GB"/>
        </w:rPr>
        <w:t xml:space="preserve"> to</w:t>
      </w:r>
      <w:r w:rsidRPr="005129DC">
        <w:rPr>
          <w:rFonts w:ascii="Arial" w:eastAsia="Times New Roman" w:hAnsi="Arial" w:cs="Arial"/>
          <w:color w:val="0B0C0C"/>
          <w:sz w:val="24"/>
          <w:szCs w:val="24"/>
          <w:lang w:eastAsia="en-GB"/>
        </w:rPr>
        <w:t xml:space="preserve"> </w:t>
      </w:r>
      <w:r w:rsidR="00E213EB" w:rsidRPr="00E213EB">
        <w:rPr>
          <w:rFonts w:ascii="Arial" w:eastAsia="Times New Roman" w:hAnsi="Arial" w:cs="Arial"/>
          <w:color w:val="0B0C0C"/>
          <w:sz w:val="24"/>
          <w:szCs w:val="24"/>
          <w:lang w:eastAsia="en-GB"/>
        </w:rPr>
        <w:t>reorganis</w:t>
      </w:r>
      <w:r w:rsidR="0088522F">
        <w:rPr>
          <w:rFonts w:ascii="Arial" w:eastAsia="Times New Roman" w:hAnsi="Arial" w:cs="Arial"/>
          <w:color w:val="0B0C0C"/>
          <w:sz w:val="24"/>
          <w:szCs w:val="24"/>
          <w:lang w:eastAsia="en-GB"/>
        </w:rPr>
        <w:t>e</w:t>
      </w:r>
      <w:r w:rsidR="00E213EB" w:rsidRPr="00E213EB">
        <w:rPr>
          <w:rFonts w:ascii="Arial" w:eastAsia="Times New Roman" w:hAnsi="Arial" w:cs="Arial"/>
          <w:color w:val="0B0C0C"/>
          <w:sz w:val="24"/>
          <w:szCs w:val="24"/>
          <w:lang w:eastAsia="en-GB"/>
        </w:rPr>
        <w:t xml:space="preserve"> </w:t>
      </w:r>
      <w:r w:rsidRPr="005129DC">
        <w:rPr>
          <w:rFonts w:ascii="Arial" w:eastAsia="Times New Roman" w:hAnsi="Arial" w:cs="Arial"/>
          <w:color w:val="0B0C0C"/>
          <w:sz w:val="24"/>
          <w:szCs w:val="24"/>
          <w:lang w:eastAsia="en-GB"/>
        </w:rPr>
        <w:t xml:space="preserve">work </w:t>
      </w:r>
      <w:r w:rsidR="00E213EB" w:rsidRPr="00E213EB">
        <w:rPr>
          <w:rFonts w:ascii="Arial" w:eastAsia="Times New Roman" w:hAnsi="Arial" w:cs="Arial"/>
          <w:color w:val="0B0C0C"/>
          <w:sz w:val="24"/>
          <w:szCs w:val="24"/>
          <w:lang w:eastAsia="en-GB"/>
        </w:rPr>
        <w:t>among other staff</w:t>
      </w:r>
      <w:r w:rsidRPr="005129DC">
        <w:rPr>
          <w:rFonts w:ascii="Arial" w:eastAsia="Times New Roman" w:hAnsi="Arial" w:cs="Arial"/>
          <w:color w:val="0B0C0C"/>
          <w:sz w:val="24"/>
          <w:szCs w:val="24"/>
          <w:lang w:eastAsia="en-GB"/>
        </w:rPr>
        <w:t>,</w:t>
      </w:r>
    </w:p>
    <w:p w14:paraId="06E2E60F" w14:textId="544412C6"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A recruitment issue,</w:t>
      </w:r>
    </w:p>
    <w:p w14:paraId="49A08DBD" w14:textId="56B6C402"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A decline in</w:t>
      </w:r>
      <w:r w:rsidR="00E213EB" w:rsidRPr="00E213EB">
        <w:rPr>
          <w:rFonts w:ascii="Arial" w:eastAsia="Times New Roman" w:hAnsi="Arial" w:cs="Arial"/>
          <w:color w:val="0B0C0C"/>
          <w:sz w:val="24"/>
          <w:szCs w:val="24"/>
          <w:lang w:eastAsia="en-GB"/>
        </w:rPr>
        <w:t xml:space="preserve"> quality and performance</w:t>
      </w:r>
      <w:r w:rsidRPr="005129DC">
        <w:rPr>
          <w:rFonts w:ascii="Arial" w:eastAsia="Times New Roman" w:hAnsi="Arial" w:cs="Arial"/>
          <w:color w:val="0B0C0C"/>
          <w:sz w:val="24"/>
          <w:szCs w:val="24"/>
          <w:lang w:eastAsia="en-GB"/>
        </w:rPr>
        <w:t>,</w:t>
      </w:r>
    </w:p>
    <w:p w14:paraId="2F6A5FA8" w14:textId="5F7CDB2E"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An inability to</w:t>
      </w:r>
      <w:r w:rsidR="00E213EB" w:rsidRPr="00E213EB">
        <w:rPr>
          <w:rFonts w:ascii="Arial" w:eastAsia="Times New Roman" w:hAnsi="Arial" w:cs="Arial"/>
          <w:color w:val="0B0C0C"/>
          <w:sz w:val="24"/>
          <w:szCs w:val="24"/>
          <w:lang w:eastAsia="en-GB"/>
        </w:rPr>
        <w:t xml:space="preserve"> meet customer </w:t>
      </w:r>
      <w:r w:rsidRPr="005129DC">
        <w:rPr>
          <w:rFonts w:ascii="Arial" w:eastAsia="Times New Roman" w:hAnsi="Arial" w:cs="Arial"/>
          <w:color w:val="0B0C0C"/>
          <w:sz w:val="24"/>
          <w:szCs w:val="24"/>
          <w:lang w:eastAsia="en-GB"/>
        </w:rPr>
        <w:t>expectations,</w:t>
      </w:r>
    </w:p>
    <w:p w14:paraId="1EE47B43" w14:textId="30B85B52" w:rsidR="00E213EB" w:rsidRPr="00E213EB" w:rsidRDefault="005129DC" w:rsidP="00E213EB">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Downtime</w:t>
      </w:r>
      <w:r w:rsidR="00E213EB" w:rsidRPr="00E213EB">
        <w:rPr>
          <w:rFonts w:ascii="Arial" w:eastAsia="Times New Roman" w:hAnsi="Arial" w:cs="Arial"/>
          <w:color w:val="0B0C0C"/>
          <w:sz w:val="24"/>
          <w:szCs w:val="24"/>
          <w:lang w:eastAsia="en-GB"/>
        </w:rPr>
        <w:t xml:space="preserve"> during the proposed working times</w:t>
      </w:r>
      <w:r w:rsidRPr="005129DC">
        <w:rPr>
          <w:rFonts w:ascii="Arial" w:eastAsia="Times New Roman" w:hAnsi="Arial" w:cs="Arial"/>
          <w:color w:val="0B0C0C"/>
          <w:sz w:val="24"/>
          <w:szCs w:val="24"/>
          <w:lang w:eastAsia="en-GB"/>
        </w:rPr>
        <w:t xml:space="preserve"> and</w:t>
      </w:r>
    </w:p>
    <w:p w14:paraId="2111E195" w14:textId="50940952" w:rsidR="00570400" w:rsidRDefault="005129DC" w:rsidP="004C1000">
      <w:pPr>
        <w:numPr>
          <w:ilvl w:val="0"/>
          <w:numId w:val="21"/>
        </w:numPr>
        <w:shd w:val="clear" w:color="auto" w:fill="FFFFFF"/>
        <w:spacing w:after="75" w:line="240" w:lineRule="auto"/>
        <w:ind w:left="300"/>
        <w:rPr>
          <w:rFonts w:ascii="Arial" w:eastAsia="Times New Roman" w:hAnsi="Arial" w:cs="Arial"/>
          <w:color w:val="0B0C0C"/>
          <w:sz w:val="24"/>
          <w:szCs w:val="24"/>
          <w:lang w:eastAsia="en-GB"/>
        </w:rPr>
      </w:pPr>
      <w:r w:rsidRPr="005129DC">
        <w:rPr>
          <w:rFonts w:ascii="Arial" w:eastAsia="Times New Roman" w:hAnsi="Arial" w:cs="Arial"/>
          <w:color w:val="0B0C0C"/>
          <w:sz w:val="24"/>
          <w:szCs w:val="24"/>
          <w:lang w:eastAsia="en-GB"/>
        </w:rPr>
        <w:t>Disruption to planned organisational changes (GOV.UK, 2021</w:t>
      </w:r>
      <w:r>
        <w:rPr>
          <w:rFonts w:ascii="Arial" w:eastAsia="Times New Roman" w:hAnsi="Arial" w:cs="Arial"/>
          <w:color w:val="0B0C0C"/>
          <w:sz w:val="24"/>
          <w:szCs w:val="24"/>
          <w:lang w:eastAsia="en-GB"/>
        </w:rPr>
        <w:t xml:space="preserve"> c</w:t>
      </w:r>
      <w:r w:rsidRPr="005129DC">
        <w:rPr>
          <w:rFonts w:ascii="Arial" w:eastAsia="Times New Roman" w:hAnsi="Arial" w:cs="Arial"/>
          <w:color w:val="0B0C0C"/>
          <w:sz w:val="24"/>
          <w:szCs w:val="24"/>
          <w:lang w:eastAsia="en-GB"/>
        </w:rPr>
        <w:t>).</w:t>
      </w:r>
    </w:p>
    <w:p w14:paraId="5A366C4C" w14:textId="77777777" w:rsidR="004C1000" w:rsidRPr="004C1000" w:rsidRDefault="004C1000" w:rsidP="004C1000">
      <w:pPr>
        <w:shd w:val="clear" w:color="auto" w:fill="FFFFFF"/>
        <w:spacing w:after="75" w:line="240" w:lineRule="auto"/>
        <w:ind w:left="-60"/>
        <w:rPr>
          <w:rFonts w:ascii="Arial" w:eastAsia="Times New Roman" w:hAnsi="Arial" w:cs="Arial"/>
          <w:color w:val="0B0C0C"/>
          <w:sz w:val="24"/>
          <w:szCs w:val="24"/>
          <w:lang w:eastAsia="en-GB"/>
        </w:rPr>
      </w:pPr>
    </w:p>
    <w:p w14:paraId="2B56FE51" w14:textId="5389CBC6" w:rsidR="00F14852" w:rsidRDefault="00FF5B22" w:rsidP="00F14852">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Following the initial hearing and decision</w:t>
      </w:r>
      <w:r w:rsidR="0008782E">
        <w:rPr>
          <w:rFonts w:ascii="Arial" w:hAnsi="Arial" w:cs="Arial"/>
          <w:color w:val="000000"/>
          <w:sz w:val="24"/>
          <w:szCs w:val="24"/>
        </w:rPr>
        <w:t>, an outcome letter should be sent to Julie confirming her right to appeal. If she appeal</w:t>
      </w:r>
      <w:r w:rsidR="004C1000">
        <w:rPr>
          <w:rFonts w:ascii="Arial" w:hAnsi="Arial" w:cs="Arial"/>
          <w:color w:val="000000"/>
          <w:sz w:val="24"/>
          <w:szCs w:val="24"/>
        </w:rPr>
        <w:t>s</w:t>
      </w:r>
      <w:r w:rsidR="0008782E">
        <w:rPr>
          <w:rFonts w:ascii="Arial" w:hAnsi="Arial" w:cs="Arial"/>
          <w:color w:val="000000"/>
          <w:sz w:val="24"/>
          <w:szCs w:val="24"/>
        </w:rPr>
        <w:t xml:space="preserve"> the decision, an appeal hearing will follow (ACAS, 2014).</w:t>
      </w:r>
      <w:r w:rsidR="00DD7B3F">
        <w:rPr>
          <w:rFonts w:ascii="Arial" w:hAnsi="Arial" w:cs="Arial"/>
          <w:color w:val="000000"/>
          <w:sz w:val="24"/>
          <w:szCs w:val="24"/>
        </w:rPr>
        <w:t xml:space="preserve"> </w:t>
      </w:r>
      <w:r w:rsidR="00DD7B3F" w:rsidRPr="00DA690A">
        <w:rPr>
          <w:rFonts w:ascii="Arial" w:hAnsi="Arial" w:cs="Arial"/>
          <w:color w:val="000000"/>
          <w:sz w:val="24"/>
          <w:szCs w:val="24"/>
        </w:rPr>
        <w:t xml:space="preserve">The appeal must be listened to by someone other than the person who made the initial decision for fairness. I would suggest you identify the </w:t>
      </w:r>
      <w:r w:rsidR="00DD7B3F" w:rsidRPr="00DA690A">
        <w:rPr>
          <w:rFonts w:ascii="Arial" w:hAnsi="Arial" w:cs="Arial"/>
          <w:color w:val="000000"/>
          <w:sz w:val="24"/>
          <w:szCs w:val="24"/>
        </w:rPr>
        <w:lastRenderedPageBreak/>
        <w:t>two individuals responsible for decision making at the start of the process.</w:t>
      </w:r>
      <w:r w:rsidR="00615C92">
        <w:rPr>
          <w:rFonts w:ascii="Arial" w:hAnsi="Arial" w:cs="Arial"/>
          <w:color w:val="000000"/>
          <w:sz w:val="24"/>
          <w:szCs w:val="24"/>
        </w:rPr>
        <w:t xml:space="preserve">  I would suggest the Finance Manager would be best the hear the initial request meaning you can </w:t>
      </w:r>
      <w:r w:rsidR="00CD6640">
        <w:rPr>
          <w:rFonts w:ascii="Arial" w:hAnsi="Arial" w:cs="Arial"/>
          <w:color w:val="000000"/>
          <w:sz w:val="24"/>
          <w:szCs w:val="24"/>
        </w:rPr>
        <w:t>chair the appeal if reached.</w:t>
      </w:r>
    </w:p>
    <w:p w14:paraId="690C1990" w14:textId="5CCBC38F" w:rsidR="002136CF" w:rsidRDefault="00622321" w:rsidP="00F14852">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During the initial hearing with </w:t>
      </w:r>
      <w:r w:rsidR="00941BB6" w:rsidRPr="00DA690A">
        <w:rPr>
          <w:rFonts w:ascii="Arial" w:hAnsi="Arial" w:cs="Arial"/>
          <w:color w:val="000000"/>
          <w:sz w:val="24"/>
          <w:szCs w:val="24"/>
        </w:rPr>
        <w:t>Julie</w:t>
      </w:r>
      <w:r>
        <w:rPr>
          <w:rFonts w:ascii="Arial" w:hAnsi="Arial" w:cs="Arial"/>
          <w:color w:val="000000"/>
          <w:sz w:val="24"/>
          <w:szCs w:val="24"/>
        </w:rPr>
        <w:t xml:space="preserve">, it is important that the two parts of </w:t>
      </w:r>
      <w:r w:rsidR="00B9781F">
        <w:rPr>
          <w:rFonts w:ascii="Arial" w:hAnsi="Arial" w:cs="Arial"/>
          <w:color w:val="000000"/>
          <w:sz w:val="24"/>
          <w:szCs w:val="24"/>
        </w:rPr>
        <w:t>thei</w:t>
      </w:r>
      <w:r>
        <w:rPr>
          <w:rFonts w:ascii="Arial" w:hAnsi="Arial" w:cs="Arial"/>
          <w:color w:val="000000"/>
          <w:sz w:val="24"/>
          <w:szCs w:val="24"/>
        </w:rPr>
        <w:t>r request are discussed:</w:t>
      </w:r>
      <w:r>
        <w:rPr>
          <w:rFonts w:ascii="Arial" w:hAnsi="Arial" w:cs="Arial"/>
          <w:color w:val="000000"/>
          <w:sz w:val="24"/>
          <w:szCs w:val="24"/>
        </w:rPr>
        <w:br/>
        <w:t xml:space="preserve">1) </w:t>
      </w:r>
      <w:r w:rsidR="00B9781F">
        <w:rPr>
          <w:rFonts w:ascii="Arial" w:hAnsi="Arial" w:cs="Arial"/>
          <w:color w:val="000000"/>
          <w:sz w:val="24"/>
          <w:szCs w:val="24"/>
        </w:rPr>
        <w:t>Changing their hours from 8:00am to 15:00pm daily, without a lunch break</w:t>
      </w:r>
      <w:r w:rsidR="00AE4352">
        <w:rPr>
          <w:rFonts w:ascii="Arial" w:hAnsi="Arial" w:cs="Arial"/>
          <w:color w:val="000000"/>
          <w:sz w:val="24"/>
          <w:szCs w:val="24"/>
        </w:rPr>
        <w:t xml:space="preserve"> and</w:t>
      </w:r>
    </w:p>
    <w:p w14:paraId="1289AA7B" w14:textId="6A1D945C" w:rsidR="00B9781F" w:rsidRDefault="00AE4352" w:rsidP="00F14852">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2) Working from home Monday and Friday</w:t>
      </w:r>
    </w:p>
    <w:p w14:paraId="63ED2721" w14:textId="77777777" w:rsidR="007F59BA" w:rsidRPr="00DA690A" w:rsidRDefault="007F59BA" w:rsidP="00DD7B3F">
      <w:pPr>
        <w:autoSpaceDE w:val="0"/>
        <w:autoSpaceDN w:val="0"/>
        <w:adjustRightInd w:val="0"/>
        <w:spacing w:after="0" w:line="480" w:lineRule="auto"/>
        <w:rPr>
          <w:rFonts w:ascii="Arial" w:hAnsi="Arial" w:cs="Arial"/>
          <w:color w:val="000000"/>
          <w:sz w:val="24"/>
          <w:szCs w:val="24"/>
        </w:rPr>
      </w:pPr>
    </w:p>
    <w:p w14:paraId="299C6034" w14:textId="77777777" w:rsidR="004B5A91" w:rsidRDefault="00BF3F13" w:rsidP="00BF3F13">
      <w:pPr>
        <w:spacing w:line="480" w:lineRule="auto"/>
        <w:rPr>
          <w:rFonts w:ascii="Arial" w:hAnsi="Arial" w:cs="Arial"/>
          <w:sz w:val="24"/>
          <w:szCs w:val="24"/>
        </w:rPr>
      </w:pPr>
      <w:r w:rsidRPr="00BF3F13">
        <w:rPr>
          <w:rFonts w:ascii="Arial" w:hAnsi="Arial" w:cs="Arial"/>
          <w:sz w:val="24"/>
          <w:szCs w:val="24"/>
          <w:u w:val="single"/>
        </w:rPr>
        <w:t xml:space="preserve">Change of </w:t>
      </w:r>
      <w:r w:rsidR="007D7F7F" w:rsidRPr="00BF3F13">
        <w:rPr>
          <w:rFonts w:ascii="Arial" w:hAnsi="Arial" w:cs="Arial"/>
          <w:sz w:val="24"/>
          <w:szCs w:val="24"/>
          <w:u w:val="single"/>
        </w:rPr>
        <w:t>Hours</w:t>
      </w:r>
      <w:r w:rsidR="007D7F7F" w:rsidRPr="00BF3F13">
        <w:rPr>
          <w:rFonts w:ascii="Arial" w:hAnsi="Arial" w:cs="Arial"/>
          <w:sz w:val="24"/>
          <w:szCs w:val="24"/>
        </w:rPr>
        <w:t xml:space="preserve"> </w:t>
      </w:r>
    </w:p>
    <w:p w14:paraId="5B47BB7F" w14:textId="3B431A34" w:rsidR="0077605A" w:rsidRDefault="00223C0F" w:rsidP="00BF3F13">
      <w:pPr>
        <w:spacing w:line="480" w:lineRule="auto"/>
        <w:rPr>
          <w:rFonts w:ascii="Arial" w:hAnsi="Arial" w:cs="Arial"/>
          <w:sz w:val="24"/>
          <w:szCs w:val="24"/>
        </w:rPr>
      </w:pPr>
      <w:r w:rsidRPr="00BF3F13">
        <w:rPr>
          <w:rFonts w:ascii="Arial" w:hAnsi="Arial" w:cs="Arial"/>
          <w:sz w:val="24"/>
          <w:szCs w:val="24"/>
        </w:rPr>
        <w:t>Y</w:t>
      </w:r>
      <w:r w:rsidR="005C3608" w:rsidRPr="00BF3F13">
        <w:rPr>
          <w:rFonts w:ascii="Arial" w:hAnsi="Arial" w:cs="Arial"/>
          <w:sz w:val="24"/>
          <w:szCs w:val="24"/>
        </w:rPr>
        <w:t>ou</w:t>
      </w:r>
      <w:r w:rsidRPr="00BF3F13">
        <w:rPr>
          <w:rFonts w:ascii="Arial" w:hAnsi="Arial" w:cs="Arial"/>
          <w:sz w:val="24"/>
          <w:szCs w:val="24"/>
        </w:rPr>
        <w:t xml:space="preserve"> note</w:t>
      </w:r>
      <w:r w:rsidR="005C3608" w:rsidRPr="00BF3F13">
        <w:rPr>
          <w:rFonts w:ascii="Arial" w:hAnsi="Arial" w:cs="Arial"/>
          <w:sz w:val="24"/>
          <w:szCs w:val="24"/>
        </w:rPr>
        <w:t xml:space="preserve"> that Julie’s </w:t>
      </w:r>
      <w:r w:rsidR="00BE3F1D" w:rsidRPr="00BF3F13">
        <w:rPr>
          <w:rFonts w:ascii="Arial" w:hAnsi="Arial" w:cs="Arial"/>
          <w:sz w:val="24"/>
          <w:szCs w:val="24"/>
        </w:rPr>
        <w:t>proposal will result in in</w:t>
      </w:r>
      <w:r w:rsidR="005C3608" w:rsidRPr="00BF3F13">
        <w:rPr>
          <w:rFonts w:ascii="Arial" w:hAnsi="Arial" w:cs="Arial"/>
          <w:sz w:val="24"/>
          <w:szCs w:val="24"/>
        </w:rPr>
        <w:t xml:space="preserve">adequate cover after 3pm and </w:t>
      </w:r>
      <w:r w:rsidR="00B521B0" w:rsidRPr="00BF3F13">
        <w:rPr>
          <w:rFonts w:ascii="Arial" w:hAnsi="Arial" w:cs="Arial"/>
          <w:sz w:val="24"/>
          <w:szCs w:val="24"/>
        </w:rPr>
        <w:t>additional staff is not affordable.</w:t>
      </w:r>
      <w:r w:rsidR="005C3608" w:rsidRPr="00BF3F13">
        <w:rPr>
          <w:rFonts w:ascii="Arial" w:hAnsi="Arial" w:cs="Arial"/>
          <w:sz w:val="24"/>
          <w:szCs w:val="24"/>
        </w:rPr>
        <w:t xml:space="preserve"> This </w:t>
      </w:r>
      <w:r w:rsidR="00534CF4">
        <w:rPr>
          <w:rFonts w:ascii="Arial" w:hAnsi="Arial" w:cs="Arial"/>
          <w:sz w:val="24"/>
          <w:szCs w:val="24"/>
        </w:rPr>
        <w:t xml:space="preserve">is a fair </w:t>
      </w:r>
      <w:r w:rsidR="00DC6BCB">
        <w:rPr>
          <w:rFonts w:ascii="Arial" w:hAnsi="Arial" w:cs="Arial"/>
          <w:sz w:val="24"/>
          <w:szCs w:val="24"/>
        </w:rPr>
        <w:t xml:space="preserve">reason for </w:t>
      </w:r>
      <w:r w:rsidR="00F85169">
        <w:rPr>
          <w:rFonts w:ascii="Arial" w:hAnsi="Arial" w:cs="Arial"/>
          <w:sz w:val="24"/>
          <w:szCs w:val="24"/>
        </w:rPr>
        <w:t>rejecting</w:t>
      </w:r>
      <w:r w:rsidR="005C3608" w:rsidRPr="00BF3F13">
        <w:rPr>
          <w:rFonts w:ascii="Arial" w:hAnsi="Arial" w:cs="Arial"/>
          <w:sz w:val="24"/>
          <w:szCs w:val="24"/>
        </w:rPr>
        <w:t xml:space="preserve"> Julie’s application</w:t>
      </w:r>
      <w:r w:rsidR="00A43719">
        <w:rPr>
          <w:rFonts w:ascii="Arial" w:hAnsi="Arial" w:cs="Arial"/>
          <w:sz w:val="24"/>
          <w:szCs w:val="24"/>
        </w:rPr>
        <w:t xml:space="preserve"> as it </w:t>
      </w:r>
      <w:r w:rsidR="00DC6BCB">
        <w:rPr>
          <w:rFonts w:ascii="Arial" w:hAnsi="Arial" w:cs="Arial"/>
          <w:sz w:val="24"/>
          <w:szCs w:val="24"/>
        </w:rPr>
        <w:t>would result in</w:t>
      </w:r>
      <w:r w:rsidR="0077605A">
        <w:rPr>
          <w:rFonts w:ascii="Arial" w:hAnsi="Arial" w:cs="Arial"/>
          <w:sz w:val="24"/>
          <w:szCs w:val="24"/>
        </w:rPr>
        <w:t>:</w:t>
      </w:r>
    </w:p>
    <w:p w14:paraId="58514C58" w14:textId="2F3F811A" w:rsidR="007A5A68" w:rsidRPr="007A5A68" w:rsidRDefault="006A36AC" w:rsidP="001645B0">
      <w:pPr>
        <w:pStyle w:val="ListParagraph"/>
        <w:numPr>
          <w:ilvl w:val="0"/>
          <w:numId w:val="17"/>
        </w:numPr>
        <w:spacing w:line="480" w:lineRule="auto"/>
        <w:rPr>
          <w:rFonts w:ascii="Arial" w:hAnsi="Arial" w:cs="Arial"/>
          <w:color w:val="1F3763" w:themeColor="accent1" w:themeShade="7F"/>
          <w:sz w:val="24"/>
          <w:szCs w:val="24"/>
        </w:rPr>
      </w:pPr>
      <w:r>
        <w:rPr>
          <w:rFonts w:ascii="Arial" w:hAnsi="Arial" w:cs="Arial"/>
          <w:sz w:val="24"/>
          <w:szCs w:val="24"/>
        </w:rPr>
        <w:t>E</w:t>
      </w:r>
      <w:r w:rsidR="007A5A68">
        <w:rPr>
          <w:rFonts w:ascii="Arial" w:hAnsi="Arial" w:cs="Arial"/>
          <w:sz w:val="24"/>
          <w:szCs w:val="24"/>
        </w:rPr>
        <w:t>xtra business cost</w:t>
      </w:r>
      <w:r w:rsidR="00DC6BCB">
        <w:rPr>
          <w:rFonts w:ascii="Arial" w:hAnsi="Arial" w:cs="Arial"/>
          <w:sz w:val="24"/>
          <w:szCs w:val="24"/>
        </w:rPr>
        <w:t>s</w:t>
      </w:r>
      <w:r w:rsidR="00C62047">
        <w:rPr>
          <w:rFonts w:ascii="Arial" w:hAnsi="Arial" w:cs="Arial"/>
          <w:sz w:val="24"/>
          <w:szCs w:val="24"/>
        </w:rPr>
        <w:t xml:space="preserve"> due to lack of cover after 3pm</w:t>
      </w:r>
      <w:r w:rsidR="0064755D">
        <w:rPr>
          <w:rFonts w:ascii="Arial" w:hAnsi="Arial" w:cs="Arial"/>
          <w:sz w:val="24"/>
          <w:szCs w:val="24"/>
        </w:rPr>
        <w:t>,</w:t>
      </w:r>
    </w:p>
    <w:p w14:paraId="32B82F60" w14:textId="32489145" w:rsidR="00F7241E" w:rsidRPr="00F7241E" w:rsidRDefault="006A36AC" w:rsidP="001645B0">
      <w:pPr>
        <w:pStyle w:val="ListParagraph"/>
        <w:numPr>
          <w:ilvl w:val="0"/>
          <w:numId w:val="17"/>
        </w:numPr>
        <w:spacing w:line="480" w:lineRule="auto"/>
        <w:rPr>
          <w:rFonts w:ascii="Arial" w:hAnsi="Arial" w:cs="Arial"/>
          <w:color w:val="1F3763" w:themeColor="accent1" w:themeShade="7F"/>
          <w:sz w:val="24"/>
          <w:szCs w:val="24"/>
        </w:rPr>
      </w:pPr>
      <w:r>
        <w:rPr>
          <w:rFonts w:ascii="Arial" w:hAnsi="Arial" w:cs="Arial"/>
          <w:sz w:val="24"/>
          <w:szCs w:val="24"/>
        </w:rPr>
        <w:t>An</w:t>
      </w:r>
      <w:r w:rsidR="007A5A68">
        <w:rPr>
          <w:rFonts w:ascii="Arial" w:hAnsi="Arial" w:cs="Arial"/>
          <w:sz w:val="24"/>
          <w:szCs w:val="24"/>
        </w:rPr>
        <w:t xml:space="preserve"> </w:t>
      </w:r>
      <w:r>
        <w:rPr>
          <w:rFonts w:ascii="Arial" w:hAnsi="Arial" w:cs="Arial"/>
          <w:sz w:val="24"/>
          <w:szCs w:val="24"/>
        </w:rPr>
        <w:t>in</w:t>
      </w:r>
      <w:r w:rsidR="007A5A68">
        <w:rPr>
          <w:rFonts w:ascii="Arial" w:hAnsi="Arial" w:cs="Arial"/>
          <w:sz w:val="24"/>
          <w:szCs w:val="24"/>
        </w:rPr>
        <w:t>ability to meet customer demand</w:t>
      </w:r>
      <w:r w:rsidR="0064755D">
        <w:rPr>
          <w:rFonts w:ascii="Arial" w:hAnsi="Arial" w:cs="Arial"/>
          <w:sz w:val="24"/>
          <w:szCs w:val="24"/>
        </w:rPr>
        <w:t>,</w:t>
      </w:r>
    </w:p>
    <w:p w14:paraId="646A9A90" w14:textId="118826A7" w:rsidR="00F7241E" w:rsidRPr="00F7241E" w:rsidRDefault="006A36AC" w:rsidP="001645B0">
      <w:pPr>
        <w:pStyle w:val="ListParagraph"/>
        <w:numPr>
          <w:ilvl w:val="0"/>
          <w:numId w:val="17"/>
        </w:numPr>
        <w:spacing w:line="480" w:lineRule="auto"/>
        <w:rPr>
          <w:rFonts w:ascii="Arial" w:hAnsi="Arial" w:cs="Arial"/>
          <w:color w:val="1F3763" w:themeColor="accent1" w:themeShade="7F"/>
          <w:sz w:val="24"/>
          <w:szCs w:val="24"/>
        </w:rPr>
      </w:pPr>
      <w:r>
        <w:rPr>
          <w:rFonts w:ascii="Arial" w:hAnsi="Arial" w:cs="Arial"/>
          <w:sz w:val="24"/>
          <w:szCs w:val="24"/>
        </w:rPr>
        <w:t>Reorganisation</w:t>
      </w:r>
      <w:r w:rsidR="00F7241E">
        <w:rPr>
          <w:rFonts w:ascii="Arial" w:hAnsi="Arial" w:cs="Arial"/>
          <w:sz w:val="24"/>
          <w:szCs w:val="24"/>
        </w:rPr>
        <w:t xml:space="preserve"> of work</w:t>
      </w:r>
      <w:r w:rsidR="00DC6BCB">
        <w:rPr>
          <w:rFonts w:ascii="Arial" w:hAnsi="Arial" w:cs="Arial"/>
          <w:sz w:val="24"/>
          <w:szCs w:val="24"/>
        </w:rPr>
        <w:t xml:space="preserve"> which is not feasible for colleagues</w:t>
      </w:r>
      <w:r w:rsidR="0064755D">
        <w:rPr>
          <w:rFonts w:ascii="Arial" w:hAnsi="Arial" w:cs="Arial"/>
          <w:sz w:val="24"/>
          <w:szCs w:val="24"/>
        </w:rPr>
        <w:t xml:space="preserve"> and</w:t>
      </w:r>
      <w:r w:rsidR="00F7241E">
        <w:rPr>
          <w:rFonts w:ascii="Arial" w:hAnsi="Arial" w:cs="Arial"/>
          <w:sz w:val="24"/>
          <w:szCs w:val="24"/>
        </w:rPr>
        <w:t xml:space="preserve"> </w:t>
      </w:r>
    </w:p>
    <w:p w14:paraId="359DB861" w14:textId="1EC74F72" w:rsidR="0077605A" w:rsidRPr="0077605A" w:rsidRDefault="0064755D" w:rsidP="001645B0">
      <w:pPr>
        <w:pStyle w:val="ListParagraph"/>
        <w:numPr>
          <w:ilvl w:val="0"/>
          <w:numId w:val="17"/>
        </w:numPr>
        <w:spacing w:line="480" w:lineRule="auto"/>
        <w:rPr>
          <w:rFonts w:ascii="Arial" w:hAnsi="Arial" w:cs="Arial"/>
          <w:color w:val="1F3763" w:themeColor="accent1" w:themeShade="7F"/>
          <w:sz w:val="24"/>
          <w:szCs w:val="24"/>
        </w:rPr>
      </w:pPr>
      <w:r>
        <w:rPr>
          <w:rFonts w:ascii="Arial" w:hAnsi="Arial" w:cs="Arial"/>
          <w:sz w:val="24"/>
          <w:szCs w:val="24"/>
        </w:rPr>
        <w:t xml:space="preserve">Lower </w:t>
      </w:r>
      <w:r w:rsidR="00F7241E">
        <w:rPr>
          <w:rFonts w:ascii="Arial" w:hAnsi="Arial" w:cs="Arial"/>
          <w:sz w:val="24"/>
          <w:szCs w:val="24"/>
        </w:rPr>
        <w:t xml:space="preserve">quality and performance </w:t>
      </w:r>
      <w:r w:rsidR="0077605A" w:rsidRPr="00BF3F13">
        <w:rPr>
          <w:rFonts w:ascii="Arial" w:hAnsi="Arial" w:cs="Arial"/>
          <w:sz w:val="24"/>
          <w:szCs w:val="24"/>
        </w:rPr>
        <w:t xml:space="preserve">(Lewis and </w:t>
      </w:r>
      <w:proofErr w:type="spellStart"/>
      <w:r w:rsidR="0077605A" w:rsidRPr="00BF3F13">
        <w:rPr>
          <w:rFonts w:ascii="Arial" w:hAnsi="Arial" w:cs="Arial"/>
          <w:sz w:val="24"/>
          <w:szCs w:val="24"/>
        </w:rPr>
        <w:t>Sargeant</w:t>
      </w:r>
      <w:proofErr w:type="spellEnd"/>
      <w:r w:rsidR="0077605A" w:rsidRPr="00BF3F13">
        <w:rPr>
          <w:rFonts w:ascii="Arial" w:hAnsi="Arial" w:cs="Arial"/>
          <w:sz w:val="24"/>
          <w:szCs w:val="24"/>
        </w:rPr>
        <w:t>, 2020</w:t>
      </w:r>
      <w:r w:rsidR="00175750">
        <w:rPr>
          <w:rFonts w:ascii="Arial" w:hAnsi="Arial" w:cs="Arial"/>
          <w:sz w:val="24"/>
          <w:szCs w:val="24"/>
        </w:rPr>
        <w:t>).</w:t>
      </w:r>
    </w:p>
    <w:p w14:paraId="67BC39DB" w14:textId="498164ED" w:rsidR="001B4CBD" w:rsidRDefault="0038395F" w:rsidP="00DD23E1">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Julie indicates that</w:t>
      </w:r>
      <w:r w:rsidR="00C05C6A">
        <w:rPr>
          <w:rFonts w:ascii="Arial" w:hAnsi="Arial" w:cs="Arial"/>
          <w:color w:val="000000"/>
          <w:sz w:val="24"/>
          <w:szCs w:val="24"/>
        </w:rPr>
        <w:t xml:space="preserve"> her request is based on the need to care for mother who</w:t>
      </w:r>
      <w:r w:rsidR="009E66C9">
        <w:rPr>
          <w:rFonts w:ascii="Arial" w:hAnsi="Arial" w:cs="Arial"/>
          <w:color w:val="000000"/>
          <w:sz w:val="24"/>
          <w:szCs w:val="24"/>
        </w:rPr>
        <w:t xml:space="preserve"> is disabled</w:t>
      </w:r>
      <w:r w:rsidR="00C05C6A">
        <w:rPr>
          <w:rFonts w:ascii="Arial" w:hAnsi="Arial" w:cs="Arial"/>
          <w:color w:val="000000"/>
          <w:sz w:val="24"/>
          <w:szCs w:val="24"/>
        </w:rPr>
        <w:t>. For this reason, I would advise that Associated Disability Discrimination</w:t>
      </w:r>
      <w:r w:rsidR="008453CE">
        <w:rPr>
          <w:rFonts w:ascii="Arial" w:hAnsi="Arial" w:cs="Arial"/>
          <w:color w:val="000000"/>
          <w:sz w:val="24"/>
          <w:szCs w:val="24"/>
        </w:rPr>
        <w:t xml:space="preserve"> is considered as </w:t>
      </w:r>
      <w:r w:rsidR="00CC5B2B">
        <w:rPr>
          <w:rFonts w:ascii="Arial" w:hAnsi="Arial" w:cs="Arial"/>
          <w:color w:val="000000"/>
          <w:sz w:val="24"/>
          <w:szCs w:val="24"/>
        </w:rPr>
        <w:t>if their request is refused</w:t>
      </w:r>
      <w:r w:rsidR="00D15B41">
        <w:rPr>
          <w:rFonts w:ascii="Arial" w:hAnsi="Arial" w:cs="Arial"/>
          <w:color w:val="000000"/>
          <w:sz w:val="24"/>
          <w:szCs w:val="24"/>
        </w:rPr>
        <w:t xml:space="preserve">, </w:t>
      </w:r>
      <w:r w:rsidR="008453CE">
        <w:rPr>
          <w:rFonts w:ascii="Arial" w:hAnsi="Arial" w:cs="Arial"/>
          <w:color w:val="000000"/>
          <w:sz w:val="24"/>
          <w:szCs w:val="24"/>
        </w:rPr>
        <w:t xml:space="preserve">Julie could </w:t>
      </w:r>
      <w:r w:rsidR="000911A2">
        <w:rPr>
          <w:rFonts w:ascii="Arial" w:hAnsi="Arial" w:cs="Arial"/>
          <w:color w:val="000000"/>
          <w:sz w:val="24"/>
          <w:szCs w:val="24"/>
        </w:rPr>
        <w:t>argue that the decision</w:t>
      </w:r>
      <w:r w:rsidR="00CC5B2B">
        <w:rPr>
          <w:rFonts w:ascii="Arial" w:hAnsi="Arial" w:cs="Arial"/>
          <w:color w:val="000000"/>
          <w:sz w:val="24"/>
          <w:szCs w:val="24"/>
        </w:rPr>
        <w:t xml:space="preserve"> was </w:t>
      </w:r>
      <w:r w:rsidR="000911A2">
        <w:rPr>
          <w:rFonts w:ascii="Arial" w:hAnsi="Arial" w:cs="Arial"/>
          <w:color w:val="000000"/>
          <w:sz w:val="24"/>
          <w:szCs w:val="24"/>
        </w:rPr>
        <w:t>based on her association with a disabled person (</w:t>
      </w:r>
      <w:r w:rsidR="00202DFF">
        <w:rPr>
          <w:rFonts w:ascii="Arial" w:hAnsi="Arial" w:cs="Arial"/>
          <w:color w:val="000000"/>
          <w:sz w:val="24"/>
          <w:szCs w:val="24"/>
        </w:rPr>
        <w:t>HJ Solicitors, 2020).</w:t>
      </w:r>
      <w:r w:rsidR="00492B3F">
        <w:rPr>
          <w:rFonts w:ascii="Arial" w:hAnsi="Arial" w:cs="Arial"/>
          <w:color w:val="000000"/>
          <w:sz w:val="24"/>
          <w:szCs w:val="24"/>
        </w:rPr>
        <w:t xml:space="preserve"> </w:t>
      </w:r>
      <w:r w:rsidR="00DC6BCB">
        <w:rPr>
          <w:rFonts w:ascii="Arial" w:hAnsi="Arial" w:cs="Arial"/>
          <w:color w:val="000000"/>
          <w:sz w:val="24"/>
          <w:szCs w:val="24"/>
        </w:rPr>
        <w:t xml:space="preserve"> This would be difficult to prove however as the reason for rejecting her request is completely non-discriminatory.</w:t>
      </w:r>
    </w:p>
    <w:p w14:paraId="4AEE4271" w14:textId="00B0B224" w:rsidR="0061142C" w:rsidRDefault="00264B77" w:rsidP="00DD23E1">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In Julie’s request, </w:t>
      </w:r>
      <w:r w:rsidR="00E74174">
        <w:rPr>
          <w:rFonts w:ascii="Arial" w:hAnsi="Arial" w:cs="Arial"/>
          <w:color w:val="000000"/>
          <w:sz w:val="24"/>
          <w:szCs w:val="24"/>
        </w:rPr>
        <w:t xml:space="preserve">they </w:t>
      </w:r>
      <w:r w:rsidR="00FE3CFE">
        <w:rPr>
          <w:rFonts w:ascii="Arial" w:hAnsi="Arial" w:cs="Arial"/>
          <w:color w:val="000000"/>
          <w:sz w:val="24"/>
          <w:szCs w:val="24"/>
        </w:rPr>
        <w:t xml:space="preserve">suggest not having a </w:t>
      </w:r>
      <w:r w:rsidR="004B7CD2">
        <w:rPr>
          <w:rFonts w:ascii="Arial" w:hAnsi="Arial" w:cs="Arial"/>
          <w:color w:val="000000"/>
          <w:sz w:val="24"/>
          <w:szCs w:val="24"/>
        </w:rPr>
        <w:t>daily l</w:t>
      </w:r>
      <w:r w:rsidR="00E74174">
        <w:rPr>
          <w:rFonts w:ascii="Arial" w:hAnsi="Arial" w:cs="Arial"/>
          <w:color w:val="000000"/>
          <w:sz w:val="24"/>
          <w:szCs w:val="24"/>
        </w:rPr>
        <w:t>unch break</w:t>
      </w:r>
      <w:r w:rsidR="00FE3CFE">
        <w:rPr>
          <w:rFonts w:ascii="Arial" w:hAnsi="Arial" w:cs="Arial"/>
          <w:color w:val="000000"/>
          <w:sz w:val="24"/>
          <w:szCs w:val="24"/>
        </w:rPr>
        <w:t xml:space="preserve">. </w:t>
      </w:r>
      <w:r w:rsidR="004B7CD2">
        <w:rPr>
          <w:rFonts w:ascii="Arial" w:hAnsi="Arial" w:cs="Arial"/>
          <w:color w:val="000000"/>
          <w:sz w:val="24"/>
          <w:szCs w:val="24"/>
        </w:rPr>
        <w:t xml:space="preserve">This could have a detrimental impact on Julie’s health and well-being. </w:t>
      </w:r>
      <w:r w:rsidR="009C1CA9">
        <w:rPr>
          <w:rFonts w:ascii="Arial" w:hAnsi="Arial" w:cs="Arial"/>
          <w:color w:val="000000"/>
          <w:sz w:val="24"/>
          <w:szCs w:val="24"/>
        </w:rPr>
        <w:t xml:space="preserve">Regulation 12 of the (Working </w:t>
      </w:r>
      <w:r w:rsidR="009C1CA9">
        <w:rPr>
          <w:rFonts w:ascii="Arial" w:hAnsi="Arial" w:cs="Arial"/>
          <w:color w:val="000000"/>
          <w:sz w:val="24"/>
          <w:szCs w:val="24"/>
        </w:rPr>
        <w:lastRenderedPageBreak/>
        <w:t>Time Regulations, 1998) specifies that Julie</w:t>
      </w:r>
      <w:r w:rsidR="000205FE">
        <w:rPr>
          <w:rFonts w:ascii="Arial" w:hAnsi="Arial" w:cs="Arial"/>
          <w:color w:val="000000"/>
          <w:sz w:val="24"/>
          <w:szCs w:val="24"/>
        </w:rPr>
        <w:t xml:space="preserve"> is entitled to a minimum of 20 minutes per working day, every 6 hours.</w:t>
      </w:r>
      <w:r w:rsidR="00140CFF">
        <w:rPr>
          <w:rFonts w:ascii="Arial" w:hAnsi="Arial" w:cs="Arial"/>
          <w:color w:val="000000"/>
          <w:sz w:val="24"/>
          <w:szCs w:val="24"/>
        </w:rPr>
        <w:t xml:space="preserve"> </w:t>
      </w:r>
      <w:r w:rsidR="00130ACD">
        <w:rPr>
          <w:rFonts w:ascii="Arial" w:hAnsi="Arial" w:cs="Arial"/>
          <w:color w:val="000000"/>
          <w:sz w:val="24"/>
          <w:szCs w:val="24"/>
        </w:rPr>
        <w:t>Studies have shown</w:t>
      </w:r>
      <w:r w:rsidR="007F06A2">
        <w:rPr>
          <w:rFonts w:ascii="Arial" w:hAnsi="Arial" w:cs="Arial"/>
          <w:color w:val="000000"/>
          <w:sz w:val="24"/>
          <w:szCs w:val="24"/>
        </w:rPr>
        <w:t xml:space="preserve"> that time away from work to focus on person well-ness and non-</w:t>
      </w:r>
      <w:r w:rsidR="00872799">
        <w:rPr>
          <w:rFonts w:ascii="Arial" w:hAnsi="Arial" w:cs="Arial"/>
          <w:color w:val="000000"/>
          <w:sz w:val="24"/>
          <w:szCs w:val="24"/>
        </w:rPr>
        <w:t>work-related</w:t>
      </w:r>
      <w:r w:rsidR="007F06A2">
        <w:rPr>
          <w:rFonts w:ascii="Arial" w:hAnsi="Arial" w:cs="Arial"/>
          <w:color w:val="000000"/>
          <w:sz w:val="24"/>
          <w:szCs w:val="24"/>
        </w:rPr>
        <w:t xml:space="preserve"> activities, can benefit </w:t>
      </w:r>
      <w:r w:rsidR="00753D13">
        <w:rPr>
          <w:rFonts w:ascii="Arial" w:hAnsi="Arial" w:cs="Arial"/>
          <w:color w:val="000000"/>
          <w:sz w:val="24"/>
          <w:szCs w:val="24"/>
        </w:rPr>
        <w:t>employees by allowing them to recover and return to their work following a period of rest (CIPD, 2018).</w:t>
      </w:r>
      <w:r w:rsidR="00E67A7A">
        <w:rPr>
          <w:rFonts w:ascii="Arial" w:hAnsi="Arial" w:cs="Arial"/>
          <w:color w:val="000000"/>
          <w:sz w:val="24"/>
          <w:szCs w:val="24"/>
        </w:rPr>
        <w:t xml:space="preserve"> As part of your duty of care to Julie as an employer, I would not recommend approving this request.</w:t>
      </w:r>
    </w:p>
    <w:p w14:paraId="58742DE8" w14:textId="1B165DDA" w:rsidR="0061142C" w:rsidRDefault="0061142C" w:rsidP="00DD23E1">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During the initial consultation meeting with Julie, it would be worth raising your concerns and allowing Julie to offer solutions (ACAS, 2014). If negotiations are successful, and the terms are mutually agreeable and do not prove a detriment to the company, you may wish to approve the request. However, if negotiations are not successful, you could reasonably refuse the request due to the negative implications on the business (</w:t>
      </w:r>
      <w:r w:rsidR="00A431F2">
        <w:rPr>
          <w:rFonts w:ascii="Arial" w:hAnsi="Arial" w:cs="Arial"/>
          <w:color w:val="000000"/>
          <w:sz w:val="24"/>
          <w:szCs w:val="24"/>
        </w:rPr>
        <w:t xml:space="preserve">Lewis and </w:t>
      </w:r>
      <w:proofErr w:type="spellStart"/>
      <w:r w:rsidR="00A431F2">
        <w:rPr>
          <w:rFonts w:ascii="Arial" w:hAnsi="Arial" w:cs="Arial"/>
          <w:color w:val="000000"/>
          <w:sz w:val="24"/>
          <w:szCs w:val="24"/>
        </w:rPr>
        <w:t>Sargeant</w:t>
      </w:r>
      <w:proofErr w:type="spellEnd"/>
      <w:r w:rsidR="00A431F2">
        <w:rPr>
          <w:rFonts w:ascii="Arial" w:hAnsi="Arial" w:cs="Arial"/>
          <w:color w:val="000000"/>
          <w:sz w:val="24"/>
          <w:szCs w:val="24"/>
        </w:rPr>
        <w:t>, 2020).</w:t>
      </w:r>
    </w:p>
    <w:p w14:paraId="7318B124" w14:textId="2CFC942E" w:rsidR="00E67A7A" w:rsidRDefault="00E67A7A" w:rsidP="00DD23E1">
      <w:pPr>
        <w:autoSpaceDE w:val="0"/>
        <w:autoSpaceDN w:val="0"/>
        <w:adjustRightInd w:val="0"/>
        <w:spacing w:after="0" w:line="480" w:lineRule="auto"/>
        <w:rPr>
          <w:rFonts w:ascii="Arial" w:hAnsi="Arial" w:cs="Arial"/>
          <w:color w:val="000000"/>
          <w:sz w:val="24"/>
          <w:szCs w:val="24"/>
        </w:rPr>
      </w:pPr>
    </w:p>
    <w:p w14:paraId="0AAABB69" w14:textId="6C11A6D1" w:rsidR="00DD23E1" w:rsidRPr="00DA690A" w:rsidRDefault="004B5A91" w:rsidP="006637C8">
      <w:pPr>
        <w:autoSpaceDE w:val="0"/>
        <w:autoSpaceDN w:val="0"/>
        <w:adjustRightInd w:val="0"/>
        <w:spacing w:after="0" w:line="480" w:lineRule="auto"/>
        <w:rPr>
          <w:rFonts w:ascii="Arial" w:hAnsi="Arial" w:cs="Arial"/>
          <w:color w:val="000000"/>
          <w:sz w:val="24"/>
          <w:szCs w:val="24"/>
        </w:rPr>
      </w:pPr>
      <w:r w:rsidRPr="004B5A91">
        <w:rPr>
          <w:rFonts w:ascii="Arial" w:hAnsi="Arial" w:cs="Arial"/>
          <w:color w:val="000000"/>
          <w:sz w:val="24"/>
          <w:szCs w:val="24"/>
          <w:u w:val="single"/>
        </w:rPr>
        <w:t>Working from Home</w:t>
      </w:r>
      <w:r>
        <w:rPr>
          <w:rFonts w:ascii="Arial" w:hAnsi="Arial" w:cs="Arial"/>
          <w:color w:val="000000"/>
          <w:sz w:val="24"/>
          <w:szCs w:val="24"/>
        </w:rPr>
        <w:t xml:space="preserve"> </w:t>
      </w:r>
    </w:p>
    <w:p w14:paraId="08C43B36" w14:textId="0DE5930A" w:rsidR="00964AE7" w:rsidRDefault="00BC786A" w:rsidP="008A1A2B">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You note</w:t>
      </w:r>
      <w:r w:rsidR="008A1A2B" w:rsidRPr="00DA690A">
        <w:rPr>
          <w:rFonts w:ascii="Arial" w:hAnsi="Arial" w:cs="Arial"/>
          <w:color w:val="000000"/>
          <w:sz w:val="24"/>
          <w:szCs w:val="24"/>
        </w:rPr>
        <w:t xml:space="preserve"> that </w:t>
      </w:r>
      <w:r w:rsidR="0061142C">
        <w:rPr>
          <w:rFonts w:ascii="Arial" w:hAnsi="Arial" w:cs="Arial"/>
          <w:color w:val="000000"/>
          <w:sz w:val="24"/>
          <w:szCs w:val="24"/>
        </w:rPr>
        <w:t>if</w:t>
      </w:r>
      <w:r w:rsidRPr="00DA690A">
        <w:rPr>
          <w:rFonts w:ascii="Arial" w:hAnsi="Arial" w:cs="Arial"/>
          <w:color w:val="000000"/>
          <w:sz w:val="24"/>
          <w:szCs w:val="24"/>
        </w:rPr>
        <w:t xml:space="preserve"> Julie </w:t>
      </w:r>
      <w:r w:rsidR="008A1A2B" w:rsidRPr="00DA690A">
        <w:rPr>
          <w:rFonts w:ascii="Arial" w:hAnsi="Arial" w:cs="Arial"/>
          <w:color w:val="000000"/>
          <w:sz w:val="24"/>
          <w:szCs w:val="24"/>
        </w:rPr>
        <w:t>work</w:t>
      </w:r>
      <w:r w:rsidR="0061142C">
        <w:rPr>
          <w:rFonts w:ascii="Arial" w:hAnsi="Arial" w:cs="Arial"/>
          <w:color w:val="000000"/>
          <w:sz w:val="24"/>
          <w:szCs w:val="24"/>
        </w:rPr>
        <w:t>s</w:t>
      </w:r>
      <w:r w:rsidR="008A1A2B" w:rsidRPr="00DA690A">
        <w:rPr>
          <w:rFonts w:ascii="Arial" w:hAnsi="Arial" w:cs="Arial"/>
          <w:color w:val="000000"/>
          <w:sz w:val="24"/>
          <w:szCs w:val="24"/>
        </w:rPr>
        <w:t xml:space="preserve"> from home two days per week</w:t>
      </w:r>
      <w:r w:rsidRPr="00DA690A">
        <w:rPr>
          <w:rFonts w:ascii="Arial" w:hAnsi="Arial" w:cs="Arial"/>
          <w:color w:val="000000"/>
          <w:sz w:val="24"/>
          <w:szCs w:val="24"/>
        </w:rPr>
        <w:t xml:space="preserve">, </w:t>
      </w:r>
      <w:r w:rsidR="008D7192">
        <w:rPr>
          <w:rFonts w:ascii="Arial" w:hAnsi="Arial" w:cs="Arial"/>
          <w:color w:val="000000"/>
          <w:sz w:val="24"/>
          <w:szCs w:val="24"/>
        </w:rPr>
        <w:t>Julie would be unable</w:t>
      </w:r>
      <w:r w:rsidR="008A1A2B" w:rsidRPr="00DA690A">
        <w:rPr>
          <w:rFonts w:ascii="Arial" w:hAnsi="Arial" w:cs="Arial"/>
          <w:color w:val="000000"/>
          <w:sz w:val="24"/>
          <w:szCs w:val="24"/>
        </w:rPr>
        <w:t xml:space="preserve"> to do her job due to a lack of social interaction. </w:t>
      </w:r>
      <w:r w:rsidR="005D390C">
        <w:rPr>
          <w:rFonts w:ascii="Arial" w:hAnsi="Arial" w:cs="Arial"/>
          <w:color w:val="000000"/>
          <w:sz w:val="24"/>
          <w:szCs w:val="24"/>
        </w:rPr>
        <w:t>Thi</w:t>
      </w:r>
      <w:r w:rsidR="00112DC7">
        <w:rPr>
          <w:rFonts w:ascii="Arial" w:hAnsi="Arial" w:cs="Arial"/>
          <w:color w:val="000000"/>
          <w:sz w:val="24"/>
          <w:szCs w:val="24"/>
        </w:rPr>
        <w:t xml:space="preserve">s </w:t>
      </w:r>
      <w:r w:rsidR="0061142C">
        <w:rPr>
          <w:rFonts w:ascii="Arial" w:hAnsi="Arial" w:cs="Arial"/>
          <w:color w:val="000000"/>
          <w:sz w:val="24"/>
          <w:szCs w:val="24"/>
        </w:rPr>
        <w:t xml:space="preserve">argument </w:t>
      </w:r>
      <w:r w:rsidR="00112DC7">
        <w:rPr>
          <w:rFonts w:ascii="Arial" w:hAnsi="Arial" w:cs="Arial"/>
          <w:color w:val="000000"/>
          <w:sz w:val="24"/>
          <w:szCs w:val="24"/>
        </w:rPr>
        <w:t xml:space="preserve">does not fall under the reasonable reasons to refuse, as </w:t>
      </w:r>
      <w:r w:rsidR="0061142C">
        <w:rPr>
          <w:rFonts w:ascii="Arial" w:hAnsi="Arial" w:cs="Arial"/>
          <w:color w:val="000000"/>
          <w:sz w:val="24"/>
          <w:szCs w:val="24"/>
        </w:rPr>
        <w:t>discussed</w:t>
      </w:r>
      <w:r w:rsidR="00013BBF">
        <w:rPr>
          <w:rFonts w:ascii="Arial" w:hAnsi="Arial" w:cs="Arial"/>
          <w:color w:val="000000"/>
          <w:sz w:val="24"/>
          <w:szCs w:val="24"/>
        </w:rPr>
        <w:t>.</w:t>
      </w:r>
    </w:p>
    <w:p w14:paraId="575C72B3" w14:textId="4DBA4BF9" w:rsidR="00DC6BCB" w:rsidRDefault="00964AE7" w:rsidP="008A1A2B">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Julie’s request is to work from home </w:t>
      </w:r>
      <w:r w:rsidR="006F7EA5">
        <w:rPr>
          <w:rFonts w:ascii="Arial" w:hAnsi="Arial" w:cs="Arial"/>
          <w:color w:val="000000"/>
          <w:sz w:val="24"/>
          <w:szCs w:val="24"/>
        </w:rPr>
        <w:t>2</w:t>
      </w:r>
      <w:r>
        <w:rPr>
          <w:rFonts w:ascii="Arial" w:hAnsi="Arial" w:cs="Arial"/>
          <w:color w:val="000000"/>
          <w:sz w:val="24"/>
          <w:szCs w:val="24"/>
        </w:rPr>
        <w:t xml:space="preserve"> day</w:t>
      </w:r>
      <w:r w:rsidR="006F7EA5">
        <w:rPr>
          <w:rFonts w:ascii="Arial" w:hAnsi="Arial" w:cs="Arial"/>
          <w:color w:val="000000"/>
          <w:sz w:val="24"/>
          <w:szCs w:val="24"/>
        </w:rPr>
        <w:t>s</w:t>
      </w:r>
      <w:r>
        <w:rPr>
          <w:rFonts w:ascii="Arial" w:hAnsi="Arial" w:cs="Arial"/>
          <w:color w:val="000000"/>
          <w:sz w:val="24"/>
          <w:szCs w:val="24"/>
        </w:rPr>
        <w:t xml:space="preserve"> per week, working from the office on the remaining </w:t>
      </w:r>
      <w:r w:rsidR="006F7EA5">
        <w:rPr>
          <w:rFonts w:ascii="Arial" w:hAnsi="Arial" w:cs="Arial"/>
          <w:color w:val="000000"/>
          <w:sz w:val="24"/>
          <w:szCs w:val="24"/>
        </w:rPr>
        <w:t>3</w:t>
      </w:r>
      <w:r>
        <w:rPr>
          <w:rFonts w:ascii="Arial" w:hAnsi="Arial" w:cs="Arial"/>
          <w:color w:val="000000"/>
          <w:sz w:val="24"/>
          <w:szCs w:val="24"/>
        </w:rPr>
        <w:t xml:space="preserve"> days. During these </w:t>
      </w:r>
      <w:r w:rsidR="006F7EA5">
        <w:rPr>
          <w:rFonts w:ascii="Arial" w:hAnsi="Arial" w:cs="Arial"/>
          <w:color w:val="000000"/>
          <w:sz w:val="24"/>
          <w:szCs w:val="24"/>
        </w:rPr>
        <w:t xml:space="preserve">3 </w:t>
      </w:r>
      <w:r>
        <w:rPr>
          <w:rFonts w:ascii="Arial" w:hAnsi="Arial" w:cs="Arial"/>
          <w:color w:val="000000"/>
          <w:sz w:val="24"/>
          <w:szCs w:val="24"/>
        </w:rPr>
        <w:t>days, Julie will have ample opportunity to interact with her team</w:t>
      </w:r>
      <w:r w:rsidR="0069327F">
        <w:rPr>
          <w:rFonts w:ascii="Arial" w:hAnsi="Arial" w:cs="Arial"/>
          <w:color w:val="000000"/>
          <w:sz w:val="24"/>
          <w:szCs w:val="24"/>
        </w:rPr>
        <w:t xml:space="preserve"> and could communicate with colleagues virtually whilst at home. </w:t>
      </w:r>
      <w:r w:rsidR="005C650C">
        <w:rPr>
          <w:rFonts w:ascii="Arial" w:hAnsi="Arial" w:cs="Arial"/>
          <w:color w:val="000000"/>
          <w:sz w:val="24"/>
          <w:szCs w:val="24"/>
        </w:rPr>
        <w:t>Julie</w:t>
      </w:r>
      <w:r w:rsidR="0069327F">
        <w:rPr>
          <w:rFonts w:ascii="Arial" w:hAnsi="Arial" w:cs="Arial"/>
          <w:color w:val="000000"/>
          <w:sz w:val="24"/>
          <w:szCs w:val="24"/>
        </w:rPr>
        <w:t xml:space="preserve"> </w:t>
      </w:r>
      <w:r w:rsidR="00E3466C">
        <w:rPr>
          <w:rFonts w:ascii="Arial" w:hAnsi="Arial" w:cs="Arial"/>
          <w:color w:val="000000"/>
          <w:sz w:val="24"/>
          <w:szCs w:val="24"/>
        </w:rPr>
        <w:t xml:space="preserve">worked </w:t>
      </w:r>
      <w:r w:rsidR="0069327F">
        <w:rPr>
          <w:rFonts w:ascii="Arial" w:hAnsi="Arial" w:cs="Arial"/>
          <w:color w:val="000000"/>
          <w:sz w:val="24"/>
          <w:szCs w:val="24"/>
        </w:rPr>
        <w:t>from home during the pandemic</w:t>
      </w:r>
      <w:r w:rsidR="00FA707D">
        <w:rPr>
          <w:rFonts w:ascii="Arial" w:hAnsi="Arial" w:cs="Arial"/>
          <w:color w:val="000000"/>
          <w:sz w:val="24"/>
          <w:szCs w:val="24"/>
        </w:rPr>
        <w:t xml:space="preserve"> and</w:t>
      </w:r>
      <w:r w:rsidR="00487F71">
        <w:rPr>
          <w:rFonts w:ascii="Arial" w:hAnsi="Arial" w:cs="Arial"/>
          <w:color w:val="000000"/>
          <w:sz w:val="24"/>
          <w:szCs w:val="24"/>
        </w:rPr>
        <w:t xml:space="preserve"> </w:t>
      </w:r>
      <w:r w:rsidR="0061142C">
        <w:rPr>
          <w:rFonts w:ascii="Arial" w:hAnsi="Arial" w:cs="Arial"/>
          <w:color w:val="000000"/>
          <w:sz w:val="24"/>
          <w:szCs w:val="24"/>
        </w:rPr>
        <w:t>could rightly</w:t>
      </w:r>
      <w:r w:rsidR="00487F71">
        <w:rPr>
          <w:rFonts w:ascii="Arial" w:hAnsi="Arial" w:cs="Arial"/>
          <w:color w:val="000000"/>
          <w:sz w:val="24"/>
          <w:szCs w:val="24"/>
        </w:rPr>
        <w:t xml:space="preserve"> question why this could not continue. </w:t>
      </w:r>
      <w:r w:rsidR="0061142C">
        <w:rPr>
          <w:rFonts w:ascii="Arial" w:hAnsi="Arial" w:cs="Arial"/>
          <w:color w:val="000000"/>
          <w:sz w:val="24"/>
          <w:szCs w:val="24"/>
        </w:rPr>
        <w:t>Whilst there was a genuine business reason to refuse Julie’s request to change their hours, there is not a strong case to refuse her request to work from home.</w:t>
      </w:r>
      <w:r w:rsidR="00DC6BCB">
        <w:rPr>
          <w:rFonts w:ascii="Arial" w:hAnsi="Arial" w:cs="Arial"/>
          <w:color w:val="000000"/>
          <w:sz w:val="24"/>
          <w:szCs w:val="24"/>
        </w:rPr>
        <w:t xml:space="preserve"> If you decide to approve the home working on a permanent basis</w:t>
      </w:r>
      <w:r w:rsidR="00F85169">
        <w:rPr>
          <w:rFonts w:ascii="Arial" w:hAnsi="Arial" w:cs="Arial"/>
          <w:color w:val="000000"/>
          <w:sz w:val="24"/>
          <w:szCs w:val="24"/>
        </w:rPr>
        <w:t>,</w:t>
      </w:r>
      <w:r w:rsidR="00DC6BCB">
        <w:rPr>
          <w:rFonts w:ascii="Arial" w:hAnsi="Arial" w:cs="Arial"/>
          <w:color w:val="000000"/>
          <w:sz w:val="24"/>
          <w:szCs w:val="24"/>
        </w:rPr>
        <w:t xml:space="preserve"> I suggest </w:t>
      </w:r>
      <w:r w:rsidR="00DC6BCB">
        <w:rPr>
          <w:rFonts w:ascii="Arial" w:hAnsi="Arial" w:cs="Arial"/>
          <w:color w:val="000000"/>
          <w:sz w:val="24"/>
          <w:szCs w:val="24"/>
        </w:rPr>
        <w:lastRenderedPageBreak/>
        <w:t>you carry out a home working risk assessment to comply with legal duty of care requirements.  You can find out more about this on the HSE</w:t>
      </w:r>
      <w:r w:rsidR="00F85169">
        <w:rPr>
          <w:rFonts w:ascii="Arial" w:hAnsi="Arial" w:cs="Arial"/>
          <w:color w:val="000000"/>
          <w:sz w:val="24"/>
          <w:szCs w:val="24"/>
        </w:rPr>
        <w:t xml:space="preserve"> (2021)</w:t>
      </w:r>
      <w:r w:rsidR="00DC6BCB">
        <w:rPr>
          <w:rFonts w:ascii="Arial" w:hAnsi="Arial" w:cs="Arial"/>
          <w:color w:val="000000"/>
          <w:sz w:val="24"/>
          <w:szCs w:val="24"/>
        </w:rPr>
        <w:t xml:space="preserve"> website</w:t>
      </w:r>
      <w:r w:rsidR="00F85169">
        <w:rPr>
          <w:rFonts w:ascii="Arial" w:hAnsi="Arial" w:cs="Arial"/>
          <w:color w:val="000000"/>
          <w:sz w:val="24"/>
          <w:szCs w:val="24"/>
        </w:rPr>
        <w:t>.</w:t>
      </w:r>
    </w:p>
    <w:p w14:paraId="642615C5" w14:textId="4658D0D4" w:rsidR="005F4E2C" w:rsidRDefault="00DC6BCB" w:rsidP="00B04873">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I would suggest</w:t>
      </w:r>
      <w:r w:rsidR="00F85169">
        <w:rPr>
          <w:rFonts w:ascii="Arial" w:hAnsi="Arial" w:cs="Arial"/>
          <w:color w:val="000000"/>
          <w:sz w:val="24"/>
          <w:szCs w:val="24"/>
        </w:rPr>
        <w:t>,</w:t>
      </w:r>
      <w:r>
        <w:rPr>
          <w:rFonts w:ascii="Arial" w:hAnsi="Arial" w:cs="Arial"/>
          <w:color w:val="000000"/>
          <w:sz w:val="24"/>
          <w:szCs w:val="24"/>
        </w:rPr>
        <w:t xml:space="preserve"> therefore</w:t>
      </w:r>
      <w:r w:rsidR="00F85169">
        <w:rPr>
          <w:rFonts w:ascii="Arial" w:hAnsi="Arial" w:cs="Arial"/>
          <w:color w:val="000000"/>
          <w:sz w:val="24"/>
          <w:szCs w:val="24"/>
        </w:rPr>
        <w:t>,</w:t>
      </w:r>
      <w:r>
        <w:rPr>
          <w:rFonts w:ascii="Arial" w:hAnsi="Arial" w:cs="Arial"/>
          <w:color w:val="000000"/>
          <w:sz w:val="24"/>
          <w:szCs w:val="24"/>
        </w:rPr>
        <w:t xml:space="preserve"> that a reasonable compromise would be to approve her request to work from home but </w:t>
      </w:r>
      <w:r w:rsidR="00C84FC5">
        <w:rPr>
          <w:rFonts w:ascii="Arial" w:hAnsi="Arial" w:cs="Arial"/>
          <w:color w:val="000000"/>
          <w:sz w:val="24"/>
          <w:szCs w:val="24"/>
        </w:rPr>
        <w:t>refuse her request to change hours, if negotiations are unsuccessful.</w:t>
      </w:r>
    </w:p>
    <w:p w14:paraId="34B2B62C" w14:textId="77777777" w:rsidR="0026334B" w:rsidRPr="00DA690A" w:rsidRDefault="0026334B" w:rsidP="00B04873">
      <w:pPr>
        <w:autoSpaceDE w:val="0"/>
        <w:autoSpaceDN w:val="0"/>
        <w:adjustRightInd w:val="0"/>
        <w:spacing w:after="0" w:line="480" w:lineRule="auto"/>
        <w:rPr>
          <w:rFonts w:ascii="Arial" w:hAnsi="Arial" w:cs="Arial"/>
          <w:color w:val="000000"/>
          <w:sz w:val="24"/>
          <w:szCs w:val="24"/>
        </w:rPr>
      </w:pPr>
    </w:p>
    <w:p w14:paraId="51C779C3" w14:textId="62541218" w:rsidR="008329F7" w:rsidRPr="001B7A62" w:rsidRDefault="008329F7" w:rsidP="001645B0">
      <w:pPr>
        <w:pStyle w:val="Heading3"/>
        <w:numPr>
          <w:ilvl w:val="2"/>
          <w:numId w:val="20"/>
        </w:numPr>
        <w:rPr>
          <w:rFonts w:ascii="Arial" w:hAnsi="Arial" w:cs="Arial"/>
          <w:color w:val="auto"/>
        </w:rPr>
      </w:pPr>
      <w:bookmarkStart w:id="20" w:name="_Toc75254619"/>
      <w:r>
        <w:rPr>
          <w:rFonts w:ascii="Arial" w:hAnsi="Arial" w:cs="Arial"/>
          <w:color w:val="auto"/>
        </w:rPr>
        <w:t>Lucy Bell</w:t>
      </w:r>
      <w:bookmarkEnd w:id="20"/>
    </w:p>
    <w:p w14:paraId="30EE6052" w14:textId="77777777" w:rsidR="00115B37" w:rsidRPr="00DA690A" w:rsidRDefault="00115B37" w:rsidP="003D5D73">
      <w:pPr>
        <w:autoSpaceDE w:val="0"/>
        <w:autoSpaceDN w:val="0"/>
        <w:adjustRightInd w:val="0"/>
        <w:spacing w:after="0" w:line="480" w:lineRule="auto"/>
        <w:rPr>
          <w:rFonts w:ascii="Arial" w:hAnsi="Arial" w:cs="Arial"/>
          <w:color w:val="000000"/>
          <w:sz w:val="24"/>
          <w:szCs w:val="24"/>
        </w:rPr>
      </w:pPr>
    </w:p>
    <w:p w14:paraId="721194D1" w14:textId="77777777" w:rsidR="00A431F2" w:rsidRDefault="00F83F5E" w:rsidP="00A431F2">
      <w:pPr>
        <w:spacing w:line="480" w:lineRule="auto"/>
        <w:rPr>
          <w:rFonts w:ascii="Arial" w:hAnsi="Arial" w:cs="Arial"/>
          <w:sz w:val="24"/>
          <w:szCs w:val="24"/>
          <w:u w:val="single"/>
        </w:rPr>
      </w:pPr>
      <w:r w:rsidRPr="00A431F2">
        <w:rPr>
          <w:rFonts w:ascii="Arial" w:hAnsi="Arial" w:cs="Arial"/>
          <w:sz w:val="24"/>
          <w:szCs w:val="24"/>
          <w:u w:val="single"/>
        </w:rPr>
        <w:t>Grievance Process</w:t>
      </w:r>
    </w:p>
    <w:p w14:paraId="322084B0" w14:textId="6B4FF3A0" w:rsidR="00A762B9" w:rsidRPr="00A762B9" w:rsidRDefault="00C3757A" w:rsidP="00A431F2">
      <w:pPr>
        <w:spacing w:line="480" w:lineRule="auto"/>
        <w:rPr>
          <w:rFonts w:ascii="Arial" w:hAnsi="Arial" w:cs="Arial"/>
          <w:color w:val="000000"/>
          <w:sz w:val="24"/>
          <w:szCs w:val="24"/>
        </w:rPr>
      </w:pPr>
      <w:r w:rsidRPr="00DA690A">
        <w:rPr>
          <w:rFonts w:ascii="Arial" w:hAnsi="Arial" w:cs="Arial"/>
          <w:color w:val="000000"/>
          <w:sz w:val="24"/>
          <w:szCs w:val="24"/>
        </w:rPr>
        <w:t>Now that Lucy</w:t>
      </w:r>
      <w:r w:rsidR="0026334B">
        <w:rPr>
          <w:rFonts w:ascii="Arial" w:hAnsi="Arial" w:cs="Arial"/>
          <w:color w:val="000000"/>
          <w:sz w:val="24"/>
          <w:szCs w:val="24"/>
        </w:rPr>
        <w:t xml:space="preserve">’s grievance has been </w:t>
      </w:r>
      <w:r w:rsidR="001D12C3">
        <w:rPr>
          <w:rFonts w:ascii="Arial" w:hAnsi="Arial" w:cs="Arial"/>
          <w:color w:val="000000"/>
          <w:sz w:val="24"/>
          <w:szCs w:val="24"/>
        </w:rPr>
        <w:t>received</w:t>
      </w:r>
      <w:r w:rsidRPr="00DA690A">
        <w:rPr>
          <w:rFonts w:ascii="Arial" w:hAnsi="Arial" w:cs="Arial"/>
          <w:color w:val="000000"/>
          <w:sz w:val="24"/>
          <w:szCs w:val="24"/>
        </w:rPr>
        <w:t xml:space="preserve">, you must respond with </w:t>
      </w:r>
      <w:r w:rsidR="0001695F">
        <w:rPr>
          <w:rFonts w:ascii="Arial" w:hAnsi="Arial" w:cs="Arial"/>
          <w:color w:val="000000"/>
          <w:sz w:val="24"/>
          <w:szCs w:val="24"/>
        </w:rPr>
        <w:t>7</w:t>
      </w:r>
      <w:r w:rsidRPr="00DA690A">
        <w:rPr>
          <w:rFonts w:ascii="Arial" w:hAnsi="Arial" w:cs="Arial"/>
          <w:color w:val="000000"/>
          <w:sz w:val="24"/>
          <w:szCs w:val="24"/>
        </w:rPr>
        <w:t xml:space="preserve"> days (ACAS, 2015).</w:t>
      </w:r>
      <w:r w:rsidR="00A431F2">
        <w:rPr>
          <w:rFonts w:ascii="Arial" w:hAnsi="Arial" w:cs="Arial"/>
          <w:color w:val="000000"/>
          <w:sz w:val="24"/>
          <w:szCs w:val="24"/>
        </w:rPr>
        <w:t xml:space="preserve"> </w:t>
      </w:r>
      <w:r w:rsidR="00CD256F">
        <w:rPr>
          <w:rFonts w:ascii="Arial" w:hAnsi="Arial" w:cs="Arial"/>
          <w:color w:val="000000"/>
          <w:sz w:val="24"/>
          <w:szCs w:val="24"/>
        </w:rPr>
        <w:t xml:space="preserve">Firstly, </w:t>
      </w:r>
      <w:r w:rsidR="00DC6BCB">
        <w:rPr>
          <w:rFonts w:ascii="Arial" w:hAnsi="Arial" w:cs="Arial"/>
          <w:color w:val="000000"/>
          <w:sz w:val="24"/>
          <w:szCs w:val="24"/>
        </w:rPr>
        <w:t xml:space="preserve">it is always recommended to try and handle a </w:t>
      </w:r>
      <w:r w:rsidR="001D12C3">
        <w:rPr>
          <w:rFonts w:ascii="Arial" w:hAnsi="Arial" w:cs="Arial"/>
          <w:color w:val="000000"/>
          <w:sz w:val="24"/>
          <w:szCs w:val="24"/>
        </w:rPr>
        <w:t xml:space="preserve">grievance </w:t>
      </w:r>
      <w:r w:rsidR="001D12C3" w:rsidRPr="00DA690A">
        <w:rPr>
          <w:rFonts w:ascii="Arial" w:hAnsi="Arial" w:cs="Arial"/>
          <w:color w:val="000000"/>
          <w:sz w:val="24"/>
          <w:szCs w:val="24"/>
        </w:rPr>
        <w:t>informally</w:t>
      </w:r>
      <w:r w:rsidR="00865584" w:rsidRPr="00DA690A">
        <w:rPr>
          <w:rFonts w:ascii="Arial" w:hAnsi="Arial" w:cs="Arial"/>
          <w:color w:val="000000"/>
          <w:sz w:val="24"/>
          <w:szCs w:val="24"/>
        </w:rPr>
        <w:t>.</w:t>
      </w:r>
      <w:r w:rsidR="00594375">
        <w:rPr>
          <w:rFonts w:ascii="Arial" w:hAnsi="Arial" w:cs="Arial"/>
          <w:color w:val="000000"/>
          <w:sz w:val="24"/>
          <w:szCs w:val="24"/>
        </w:rPr>
        <w:t xml:space="preserve"> Mediation could be utilised to </w:t>
      </w:r>
      <w:r w:rsidR="004739A1" w:rsidRPr="00DA690A">
        <w:rPr>
          <w:rFonts w:ascii="Arial" w:hAnsi="Arial" w:cs="Arial"/>
          <w:color w:val="000000"/>
          <w:sz w:val="24"/>
          <w:szCs w:val="24"/>
        </w:rPr>
        <w:t>discuss the underlying issue and solutions (CIPD, 2021</w:t>
      </w:r>
      <w:r w:rsidR="00957045">
        <w:rPr>
          <w:rFonts w:ascii="Arial" w:hAnsi="Arial" w:cs="Arial"/>
          <w:color w:val="000000"/>
          <w:sz w:val="24"/>
          <w:szCs w:val="24"/>
        </w:rPr>
        <w:t xml:space="preserve"> b</w:t>
      </w:r>
      <w:r w:rsidR="004739A1" w:rsidRPr="00DA690A">
        <w:rPr>
          <w:rFonts w:ascii="Arial" w:hAnsi="Arial" w:cs="Arial"/>
          <w:color w:val="000000"/>
          <w:sz w:val="24"/>
          <w:szCs w:val="24"/>
        </w:rPr>
        <w:t xml:space="preserve">). </w:t>
      </w:r>
      <w:r w:rsidR="00E7194B" w:rsidRPr="00DA690A">
        <w:rPr>
          <w:rFonts w:ascii="Arial" w:hAnsi="Arial" w:cs="Arial"/>
          <w:color w:val="000000"/>
          <w:sz w:val="24"/>
          <w:szCs w:val="24"/>
        </w:rPr>
        <w:t>If</w:t>
      </w:r>
      <w:r w:rsidR="00DC6BCB">
        <w:rPr>
          <w:rFonts w:ascii="Arial" w:hAnsi="Arial" w:cs="Arial"/>
          <w:color w:val="000000"/>
          <w:sz w:val="24"/>
          <w:szCs w:val="24"/>
        </w:rPr>
        <w:t xml:space="preserve"> Lucy is not open to this</w:t>
      </w:r>
      <w:r w:rsidR="001D12C3">
        <w:rPr>
          <w:rFonts w:ascii="Arial" w:hAnsi="Arial" w:cs="Arial"/>
          <w:color w:val="000000"/>
          <w:sz w:val="24"/>
          <w:szCs w:val="24"/>
        </w:rPr>
        <w:t xml:space="preserve">, </w:t>
      </w:r>
      <w:r w:rsidR="00DC6BCB">
        <w:rPr>
          <w:rFonts w:ascii="Arial" w:hAnsi="Arial" w:cs="Arial"/>
          <w:color w:val="000000"/>
          <w:sz w:val="24"/>
          <w:szCs w:val="24"/>
        </w:rPr>
        <w:t xml:space="preserve">you should </w:t>
      </w:r>
      <w:r w:rsidR="00957045">
        <w:rPr>
          <w:rFonts w:ascii="Arial" w:hAnsi="Arial" w:cs="Arial"/>
          <w:color w:val="000000"/>
          <w:sz w:val="24"/>
          <w:szCs w:val="24"/>
        </w:rPr>
        <w:t>inform</w:t>
      </w:r>
      <w:r w:rsidR="00D168D4" w:rsidRPr="00DA690A">
        <w:rPr>
          <w:rFonts w:ascii="Arial" w:hAnsi="Arial" w:cs="Arial"/>
          <w:color w:val="000000"/>
          <w:sz w:val="24"/>
          <w:szCs w:val="24"/>
        </w:rPr>
        <w:t xml:space="preserve"> Lucy that </w:t>
      </w:r>
      <w:r w:rsidR="00A762B9">
        <w:rPr>
          <w:rFonts w:ascii="Arial" w:hAnsi="Arial" w:cs="Arial"/>
          <w:color w:val="000000"/>
          <w:sz w:val="24"/>
          <w:szCs w:val="24"/>
        </w:rPr>
        <w:t>it will</w:t>
      </w:r>
      <w:r w:rsidR="00D168D4" w:rsidRPr="00DA690A">
        <w:rPr>
          <w:rFonts w:ascii="Arial" w:hAnsi="Arial" w:cs="Arial"/>
          <w:color w:val="000000"/>
          <w:sz w:val="24"/>
          <w:szCs w:val="24"/>
        </w:rPr>
        <w:t xml:space="preserve"> </w:t>
      </w:r>
      <w:r w:rsidR="00991B0E" w:rsidRPr="00DA690A">
        <w:rPr>
          <w:rFonts w:ascii="Arial" w:hAnsi="Arial" w:cs="Arial"/>
          <w:color w:val="000000"/>
          <w:sz w:val="24"/>
          <w:szCs w:val="24"/>
        </w:rPr>
        <w:t>be handled formally</w:t>
      </w:r>
      <w:r w:rsidR="00D168D4" w:rsidRPr="00DA690A">
        <w:rPr>
          <w:rFonts w:ascii="Arial" w:hAnsi="Arial" w:cs="Arial"/>
          <w:color w:val="000000"/>
          <w:sz w:val="24"/>
          <w:szCs w:val="24"/>
        </w:rPr>
        <w:t xml:space="preserve"> via the internal grievance policy.</w:t>
      </w:r>
      <w:r w:rsidR="00493261" w:rsidRPr="00DA690A">
        <w:rPr>
          <w:rFonts w:ascii="Arial" w:hAnsi="Arial" w:cs="Arial"/>
          <w:color w:val="000000"/>
          <w:sz w:val="24"/>
          <w:szCs w:val="24"/>
        </w:rPr>
        <w:t xml:space="preserve"> If an internal policy is not in place, </w:t>
      </w:r>
      <w:r w:rsidR="00B44A11" w:rsidRPr="00DA690A">
        <w:rPr>
          <w:rFonts w:ascii="Arial" w:hAnsi="Arial" w:cs="Arial"/>
          <w:color w:val="000000"/>
          <w:sz w:val="24"/>
          <w:szCs w:val="24"/>
        </w:rPr>
        <w:t>ACAS guidance should be u</w:t>
      </w:r>
      <w:r w:rsidR="006F448C">
        <w:rPr>
          <w:rFonts w:ascii="Arial" w:hAnsi="Arial" w:cs="Arial"/>
          <w:color w:val="000000"/>
          <w:sz w:val="24"/>
          <w:szCs w:val="24"/>
        </w:rPr>
        <w:t>sed</w:t>
      </w:r>
      <w:r w:rsidR="00B44A11" w:rsidRPr="00DA690A">
        <w:rPr>
          <w:rFonts w:ascii="Arial" w:hAnsi="Arial" w:cs="Arial"/>
          <w:color w:val="000000"/>
          <w:sz w:val="24"/>
          <w:szCs w:val="24"/>
        </w:rPr>
        <w:t>.</w:t>
      </w:r>
    </w:p>
    <w:p w14:paraId="19FFFF4C" w14:textId="2F52F9EE" w:rsidR="00957045" w:rsidRDefault="0013706F" w:rsidP="00957045">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During a formal process, </w:t>
      </w:r>
      <w:r w:rsidR="00957045">
        <w:rPr>
          <w:rFonts w:ascii="Arial" w:hAnsi="Arial" w:cs="Arial"/>
          <w:color w:val="000000"/>
          <w:sz w:val="24"/>
          <w:szCs w:val="24"/>
        </w:rPr>
        <w:t xml:space="preserve">a grievance officer must be appointed </w:t>
      </w:r>
      <w:r>
        <w:rPr>
          <w:rFonts w:ascii="Arial" w:hAnsi="Arial" w:cs="Arial"/>
          <w:color w:val="000000"/>
          <w:sz w:val="24"/>
          <w:szCs w:val="24"/>
        </w:rPr>
        <w:t>and</w:t>
      </w:r>
      <w:r w:rsidR="00957045">
        <w:rPr>
          <w:rFonts w:ascii="Arial" w:hAnsi="Arial" w:cs="Arial"/>
          <w:color w:val="000000"/>
          <w:sz w:val="24"/>
          <w:szCs w:val="24"/>
        </w:rPr>
        <w:t xml:space="preserve"> </w:t>
      </w:r>
      <w:r w:rsidR="00481C00" w:rsidRPr="00DA690A">
        <w:rPr>
          <w:rFonts w:ascii="Arial" w:hAnsi="Arial" w:cs="Arial"/>
          <w:color w:val="000000"/>
          <w:sz w:val="24"/>
          <w:szCs w:val="24"/>
        </w:rPr>
        <w:t xml:space="preserve">meet with the </w:t>
      </w:r>
      <w:r w:rsidR="00AC2F78" w:rsidRPr="00DA690A">
        <w:rPr>
          <w:rFonts w:ascii="Arial" w:hAnsi="Arial" w:cs="Arial"/>
          <w:color w:val="000000"/>
          <w:sz w:val="24"/>
          <w:szCs w:val="24"/>
        </w:rPr>
        <w:t>Lucy</w:t>
      </w:r>
      <w:r w:rsidR="00481C00" w:rsidRPr="00DA690A">
        <w:rPr>
          <w:rFonts w:ascii="Arial" w:hAnsi="Arial" w:cs="Arial"/>
          <w:color w:val="000000"/>
          <w:sz w:val="24"/>
          <w:szCs w:val="24"/>
        </w:rPr>
        <w:t xml:space="preserve"> </w:t>
      </w:r>
      <w:r>
        <w:rPr>
          <w:rFonts w:ascii="Arial" w:hAnsi="Arial" w:cs="Arial"/>
          <w:color w:val="000000"/>
          <w:sz w:val="24"/>
          <w:szCs w:val="24"/>
        </w:rPr>
        <w:t>early</w:t>
      </w:r>
      <w:r w:rsidR="00957045">
        <w:rPr>
          <w:rFonts w:ascii="Arial" w:hAnsi="Arial" w:cs="Arial"/>
          <w:color w:val="000000"/>
          <w:sz w:val="24"/>
          <w:szCs w:val="24"/>
        </w:rPr>
        <w:t>, retrieve a statement and investigate</w:t>
      </w:r>
      <w:r w:rsidR="00481C00" w:rsidRPr="00DA690A">
        <w:rPr>
          <w:rFonts w:ascii="Arial" w:hAnsi="Arial" w:cs="Arial"/>
          <w:color w:val="000000"/>
          <w:sz w:val="24"/>
          <w:szCs w:val="24"/>
        </w:rPr>
        <w:t xml:space="preserve"> (ACAS, 2015). </w:t>
      </w:r>
      <w:r w:rsidR="000234BB" w:rsidRPr="00DA690A">
        <w:rPr>
          <w:rFonts w:ascii="Arial" w:hAnsi="Arial" w:cs="Arial"/>
          <w:color w:val="000000"/>
          <w:sz w:val="24"/>
          <w:szCs w:val="24"/>
        </w:rPr>
        <w:t xml:space="preserve">As Lucy </w:t>
      </w:r>
      <w:r w:rsidR="00E67FC2" w:rsidRPr="00DA690A">
        <w:rPr>
          <w:rFonts w:ascii="Arial" w:hAnsi="Arial" w:cs="Arial"/>
          <w:color w:val="000000"/>
          <w:sz w:val="24"/>
          <w:szCs w:val="24"/>
        </w:rPr>
        <w:t xml:space="preserve">has named her manager as part of the grievance, </w:t>
      </w:r>
      <w:r>
        <w:rPr>
          <w:rFonts w:ascii="Arial" w:hAnsi="Arial" w:cs="Arial"/>
          <w:color w:val="000000"/>
          <w:sz w:val="24"/>
          <w:szCs w:val="24"/>
        </w:rPr>
        <w:t xml:space="preserve">they should not </w:t>
      </w:r>
      <w:r w:rsidR="00957045">
        <w:rPr>
          <w:rFonts w:ascii="Arial" w:hAnsi="Arial" w:cs="Arial"/>
          <w:color w:val="000000"/>
          <w:sz w:val="24"/>
          <w:szCs w:val="24"/>
        </w:rPr>
        <w:t>investigate the grievance or chair the appeal. The investigating officer and chair for the appeal must be independent (ACAS, 2015).</w:t>
      </w:r>
      <w:r w:rsidR="00275E96" w:rsidRPr="00DA690A">
        <w:rPr>
          <w:rFonts w:ascii="Arial" w:hAnsi="Arial" w:cs="Arial"/>
          <w:color w:val="000000"/>
          <w:sz w:val="24"/>
          <w:szCs w:val="24"/>
        </w:rPr>
        <w:t xml:space="preserve"> </w:t>
      </w:r>
    </w:p>
    <w:p w14:paraId="1B653F83" w14:textId="639D4357" w:rsidR="00A13476" w:rsidRDefault="00840F9D" w:rsidP="00637768">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 xml:space="preserve">Once </w:t>
      </w:r>
      <w:r w:rsidR="00D911E5">
        <w:rPr>
          <w:rFonts w:ascii="Arial" w:hAnsi="Arial" w:cs="Arial"/>
          <w:color w:val="000000"/>
          <w:sz w:val="24"/>
          <w:szCs w:val="24"/>
        </w:rPr>
        <w:t>investigated</w:t>
      </w:r>
      <w:r w:rsidR="00481C00" w:rsidRPr="00DA690A">
        <w:rPr>
          <w:rFonts w:ascii="Arial" w:hAnsi="Arial" w:cs="Arial"/>
          <w:color w:val="000000"/>
          <w:sz w:val="24"/>
          <w:szCs w:val="24"/>
        </w:rPr>
        <w:t xml:space="preserve">, a decision </w:t>
      </w:r>
      <w:r w:rsidR="0055341E" w:rsidRPr="00DA690A">
        <w:rPr>
          <w:rFonts w:ascii="Arial" w:hAnsi="Arial" w:cs="Arial"/>
          <w:color w:val="000000"/>
          <w:sz w:val="24"/>
          <w:szCs w:val="24"/>
        </w:rPr>
        <w:t xml:space="preserve">on actions </w:t>
      </w:r>
      <w:r w:rsidR="00481C00" w:rsidRPr="00DA690A">
        <w:rPr>
          <w:rFonts w:ascii="Arial" w:hAnsi="Arial" w:cs="Arial"/>
          <w:color w:val="000000"/>
          <w:sz w:val="24"/>
          <w:szCs w:val="24"/>
        </w:rPr>
        <w:t>should be made</w:t>
      </w:r>
      <w:r w:rsidR="00AA1662" w:rsidRPr="00DA690A">
        <w:rPr>
          <w:rFonts w:ascii="Arial" w:hAnsi="Arial" w:cs="Arial"/>
          <w:color w:val="000000"/>
          <w:sz w:val="24"/>
          <w:szCs w:val="24"/>
        </w:rPr>
        <w:t xml:space="preserve"> by the chair</w:t>
      </w:r>
      <w:r w:rsidR="00481C00" w:rsidRPr="00DA690A">
        <w:rPr>
          <w:rFonts w:ascii="Arial" w:hAnsi="Arial" w:cs="Arial"/>
          <w:color w:val="000000"/>
          <w:sz w:val="24"/>
          <w:szCs w:val="24"/>
        </w:rPr>
        <w:t xml:space="preserve"> </w:t>
      </w:r>
      <w:r w:rsidR="0055341E" w:rsidRPr="00DA690A">
        <w:rPr>
          <w:rFonts w:ascii="Arial" w:hAnsi="Arial" w:cs="Arial"/>
          <w:color w:val="000000"/>
          <w:sz w:val="24"/>
          <w:szCs w:val="24"/>
        </w:rPr>
        <w:t xml:space="preserve">and communicated with Lucy, </w:t>
      </w:r>
      <w:r w:rsidR="00621F04" w:rsidRPr="00DA690A">
        <w:rPr>
          <w:rFonts w:ascii="Arial" w:hAnsi="Arial" w:cs="Arial"/>
          <w:color w:val="000000"/>
          <w:sz w:val="24"/>
          <w:szCs w:val="24"/>
        </w:rPr>
        <w:t xml:space="preserve">alongside notification of their right to appeal, </w:t>
      </w:r>
      <w:r w:rsidR="0055341E" w:rsidRPr="00DA690A">
        <w:rPr>
          <w:rFonts w:ascii="Arial" w:hAnsi="Arial" w:cs="Arial"/>
          <w:color w:val="000000"/>
          <w:sz w:val="24"/>
          <w:szCs w:val="24"/>
        </w:rPr>
        <w:t>without reasonable delay</w:t>
      </w:r>
      <w:r w:rsidR="00A13476" w:rsidRPr="00DA690A">
        <w:rPr>
          <w:rFonts w:ascii="Arial" w:hAnsi="Arial" w:cs="Arial"/>
          <w:color w:val="000000"/>
          <w:sz w:val="24"/>
          <w:szCs w:val="24"/>
        </w:rPr>
        <w:t xml:space="preserve"> (ACAS, 2015)</w:t>
      </w:r>
      <w:r w:rsidR="00481C00" w:rsidRPr="00DA690A">
        <w:rPr>
          <w:rFonts w:ascii="Arial" w:hAnsi="Arial" w:cs="Arial"/>
          <w:color w:val="000000"/>
          <w:sz w:val="24"/>
          <w:szCs w:val="24"/>
        </w:rPr>
        <w:t>.</w:t>
      </w:r>
      <w:r w:rsidR="00070B0C" w:rsidRPr="00DA690A">
        <w:rPr>
          <w:rFonts w:ascii="Arial" w:hAnsi="Arial" w:cs="Arial"/>
          <w:color w:val="000000"/>
          <w:sz w:val="24"/>
          <w:szCs w:val="24"/>
        </w:rPr>
        <w:t xml:space="preserve"> </w:t>
      </w:r>
      <w:r w:rsidR="00957045">
        <w:rPr>
          <w:rFonts w:ascii="Arial" w:hAnsi="Arial" w:cs="Arial"/>
          <w:color w:val="000000"/>
          <w:sz w:val="24"/>
          <w:szCs w:val="24"/>
        </w:rPr>
        <w:t xml:space="preserve">If </w:t>
      </w:r>
      <w:r w:rsidR="00070B0C" w:rsidRPr="00DA690A">
        <w:rPr>
          <w:rFonts w:ascii="Arial" w:hAnsi="Arial" w:cs="Arial"/>
          <w:color w:val="000000"/>
          <w:sz w:val="24"/>
          <w:szCs w:val="24"/>
        </w:rPr>
        <w:t>Lucy appeal</w:t>
      </w:r>
      <w:r w:rsidR="00A13476" w:rsidRPr="00DA690A">
        <w:rPr>
          <w:rFonts w:ascii="Arial" w:hAnsi="Arial" w:cs="Arial"/>
          <w:color w:val="000000"/>
          <w:sz w:val="24"/>
          <w:szCs w:val="24"/>
        </w:rPr>
        <w:t>s</w:t>
      </w:r>
      <w:r w:rsidR="00070B0C" w:rsidRPr="00DA690A">
        <w:rPr>
          <w:rFonts w:ascii="Arial" w:hAnsi="Arial" w:cs="Arial"/>
          <w:color w:val="000000"/>
          <w:sz w:val="24"/>
          <w:szCs w:val="24"/>
        </w:rPr>
        <w:t>,</w:t>
      </w:r>
      <w:r w:rsidR="00C16FE5" w:rsidRPr="00DA690A">
        <w:rPr>
          <w:rFonts w:ascii="Arial" w:hAnsi="Arial" w:cs="Arial"/>
          <w:color w:val="000000"/>
          <w:sz w:val="24"/>
          <w:szCs w:val="24"/>
        </w:rPr>
        <w:t xml:space="preserve"> </w:t>
      </w:r>
      <w:r w:rsidR="002C287A" w:rsidRPr="00DA690A">
        <w:rPr>
          <w:rFonts w:ascii="Arial" w:hAnsi="Arial" w:cs="Arial"/>
          <w:color w:val="000000"/>
          <w:sz w:val="24"/>
          <w:szCs w:val="24"/>
        </w:rPr>
        <w:t xml:space="preserve">a </w:t>
      </w:r>
      <w:r w:rsidR="00341AD1" w:rsidRPr="00DA690A">
        <w:rPr>
          <w:rFonts w:ascii="Arial" w:hAnsi="Arial" w:cs="Arial"/>
          <w:color w:val="000000"/>
          <w:sz w:val="24"/>
          <w:szCs w:val="24"/>
        </w:rPr>
        <w:t>new and impartial investigating officer and chair should be appointed.</w:t>
      </w:r>
    </w:p>
    <w:p w14:paraId="27F7E646" w14:textId="7CF105C1" w:rsidR="00637768" w:rsidRDefault="00637768" w:rsidP="00637768">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lastRenderedPageBreak/>
        <w:t>Lucy’s grievance is concerned with:</w:t>
      </w:r>
      <w:r>
        <w:rPr>
          <w:rFonts w:ascii="Arial" w:hAnsi="Arial" w:cs="Arial"/>
          <w:color w:val="000000"/>
          <w:sz w:val="24"/>
          <w:szCs w:val="24"/>
        </w:rPr>
        <w:br/>
        <w:t>1) The disclosure of personal sensitive data</w:t>
      </w:r>
      <w:r w:rsidR="00EB0A92">
        <w:rPr>
          <w:rFonts w:ascii="Arial" w:hAnsi="Arial" w:cs="Arial"/>
          <w:color w:val="000000"/>
          <w:sz w:val="24"/>
          <w:szCs w:val="24"/>
        </w:rPr>
        <w:t>,</w:t>
      </w:r>
    </w:p>
    <w:p w14:paraId="6C49D71B" w14:textId="41420CF5" w:rsidR="00637768" w:rsidRDefault="00637768" w:rsidP="00637768">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2) </w:t>
      </w:r>
      <w:r w:rsidR="009A5659">
        <w:rPr>
          <w:rFonts w:ascii="Arial" w:hAnsi="Arial" w:cs="Arial"/>
          <w:color w:val="000000"/>
          <w:sz w:val="24"/>
          <w:szCs w:val="24"/>
        </w:rPr>
        <w:t>Disclosure of sick information</w:t>
      </w:r>
      <w:r>
        <w:rPr>
          <w:rFonts w:ascii="Arial" w:hAnsi="Arial" w:cs="Arial"/>
          <w:color w:val="000000"/>
          <w:sz w:val="24"/>
          <w:szCs w:val="24"/>
        </w:rPr>
        <w:t xml:space="preserve"> </w:t>
      </w:r>
      <w:r w:rsidR="00EB0A92">
        <w:rPr>
          <w:rFonts w:ascii="Arial" w:hAnsi="Arial" w:cs="Arial"/>
          <w:color w:val="000000"/>
          <w:sz w:val="24"/>
          <w:szCs w:val="24"/>
        </w:rPr>
        <w:t>and</w:t>
      </w:r>
    </w:p>
    <w:p w14:paraId="1EF84E00" w14:textId="583E43A8" w:rsidR="00637768" w:rsidRDefault="00637768" w:rsidP="00637768">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3) </w:t>
      </w:r>
      <w:r w:rsidR="009A5659">
        <w:rPr>
          <w:rFonts w:ascii="Arial" w:hAnsi="Arial" w:cs="Arial"/>
          <w:color w:val="000000"/>
          <w:sz w:val="24"/>
          <w:szCs w:val="24"/>
        </w:rPr>
        <w:t>Return to work meetings</w:t>
      </w:r>
    </w:p>
    <w:p w14:paraId="34226E8D" w14:textId="6944CFA4" w:rsidR="00637768" w:rsidRDefault="00637768" w:rsidP="00637768">
      <w:pPr>
        <w:autoSpaceDE w:val="0"/>
        <w:autoSpaceDN w:val="0"/>
        <w:adjustRightInd w:val="0"/>
        <w:spacing w:after="0" w:line="480" w:lineRule="auto"/>
        <w:rPr>
          <w:rFonts w:ascii="Arial" w:hAnsi="Arial" w:cs="Arial"/>
          <w:color w:val="000000"/>
          <w:sz w:val="24"/>
          <w:szCs w:val="24"/>
        </w:rPr>
      </w:pPr>
    </w:p>
    <w:p w14:paraId="2C18F8C5" w14:textId="21DEE7AB" w:rsidR="005F04B4" w:rsidRPr="005F04B4" w:rsidRDefault="00637768" w:rsidP="005F04B4">
      <w:pPr>
        <w:autoSpaceDE w:val="0"/>
        <w:autoSpaceDN w:val="0"/>
        <w:adjustRightInd w:val="0"/>
        <w:spacing w:after="0" w:line="480" w:lineRule="auto"/>
        <w:rPr>
          <w:rFonts w:ascii="Arial" w:hAnsi="Arial" w:cs="Arial"/>
          <w:color w:val="000000"/>
          <w:sz w:val="24"/>
          <w:szCs w:val="24"/>
          <w:u w:val="single"/>
        </w:rPr>
      </w:pPr>
      <w:r w:rsidRPr="005F04B4">
        <w:rPr>
          <w:rFonts w:ascii="Arial" w:hAnsi="Arial" w:cs="Arial"/>
          <w:color w:val="000000"/>
          <w:sz w:val="24"/>
          <w:szCs w:val="24"/>
          <w:u w:val="single"/>
        </w:rPr>
        <w:t>Disclosure of Personal Sensitive Data</w:t>
      </w:r>
    </w:p>
    <w:p w14:paraId="3E55DEE0" w14:textId="06709B50" w:rsidR="00A67AF0" w:rsidRPr="00DA690A" w:rsidRDefault="005F04B4" w:rsidP="005F04B4">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 xml:space="preserve">The Data Protection Act 2018 is </w:t>
      </w:r>
      <w:r w:rsidR="00A57522" w:rsidRPr="00DA690A">
        <w:rPr>
          <w:rFonts w:ascii="Arial" w:hAnsi="Arial" w:cs="Arial"/>
          <w:color w:val="000000"/>
          <w:sz w:val="24"/>
          <w:szCs w:val="24"/>
        </w:rPr>
        <w:t xml:space="preserve">designed to protect personal information </w:t>
      </w:r>
      <w:r w:rsidR="00662BFA" w:rsidRPr="00DA690A">
        <w:rPr>
          <w:rFonts w:ascii="Arial" w:hAnsi="Arial" w:cs="Arial"/>
          <w:color w:val="000000"/>
          <w:sz w:val="24"/>
          <w:szCs w:val="24"/>
        </w:rPr>
        <w:t xml:space="preserve">from </w:t>
      </w:r>
      <w:r w:rsidR="00A57522" w:rsidRPr="00DA690A">
        <w:rPr>
          <w:rFonts w:ascii="Arial" w:hAnsi="Arial" w:cs="Arial"/>
          <w:color w:val="000000"/>
          <w:sz w:val="24"/>
          <w:szCs w:val="24"/>
        </w:rPr>
        <w:t>being used inappropriately and unlawfully (CIPD, 2020</w:t>
      </w:r>
      <w:r>
        <w:rPr>
          <w:rFonts w:ascii="Arial" w:hAnsi="Arial" w:cs="Arial"/>
          <w:color w:val="000000"/>
          <w:sz w:val="24"/>
          <w:szCs w:val="24"/>
        </w:rPr>
        <w:t xml:space="preserve"> </w:t>
      </w:r>
      <w:r w:rsidR="00C045D7">
        <w:rPr>
          <w:rFonts w:ascii="Arial" w:hAnsi="Arial" w:cs="Arial"/>
          <w:color w:val="000000"/>
          <w:sz w:val="24"/>
          <w:szCs w:val="24"/>
        </w:rPr>
        <w:t>c</w:t>
      </w:r>
      <w:r w:rsidR="00A57522" w:rsidRPr="00DA690A">
        <w:rPr>
          <w:rFonts w:ascii="Arial" w:hAnsi="Arial" w:cs="Arial"/>
          <w:color w:val="000000"/>
          <w:sz w:val="24"/>
          <w:szCs w:val="24"/>
        </w:rPr>
        <w:t xml:space="preserve">). </w:t>
      </w:r>
      <w:r>
        <w:rPr>
          <w:rFonts w:ascii="Arial" w:hAnsi="Arial" w:cs="Arial"/>
          <w:color w:val="000000"/>
          <w:sz w:val="24"/>
          <w:szCs w:val="24"/>
        </w:rPr>
        <w:t>P</w:t>
      </w:r>
      <w:r w:rsidR="00A57522" w:rsidRPr="00DA690A">
        <w:rPr>
          <w:rFonts w:ascii="Arial" w:hAnsi="Arial" w:cs="Arial"/>
          <w:color w:val="000000"/>
          <w:sz w:val="24"/>
          <w:szCs w:val="24"/>
        </w:rPr>
        <w:t>ersonal data must only be disclosed or passed onto a third party if consent from the individual has been obtained</w:t>
      </w:r>
      <w:r>
        <w:rPr>
          <w:rFonts w:ascii="Arial" w:hAnsi="Arial" w:cs="Arial"/>
          <w:color w:val="000000"/>
          <w:sz w:val="24"/>
          <w:szCs w:val="24"/>
        </w:rPr>
        <w:t xml:space="preserve"> (</w:t>
      </w:r>
      <w:r w:rsidRPr="005F04B4">
        <w:rPr>
          <w:rFonts w:ascii="Arial" w:hAnsi="Arial" w:cs="Arial"/>
          <w:color w:val="000000"/>
          <w:sz w:val="24"/>
          <w:szCs w:val="24"/>
        </w:rPr>
        <w:t>The Data Protection Act 2018</w:t>
      </w:r>
      <w:r w:rsidR="00AC7292">
        <w:rPr>
          <w:rFonts w:ascii="Arial" w:hAnsi="Arial" w:cs="Arial"/>
          <w:color w:val="000000"/>
          <w:sz w:val="24"/>
          <w:szCs w:val="24"/>
        </w:rPr>
        <w:t xml:space="preserve"> a</w:t>
      </w:r>
      <w:r w:rsidRPr="005F04B4">
        <w:rPr>
          <w:rFonts w:ascii="Arial" w:hAnsi="Arial" w:cs="Arial"/>
          <w:color w:val="000000"/>
          <w:sz w:val="24"/>
          <w:szCs w:val="24"/>
        </w:rPr>
        <w:t>)</w:t>
      </w:r>
      <w:r w:rsidR="00A57522" w:rsidRPr="00DA690A">
        <w:rPr>
          <w:rFonts w:ascii="Arial" w:hAnsi="Arial" w:cs="Arial"/>
          <w:color w:val="000000"/>
          <w:sz w:val="24"/>
          <w:szCs w:val="24"/>
        </w:rPr>
        <w:t xml:space="preserve">. </w:t>
      </w:r>
      <w:r w:rsidR="00C3429F" w:rsidRPr="00DA690A">
        <w:rPr>
          <w:rFonts w:ascii="Arial" w:hAnsi="Arial" w:cs="Arial"/>
          <w:color w:val="000000"/>
          <w:sz w:val="24"/>
          <w:szCs w:val="24"/>
        </w:rPr>
        <w:t xml:space="preserve">As Lucy did not </w:t>
      </w:r>
      <w:r>
        <w:rPr>
          <w:rFonts w:ascii="Arial" w:hAnsi="Arial" w:cs="Arial"/>
          <w:color w:val="000000"/>
          <w:sz w:val="24"/>
          <w:szCs w:val="24"/>
        </w:rPr>
        <w:t>consent to</w:t>
      </w:r>
      <w:r w:rsidR="00C3429F" w:rsidRPr="00DA690A">
        <w:rPr>
          <w:rFonts w:ascii="Arial" w:hAnsi="Arial" w:cs="Arial"/>
          <w:color w:val="000000"/>
          <w:sz w:val="24"/>
          <w:szCs w:val="24"/>
        </w:rPr>
        <w:t xml:space="preserve"> th</w:t>
      </w:r>
      <w:r>
        <w:rPr>
          <w:rFonts w:ascii="Arial" w:hAnsi="Arial" w:cs="Arial"/>
          <w:color w:val="000000"/>
          <w:sz w:val="24"/>
          <w:szCs w:val="24"/>
        </w:rPr>
        <w:t>eir</w:t>
      </w:r>
      <w:r w:rsidR="00C3429F" w:rsidRPr="00DA690A">
        <w:rPr>
          <w:rFonts w:ascii="Arial" w:hAnsi="Arial" w:cs="Arial"/>
          <w:color w:val="000000"/>
          <w:sz w:val="24"/>
          <w:szCs w:val="24"/>
        </w:rPr>
        <w:t xml:space="preserve"> sensitive personal data to be shared, GDPR has been</w:t>
      </w:r>
      <w:r w:rsidR="00A57522" w:rsidRPr="00DA690A">
        <w:rPr>
          <w:rFonts w:ascii="Arial" w:hAnsi="Arial" w:cs="Arial"/>
          <w:color w:val="000000"/>
          <w:sz w:val="24"/>
          <w:szCs w:val="24"/>
        </w:rPr>
        <w:t xml:space="preserve"> breached</w:t>
      </w:r>
      <w:r w:rsidR="00C3429F" w:rsidRPr="00DA690A">
        <w:rPr>
          <w:rFonts w:ascii="Arial" w:hAnsi="Arial" w:cs="Arial"/>
          <w:color w:val="000000"/>
          <w:sz w:val="24"/>
          <w:szCs w:val="24"/>
        </w:rPr>
        <w:t xml:space="preserve">. </w:t>
      </w:r>
      <w:r w:rsidR="00A57522" w:rsidRPr="00DA690A">
        <w:rPr>
          <w:rFonts w:ascii="Arial" w:hAnsi="Arial" w:cs="Arial"/>
          <w:color w:val="000000"/>
          <w:sz w:val="24"/>
          <w:szCs w:val="24"/>
        </w:rPr>
        <w:t>In not attaining consent, you also failed to explain to Lucy</w:t>
      </w:r>
      <w:r w:rsidR="00E40E96">
        <w:rPr>
          <w:rFonts w:ascii="Arial" w:hAnsi="Arial" w:cs="Arial"/>
          <w:color w:val="000000"/>
          <w:sz w:val="24"/>
          <w:szCs w:val="24"/>
        </w:rPr>
        <w:t xml:space="preserve"> why their </w:t>
      </w:r>
      <w:r w:rsidR="00A57522" w:rsidRPr="00DA690A">
        <w:rPr>
          <w:rFonts w:ascii="Arial" w:hAnsi="Arial" w:cs="Arial"/>
          <w:color w:val="000000"/>
          <w:sz w:val="24"/>
          <w:szCs w:val="24"/>
        </w:rPr>
        <w:t>information</w:t>
      </w:r>
      <w:r w:rsidR="00E40E96">
        <w:rPr>
          <w:rFonts w:ascii="Arial" w:hAnsi="Arial" w:cs="Arial"/>
          <w:color w:val="000000"/>
          <w:sz w:val="24"/>
          <w:szCs w:val="24"/>
        </w:rPr>
        <w:t xml:space="preserve"> was shared</w:t>
      </w:r>
      <w:r w:rsidR="00A57522" w:rsidRPr="00DA690A">
        <w:rPr>
          <w:rFonts w:ascii="Arial" w:hAnsi="Arial" w:cs="Arial"/>
          <w:color w:val="000000"/>
          <w:sz w:val="24"/>
          <w:szCs w:val="24"/>
        </w:rPr>
        <w:t xml:space="preserve"> (Information Commissioner’s Office, 2021). </w:t>
      </w:r>
      <w:r>
        <w:rPr>
          <w:rFonts w:ascii="Arial" w:hAnsi="Arial" w:cs="Arial"/>
          <w:color w:val="000000"/>
          <w:sz w:val="24"/>
          <w:szCs w:val="24"/>
        </w:rPr>
        <w:t>Lucy has the right to</w:t>
      </w:r>
      <w:r w:rsidR="00A75226">
        <w:rPr>
          <w:rFonts w:ascii="Arial" w:hAnsi="Arial" w:cs="Arial"/>
          <w:color w:val="000000"/>
          <w:sz w:val="24"/>
          <w:szCs w:val="24"/>
        </w:rPr>
        <w:t xml:space="preserve"> </w:t>
      </w:r>
      <w:r>
        <w:rPr>
          <w:rFonts w:ascii="Arial" w:hAnsi="Arial" w:cs="Arial"/>
          <w:color w:val="000000"/>
          <w:sz w:val="24"/>
          <w:szCs w:val="24"/>
        </w:rPr>
        <w:t xml:space="preserve">report </w:t>
      </w:r>
      <w:r w:rsidR="00A75226">
        <w:rPr>
          <w:rFonts w:ascii="Arial" w:hAnsi="Arial" w:cs="Arial"/>
          <w:color w:val="000000"/>
          <w:sz w:val="24"/>
          <w:szCs w:val="24"/>
        </w:rPr>
        <w:t xml:space="preserve">the </w:t>
      </w:r>
      <w:r>
        <w:rPr>
          <w:rFonts w:ascii="Arial" w:hAnsi="Arial" w:cs="Arial"/>
          <w:color w:val="000000"/>
          <w:sz w:val="24"/>
          <w:szCs w:val="24"/>
        </w:rPr>
        <w:t xml:space="preserve">breach to the Information Commissioner’s Office (2021). I would recommend that an internal investigation takes place to understand how and why this happened. Consideration should also be given to </w:t>
      </w:r>
      <w:r w:rsidR="00790E60">
        <w:rPr>
          <w:rFonts w:ascii="Arial" w:hAnsi="Arial" w:cs="Arial"/>
          <w:color w:val="000000"/>
          <w:sz w:val="24"/>
          <w:szCs w:val="24"/>
        </w:rPr>
        <w:t>staff training</w:t>
      </w:r>
      <w:r w:rsidR="00B3369C" w:rsidRPr="00DA690A">
        <w:rPr>
          <w:rFonts w:ascii="Arial" w:hAnsi="Arial" w:cs="Arial"/>
          <w:color w:val="000000"/>
          <w:sz w:val="24"/>
          <w:szCs w:val="24"/>
        </w:rPr>
        <w:t xml:space="preserve"> </w:t>
      </w:r>
      <w:r>
        <w:rPr>
          <w:rFonts w:ascii="Arial" w:hAnsi="Arial" w:cs="Arial"/>
          <w:color w:val="000000"/>
          <w:sz w:val="24"/>
          <w:szCs w:val="24"/>
        </w:rPr>
        <w:t>to prevent further breaches.</w:t>
      </w:r>
    </w:p>
    <w:p w14:paraId="319C964D" w14:textId="77777777" w:rsidR="00115B37" w:rsidRPr="00DA690A" w:rsidRDefault="00115B37" w:rsidP="003D5D73">
      <w:pPr>
        <w:autoSpaceDE w:val="0"/>
        <w:autoSpaceDN w:val="0"/>
        <w:adjustRightInd w:val="0"/>
        <w:spacing w:after="0" w:line="480" w:lineRule="auto"/>
        <w:rPr>
          <w:rFonts w:ascii="Arial" w:hAnsi="Arial" w:cs="Arial"/>
          <w:color w:val="000000"/>
          <w:sz w:val="24"/>
          <w:szCs w:val="24"/>
        </w:rPr>
      </w:pPr>
    </w:p>
    <w:p w14:paraId="01B34E92" w14:textId="188A9689" w:rsidR="000F6643" w:rsidRPr="009A5659" w:rsidRDefault="009A5659" w:rsidP="009A5659">
      <w:pPr>
        <w:pStyle w:val="Heading3"/>
        <w:spacing w:line="480" w:lineRule="auto"/>
        <w:rPr>
          <w:rFonts w:ascii="Arial" w:hAnsi="Arial" w:cs="Arial"/>
          <w:color w:val="auto"/>
          <w:u w:val="single"/>
        </w:rPr>
      </w:pPr>
      <w:bookmarkStart w:id="21" w:name="_Toc75254620"/>
      <w:r w:rsidRPr="007A35B5">
        <w:rPr>
          <w:rFonts w:ascii="Arial" w:hAnsi="Arial" w:cs="Arial"/>
          <w:color w:val="auto"/>
          <w:u w:val="single"/>
        </w:rPr>
        <w:t>Disclosure of Sick Information</w:t>
      </w:r>
      <w:bookmarkEnd w:id="21"/>
    </w:p>
    <w:p w14:paraId="3081B5B9" w14:textId="5796F5E8" w:rsidR="0076522E" w:rsidRDefault="00DC6BCB" w:rsidP="009A5659">
      <w:pPr>
        <w:autoSpaceDE w:val="0"/>
        <w:autoSpaceDN w:val="0"/>
        <w:adjustRightInd w:val="0"/>
        <w:spacing w:after="0" w:line="480" w:lineRule="auto"/>
        <w:rPr>
          <w:rFonts w:ascii="Arial" w:hAnsi="Arial" w:cs="Arial"/>
          <w:color w:val="000000"/>
          <w:sz w:val="24"/>
          <w:szCs w:val="24"/>
        </w:rPr>
      </w:pPr>
      <w:r>
        <w:rPr>
          <w:rFonts w:ascii="Arial" w:hAnsi="Arial" w:cs="Arial"/>
          <w:color w:val="000000"/>
          <w:sz w:val="24"/>
          <w:szCs w:val="24"/>
        </w:rPr>
        <w:t>Arguabl</w:t>
      </w:r>
      <w:r w:rsidR="001D12C3">
        <w:rPr>
          <w:rFonts w:ascii="Arial" w:hAnsi="Arial" w:cs="Arial"/>
          <w:color w:val="000000"/>
          <w:sz w:val="24"/>
          <w:szCs w:val="24"/>
        </w:rPr>
        <w:t>y</w:t>
      </w:r>
      <w:r w:rsidR="00AC7292">
        <w:rPr>
          <w:rFonts w:ascii="Arial" w:hAnsi="Arial" w:cs="Arial"/>
          <w:color w:val="000000"/>
          <w:sz w:val="24"/>
          <w:szCs w:val="24"/>
        </w:rPr>
        <w:t xml:space="preserve">, you can </w:t>
      </w:r>
      <w:r w:rsidR="001D12C3">
        <w:rPr>
          <w:rFonts w:ascii="Arial" w:hAnsi="Arial" w:cs="Arial"/>
          <w:color w:val="000000"/>
          <w:sz w:val="24"/>
          <w:szCs w:val="24"/>
        </w:rPr>
        <w:t>inform</w:t>
      </w:r>
      <w:r w:rsidR="0076522E" w:rsidRPr="00DA690A">
        <w:rPr>
          <w:rFonts w:ascii="Arial" w:hAnsi="Arial" w:cs="Arial"/>
          <w:color w:val="000000"/>
          <w:sz w:val="24"/>
          <w:szCs w:val="24"/>
        </w:rPr>
        <w:t xml:space="preserve"> staff </w:t>
      </w:r>
      <w:r w:rsidR="001D12C3">
        <w:rPr>
          <w:rFonts w:ascii="Arial" w:hAnsi="Arial" w:cs="Arial"/>
          <w:color w:val="000000"/>
          <w:sz w:val="24"/>
          <w:szCs w:val="24"/>
        </w:rPr>
        <w:t xml:space="preserve">that </w:t>
      </w:r>
      <w:r w:rsidR="001D12C3" w:rsidRPr="00DA690A">
        <w:rPr>
          <w:rFonts w:ascii="Arial" w:hAnsi="Arial" w:cs="Arial"/>
          <w:color w:val="000000"/>
          <w:sz w:val="24"/>
          <w:szCs w:val="24"/>
        </w:rPr>
        <w:t>a</w:t>
      </w:r>
      <w:r w:rsidR="00D316AC" w:rsidRPr="00DA690A">
        <w:rPr>
          <w:rFonts w:ascii="Arial" w:hAnsi="Arial" w:cs="Arial"/>
          <w:color w:val="000000"/>
          <w:sz w:val="24"/>
          <w:szCs w:val="24"/>
        </w:rPr>
        <w:t xml:space="preserve"> </w:t>
      </w:r>
      <w:r w:rsidR="001D12C3">
        <w:rPr>
          <w:rFonts w:ascii="Arial" w:hAnsi="Arial" w:cs="Arial"/>
          <w:color w:val="000000"/>
          <w:sz w:val="24"/>
          <w:szCs w:val="24"/>
        </w:rPr>
        <w:t>colleague</w:t>
      </w:r>
      <w:r w:rsidR="0076522E" w:rsidRPr="00DA690A">
        <w:rPr>
          <w:rFonts w:ascii="Arial" w:hAnsi="Arial" w:cs="Arial"/>
          <w:color w:val="000000"/>
          <w:sz w:val="24"/>
          <w:szCs w:val="24"/>
        </w:rPr>
        <w:t xml:space="preserve"> will be absent to rearrange and reprioritise work amongst the team.</w:t>
      </w:r>
      <w:r w:rsidR="00AC7292">
        <w:rPr>
          <w:rFonts w:ascii="Arial" w:hAnsi="Arial" w:cs="Arial"/>
          <w:color w:val="000000"/>
          <w:sz w:val="24"/>
          <w:szCs w:val="24"/>
        </w:rPr>
        <w:t xml:space="preserve"> </w:t>
      </w:r>
      <w:r w:rsidR="0076522E" w:rsidRPr="00DA690A">
        <w:rPr>
          <w:rFonts w:ascii="Arial" w:hAnsi="Arial" w:cs="Arial"/>
          <w:color w:val="000000"/>
          <w:sz w:val="24"/>
          <w:szCs w:val="24"/>
        </w:rPr>
        <w:t xml:space="preserve">However, the reason for absence </w:t>
      </w:r>
      <w:r w:rsidR="001A4985" w:rsidRPr="00DA690A">
        <w:rPr>
          <w:rFonts w:ascii="Arial" w:hAnsi="Arial" w:cs="Arial"/>
          <w:color w:val="000000"/>
          <w:sz w:val="24"/>
          <w:szCs w:val="24"/>
        </w:rPr>
        <w:t>may</w:t>
      </w:r>
      <w:r w:rsidR="0076522E" w:rsidRPr="00DA690A">
        <w:rPr>
          <w:rFonts w:ascii="Arial" w:hAnsi="Arial" w:cs="Arial"/>
          <w:color w:val="000000"/>
          <w:sz w:val="24"/>
          <w:szCs w:val="24"/>
        </w:rPr>
        <w:t xml:space="preserve"> not need to be disclosed</w:t>
      </w:r>
      <w:r w:rsidR="00D339B9" w:rsidRPr="00DA690A">
        <w:rPr>
          <w:rFonts w:ascii="Arial" w:hAnsi="Arial" w:cs="Arial"/>
          <w:color w:val="000000"/>
          <w:sz w:val="24"/>
          <w:szCs w:val="24"/>
        </w:rPr>
        <w:t xml:space="preserve">. </w:t>
      </w:r>
      <w:r w:rsidR="00B646AC" w:rsidRPr="00DA690A">
        <w:rPr>
          <w:rFonts w:ascii="Arial" w:hAnsi="Arial" w:cs="Arial"/>
          <w:color w:val="000000"/>
          <w:sz w:val="24"/>
          <w:szCs w:val="24"/>
        </w:rPr>
        <w:t xml:space="preserve">During the coronavirus pandemic, </w:t>
      </w:r>
      <w:r w:rsidR="007A35B5">
        <w:rPr>
          <w:rFonts w:ascii="Arial" w:hAnsi="Arial" w:cs="Arial"/>
          <w:color w:val="000000"/>
          <w:sz w:val="24"/>
          <w:szCs w:val="24"/>
        </w:rPr>
        <w:t xml:space="preserve">employers as always, </w:t>
      </w:r>
      <w:r w:rsidR="00B646AC" w:rsidRPr="00DA690A">
        <w:rPr>
          <w:rFonts w:ascii="Arial" w:hAnsi="Arial" w:cs="Arial"/>
          <w:color w:val="000000"/>
          <w:sz w:val="24"/>
          <w:szCs w:val="24"/>
        </w:rPr>
        <w:t xml:space="preserve">have a duty of care to all employees, </w:t>
      </w:r>
      <w:r w:rsidR="007A35B5">
        <w:rPr>
          <w:rFonts w:ascii="Arial" w:hAnsi="Arial" w:cs="Arial"/>
          <w:color w:val="000000"/>
          <w:sz w:val="24"/>
          <w:szCs w:val="24"/>
        </w:rPr>
        <w:t>so</w:t>
      </w:r>
      <w:r w:rsidR="00B646AC" w:rsidRPr="00DA690A">
        <w:rPr>
          <w:rFonts w:ascii="Arial" w:hAnsi="Arial" w:cs="Arial"/>
          <w:color w:val="000000"/>
          <w:sz w:val="24"/>
          <w:szCs w:val="24"/>
        </w:rPr>
        <w:t xml:space="preserve"> if an employee tests positive and needs to isolate, you may need to disclose this information to impacted colleagues (CIPD, 202</w:t>
      </w:r>
      <w:r w:rsidR="00522FB7">
        <w:rPr>
          <w:rFonts w:ascii="Arial" w:hAnsi="Arial" w:cs="Arial"/>
          <w:color w:val="000000"/>
          <w:sz w:val="24"/>
          <w:szCs w:val="24"/>
        </w:rPr>
        <w:t>1</w:t>
      </w:r>
      <w:r w:rsidR="007A35B5">
        <w:rPr>
          <w:rFonts w:ascii="Arial" w:hAnsi="Arial" w:cs="Arial"/>
          <w:color w:val="000000"/>
          <w:sz w:val="24"/>
          <w:szCs w:val="24"/>
        </w:rPr>
        <w:t xml:space="preserve"> c</w:t>
      </w:r>
      <w:r w:rsidR="00B646AC" w:rsidRPr="00DA690A">
        <w:rPr>
          <w:rFonts w:ascii="Arial" w:hAnsi="Arial" w:cs="Arial"/>
          <w:color w:val="000000"/>
          <w:sz w:val="24"/>
          <w:szCs w:val="24"/>
        </w:rPr>
        <w:t>). However, CIPD (202</w:t>
      </w:r>
      <w:r w:rsidR="004865CF">
        <w:rPr>
          <w:rFonts w:ascii="Arial" w:hAnsi="Arial" w:cs="Arial"/>
          <w:color w:val="000000"/>
          <w:sz w:val="24"/>
          <w:szCs w:val="24"/>
        </w:rPr>
        <w:t>1</w:t>
      </w:r>
      <w:r w:rsidR="007A35B5">
        <w:rPr>
          <w:rFonts w:ascii="Arial" w:hAnsi="Arial" w:cs="Arial"/>
          <w:color w:val="000000"/>
          <w:sz w:val="24"/>
          <w:szCs w:val="24"/>
        </w:rPr>
        <w:t xml:space="preserve"> c</w:t>
      </w:r>
      <w:r w:rsidR="00B646AC" w:rsidRPr="00DA690A">
        <w:rPr>
          <w:rFonts w:ascii="Arial" w:hAnsi="Arial" w:cs="Arial"/>
          <w:color w:val="000000"/>
          <w:sz w:val="24"/>
          <w:szCs w:val="24"/>
        </w:rPr>
        <w:t>) state that the individual does not need to be identified and only those directly impacted need to be informed</w:t>
      </w:r>
      <w:r w:rsidR="007A35B5">
        <w:rPr>
          <w:rFonts w:ascii="Arial" w:hAnsi="Arial" w:cs="Arial"/>
          <w:color w:val="000000"/>
          <w:sz w:val="24"/>
          <w:szCs w:val="24"/>
        </w:rPr>
        <w:t>.</w:t>
      </w:r>
      <w:r w:rsidR="00B646AC" w:rsidRPr="00DA690A">
        <w:rPr>
          <w:rFonts w:ascii="Arial" w:hAnsi="Arial" w:cs="Arial"/>
          <w:color w:val="000000"/>
          <w:sz w:val="24"/>
          <w:szCs w:val="24"/>
        </w:rPr>
        <w:t xml:space="preserve"> Lucy’s health information did not </w:t>
      </w:r>
      <w:r w:rsidR="00B646AC" w:rsidRPr="00DA690A">
        <w:rPr>
          <w:rFonts w:ascii="Arial" w:hAnsi="Arial" w:cs="Arial"/>
          <w:color w:val="000000"/>
          <w:sz w:val="24"/>
          <w:szCs w:val="24"/>
        </w:rPr>
        <w:lastRenderedPageBreak/>
        <w:t>need to be disclosed with her colleagues as th</w:t>
      </w:r>
      <w:r w:rsidR="007A35B5">
        <w:rPr>
          <w:rFonts w:ascii="Arial" w:hAnsi="Arial" w:cs="Arial"/>
          <w:color w:val="000000"/>
          <w:sz w:val="24"/>
          <w:szCs w:val="24"/>
        </w:rPr>
        <w:t>e reason for her absence</w:t>
      </w:r>
      <w:r w:rsidR="00B646AC" w:rsidRPr="00DA690A">
        <w:rPr>
          <w:rFonts w:ascii="Arial" w:hAnsi="Arial" w:cs="Arial"/>
          <w:color w:val="000000"/>
          <w:sz w:val="24"/>
          <w:szCs w:val="24"/>
        </w:rPr>
        <w:t xml:space="preserve"> did not impact other colleagues.</w:t>
      </w:r>
      <w:r>
        <w:rPr>
          <w:rFonts w:ascii="Arial" w:hAnsi="Arial" w:cs="Arial"/>
          <w:color w:val="000000"/>
          <w:sz w:val="24"/>
          <w:szCs w:val="24"/>
        </w:rPr>
        <w:t xml:space="preserve"> The proportionality of the sharing of the information must always be considered i.e. who needs to know and why?</w:t>
      </w:r>
    </w:p>
    <w:p w14:paraId="2009639A" w14:textId="77777777" w:rsidR="000B7168" w:rsidRDefault="000B7168" w:rsidP="009A5659">
      <w:pPr>
        <w:autoSpaceDE w:val="0"/>
        <w:autoSpaceDN w:val="0"/>
        <w:adjustRightInd w:val="0"/>
        <w:spacing w:after="0" w:line="480" w:lineRule="auto"/>
        <w:rPr>
          <w:rFonts w:ascii="Arial" w:hAnsi="Arial" w:cs="Arial"/>
          <w:color w:val="000000"/>
          <w:sz w:val="24"/>
          <w:szCs w:val="24"/>
        </w:rPr>
      </w:pPr>
    </w:p>
    <w:p w14:paraId="25D8242E" w14:textId="6DA9FFDF" w:rsidR="000B7168" w:rsidRPr="000B7168" w:rsidRDefault="000B7168" w:rsidP="009A5659">
      <w:pPr>
        <w:autoSpaceDE w:val="0"/>
        <w:autoSpaceDN w:val="0"/>
        <w:adjustRightInd w:val="0"/>
        <w:spacing w:after="0" w:line="480" w:lineRule="auto"/>
        <w:rPr>
          <w:rFonts w:ascii="Arial" w:hAnsi="Arial" w:cs="Arial"/>
          <w:color w:val="000000"/>
          <w:sz w:val="24"/>
          <w:szCs w:val="24"/>
          <w:u w:val="single"/>
        </w:rPr>
      </w:pPr>
      <w:r w:rsidRPr="000B7168">
        <w:rPr>
          <w:rFonts w:ascii="Arial" w:hAnsi="Arial" w:cs="Arial"/>
          <w:color w:val="000000"/>
          <w:sz w:val="24"/>
          <w:szCs w:val="24"/>
          <w:u w:val="single"/>
        </w:rPr>
        <w:t>Return to work meetings</w:t>
      </w:r>
    </w:p>
    <w:p w14:paraId="395CBF13" w14:textId="3FF53F4E" w:rsidR="000B7168" w:rsidRPr="00DA690A" w:rsidRDefault="000B7168" w:rsidP="000B7168">
      <w:pPr>
        <w:autoSpaceDE w:val="0"/>
        <w:autoSpaceDN w:val="0"/>
        <w:adjustRightInd w:val="0"/>
        <w:spacing w:after="0" w:line="480" w:lineRule="auto"/>
        <w:rPr>
          <w:rFonts w:ascii="Arial" w:hAnsi="Arial" w:cs="Arial"/>
          <w:color w:val="000000"/>
          <w:sz w:val="24"/>
          <w:szCs w:val="24"/>
        </w:rPr>
      </w:pPr>
      <w:r w:rsidRPr="00DA690A">
        <w:rPr>
          <w:rFonts w:ascii="Arial" w:hAnsi="Arial" w:cs="Arial"/>
          <w:color w:val="000000"/>
          <w:sz w:val="24"/>
          <w:szCs w:val="24"/>
        </w:rPr>
        <w:t>It is best practice to hold a return to work meeting with any employee following a period of absence (ACAS, 2021</w:t>
      </w:r>
      <w:r w:rsidR="007A35B5">
        <w:rPr>
          <w:rFonts w:ascii="Arial" w:hAnsi="Arial" w:cs="Arial"/>
          <w:color w:val="000000"/>
          <w:sz w:val="24"/>
          <w:szCs w:val="24"/>
        </w:rPr>
        <w:t xml:space="preserve"> j</w:t>
      </w:r>
      <w:r w:rsidRPr="00DA690A">
        <w:rPr>
          <w:rFonts w:ascii="Arial" w:hAnsi="Arial" w:cs="Arial"/>
          <w:color w:val="000000"/>
          <w:sz w:val="24"/>
          <w:szCs w:val="24"/>
        </w:rPr>
        <w:t>). Whilst you knew the reason for Lucy’s absence, these meetings are important to discuss any reasonable adjustments and health and safety concerns Lucy, or you may have (ACAS, 2021</w:t>
      </w:r>
      <w:r w:rsidR="007A35B5">
        <w:rPr>
          <w:rFonts w:ascii="Arial" w:hAnsi="Arial" w:cs="Arial"/>
          <w:color w:val="000000"/>
          <w:sz w:val="24"/>
          <w:szCs w:val="24"/>
        </w:rPr>
        <w:t xml:space="preserve"> j</w:t>
      </w:r>
      <w:r w:rsidRPr="00DA690A">
        <w:rPr>
          <w:rFonts w:ascii="Arial" w:hAnsi="Arial" w:cs="Arial"/>
          <w:color w:val="000000"/>
          <w:sz w:val="24"/>
          <w:szCs w:val="24"/>
        </w:rPr>
        <w:t>). As an employer, you have a duty of care to all staff, making return to work meetings</w:t>
      </w:r>
      <w:r w:rsidR="007A35B5">
        <w:rPr>
          <w:rFonts w:ascii="Arial" w:hAnsi="Arial" w:cs="Arial"/>
          <w:color w:val="000000"/>
          <w:sz w:val="24"/>
          <w:szCs w:val="24"/>
        </w:rPr>
        <w:t xml:space="preserve"> vitally important </w:t>
      </w:r>
      <w:r w:rsidRPr="00DA690A">
        <w:rPr>
          <w:rFonts w:ascii="Arial" w:hAnsi="Arial" w:cs="Arial"/>
          <w:color w:val="000000"/>
          <w:sz w:val="24"/>
          <w:szCs w:val="24"/>
        </w:rPr>
        <w:t>following absence. Lucy</w:t>
      </w:r>
      <w:r w:rsidR="007A35B5">
        <w:rPr>
          <w:rFonts w:ascii="Arial" w:hAnsi="Arial" w:cs="Arial"/>
          <w:color w:val="000000"/>
          <w:sz w:val="24"/>
          <w:szCs w:val="24"/>
        </w:rPr>
        <w:t>, and other staff,</w:t>
      </w:r>
      <w:r w:rsidRPr="00DA690A">
        <w:rPr>
          <w:rFonts w:ascii="Arial" w:hAnsi="Arial" w:cs="Arial"/>
          <w:color w:val="000000"/>
          <w:sz w:val="24"/>
          <w:szCs w:val="24"/>
        </w:rPr>
        <w:t xml:space="preserve"> may not understand the importance of these meetings, so I would encourage </w:t>
      </w:r>
      <w:r w:rsidR="007A35B5">
        <w:rPr>
          <w:rFonts w:ascii="Arial" w:hAnsi="Arial" w:cs="Arial"/>
          <w:color w:val="000000"/>
          <w:sz w:val="24"/>
          <w:szCs w:val="24"/>
        </w:rPr>
        <w:t>communications to be circulated, stressing the legitimate practice and benefits of these meetings.</w:t>
      </w:r>
      <w:r w:rsidRPr="00DA690A">
        <w:rPr>
          <w:rFonts w:ascii="Arial" w:hAnsi="Arial" w:cs="Arial"/>
          <w:color w:val="000000"/>
          <w:sz w:val="24"/>
          <w:szCs w:val="24"/>
        </w:rPr>
        <w:t xml:space="preserve"> </w:t>
      </w:r>
    </w:p>
    <w:p w14:paraId="1CF2F1C9" w14:textId="77777777" w:rsidR="006C7472" w:rsidRPr="00DA690A" w:rsidRDefault="006C7472" w:rsidP="00A57522">
      <w:pPr>
        <w:autoSpaceDE w:val="0"/>
        <w:autoSpaceDN w:val="0"/>
        <w:adjustRightInd w:val="0"/>
        <w:spacing w:after="0" w:line="480" w:lineRule="auto"/>
        <w:rPr>
          <w:rFonts w:ascii="Arial" w:hAnsi="Arial" w:cs="Arial"/>
          <w:i/>
          <w:iCs/>
          <w:color w:val="000000"/>
          <w:sz w:val="24"/>
          <w:szCs w:val="24"/>
        </w:rPr>
      </w:pPr>
    </w:p>
    <w:p w14:paraId="03555BB8" w14:textId="6CD14C5E" w:rsidR="0097088C" w:rsidRDefault="00F00785" w:rsidP="006C7472">
      <w:pPr>
        <w:spacing w:line="480" w:lineRule="auto"/>
        <w:rPr>
          <w:rFonts w:ascii="Arial" w:hAnsi="Arial" w:cs="Arial"/>
          <w:sz w:val="24"/>
          <w:szCs w:val="24"/>
          <w:u w:val="single"/>
        </w:rPr>
      </w:pPr>
      <w:r w:rsidRPr="006C7472">
        <w:rPr>
          <w:rFonts w:ascii="Arial" w:hAnsi="Arial" w:cs="Arial"/>
          <w:sz w:val="24"/>
          <w:szCs w:val="24"/>
          <w:u w:val="single"/>
        </w:rPr>
        <w:t>Absence Record Keeping</w:t>
      </w:r>
    </w:p>
    <w:p w14:paraId="780F9AEC" w14:textId="5564B140" w:rsidR="00CC5BC0" w:rsidRDefault="00FD05E4" w:rsidP="00C045D7">
      <w:pPr>
        <w:spacing w:line="480" w:lineRule="auto"/>
        <w:rPr>
          <w:rFonts w:ascii="Arial" w:hAnsi="Arial" w:cs="Arial"/>
          <w:color w:val="000000"/>
          <w:sz w:val="24"/>
          <w:szCs w:val="24"/>
        </w:rPr>
      </w:pPr>
      <w:r>
        <w:rPr>
          <w:rFonts w:ascii="Arial" w:hAnsi="Arial" w:cs="Arial"/>
          <w:color w:val="000000"/>
          <w:sz w:val="24"/>
          <w:szCs w:val="24"/>
        </w:rPr>
        <w:t>Records</w:t>
      </w:r>
      <w:r w:rsidR="00D151BC" w:rsidRPr="00DA690A">
        <w:rPr>
          <w:rFonts w:ascii="Arial" w:hAnsi="Arial" w:cs="Arial"/>
          <w:color w:val="000000"/>
          <w:sz w:val="24"/>
          <w:szCs w:val="24"/>
        </w:rPr>
        <w:t xml:space="preserve"> could be held electronically or</w:t>
      </w:r>
      <w:r w:rsidR="00D40851" w:rsidRPr="00DA690A">
        <w:rPr>
          <w:rFonts w:ascii="Arial" w:hAnsi="Arial" w:cs="Arial"/>
          <w:color w:val="000000"/>
          <w:sz w:val="24"/>
          <w:szCs w:val="24"/>
        </w:rPr>
        <w:t xml:space="preserve"> in hardcopy (CIPD, 202</w:t>
      </w:r>
      <w:r w:rsidR="00C045D7">
        <w:rPr>
          <w:rFonts w:ascii="Arial" w:hAnsi="Arial" w:cs="Arial"/>
          <w:color w:val="000000"/>
          <w:sz w:val="24"/>
          <w:szCs w:val="24"/>
        </w:rPr>
        <w:t>1 d</w:t>
      </w:r>
      <w:r w:rsidR="00D40851" w:rsidRPr="00DA690A">
        <w:rPr>
          <w:rFonts w:ascii="Arial" w:hAnsi="Arial" w:cs="Arial"/>
          <w:color w:val="000000"/>
          <w:sz w:val="24"/>
          <w:szCs w:val="24"/>
        </w:rPr>
        <w:t>),</w:t>
      </w:r>
      <w:r w:rsidR="008F78F4" w:rsidRPr="00DA690A">
        <w:rPr>
          <w:rFonts w:ascii="Arial" w:hAnsi="Arial" w:cs="Arial"/>
          <w:color w:val="000000"/>
          <w:sz w:val="24"/>
          <w:szCs w:val="24"/>
        </w:rPr>
        <w:t xml:space="preserve"> but either way, they must be </w:t>
      </w:r>
      <w:r w:rsidR="001F4A3B" w:rsidRPr="00DA690A">
        <w:rPr>
          <w:rFonts w:ascii="Arial" w:hAnsi="Arial" w:cs="Arial"/>
          <w:color w:val="000000"/>
          <w:sz w:val="24"/>
          <w:szCs w:val="24"/>
        </w:rPr>
        <w:t>secure.</w:t>
      </w:r>
      <w:r w:rsidR="005D4D61" w:rsidRPr="00DA690A">
        <w:rPr>
          <w:rFonts w:ascii="Arial" w:hAnsi="Arial" w:cs="Arial"/>
          <w:color w:val="000000"/>
          <w:sz w:val="24"/>
          <w:szCs w:val="24"/>
        </w:rPr>
        <w:t xml:space="preserve"> </w:t>
      </w:r>
    </w:p>
    <w:p w14:paraId="3AC88CD5" w14:textId="7C775EC1" w:rsidR="00A02B3C" w:rsidRDefault="00C045D7" w:rsidP="00C045D7">
      <w:pPr>
        <w:spacing w:line="480" w:lineRule="auto"/>
        <w:rPr>
          <w:rFonts w:ascii="Arial" w:hAnsi="Arial" w:cs="Arial"/>
          <w:color w:val="000000"/>
          <w:sz w:val="24"/>
          <w:szCs w:val="24"/>
        </w:rPr>
      </w:pPr>
      <w:r>
        <w:rPr>
          <w:rFonts w:ascii="Arial" w:hAnsi="Arial" w:cs="Arial"/>
          <w:color w:val="000000"/>
          <w:sz w:val="24"/>
          <w:szCs w:val="24"/>
        </w:rPr>
        <w:t>Depending on the record</w:t>
      </w:r>
      <w:r w:rsidR="00CC5BC0">
        <w:rPr>
          <w:rFonts w:ascii="Arial" w:hAnsi="Arial" w:cs="Arial"/>
          <w:color w:val="000000"/>
          <w:sz w:val="24"/>
          <w:szCs w:val="24"/>
        </w:rPr>
        <w:t xml:space="preserve"> type</w:t>
      </w:r>
      <w:r>
        <w:rPr>
          <w:rFonts w:ascii="Arial" w:hAnsi="Arial" w:cs="Arial"/>
          <w:color w:val="000000"/>
          <w:sz w:val="24"/>
          <w:szCs w:val="24"/>
        </w:rPr>
        <w:t xml:space="preserve">, the </w:t>
      </w:r>
      <w:r w:rsidR="001A0173">
        <w:rPr>
          <w:rFonts w:ascii="Arial" w:hAnsi="Arial" w:cs="Arial"/>
          <w:color w:val="000000"/>
          <w:sz w:val="24"/>
          <w:szCs w:val="24"/>
        </w:rPr>
        <w:t>retention period differs</w:t>
      </w:r>
      <w:r>
        <w:rPr>
          <w:rFonts w:ascii="Arial" w:hAnsi="Arial" w:cs="Arial"/>
          <w:color w:val="000000"/>
          <w:sz w:val="24"/>
          <w:szCs w:val="24"/>
        </w:rPr>
        <w:t xml:space="preserve">. Accident books or records should be held for 3 year after the last reported incident (CIPD, 2021 d). </w:t>
      </w:r>
      <w:r w:rsidR="00462FE0">
        <w:rPr>
          <w:rFonts w:ascii="Arial" w:hAnsi="Arial" w:cs="Arial"/>
          <w:color w:val="000000"/>
          <w:sz w:val="24"/>
          <w:szCs w:val="24"/>
        </w:rPr>
        <w:t xml:space="preserve">A breach to the employment contract could also be brought 3 years after the event. </w:t>
      </w:r>
      <w:r>
        <w:rPr>
          <w:rFonts w:ascii="Arial" w:hAnsi="Arial" w:cs="Arial"/>
          <w:color w:val="000000"/>
          <w:sz w:val="24"/>
          <w:szCs w:val="24"/>
        </w:rPr>
        <w:t>Medical records, on the other hand, must be held for 40 years</w:t>
      </w:r>
      <w:r w:rsidR="00A02B3C">
        <w:rPr>
          <w:rFonts w:ascii="Arial" w:hAnsi="Arial" w:cs="Arial"/>
          <w:color w:val="000000"/>
          <w:sz w:val="24"/>
          <w:szCs w:val="24"/>
        </w:rPr>
        <w:t xml:space="preserve"> (CIPD, 2021 d)</w:t>
      </w:r>
      <w:r w:rsidR="00462FE0">
        <w:rPr>
          <w:rFonts w:ascii="Arial" w:hAnsi="Arial" w:cs="Arial"/>
          <w:color w:val="000000"/>
          <w:sz w:val="24"/>
          <w:szCs w:val="24"/>
        </w:rPr>
        <w:t>.</w:t>
      </w:r>
      <w:r w:rsidR="00A02B3C">
        <w:rPr>
          <w:rFonts w:ascii="Arial" w:hAnsi="Arial" w:cs="Arial"/>
          <w:color w:val="000000"/>
          <w:sz w:val="24"/>
          <w:szCs w:val="24"/>
        </w:rPr>
        <w:t xml:space="preserve"> </w:t>
      </w:r>
      <w:r w:rsidR="00462FE0">
        <w:rPr>
          <w:rFonts w:ascii="Arial" w:hAnsi="Arial" w:cs="Arial"/>
          <w:color w:val="000000"/>
          <w:sz w:val="24"/>
          <w:szCs w:val="24"/>
        </w:rPr>
        <w:t>B</w:t>
      </w:r>
      <w:r w:rsidR="00A02B3C">
        <w:rPr>
          <w:rFonts w:ascii="Arial" w:hAnsi="Arial" w:cs="Arial"/>
          <w:color w:val="000000"/>
          <w:sz w:val="24"/>
          <w:szCs w:val="24"/>
        </w:rPr>
        <w:t xml:space="preserve">usinesses are encouraged to plan and prioritise: </w:t>
      </w:r>
    </w:p>
    <w:p w14:paraId="5A750A37" w14:textId="2D3F72ED" w:rsidR="00A02B3C" w:rsidRDefault="00A02B3C" w:rsidP="001645B0">
      <w:pPr>
        <w:pStyle w:val="ListParagraph"/>
        <w:numPr>
          <w:ilvl w:val="0"/>
          <w:numId w:val="18"/>
        </w:numPr>
        <w:spacing w:line="480" w:lineRule="auto"/>
        <w:rPr>
          <w:rFonts w:ascii="Arial" w:hAnsi="Arial" w:cs="Arial"/>
          <w:color w:val="000000"/>
          <w:sz w:val="24"/>
          <w:szCs w:val="24"/>
        </w:rPr>
      </w:pPr>
      <w:r>
        <w:rPr>
          <w:rFonts w:ascii="Arial" w:hAnsi="Arial" w:cs="Arial"/>
          <w:color w:val="000000"/>
          <w:sz w:val="24"/>
          <w:szCs w:val="24"/>
        </w:rPr>
        <w:t>How long records need to be kept for,</w:t>
      </w:r>
    </w:p>
    <w:p w14:paraId="6310A425" w14:textId="7628BBB8" w:rsidR="00A02B3C" w:rsidRDefault="00A02B3C" w:rsidP="001645B0">
      <w:pPr>
        <w:pStyle w:val="ListParagraph"/>
        <w:numPr>
          <w:ilvl w:val="0"/>
          <w:numId w:val="18"/>
        </w:numPr>
        <w:spacing w:line="480" w:lineRule="auto"/>
        <w:rPr>
          <w:rFonts w:ascii="Arial" w:hAnsi="Arial" w:cs="Arial"/>
          <w:color w:val="000000"/>
          <w:sz w:val="24"/>
          <w:szCs w:val="24"/>
        </w:rPr>
      </w:pPr>
      <w:r>
        <w:rPr>
          <w:rFonts w:ascii="Arial" w:hAnsi="Arial" w:cs="Arial"/>
          <w:color w:val="000000"/>
          <w:sz w:val="24"/>
          <w:szCs w:val="24"/>
        </w:rPr>
        <w:t>Why they need to be kept,</w:t>
      </w:r>
    </w:p>
    <w:p w14:paraId="522AD39B" w14:textId="2BEE6262" w:rsidR="00A02B3C" w:rsidRDefault="00A02B3C" w:rsidP="001645B0">
      <w:pPr>
        <w:pStyle w:val="ListParagraph"/>
        <w:numPr>
          <w:ilvl w:val="0"/>
          <w:numId w:val="18"/>
        </w:numPr>
        <w:spacing w:line="480" w:lineRule="auto"/>
        <w:rPr>
          <w:rFonts w:ascii="Arial" w:hAnsi="Arial" w:cs="Arial"/>
          <w:color w:val="000000"/>
          <w:sz w:val="24"/>
          <w:szCs w:val="24"/>
        </w:rPr>
      </w:pPr>
      <w:r>
        <w:rPr>
          <w:rFonts w:ascii="Arial" w:hAnsi="Arial" w:cs="Arial"/>
          <w:color w:val="000000"/>
          <w:sz w:val="24"/>
          <w:szCs w:val="24"/>
        </w:rPr>
        <w:lastRenderedPageBreak/>
        <w:t>Where records will be stored and</w:t>
      </w:r>
    </w:p>
    <w:p w14:paraId="15C0C838" w14:textId="7CA867A6" w:rsidR="00820651" w:rsidRPr="001D12C3" w:rsidRDefault="00A02B3C" w:rsidP="00A02B3C">
      <w:pPr>
        <w:pStyle w:val="ListParagraph"/>
        <w:numPr>
          <w:ilvl w:val="0"/>
          <w:numId w:val="18"/>
        </w:numPr>
        <w:spacing w:line="480" w:lineRule="auto"/>
        <w:rPr>
          <w:rFonts w:ascii="Arial" w:hAnsi="Arial" w:cs="Arial"/>
          <w:color w:val="000000"/>
          <w:sz w:val="24"/>
          <w:szCs w:val="24"/>
        </w:rPr>
      </w:pPr>
      <w:r>
        <w:rPr>
          <w:rFonts w:ascii="Arial" w:hAnsi="Arial" w:cs="Arial"/>
          <w:color w:val="000000"/>
          <w:sz w:val="24"/>
          <w:szCs w:val="24"/>
        </w:rPr>
        <w:t xml:space="preserve">Security </w:t>
      </w:r>
      <w:r w:rsidRPr="00A02B3C">
        <w:rPr>
          <w:rFonts w:ascii="Arial" w:hAnsi="Arial" w:cs="Arial"/>
          <w:color w:val="000000"/>
          <w:sz w:val="24"/>
          <w:szCs w:val="24"/>
        </w:rPr>
        <w:t>(CIPD, 2021 d)</w:t>
      </w:r>
      <w:r>
        <w:rPr>
          <w:rFonts w:ascii="Arial" w:hAnsi="Arial" w:cs="Arial"/>
          <w:color w:val="000000"/>
          <w:sz w:val="24"/>
          <w:szCs w:val="24"/>
        </w:rPr>
        <w:t>.</w:t>
      </w:r>
    </w:p>
    <w:p w14:paraId="74AD366C" w14:textId="0C00DC65" w:rsidR="00A02B3C" w:rsidRDefault="00820651" w:rsidP="00A02B3C">
      <w:pPr>
        <w:spacing w:line="480" w:lineRule="auto"/>
        <w:rPr>
          <w:rFonts w:ascii="Arial" w:hAnsi="Arial" w:cs="Arial"/>
          <w:color w:val="000000"/>
          <w:sz w:val="24"/>
          <w:szCs w:val="24"/>
        </w:rPr>
      </w:pPr>
      <w:r>
        <w:rPr>
          <w:rFonts w:ascii="Arial" w:hAnsi="Arial" w:cs="Arial"/>
          <w:color w:val="000000"/>
          <w:sz w:val="24"/>
          <w:szCs w:val="24"/>
        </w:rPr>
        <w:t xml:space="preserve">(Statutory Legislation [Maintenance of Records] [Revocation] Regulations 2014) governs legislation related to staff absence. </w:t>
      </w:r>
      <w:r w:rsidR="00462FE0">
        <w:rPr>
          <w:rFonts w:ascii="Arial" w:hAnsi="Arial" w:cs="Arial"/>
          <w:color w:val="000000"/>
          <w:sz w:val="24"/>
          <w:szCs w:val="24"/>
        </w:rPr>
        <w:t>For most HR records, there is no specified time for records to be held</w:t>
      </w:r>
      <w:r w:rsidR="00A13A4D">
        <w:rPr>
          <w:rFonts w:ascii="Arial" w:hAnsi="Arial" w:cs="Arial"/>
          <w:color w:val="000000"/>
          <w:sz w:val="24"/>
          <w:szCs w:val="24"/>
        </w:rPr>
        <w:t xml:space="preserve">. </w:t>
      </w:r>
      <w:proofErr w:type="gramStart"/>
      <w:r w:rsidR="00A13A4D">
        <w:rPr>
          <w:rFonts w:ascii="Arial" w:hAnsi="Arial" w:cs="Arial"/>
          <w:color w:val="000000"/>
          <w:sz w:val="24"/>
          <w:szCs w:val="24"/>
        </w:rPr>
        <w:t>T</w:t>
      </w:r>
      <w:r w:rsidR="00A02B3C">
        <w:rPr>
          <w:rFonts w:ascii="Arial" w:hAnsi="Arial" w:cs="Arial"/>
          <w:color w:val="000000"/>
          <w:sz w:val="24"/>
          <w:szCs w:val="24"/>
        </w:rPr>
        <w:t>he majority of</w:t>
      </w:r>
      <w:proofErr w:type="gramEnd"/>
      <w:r w:rsidR="00A02B3C">
        <w:rPr>
          <w:rFonts w:ascii="Arial" w:hAnsi="Arial" w:cs="Arial"/>
          <w:color w:val="000000"/>
          <w:sz w:val="24"/>
          <w:szCs w:val="24"/>
        </w:rPr>
        <w:t xml:space="preserve"> legal proceedings cannot proceed after 6 years, therefore, if in doubt, maintaining records for 6 years would be advised (CIPD, 2021 d and Limitation Act 1980).</w:t>
      </w:r>
      <w:r w:rsidR="00462FE0">
        <w:rPr>
          <w:rFonts w:ascii="Arial" w:hAnsi="Arial" w:cs="Arial"/>
          <w:color w:val="000000"/>
          <w:sz w:val="24"/>
          <w:szCs w:val="24"/>
        </w:rPr>
        <w:t xml:space="preserve"> </w:t>
      </w:r>
      <w:r w:rsidR="00A13A4D">
        <w:rPr>
          <w:rFonts w:ascii="Arial" w:hAnsi="Arial" w:cs="Arial"/>
          <w:color w:val="000000"/>
          <w:sz w:val="24"/>
          <w:szCs w:val="24"/>
        </w:rPr>
        <w:t>B</w:t>
      </w:r>
      <w:r w:rsidR="00462FE0">
        <w:rPr>
          <w:rFonts w:ascii="Arial" w:hAnsi="Arial" w:cs="Arial"/>
          <w:color w:val="000000"/>
          <w:sz w:val="24"/>
          <w:szCs w:val="24"/>
        </w:rPr>
        <w:t xml:space="preserve">usinesses should </w:t>
      </w:r>
      <w:r w:rsidR="00A13A4D">
        <w:rPr>
          <w:rFonts w:ascii="Arial" w:hAnsi="Arial" w:cs="Arial"/>
          <w:color w:val="000000"/>
          <w:sz w:val="24"/>
          <w:szCs w:val="24"/>
        </w:rPr>
        <w:t xml:space="preserve">always </w:t>
      </w:r>
      <w:r w:rsidR="00462FE0">
        <w:rPr>
          <w:rFonts w:ascii="Arial" w:hAnsi="Arial" w:cs="Arial"/>
          <w:color w:val="000000"/>
          <w:sz w:val="24"/>
          <w:szCs w:val="24"/>
        </w:rPr>
        <w:t>ask themselves why records are needed and if there is no business need to retain records, they could be discarded.</w:t>
      </w:r>
    </w:p>
    <w:p w14:paraId="58004FA6" w14:textId="656569E1" w:rsidR="00462FE0" w:rsidRDefault="00462FE0" w:rsidP="00A02B3C">
      <w:pPr>
        <w:spacing w:line="480" w:lineRule="auto"/>
        <w:rPr>
          <w:rFonts w:ascii="Arial" w:hAnsi="Arial" w:cs="Arial"/>
          <w:color w:val="000000"/>
          <w:sz w:val="24"/>
          <w:szCs w:val="24"/>
        </w:rPr>
      </w:pPr>
      <w:r>
        <w:rPr>
          <w:rFonts w:ascii="Arial" w:hAnsi="Arial" w:cs="Arial"/>
          <w:color w:val="000000"/>
          <w:sz w:val="24"/>
          <w:szCs w:val="24"/>
        </w:rPr>
        <w:t>The key things to remember when handling data is to consider security, retention, storage, consent and only share data when necessary and legal to do so.</w:t>
      </w:r>
    </w:p>
    <w:p w14:paraId="7E9BD778" w14:textId="77777777" w:rsidR="000A2931" w:rsidRDefault="000A2931" w:rsidP="00A02B3C">
      <w:pPr>
        <w:spacing w:line="480" w:lineRule="auto"/>
        <w:rPr>
          <w:rFonts w:ascii="Arial" w:hAnsi="Arial" w:cs="Arial"/>
          <w:color w:val="000000"/>
          <w:sz w:val="24"/>
          <w:szCs w:val="24"/>
        </w:rPr>
      </w:pPr>
    </w:p>
    <w:p w14:paraId="7A9EDDF7" w14:textId="78AADD8C" w:rsidR="00462FE0" w:rsidRDefault="00462FE0" w:rsidP="00A02B3C">
      <w:pPr>
        <w:spacing w:line="480" w:lineRule="auto"/>
        <w:rPr>
          <w:rFonts w:ascii="Arial" w:hAnsi="Arial" w:cs="Arial"/>
          <w:color w:val="000000"/>
          <w:sz w:val="24"/>
          <w:szCs w:val="24"/>
        </w:rPr>
      </w:pPr>
      <w:r>
        <w:rPr>
          <w:rFonts w:ascii="Arial" w:hAnsi="Arial" w:cs="Arial"/>
          <w:color w:val="000000"/>
          <w:sz w:val="24"/>
          <w:szCs w:val="24"/>
        </w:rPr>
        <w:t xml:space="preserve">I hope the above answers your queries, but if you have any further questions, please do not hesitate to get in touch. </w:t>
      </w:r>
    </w:p>
    <w:p w14:paraId="4E022C9C" w14:textId="4476341D" w:rsidR="00462FE0" w:rsidRDefault="00462FE0" w:rsidP="00A02B3C">
      <w:pPr>
        <w:spacing w:line="480" w:lineRule="auto"/>
        <w:rPr>
          <w:rFonts w:ascii="Arial" w:hAnsi="Arial" w:cs="Arial"/>
          <w:color w:val="000000"/>
          <w:sz w:val="24"/>
          <w:szCs w:val="24"/>
        </w:rPr>
      </w:pPr>
    </w:p>
    <w:p w14:paraId="05BA1567" w14:textId="059AE970" w:rsidR="00462FE0" w:rsidRDefault="00462FE0" w:rsidP="00A02B3C">
      <w:pPr>
        <w:spacing w:line="480" w:lineRule="auto"/>
        <w:rPr>
          <w:rFonts w:ascii="Arial" w:hAnsi="Arial" w:cs="Arial"/>
          <w:color w:val="000000"/>
          <w:sz w:val="24"/>
          <w:szCs w:val="24"/>
        </w:rPr>
      </w:pPr>
      <w:r>
        <w:rPr>
          <w:rFonts w:ascii="Arial" w:hAnsi="Arial" w:cs="Arial"/>
          <w:color w:val="000000"/>
          <w:sz w:val="24"/>
          <w:szCs w:val="24"/>
        </w:rPr>
        <w:t xml:space="preserve">Many thanks, </w:t>
      </w:r>
    </w:p>
    <w:p w14:paraId="22FA3446" w14:textId="5AC73652" w:rsidR="00462FE0" w:rsidRDefault="00462FE0" w:rsidP="00A02B3C">
      <w:pPr>
        <w:spacing w:line="480" w:lineRule="auto"/>
        <w:rPr>
          <w:rFonts w:ascii="Arial" w:hAnsi="Arial" w:cs="Arial"/>
          <w:color w:val="000000"/>
          <w:sz w:val="24"/>
          <w:szCs w:val="24"/>
        </w:rPr>
      </w:pPr>
      <w:r>
        <w:rPr>
          <w:rFonts w:ascii="Arial" w:hAnsi="Arial" w:cs="Arial"/>
          <w:color w:val="000000"/>
          <w:sz w:val="24"/>
          <w:szCs w:val="24"/>
        </w:rPr>
        <w:t>Elena Holmes</w:t>
      </w:r>
    </w:p>
    <w:p w14:paraId="274FE6FD" w14:textId="2F69DD16" w:rsidR="00074D9B" w:rsidRDefault="00074D9B" w:rsidP="007E4536">
      <w:pPr>
        <w:autoSpaceDE w:val="0"/>
        <w:autoSpaceDN w:val="0"/>
        <w:adjustRightInd w:val="0"/>
        <w:spacing w:after="0" w:line="480" w:lineRule="auto"/>
        <w:rPr>
          <w:rFonts w:ascii="Arial" w:hAnsi="Arial" w:cs="Arial"/>
          <w:color w:val="000000"/>
          <w:sz w:val="24"/>
          <w:szCs w:val="24"/>
        </w:rPr>
      </w:pPr>
    </w:p>
    <w:p w14:paraId="0B536A90" w14:textId="47F08BFB" w:rsidR="001B34B5" w:rsidRDefault="001B34B5" w:rsidP="007E4536">
      <w:pPr>
        <w:autoSpaceDE w:val="0"/>
        <w:autoSpaceDN w:val="0"/>
        <w:adjustRightInd w:val="0"/>
        <w:spacing w:after="0" w:line="480" w:lineRule="auto"/>
        <w:rPr>
          <w:rFonts w:ascii="Arial" w:hAnsi="Arial" w:cs="Arial"/>
          <w:color w:val="000000"/>
          <w:sz w:val="24"/>
          <w:szCs w:val="24"/>
        </w:rPr>
      </w:pPr>
    </w:p>
    <w:p w14:paraId="7236E709" w14:textId="3F4A2FB8" w:rsidR="00DF7E19" w:rsidRDefault="00DF7E19" w:rsidP="007E4536">
      <w:pPr>
        <w:autoSpaceDE w:val="0"/>
        <w:autoSpaceDN w:val="0"/>
        <w:adjustRightInd w:val="0"/>
        <w:spacing w:after="0" w:line="480" w:lineRule="auto"/>
        <w:rPr>
          <w:rFonts w:ascii="Arial" w:hAnsi="Arial" w:cs="Arial"/>
          <w:color w:val="000000"/>
          <w:sz w:val="24"/>
          <w:szCs w:val="24"/>
        </w:rPr>
      </w:pPr>
    </w:p>
    <w:p w14:paraId="1C156B9B" w14:textId="7CCDD0E7" w:rsidR="00DF7E19" w:rsidRDefault="00DF7E19" w:rsidP="007E4536">
      <w:pPr>
        <w:autoSpaceDE w:val="0"/>
        <w:autoSpaceDN w:val="0"/>
        <w:adjustRightInd w:val="0"/>
        <w:spacing w:after="0" w:line="480" w:lineRule="auto"/>
        <w:rPr>
          <w:rFonts w:ascii="Arial" w:hAnsi="Arial" w:cs="Arial"/>
          <w:color w:val="000000"/>
          <w:sz w:val="24"/>
          <w:szCs w:val="24"/>
        </w:rPr>
      </w:pPr>
    </w:p>
    <w:p w14:paraId="7ED42593" w14:textId="77777777" w:rsidR="00DF7E19" w:rsidRDefault="00DF7E19" w:rsidP="007E4536">
      <w:pPr>
        <w:autoSpaceDE w:val="0"/>
        <w:autoSpaceDN w:val="0"/>
        <w:adjustRightInd w:val="0"/>
        <w:spacing w:after="0" w:line="480" w:lineRule="auto"/>
        <w:rPr>
          <w:rFonts w:ascii="Arial" w:hAnsi="Arial" w:cs="Arial"/>
          <w:color w:val="000000"/>
          <w:sz w:val="24"/>
          <w:szCs w:val="24"/>
        </w:rPr>
      </w:pPr>
    </w:p>
    <w:p w14:paraId="747ACAE3" w14:textId="77777777" w:rsidR="00D27291" w:rsidRPr="00DA690A" w:rsidRDefault="00D27291">
      <w:pPr>
        <w:rPr>
          <w:rFonts w:ascii="Arial" w:hAnsi="Arial" w:cs="Arial"/>
          <w:sz w:val="24"/>
          <w:szCs w:val="24"/>
        </w:rPr>
      </w:pPr>
    </w:p>
    <w:p w14:paraId="25C65EF4" w14:textId="72483650" w:rsidR="00232325" w:rsidRPr="00F84957" w:rsidRDefault="00232325" w:rsidP="00074D9B">
      <w:pPr>
        <w:pStyle w:val="Heading2"/>
        <w:rPr>
          <w:rFonts w:ascii="Arial" w:hAnsi="Arial" w:cs="Arial"/>
          <w:color w:val="auto"/>
          <w:sz w:val="24"/>
          <w:szCs w:val="24"/>
        </w:rPr>
      </w:pPr>
      <w:bookmarkStart w:id="22" w:name="_Toc75254621"/>
      <w:r w:rsidRPr="00F84957">
        <w:rPr>
          <w:rFonts w:ascii="Arial" w:hAnsi="Arial" w:cs="Arial"/>
          <w:color w:val="auto"/>
          <w:sz w:val="24"/>
          <w:szCs w:val="24"/>
        </w:rPr>
        <w:lastRenderedPageBreak/>
        <w:t>References</w:t>
      </w:r>
      <w:r w:rsidR="00074D9B" w:rsidRPr="00F84957">
        <w:rPr>
          <w:rFonts w:ascii="Arial" w:hAnsi="Arial" w:cs="Arial"/>
          <w:color w:val="auto"/>
          <w:sz w:val="24"/>
          <w:szCs w:val="24"/>
        </w:rPr>
        <w:t xml:space="preserve"> List</w:t>
      </w:r>
      <w:bookmarkEnd w:id="22"/>
    </w:p>
    <w:p w14:paraId="5758A2C2" w14:textId="77777777" w:rsidR="00074D9B" w:rsidRPr="00F84957" w:rsidRDefault="00074D9B" w:rsidP="00074D9B"/>
    <w:p w14:paraId="09FCAD33"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(2013 a) </w:t>
      </w:r>
      <w:r w:rsidRPr="00F84957">
        <w:rPr>
          <w:rFonts w:ascii="Arial" w:hAnsi="Arial" w:cs="Arial"/>
          <w:i/>
          <w:iCs/>
          <w:sz w:val="24"/>
          <w:szCs w:val="24"/>
        </w:rPr>
        <w:t>Settlement Agreements: Under section 111A of the Employment Rights Act 1996</w:t>
      </w:r>
      <w:r w:rsidRPr="00F84957">
        <w:rPr>
          <w:rFonts w:ascii="Arial" w:hAnsi="Arial" w:cs="Arial"/>
          <w:sz w:val="24"/>
          <w:szCs w:val="24"/>
        </w:rPr>
        <w:t xml:space="preserve">. Available at: </w:t>
      </w:r>
      <w:hyperlink r:id="rId12" w:history="1">
        <w:r w:rsidRPr="00F84957">
          <w:rPr>
            <w:rStyle w:val="Hyperlink"/>
            <w:rFonts w:ascii="Arial" w:hAnsi="Arial" w:cs="Arial"/>
            <w:sz w:val="24"/>
            <w:szCs w:val="24"/>
          </w:rPr>
          <w:t>Settlement Agreements (acas.org.uk)</w:t>
        </w:r>
      </w:hyperlink>
      <w:r w:rsidRPr="00F84957">
        <w:rPr>
          <w:rFonts w:ascii="Arial" w:hAnsi="Arial" w:cs="Arial"/>
          <w:sz w:val="24"/>
          <w:szCs w:val="24"/>
        </w:rPr>
        <w:t xml:space="preserve"> (Accessed: 7 March 2021).</w:t>
      </w:r>
    </w:p>
    <w:p w14:paraId="3D8D3221"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(2013 b) </w:t>
      </w:r>
      <w:r w:rsidRPr="00F84957">
        <w:rPr>
          <w:rFonts w:ascii="Arial" w:hAnsi="Arial" w:cs="Arial"/>
          <w:i/>
          <w:iCs/>
          <w:sz w:val="24"/>
          <w:szCs w:val="24"/>
        </w:rPr>
        <w:t xml:space="preserve">Understanding the </w:t>
      </w:r>
      <w:proofErr w:type="spellStart"/>
      <w:r w:rsidRPr="00F84957">
        <w:rPr>
          <w:rFonts w:ascii="Arial" w:hAnsi="Arial" w:cs="Arial"/>
          <w:i/>
          <w:iCs/>
          <w:sz w:val="24"/>
          <w:szCs w:val="24"/>
        </w:rPr>
        <w:t>Polkey</w:t>
      </w:r>
      <w:proofErr w:type="spellEnd"/>
      <w:r w:rsidRPr="00F84957">
        <w:rPr>
          <w:rFonts w:ascii="Arial" w:hAnsi="Arial" w:cs="Arial"/>
          <w:i/>
          <w:iCs/>
          <w:sz w:val="24"/>
          <w:szCs w:val="24"/>
        </w:rPr>
        <w:t xml:space="preserve"> Reduction</w:t>
      </w:r>
      <w:r w:rsidRPr="00F84957">
        <w:rPr>
          <w:rFonts w:ascii="Arial" w:hAnsi="Arial" w:cs="Arial"/>
          <w:sz w:val="24"/>
          <w:szCs w:val="24"/>
        </w:rPr>
        <w:t xml:space="preserve">. Available at: </w:t>
      </w:r>
      <w:hyperlink r:id="rId13" w:history="1">
        <w:r w:rsidRPr="00F84957">
          <w:rPr>
            <w:rStyle w:val="Hyperlink"/>
            <w:rFonts w:ascii="Arial" w:hAnsi="Arial" w:cs="Arial"/>
            <w:sz w:val="24"/>
            <w:szCs w:val="24"/>
          </w:rPr>
          <w:t xml:space="preserve">Understanding the </w:t>
        </w:r>
        <w:proofErr w:type="spellStart"/>
        <w:r w:rsidRPr="00F84957">
          <w:rPr>
            <w:rStyle w:val="Hyperlink"/>
            <w:rFonts w:ascii="Arial" w:hAnsi="Arial" w:cs="Arial"/>
            <w:sz w:val="24"/>
            <w:szCs w:val="24"/>
          </w:rPr>
          <w:t>Polkey</w:t>
        </w:r>
        <w:proofErr w:type="spellEnd"/>
        <w:r w:rsidRPr="00F84957">
          <w:rPr>
            <w:rStyle w:val="Hyperlink"/>
            <w:rFonts w:ascii="Arial" w:hAnsi="Arial" w:cs="Arial"/>
            <w:sz w:val="24"/>
            <w:szCs w:val="24"/>
          </w:rPr>
          <w:t xml:space="preserve"> deduction | </w:t>
        </w:r>
        <w:proofErr w:type="spellStart"/>
        <w:r w:rsidRPr="00F84957">
          <w:rPr>
            <w:rStyle w:val="Hyperlink"/>
            <w:rFonts w:ascii="Arial" w:hAnsi="Arial" w:cs="Arial"/>
            <w:sz w:val="24"/>
            <w:szCs w:val="24"/>
          </w:rPr>
          <w:t>Acas</w:t>
        </w:r>
        <w:proofErr w:type="spellEnd"/>
        <w:r w:rsidRPr="00F84957">
          <w:rPr>
            <w:rStyle w:val="Hyperlink"/>
            <w:rFonts w:ascii="Arial" w:hAnsi="Arial" w:cs="Arial"/>
            <w:sz w:val="24"/>
            <w:szCs w:val="24"/>
          </w:rPr>
          <w:t xml:space="preserve"> Workplace Snippet May 2013 | </w:t>
        </w:r>
        <w:proofErr w:type="spellStart"/>
        <w:r w:rsidRPr="00F84957">
          <w:rPr>
            <w:rStyle w:val="Hyperlink"/>
            <w:rFonts w:ascii="Arial" w:hAnsi="Arial" w:cs="Arial"/>
            <w:sz w:val="24"/>
            <w:szCs w:val="24"/>
          </w:rPr>
          <w:t>Acas</w:t>
        </w:r>
        <w:proofErr w:type="spellEnd"/>
      </w:hyperlink>
      <w:r w:rsidRPr="00F84957">
        <w:rPr>
          <w:rFonts w:ascii="Arial" w:hAnsi="Arial" w:cs="Arial"/>
          <w:sz w:val="24"/>
          <w:szCs w:val="24"/>
        </w:rPr>
        <w:t xml:space="preserve"> (Accessed: 31 March 2021).</w:t>
      </w:r>
    </w:p>
    <w:p w14:paraId="6CC8EE98"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(2014) </w:t>
      </w:r>
      <w:r w:rsidRPr="00F84957">
        <w:rPr>
          <w:rFonts w:ascii="Arial" w:hAnsi="Arial" w:cs="Arial"/>
          <w:i/>
          <w:iCs/>
          <w:sz w:val="24"/>
          <w:szCs w:val="24"/>
        </w:rPr>
        <w:t xml:space="preserve">Code of Practice on handling in a reasonable manner requests to work flexibly. </w:t>
      </w:r>
      <w:r w:rsidRPr="00F84957">
        <w:rPr>
          <w:rFonts w:ascii="Arial" w:hAnsi="Arial" w:cs="Arial"/>
          <w:sz w:val="24"/>
          <w:szCs w:val="24"/>
        </w:rPr>
        <w:t xml:space="preserve">Available at: </w:t>
      </w:r>
      <w:hyperlink r:id="rId14" w:history="1">
        <w:r w:rsidRPr="00F84957">
          <w:rPr>
            <w:rStyle w:val="Hyperlink"/>
            <w:rFonts w:ascii="Arial" w:hAnsi="Arial" w:cs="Arial"/>
            <w:sz w:val="24"/>
            <w:szCs w:val="24"/>
          </w:rPr>
          <w:t xml:space="preserve">Code of Practice on handling in a reasonable manner requests to work flexibly | </w:t>
        </w:r>
        <w:proofErr w:type="spellStart"/>
        <w:r w:rsidRPr="00F84957">
          <w:rPr>
            <w:rStyle w:val="Hyperlink"/>
            <w:rFonts w:ascii="Arial" w:hAnsi="Arial" w:cs="Arial"/>
            <w:sz w:val="24"/>
            <w:szCs w:val="24"/>
          </w:rPr>
          <w:t>Acas</w:t>
        </w:r>
        <w:proofErr w:type="spellEnd"/>
      </w:hyperlink>
      <w:r w:rsidRPr="00F84957">
        <w:rPr>
          <w:rFonts w:ascii="Arial" w:hAnsi="Arial" w:cs="Arial"/>
          <w:sz w:val="24"/>
          <w:szCs w:val="24"/>
        </w:rPr>
        <w:t xml:space="preserve"> (Accessed: 22 March 2021).</w:t>
      </w:r>
    </w:p>
    <w:p w14:paraId="73763434"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(2015) </w:t>
      </w:r>
      <w:r w:rsidRPr="00F84957">
        <w:rPr>
          <w:rFonts w:ascii="Arial" w:hAnsi="Arial" w:cs="Arial"/>
          <w:i/>
          <w:iCs/>
          <w:sz w:val="24"/>
          <w:szCs w:val="24"/>
        </w:rPr>
        <w:t>Code of Practice on Disciplinary and Grievance Procedures.</w:t>
      </w:r>
      <w:r w:rsidRPr="00F84957">
        <w:rPr>
          <w:rFonts w:ascii="Arial" w:hAnsi="Arial" w:cs="Arial"/>
          <w:sz w:val="24"/>
          <w:szCs w:val="24"/>
        </w:rPr>
        <w:t xml:space="preserve"> Available at: </w:t>
      </w:r>
      <w:hyperlink r:id="rId15" w:anchor="discipline:-keys-to-handling-disciplinary-issues-in-the-workplace" w:history="1">
        <w:r w:rsidRPr="00F84957">
          <w:rPr>
            <w:rStyle w:val="Hyperlink"/>
            <w:rFonts w:ascii="Arial" w:hAnsi="Arial" w:cs="Arial"/>
            <w:sz w:val="24"/>
            <w:szCs w:val="24"/>
          </w:rPr>
          <w:t xml:space="preserve">Code of Practice on disciplinary and grievance procedures | </w:t>
        </w:r>
        <w:proofErr w:type="spellStart"/>
        <w:r w:rsidRPr="00F84957">
          <w:rPr>
            <w:rStyle w:val="Hyperlink"/>
            <w:rFonts w:ascii="Arial" w:hAnsi="Arial" w:cs="Arial"/>
            <w:sz w:val="24"/>
            <w:szCs w:val="24"/>
          </w:rPr>
          <w:t>Acas</w:t>
        </w:r>
        <w:proofErr w:type="spellEnd"/>
      </w:hyperlink>
      <w:r w:rsidRPr="00F84957">
        <w:rPr>
          <w:rFonts w:ascii="Arial" w:hAnsi="Arial" w:cs="Arial"/>
          <w:sz w:val="24"/>
          <w:szCs w:val="24"/>
        </w:rPr>
        <w:t xml:space="preserve"> (Accessed: 25 February 2021).</w:t>
      </w:r>
    </w:p>
    <w:p w14:paraId="18BD99D1"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(2021 a) </w:t>
      </w:r>
      <w:r w:rsidRPr="00F84957">
        <w:rPr>
          <w:rFonts w:ascii="Arial" w:hAnsi="Arial" w:cs="Arial"/>
          <w:i/>
          <w:iCs/>
          <w:sz w:val="24"/>
          <w:szCs w:val="24"/>
        </w:rPr>
        <w:t>Working from home during the coronavirus pandemic.</w:t>
      </w:r>
      <w:r w:rsidRPr="00F84957">
        <w:rPr>
          <w:rFonts w:ascii="Arial" w:hAnsi="Arial" w:cs="Arial"/>
          <w:sz w:val="24"/>
          <w:szCs w:val="24"/>
        </w:rPr>
        <w:t xml:space="preserve"> Available at: </w:t>
      </w:r>
      <w:hyperlink r:id="rId16" w:history="1">
        <w:r w:rsidRPr="00F84957">
          <w:rPr>
            <w:rStyle w:val="Hyperlink"/>
            <w:rFonts w:ascii="Arial" w:hAnsi="Arial" w:cs="Arial"/>
            <w:sz w:val="24"/>
            <w:szCs w:val="24"/>
          </w:rPr>
          <w:t xml:space="preserve">Health, safety and wellbeing: Working from home during the coronavirus pandemic - </w:t>
        </w:r>
        <w:proofErr w:type="spellStart"/>
        <w:r w:rsidRPr="00F84957">
          <w:rPr>
            <w:rStyle w:val="Hyperlink"/>
            <w:rFonts w:ascii="Arial" w:hAnsi="Arial" w:cs="Arial"/>
            <w:sz w:val="24"/>
            <w:szCs w:val="24"/>
          </w:rPr>
          <w:t>Acas</w:t>
        </w:r>
        <w:proofErr w:type="spellEnd"/>
      </w:hyperlink>
      <w:r w:rsidRPr="00F84957">
        <w:rPr>
          <w:rFonts w:ascii="Arial" w:hAnsi="Arial" w:cs="Arial"/>
          <w:sz w:val="24"/>
          <w:szCs w:val="24"/>
        </w:rPr>
        <w:t xml:space="preserve"> (Accessed: 5 March 2021).</w:t>
      </w:r>
    </w:p>
    <w:p w14:paraId="3CC2A232"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(2021 b) </w:t>
      </w:r>
      <w:r w:rsidRPr="00F84957">
        <w:rPr>
          <w:rFonts w:ascii="Arial" w:hAnsi="Arial" w:cs="Arial"/>
          <w:i/>
          <w:iCs/>
          <w:sz w:val="24"/>
          <w:szCs w:val="24"/>
        </w:rPr>
        <w:t>Dismissals.</w:t>
      </w:r>
      <w:r w:rsidRPr="00F84957">
        <w:rPr>
          <w:rFonts w:ascii="Arial" w:hAnsi="Arial" w:cs="Arial"/>
          <w:sz w:val="24"/>
          <w:szCs w:val="24"/>
        </w:rPr>
        <w:t xml:space="preserve"> Available at: </w:t>
      </w:r>
      <w:hyperlink r:id="rId17" w:history="1">
        <w:r w:rsidRPr="00F84957">
          <w:rPr>
            <w:rStyle w:val="Hyperlink"/>
            <w:rFonts w:ascii="Arial" w:hAnsi="Arial" w:cs="Arial"/>
            <w:color w:val="auto"/>
            <w:sz w:val="24"/>
            <w:szCs w:val="24"/>
          </w:rPr>
          <w:t xml:space="preserve">Unfair dismissal: Dismissals - </w:t>
        </w:r>
        <w:proofErr w:type="spellStart"/>
        <w:r w:rsidRPr="00F84957">
          <w:rPr>
            <w:rStyle w:val="Hyperlink"/>
            <w:rFonts w:ascii="Arial" w:hAnsi="Arial" w:cs="Arial"/>
            <w:color w:val="auto"/>
            <w:sz w:val="24"/>
            <w:szCs w:val="24"/>
          </w:rPr>
          <w:t>Acas</w:t>
        </w:r>
        <w:proofErr w:type="spellEnd"/>
      </w:hyperlink>
      <w:r w:rsidRPr="00F84957">
        <w:rPr>
          <w:rFonts w:ascii="Arial" w:hAnsi="Arial" w:cs="Arial"/>
          <w:sz w:val="24"/>
          <w:szCs w:val="24"/>
        </w:rPr>
        <w:t xml:space="preserve"> (Accessed: 11 June 2021).</w:t>
      </w:r>
    </w:p>
    <w:p w14:paraId="11D525A5"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(2021 c) </w:t>
      </w:r>
      <w:r w:rsidRPr="00F84957">
        <w:rPr>
          <w:rFonts w:ascii="Arial" w:hAnsi="Arial" w:cs="Arial"/>
          <w:i/>
          <w:iCs/>
          <w:sz w:val="24"/>
          <w:szCs w:val="24"/>
        </w:rPr>
        <w:t>Notice Periods</w:t>
      </w:r>
      <w:r w:rsidRPr="00F84957">
        <w:rPr>
          <w:rFonts w:ascii="Arial" w:hAnsi="Arial" w:cs="Arial"/>
          <w:sz w:val="24"/>
          <w:szCs w:val="24"/>
        </w:rPr>
        <w:t>. Available at:</w:t>
      </w:r>
      <w:r w:rsidRPr="00F84957">
        <w:rPr>
          <w:rFonts w:ascii="Arial" w:hAnsi="Arial" w:cs="Arial"/>
          <w:sz w:val="28"/>
          <w:szCs w:val="28"/>
        </w:rPr>
        <w:t xml:space="preserve"> </w:t>
      </w:r>
      <w:hyperlink r:id="rId18" w:history="1">
        <w:r w:rsidRPr="00F84957">
          <w:rPr>
            <w:rStyle w:val="Hyperlink"/>
            <w:rFonts w:ascii="Arial" w:hAnsi="Arial" w:cs="Arial"/>
            <w:color w:val="auto"/>
            <w:sz w:val="24"/>
            <w:szCs w:val="24"/>
          </w:rPr>
          <w:t xml:space="preserve">Notice when being dismissed or made redundant: Notice periods - </w:t>
        </w:r>
        <w:proofErr w:type="spellStart"/>
        <w:r w:rsidRPr="00F84957">
          <w:rPr>
            <w:rStyle w:val="Hyperlink"/>
            <w:rFonts w:ascii="Arial" w:hAnsi="Arial" w:cs="Arial"/>
            <w:color w:val="auto"/>
            <w:sz w:val="24"/>
            <w:szCs w:val="24"/>
          </w:rPr>
          <w:t>Acas</w:t>
        </w:r>
        <w:proofErr w:type="spellEnd"/>
      </w:hyperlink>
      <w:r w:rsidRPr="00F84957">
        <w:rPr>
          <w:rFonts w:ascii="Arial" w:hAnsi="Arial" w:cs="Arial"/>
          <w:sz w:val="24"/>
          <w:szCs w:val="24"/>
        </w:rPr>
        <w:t xml:space="preserve"> (Accessed: 11 June 2021).</w:t>
      </w:r>
    </w:p>
    <w:p w14:paraId="3911D760"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(2021 d) </w:t>
      </w:r>
      <w:r w:rsidRPr="00F84957">
        <w:rPr>
          <w:rFonts w:ascii="Arial" w:hAnsi="Arial" w:cs="Arial"/>
          <w:i/>
          <w:iCs/>
          <w:sz w:val="24"/>
          <w:szCs w:val="24"/>
        </w:rPr>
        <w:t>Dismissal with and without notice.</w:t>
      </w:r>
      <w:r w:rsidRPr="00F84957">
        <w:rPr>
          <w:rFonts w:ascii="Arial" w:hAnsi="Arial" w:cs="Arial"/>
          <w:sz w:val="24"/>
          <w:szCs w:val="24"/>
        </w:rPr>
        <w:t xml:space="preserve"> Available at: </w:t>
      </w:r>
      <w:hyperlink r:id="rId19" w:history="1">
        <w:r w:rsidRPr="00F84957">
          <w:rPr>
            <w:rStyle w:val="Hyperlink"/>
            <w:rFonts w:ascii="Arial" w:hAnsi="Arial" w:cs="Arial"/>
            <w:color w:val="auto"/>
            <w:sz w:val="24"/>
            <w:szCs w:val="24"/>
          </w:rPr>
          <w:t xml:space="preserve">Dismissals with and without notice: Dismissals - </w:t>
        </w:r>
        <w:proofErr w:type="spellStart"/>
        <w:r w:rsidRPr="00F84957">
          <w:rPr>
            <w:rStyle w:val="Hyperlink"/>
            <w:rFonts w:ascii="Arial" w:hAnsi="Arial" w:cs="Arial"/>
            <w:color w:val="auto"/>
            <w:sz w:val="24"/>
            <w:szCs w:val="24"/>
          </w:rPr>
          <w:t>Acas</w:t>
        </w:r>
        <w:proofErr w:type="spellEnd"/>
      </w:hyperlink>
      <w:r w:rsidRPr="00F84957">
        <w:rPr>
          <w:rFonts w:ascii="Arial" w:hAnsi="Arial" w:cs="Arial"/>
          <w:sz w:val="24"/>
          <w:szCs w:val="24"/>
        </w:rPr>
        <w:t xml:space="preserve"> (Accessed: 11 June 2021).</w:t>
      </w:r>
    </w:p>
    <w:p w14:paraId="7C804CB2"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(2021 e) </w:t>
      </w:r>
      <w:r w:rsidRPr="00F84957">
        <w:rPr>
          <w:rFonts w:ascii="Arial" w:hAnsi="Arial" w:cs="Arial"/>
          <w:i/>
          <w:iCs/>
          <w:sz w:val="24"/>
          <w:szCs w:val="24"/>
        </w:rPr>
        <w:t xml:space="preserve">Investigations for discipline and grievance: step by step. </w:t>
      </w:r>
      <w:r w:rsidRPr="00F84957">
        <w:rPr>
          <w:rFonts w:ascii="Arial" w:hAnsi="Arial" w:cs="Arial"/>
          <w:sz w:val="24"/>
          <w:szCs w:val="24"/>
        </w:rPr>
        <w:t xml:space="preserve">Available at: </w:t>
      </w:r>
      <w:hyperlink r:id="rId20" w:history="1">
        <w:r w:rsidRPr="00F84957">
          <w:rPr>
            <w:rStyle w:val="Hyperlink"/>
            <w:rFonts w:ascii="Arial" w:hAnsi="Arial" w:cs="Arial"/>
            <w:sz w:val="24"/>
            <w:szCs w:val="24"/>
          </w:rPr>
          <w:t xml:space="preserve">Step 2: Preparing for an investigation: Investigations for discipline and grievance: step by step - </w:t>
        </w:r>
        <w:proofErr w:type="spellStart"/>
        <w:r w:rsidRPr="00F84957">
          <w:rPr>
            <w:rStyle w:val="Hyperlink"/>
            <w:rFonts w:ascii="Arial" w:hAnsi="Arial" w:cs="Arial"/>
            <w:sz w:val="24"/>
            <w:szCs w:val="24"/>
          </w:rPr>
          <w:t>Acas</w:t>
        </w:r>
        <w:proofErr w:type="spellEnd"/>
      </w:hyperlink>
      <w:r w:rsidRPr="00F84957">
        <w:rPr>
          <w:rFonts w:ascii="Arial" w:hAnsi="Arial" w:cs="Arial"/>
          <w:sz w:val="24"/>
          <w:szCs w:val="24"/>
        </w:rPr>
        <w:t xml:space="preserve"> (Accessed:27 February 2021). </w:t>
      </w:r>
    </w:p>
    <w:p w14:paraId="610B4C29"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(2021 f) </w:t>
      </w:r>
      <w:r w:rsidRPr="00F84957">
        <w:rPr>
          <w:rFonts w:ascii="Arial" w:hAnsi="Arial" w:cs="Arial"/>
          <w:i/>
          <w:iCs/>
          <w:sz w:val="24"/>
          <w:szCs w:val="24"/>
        </w:rPr>
        <w:t>Investigations for discipline and grievance: step by step.</w:t>
      </w:r>
      <w:r w:rsidRPr="00F84957">
        <w:rPr>
          <w:rFonts w:ascii="Arial" w:hAnsi="Arial" w:cs="Arial"/>
          <w:sz w:val="24"/>
          <w:szCs w:val="24"/>
        </w:rPr>
        <w:t xml:space="preserve"> Available at:</w:t>
      </w:r>
      <w:r w:rsidRPr="00F84957">
        <w:rPr>
          <w:rFonts w:ascii="Arial" w:hAnsi="Arial" w:cs="Arial"/>
          <w:i/>
          <w:iCs/>
          <w:sz w:val="24"/>
          <w:szCs w:val="24"/>
        </w:rPr>
        <w:t xml:space="preserve"> </w:t>
      </w:r>
      <w:hyperlink r:id="rId21" w:history="1">
        <w:r w:rsidRPr="00F84957">
          <w:rPr>
            <w:rStyle w:val="Hyperlink"/>
            <w:rFonts w:ascii="Arial" w:hAnsi="Arial" w:cs="Arial"/>
            <w:color w:val="auto"/>
            <w:sz w:val="24"/>
            <w:szCs w:val="24"/>
          </w:rPr>
          <w:t xml:space="preserve">Step 4: If there are witnesses: Investigations for discipline and grievance: step by step - </w:t>
        </w:r>
        <w:proofErr w:type="spellStart"/>
        <w:r w:rsidRPr="00F84957">
          <w:rPr>
            <w:rStyle w:val="Hyperlink"/>
            <w:rFonts w:ascii="Arial" w:hAnsi="Arial" w:cs="Arial"/>
            <w:color w:val="auto"/>
            <w:sz w:val="24"/>
            <w:szCs w:val="24"/>
          </w:rPr>
          <w:t>Acas</w:t>
        </w:r>
        <w:proofErr w:type="spellEnd"/>
      </w:hyperlink>
      <w:r w:rsidRPr="00F84957">
        <w:rPr>
          <w:rFonts w:ascii="Arial" w:hAnsi="Arial" w:cs="Arial"/>
          <w:sz w:val="24"/>
          <w:szCs w:val="24"/>
        </w:rPr>
        <w:t xml:space="preserve"> (Accessed; 11 June 2021).</w:t>
      </w:r>
    </w:p>
    <w:p w14:paraId="0975B8B5"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(2021 g) </w:t>
      </w:r>
      <w:r w:rsidRPr="00F84957">
        <w:rPr>
          <w:rFonts w:ascii="Arial" w:hAnsi="Arial" w:cs="Arial"/>
          <w:i/>
          <w:iCs/>
          <w:sz w:val="24"/>
          <w:szCs w:val="24"/>
        </w:rPr>
        <w:t>Making a flexible working request</w:t>
      </w:r>
      <w:r w:rsidRPr="00F84957">
        <w:rPr>
          <w:rFonts w:ascii="Arial" w:hAnsi="Arial" w:cs="Arial"/>
          <w:sz w:val="24"/>
          <w:szCs w:val="24"/>
        </w:rPr>
        <w:t xml:space="preserve">. Available at: </w:t>
      </w:r>
      <w:hyperlink r:id="rId22" w:anchor=":~:text=%20You%20might%20be%20able%20to%20make%20a,share%20the%20job%20with%20someone%20else%20More%20" w:history="1">
        <w:r w:rsidRPr="00F84957">
          <w:rPr>
            <w:rStyle w:val="Hyperlink"/>
            <w:rFonts w:ascii="Arial" w:hAnsi="Arial" w:cs="Arial"/>
            <w:sz w:val="24"/>
            <w:szCs w:val="24"/>
          </w:rPr>
          <w:t xml:space="preserve">Asking for flexible working: Making a flexible working request - </w:t>
        </w:r>
        <w:proofErr w:type="spellStart"/>
        <w:r w:rsidRPr="00F84957">
          <w:rPr>
            <w:rStyle w:val="Hyperlink"/>
            <w:rFonts w:ascii="Arial" w:hAnsi="Arial" w:cs="Arial"/>
            <w:sz w:val="24"/>
            <w:szCs w:val="24"/>
          </w:rPr>
          <w:t>Acas</w:t>
        </w:r>
        <w:proofErr w:type="spellEnd"/>
      </w:hyperlink>
      <w:r w:rsidRPr="00F84957">
        <w:rPr>
          <w:rFonts w:ascii="Arial" w:hAnsi="Arial" w:cs="Arial"/>
          <w:sz w:val="24"/>
          <w:szCs w:val="24"/>
        </w:rPr>
        <w:t xml:space="preserve"> (Accessed: 11 December 2021).</w:t>
      </w:r>
    </w:p>
    <w:p w14:paraId="043BBC3E"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(2021 h) </w:t>
      </w:r>
      <w:r w:rsidRPr="00F84957">
        <w:rPr>
          <w:rFonts w:ascii="Arial" w:hAnsi="Arial" w:cs="Arial"/>
          <w:i/>
          <w:iCs/>
          <w:sz w:val="24"/>
          <w:szCs w:val="24"/>
        </w:rPr>
        <w:t>Making a flexible working request.</w:t>
      </w:r>
      <w:r w:rsidRPr="00F84957">
        <w:rPr>
          <w:rFonts w:ascii="Arial" w:hAnsi="Arial" w:cs="Arial"/>
          <w:sz w:val="24"/>
          <w:szCs w:val="24"/>
        </w:rPr>
        <w:t xml:space="preserve"> Available at: </w:t>
      </w:r>
      <w:hyperlink r:id="rId23" w:history="1">
        <w:r w:rsidRPr="00F84957">
          <w:rPr>
            <w:rStyle w:val="Hyperlink"/>
            <w:rFonts w:ascii="Arial" w:hAnsi="Arial" w:cs="Arial"/>
            <w:sz w:val="24"/>
            <w:szCs w:val="24"/>
          </w:rPr>
          <w:t xml:space="preserve">How to make a flexible working request: Making a flexible working request - </w:t>
        </w:r>
        <w:proofErr w:type="spellStart"/>
        <w:r w:rsidRPr="00F84957">
          <w:rPr>
            <w:rStyle w:val="Hyperlink"/>
            <w:rFonts w:ascii="Arial" w:hAnsi="Arial" w:cs="Arial"/>
            <w:sz w:val="24"/>
            <w:szCs w:val="24"/>
          </w:rPr>
          <w:t>Acas</w:t>
        </w:r>
        <w:proofErr w:type="spellEnd"/>
      </w:hyperlink>
      <w:r w:rsidRPr="00F84957">
        <w:rPr>
          <w:rFonts w:ascii="Arial" w:hAnsi="Arial" w:cs="Arial"/>
          <w:sz w:val="24"/>
          <w:szCs w:val="24"/>
        </w:rPr>
        <w:t xml:space="preserve"> (Accessed: 15 June 2021).</w:t>
      </w:r>
    </w:p>
    <w:p w14:paraId="02B14AC1"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ACAS (2021 </w:t>
      </w:r>
      <w:proofErr w:type="spellStart"/>
      <w:r w:rsidRPr="00F84957">
        <w:rPr>
          <w:rFonts w:ascii="Arial" w:hAnsi="Arial" w:cs="Arial"/>
          <w:sz w:val="24"/>
          <w:szCs w:val="24"/>
        </w:rPr>
        <w:t>i</w:t>
      </w:r>
      <w:proofErr w:type="spellEnd"/>
      <w:r w:rsidRPr="00F84957">
        <w:rPr>
          <w:rFonts w:ascii="Arial" w:hAnsi="Arial" w:cs="Arial"/>
          <w:sz w:val="24"/>
          <w:szCs w:val="24"/>
        </w:rPr>
        <w:t xml:space="preserve">) </w:t>
      </w:r>
      <w:r w:rsidRPr="00F84957">
        <w:rPr>
          <w:rFonts w:ascii="Arial" w:hAnsi="Arial" w:cs="Arial"/>
          <w:i/>
          <w:iCs/>
          <w:sz w:val="24"/>
          <w:szCs w:val="24"/>
        </w:rPr>
        <w:t>Responding to a flexible working request.</w:t>
      </w:r>
      <w:r w:rsidRPr="00F84957">
        <w:rPr>
          <w:rFonts w:ascii="Arial" w:hAnsi="Arial" w:cs="Arial"/>
          <w:sz w:val="24"/>
          <w:szCs w:val="24"/>
        </w:rPr>
        <w:t xml:space="preserve"> Available at: </w:t>
      </w:r>
      <w:hyperlink r:id="rId24" w:history="1">
        <w:r w:rsidRPr="00F84957">
          <w:rPr>
            <w:rStyle w:val="Hyperlink"/>
            <w:rFonts w:ascii="Arial" w:hAnsi="Arial" w:cs="Arial"/>
            <w:sz w:val="24"/>
            <w:szCs w:val="24"/>
          </w:rPr>
          <w:t xml:space="preserve">Consider the flexible working request: Responding to a flexible working request - </w:t>
        </w:r>
        <w:proofErr w:type="spellStart"/>
        <w:r w:rsidRPr="00F84957">
          <w:rPr>
            <w:rStyle w:val="Hyperlink"/>
            <w:rFonts w:ascii="Arial" w:hAnsi="Arial" w:cs="Arial"/>
            <w:sz w:val="24"/>
            <w:szCs w:val="24"/>
          </w:rPr>
          <w:t>Acas</w:t>
        </w:r>
        <w:proofErr w:type="spellEnd"/>
      </w:hyperlink>
      <w:r w:rsidRPr="00F84957">
        <w:rPr>
          <w:rFonts w:ascii="Arial" w:hAnsi="Arial" w:cs="Arial"/>
          <w:sz w:val="24"/>
          <w:szCs w:val="24"/>
        </w:rPr>
        <w:t xml:space="preserve"> (Accessed: 15 June 2021).</w:t>
      </w:r>
    </w:p>
    <w:p w14:paraId="668D7260"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lastRenderedPageBreak/>
        <w:t xml:space="preserve">ACAS (2021 j) </w:t>
      </w:r>
      <w:r w:rsidRPr="00F84957">
        <w:rPr>
          <w:rFonts w:ascii="Arial" w:hAnsi="Arial" w:cs="Arial"/>
          <w:i/>
          <w:iCs/>
          <w:sz w:val="24"/>
          <w:szCs w:val="24"/>
        </w:rPr>
        <w:t>Absence from work.</w:t>
      </w:r>
      <w:r w:rsidRPr="00F84957">
        <w:rPr>
          <w:rFonts w:ascii="Arial" w:hAnsi="Arial" w:cs="Arial"/>
          <w:sz w:val="24"/>
          <w:szCs w:val="24"/>
        </w:rPr>
        <w:t xml:space="preserve"> Available at: </w:t>
      </w:r>
      <w:hyperlink r:id="rId25" w:history="1">
        <w:r w:rsidRPr="00F84957">
          <w:rPr>
            <w:rStyle w:val="Hyperlink"/>
            <w:rFonts w:ascii="Arial" w:hAnsi="Arial" w:cs="Arial"/>
            <w:sz w:val="24"/>
            <w:szCs w:val="24"/>
          </w:rPr>
          <w:t xml:space="preserve">Returning to work after absence: Absence from work - </w:t>
        </w:r>
        <w:proofErr w:type="spellStart"/>
        <w:r w:rsidRPr="00F84957">
          <w:rPr>
            <w:rStyle w:val="Hyperlink"/>
            <w:rFonts w:ascii="Arial" w:hAnsi="Arial" w:cs="Arial"/>
            <w:sz w:val="24"/>
            <w:szCs w:val="24"/>
          </w:rPr>
          <w:t>Acas</w:t>
        </w:r>
        <w:proofErr w:type="spellEnd"/>
      </w:hyperlink>
      <w:r w:rsidRPr="00F84957">
        <w:rPr>
          <w:rFonts w:ascii="Arial" w:hAnsi="Arial" w:cs="Arial"/>
          <w:sz w:val="24"/>
          <w:szCs w:val="24"/>
        </w:rPr>
        <w:t xml:space="preserve"> (Accessed: 22 March 2021).</w:t>
      </w:r>
    </w:p>
    <w:p w14:paraId="5B69C9C8" w14:textId="77777777" w:rsidR="0028550A" w:rsidRPr="00F84957" w:rsidRDefault="0028550A" w:rsidP="003D7264">
      <w:pPr>
        <w:ind w:left="283"/>
        <w:rPr>
          <w:rFonts w:ascii="Arial" w:hAnsi="Arial" w:cs="Arial"/>
          <w:sz w:val="24"/>
          <w:szCs w:val="24"/>
        </w:rPr>
      </w:pPr>
      <w:proofErr w:type="spellStart"/>
      <w:r w:rsidRPr="00F84957">
        <w:rPr>
          <w:rFonts w:ascii="Arial" w:hAnsi="Arial" w:cs="Arial"/>
          <w:sz w:val="24"/>
          <w:szCs w:val="24"/>
        </w:rPr>
        <w:t>Burnetts</w:t>
      </w:r>
      <w:proofErr w:type="spellEnd"/>
      <w:r w:rsidRPr="00F84957">
        <w:rPr>
          <w:rFonts w:ascii="Arial" w:hAnsi="Arial" w:cs="Arial"/>
          <w:sz w:val="24"/>
          <w:szCs w:val="24"/>
        </w:rPr>
        <w:t xml:space="preserve"> (2018) </w:t>
      </w:r>
      <w:r w:rsidRPr="00F84957">
        <w:rPr>
          <w:rFonts w:ascii="Arial" w:hAnsi="Arial" w:cs="Arial"/>
          <w:i/>
          <w:iCs/>
          <w:sz w:val="24"/>
          <w:szCs w:val="24"/>
        </w:rPr>
        <w:t>What is a settlement agreement and when might you use one?</w:t>
      </w:r>
      <w:r w:rsidRPr="00F84957">
        <w:rPr>
          <w:rFonts w:ascii="Arial" w:hAnsi="Arial" w:cs="Arial"/>
          <w:sz w:val="24"/>
          <w:szCs w:val="24"/>
        </w:rPr>
        <w:t xml:space="preserve"> Available at: </w:t>
      </w:r>
      <w:hyperlink r:id="rId26" w:anchor=":~:text=A%20settlement%20agreement%20is%20a%20legally%20binding%20contract,the%20employment,%20but%20it%20doesn%E2%80%99t%20have%20to%20be." w:history="1">
        <w:r w:rsidRPr="00F84957">
          <w:rPr>
            <w:rStyle w:val="Hyperlink"/>
            <w:rFonts w:ascii="Arial" w:hAnsi="Arial" w:cs="Arial"/>
            <w:sz w:val="24"/>
            <w:szCs w:val="24"/>
          </w:rPr>
          <w:t xml:space="preserve">What is a settlement agreement and when might you use one? | </w:t>
        </w:r>
        <w:proofErr w:type="spellStart"/>
        <w:r w:rsidRPr="00F84957">
          <w:rPr>
            <w:rStyle w:val="Hyperlink"/>
            <w:rFonts w:ascii="Arial" w:hAnsi="Arial" w:cs="Arial"/>
            <w:sz w:val="24"/>
            <w:szCs w:val="24"/>
          </w:rPr>
          <w:t>Burnetts</w:t>
        </w:r>
        <w:proofErr w:type="spellEnd"/>
      </w:hyperlink>
      <w:r w:rsidRPr="00F84957">
        <w:rPr>
          <w:rFonts w:ascii="Arial" w:hAnsi="Arial" w:cs="Arial"/>
          <w:sz w:val="24"/>
          <w:szCs w:val="24"/>
        </w:rPr>
        <w:t xml:space="preserve"> (Accessed: 17 March 2021).</w:t>
      </w:r>
    </w:p>
    <w:p w14:paraId="046EE6A2" w14:textId="02504C69" w:rsidR="0028550A" w:rsidRPr="00F84957" w:rsidRDefault="0028550A" w:rsidP="003D7264">
      <w:pPr>
        <w:ind w:left="283"/>
        <w:rPr>
          <w:rFonts w:ascii="Arial" w:hAnsi="Arial" w:cs="Arial"/>
          <w:sz w:val="28"/>
          <w:szCs w:val="28"/>
        </w:rPr>
      </w:pPr>
      <w:r w:rsidRPr="00F84957">
        <w:rPr>
          <w:rFonts w:ascii="Arial" w:hAnsi="Arial" w:cs="Arial"/>
          <w:sz w:val="24"/>
          <w:szCs w:val="24"/>
        </w:rPr>
        <w:t xml:space="preserve">CIPD (2018) </w:t>
      </w:r>
      <w:r w:rsidRPr="00F84957">
        <w:rPr>
          <w:rFonts w:ascii="Arial" w:hAnsi="Arial" w:cs="Arial"/>
          <w:i/>
          <w:iCs/>
          <w:sz w:val="24"/>
          <w:szCs w:val="24"/>
        </w:rPr>
        <w:t>Wellness at Work – Making the Most of Lunch Breaks?</w:t>
      </w:r>
      <w:r w:rsidRPr="00F84957">
        <w:rPr>
          <w:rFonts w:ascii="Arial" w:hAnsi="Arial" w:cs="Arial"/>
          <w:sz w:val="24"/>
          <w:szCs w:val="24"/>
        </w:rPr>
        <w:t xml:space="preserve"> Available at: </w:t>
      </w:r>
      <w:hyperlink r:id="rId27" w:history="1">
        <w:r w:rsidRPr="00F84957">
          <w:rPr>
            <w:rStyle w:val="Hyperlink"/>
            <w:rFonts w:ascii="Arial" w:hAnsi="Arial" w:cs="Arial"/>
            <w:sz w:val="24"/>
            <w:szCs w:val="24"/>
          </w:rPr>
          <w:t>Wellness at work – making the most of lunch breaks? | CIPD</w:t>
        </w:r>
      </w:hyperlink>
      <w:r w:rsidRPr="00F84957">
        <w:rPr>
          <w:rFonts w:ascii="Arial" w:hAnsi="Arial" w:cs="Arial"/>
          <w:sz w:val="24"/>
          <w:szCs w:val="24"/>
        </w:rPr>
        <w:t xml:space="preserve"> (Accessed: 15 June 2021).</w:t>
      </w:r>
    </w:p>
    <w:p w14:paraId="6C451080"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CIPD (2020 a) </w:t>
      </w:r>
      <w:r w:rsidRPr="00F84957">
        <w:rPr>
          <w:rFonts w:ascii="Arial" w:hAnsi="Arial" w:cs="Arial"/>
          <w:i/>
          <w:iCs/>
          <w:sz w:val="24"/>
          <w:szCs w:val="24"/>
        </w:rPr>
        <w:t>Dismissal Procedures.</w:t>
      </w:r>
      <w:r w:rsidRPr="00F84957">
        <w:rPr>
          <w:rFonts w:ascii="Arial" w:hAnsi="Arial" w:cs="Arial"/>
          <w:sz w:val="24"/>
          <w:szCs w:val="24"/>
        </w:rPr>
        <w:t xml:space="preserve"> Available at: </w:t>
      </w:r>
      <w:hyperlink r:id="rId28" w:history="1">
        <w:r w:rsidRPr="00F84957">
          <w:rPr>
            <w:rStyle w:val="Hyperlink"/>
            <w:rFonts w:ascii="Arial" w:hAnsi="Arial" w:cs="Arial"/>
            <w:sz w:val="24"/>
            <w:szCs w:val="24"/>
          </w:rPr>
          <w:t>Dismissal Procedures | Factsheets | CIPD</w:t>
        </w:r>
      </w:hyperlink>
      <w:r w:rsidRPr="00F84957">
        <w:rPr>
          <w:rFonts w:ascii="Arial" w:hAnsi="Arial" w:cs="Arial"/>
          <w:sz w:val="24"/>
          <w:szCs w:val="24"/>
        </w:rPr>
        <w:t xml:space="preserve"> (Accessed: 7 March 2021).</w:t>
      </w:r>
    </w:p>
    <w:p w14:paraId="3096F20A"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CIPD (2020 b) </w:t>
      </w:r>
      <w:r w:rsidRPr="00F84957">
        <w:rPr>
          <w:rFonts w:ascii="Arial" w:hAnsi="Arial" w:cs="Arial"/>
          <w:i/>
          <w:iCs/>
          <w:sz w:val="24"/>
          <w:szCs w:val="24"/>
        </w:rPr>
        <w:t>Unfair Dismissals Q&amp;A’s</w:t>
      </w:r>
      <w:r w:rsidRPr="00F84957">
        <w:rPr>
          <w:rFonts w:ascii="Arial" w:hAnsi="Arial" w:cs="Arial"/>
          <w:sz w:val="24"/>
          <w:szCs w:val="24"/>
        </w:rPr>
        <w:t xml:space="preserve">. Available at: </w:t>
      </w:r>
      <w:hyperlink r:id="rId29" w:history="1">
        <w:r w:rsidRPr="00F84957">
          <w:rPr>
            <w:rStyle w:val="Hyperlink"/>
            <w:rFonts w:ascii="Arial" w:hAnsi="Arial" w:cs="Arial"/>
            <w:sz w:val="24"/>
            <w:szCs w:val="24"/>
          </w:rPr>
          <w:t>Unfair Dismissal Q&amp;As | CIPD</w:t>
        </w:r>
      </w:hyperlink>
      <w:r w:rsidRPr="00F84957">
        <w:rPr>
          <w:rFonts w:ascii="Arial" w:hAnsi="Arial" w:cs="Arial"/>
          <w:sz w:val="24"/>
          <w:szCs w:val="24"/>
        </w:rPr>
        <w:t xml:space="preserve"> (Accessed: 7 March 2021).</w:t>
      </w:r>
    </w:p>
    <w:p w14:paraId="29D04712"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CIPD (2020 c) </w:t>
      </w:r>
      <w:r w:rsidRPr="00F84957">
        <w:rPr>
          <w:rFonts w:ascii="Arial" w:hAnsi="Arial" w:cs="Arial"/>
          <w:i/>
          <w:iCs/>
          <w:sz w:val="24"/>
          <w:szCs w:val="24"/>
        </w:rPr>
        <w:t>Data protection and GDPR in the workplace.</w:t>
      </w:r>
      <w:r w:rsidRPr="00F84957">
        <w:rPr>
          <w:rFonts w:ascii="Arial" w:hAnsi="Arial" w:cs="Arial"/>
          <w:sz w:val="24"/>
          <w:szCs w:val="24"/>
        </w:rPr>
        <w:t xml:space="preserve"> Available at: </w:t>
      </w:r>
      <w:hyperlink r:id="rId30" w:history="1">
        <w:r w:rsidRPr="00F84957">
          <w:rPr>
            <w:rStyle w:val="Hyperlink"/>
            <w:rFonts w:ascii="Arial" w:hAnsi="Arial" w:cs="Arial"/>
            <w:sz w:val="24"/>
            <w:szCs w:val="24"/>
          </w:rPr>
          <w:t>Data Protection and GDPR in the Workplace | Factsheets | CIPD</w:t>
        </w:r>
      </w:hyperlink>
      <w:r w:rsidRPr="00F84957">
        <w:rPr>
          <w:rFonts w:ascii="Arial" w:hAnsi="Arial" w:cs="Arial"/>
          <w:sz w:val="24"/>
          <w:szCs w:val="24"/>
        </w:rPr>
        <w:t xml:space="preserve"> (Accessed: 22 March 2021).</w:t>
      </w:r>
    </w:p>
    <w:p w14:paraId="3643446C"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CIPD (2021 a) </w:t>
      </w:r>
      <w:r w:rsidRPr="00F84957">
        <w:rPr>
          <w:rFonts w:ascii="Arial" w:hAnsi="Arial" w:cs="Arial"/>
          <w:i/>
          <w:iCs/>
          <w:sz w:val="24"/>
          <w:szCs w:val="24"/>
        </w:rPr>
        <w:t>The Role of Employment Tribunals</w:t>
      </w:r>
      <w:r w:rsidRPr="00F84957">
        <w:rPr>
          <w:rFonts w:ascii="Arial" w:hAnsi="Arial" w:cs="Arial"/>
          <w:sz w:val="24"/>
          <w:szCs w:val="24"/>
        </w:rPr>
        <w:t xml:space="preserve">. Available at: </w:t>
      </w:r>
      <w:hyperlink r:id="rId31" w:history="1">
        <w:r w:rsidRPr="00F84957">
          <w:rPr>
            <w:rStyle w:val="Hyperlink"/>
            <w:rFonts w:ascii="Arial" w:hAnsi="Arial" w:cs="Arial"/>
            <w:sz w:val="24"/>
            <w:szCs w:val="24"/>
          </w:rPr>
          <w:t>Employment Tribunals | Factsheets | CIPD</w:t>
        </w:r>
      </w:hyperlink>
      <w:r w:rsidRPr="00F84957">
        <w:rPr>
          <w:rFonts w:ascii="Arial" w:hAnsi="Arial" w:cs="Arial"/>
          <w:sz w:val="24"/>
          <w:szCs w:val="24"/>
        </w:rPr>
        <w:t xml:space="preserve"> (Accessed: 09 June 2021).</w:t>
      </w:r>
    </w:p>
    <w:p w14:paraId="4DA4B6A1"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CIPD (2021 b) </w:t>
      </w:r>
      <w:r w:rsidRPr="00F84957">
        <w:rPr>
          <w:rFonts w:ascii="Arial" w:hAnsi="Arial" w:cs="Arial"/>
          <w:i/>
          <w:iCs/>
          <w:sz w:val="24"/>
          <w:szCs w:val="24"/>
        </w:rPr>
        <w:t>Mediation at work.</w:t>
      </w:r>
      <w:r w:rsidRPr="00F84957">
        <w:rPr>
          <w:rFonts w:ascii="Arial" w:hAnsi="Arial" w:cs="Arial"/>
          <w:sz w:val="24"/>
          <w:szCs w:val="24"/>
        </w:rPr>
        <w:t xml:space="preserve"> Available at: </w:t>
      </w:r>
      <w:hyperlink r:id="rId32" w:history="1">
        <w:r w:rsidRPr="00F84957">
          <w:rPr>
            <w:rStyle w:val="Hyperlink"/>
            <w:rFonts w:ascii="Arial" w:hAnsi="Arial" w:cs="Arial"/>
            <w:sz w:val="24"/>
            <w:szCs w:val="24"/>
          </w:rPr>
          <w:t>Workplace Mediation | Factsheets | CIPD</w:t>
        </w:r>
      </w:hyperlink>
      <w:r w:rsidRPr="00F84957">
        <w:rPr>
          <w:rFonts w:ascii="Arial" w:hAnsi="Arial" w:cs="Arial"/>
          <w:sz w:val="24"/>
          <w:szCs w:val="24"/>
        </w:rPr>
        <w:t xml:space="preserve"> (Accessed: 20 March 2021).</w:t>
      </w:r>
    </w:p>
    <w:p w14:paraId="42FF1EB2"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CIPD (2021 c) </w:t>
      </w:r>
      <w:r w:rsidRPr="00F84957">
        <w:rPr>
          <w:rFonts w:ascii="Arial" w:hAnsi="Arial" w:cs="Arial"/>
          <w:i/>
          <w:iCs/>
          <w:sz w:val="24"/>
          <w:szCs w:val="24"/>
        </w:rPr>
        <w:t>Absence measurement and management</w:t>
      </w:r>
      <w:r w:rsidRPr="00F84957">
        <w:rPr>
          <w:rFonts w:ascii="Arial" w:hAnsi="Arial" w:cs="Arial"/>
          <w:sz w:val="24"/>
          <w:szCs w:val="24"/>
        </w:rPr>
        <w:t xml:space="preserve">. Available at: </w:t>
      </w:r>
      <w:hyperlink r:id="rId33" w:history="1">
        <w:r w:rsidRPr="00F84957">
          <w:rPr>
            <w:rStyle w:val="Hyperlink"/>
            <w:rFonts w:ascii="Arial" w:hAnsi="Arial" w:cs="Arial"/>
            <w:sz w:val="24"/>
            <w:szCs w:val="24"/>
          </w:rPr>
          <w:t>Absence Measurement &amp; Management | Factsheets | CIPD</w:t>
        </w:r>
      </w:hyperlink>
      <w:r w:rsidRPr="00F84957">
        <w:rPr>
          <w:rFonts w:ascii="Arial" w:hAnsi="Arial" w:cs="Arial"/>
          <w:sz w:val="24"/>
          <w:szCs w:val="24"/>
        </w:rPr>
        <w:t xml:space="preserve"> (Accessed: 23 March 2021).</w:t>
      </w:r>
    </w:p>
    <w:p w14:paraId="50497532"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CIPD (2021 d) </w:t>
      </w:r>
      <w:r w:rsidRPr="00F84957">
        <w:rPr>
          <w:rFonts w:ascii="Arial" w:hAnsi="Arial" w:cs="Arial"/>
          <w:i/>
          <w:iCs/>
          <w:sz w:val="24"/>
          <w:szCs w:val="24"/>
        </w:rPr>
        <w:t>Retention of HR Records</w:t>
      </w:r>
      <w:r w:rsidRPr="00F84957">
        <w:rPr>
          <w:rFonts w:ascii="Arial" w:hAnsi="Arial" w:cs="Arial"/>
          <w:sz w:val="24"/>
          <w:szCs w:val="24"/>
        </w:rPr>
        <w:t xml:space="preserve">. Available at: </w:t>
      </w:r>
      <w:hyperlink r:id="rId34" w:history="1">
        <w:r w:rsidRPr="00F84957">
          <w:rPr>
            <w:rStyle w:val="Hyperlink"/>
            <w:rFonts w:ascii="Arial" w:hAnsi="Arial" w:cs="Arial"/>
            <w:sz w:val="24"/>
            <w:szCs w:val="24"/>
          </w:rPr>
          <w:t>Retention of HR Records | Factsheets | CIPD</w:t>
        </w:r>
      </w:hyperlink>
      <w:r w:rsidRPr="00F84957">
        <w:rPr>
          <w:rFonts w:ascii="Arial" w:hAnsi="Arial" w:cs="Arial"/>
          <w:sz w:val="24"/>
          <w:szCs w:val="24"/>
        </w:rPr>
        <w:t xml:space="preserve"> (Accessed: 23 March 2021).</w:t>
      </w:r>
    </w:p>
    <w:p w14:paraId="2D21D389"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CIPD (2021 e) </w:t>
      </w:r>
      <w:r w:rsidRPr="00F84957">
        <w:rPr>
          <w:rFonts w:ascii="Arial" w:hAnsi="Arial" w:cs="Arial"/>
          <w:i/>
          <w:iCs/>
          <w:sz w:val="24"/>
          <w:szCs w:val="24"/>
        </w:rPr>
        <w:t>Statutory rates and compensation limits</w:t>
      </w:r>
      <w:r w:rsidRPr="00F84957">
        <w:rPr>
          <w:rFonts w:ascii="Arial" w:hAnsi="Arial" w:cs="Arial"/>
          <w:sz w:val="24"/>
          <w:szCs w:val="24"/>
        </w:rPr>
        <w:t xml:space="preserve">. Available at: </w:t>
      </w:r>
      <w:hyperlink r:id="rId35" w:history="1">
        <w:r w:rsidRPr="00F84957">
          <w:rPr>
            <w:rStyle w:val="Hyperlink"/>
            <w:rFonts w:ascii="Arial" w:hAnsi="Arial" w:cs="Arial"/>
            <w:sz w:val="24"/>
            <w:szCs w:val="24"/>
          </w:rPr>
          <w:t>Statutory Rates | CIPD</w:t>
        </w:r>
      </w:hyperlink>
      <w:r w:rsidRPr="00F84957">
        <w:rPr>
          <w:rFonts w:ascii="Arial" w:hAnsi="Arial" w:cs="Arial"/>
          <w:sz w:val="24"/>
          <w:szCs w:val="24"/>
        </w:rPr>
        <w:t xml:space="preserve"> (Accessed: 7 March 2021).</w:t>
      </w:r>
    </w:p>
    <w:p w14:paraId="05BCF67B" w14:textId="03B1AAC0" w:rsidR="0028550A" w:rsidRPr="00F84957" w:rsidRDefault="0028550A" w:rsidP="00EB7D26">
      <w:pPr>
        <w:ind w:left="283"/>
        <w:rPr>
          <w:rFonts w:ascii="Arial" w:hAnsi="Arial" w:cs="Arial"/>
          <w:sz w:val="24"/>
          <w:szCs w:val="24"/>
        </w:rPr>
      </w:pPr>
      <w:r w:rsidRPr="00F84957">
        <w:rPr>
          <w:rFonts w:ascii="Arial" w:hAnsi="Arial" w:cs="Arial"/>
          <w:sz w:val="24"/>
          <w:szCs w:val="24"/>
        </w:rPr>
        <w:t>CIPD (2021 f)</w:t>
      </w:r>
      <w:r w:rsidRPr="00F84957">
        <w:rPr>
          <w:rFonts w:ascii="Arial" w:hAnsi="Arial" w:cs="Arial"/>
          <w:i/>
          <w:iCs/>
          <w:sz w:val="24"/>
          <w:szCs w:val="24"/>
        </w:rPr>
        <w:t xml:space="preserve"> Institution of Occupational Safety and Health (2020)</w:t>
      </w:r>
      <w:r w:rsidRPr="00F84957">
        <w:rPr>
          <w:rFonts w:ascii="Arial" w:hAnsi="Arial" w:cs="Arial"/>
          <w:sz w:val="24"/>
          <w:szCs w:val="24"/>
        </w:rPr>
        <w:t xml:space="preserve"> </w:t>
      </w:r>
      <w:r w:rsidRPr="00F84957">
        <w:rPr>
          <w:rFonts w:ascii="Arial" w:hAnsi="Arial" w:cs="Arial"/>
          <w:i/>
          <w:iCs/>
          <w:sz w:val="24"/>
          <w:szCs w:val="24"/>
        </w:rPr>
        <w:t>Coronavirus (COVID-19): Managing health and safety considerations.</w:t>
      </w:r>
      <w:r w:rsidRPr="00F84957">
        <w:rPr>
          <w:rFonts w:ascii="Arial" w:hAnsi="Arial" w:cs="Arial"/>
          <w:sz w:val="24"/>
          <w:szCs w:val="24"/>
        </w:rPr>
        <w:t xml:space="preserve"> Available at: </w:t>
      </w:r>
      <w:hyperlink r:id="rId36" w:history="1">
        <w:r w:rsidRPr="00F84957">
          <w:rPr>
            <w:rStyle w:val="Hyperlink"/>
            <w:rFonts w:ascii="Arial" w:hAnsi="Arial" w:cs="Arial"/>
            <w:sz w:val="24"/>
            <w:szCs w:val="24"/>
          </w:rPr>
          <w:t>Coronavirus (COVID-19): Managing health and safety considerations | Guides | CIPD</w:t>
        </w:r>
      </w:hyperlink>
      <w:r w:rsidRPr="00F84957">
        <w:rPr>
          <w:rFonts w:ascii="Arial" w:hAnsi="Arial" w:cs="Arial"/>
          <w:sz w:val="24"/>
          <w:szCs w:val="24"/>
        </w:rPr>
        <w:t xml:space="preserve"> (Accessed: 27 February 2021).</w:t>
      </w:r>
    </w:p>
    <w:p w14:paraId="51F02FC3" w14:textId="44B4D2A2" w:rsidR="005B39C8" w:rsidRPr="00F84957" w:rsidRDefault="005B39C8" w:rsidP="005B39C8">
      <w:pPr>
        <w:ind w:left="283"/>
        <w:rPr>
          <w:rFonts w:ascii="Arial" w:hAnsi="Arial" w:cs="Arial"/>
          <w:sz w:val="24"/>
          <w:szCs w:val="24"/>
        </w:rPr>
      </w:pPr>
      <w:r w:rsidRPr="00F84957">
        <w:rPr>
          <w:rFonts w:ascii="Arial" w:hAnsi="Arial" w:cs="Arial"/>
          <w:sz w:val="24"/>
          <w:szCs w:val="24"/>
        </w:rPr>
        <w:t xml:space="preserve">CIPD (2021 g) </w:t>
      </w:r>
      <w:r w:rsidRPr="00F84957">
        <w:rPr>
          <w:rFonts w:ascii="Arial" w:hAnsi="Arial" w:cs="Arial"/>
          <w:i/>
          <w:iCs/>
          <w:sz w:val="24"/>
          <w:szCs w:val="24"/>
        </w:rPr>
        <w:t>Tribunal claims, settlement and compromise Q&amp;As</w:t>
      </w:r>
      <w:r w:rsidRPr="00F84957">
        <w:rPr>
          <w:rFonts w:ascii="Arial" w:hAnsi="Arial" w:cs="Arial"/>
          <w:sz w:val="24"/>
          <w:szCs w:val="24"/>
        </w:rPr>
        <w:t xml:space="preserve">. Available at: </w:t>
      </w:r>
      <w:hyperlink r:id="rId37" w:history="1">
        <w:r w:rsidRPr="00F84957">
          <w:rPr>
            <w:rStyle w:val="Hyperlink"/>
            <w:rFonts w:ascii="Arial" w:hAnsi="Arial" w:cs="Arial"/>
            <w:sz w:val="24"/>
            <w:szCs w:val="24"/>
          </w:rPr>
          <w:t>Tribunal Claims &amp; Settlements Q&amp;As | CIPD</w:t>
        </w:r>
      </w:hyperlink>
      <w:r w:rsidRPr="00F84957">
        <w:rPr>
          <w:rFonts w:ascii="Arial" w:hAnsi="Arial" w:cs="Arial"/>
          <w:sz w:val="24"/>
          <w:szCs w:val="24"/>
        </w:rPr>
        <w:t xml:space="preserve"> (Accessed: 7 March 2021).</w:t>
      </w:r>
    </w:p>
    <w:p w14:paraId="3D4879A4"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Citizens Advice (2021) </w:t>
      </w:r>
      <w:r w:rsidRPr="00F84957">
        <w:rPr>
          <w:rFonts w:ascii="Arial" w:hAnsi="Arial" w:cs="Arial"/>
          <w:i/>
          <w:iCs/>
          <w:sz w:val="24"/>
          <w:szCs w:val="24"/>
        </w:rPr>
        <w:t>Employer’s Response to an Employment Tribunal Claim</w:t>
      </w:r>
      <w:r w:rsidRPr="00F84957">
        <w:rPr>
          <w:rFonts w:ascii="Arial" w:hAnsi="Arial" w:cs="Arial"/>
          <w:sz w:val="24"/>
          <w:szCs w:val="24"/>
        </w:rPr>
        <w:t xml:space="preserve">. Available at: </w:t>
      </w:r>
      <w:hyperlink r:id="rId38" w:history="1">
        <w:r w:rsidRPr="00F84957">
          <w:rPr>
            <w:rStyle w:val="Hyperlink"/>
            <w:rFonts w:ascii="Arial" w:hAnsi="Arial" w:cs="Arial"/>
            <w:sz w:val="24"/>
            <w:szCs w:val="24"/>
          </w:rPr>
          <w:t>Employer's response to an employment tribunal claim - Citizens Advice</w:t>
        </w:r>
      </w:hyperlink>
      <w:r w:rsidRPr="00F84957">
        <w:rPr>
          <w:rFonts w:ascii="Arial" w:hAnsi="Arial" w:cs="Arial"/>
          <w:sz w:val="24"/>
          <w:szCs w:val="24"/>
        </w:rPr>
        <w:t xml:space="preserve"> (Accessed: 11 February 2021).</w:t>
      </w:r>
    </w:p>
    <w:p w14:paraId="206F61D2"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Croner (2019) </w:t>
      </w:r>
      <w:r w:rsidRPr="00F84957">
        <w:rPr>
          <w:rFonts w:ascii="Arial" w:hAnsi="Arial" w:cs="Arial"/>
          <w:i/>
          <w:iCs/>
          <w:sz w:val="24"/>
          <w:szCs w:val="24"/>
        </w:rPr>
        <w:t>Statutory Notice Period: Employers Guide.</w:t>
      </w:r>
      <w:r w:rsidRPr="00F84957">
        <w:rPr>
          <w:rFonts w:ascii="Arial" w:hAnsi="Arial" w:cs="Arial"/>
          <w:sz w:val="24"/>
          <w:szCs w:val="24"/>
        </w:rPr>
        <w:t xml:space="preserve"> Available at: </w:t>
      </w:r>
      <w:hyperlink r:id="rId39" w:history="1">
        <w:r w:rsidRPr="00F84957">
          <w:rPr>
            <w:rStyle w:val="Hyperlink"/>
            <w:rFonts w:ascii="Arial" w:hAnsi="Arial" w:cs="Arial"/>
            <w:color w:val="auto"/>
            <w:sz w:val="24"/>
            <w:szCs w:val="24"/>
          </w:rPr>
          <w:t>Statutory notice period: Employer's guide (croner.co.uk)</w:t>
        </w:r>
      </w:hyperlink>
      <w:r w:rsidRPr="00F84957">
        <w:rPr>
          <w:rFonts w:ascii="Arial" w:hAnsi="Arial" w:cs="Arial"/>
          <w:sz w:val="24"/>
          <w:szCs w:val="24"/>
        </w:rPr>
        <w:t xml:space="preserve"> (Accessed: 11 June 2021).</w:t>
      </w:r>
    </w:p>
    <w:p w14:paraId="6C087593"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Davidson Morris (2020) </w:t>
      </w:r>
      <w:r w:rsidRPr="00F84957">
        <w:rPr>
          <w:rFonts w:ascii="Arial" w:hAnsi="Arial" w:cs="Arial"/>
          <w:i/>
          <w:iCs/>
          <w:sz w:val="24"/>
          <w:szCs w:val="24"/>
        </w:rPr>
        <w:t>COT3 Agreement: Settlement FAQs.</w:t>
      </w:r>
      <w:r w:rsidRPr="00F84957">
        <w:rPr>
          <w:rFonts w:ascii="Arial" w:hAnsi="Arial" w:cs="Arial"/>
          <w:sz w:val="24"/>
          <w:szCs w:val="24"/>
        </w:rPr>
        <w:t xml:space="preserve"> Available at: </w:t>
      </w:r>
      <w:hyperlink r:id="rId40" w:history="1">
        <w:r w:rsidRPr="00F84957">
          <w:rPr>
            <w:rStyle w:val="Hyperlink"/>
            <w:rFonts w:ascii="Arial" w:hAnsi="Arial" w:cs="Arial"/>
            <w:sz w:val="24"/>
            <w:szCs w:val="24"/>
          </w:rPr>
          <w:t xml:space="preserve">COT3 Agreement (Settlement FAQs) | </w:t>
        </w:r>
        <w:proofErr w:type="spellStart"/>
        <w:r w:rsidRPr="00F84957">
          <w:rPr>
            <w:rStyle w:val="Hyperlink"/>
            <w:rFonts w:ascii="Arial" w:hAnsi="Arial" w:cs="Arial"/>
            <w:sz w:val="24"/>
            <w:szCs w:val="24"/>
          </w:rPr>
          <w:t>DavidsonMorris</w:t>
        </w:r>
        <w:proofErr w:type="spellEnd"/>
      </w:hyperlink>
      <w:r w:rsidRPr="00F84957">
        <w:rPr>
          <w:rFonts w:ascii="Arial" w:hAnsi="Arial" w:cs="Arial"/>
          <w:sz w:val="24"/>
          <w:szCs w:val="24"/>
        </w:rPr>
        <w:t xml:space="preserve"> (Accessed: 17 March 2021).</w:t>
      </w:r>
    </w:p>
    <w:p w14:paraId="1B9382C3"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lastRenderedPageBreak/>
        <w:t xml:space="preserve">GOV.UK (2014) </w:t>
      </w:r>
      <w:r w:rsidRPr="00F84957">
        <w:rPr>
          <w:rFonts w:ascii="Arial" w:hAnsi="Arial" w:cs="Arial"/>
          <w:i/>
          <w:iCs/>
          <w:sz w:val="24"/>
          <w:szCs w:val="24"/>
        </w:rPr>
        <w:t>Flexible Working</w:t>
      </w:r>
      <w:r w:rsidRPr="00F84957">
        <w:rPr>
          <w:rFonts w:ascii="Arial" w:hAnsi="Arial" w:cs="Arial"/>
          <w:sz w:val="24"/>
          <w:szCs w:val="24"/>
        </w:rPr>
        <w:t xml:space="preserve">. Available at: </w:t>
      </w:r>
      <w:hyperlink r:id="rId41" w:history="1">
        <w:r w:rsidRPr="00F84957">
          <w:rPr>
            <w:rStyle w:val="Hyperlink"/>
            <w:rFonts w:ascii="Arial" w:hAnsi="Arial" w:cs="Arial"/>
            <w:sz w:val="24"/>
            <w:szCs w:val="24"/>
          </w:rPr>
          <w:t>Right to request flexible working: application form - GOV.UK (www.gov.uk)</w:t>
        </w:r>
      </w:hyperlink>
      <w:r w:rsidRPr="00F84957">
        <w:rPr>
          <w:rFonts w:ascii="Arial" w:hAnsi="Arial" w:cs="Arial"/>
          <w:sz w:val="24"/>
          <w:szCs w:val="24"/>
        </w:rPr>
        <w:t xml:space="preserve"> (Accessed: 18 June 2021).</w:t>
      </w:r>
    </w:p>
    <w:p w14:paraId="050C3E26"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GOV.UK (2021 a) </w:t>
      </w:r>
      <w:r w:rsidRPr="00F84957">
        <w:rPr>
          <w:rFonts w:ascii="Arial" w:hAnsi="Arial" w:cs="Arial"/>
          <w:i/>
          <w:iCs/>
          <w:sz w:val="24"/>
          <w:szCs w:val="24"/>
        </w:rPr>
        <w:t>Dismissing Staff</w:t>
      </w:r>
      <w:r w:rsidRPr="00F84957">
        <w:rPr>
          <w:rFonts w:ascii="Arial" w:hAnsi="Arial" w:cs="Arial"/>
          <w:sz w:val="24"/>
          <w:szCs w:val="24"/>
        </w:rPr>
        <w:t xml:space="preserve">. Available at: </w:t>
      </w:r>
      <w:hyperlink r:id="rId42" w:history="1">
        <w:r w:rsidRPr="00F84957">
          <w:rPr>
            <w:rStyle w:val="Hyperlink"/>
            <w:rFonts w:ascii="Arial" w:hAnsi="Arial" w:cs="Arial"/>
            <w:sz w:val="24"/>
            <w:szCs w:val="24"/>
          </w:rPr>
          <w:t>Dismissing staff: Fair dismissals - GOV.UK (www.gov.uk)</w:t>
        </w:r>
      </w:hyperlink>
      <w:r w:rsidRPr="00F84957">
        <w:rPr>
          <w:rFonts w:ascii="Arial" w:hAnsi="Arial" w:cs="Arial"/>
          <w:sz w:val="24"/>
          <w:szCs w:val="24"/>
        </w:rPr>
        <w:t xml:space="preserve"> (Accessed: 5 March 2021).</w:t>
      </w:r>
    </w:p>
    <w:p w14:paraId="41B8D9F9" w14:textId="77777777" w:rsidR="0028550A" w:rsidRPr="00F84957" w:rsidRDefault="0028550A" w:rsidP="00A25669">
      <w:pPr>
        <w:ind w:left="283"/>
        <w:rPr>
          <w:rFonts w:ascii="Arial" w:hAnsi="Arial" w:cs="Arial"/>
          <w:sz w:val="24"/>
          <w:szCs w:val="24"/>
        </w:rPr>
      </w:pPr>
      <w:r w:rsidRPr="00F84957">
        <w:rPr>
          <w:rFonts w:ascii="Arial" w:hAnsi="Arial" w:cs="Arial"/>
          <w:sz w:val="24"/>
          <w:szCs w:val="24"/>
        </w:rPr>
        <w:t xml:space="preserve">GOV.UK (2021 b) </w:t>
      </w:r>
      <w:r w:rsidRPr="00F84957">
        <w:rPr>
          <w:rFonts w:ascii="Arial" w:hAnsi="Arial" w:cs="Arial"/>
          <w:i/>
          <w:iCs/>
          <w:sz w:val="24"/>
          <w:szCs w:val="24"/>
        </w:rPr>
        <w:t>Flexible Working.</w:t>
      </w:r>
      <w:r w:rsidRPr="00F84957">
        <w:rPr>
          <w:rFonts w:ascii="Arial" w:hAnsi="Arial" w:cs="Arial"/>
          <w:sz w:val="24"/>
          <w:szCs w:val="24"/>
        </w:rPr>
        <w:t xml:space="preserve"> Available at: </w:t>
      </w:r>
      <w:hyperlink r:id="rId43" w:history="1">
        <w:r w:rsidRPr="00F84957">
          <w:rPr>
            <w:rStyle w:val="Hyperlink"/>
            <w:rFonts w:ascii="Arial" w:hAnsi="Arial" w:cs="Arial"/>
            <w:sz w:val="24"/>
            <w:szCs w:val="24"/>
          </w:rPr>
          <w:t>Flexible working - GOV.UK (www.gov.uk)</w:t>
        </w:r>
      </w:hyperlink>
      <w:r w:rsidRPr="00F84957">
        <w:rPr>
          <w:rFonts w:ascii="Arial" w:hAnsi="Arial" w:cs="Arial"/>
          <w:sz w:val="24"/>
          <w:szCs w:val="24"/>
        </w:rPr>
        <w:t xml:space="preserve"> (Accessed: 15 June 2021).</w:t>
      </w:r>
    </w:p>
    <w:p w14:paraId="6B8EF8B3" w14:textId="77777777" w:rsidR="0028550A" w:rsidRPr="00F84957" w:rsidRDefault="0028550A" w:rsidP="00A25669">
      <w:pPr>
        <w:ind w:left="283"/>
        <w:rPr>
          <w:rFonts w:ascii="Arial" w:hAnsi="Arial" w:cs="Arial"/>
          <w:sz w:val="24"/>
          <w:szCs w:val="24"/>
        </w:rPr>
      </w:pPr>
      <w:r w:rsidRPr="00F84957">
        <w:rPr>
          <w:rFonts w:ascii="Arial" w:hAnsi="Arial" w:cs="Arial"/>
          <w:sz w:val="24"/>
          <w:szCs w:val="24"/>
        </w:rPr>
        <w:t xml:space="preserve">GOV.UK (2021 c) Flexible Working. Available at: </w:t>
      </w:r>
      <w:hyperlink r:id="rId44" w:history="1">
        <w:r w:rsidRPr="00F84957">
          <w:rPr>
            <w:rStyle w:val="Hyperlink"/>
            <w:rFonts w:ascii="Arial" w:hAnsi="Arial" w:cs="Arial"/>
            <w:sz w:val="24"/>
            <w:szCs w:val="24"/>
          </w:rPr>
          <w:t>Flexible working: After the application - GOV.UK (www.gov.uk)</w:t>
        </w:r>
      </w:hyperlink>
      <w:r w:rsidRPr="00F84957">
        <w:rPr>
          <w:rStyle w:val="Hyperlink"/>
          <w:rFonts w:ascii="Arial" w:hAnsi="Arial" w:cs="Arial"/>
          <w:sz w:val="24"/>
          <w:szCs w:val="24"/>
        </w:rPr>
        <w:t xml:space="preserve"> (Accessed: 18 June 2021).</w:t>
      </w:r>
    </w:p>
    <w:p w14:paraId="66E7E3A9"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GOV.WALES (2020) </w:t>
      </w:r>
      <w:r w:rsidRPr="00F84957">
        <w:rPr>
          <w:rFonts w:ascii="Arial" w:hAnsi="Arial" w:cs="Arial"/>
          <w:i/>
          <w:iCs/>
          <w:sz w:val="24"/>
          <w:szCs w:val="24"/>
        </w:rPr>
        <w:t>Keep Wales safe at work.</w:t>
      </w:r>
      <w:r w:rsidRPr="00F84957">
        <w:rPr>
          <w:rFonts w:ascii="Arial" w:hAnsi="Arial" w:cs="Arial"/>
          <w:sz w:val="24"/>
          <w:szCs w:val="24"/>
        </w:rPr>
        <w:t xml:space="preserve"> Available at: </w:t>
      </w:r>
      <w:hyperlink r:id="rId45" w:anchor="section-43064" w:history="1">
        <w:r w:rsidRPr="00F84957">
          <w:rPr>
            <w:rStyle w:val="Hyperlink"/>
            <w:rFonts w:ascii="Arial" w:hAnsi="Arial" w:cs="Arial"/>
            <w:sz w:val="24"/>
            <w:szCs w:val="24"/>
          </w:rPr>
          <w:t>Keep Wales safe at work [HTML] | GOV.WALES</w:t>
        </w:r>
      </w:hyperlink>
      <w:r w:rsidRPr="00F84957">
        <w:rPr>
          <w:rFonts w:ascii="Arial" w:hAnsi="Arial" w:cs="Arial"/>
          <w:sz w:val="24"/>
          <w:szCs w:val="24"/>
        </w:rPr>
        <w:t xml:space="preserve"> (Accessed: 3 March 2021).</w:t>
      </w:r>
    </w:p>
    <w:p w14:paraId="6915B551"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Harper James Solicitors (2020) </w:t>
      </w:r>
      <w:r w:rsidRPr="00F84957">
        <w:rPr>
          <w:rFonts w:ascii="Arial" w:hAnsi="Arial" w:cs="Arial"/>
          <w:i/>
          <w:iCs/>
          <w:sz w:val="24"/>
          <w:szCs w:val="24"/>
        </w:rPr>
        <w:t>Discrimination by Association: What Employers Need to Know</w:t>
      </w:r>
      <w:r w:rsidRPr="00F84957">
        <w:rPr>
          <w:rFonts w:ascii="Arial" w:hAnsi="Arial" w:cs="Arial"/>
          <w:sz w:val="24"/>
          <w:szCs w:val="24"/>
        </w:rPr>
        <w:t>. Available at:</w:t>
      </w:r>
      <w:r w:rsidRPr="00F84957">
        <w:rPr>
          <w:rFonts w:ascii="Arial" w:hAnsi="Arial" w:cs="Arial"/>
          <w:sz w:val="28"/>
          <w:szCs w:val="28"/>
        </w:rPr>
        <w:t xml:space="preserve"> </w:t>
      </w:r>
      <w:hyperlink r:id="rId46" w:anchor="section-1" w:history="1">
        <w:r w:rsidRPr="00F84957">
          <w:rPr>
            <w:rStyle w:val="Hyperlink"/>
            <w:rFonts w:ascii="Arial" w:hAnsi="Arial" w:cs="Arial"/>
            <w:sz w:val="24"/>
            <w:szCs w:val="24"/>
          </w:rPr>
          <w:t>Discrimination by association: what employers need to know (hjsolicitors.co.uk)</w:t>
        </w:r>
      </w:hyperlink>
      <w:r w:rsidRPr="00F84957">
        <w:rPr>
          <w:rFonts w:ascii="Arial" w:hAnsi="Arial" w:cs="Arial"/>
          <w:sz w:val="24"/>
          <w:szCs w:val="24"/>
        </w:rPr>
        <w:t xml:space="preserve"> (Accessed: 15 June 2021).</w:t>
      </w:r>
    </w:p>
    <w:p w14:paraId="00D9C5FD"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Health and Safety Act at Work Act, 1974</w:t>
      </w:r>
      <w:r w:rsidRPr="00F84957">
        <w:rPr>
          <w:rFonts w:ascii="Arial" w:hAnsi="Arial" w:cs="Arial"/>
          <w:sz w:val="24"/>
          <w:szCs w:val="24"/>
        </w:rPr>
        <w:t xml:space="preserve">, c.37, section 2. Available at: </w:t>
      </w:r>
      <w:hyperlink r:id="rId47" w:history="1">
        <w:r w:rsidRPr="00F84957">
          <w:rPr>
            <w:rStyle w:val="Hyperlink"/>
            <w:rFonts w:ascii="Arial" w:hAnsi="Arial" w:cs="Arial"/>
            <w:sz w:val="24"/>
            <w:szCs w:val="24"/>
          </w:rPr>
          <w:t>Health and Safety at Work etc. Act 1974 (legislation.gov.uk)</w:t>
        </w:r>
      </w:hyperlink>
      <w:r w:rsidRPr="00F84957">
        <w:rPr>
          <w:rFonts w:ascii="Arial" w:hAnsi="Arial" w:cs="Arial"/>
          <w:sz w:val="24"/>
          <w:szCs w:val="24"/>
        </w:rPr>
        <w:t xml:space="preserve"> (Accessed: 27 February 2021).</w:t>
      </w:r>
    </w:p>
    <w:p w14:paraId="3D8D1B0E"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HM Courts and Tribunal Services (2021) </w:t>
      </w:r>
      <w:r w:rsidRPr="00F84957">
        <w:rPr>
          <w:rFonts w:ascii="Arial" w:hAnsi="Arial" w:cs="Arial"/>
          <w:i/>
          <w:iCs/>
          <w:sz w:val="24"/>
          <w:szCs w:val="24"/>
        </w:rPr>
        <w:t xml:space="preserve">Responding to a claim by an Employment Tribunal. </w:t>
      </w:r>
      <w:r w:rsidRPr="00F84957">
        <w:rPr>
          <w:rFonts w:ascii="Arial" w:hAnsi="Arial" w:cs="Arial"/>
          <w:sz w:val="24"/>
          <w:szCs w:val="24"/>
        </w:rPr>
        <w:t xml:space="preserve">Available at: </w:t>
      </w:r>
      <w:hyperlink r:id="rId48" w:history="1">
        <w:r w:rsidRPr="00F84957">
          <w:rPr>
            <w:rStyle w:val="Hyperlink"/>
            <w:rFonts w:ascii="Arial" w:hAnsi="Arial" w:cs="Arial"/>
            <w:sz w:val="24"/>
            <w:szCs w:val="24"/>
          </w:rPr>
          <w:t xml:space="preserve">T422 Responding to a claim to an Employment </w:t>
        </w:r>
        <w:proofErr w:type="spellStart"/>
        <w:r w:rsidRPr="00F84957">
          <w:rPr>
            <w:rStyle w:val="Hyperlink"/>
            <w:rFonts w:ascii="Arial" w:hAnsi="Arial" w:cs="Arial"/>
            <w:sz w:val="24"/>
            <w:szCs w:val="24"/>
          </w:rPr>
          <w:t>Tribuanl</w:t>
        </w:r>
        <w:proofErr w:type="spellEnd"/>
        <w:r w:rsidRPr="00F84957">
          <w:rPr>
            <w:rStyle w:val="Hyperlink"/>
            <w:rFonts w:ascii="Arial" w:hAnsi="Arial" w:cs="Arial"/>
            <w:sz w:val="24"/>
            <w:szCs w:val="24"/>
          </w:rPr>
          <w:t xml:space="preserve"> (publishing.service.gov.uk)</w:t>
        </w:r>
      </w:hyperlink>
      <w:r w:rsidRPr="00F84957">
        <w:rPr>
          <w:rFonts w:ascii="Arial" w:hAnsi="Arial" w:cs="Arial"/>
          <w:sz w:val="24"/>
          <w:szCs w:val="24"/>
        </w:rPr>
        <w:t xml:space="preserve"> (Accessed: 26 February 2021).</w:t>
      </w:r>
    </w:p>
    <w:p w14:paraId="6953BF00"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HSE (2021) </w:t>
      </w:r>
      <w:r w:rsidRPr="00F84957">
        <w:rPr>
          <w:rFonts w:ascii="Arial" w:hAnsi="Arial" w:cs="Arial"/>
          <w:i/>
          <w:iCs/>
          <w:sz w:val="24"/>
          <w:szCs w:val="24"/>
        </w:rPr>
        <w:t>Protect Home Workers</w:t>
      </w:r>
      <w:r w:rsidRPr="00F84957">
        <w:rPr>
          <w:rFonts w:ascii="Arial" w:hAnsi="Arial" w:cs="Arial"/>
          <w:sz w:val="24"/>
          <w:szCs w:val="24"/>
        </w:rPr>
        <w:t xml:space="preserve">. Available at: </w:t>
      </w:r>
      <w:hyperlink r:id="rId49" w:history="1">
        <w:r w:rsidRPr="00F84957">
          <w:rPr>
            <w:rStyle w:val="Hyperlink"/>
            <w:rFonts w:ascii="Arial" w:hAnsi="Arial" w:cs="Arial"/>
            <w:sz w:val="24"/>
            <w:szCs w:val="24"/>
          </w:rPr>
          <w:t>Homeworkers (hse.gov.uk)</w:t>
        </w:r>
      </w:hyperlink>
      <w:r w:rsidRPr="00F84957">
        <w:rPr>
          <w:rFonts w:ascii="Arial" w:hAnsi="Arial" w:cs="Arial"/>
          <w:sz w:val="24"/>
          <w:szCs w:val="24"/>
        </w:rPr>
        <w:t xml:space="preserve"> (Accessed: 18 June 2021).</w:t>
      </w:r>
    </w:p>
    <w:p w14:paraId="4CD36347"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Information Commissioner’s Office (2021) </w:t>
      </w:r>
      <w:r w:rsidRPr="00F84957">
        <w:rPr>
          <w:rFonts w:ascii="Arial" w:hAnsi="Arial" w:cs="Arial"/>
          <w:i/>
          <w:iCs/>
          <w:sz w:val="24"/>
          <w:szCs w:val="24"/>
        </w:rPr>
        <w:t>Does an organisation need my consent?</w:t>
      </w:r>
      <w:r w:rsidRPr="00F84957">
        <w:rPr>
          <w:rFonts w:ascii="Arial" w:hAnsi="Arial" w:cs="Arial"/>
          <w:sz w:val="24"/>
          <w:szCs w:val="24"/>
        </w:rPr>
        <w:t xml:space="preserve"> Available at: </w:t>
      </w:r>
      <w:hyperlink r:id="rId50" w:anchor="consent" w:history="1">
        <w:r w:rsidRPr="00F84957">
          <w:rPr>
            <w:rStyle w:val="Hyperlink"/>
            <w:rFonts w:ascii="Arial" w:hAnsi="Arial" w:cs="Arial"/>
            <w:sz w:val="24"/>
            <w:szCs w:val="24"/>
          </w:rPr>
          <w:t>Does an organisation need my consent? | ICO</w:t>
        </w:r>
      </w:hyperlink>
      <w:r w:rsidRPr="00F84957">
        <w:rPr>
          <w:rFonts w:ascii="Arial" w:hAnsi="Arial" w:cs="Arial"/>
          <w:sz w:val="24"/>
          <w:szCs w:val="24"/>
        </w:rPr>
        <w:t xml:space="preserve"> (Accessed: 23 March 2021).</w:t>
      </w:r>
    </w:p>
    <w:p w14:paraId="6494736E"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Lewis, D. and </w:t>
      </w:r>
      <w:proofErr w:type="spellStart"/>
      <w:r w:rsidRPr="00F84957">
        <w:rPr>
          <w:rFonts w:ascii="Arial" w:hAnsi="Arial" w:cs="Arial"/>
          <w:sz w:val="24"/>
          <w:szCs w:val="24"/>
        </w:rPr>
        <w:t>Sargeant</w:t>
      </w:r>
      <w:proofErr w:type="spellEnd"/>
      <w:r w:rsidRPr="00F84957">
        <w:rPr>
          <w:rFonts w:ascii="Arial" w:hAnsi="Arial" w:cs="Arial"/>
          <w:sz w:val="24"/>
          <w:szCs w:val="24"/>
        </w:rPr>
        <w:t xml:space="preserve"> (2020) </w:t>
      </w:r>
      <w:r w:rsidRPr="00F84957">
        <w:rPr>
          <w:rFonts w:ascii="Arial" w:hAnsi="Arial" w:cs="Arial"/>
          <w:i/>
          <w:iCs/>
          <w:sz w:val="24"/>
          <w:szCs w:val="24"/>
        </w:rPr>
        <w:t>Employment Law: The Essentials</w:t>
      </w:r>
      <w:r w:rsidRPr="00F84957">
        <w:rPr>
          <w:rFonts w:ascii="Arial" w:hAnsi="Arial" w:cs="Arial"/>
          <w:sz w:val="24"/>
          <w:szCs w:val="24"/>
        </w:rPr>
        <w:t xml:space="preserve"> 15</w:t>
      </w:r>
      <w:r w:rsidRPr="00F84957">
        <w:rPr>
          <w:rFonts w:ascii="Arial" w:hAnsi="Arial" w:cs="Arial"/>
          <w:sz w:val="24"/>
          <w:szCs w:val="24"/>
          <w:vertAlign w:val="superscript"/>
        </w:rPr>
        <w:t>th</w:t>
      </w:r>
      <w:r w:rsidRPr="00F84957">
        <w:rPr>
          <w:rFonts w:ascii="Arial" w:hAnsi="Arial" w:cs="Arial"/>
          <w:sz w:val="24"/>
          <w:szCs w:val="24"/>
        </w:rPr>
        <w:t xml:space="preserve"> Ed. London: Kogan Page Limited.</w:t>
      </w:r>
    </w:p>
    <w:p w14:paraId="2E1D3E98"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Limitation Act 1980</w:t>
      </w:r>
      <w:r w:rsidRPr="00F84957">
        <w:rPr>
          <w:rFonts w:ascii="Arial" w:hAnsi="Arial" w:cs="Arial"/>
          <w:sz w:val="24"/>
          <w:szCs w:val="24"/>
        </w:rPr>
        <w:t>, c.58, section 5. Available at:</w:t>
      </w:r>
      <w:r w:rsidRPr="00F84957">
        <w:rPr>
          <w:rFonts w:ascii="Arial" w:hAnsi="Arial" w:cs="Arial"/>
          <w:sz w:val="28"/>
          <w:szCs w:val="28"/>
        </w:rPr>
        <w:t xml:space="preserve"> </w:t>
      </w:r>
      <w:hyperlink r:id="rId51" w:history="1">
        <w:r w:rsidRPr="00F84957">
          <w:rPr>
            <w:rStyle w:val="Hyperlink"/>
            <w:rFonts w:ascii="Arial" w:hAnsi="Arial" w:cs="Arial"/>
            <w:sz w:val="24"/>
            <w:szCs w:val="24"/>
          </w:rPr>
          <w:t>Limitation Act 1980 (legislation.gov.uk)</w:t>
        </w:r>
      </w:hyperlink>
      <w:r w:rsidRPr="00F84957">
        <w:rPr>
          <w:rFonts w:ascii="Arial" w:hAnsi="Arial" w:cs="Arial"/>
          <w:sz w:val="24"/>
          <w:szCs w:val="24"/>
        </w:rPr>
        <w:t xml:space="preserve"> (Accessed: 16 June 2021).</w:t>
      </w:r>
    </w:p>
    <w:p w14:paraId="32F71BD2"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Mitchell Law (2019) </w:t>
      </w:r>
      <w:r w:rsidRPr="00F84957">
        <w:rPr>
          <w:rFonts w:ascii="Arial" w:hAnsi="Arial" w:cs="Arial"/>
          <w:i/>
          <w:iCs/>
          <w:sz w:val="24"/>
          <w:szCs w:val="24"/>
        </w:rPr>
        <w:t>Reinstatement and Re-Engagement.</w:t>
      </w:r>
      <w:r w:rsidRPr="00F84957">
        <w:rPr>
          <w:rFonts w:ascii="Arial" w:hAnsi="Arial" w:cs="Arial"/>
          <w:sz w:val="24"/>
          <w:szCs w:val="24"/>
        </w:rPr>
        <w:t xml:space="preserve"> Available at: </w:t>
      </w:r>
      <w:hyperlink r:id="rId52" w:anchor=":~:text=The%20Employment%20Rights%20Act%20positions%20reinstatement%20(returning%20to,employer)%20as%20the%20primary%20remedies%20for%20unfair%20dismissal." w:history="1">
        <w:r w:rsidRPr="00F84957">
          <w:rPr>
            <w:rStyle w:val="Hyperlink"/>
            <w:rFonts w:ascii="Arial" w:hAnsi="Arial" w:cs="Arial"/>
            <w:sz w:val="24"/>
            <w:szCs w:val="24"/>
          </w:rPr>
          <w:t>We discuss reinstatement orders | Mitchell Law</w:t>
        </w:r>
      </w:hyperlink>
      <w:r w:rsidRPr="00F84957">
        <w:rPr>
          <w:rFonts w:ascii="Arial" w:hAnsi="Arial" w:cs="Arial"/>
          <w:sz w:val="24"/>
          <w:szCs w:val="24"/>
        </w:rPr>
        <w:t xml:space="preserve"> (Accessed: 7 March 2021).</w:t>
      </w:r>
    </w:p>
    <w:p w14:paraId="4CF30F85" w14:textId="77777777" w:rsidR="0028550A" w:rsidRPr="00F84957" w:rsidRDefault="0028550A" w:rsidP="00A25669">
      <w:pPr>
        <w:ind w:left="283"/>
        <w:rPr>
          <w:rFonts w:ascii="Arial" w:hAnsi="Arial" w:cs="Arial"/>
          <w:sz w:val="24"/>
          <w:szCs w:val="24"/>
        </w:rPr>
      </w:pPr>
      <w:r w:rsidRPr="00F84957">
        <w:rPr>
          <w:rFonts w:ascii="Arial" w:hAnsi="Arial" w:cs="Arial"/>
          <w:sz w:val="24"/>
          <w:szCs w:val="24"/>
        </w:rPr>
        <w:t xml:space="preserve">Personnel Today (2018) </w:t>
      </w:r>
      <w:r w:rsidRPr="00F84957">
        <w:rPr>
          <w:rFonts w:ascii="Arial" w:hAnsi="Arial" w:cs="Arial"/>
          <w:i/>
          <w:iCs/>
          <w:color w:val="231F20"/>
          <w:sz w:val="24"/>
          <w:szCs w:val="24"/>
        </w:rPr>
        <w:t xml:space="preserve">Why the BHS v Burchell decision is still relevant 40 years on. </w:t>
      </w:r>
      <w:r w:rsidRPr="00F84957">
        <w:rPr>
          <w:rFonts w:ascii="Arial" w:hAnsi="Arial" w:cs="Arial"/>
          <w:color w:val="231F20"/>
          <w:sz w:val="24"/>
          <w:szCs w:val="24"/>
        </w:rPr>
        <w:t xml:space="preserve">Available at: </w:t>
      </w:r>
      <w:hyperlink r:id="rId53" w:history="1">
        <w:r w:rsidRPr="00F84957">
          <w:rPr>
            <w:rStyle w:val="Hyperlink"/>
            <w:rFonts w:ascii="Arial" w:hAnsi="Arial" w:cs="Arial"/>
            <w:sz w:val="24"/>
            <w:szCs w:val="24"/>
          </w:rPr>
          <w:t>Why the BHS v Burchell decision is still relevant 40 years on - Personnel Today</w:t>
        </w:r>
      </w:hyperlink>
      <w:r w:rsidRPr="00F84957">
        <w:rPr>
          <w:rFonts w:ascii="Arial" w:hAnsi="Arial" w:cs="Arial"/>
          <w:sz w:val="24"/>
          <w:szCs w:val="24"/>
        </w:rPr>
        <w:t xml:space="preserve"> (Accessed: 9 June 2021).</w:t>
      </w:r>
    </w:p>
    <w:p w14:paraId="23A73F0E"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Real Employment Law Advice (2020) </w:t>
      </w:r>
      <w:r w:rsidRPr="00F84957">
        <w:rPr>
          <w:rFonts w:ascii="Arial" w:hAnsi="Arial" w:cs="Arial"/>
          <w:i/>
          <w:iCs/>
          <w:sz w:val="24"/>
          <w:szCs w:val="24"/>
        </w:rPr>
        <w:t xml:space="preserve">The Five Benefits of Offering your Employee a Settlement Agreement </w:t>
      </w:r>
      <w:r w:rsidRPr="00F84957">
        <w:rPr>
          <w:rFonts w:ascii="Arial" w:hAnsi="Arial" w:cs="Arial"/>
          <w:sz w:val="24"/>
          <w:szCs w:val="24"/>
        </w:rPr>
        <w:t xml:space="preserve">(Available at: </w:t>
      </w:r>
      <w:hyperlink r:id="rId54" w:history="1">
        <w:r w:rsidRPr="00F84957">
          <w:rPr>
            <w:rStyle w:val="Hyperlink"/>
            <w:rFonts w:ascii="Arial" w:hAnsi="Arial" w:cs="Arial"/>
            <w:sz w:val="24"/>
            <w:szCs w:val="24"/>
          </w:rPr>
          <w:t>The top 5 reasons to resolve disputes with a Settlement Agreement (realemploymentlawadvice.co.uk)</w:t>
        </w:r>
      </w:hyperlink>
      <w:r w:rsidRPr="00F84957">
        <w:rPr>
          <w:rFonts w:ascii="Arial" w:hAnsi="Arial" w:cs="Arial"/>
          <w:sz w:val="24"/>
          <w:szCs w:val="24"/>
        </w:rPr>
        <w:t xml:space="preserve"> (Accessed: 17 March 2021).</w:t>
      </w:r>
    </w:p>
    <w:p w14:paraId="622AB87A" w14:textId="77777777" w:rsidR="0028550A" w:rsidRPr="00F84957" w:rsidRDefault="0028550A" w:rsidP="003D7264">
      <w:pPr>
        <w:ind w:left="283"/>
        <w:rPr>
          <w:rFonts w:ascii="Arial" w:hAnsi="Arial" w:cs="Arial"/>
          <w:sz w:val="24"/>
          <w:szCs w:val="24"/>
        </w:rPr>
      </w:pPr>
      <w:r w:rsidRPr="00F84957">
        <w:rPr>
          <w:rFonts w:ascii="Arial" w:hAnsi="Arial" w:cs="Arial"/>
          <w:i/>
          <w:iCs/>
          <w:color w:val="000000"/>
          <w:sz w:val="24"/>
          <w:szCs w:val="24"/>
        </w:rPr>
        <w:lastRenderedPageBreak/>
        <w:t>Statutory Legislation [Maintenance of Records] [Revocation] Regulations 2014</w:t>
      </w:r>
      <w:r w:rsidRPr="00F84957">
        <w:rPr>
          <w:rFonts w:ascii="Arial" w:hAnsi="Arial" w:cs="Arial"/>
          <w:color w:val="000000"/>
          <w:sz w:val="24"/>
          <w:szCs w:val="24"/>
        </w:rPr>
        <w:t xml:space="preserve">, section 1. Available at: </w:t>
      </w:r>
      <w:hyperlink r:id="rId55" w:history="1">
        <w:r w:rsidRPr="00F84957">
          <w:rPr>
            <w:rStyle w:val="Hyperlink"/>
            <w:rFonts w:ascii="Arial" w:hAnsi="Arial" w:cs="Arial"/>
            <w:sz w:val="24"/>
            <w:szCs w:val="24"/>
          </w:rPr>
          <w:t>The Statutory Sick Pay (Maintenance of Records) (Revocation) Regulations 2014 (legislation.gov.uk)</w:t>
        </w:r>
      </w:hyperlink>
      <w:r w:rsidRPr="00F84957">
        <w:rPr>
          <w:rFonts w:ascii="Arial" w:hAnsi="Arial" w:cs="Arial"/>
          <w:sz w:val="24"/>
          <w:szCs w:val="24"/>
        </w:rPr>
        <w:t xml:space="preserve"> (Accessed: 16 June 2021).</w:t>
      </w:r>
    </w:p>
    <w:p w14:paraId="1BF40999"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 xml:space="preserve">The Data Protection Act 2018 </w:t>
      </w:r>
      <w:r w:rsidRPr="00F84957">
        <w:rPr>
          <w:rFonts w:ascii="Arial" w:hAnsi="Arial" w:cs="Arial"/>
          <w:sz w:val="24"/>
          <w:szCs w:val="24"/>
        </w:rPr>
        <w:t>(a),</w:t>
      </w:r>
      <w:r w:rsidRPr="00F84957">
        <w:rPr>
          <w:rFonts w:ascii="Arial" w:hAnsi="Arial" w:cs="Arial"/>
          <w:i/>
          <w:iCs/>
          <w:sz w:val="24"/>
          <w:szCs w:val="24"/>
        </w:rPr>
        <w:t xml:space="preserve"> </w:t>
      </w:r>
      <w:r w:rsidRPr="00F84957">
        <w:rPr>
          <w:rFonts w:ascii="Arial" w:hAnsi="Arial" w:cs="Arial"/>
          <w:sz w:val="24"/>
          <w:szCs w:val="24"/>
        </w:rPr>
        <w:t xml:space="preserve">c.12, section 2. Available at: </w:t>
      </w:r>
      <w:hyperlink r:id="rId56" w:history="1">
        <w:r w:rsidRPr="00F84957">
          <w:rPr>
            <w:rStyle w:val="Hyperlink"/>
            <w:rFonts w:ascii="Arial" w:hAnsi="Arial" w:cs="Arial"/>
            <w:sz w:val="24"/>
            <w:szCs w:val="24"/>
          </w:rPr>
          <w:t>Data Protection Act 2018 (legislation.gov.uk)</w:t>
        </w:r>
      </w:hyperlink>
      <w:r w:rsidRPr="00F84957">
        <w:rPr>
          <w:rFonts w:ascii="Arial" w:hAnsi="Arial" w:cs="Arial"/>
          <w:sz w:val="24"/>
          <w:szCs w:val="24"/>
        </w:rPr>
        <w:t xml:space="preserve"> (Accessed: 22 March 2021).</w:t>
      </w:r>
    </w:p>
    <w:p w14:paraId="7C20EDEC"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 xml:space="preserve">The Employment Act 2002, </w:t>
      </w:r>
      <w:r w:rsidRPr="00F84957">
        <w:rPr>
          <w:rFonts w:ascii="Arial" w:hAnsi="Arial" w:cs="Arial"/>
          <w:sz w:val="24"/>
          <w:szCs w:val="24"/>
        </w:rPr>
        <w:t xml:space="preserve">c.22, section 47. Available at: </w:t>
      </w:r>
      <w:hyperlink r:id="rId57" w:history="1">
        <w:r w:rsidRPr="00F84957">
          <w:rPr>
            <w:rStyle w:val="Hyperlink"/>
            <w:rFonts w:ascii="Arial" w:hAnsi="Arial" w:cs="Arial"/>
            <w:sz w:val="24"/>
            <w:szCs w:val="24"/>
          </w:rPr>
          <w:t>Employment Act 2002 (legislation.gov.uk)</w:t>
        </w:r>
      </w:hyperlink>
      <w:r w:rsidRPr="00F84957">
        <w:rPr>
          <w:rFonts w:ascii="Arial" w:hAnsi="Arial" w:cs="Arial"/>
          <w:sz w:val="24"/>
          <w:szCs w:val="24"/>
        </w:rPr>
        <w:t xml:space="preserve"> (Accessed: 22 March 2021). </w:t>
      </w:r>
    </w:p>
    <w:p w14:paraId="1654718B"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The Employment Relations Act 1999</w:t>
      </w:r>
      <w:r w:rsidRPr="00F84957">
        <w:rPr>
          <w:rFonts w:ascii="Arial" w:hAnsi="Arial" w:cs="Arial"/>
          <w:sz w:val="24"/>
          <w:szCs w:val="24"/>
        </w:rPr>
        <w:t xml:space="preserve">, c.10. Available at: </w:t>
      </w:r>
      <w:hyperlink r:id="rId58" w:history="1">
        <w:r w:rsidRPr="00F84957">
          <w:rPr>
            <w:rStyle w:val="Hyperlink"/>
            <w:rFonts w:ascii="Arial" w:hAnsi="Arial" w:cs="Arial"/>
            <w:sz w:val="24"/>
            <w:szCs w:val="24"/>
          </w:rPr>
          <w:t>Employment Relations Act 1999 (legislation.gov.uk)</w:t>
        </w:r>
      </w:hyperlink>
      <w:r w:rsidRPr="00F84957">
        <w:rPr>
          <w:rFonts w:ascii="Arial" w:hAnsi="Arial" w:cs="Arial"/>
          <w:sz w:val="24"/>
          <w:szCs w:val="24"/>
        </w:rPr>
        <w:t xml:space="preserve"> (Accessed: 5 March 2021).</w:t>
      </w:r>
    </w:p>
    <w:p w14:paraId="4094B03F"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The Employment Rights Act (1996),</w:t>
      </w:r>
      <w:r w:rsidRPr="00F84957">
        <w:rPr>
          <w:rFonts w:ascii="Arial" w:hAnsi="Arial" w:cs="Arial"/>
          <w:sz w:val="24"/>
          <w:szCs w:val="24"/>
        </w:rPr>
        <w:t xml:space="preserve"> c.1, section 100. Available at: </w:t>
      </w:r>
      <w:hyperlink r:id="rId59" w:history="1">
        <w:r w:rsidRPr="00F84957">
          <w:rPr>
            <w:rStyle w:val="Hyperlink"/>
            <w:rFonts w:ascii="Arial" w:hAnsi="Arial" w:cs="Arial"/>
            <w:sz w:val="24"/>
            <w:szCs w:val="24"/>
          </w:rPr>
          <w:t>Employment Rights Act 1996 (legislation.gov.uk)</w:t>
        </w:r>
      </w:hyperlink>
      <w:r w:rsidRPr="00F84957">
        <w:rPr>
          <w:rFonts w:ascii="Arial" w:hAnsi="Arial" w:cs="Arial"/>
          <w:sz w:val="24"/>
          <w:szCs w:val="24"/>
        </w:rPr>
        <w:t xml:space="preserve"> (Accessed: 25 March 2021).</w:t>
      </w:r>
    </w:p>
    <w:p w14:paraId="233A370E"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 xml:space="preserve">The Employment Rights Act (1996), </w:t>
      </w:r>
      <w:r w:rsidRPr="00F84957">
        <w:rPr>
          <w:rFonts w:ascii="Arial" w:hAnsi="Arial" w:cs="Arial"/>
          <w:sz w:val="24"/>
          <w:szCs w:val="24"/>
        </w:rPr>
        <w:t xml:space="preserve">c.18, section 94. Available at: </w:t>
      </w:r>
      <w:hyperlink r:id="rId60" w:history="1">
        <w:r w:rsidRPr="00F84957">
          <w:rPr>
            <w:rStyle w:val="Hyperlink"/>
            <w:rFonts w:ascii="Arial" w:hAnsi="Arial" w:cs="Arial"/>
            <w:sz w:val="24"/>
            <w:szCs w:val="24"/>
          </w:rPr>
          <w:t>Employment Rights Act 1996 (legislation.gov.uk)</w:t>
        </w:r>
      </w:hyperlink>
      <w:r w:rsidRPr="00F84957">
        <w:rPr>
          <w:rFonts w:ascii="Arial" w:hAnsi="Arial" w:cs="Arial"/>
          <w:sz w:val="24"/>
          <w:szCs w:val="24"/>
        </w:rPr>
        <w:t xml:space="preserve"> (Accessed: 9 June 2021).</w:t>
      </w:r>
    </w:p>
    <w:p w14:paraId="0B5EE995"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The Employment Rights Act 1996,</w:t>
      </w:r>
      <w:r w:rsidRPr="00F84957">
        <w:rPr>
          <w:rFonts w:ascii="Arial" w:hAnsi="Arial" w:cs="Arial"/>
          <w:sz w:val="24"/>
          <w:szCs w:val="24"/>
        </w:rPr>
        <w:t xml:space="preserve"> c.18, section 43A. Available at: </w:t>
      </w:r>
      <w:hyperlink r:id="rId61" w:history="1">
        <w:r w:rsidRPr="00F84957">
          <w:rPr>
            <w:rStyle w:val="Hyperlink"/>
            <w:rFonts w:ascii="Arial" w:hAnsi="Arial" w:cs="Arial"/>
            <w:color w:val="auto"/>
            <w:sz w:val="24"/>
            <w:szCs w:val="24"/>
          </w:rPr>
          <w:t>Employment Rights Act 1996 (legislation.gov.uk)</w:t>
        </w:r>
      </w:hyperlink>
      <w:r w:rsidRPr="00F84957">
        <w:rPr>
          <w:rFonts w:ascii="Arial" w:hAnsi="Arial" w:cs="Arial"/>
          <w:sz w:val="24"/>
          <w:szCs w:val="24"/>
        </w:rPr>
        <w:t xml:space="preserve"> (Accessed: 10 June 2021).</w:t>
      </w:r>
    </w:p>
    <w:p w14:paraId="5333B645"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The Employment Rights Act 1996,</w:t>
      </w:r>
      <w:r w:rsidRPr="00F84957">
        <w:rPr>
          <w:rFonts w:ascii="Arial" w:hAnsi="Arial" w:cs="Arial"/>
          <w:sz w:val="24"/>
          <w:szCs w:val="24"/>
        </w:rPr>
        <w:t xml:space="preserve"> c.18, section 80F. Available at: </w:t>
      </w:r>
      <w:hyperlink r:id="rId62" w:history="1">
        <w:r w:rsidRPr="00F84957">
          <w:rPr>
            <w:rStyle w:val="Hyperlink"/>
            <w:rFonts w:ascii="Arial" w:hAnsi="Arial" w:cs="Arial"/>
            <w:sz w:val="24"/>
            <w:szCs w:val="24"/>
          </w:rPr>
          <w:t>Employment Rights Act 1996 (legislation.gov.uk)</w:t>
        </w:r>
      </w:hyperlink>
      <w:r w:rsidRPr="00F84957">
        <w:rPr>
          <w:rFonts w:ascii="Arial" w:hAnsi="Arial" w:cs="Arial"/>
          <w:sz w:val="24"/>
          <w:szCs w:val="24"/>
        </w:rPr>
        <w:t xml:space="preserve"> (Accessed: 20 March 2021).</w:t>
      </w:r>
    </w:p>
    <w:p w14:paraId="01E4574D"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The Employment Rights Act 1996,</w:t>
      </w:r>
      <w:r w:rsidRPr="00F84957">
        <w:rPr>
          <w:rFonts w:ascii="Arial" w:hAnsi="Arial" w:cs="Arial"/>
          <w:sz w:val="24"/>
          <w:szCs w:val="24"/>
        </w:rPr>
        <w:t xml:space="preserve"> c.2, 103A. Available at: </w:t>
      </w:r>
      <w:hyperlink r:id="rId63" w:history="1">
        <w:r w:rsidRPr="00F84957">
          <w:rPr>
            <w:rStyle w:val="Hyperlink"/>
            <w:rFonts w:ascii="Arial" w:hAnsi="Arial" w:cs="Arial"/>
            <w:color w:val="auto"/>
            <w:sz w:val="24"/>
            <w:szCs w:val="24"/>
          </w:rPr>
          <w:t>Employment Rights Act 1996 (legislation.gov.uk)</w:t>
        </w:r>
      </w:hyperlink>
      <w:r w:rsidRPr="00F84957">
        <w:rPr>
          <w:rFonts w:ascii="Arial" w:hAnsi="Arial" w:cs="Arial"/>
          <w:sz w:val="24"/>
          <w:szCs w:val="24"/>
        </w:rPr>
        <w:t xml:space="preserve"> (Accessed: 10 June 2021).</w:t>
      </w:r>
    </w:p>
    <w:p w14:paraId="2FF5DD78"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The Health Protection (Coronavirus Restrictions) (No.2) (Wales) Regulations, 2020</w:t>
      </w:r>
      <w:r w:rsidRPr="00F84957">
        <w:rPr>
          <w:rFonts w:ascii="Arial" w:hAnsi="Arial" w:cs="Arial"/>
          <w:sz w:val="24"/>
          <w:szCs w:val="24"/>
        </w:rPr>
        <w:t xml:space="preserve">, c.3. Available at: </w:t>
      </w:r>
      <w:hyperlink r:id="rId64" w:history="1">
        <w:r w:rsidRPr="00F84957">
          <w:rPr>
            <w:rStyle w:val="Hyperlink"/>
            <w:rFonts w:ascii="Arial" w:hAnsi="Arial" w:cs="Arial"/>
            <w:sz w:val="24"/>
            <w:szCs w:val="24"/>
          </w:rPr>
          <w:t>The Health Protection (Coronavirus Restrictions) (No. 2) (Wales) Regulations 2020 (</w:t>
        </w:r>
        <w:proofErr w:type="spellStart"/>
        <w:r w:rsidRPr="00F84957">
          <w:rPr>
            <w:rStyle w:val="Hyperlink"/>
            <w:rFonts w:ascii="Arial" w:hAnsi="Arial" w:cs="Arial"/>
            <w:sz w:val="24"/>
            <w:szCs w:val="24"/>
          </w:rPr>
          <w:t>gov.wales</w:t>
        </w:r>
        <w:proofErr w:type="spellEnd"/>
        <w:r w:rsidRPr="00F84957">
          <w:rPr>
            <w:rStyle w:val="Hyperlink"/>
            <w:rFonts w:ascii="Arial" w:hAnsi="Arial" w:cs="Arial"/>
            <w:sz w:val="24"/>
            <w:szCs w:val="24"/>
          </w:rPr>
          <w:t>)</w:t>
        </w:r>
      </w:hyperlink>
      <w:r w:rsidRPr="00F84957">
        <w:rPr>
          <w:rFonts w:ascii="Arial" w:hAnsi="Arial" w:cs="Arial"/>
          <w:sz w:val="24"/>
          <w:szCs w:val="24"/>
        </w:rPr>
        <w:t xml:space="preserve"> (Accessed: 27 February 2021).</w:t>
      </w:r>
    </w:p>
    <w:p w14:paraId="063E1CCA"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 xml:space="preserve">The Working Times Regulation Act 1998, </w:t>
      </w:r>
      <w:r w:rsidRPr="00F84957">
        <w:rPr>
          <w:rFonts w:ascii="Arial" w:hAnsi="Arial" w:cs="Arial"/>
          <w:sz w:val="24"/>
          <w:szCs w:val="24"/>
        </w:rPr>
        <w:t xml:space="preserve">p.2, regulation 13. Available at: </w:t>
      </w:r>
      <w:hyperlink r:id="rId65" w:history="1">
        <w:r w:rsidRPr="00F84957">
          <w:rPr>
            <w:rStyle w:val="Hyperlink"/>
            <w:rFonts w:ascii="Arial" w:hAnsi="Arial" w:cs="Arial"/>
            <w:sz w:val="24"/>
            <w:szCs w:val="24"/>
          </w:rPr>
          <w:t>The Working Time Regulations 1998 (legislation.gov.uk)</w:t>
        </w:r>
      </w:hyperlink>
      <w:r w:rsidRPr="00F84957">
        <w:rPr>
          <w:rFonts w:ascii="Arial" w:hAnsi="Arial" w:cs="Arial"/>
          <w:sz w:val="24"/>
          <w:szCs w:val="24"/>
        </w:rPr>
        <w:t xml:space="preserve"> (Accessed: 17 June 2021). </w:t>
      </w:r>
    </w:p>
    <w:p w14:paraId="17E333D9" w14:textId="77777777" w:rsidR="0028550A" w:rsidRPr="00F84957" w:rsidRDefault="0028550A" w:rsidP="003D7264">
      <w:pPr>
        <w:ind w:left="283"/>
        <w:rPr>
          <w:rFonts w:ascii="Arial" w:hAnsi="Arial" w:cs="Arial"/>
          <w:sz w:val="24"/>
          <w:szCs w:val="24"/>
        </w:rPr>
      </w:pPr>
      <w:r w:rsidRPr="00F84957">
        <w:rPr>
          <w:rFonts w:ascii="Arial" w:hAnsi="Arial" w:cs="Arial"/>
          <w:sz w:val="24"/>
          <w:szCs w:val="24"/>
        </w:rPr>
        <w:t xml:space="preserve">Wilson and Browne Solicitors (2021) </w:t>
      </w:r>
      <w:r w:rsidRPr="00F84957">
        <w:rPr>
          <w:rFonts w:ascii="Arial" w:hAnsi="Arial" w:cs="Arial"/>
          <w:i/>
          <w:iCs/>
          <w:sz w:val="24"/>
          <w:szCs w:val="24"/>
        </w:rPr>
        <w:t>Guide to the Tribunal Procedure</w:t>
      </w:r>
      <w:r w:rsidRPr="00F84957">
        <w:rPr>
          <w:rFonts w:ascii="Arial" w:hAnsi="Arial" w:cs="Arial"/>
          <w:sz w:val="24"/>
          <w:szCs w:val="24"/>
        </w:rPr>
        <w:t xml:space="preserve">. Available at: </w:t>
      </w:r>
      <w:hyperlink r:id="rId66" w:history="1">
        <w:r w:rsidRPr="00F84957">
          <w:rPr>
            <w:rStyle w:val="Hyperlink"/>
            <w:rFonts w:ascii="Arial" w:hAnsi="Arial" w:cs="Arial"/>
            <w:sz w:val="24"/>
            <w:szCs w:val="24"/>
          </w:rPr>
          <w:t>Tribunal-Procedure-Guide-Jan-2021.pdf (wilsonbrowne.co.uk)</w:t>
        </w:r>
      </w:hyperlink>
      <w:r w:rsidRPr="00F84957">
        <w:rPr>
          <w:rFonts w:ascii="Arial" w:hAnsi="Arial" w:cs="Arial"/>
          <w:sz w:val="24"/>
          <w:szCs w:val="24"/>
        </w:rPr>
        <w:t xml:space="preserve"> (Accessed: 11 February 2021). </w:t>
      </w:r>
    </w:p>
    <w:p w14:paraId="0248C3BC" w14:textId="77777777" w:rsidR="0028550A" w:rsidRPr="00F84957" w:rsidRDefault="0028550A" w:rsidP="003D7264">
      <w:pPr>
        <w:ind w:left="283"/>
        <w:rPr>
          <w:rFonts w:ascii="Arial" w:hAnsi="Arial" w:cs="Arial"/>
          <w:sz w:val="24"/>
          <w:szCs w:val="24"/>
        </w:rPr>
      </w:pPr>
      <w:r w:rsidRPr="00F84957">
        <w:rPr>
          <w:rFonts w:ascii="Arial" w:hAnsi="Arial" w:cs="Arial"/>
          <w:i/>
          <w:iCs/>
          <w:sz w:val="24"/>
          <w:szCs w:val="24"/>
        </w:rPr>
        <w:t xml:space="preserve">Working Time Regulations 1998, </w:t>
      </w:r>
      <w:r w:rsidRPr="00F84957">
        <w:rPr>
          <w:rFonts w:ascii="Arial" w:hAnsi="Arial" w:cs="Arial"/>
          <w:sz w:val="24"/>
          <w:szCs w:val="24"/>
        </w:rPr>
        <w:t>regulation 12. Available at:</w:t>
      </w:r>
      <w:r w:rsidRPr="00F84957">
        <w:rPr>
          <w:rFonts w:ascii="Arial" w:hAnsi="Arial" w:cs="Arial"/>
          <w:i/>
          <w:iCs/>
          <w:sz w:val="24"/>
          <w:szCs w:val="24"/>
        </w:rPr>
        <w:t xml:space="preserve"> </w:t>
      </w:r>
      <w:hyperlink r:id="rId67" w:history="1">
        <w:r w:rsidRPr="00F84957">
          <w:rPr>
            <w:rStyle w:val="Hyperlink"/>
            <w:rFonts w:ascii="Arial" w:hAnsi="Arial" w:cs="Arial"/>
            <w:sz w:val="24"/>
            <w:szCs w:val="24"/>
          </w:rPr>
          <w:t>The Working Time Regulations 1998 (legislation.gov.uk)</w:t>
        </w:r>
      </w:hyperlink>
      <w:r w:rsidRPr="00F84957">
        <w:rPr>
          <w:rFonts w:ascii="Arial" w:hAnsi="Arial" w:cs="Arial"/>
          <w:sz w:val="24"/>
          <w:szCs w:val="24"/>
        </w:rPr>
        <w:t xml:space="preserve"> (Accessed: 15 June 2021).</w:t>
      </w:r>
    </w:p>
    <w:p w14:paraId="3C89A3BE" w14:textId="77777777" w:rsidR="0028550A" w:rsidRPr="00F84957" w:rsidRDefault="0028550A" w:rsidP="00A25669">
      <w:pPr>
        <w:ind w:left="283"/>
        <w:rPr>
          <w:rFonts w:ascii="Arial" w:hAnsi="Arial" w:cs="Arial"/>
          <w:sz w:val="24"/>
          <w:szCs w:val="24"/>
        </w:rPr>
      </w:pPr>
      <w:proofErr w:type="spellStart"/>
      <w:r w:rsidRPr="00F84957">
        <w:rPr>
          <w:rFonts w:ascii="Arial" w:hAnsi="Arial" w:cs="Arial"/>
          <w:sz w:val="24"/>
          <w:szCs w:val="24"/>
        </w:rPr>
        <w:t>XpertHR</w:t>
      </w:r>
      <w:proofErr w:type="spellEnd"/>
      <w:r w:rsidRPr="00F84957">
        <w:rPr>
          <w:rFonts w:ascii="Arial" w:hAnsi="Arial" w:cs="Arial"/>
          <w:sz w:val="24"/>
          <w:szCs w:val="24"/>
        </w:rPr>
        <w:t xml:space="preserve"> (2021) </w:t>
      </w:r>
      <w:r w:rsidRPr="00F84957">
        <w:rPr>
          <w:rFonts w:ascii="Arial" w:hAnsi="Arial" w:cs="Arial"/>
          <w:i/>
          <w:iCs/>
          <w:sz w:val="24"/>
          <w:szCs w:val="24"/>
        </w:rPr>
        <w:t>What is the unfair dismissal basic award?</w:t>
      </w:r>
      <w:r w:rsidRPr="00F84957">
        <w:rPr>
          <w:rFonts w:ascii="Arial" w:hAnsi="Arial" w:cs="Arial"/>
          <w:sz w:val="24"/>
          <w:szCs w:val="24"/>
        </w:rPr>
        <w:t xml:space="preserve"> Available at: </w:t>
      </w:r>
      <w:hyperlink r:id="rId68" w:anchor=":~:text=Where%20a%20tribunal%20makes%20an%20award%20of%20compensation,maximum%20amount%20of%20a%20week's%20pay%20is%20%C2%A3538." w:history="1">
        <w:r w:rsidRPr="00F84957">
          <w:rPr>
            <w:rStyle w:val="Hyperlink"/>
            <w:rFonts w:ascii="Arial" w:hAnsi="Arial" w:cs="Arial"/>
            <w:sz w:val="24"/>
            <w:szCs w:val="24"/>
          </w:rPr>
          <w:t>What is the unfair dismissal basic award? | FAQs | Tools | XpertHR.co.uk</w:t>
        </w:r>
      </w:hyperlink>
      <w:r w:rsidRPr="00F84957">
        <w:rPr>
          <w:rFonts w:ascii="Arial" w:hAnsi="Arial" w:cs="Arial"/>
          <w:sz w:val="24"/>
          <w:szCs w:val="24"/>
        </w:rPr>
        <w:t xml:space="preserve"> (Accessed: 7 March 2021).</w:t>
      </w:r>
    </w:p>
    <w:p w14:paraId="60F23C0C" w14:textId="5596140B" w:rsidR="000205FE" w:rsidRPr="00F84957" w:rsidRDefault="000205FE" w:rsidP="00A25669">
      <w:pPr>
        <w:ind w:left="283"/>
        <w:rPr>
          <w:rFonts w:ascii="Arial" w:hAnsi="Arial" w:cs="Arial"/>
          <w:sz w:val="24"/>
          <w:szCs w:val="24"/>
        </w:rPr>
      </w:pPr>
    </w:p>
    <w:p w14:paraId="0A54B3AE" w14:textId="00543DA0" w:rsidR="00A25669" w:rsidRPr="00F84957" w:rsidRDefault="00A25669" w:rsidP="003D7264">
      <w:pPr>
        <w:ind w:left="283"/>
        <w:rPr>
          <w:rFonts w:ascii="Arial" w:hAnsi="Arial" w:cs="Arial"/>
          <w:sz w:val="24"/>
          <w:szCs w:val="24"/>
        </w:rPr>
      </w:pPr>
    </w:p>
    <w:p w14:paraId="16A376A2" w14:textId="47D187F8" w:rsidR="005246C3" w:rsidRPr="00F84957" w:rsidRDefault="005246C3" w:rsidP="003D7264">
      <w:pPr>
        <w:rPr>
          <w:rFonts w:ascii="Arial" w:hAnsi="Arial" w:cs="Arial"/>
          <w:sz w:val="24"/>
          <w:szCs w:val="24"/>
        </w:rPr>
      </w:pPr>
    </w:p>
    <w:p w14:paraId="0EB9E236" w14:textId="77777777" w:rsidR="00403FC0" w:rsidRPr="00F84957" w:rsidRDefault="00403FC0" w:rsidP="003D7264">
      <w:pPr>
        <w:pStyle w:val="Heading2"/>
        <w:rPr>
          <w:rFonts w:ascii="Arial" w:hAnsi="Arial" w:cs="Arial"/>
          <w:sz w:val="24"/>
          <w:szCs w:val="24"/>
        </w:rPr>
      </w:pPr>
      <w:bookmarkStart w:id="23" w:name="_Toc75254622"/>
    </w:p>
    <w:p w14:paraId="4C5A0498" w14:textId="082BADDE" w:rsidR="005246C3" w:rsidRPr="00F84957" w:rsidRDefault="005246C3" w:rsidP="003D7264">
      <w:pPr>
        <w:pStyle w:val="Heading2"/>
        <w:rPr>
          <w:rFonts w:ascii="Arial" w:hAnsi="Arial" w:cs="Arial"/>
          <w:color w:val="auto"/>
          <w:sz w:val="24"/>
          <w:szCs w:val="24"/>
        </w:rPr>
      </w:pPr>
      <w:r w:rsidRPr="00F84957">
        <w:rPr>
          <w:rFonts w:ascii="Arial" w:hAnsi="Arial" w:cs="Arial"/>
          <w:color w:val="auto"/>
          <w:sz w:val="24"/>
          <w:szCs w:val="24"/>
        </w:rPr>
        <w:t>Cases</w:t>
      </w:r>
      <w:bookmarkEnd w:id="23"/>
    </w:p>
    <w:p w14:paraId="777B226C" w14:textId="77777777" w:rsidR="00074D9B" w:rsidRPr="00F84957" w:rsidRDefault="00074D9B" w:rsidP="003D7264"/>
    <w:p w14:paraId="2C7A8C3A" w14:textId="77777777" w:rsidR="003D7264" w:rsidRPr="00F84957" w:rsidRDefault="003D7264" w:rsidP="003D7264">
      <w:pPr>
        <w:ind w:left="283"/>
        <w:rPr>
          <w:rStyle w:val="Emphasis"/>
          <w:rFonts w:ascii="Arial" w:hAnsi="Arial" w:cs="Arial"/>
          <w:sz w:val="24"/>
          <w:szCs w:val="24"/>
        </w:rPr>
      </w:pPr>
      <w:r w:rsidRPr="00F84957">
        <w:rPr>
          <w:rStyle w:val="Emphasis"/>
          <w:rFonts w:ascii="Arial" w:hAnsi="Arial" w:cs="Arial"/>
          <w:i w:val="0"/>
          <w:iCs w:val="0"/>
          <w:color w:val="000000"/>
          <w:sz w:val="24"/>
          <w:szCs w:val="24"/>
          <w:shd w:val="clear" w:color="auto" w:fill="FFFFFF"/>
        </w:rPr>
        <w:t>Autism Sussex Ltd v Angel (2014) UKEAT/0205/13/SM</w:t>
      </w:r>
    </w:p>
    <w:p w14:paraId="74626901" w14:textId="77777777" w:rsidR="003D7264" w:rsidRPr="00F84957" w:rsidRDefault="003D7264" w:rsidP="003D7264">
      <w:pPr>
        <w:ind w:left="283"/>
        <w:rPr>
          <w:rStyle w:val="Emphasis"/>
          <w:rFonts w:ascii="Arial" w:hAnsi="Arial" w:cs="Arial"/>
          <w:sz w:val="24"/>
          <w:szCs w:val="24"/>
        </w:rPr>
      </w:pPr>
      <w:r w:rsidRPr="00F84957">
        <w:rPr>
          <w:rStyle w:val="Emphasis"/>
          <w:rFonts w:ascii="Arial" w:hAnsi="Arial" w:cs="Arial"/>
          <w:i w:val="0"/>
          <w:iCs w:val="0"/>
          <w:color w:val="000000"/>
          <w:sz w:val="24"/>
          <w:szCs w:val="24"/>
          <w:shd w:val="clear" w:color="auto" w:fill="FFFFFF"/>
        </w:rPr>
        <w:t>British Home Stores v Burchell (1978) UKEAT/108/78</w:t>
      </w:r>
    </w:p>
    <w:p w14:paraId="419BF3E7" w14:textId="77777777" w:rsidR="003D7264" w:rsidRPr="00F84957" w:rsidRDefault="003D7264" w:rsidP="003D7264">
      <w:pPr>
        <w:ind w:left="283"/>
        <w:rPr>
          <w:rFonts w:ascii="Arial" w:hAnsi="Arial" w:cs="Arial"/>
          <w:sz w:val="24"/>
          <w:szCs w:val="24"/>
        </w:rPr>
      </w:pPr>
      <w:r w:rsidRPr="00F84957">
        <w:rPr>
          <w:rFonts w:ascii="Arial" w:hAnsi="Arial" w:cs="Arial"/>
          <w:sz w:val="24"/>
          <w:szCs w:val="24"/>
        </w:rPr>
        <w:t xml:space="preserve">Mr A </w:t>
      </w:r>
      <w:proofErr w:type="spellStart"/>
      <w:r w:rsidRPr="00F84957">
        <w:rPr>
          <w:rFonts w:ascii="Arial" w:hAnsi="Arial" w:cs="Arial"/>
          <w:sz w:val="24"/>
          <w:szCs w:val="24"/>
        </w:rPr>
        <w:t>Jonusas</w:t>
      </w:r>
      <w:proofErr w:type="spellEnd"/>
      <w:r w:rsidRPr="00F84957">
        <w:rPr>
          <w:rFonts w:ascii="Arial" w:hAnsi="Arial" w:cs="Arial"/>
          <w:sz w:val="24"/>
          <w:szCs w:val="24"/>
        </w:rPr>
        <w:t xml:space="preserve"> v Jackson Transport Solutions LTD (2019) 2405571/2019.</w:t>
      </w:r>
    </w:p>
    <w:p w14:paraId="16E8CBA6" w14:textId="77777777" w:rsidR="003D7264" w:rsidRPr="00F84957" w:rsidRDefault="003D7264" w:rsidP="003D7264">
      <w:pPr>
        <w:ind w:left="283"/>
        <w:rPr>
          <w:rFonts w:ascii="Arial" w:hAnsi="Arial" w:cs="Arial"/>
          <w:sz w:val="24"/>
          <w:szCs w:val="24"/>
        </w:rPr>
      </w:pPr>
      <w:r w:rsidRPr="00F84957">
        <w:rPr>
          <w:rFonts w:ascii="Arial" w:hAnsi="Arial" w:cs="Arial"/>
          <w:sz w:val="24"/>
          <w:szCs w:val="24"/>
        </w:rPr>
        <w:t xml:space="preserve">Mr J </w:t>
      </w:r>
      <w:proofErr w:type="spellStart"/>
      <w:r w:rsidRPr="00F84957">
        <w:rPr>
          <w:rFonts w:ascii="Arial" w:hAnsi="Arial" w:cs="Arial"/>
          <w:sz w:val="24"/>
          <w:szCs w:val="24"/>
        </w:rPr>
        <w:t>Moshweu</w:t>
      </w:r>
      <w:proofErr w:type="spellEnd"/>
      <w:r w:rsidRPr="00F84957">
        <w:rPr>
          <w:rFonts w:ascii="Arial" w:hAnsi="Arial" w:cs="Arial"/>
          <w:sz w:val="24"/>
          <w:szCs w:val="24"/>
        </w:rPr>
        <w:t xml:space="preserve"> v Elysium Healthcare No.2 Ltd (2015) 3401976/2015</w:t>
      </w:r>
    </w:p>
    <w:p w14:paraId="26EC6858" w14:textId="77777777" w:rsidR="003D7264" w:rsidRPr="00F84957" w:rsidRDefault="003D7264" w:rsidP="003D7264">
      <w:pPr>
        <w:ind w:left="283"/>
        <w:rPr>
          <w:rFonts w:ascii="Arial" w:hAnsi="Arial" w:cs="Arial"/>
          <w:sz w:val="24"/>
          <w:szCs w:val="24"/>
        </w:rPr>
      </w:pPr>
      <w:r w:rsidRPr="00F84957">
        <w:rPr>
          <w:rFonts w:ascii="Arial" w:hAnsi="Arial" w:cs="Arial"/>
          <w:sz w:val="24"/>
          <w:szCs w:val="24"/>
        </w:rPr>
        <w:t>Ms F Brito-</w:t>
      </w:r>
      <w:proofErr w:type="spellStart"/>
      <w:r w:rsidRPr="00F84957">
        <w:rPr>
          <w:rFonts w:ascii="Arial" w:hAnsi="Arial" w:cs="Arial"/>
          <w:sz w:val="24"/>
          <w:szCs w:val="24"/>
        </w:rPr>
        <w:t>Babapulle</w:t>
      </w:r>
      <w:proofErr w:type="spellEnd"/>
      <w:r w:rsidRPr="00F84957">
        <w:rPr>
          <w:rFonts w:ascii="Arial" w:hAnsi="Arial" w:cs="Arial"/>
          <w:sz w:val="24"/>
          <w:szCs w:val="24"/>
        </w:rPr>
        <w:t xml:space="preserve"> v Ealing Hospital NHS Trust (2013) UKEAT/0358/12/BA</w:t>
      </w:r>
    </w:p>
    <w:p w14:paraId="7BC26467" w14:textId="06DC81A4" w:rsidR="003D7264" w:rsidRPr="00F84957" w:rsidRDefault="003D7264" w:rsidP="003D7264">
      <w:pPr>
        <w:ind w:left="283"/>
        <w:rPr>
          <w:rFonts w:ascii="Arial" w:hAnsi="Arial" w:cs="Arial"/>
          <w:sz w:val="24"/>
          <w:szCs w:val="24"/>
        </w:rPr>
      </w:pPr>
      <w:proofErr w:type="spellStart"/>
      <w:r w:rsidRPr="00F84957">
        <w:rPr>
          <w:rFonts w:ascii="Arial" w:hAnsi="Arial" w:cs="Arial"/>
          <w:sz w:val="24"/>
          <w:szCs w:val="24"/>
        </w:rPr>
        <w:t>Toal</w:t>
      </w:r>
      <w:proofErr w:type="spellEnd"/>
      <w:r w:rsidRPr="00F84957">
        <w:rPr>
          <w:rFonts w:ascii="Arial" w:hAnsi="Arial" w:cs="Arial"/>
          <w:sz w:val="24"/>
          <w:szCs w:val="24"/>
        </w:rPr>
        <w:t xml:space="preserve"> v GB Oils Ltd (2013) UKEAT/0569/12</w:t>
      </w:r>
    </w:p>
    <w:p w14:paraId="54662D58" w14:textId="0AC8E102" w:rsidR="004F6DE4" w:rsidRPr="00F84957" w:rsidRDefault="004F6DE4" w:rsidP="003D7264">
      <w:pPr>
        <w:ind w:left="283"/>
        <w:rPr>
          <w:rFonts w:ascii="Arial" w:hAnsi="Arial" w:cs="Arial"/>
          <w:sz w:val="24"/>
          <w:szCs w:val="24"/>
        </w:rPr>
      </w:pPr>
      <w:r w:rsidRPr="00F84957">
        <w:rPr>
          <w:rFonts w:ascii="Arial" w:hAnsi="Arial" w:cs="Arial"/>
          <w:sz w:val="24"/>
          <w:szCs w:val="24"/>
        </w:rPr>
        <w:t>Cavendish Munro Professional Risks Management Ltd v Geduld UK</w:t>
      </w:r>
      <w:r w:rsidR="00C4523B" w:rsidRPr="00F84957">
        <w:rPr>
          <w:rFonts w:ascii="Arial" w:hAnsi="Arial" w:cs="Arial"/>
          <w:sz w:val="24"/>
          <w:szCs w:val="24"/>
        </w:rPr>
        <w:t xml:space="preserve"> </w:t>
      </w:r>
      <w:r w:rsidR="00F25D8B" w:rsidRPr="00F84957">
        <w:rPr>
          <w:rFonts w:ascii="Arial" w:hAnsi="Arial" w:cs="Arial"/>
          <w:sz w:val="24"/>
          <w:szCs w:val="24"/>
        </w:rPr>
        <w:t>(2010) UKEAT/0195/09/0608</w:t>
      </w:r>
    </w:p>
    <w:p w14:paraId="44FCF9E9" w14:textId="698A951C" w:rsidR="004F6DE4" w:rsidRPr="00F84957" w:rsidRDefault="004F6DE4" w:rsidP="003D7264">
      <w:pPr>
        <w:ind w:left="283"/>
        <w:rPr>
          <w:rFonts w:ascii="Arial" w:hAnsi="Arial" w:cs="Arial"/>
          <w:sz w:val="24"/>
          <w:szCs w:val="24"/>
        </w:rPr>
      </w:pPr>
      <w:r w:rsidRPr="00F84957">
        <w:rPr>
          <w:rFonts w:ascii="Arial" w:hAnsi="Arial" w:cs="Arial"/>
          <w:sz w:val="24"/>
          <w:szCs w:val="24"/>
        </w:rPr>
        <w:t>Aspinall v MSI Forge Ltd</w:t>
      </w:r>
      <w:r w:rsidR="00F90DB0" w:rsidRPr="00F84957">
        <w:rPr>
          <w:rFonts w:ascii="Arial" w:hAnsi="Arial" w:cs="Arial"/>
          <w:sz w:val="24"/>
          <w:szCs w:val="24"/>
        </w:rPr>
        <w:t xml:space="preserve"> (2002) UKEAT</w:t>
      </w:r>
      <w:r w:rsidR="00C4523B" w:rsidRPr="00F84957">
        <w:rPr>
          <w:rFonts w:ascii="Arial" w:hAnsi="Arial" w:cs="Arial"/>
          <w:sz w:val="24"/>
          <w:szCs w:val="24"/>
        </w:rPr>
        <w:t>/891/01/2507</w:t>
      </w:r>
    </w:p>
    <w:p w14:paraId="0487472A" w14:textId="1078C70E" w:rsidR="00001122" w:rsidRPr="00001122" w:rsidRDefault="002022FB" w:rsidP="003D7264">
      <w:pPr>
        <w:ind w:left="283"/>
        <w:rPr>
          <w:rFonts w:ascii="Arial" w:hAnsi="Arial" w:cs="Arial"/>
        </w:rPr>
      </w:pPr>
      <w:hyperlink r:id="rId69" w:history="1">
        <w:proofErr w:type="spellStart"/>
        <w:r w:rsidR="00001122" w:rsidRPr="00F84957">
          <w:rPr>
            <w:rStyle w:val="Hyperlink"/>
            <w:rFonts w:ascii="Arial" w:hAnsi="Arial" w:cs="Arial"/>
            <w:color w:val="auto"/>
            <w:sz w:val="24"/>
            <w:szCs w:val="24"/>
            <w:u w:val="none"/>
            <w:bdr w:val="none" w:sz="0" w:space="0" w:color="auto" w:frame="1"/>
          </w:rPr>
          <w:t>Polkey</w:t>
        </w:r>
        <w:proofErr w:type="spellEnd"/>
        <w:r w:rsidR="00001122" w:rsidRPr="00F84957">
          <w:rPr>
            <w:rStyle w:val="Hyperlink"/>
            <w:rFonts w:ascii="Arial" w:hAnsi="Arial" w:cs="Arial"/>
            <w:color w:val="auto"/>
            <w:sz w:val="24"/>
            <w:szCs w:val="24"/>
            <w:u w:val="none"/>
            <w:bdr w:val="none" w:sz="0" w:space="0" w:color="auto" w:frame="1"/>
          </w:rPr>
          <w:t xml:space="preserve"> v AE Dayton Services Ltd (1987) IRLR 503</w:t>
        </w:r>
      </w:hyperlink>
      <w:r w:rsidR="00001122" w:rsidRPr="00F84957">
        <w:rPr>
          <w:rFonts w:ascii="Arial" w:hAnsi="Arial" w:cs="Arial"/>
          <w:sz w:val="24"/>
          <w:szCs w:val="24"/>
          <w:shd w:val="clear" w:color="auto" w:fill="FFFFFF"/>
        </w:rPr>
        <w:t>.</w:t>
      </w:r>
    </w:p>
    <w:p w14:paraId="45A52647" w14:textId="1100294B" w:rsidR="00275632" w:rsidRDefault="00275632" w:rsidP="00275632">
      <w:pPr>
        <w:rPr>
          <w:rStyle w:val="Emphasis"/>
          <w:rFonts w:ascii="Arial" w:hAnsi="Arial" w:cs="Arial"/>
          <w:sz w:val="24"/>
          <w:szCs w:val="24"/>
        </w:rPr>
      </w:pPr>
    </w:p>
    <w:p w14:paraId="0DEE76BF" w14:textId="7C813A60" w:rsidR="00275632" w:rsidRPr="00F84957" w:rsidRDefault="00275632" w:rsidP="00275632">
      <w:pPr>
        <w:pStyle w:val="Heading2"/>
        <w:rPr>
          <w:rFonts w:ascii="Arial" w:hAnsi="Arial" w:cs="Arial"/>
          <w:color w:val="auto"/>
          <w:sz w:val="24"/>
          <w:szCs w:val="24"/>
        </w:rPr>
      </w:pPr>
      <w:bookmarkStart w:id="24" w:name="_Toc75254623"/>
      <w:r w:rsidRPr="00F84957">
        <w:rPr>
          <w:rFonts w:ascii="Arial" w:hAnsi="Arial" w:cs="Arial"/>
          <w:color w:val="auto"/>
          <w:sz w:val="24"/>
          <w:szCs w:val="24"/>
        </w:rPr>
        <w:t>Bibliography</w:t>
      </w:r>
      <w:bookmarkEnd w:id="24"/>
    </w:p>
    <w:p w14:paraId="4E3CCF6D" w14:textId="77777777" w:rsidR="00275632" w:rsidRPr="00275632" w:rsidRDefault="00275632" w:rsidP="00275632">
      <w:pPr>
        <w:rPr>
          <w:rStyle w:val="Emphasis"/>
          <w:rFonts w:ascii="Arial" w:hAnsi="Arial" w:cs="Arial"/>
          <w:sz w:val="24"/>
          <w:szCs w:val="24"/>
        </w:rPr>
      </w:pPr>
    </w:p>
    <w:p w14:paraId="018FE72D" w14:textId="77777777" w:rsidR="00D14F3C" w:rsidRDefault="00D14F3C" w:rsidP="009022C3">
      <w:pPr>
        <w:rPr>
          <w:rFonts w:ascii="Arial" w:hAnsi="Arial" w:cs="Arial"/>
          <w:sz w:val="24"/>
          <w:szCs w:val="24"/>
        </w:rPr>
      </w:pPr>
      <w:r w:rsidRPr="003D7264">
        <w:rPr>
          <w:rFonts w:ascii="Arial" w:hAnsi="Arial" w:cs="Arial"/>
          <w:sz w:val="24"/>
          <w:szCs w:val="24"/>
        </w:rPr>
        <w:t xml:space="preserve">ACAS (2019) </w:t>
      </w:r>
      <w:r w:rsidRPr="003D7264">
        <w:rPr>
          <w:rFonts w:ascii="Arial" w:hAnsi="Arial" w:cs="Arial"/>
          <w:i/>
          <w:iCs/>
          <w:sz w:val="24"/>
          <w:szCs w:val="24"/>
        </w:rPr>
        <w:t>Guidance: Conducting Workplace Investigations. Available</w:t>
      </w:r>
      <w:r w:rsidRPr="003D7264">
        <w:rPr>
          <w:rFonts w:ascii="Arial" w:hAnsi="Arial" w:cs="Arial"/>
          <w:sz w:val="24"/>
          <w:szCs w:val="24"/>
        </w:rPr>
        <w:t xml:space="preserve"> at: </w:t>
      </w:r>
      <w:hyperlink r:id="rId70" w:history="1">
        <w:r w:rsidRPr="003D7264">
          <w:rPr>
            <w:rStyle w:val="Hyperlink"/>
            <w:rFonts w:ascii="Arial" w:hAnsi="Arial" w:cs="Arial"/>
            <w:sz w:val="24"/>
            <w:szCs w:val="24"/>
          </w:rPr>
          <w:t>Conducting_Workplace_Investigations.pdf (acas.org.uk)</w:t>
        </w:r>
      </w:hyperlink>
      <w:r w:rsidRPr="003D7264">
        <w:rPr>
          <w:rFonts w:ascii="Arial" w:hAnsi="Arial" w:cs="Arial"/>
          <w:sz w:val="24"/>
          <w:szCs w:val="24"/>
        </w:rPr>
        <w:t xml:space="preserve"> (Accessed: 27 February 2021).</w:t>
      </w:r>
    </w:p>
    <w:p w14:paraId="08A458C8"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ACAS (2020) </w:t>
      </w:r>
      <w:r w:rsidRPr="003D7264">
        <w:rPr>
          <w:rFonts w:ascii="Arial" w:hAnsi="Arial" w:cs="Arial"/>
          <w:i/>
          <w:iCs/>
          <w:sz w:val="24"/>
          <w:szCs w:val="24"/>
        </w:rPr>
        <w:t>Discipline and grievance at work</w:t>
      </w:r>
      <w:r w:rsidRPr="003D7264">
        <w:rPr>
          <w:rFonts w:ascii="Arial" w:hAnsi="Arial" w:cs="Arial"/>
          <w:sz w:val="24"/>
          <w:szCs w:val="24"/>
        </w:rPr>
        <w:t xml:space="preserve">. Available at: </w:t>
      </w:r>
      <w:hyperlink r:id="rId71" w:history="1">
        <w:r w:rsidRPr="003D7264">
          <w:rPr>
            <w:rStyle w:val="Hyperlink"/>
            <w:rFonts w:ascii="Arial" w:hAnsi="Arial" w:cs="Arial"/>
            <w:sz w:val="24"/>
            <w:szCs w:val="24"/>
          </w:rPr>
          <w:t>Discipline &amp; Grievance at Work | Factsheets | CIPD</w:t>
        </w:r>
      </w:hyperlink>
      <w:r w:rsidRPr="003D7264">
        <w:rPr>
          <w:rFonts w:ascii="Arial" w:hAnsi="Arial" w:cs="Arial"/>
          <w:sz w:val="24"/>
          <w:szCs w:val="24"/>
        </w:rPr>
        <w:t xml:space="preserve"> (Accessed: 27 February 2021).</w:t>
      </w:r>
    </w:p>
    <w:p w14:paraId="23EEA350"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ACAS (2020) </w:t>
      </w:r>
      <w:r w:rsidRPr="003D7264">
        <w:rPr>
          <w:rFonts w:ascii="Arial" w:hAnsi="Arial" w:cs="Arial"/>
          <w:i/>
          <w:iCs/>
          <w:sz w:val="24"/>
          <w:szCs w:val="24"/>
        </w:rPr>
        <w:t>Discipline and Grievance at work: The ACAS Guide.</w:t>
      </w:r>
      <w:r w:rsidRPr="003D7264">
        <w:rPr>
          <w:rFonts w:ascii="Arial" w:hAnsi="Arial" w:cs="Arial"/>
          <w:sz w:val="24"/>
          <w:szCs w:val="24"/>
        </w:rPr>
        <w:t xml:space="preserve"> Available at: </w:t>
      </w:r>
      <w:hyperlink r:id="rId72" w:history="1">
        <w:r w:rsidRPr="003D7264">
          <w:rPr>
            <w:rStyle w:val="Hyperlink"/>
            <w:rFonts w:ascii="Arial" w:hAnsi="Arial" w:cs="Arial"/>
            <w:sz w:val="24"/>
            <w:szCs w:val="24"/>
          </w:rPr>
          <w:t>Discipline and Grievances at work (acas.org.uk)</w:t>
        </w:r>
      </w:hyperlink>
      <w:r w:rsidRPr="003D7264">
        <w:rPr>
          <w:rFonts w:ascii="Arial" w:hAnsi="Arial" w:cs="Arial"/>
          <w:sz w:val="24"/>
          <w:szCs w:val="24"/>
        </w:rPr>
        <w:t xml:space="preserve"> (Accessed: 22 March 2021).</w:t>
      </w:r>
    </w:p>
    <w:p w14:paraId="14FBEAF3" w14:textId="77777777" w:rsidR="00D14F3C" w:rsidRPr="003D7264" w:rsidRDefault="00D14F3C" w:rsidP="009022C3">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from work.</w:t>
      </w:r>
      <w:r w:rsidRPr="003D7264">
        <w:rPr>
          <w:rFonts w:ascii="Arial" w:hAnsi="Arial" w:cs="Arial"/>
          <w:sz w:val="24"/>
          <w:szCs w:val="24"/>
        </w:rPr>
        <w:t xml:space="preserve"> Available at: </w:t>
      </w:r>
      <w:hyperlink r:id="rId73" w:history="1">
        <w:r w:rsidRPr="003D7264">
          <w:rPr>
            <w:rStyle w:val="Hyperlink"/>
            <w:rFonts w:ascii="Arial" w:hAnsi="Arial" w:cs="Arial"/>
            <w:sz w:val="24"/>
            <w:szCs w:val="24"/>
          </w:rPr>
          <w:t xml:space="preserve">Checking how your workplace deals with absence: Absence from work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23 March 2021).</w:t>
      </w:r>
    </w:p>
    <w:p w14:paraId="1F7134EC"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from work: checking how your workplace deals with absence.</w:t>
      </w:r>
      <w:r w:rsidRPr="003D7264">
        <w:rPr>
          <w:rFonts w:ascii="Arial" w:hAnsi="Arial" w:cs="Arial"/>
          <w:sz w:val="24"/>
          <w:szCs w:val="24"/>
        </w:rPr>
        <w:t xml:space="preserve"> Available at: </w:t>
      </w:r>
      <w:hyperlink r:id="rId74" w:anchor="dependants" w:history="1">
        <w:r w:rsidRPr="003D7264">
          <w:rPr>
            <w:rStyle w:val="Hyperlink"/>
            <w:rFonts w:ascii="Arial" w:hAnsi="Arial" w:cs="Arial"/>
            <w:sz w:val="24"/>
            <w:szCs w:val="24"/>
          </w:rPr>
          <w:t xml:space="preserve">Checking how your workplace deals with absence: Absence from work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20 March 2021).</w:t>
      </w:r>
    </w:p>
    <w:p w14:paraId="55080C40"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from work: time off to help someone else</w:t>
      </w:r>
      <w:r w:rsidRPr="003D7264">
        <w:rPr>
          <w:rFonts w:ascii="Arial" w:hAnsi="Arial" w:cs="Arial"/>
          <w:sz w:val="24"/>
          <w:szCs w:val="24"/>
        </w:rPr>
        <w:t xml:space="preserve">. Available at: </w:t>
      </w:r>
      <w:hyperlink r:id="rId75" w:history="1">
        <w:r w:rsidRPr="003D7264">
          <w:rPr>
            <w:rStyle w:val="Hyperlink"/>
            <w:rFonts w:ascii="Arial" w:hAnsi="Arial" w:cs="Arial"/>
            <w:sz w:val="24"/>
            <w:szCs w:val="24"/>
          </w:rPr>
          <w:t xml:space="preserve">Time off to help someone else: Absence from work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20 March 2021).</w:t>
      </w:r>
    </w:p>
    <w:p w14:paraId="30CAD286" w14:textId="77777777" w:rsidR="00D14F3C" w:rsidRPr="003D7264" w:rsidRDefault="00D14F3C" w:rsidP="009022C3">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Absence record template</w:t>
      </w:r>
      <w:r w:rsidRPr="003D7264">
        <w:rPr>
          <w:rFonts w:ascii="Arial" w:hAnsi="Arial" w:cs="Arial"/>
          <w:sz w:val="24"/>
          <w:szCs w:val="24"/>
        </w:rPr>
        <w:t xml:space="preserve">. Available at: </w:t>
      </w:r>
      <w:hyperlink r:id="rId76" w:history="1">
        <w:r w:rsidRPr="003D7264">
          <w:rPr>
            <w:rStyle w:val="Hyperlink"/>
            <w:rFonts w:ascii="Arial" w:hAnsi="Arial" w:cs="Arial"/>
            <w:sz w:val="24"/>
            <w:szCs w:val="24"/>
          </w:rPr>
          <w:t xml:space="preserve">Absence record template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23 March 2021).</w:t>
      </w:r>
    </w:p>
    <w:p w14:paraId="6FFB239C"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Coronavirus (COVID-19): Flexible working measures for returning to the workplace</w:t>
      </w:r>
      <w:r w:rsidRPr="003D7264">
        <w:rPr>
          <w:rFonts w:ascii="Arial" w:hAnsi="Arial" w:cs="Arial"/>
          <w:sz w:val="24"/>
          <w:szCs w:val="24"/>
        </w:rPr>
        <w:t xml:space="preserve">. Available at: </w:t>
      </w:r>
      <w:hyperlink r:id="rId77" w:history="1">
        <w:r w:rsidRPr="003D7264">
          <w:rPr>
            <w:rStyle w:val="Hyperlink"/>
            <w:rFonts w:ascii="Arial" w:hAnsi="Arial" w:cs="Arial"/>
            <w:sz w:val="24"/>
            <w:szCs w:val="24"/>
          </w:rPr>
          <w:t>Coronavirus (COVID-19): Flexible working measures for returning to the workplace | Guides | CIPD</w:t>
        </w:r>
      </w:hyperlink>
      <w:r w:rsidRPr="003D7264">
        <w:rPr>
          <w:rFonts w:ascii="Arial" w:hAnsi="Arial" w:cs="Arial"/>
          <w:sz w:val="24"/>
          <w:szCs w:val="24"/>
        </w:rPr>
        <w:t xml:space="preserve"> (Accessed: 22 March 2021).</w:t>
      </w:r>
    </w:p>
    <w:p w14:paraId="10921C13" w14:textId="77777777" w:rsidR="00D14F3C" w:rsidRPr="003D7264" w:rsidRDefault="00D14F3C" w:rsidP="00A95DAC">
      <w:pPr>
        <w:rPr>
          <w:rFonts w:ascii="Arial" w:hAnsi="Arial" w:cs="Arial"/>
          <w:sz w:val="24"/>
          <w:szCs w:val="24"/>
        </w:rPr>
      </w:pPr>
      <w:r w:rsidRPr="003D7264">
        <w:rPr>
          <w:rFonts w:ascii="Arial" w:hAnsi="Arial" w:cs="Arial"/>
          <w:sz w:val="24"/>
          <w:szCs w:val="24"/>
        </w:rPr>
        <w:lastRenderedPageBreak/>
        <w:t xml:space="preserve">ACAS (2021) </w:t>
      </w:r>
      <w:r w:rsidRPr="003D7264">
        <w:rPr>
          <w:rFonts w:ascii="Arial" w:hAnsi="Arial" w:cs="Arial"/>
          <w:i/>
          <w:iCs/>
          <w:sz w:val="24"/>
          <w:szCs w:val="24"/>
        </w:rPr>
        <w:t>Disciplinary and grievance procedures during the coronavirus pandemic.</w:t>
      </w:r>
      <w:r w:rsidRPr="003D7264">
        <w:rPr>
          <w:rFonts w:ascii="Arial" w:hAnsi="Arial" w:cs="Arial"/>
          <w:sz w:val="24"/>
          <w:szCs w:val="24"/>
        </w:rPr>
        <w:t xml:space="preserve"> Available at: </w:t>
      </w:r>
      <w:hyperlink r:id="rId78" w:history="1">
        <w:r w:rsidRPr="003D7264">
          <w:rPr>
            <w:rStyle w:val="Hyperlink"/>
            <w:rFonts w:ascii="Arial" w:hAnsi="Arial" w:cs="Arial"/>
            <w:sz w:val="24"/>
            <w:szCs w:val="24"/>
          </w:rPr>
          <w:t xml:space="preserve">Disciplinary and grievance procedures during the coronavirus pandemic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22 March 2021).</w:t>
      </w:r>
    </w:p>
    <w:p w14:paraId="504BB6E1"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Getting paid as part of an ACAS Settlement</w:t>
      </w:r>
      <w:r w:rsidRPr="003D7264">
        <w:rPr>
          <w:rFonts w:ascii="Arial" w:hAnsi="Arial" w:cs="Arial"/>
          <w:sz w:val="24"/>
          <w:szCs w:val="24"/>
        </w:rPr>
        <w:t xml:space="preserve">. Available at: </w:t>
      </w:r>
      <w:hyperlink r:id="rId79" w:history="1">
        <w:r w:rsidRPr="003D7264">
          <w:rPr>
            <w:rStyle w:val="Hyperlink"/>
            <w:rFonts w:ascii="Arial" w:hAnsi="Arial" w:cs="Arial"/>
            <w:sz w:val="24"/>
            <w:szCs w:val="24"/>
          </w:rPr>
          <w:t xml:space="preserve">Getting paid as part of an </w:t>
        </w:r>
        <w:proofErr w:type="spellStart"/>
        <w:r w:rsidRPr="003D7264">
          <w:rPr>
            <w:rStyle w:val="Hyperlink"/>
            <w:rFonts w:ascii="Arial" w:hAnsi="Arial" w:cs="Arial"/>
            <w:sz w:val="24"/>
            <w:szCs w:val="24"/>
          </w:rPr>
          <w:t>Acas</w:t>
        </w:r>
        <w:proofErr w:type="spellEnd"/>
        <w:r w:rsidRPr="003D7264">
          <w:rPr>
            <w:rStyle w:val="Hyperlink"/>
            <w:rFonts w:ascii="Arial" w:hAnsi="Arial" w:cs="Arial"/>
            <w:sz w:val="24"/>
            <w:szCs w:val="24"/>
          </w:rPr>
          <w:t xml:space="preserve"> settlement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17 March 2021).</w:t>
      </w:r>
    </w:p>
    <w:p w14:paraId="03B3B580" w14:textId="77777777" w:rsidR="00D14F3C" w:rsidRPr="003D7264" w:rsidRDefault="00D14F3C" w:rsidP="009022C3">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If You’re Being Taken to an Employment Tribunal.</w:t>
      </w:r>
      <w:r w:rsidRPr="003D7264">
        <w:rPr>
          <w:rFonts w:ascii="Arial" w:hAnsi="Arial" w:cs="Arial"/>
          <w:sz w:val="24"/>
          <w:szCs w:val="24"/>
        </w:rPr>
        <w:t xml:space="preserve"> Available at: </w:t>
      </w:r>
      <w:hyperlink r:id="rId80" w:history="1">
        <w:r w:rsidRPr="003D7264">
          <w:rPr>
            <w:rStyle w:val="Hyperlink"/>
            <w:rFonts w:ascii="Arial" w:hAnsi="Arial" w:cs="Arial"/>
            <w:sz w:val="24"/>
            <w:szCs w:val="24"/>
          </w:rPr>
          <w:t xml:space="preserve">If you’re being taken to an employment tribunal: Early conciliation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11 February 2021).</w:t>
      </w:r>
    </w:p>
    <w:p w14:paraId="2046A839" w14:textId="77777777" w:rsidR="00D14F3C" w:rsidRDefault="00D14F3C" w:rsidP="009022C3">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Investigations for discipline and grievance: step by step.</w:t>
      </w:r>
      <w:r w:rsidRPr="003D7264">
        <w:rPr>
          <w:rFonts w:ascii="Arial" w:hAnsi="Arial" w:cs="Arial"/>
          <w:sz w:val="24"/>
          <w:szCs w:val="24"/>
        </w:rPr>
        <w:t xml:space="preserve"> Available at: </w:t>
      </w:r>
      <w:hyperlink r:id="rId81" w:history="1">
        <w:r w:rsidRPr="003D7264">
          <w:rPr>
            <w:rStyle w:val="Hyperlink"/>
            <w:rFonts w:ascii="Arial" w:hAnsi="Arial" w:cs="Arial"/>
            <w:sz w:val="24"/>
            <w:szCs w:val="24"/>
          </w:rPr>
          <w:t xml:space="preserve">Step 1: Deciding if there needs to be an investigation: Investigations for discipline and grievance: step by step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27 February 2021).</w:t>
      </w:r>
    </w:p>
    <w:p w14:paraId="51B05970"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Responding to a flexible working request.</w:t>
      </w:r>
      <w:r w:rsidRPr="003D7264">
        <w:rPr>
          <w:rFonts w:ascii="Arial" w:hAnsi="Arial" w:cs="Arial"/>
          <w:sz w:val="24"/>
          <w:szCs w:val="24"/>
        </w:rPr>
        <w:t xml:space="preserve"> Available at: </w:t>
      </w:r>
      <w:hyperlink r:id="rId82" w:history="1">
        <w:r w:rsidRPr="003D7264">
          <w:rPr>
            <w:rStyle w:val="Hyperlink"/>
            <w:rFonts w:ascii="Arial" w:hAnsi="Arial" w:cs="Arial"/>
            <w:sz w:val="24"/>
            <w:szCs w:val="24"/>
          </w:rPr>
          <w:t xml:space="preserve">If the request is not possible: Responding to a flexible working request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22 March 2021).</w:t>
      </w:r>
    </w:p>
    <w:p w14:paraId="75640982"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Responding to a flexible working request.</w:t>
      </w:r>
      <w:r w:rsidRPr="003D7264">
        <w:rPr>
          <w:rFonts w:ascii="Arial" w:hAnsi="Arial" w:cs="Arial"/>
          <w:sz w:val="24"/>
          <w:szCs w:val="24"/>
        </w:rPr>
        <w:t xml:space="preserve"> Available at: </w:t>
      </w:r>
      <w:hyperlink r:id="rId83" w:history="1">
        <w:r w:rsidRPr="003D7264">
          <w:rPr>
            <w:rStyle w:val="Hyperlink"/>
            <w:rFonts w:ascii="Arial" w:hAnsi="Arial" w:cs="Arial"/>
            <w:sz w:val="24"/>
            <w:szCs w:val="24"/>
          </w:rPr>
          <w:t xml:space="preserve">Once you've made a decision: Responding to a flexible working request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22 March 2021).</w:t>
      </w:r>
    </w:p>
    <w:p w14:paraId="19CDA8AE"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Responding to a flexible working request.</w:t>
      </w:r>
      <w:r w:rsidRPr="003D7264">
        <w:rPr>
          <w:rFonts w:ascii="Arial" w:hAnsi="Arial" w:cs="Arial"/>
          <w:sz w:val="24"/>
          <w:szCs w:val="24"/>
        </w:rPr>
        <w:t xml:space="preserve"> Available at: </w:t>
      </w:r>
      <w:hyperlink r:id="rId84" w:history="1">
        <w:r w:rsidRPr="003D7264">
          <w:rPr>
            <w:rStyle w:val="Hyperlink"/>
            <w:rFonts w:ascii="Arial" w:hAnsi="Arial" w:cs="Arial"/>
            <w:sz w:val="24"/>
            <w:szCs w:val="24"/>
          </w:rPr>
          <w:t xml:space="preserve">If your employee appeals your decision: Responding to a flexible working request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22 March 2021). </w:t>
      </w:r>
    </w:p>
    <w:p w14:paraId="01CCD6C8"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ACAS (2021) </w:t>
      </w:r>
      <w:r w:rsidRPr="003D7264">
        <w:rPr>
          <w:rFonts w:ascii="Arial" w:hAnsi="Arial" w:cs="Arial"/>
          <w:i/>
          <w:iCs/>
          <w:sz w:val="24"/>
          <w:szCs w:val="24"/>
        </w:rPr>
        <w:t>Working from home during the coronavirus pandemic</w:t>
      </w:r>
      <w:r w:rsidRPr="003D7264">
        <w:rPr>
          <w:rFonts w:ascii="Arial" w:hAnsi="Arial" w:cs="Arial"/>
          <w:sz w:val="24"/>
          <w:szCs w:val="24"/>
        </w:rPr>
        <w:t xml:space="preserve">. Available at: </w:t>
      </w:r>
      <w:hyperlink r:id="rId85" w:history="1">
        <w:r w:rsidRPr="003D7264">
          <w:rPr>
            <w:rStyle w:val="Hyperlink"/>
            <w:rFonts w:ascii="Arial" w:hAnsi="Arial" w:cs="Arial"/>
            <w:sz w:val="24"/>
            <w:szCs w:val="24"/>
          </w:rPr>
          <w:t xml:space="preserve">Managing working from home: Working from home during the coronavirus pandemic - </w:t>
        </w:r>
        <w:proofErr w:type="spellStart"/>
        <w:r w:rsidRPr="003D7264">
          <w:rPr>
            <w:rStyle w:val="Hyperlink"/>
            <w:rFonts w:ascii="Arial" w:hAnsi="Arial" w:cs="Arial"/>
            <w:sz w:val="24"/>
            <w:szCs w:val="24"/>
          </w:rPr>
          <w:t>Acas</w:t>
        </w:r>
        <w:proofErr w:type="spellEnd"/>
      </w:hyperlink>
      <w:r w:rsidRPr="003D7264">
        <w:rPr>
          <w:rFonts w:ascii="Arial" w:hAnsi="Arial" w:cs="Arial"/>
          <w:sz w:val="24"/>
          <w:szCs w:val="24"/>
        </w:rPr>
        <w:t xml:space="preserve"> (Accessed: 22 March 2021).</w:t>
      </w:r>
    </w:p>
    <w:p w14:paraId="2A5879A5" w14:textId="77777777" w:rsidR="00D14F3C" w:rsidRPr="003D7264" w:rsidRDefault="00D14F3C" w:rsidP="00A95DAC">
      <w:pPr>
        <w:rPr>
          <w:rFonts w:ascii="Arial" w:hAnsi="Arial" w:cs="Arial"/>
          <w:sz w:val="24"/>
          <w:szCs w:val="24"/>
        </w:rPr>
      </w:pPr>
      <w:r w:rsidRPr="003D7264">
        <w:rPr>
          <w:rFonts w:ascii="Arial" w:hAnsi="Arial" w:cs="Arial"/>
          <w:sz w:val="24"/>
          <w:szCs w:val="24"/>
        </w:rPr>
        <w:t xml:space="preserve">CIPD (2020) </w:t>
      </w:r>
      <w:r w:rsidRPr="003D7264">
        <w:rPr>
          <w:rFonts w:ascii="Arial" w:hAnsi="Arial" w:cs="Arial"/>
          <w:i/>
          <w:iCs/>
          <w:sz w:val="24"/>
          <w:szCs w:val="24"/>
        </w:rPr>
        <w:t>Discipline and grievance at work</w:t>
      </w:r>
      <w:r w:rsidRPr="003D7264">
        <w:rPr>
          <w:rFonts w:ascii="Arial" w:hAnsi="Arial" w:cs="Arial"/>
          <w:sz w:val="24"/>
          <w:szCs w:val="24"/>
        </w:rPr>
        <w:t xml:space="preserve">. Available at: </w:t>
      </w:r>
      <w:hyperlink r:id="rId86" w:history="1">
        <w:r w:rsidRPr="003D7264">
          <w:rPr>
            <w:rStyle w:val="Hyperlink"/>
            <w:rFonts w:ascii="Arial" w:hAnsi="Arial" w:cs="Arial"/>
            <w:sz w:val="24"/>
            <w:szCs w:val="24"/>
          </w:rPr>
          <w:t>Discipline &amp; Grievance at Work | Factsheets | CIPD</w:t>
        </w:r>
      </w:hyperlink>
      <w:r w:rsidRPr="003D7264">
        <w:rPr>
          <w:rFonts w:ascii="Arial" w:hAnsi="Arial" w:cs="Arial"/>
          <w:sz w:val="24"/>
          <w:szCs w:val="24"/>
        </w:rPr>
        <w:t xml:space="preserve"> (Accessed: 22 March 2021).</w:t>
      </w:r>
    </w:p>
    <w:p w14:paraId="1F3F7142" w14:textId="77777777" w:rsidR="00D14F3C" w:rsidRDefault="00D14F3C" w:rsidP="00FA4560">
      <w:pPr>
        <w:rPr>
          <w:rFonts w:ascii="Arial" w:hAnsi="Arial" w:cs="Arial"/>
          <w:sz w:val="24"/>
          <w:szCs w:val="24"/>
        </w:rPr>
      </w:pPr>
      <w:r w:rsidRPr="003D7264">
        <w:rPr>
          <w:rFonts w:ascii="Arial" w:hAnsi="Arial" w:cs="Arial"/>
          <w:sz w:val="24"/>
          <w:szCs w:val="24"/>
        </w:rPr>
        <w:t xml:space="preserve">CIPD (2021) </w:t>
      </w:r>
      <w:r w:rsidRPr="003D7264">
        <w:rPr>
          <w:rFonts w:ascii="Arial" w:hAnsi="Arial" w:cs="Arial"/>
          <w:i/>
          <w:iCs/>
          <w:sz w:val="24"/>
          <w:szCs w:val="24"/>
        </w:rPr>
        <w:t xml:space="preserve">Case law on discipline and grievance issues. </w:t>
      </w:r>
      <w:r w:rsidRPr="003D7264">
        <w:rPr>
          <w:rFonts w:ascii="Arial" w:hAnsi="Arial" w:cs="Arial"/>
          <w:sz w:val="24"/>
          <w:szCs w:val="24"/>
        </w:rPr>
        <w:t xml:space="preserve">Available at: </w:t>
      </w:r>
      <w:hyperlink r:id="rId87" w:history="1">
        <w:r w:rsidRPr="003D7264">
          <w:rPr>
            <w:rStyle w:val="Hyperlink"/>
            <w:rFonts w:ascii="Arial" w:hAnsi="Arial" w:cs="Arial"/>
            <w:sz w:val="24"/>
            <w:szCs w:val="24"/>
          </w:rPr>
          <w:t>Discipline &amp; Grievance Cases | CIPD</w:t>
        </w:r>
      </w:hyperlink>
      <w:r w:rsidRPr="003D7264">
        <w:rPr>
          <w:rFonts w:ascii="Arial" w:hAnsi="Arial" w:cs="Arial"/>
          <w:sz w:val="24"/>
          <w:szCs w:val="24"/>
        </w:rPr>
        <w:t xml:space="preserve"> (Accessed: 5 March 2021).</w:t>
      </w:r>
    </w:p>
    <w:p w14:paraId="5FE8B1F0" w14:textId="77777777" w:rsidR="00D14F3C" w:rsidRDefault="00D14F3C" w:rsidP="009022C3">
      <w:pPr>
        <w:rPr>
          <w:rFonts w:ascii="Arial" w:hAnsi="Arial" w:cs="Arial"/>
          <w:sz w:val="24"/>
          <w:szCs w:val="24"/>
        </w:rPr>
      </w:pPr>
      <w:r w:rsidRPr="003D7264">
        <w:rPr>
          <w:rFonts w:ascii="Arial" w:hAnsi="Arial" w:cs="Arial"/>
          <w:sz w:val="24"/>
          <w:szCs w:val="24"/>
        </w:rPr>
        <w:t xml:space="preserve">Compact Law (2021) </w:t>
      </w:r>
      <w:r w:rsidRPr="003D7264">
        <w:rPr>
          <w:rFonts w:ascii="Arial" w:hAnsi="Arial" w:cs="Arial"/>
          <w:i/>
          <w:iCs/>
          <w:sz w:val="24"/>
          <w:szCs w:val="24"/>
        </w:rPr>
        <w:t>Basic Award: Unfair Dismissal.</w:t>
      </w:r>
      <w:r w:rsidRPr="003D7264">
        <w:rPr>
          <w:rFonts w:ascii="Arial" w:hAnsi="Arial" w:cs="Arial"/>
          <w:sz w:val="24"/>
          <w:szCs w:val="24"/>
        </w:rPr>
        <w:t xml:space="preserve"> Available at: </w:t>
      </w:r>
      <w:hyperlink r:id="rId88" w:history="1">
        <w:r w:rsidRPr="003D7264">
          <w:rPr>
            <w:rStyle w:val="Hyperlink"/>
            <w:rFonts w:ascii="Arial" w:hAnsi="Arial" w:cs="Arial"/>
            <w:sz w:val="24"/>
            <w:szCs w:val="24"/>
          </w:rPr>
          <w:t>Basic Award | Unfair Dismissal (compactlaw.co.uk)</w:t>
        </w:r>
      </w:hyperlink>
      <w:r w:rsidRPr="003D7264">
        <w:rPr>
          <w:rFonts w:ascii="Arial" w:hAnsi="Arial" w:cs="Arial"/>
          <w:sz w:val="24"/>
          <w:szCs w:val="24"/>
        </w:rPr>
        <w:t xml:space="preserve"> (Accessed: 7 March 2021).</w:t>
      </w:r>
    </w:p>
    <w:p w14:paraId="7CFF3088" w14:textId="77777777" w:rsidR="00D14F3C" w:rsidRDefault="00D14F3C" w:rsidP="002721D6">
      <w:pPr>
        <w:rPr>
          <w:rFonts w:ascii="Arial" w:hAnsi="Arial" w:cs="Arial"/>
          <w:sz w:val="24"/>
          <w:szCs w:val="24"/>
        </w:rPr>
      </w:pPr>
      <w:r>
        <w:rPr>
          <w:rFonts w:ascii="Arial" w:hAnsi="Arial" w:cs="Arial"/>
          <w:sz w:val="24"/>
          <w:szCs w:val="24"/>
        </w:rPr>
        <w:t xml:space="preserve">DFA Law (2013) </w:t>
      </w:r>
      <w:r w:rsidRPr="000B5657">
        <w:rPr>
          <w:rFonts w:ascii="Arial" w:hAnsi="Arial" w:cs="Arial"/>
          <w:i/>
          <w:iCs/>
          <w:sz w:val="24"/>
          <w:szCs w:val="24"/>
        </w:rPr>
        <w:t>Settlement Agreements – What has changed?</w:t>
      </w:r>
      <w:r>
        <w:rPr>
          <w:rFonts w:ascii="Arial" w:hAnsi="Arial" w:cs="Arial"/>
          <w:sz w:val="24"/>
          <w:szCs w:val="24"/>
        </w:rPr>
        <w:t xml:space="preserve"> Available at: </w:t>
      </w:r>
      <w:hyperlink r:id="rId89" w:history="1">
        <w:r w:rsidRPr="000B5657">
          <w:rPr>
            <w:rStyle w:val="Hyperlink"/>
            <w:rFonts w:ascii="Arial" w:hAnsi="Arial" w:cs="Arial"/>
            <w:sz w:val="24"/>
            <w:szCs w:val="24"/>
          </w:rPr>
          <w:t>Settlement Agreements – What Has Changed? - DFA LAW LLP Solicitors</w:t>
        </w:r>
      </w:hyperlink>
      <w:r w:rsidRPr="000B5657">
        <w:rPr>
          <w:rFonts w:ascii="Arial" w:hAnsi="Arial" w:cs="Arial"/>
          <w:sz w:val="24"/>
          <w:szCs w:val="24"/>
        </w:rPr>
        <w:t xml:space="preserve"> (Accessed: 28 April 2021).</w:t>
      </w:r>
    </w:p>
    <w:p w14:paraId="64F5C445" w14:textId="77777777" w:rsidR="00D14F3C" w:rsidRPr="003D7264" w:rsidRDefault="00D14F3C" w:rsidP="002721D6">
      <w:pPr>
        <w:rPr>
          <w:rFonts w:ascii="Arial" w:hAnsi="Arial" w:cs="Arial"/>
          <w:i/>
          <w:iCs/>
          <w:sz w:val="24"/>
          <w:szCs w:val="24"/>
        </w:rPr>
      </w:pPr>
      <w:r w:rsidRPr="003D7264">
        <w:rPr>
          <w:rFonts w:ascii="Arial" w:hAnsi="Arial" w:cs="Arial"/>
          <w:sz w:val="24"/>
          <w:szCs w:val="24"/>
        </w:rPr>
        <w:t xml:space="preserve">NHS (2018) </w:t>
      </w:r>
      <w:r w:rsidRPr="003D7264">
        <w:rPr>
          <w:rFonts w:ascii="Arial" w:hAnsi="Arial" w:cs="Arial"/>
          <w:i/>
          <w:iCs/>
          <w:sz w:val="24"/>
          <w:szCs w:val="24"/>
        </w:rPr>
        <w:t>All Wales Managing Attendance at Work Policy.</w:t>
      </w:r>
      <w:r w:rsidRPr="003D7264">
        <w:rPr>
          <w:rFonts w:ascii="Arial" w:hAnsi="Arial" w:cs="Arial"/>
          <w:sz w:val="24"/>
          <w:szCs w:val="24"/>
        </w:rPr>
        <w:t xml:space="preserve"> Available at: </w:t>
      </w:r>
      <w:hyperlink r:id="rId90" w:history="1">
        <w:r w:rsidRPr="003D7264">
          <w:rPr>
            <w:rStyle w:val="Hyperlink"/>
            <w:rFonts w:ascii="Arial" w:hAnsi="Arial" w:cs="Arial"/>
            <w:sz w:val="24"/>
            <w:szCs w:val="24"/>
          </w:rPr>
          <w:t>768-AW NHS Wales Managing Attendance at Work Policy2.pdf</w:t>
        </w:r>
      </w:hyperlink>
      <w:r w:rsidRPr="003D7264">
        <w:rPr>
          <w:rFonts w:ascii="Arial" w:hAnsi="Arial" w:cs="Arial"/>
          <w:sz w:val="24"/>
          <w:szCs w:val="24"/>
        </w:rPr>
        <w:t xml:space="preserve"> (Accessed: 23 March 2021).</w:t>
      </w:r>
    </w:p>
    <w:p w14:paraId="43777670" w14:textId="77777777" w:rsidR="00D14F3C" w:rsidRDefault="00D14F3C" w:rsidP="002721D6">
      <w:pPr>
        <w:rPr>
          <w:rFonts w:ascii="Arial" w:hAnsi="Arial" w:cs="Arial"/>
          <w:sz w:val="24"/>
          <w:szCs w:val="24"/>
        </w:rPr>
      </w:pPr>
      <w:r w:rsidRPr="003D7264">
        <w:rPr>
          <w:rFonts w:ascii="Arial" w:hAnsi="Arial" w:cs="Arial"/>
          <w:sz w:val="24"/>
          <w:szCs w:val="24"/>
        </w:rPr>
        <w:t xml:space="preserve">People Management (2017) </w:t>
      </w:r>
      <w:r w:rsidRPr="003D7264">
        <w:rPr>
          <w:rFonts w:ascii="Arial" w:hAnsi="Arial" w:cs="Arial"/>
          <w:i/>
          <w:iCs/>
          <w:sz w:val="24"/>
          <w:szCs w:val="24"/>
        </w:rPr>
        <w:t>The pitfalls of protected conversations.</w:t>
      </w:r>
      <w:r w:rsidRPr="003D7264">
        <w:rPr>
          <w:rFonts w:ascii="Arial" w:hAnsi="Arial" w:cs="Arial"/>
          <w:sz w:val="24"/>
          <w:szCs w:val="24"/>
        </w:rPr>
        <w:t xml:space="preserve"> Available at: </w:t>
      </w:r>
      <w:hyperlink r:id="rId91" w:anchor="gref" w:history="1">
        <w:r w:rsidRPr="003D7264">
          <w:rPr>
            <w:rStyle w:val="Hyperlink"/>
            <w:rFonts w:ascii="Arial" w:hAnsi="Arial" w:cs="Arial"/>
            <w:sz w:val="24"/>
            <w:szCs w:val="24"/>
          </w:rPr>
          <w:t>The pitfalls of protected conversations (peoplemanagement.co.uk)</w:t>
        </w:r>
      </w:hyperlink>
      <w:r w:rsidRPr="003D7264">
        <w:rPr>
          <w:rFonts w:ascii="Arial" w:hAnsi="Arial" w:cs="Arial"/>
          <w:sz w:val="24"/>
          <w:szCs w:val="24"/>
        </w:rPr>
        <w:t xml:space="preserve"> (Accessed: 17 March 2021).</w:t>
      </w:r>
    </w:p>
    <w:p w14:paraId="59078BB1" w14:textId="77777777" w:rsidR="00D14F3C" w:rsidRPr="003D7264" w:rsidRDefault="00D14F3C" w:rsidP="00403FC0">
      <w:pPr>
        <w:rPr>
          <w:rFonts w:ascii="Arial" w:hAnsi="Arial" w:cs="Arial"/>
          <w:sz w:val="24"/>
          <w:szCs w:val="24"/>
        </w:rPr>
      </w:pPr>
      <w:r w:rsidRPr="003D7264">
        <w:rPr>
          <w:rFonts w:ascii="Arial" w:hAnsi="Arial" w:cs="Arial"/>
          <w:sz w:val="24"/>
          <w:szCs w:val="24"/>
        </w:rPr>
        <w:lastRenderedPageBreak/>
        <w:t>Pure Employment Law (2012</w:t>
      </w:r>
      <w:r w:rsidRPr="003D7264">
        <w:rPr>
          <w:rFonts w:ascii="Arial" w:hAnsi="Arial" w:cs="Arial"/>
          <w:i/>
          <w:iCs/>
          <w:sz w:val="24"/>
          <w:szCs w:val="24"/>
        </w:rPr>
        <w:t>) Tribunal remedies: reinstatement and re-engagement</w:t>
      </w:r>
      <w:r w:rsidRPr="003D7264">
        <w:rPr>
          <w:rFonts w:ascii="Arial" w:hAnsi="Arial" w:cs="Arial"/>
          <w:sz w:val="24"/>
          <w:szCs w:val="24"/>
        </w:rPr>
        <w:t xml:space="preserve">. Available at: </w:t>
      </w:r>
      <w:hyperlink r:id="rId92" w:history="1">
        <w:r w:rsidRPr="003D7264">
          <w:rPr>
            <w:rStyle w:val="Hyperlink"/>
            <w:rFonts w:ascii="Arial" w:hAnsi="Arial" w:cs="Arial"/>
            <w:sz w:val="24"/>
            <w:szCs w:val="24"/>
          </w:rPr>
          <w:t>Tribunal remedies - reinstatement and re-engagement - Pure Employment Law</w:t>
        </w:r>
      </w:hyperlink>
      <w:r w:rsidRPr="003D7264">
        <w:rPr>
          <w:rFonts w:ascii="Arial" w:hAnsi="Arial" w:cs="Arial"/>
          <w:sz w:val="24"/>
          <w:szCs w:val="24"/>
        </w:rPr>
        <w:t xml:space="preserve"> (Accessed: 7 March 2021).</w:t>
      </w:r>
    </w:p>
    <w:p w14:paraId="1186D973" w14:textId="77777777" w:rsidR="00D14F3C" w:rsidRDefault="00D14F3C" w:rsidP="002721D6">
      <w:pPr>
        <w:rPr>
          <w:rFonts w:ascii="Arial" w:hAnsi="Arial" w:cs="Arial"/>
          <w:sz w:val="24"/>
          <w:szCs w:val="24"/>
        </w:rPr>
      </w:pPr>
      <w:r w:rsidRPr="003D7264">
        <w:rPr>
          <w:rFonts w:ascii="Arial" w:hAnsi="Arial" w:cs="Arial"/>
          <w:i/>
          <w:iCs/>
          <w:sz w:val="24"/>
          <w:szCs w:val="24"/>
        </w:rPr>
        <w:t>The Coronavirus Act, 2020</w:t>
      </w:r>
      <w:r w:rsidRPr="003D7264">
        <w:rPr>
          <w:rFonts w:ascii="Arial" w:hAnsi="Arial" w:cs="Arial"/>
          <w:sz w:val="24"/>
          <w:szCs w:val="24"/>
        </w:rPr>
        <w:t xml:space="preserve">, c.7. Available at: </w:t>
      </w:r>
      <w:hyperlink r:id="rId93" w:history="1">
        <w:r w:rsidRPr="003D7264">
          <w:rPr>
            <w:rStyle w:val="Hyperlink"/>
            <w:rFonts w:ascii="Arial" w:hAnsi="Arial" w:cs="Arial"/>
            <w:sz w:val="24"/>
            <w:szCs w:val="24"/>
          </w:rPr>
          <w:t>Coronavirus Act 2020 (legislation.gov.uk)</w:t>
        </w:r>
      </w:hyperlink>
      <w:r w:rsidRPr="003D7264">
        <w:rPr>
          <w:rFonts w:ascii="Arial" w:hAnsi="Arial" w:cs="Arial"/>
          <w:sz w:val="24"/>
          <w:szCs w:val="24"/>
        </w:rPr>
        <w:t xml:space="preserve"> (Accessed: 23 March 2021).</w:t>
      </w:r>
    </w:p>
    <w:p w14:paraId="7D50C393" w14:textId="77777777" w:rsidR="00D14F3C" w:rsidRDefault="00D14F3C" w:rsidP="002721D6">
      <w:pPr>
        <w:rPr>
          <w:rFonts w:ascii="Arial" w:hAnsi="Arial" w:cs="Arial"/>
          <w:sz w:val="24"/>
          <w:szCs w:val="24"/>
        </w:rPr>
      </w:pPr>
      <w:r w:rsidRPr="003D7264">
        <w:rPr>
          <w:rFonts w:ascii="Arial" w:hAnsi="Arial" w:cs="Arial"/>
          <w:i/>
          <w:iCs/>
          <w:sz w:val="24"/>
          <w:szCs w:val="24"/>
        </w:rPr>
        <w:t>The Employment Rights Act 1996,</w:t>
      </w:r>
      <w:r w:rsidRPr="003D7264">
        <w:rPr>
          <w:rFonts w:ascii="Arial" w:hAnsi="Arial" w:cs="Arial"/>
          <w:sz w:val="24"/>
          <w:szCs w:val="24"/>
        </w:rPr>
        <w:t xml:space="preserve"> c.2. Available at: </w:t>
      </w:r>
      <w:hyperlink r:id="rId94" w:history="1">
        <w:r w:rsidRPr="003D7264">
          <w:rPr>
            <w:rStyle w:val="Hyperlink"/>
            <w:rFonts w:ascii="Arial" w:hAnsi="Arial" w:cs="Arial"/>
            <w:sz w:val="24"/>
            <w:szCs w:val="24"/>
          </w:rPr>
          <w:t>Employment Rights Act 1996 (legislation.gov.uk)</w:t>
        </w:r>
      </w:hyperlink>
      <w:r w:rsidRPr="003D7264">
        <w:rPr>
          <w:rFonts w:ascii="Arial" w:hAnsi="Arial" w:cs="Arial"/>
          <w:sz w:val="24"/>
          <w:szCs w:val="24"/>
        </w:rPr>
        <w:t xml:space="preserve"> (Accessed: 17 March 2021).</w:t>
      </w:r>
    </w:p>
    <w:p w14:paraId="1E6BE474" w14:textId="77777777" w:rsidR="00D14F3C" w:rsidRDefault="00D14F3C" w:rsidP="002721D6">
      <w:pPr>
        <w:rPr>
          <w:rFonts w:ascii="Arial" w:hAnsi="Arial" w:cs="Arial"/>
          <w:sz w:val="24"/>
          <w:szCs w:val="24"/>
        </w:rPr>
      </w:pPr>
      <w:r w:rsidRPr="003D7264">
        <w:rPr>
          <w:rFonts w:ascii="Arial" w:hAnsi="Arial" w:cs="Arial"/>
          <w:sz w:val="24"/>
          <w:szCs w:val="24"/>
        </w:rPr>
        <w:t xml:space="preserve">Welsh Government (2020) </w:t>
      </w:r>
      <w:r w:rsidRPr="003D7264">
        <w:rPr>
          <w:rFonts w:ascii="Arial" w:hAnsi="Arial" w:cs="Arial"/>
          <w:i/>
          <w:iCs/>
          <w:sz w:val="24"/>
          <w:szCs w:val="24"/>
        </w:rPr>
        <w:t>Five key steps to keep Wales safe at work</w:t>
      </w:r>
      <w:r w:rsidRPr="003D7264">
        <w:rPr>
          <w:rFonts w:ascii="Arial" w:hAnsi="Arial" w:cs="Arial"/>
          <w:sz w:val="24"/>
          <w:szCs w:val="24"/>
        </w:rPr>
        <w:t xml:space="preserve">. Available at: </w:t>
      </w:r>
      <w:hyperlink r:id="rId95" w:history="1">
        <w:r w:rsidRPr="003D7264">
          <w:rPr>
            <w:rStyle w:val="Hyperlink"/>
            <w:rFonts w:ascii="Arial" w:hAnsi="Arial" w:cs="Arial"/>
            <w:sz w:val="24"/>
            <w:szCs w:val="24"/>
          </w:rPr>
          <w:t>Five key steps to keep wales safe at work | GOV.WALES</w:t>
        </w:r>
      </w:hyperlink>
      <w:r w:rsidRPr="003D7264">
        <w:rPr>
          <w:rFonts w:ascii="Arial" w:hAnsi="Arial" w:cs="Arial"/>
          <w:sz w:val="24"/>
          <w:szCs w:val="24"/>
        </w:rPr>
        <w:t xml:space="preserve"> (Accessed: 22 March 2021).</w:t>
      </w:r>
    </w:p>
    <w:p w14:paraId="72B4AE11" w14:textId="77777777" w:rsidR="00403FC0" w:rsidRPr="003D7264" w:rsidRDefault="00403FC0" w:rsidP="002721D6">
      <w:pPr>
        <w:rPr>
          <w:rFonts w:ascii="Arial" w:hAnsi="Arial" w:cs="Arial"/>
          <w:sz w:val="24"/>
          <w:szCs w:val="24"/>
        </w:rPr>
      </w:pPr>
    </w:p>
    <w:p w14:paraId="4DF2D495" w14:textId="77777777" w:rsidR="002721D6" w:rsidRPr="003D7264" w:rsidRDefault="002721D6" w:rsidP="002721D6">
      <w:pPr>
        <w:rPr>
          <w:rFonts w:ascii="Arial" w:hAnsi="Arial" w:cs="Arial"/>
          <w:sz w:val="24"/>
          <w:szCs w:val="24"/>
        </w:rPr>
      </w:pPr>
    </w:p>
    <w:p w14:paraId="6E79ADD5" w14:textId="77777777" w:rsidR="002721D6" w:rsidRPr="003D7264" w:rsidRDefault="002721D6" w:rsidP="002721D6">
      <w:pPr>
        <w:rPr>
          <w:rFonts w:ascii="Arial" w:hAnsi="Arial" w:cs="Arial"/>
          <w:sz w:val="24"/>
          <w:szCs w:val="24"/>
        </w:rPr>
      </w:pPr>
    </w:p>
    <w:p w14:paraId="3F5D674E" w14:textId="77777777" w:rsidR="002721D6" w:rsidRDefault="002721D6" w:rsidP="002721D6">
      <w:pPr>
        <w:rPr>
          <w:rFonts w:ascii="Arial" w:hAnsi="Arial" w:cs="Arial"/>
          <w:sz w:val="24"/>
          <w:szCs w:val="24"/>
        </w:rPr>
      </w:pPr>
    </w:p>
    <w:p w14:paraId="16D38350" w14:textId="77777777" w:rsidR="002721D6" w:rsidRDefault="002721D6" w:rsidP="009022C3">
      <w:pPr>
        <w:rPr>
          <w:rFonts w:ascii="Arial" w:hAnsi="Arial" w:cs="Arial"/>
          <w:sz w:val="24"/>
          <w:szCs w:val="24"/>
        </w:rPr>
      </w:pPr>
    </w:p>
    <w:p w14:paraId="2B462F59" w14:textId="77777777" w:rsidR="009022C3" w:rsidRDefault="009022C3" w:rsidP="009022C3">
      <w:pPr>
        <w:rPr>
          <w:rFonts w:ascii="Arial" w:hAnsi="Arial" w:cs="Arial"/>
          <w:sz w:val="24"/>
          <w:szCs w:val="24"/>
        </w:rPr>
      </w:pPr>
    </w:p>
    <w:p w14:paraId="20CAB875" w14:textId="77777777" w:rsidR="009022C3" w:rsidRPr="003D7264" w:rsidRDefault="009022C3" w:rsidP="009022C3">
      <w:pPr>
        <w:rPr>
          <w:rFonts w:ascii="Arial" w:hAnsi="Arial" w:cs="Arial"/>
          <w:sz w:val="24"/>
          <w:szCs w:val="24"/>
        </w:rPr>
      </w:pPr>
    </w:p>
    <w:p w14:paraId="2C48A735" w14:textId="77777777" w:rsidR="009022C3" w:rsidRPr="003D7264" w:rsidRDefault="009022C3" w:rsidP="00FA4560">
      <w:pPr>
        <w:rPr>
          <w:rFonts w:ascii="Arial" w:hAnsi="Arial" w:cs="Arial"/>
          <w:sz w:val="24"/>
          <w:szCs w:val="24"/>
        </w:rPr>
      </w:pPr>
    </w:p>
    <w:p w14:paraId="4DF74B27" w14:textId="1EF8E96C" w:rsidR="003C5D6C" w:rsidRPr="00DA690A" w:rsidRDefault="003C5D6C" w:rsidP="003C5D6C">
      <w:pPr>
        <w:rPr>
          <w:rFonts w:ascii="Arial" w:hAnsi="Arial" w:cs="Arial"/>
          <w:i/>
          <w:iCs/>
          <w:sz w:val="24"/>
          <w:szCs w:val="24"/>
        </w:rPr>
      </w:pPr>
    </w:p>
    <w:p w14:paraId="3908236A" w14:textId="4823E392" w:rsidR="00216E41" w:rsidRPr="00365428" w:rsidRDefault="00216E41">
      <w:pPr>
        <w:rPr>
          <w:b/>
          <w:bCs/>
        </w:rPr>
      </w:pPr>
    </w:p>
    <w:sectPr w:rsidR="00216E41" w:rsidRPr="00365428">
      <w:footerReference w:type="default" r:id="rI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B0A44A" w14:textId="77777777" w:rsidR="00B0302E" w:rsidRDefault="00B0302E" w:rsidP="00074D9B">
      <w:pPr>
        <w:spacing w:after="0" w:line="240" w:lineRule="auto"/>
      </w:pPr>
      <w:r>
        <w:separator/>
      </w:r>
    </w:p>
  </w:endnote>
  <w:endnote w:type="continuationSeparator" w:id="0">
    <w:p w14:paraId="665906D8" w14:textId="77777777" w:rsidR="00B0302E" w:rsidRDefault="00B0302E" w:rsidP="00074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1812738"/>
      <w:docPartObj>
        <w:docPartGallery w:val="Page Numbers (Bottom of Page)"/>
        <w:docPartUnique/>
      </w:docPartObj>
    </w:sdtPr>
    <w:sdtEndPr>
      <w:rPr>
        <w:noProof/>
      </w:rPr>
    </w:sdtEndPr>
    <w:sdtContent>
      <w:p w14:paraId="0082643C" w14:textId="6DB89F87" w:rsidR="00557955" w:rsidRDefault="005579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C18BCC" w14:textId="77777777" w:rsidR="00557955" w:rsidRDefault="00557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4291E5" w14:textId="77777777" w:rsidR="00B0302E" w:rsidRDefault="00B0302E" w:rsidP="00074D9B">
      <w:pPr>
        <w:spacing w:after="0" w:line="240" w:lineRule="auto"/>
      </w:pPr>
      <w:r>
        <w:separator/>
      </w:r>
    </w:p>
  </w:footnote>
  <w:footnote w:type="continuationSeparator" w:id="0">
    <w:p w14:paraId="575FC50E" w14:textId="77777777" w:rsidR="00B0302E" w:rsidRDefault="00B0302E" w:rsidP="00074D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B40F2"/>
    <w:multiLevelType w:val="multilevel"/>
    <w:tmpl w:val="6602D0FA"/>
    <w:lvl w:ilvl="0">
      <w:start w:val="1"/>
      <w:numFmt w:val="decimal"/>
      <w:lvlText w:val="%1"/>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D3F615E"/>
    <w:multiLevelType w:val="hybridMultilevel"/>
    <w:tmpl w:val="225A592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 w15:restartNumberingAfterBreak="0">
    <w:nsid w:val="10437C9F"/>
    <w:multiLevelType w:val="hybridMultilevel"/>
    <w:tmpl w:val="5BE00FA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1AC112A7"/>
    <w:multiLevelType w:val="multilevel"/>
    <w:tmpl w:val="EB048F5C"/>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F1C3F0F"/>
    <w:multiLevelType w:val="hybridMultilevel"/>
    <w:tmpl w:val="D638D99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5" w15:restartNumberingAfterBreak="0">
    <w:nsid w:val="20965E09"/>
    <w:multiLevelType w:val="hybridMultilevel"/>
    <w:tmpl w:val="72C8E91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6" w15:restartNumberingAfterBreak="0">
    <w:nsid w:val="21917383"/>
    <w:multiLevelType w:val="hybridMultilevel"/>
    <w:tmpl w:val="513A7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A682C"/>
    <w:multiLevelType w:val="hybridMultilevel"/>
    <w:tmpl w:val="71C2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1130C3"/>
    <w:multiLevelType w:val="hybridMultilevel"/>
    <w:tmpl w:val="B4B8A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36349C"/>
    <w:multiLevelType w:val="hybridMultilevel"/>
    <w:tmpl w:val="2A8CA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49514A"/>
    <w:multiLevelType w:val="multilevel"/>
    <w:tmpl w:val="7BE2F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6F5B5A"/>
    <w:multiLevelType w:val="hybridMultilevel"/>
    <w:tmpl w:val="07104D68"/>
    <w:lvl w:ilvl="0" w:tplc="8B245A06">
      <w:start w:val="1"/>
      <w:numFmt w:val="decimal"/>
      <w:lvlText w:val="%1."/>
      <w:lvlJc w:val="left"/>
      <w:pPr>
        <w:ind w:left="720" w:hanging="360"/>
      </w:pPr>
      <w:rPr>
        <w:rFonts w:asciiTheme="minorHAnsi" w:hAnsiTheme="minorHAnsi" w:cstheme="minorBidi"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CF485F"/>
    <w:multiLevelType w:val="hybridMultilevel"/>
    <w:tmpl w:val="6BBEB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413973"/>
    <w:multiLevelType w:val="hybridMultilevel"/>
    <w:tmpl w:val="3A925CD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4" w15:restartNumberingAfterBreak="0">
    <w:nsid w:val="4FC91173"/>
    <w:multiLevelType w:val="multilevel"/>
    <w:tmpl w:val="69E84B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43752E0"/>
    <w:multiLevelType w:val="hybridMultilevel"/>
    <w:tmpl w:val="3B4C5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0B0663"/>
    <w:multiLevelType w:val="multilevel"/>
    <w:tmpl w:val="525CF10C"/>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69F05B08"/>
    <w:multiLevelType w:val="hybridMultilevel"/>
    <w:tmpl w:val="F4EA4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413B29"/>
    <w:multiLevelType w:val="hybridMultilevel"/>
    <w:tmpl w:val="CBF6548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9" w15:restartNumberingAfterBreak="0">
    <w:nsid w:val="712A2B46"/>
    <w:multiLevelType w:val="hybridMultilevel"/>
    <w:tmpl w:val="B8262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7E150E"/>
    <w:multiLevelType w:val="hybridMultilevel"/>
    <w:tmpl w:val="DEFE32C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7"/>
  </w:num>
  <w:num w:numId="2">
    <w:abstractNumId w:val="11"/>
  </w:num>
  <w:num w:numId="3">
    <w:abstractNumId w:val="0"/>
  </w:num>
  <w:num w:numId="4">
    <w:abstractNumId w:val="14"/>
  </w:num>
  <w:num w:numId="5">
    <w:abstractNumId w:val="16"/>
  </w:num>
  <w:num w:numId="6">
    <w:abstractNumId w:val="6"/>
  </w:num>
  <w:num w:numId="7">
    <w:abstractNumId w:val="9"/>
  </w:num>
  <w:num w:numId="8">
    <w:abstractNumId w:val="15"/>
  </w:num>
  <w:num w:numId="9">
    <w:abstractNumId w:val="18"/>
  </w:num>
  <w:num w:numId="10">
    <w:abstractNumId w:val="1"/>
  </w:num>
  <w:num w:numId="11">
    <w:abstractNumId w:val="19"/>
  </w:num>
  <w:num w:numId="12">
    <w:abstractNumId w:val="20"/>
  </w:num>
  <w:num w:numId="13">
    <w:abstractNumId w:val="4"/>
  </w:num>
  <w:num w:numId="14">
    <w:abstractNumId w:val="2"/>
  </w:num>
  <w:num w:numId="15">
    <w:abstractNumId w:val="5"/>
  </w:num>
  <w:num w:numId="16">
    <w:abstractNumId w:val="8"/>
  </w:num>
  <w:num w:numId="17">
    <w:abstractNumId w:val="17"/>
  </w:num>
  <w:num w:numId="18">
    <w:abstractNumId w:val="12"/>
  </w:num>
  <w:num w:numId="19">
    <w:abstractNumId w:val="13"/>
  </w:num>
  <w:num w:numId="20">
    <w:abstractNumId w:val="3"/>
  </w:num>
  <w:num w:numId="21">
    <w:abstractNumId w:val="1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291"/>
    <w:rsid w:val="00000EF2"/>
    <w:rsid w:val="00000FCA"/>
    <w:rsid w:val="00001122"/>
    <w:rsid w:val="000059C1"/>
    <w:rsid w:val="00006560"/>
    <w:rsid w:val="00007088"/>
    <w:rsid w:val="0000711C"/>
    <w:rsid w:val="0000750E"/>
    <w:rsid w:val="00012046"/>
    <w:rsid w:val="000121E6"/>
    <w:rsid w:val="000133F4"/>
    <w:rsid w:val="000139ED"/>
    <w:rsid w:val="00013BBF"/>
    <w:rsid w:val="00015134"/>
    <w:rsid w:val="00015975"/>
    <w:rsid w:val="00016563"/>
    <w:rsid w:val="000166D4"/>
    <w:rsid w:val="0001695F"/>
    <w:rsid w:val="00020279"/>
    <w:rsid w:val="000205FE"/>
    <w:rsid w:val="00020A4F"/>
    <w:rsid w:val="0002164D"/>
    <w:rsid w:val="00023285"/>
    <w:rsid w:val="000234BB"/>
    <w:rsid w:val="00024406"/>
    <w:rsid w:val="00024599"/>
    <w:rsid w:val="0002505C"/>
    <w:rsid w:val="000256A9"/>
    <w:rsid w:val="0002575E"/>
    <w:rsid w:val="00025E3E"/>
    <w:rsid w:val="00025F10"/>
    <w:rsid w:val="00026B5B"/>
    <w:rsid w:val="00026EBC"/>
    <w:rsid w:val="00027AEF"/>
    <w:rsid w:val="000300B4"/>
    <w:rsid w:val="000307ED"/>
    <w:rsid w:val="0003123F"/>
    <w:rsid w:val="000331C0"/>
    <w:rsid w:val="0003347A"/>
    <w:rsid w:val="00033716"/>
    <w:rsid w:val="00035460"/>
    <w:rsid w:val="000365F5"/>
    <w:rsid w:val="000370DC"/>
    <w:rsid w:val="000371D9"/>
    <w:rsid w:val="00037FCE"/>
    <w:rsid w:val="00041752"/>
    <w:rsid w:val="00043B6B"/>
    <w:rsid w:val="0004441E"/>
    <w:rsid w:val="000444AE"/>
    <w:rsid w:val="000451D9"/>
    <w:rsid w:val="00045932"/>
    <w:rsid w:val="00045E3F"/>
    <w:rsid w:val="00046091"/>
    <w:rsid w:val="0004645A"/>
    <w:rsid w:val="0004657F"/>
    <w:rsid w:val="00046E21"/>
    <w:rsid w:val="000472B1"/>
    <w:rsid w:val="0005022E"/>
    <w:rsid w:val="00050977"/>
    <w:rsid w:val="00051797"/>
    <w:rsid w:val="0005327E"/>
    <w:rsid w:val="0005531F"/>
    <w:rsid w:val="0005540E"/>
    <w:rsid w:val="00060F2D"/>
    <w:rsid w:val="00060FB3"/>
    <w:rsid w:val="00062E1A"/>
    <w:rsid w:val="00063F7E"/>
    <w:rsid w:val="0006457B"/>
    <w:rsid w:val="000655F4"/>
    <w:rsid w:val="000708F2"/>
    <w:rsid w:val="00070B0C"/>
    <w:rsid w:val="000717CC"/>
    <w:rsid w:val="00071B68"/>
    <w:rsid w:val="00071E15"/>
    <w:rsid w:val="00071EF5"/>
    <w:rsid w:val="000726A8"/>
    <w:rsid w:val="0007293B"/>
    <w:rsid w:val="00074D9B"/>
    <w:rsid w:val="00077A39"/>
    <w:rsid w:val="00081041"/>
    <w:rsid w:val="0008154D"/>
    <w:rsid w:val="00084CBB"/>
    <w:rsid w:val="00085351"/>
    <w:rsid w:val="00085DDF"/>
    <w:rsid w:val="00085EC7"/>
    <w:rsid w:val="000868C2"/>
    <w:rsid w:val="0008782E"/>
    <w:rsid w:val="00087879"/>
    <w:rsid w:val="000911A2"/>
    <w:rsid w:val="0009528F"/>
    <w:rsid w:val="000A2931"/>
    <w:rsid w:val="000A6FA2"/>
    <w:rsid w:val="000A763D"/>
    <w:rsid w:val="000B0388"/>
    <w:rsid w:val="000B4701"/>
    <w:rsid w:val="000B4EA3"/>
    <w:rsid w:val="000B5657"/>
    <w:rsid w:val="000B56C9"/>
    <w:rsid w:val="000B5DFD"/>
    <w:rsid w:val="000B6033"/>
    <w:rsid w:val="000B66AC"/>
    <w:rsid w:val="000B7168"/>
    <w:rsid w:val="000B7522"/>
    <w:rsid w:val="000B77FB"/>
    <w:rsid w:val="000B78C2"/>
    <w:rsid w:val="000C1467"/>
    <w:rsid w:val="000C3275"/>
    <w:rsid w:val="000C33B9"/>
    <w:rsid w:val="000C4038"/>
    <w:rsid w:val="000C5A31"/>
    <w:rsid w:val="000C6134"/>
    <w:rsid w:val="000D0E18"/>
    <w:rsid w:val="000D1BCF"/>
    <w:rsid w:val="000D1CDE"/>
    <w:rsid w:val="000D2335"/>
    <w:rsid w:val="000D2A0A"/>
    <w:rsid w:val="000D427C"/>
    <w:rsid w:val="000D75B8"/>
    <w:rsid w:val="000D774A"/>
    <w:rsid w:val="000D7C09"/>
    <w:rsid w:val="000E0432"/>
    <w:rsid w:val="000E080F"/>
    <w:rsid w:val="000E10BE"/>
    <w:rsid w:val="000E2D57"/>
    <w:rsid w:val="000E3DDB"/>
    <w:rsid w:val="000E4C5D"/>
    <w:rsid w:val="000E4D7E"/>
    <w:rsid w:val="000E50EB"/>
    <w:rsid w:val="000E548A"/>
    <w:rsid w:val="000E601F"/>
    <w:rsid w:val="000E6263"/>
    <w:rsid w:val="000E634B"/>
    <w:rsid w:val="000E6AF9"/>
    <w:rsid w:val="000E76F7"/>
    <w:rsid w:val="000F05B9"/>
    <w:rsid w:val="000F242E"/>
    <w:rsid w:val="000F2FE0"/>
    <w:rsid w:val="000F608F"/>
    <w:rsid w:val="000F6643"/>
    <w:rsid w:val="000F6E7D"/>
    <w:rsid w:val="00103956"/>
    <w:rsid w:val="001057EF"/>
    <w:rsid w:val="00105BF9"/>
    <w:rsid w:val="001066EE"/>
    <w:rsid w:val="00106A81"/>
    <w:rsid w:val="00107B16"/>
    <w:rsid w:val="00107F66"/>
    <w:rsid w:val="001103C4"/>
    <w:rsid w:val="0011295D"/>
    <w:rsid w:val="00112DC7"/>
    <w:rsid w:val="00114522"/>
    <w:rsid w:val="001149ED"/>
    <w:rsid w:val="00115B37"/>
    <w:rsid w:val="00116544"/>
    <w:rsid w:val="00116DAE"/>
    <w:rsid w:val="00117A71"/>
    <w:rsid w:val="00120830"/>
    <w:rsid w:val="00120F0B"/>
    <w:rsid w:val="00123207"/>
    <w:rsid w:val="00123DC4"/>
    <w:rsid w:val="001243A4"/>
    <w:rsid w:val="00124DFC"/>
    <w:rsid w:val="0012613D"/>
    <w:rsid w:val="0012671D"/>
    <w:rsid w:val="001272AF"/>
    <w:rsid w:val="0012793B"/>
    <w:rsid w:val="00127BCC"/>
    <w:rsid w:val="001307A8"/>
    <w:rsid w:val="00130ACD"/>
    <w:rsid w:val="001330C1"/>
    <w:rsid w:val="00133551"/>
    <w:rsid w:val="00133836"/>
    <w:rsid w:val="001339A6"/>
    <w:rsid w:val="00133A95"/>
    <w:rsid w:val="0013469B"/>
    <w:rsid w:val="00134963"/>
    <w:rsid w:val="00135B0F"/>
    <w:rsid w:val="0013706F"/>
    <w:rsid w:val="0013791B"/>
    <w:rsid w:val="001403F5"/>
    <w:rsid w:val="00140CFF"/>
    <w:rsid w:val="001410CF"/>
    <w:rsid w:val="001413BD"/>
    <w:rsid w:val="00145240"/>
    <w:rsid w:val="0014783C"/>
    <w:rsid w:val="00151142"/>
    <w:rsid w:val="00152315"/>
    <w:rsid w:val="00152684"/>
    <w:rsid w:val="00152DE5"/>
    <w:rsid w:val="00153A81"/>
    <w:rsid w:val="00153E42"/>
    <w:rsid w:val="00154726"/>
    <w:rsid w:val="00155756"/>
    <w:rsid w:val="001567FF"/>
    <w:rsid w:val="00161945"/>
    <w:rsid w:val="00162034"/>
    <w:rsid w:val="001626B7"/>
    <w:rsid w:val="0016298B"/>
    <w:rsid w:val="001640F2"/>
    <w:rsid w:val="001645B0"/>
    <w:rsid w:val="00166E76"/>
    <w:rsid w:val="0016750F"/>
    <w:rsid w:val="00167B6D"/>
    <w:rsid w:val="0017188E"/>
    <w:rsid w:val="00171F4F"/>
    <w:rsid w:val="001727BA"/>
    <w:rsid w:val="0017333A"/>
    <w:rsid w:val="0017334A"/>
    <w:rsid w:val="0017394E"/>
    <w:rsid w:val="00173E02"/>
    <w:rsid w:val="00175721"/>
    <w:rsid w:val="00175750"/>
    <w:rsid w:val="0017724D"/>
    <w:rsid w:val="00177E47"/>
    <w:rsid w:val="00180106"/>
    <w:rsid w:val="00180ED1"/>
    <w:rsid w:val="00182BE0"/>
    <w:rsid w:val="00182BE3"/>
    <w:rsid w:val="001833C4"/>
    <w:rsid w:val="001837EE"/>
    <w:rsid w:val="00186625"/>
    <w:rsid w:val="001867AF"/>
    <w:rsid w:val="00187440"/>
    <w:rsid w:val="00192866"/>
    <w:rsid w:val="00192EA5"/>
    <w:rsid w:val="001942B0"/>
    <w:rsid w:val="001A005D"/>
    <w:rsid w:val="001A0173"/>
    <w:rsid w:val="001A0747"/>
    <w:rsid w:val="001A497F"/>
    <w:rsid w:val="001A4985"/>
    <w:rsid w:val="001A5AD4"/>
    <w:rsid w:val="001A6016"/>
    <w:rsid w:val="001A66FA"/>
    <w:rsid w:val="001B10F8"/>
    <w:rsid w:val="001B2779"/>
    <w:rsid w:val="001B3299"/>
    <w:rsid w:val="001B34B5"/>
    <w:rsid w:val="001B37EB"/>
    <w:rsid w:val="001B4B0F"/>
    <w:rsid w:val="001B4CBD"/>
    <w:rsid w:val="001B5B8F"/>
    <w:rsid w:val="001B6173"/>
    <w:rsid w:val="001B635B"/>
    <w:rsid w:val="001B714C"/>
    <w:rsid w:val="001B71C6"/>
    <w:rsid w:val="001B76EC"/>
    <w:rsid w:val="001B7A62"/>
    <w:rsid w:val="001C3969"/>
    <w:rsid w:val="001C4ACF"/>
    <w:rsid w:val="001C4DDD"/>
    <w:rsid w:val="001C57D8"/>
    <w:rsid w:val="001C586A"/>
    <w:rsid w:val="001C67EA"/>
    <w:rsid w:val="001C72F3"/>
    <w:rsid w:val="001D0488"/>
    <w:rsid w:val="001D0759"/>
    <w:rsid w:val="001D12C3"/>
    <w:rsid w:val="001D13EB"/>
    <w:rsid w:val="001D157B"/>
    <w:rsid w:val="001D1C0D"/>
    <w:rsid w:val="001D54D9"/>
    <w:rsid w:val="001D7A6D"/>
    <w:rsid w:val="001D7D62"/>
    <w:rsid w:val="001E039C"/>
    <w:rsid w:val="001E162D"/>
    <w:rsid w:val="001E2E68"/>
    <w:rsid w:val="001E3C50"/>
    <w:rsid w:val="001E585B"/>
    <w:rsid w:val="001E7C1F"/>
    <w:rsid w:val="001F06DD"/>
    <w:rsid w:val="001F354C"/>
    <w:rsid w:val="001F3D37"/>
    <w:rsid w:val="001F4A3B"/>
    <w:rsid w:val="001F5A82"/>
    <w:rsid w:val="001F60B5"/>
    <w:rsid w:val="001F7B13"/>
    <w:rsid w:val="0020068D"/>
    <w:rsid w:val="0020099F"/>
    <w:rsid w:val="00200C28"/>
    <w:rsid w:val="00200FC9"/>
    <w:rsid w:val="00201471"/>
    <w:rsid w:val="00201B74"/>
    <w:rsid w:val="002022FB"/>
    <w:rsid w:val="002029F1"/>
    <w:rsid w:val="00202DFF"/>
    <w:rsid w:val="00203C27"/>
    <w:rsid w:val="002051CC"/>
    <w:rsid w:val="0020672D"/>
    <w:rsid w:val="002073F0"/>
    <w:rsid w:val="00211EF7"/>
    <w:rsid w:val="00212296"/>
    <w:rsid w:val="00212A27"/>
    <w:rsid w:val="00213166"/>
    <w:rsid w:val="002131B7"/>
    <w:rsid w:val="002136CF"/>
    <w:rsid w:val="00213E55"/>
    <w:rsid w:val="00214CAA"/>
    <w:rsid w:val="0021590D"/>
    <w:rsid w:val="00216168"/>
    <w:rsid w:val="00216E41"/>
    <w:rsid w:val="002170D2"/>
    <w:rsid w:val="002210A5"/>
    <w:rsid w:val="00222553"/>
    <w:rsid w:val="00222C68"/>
    <w:rsid w:val="00223790"/>
    <w:rsid w:val="00223C0F"/>
    <w:rsid w:val="00224F11"/>
    <w:rsid w:val="00225E76"/>
    <w:rsid w:val="002260B8"/>
    <w:rsid w:val="00227F74"/>
    <w:rsid w:val="00230AE3"/>
    <w:rsid w:val="002320E9"/>
    <w:rsid w:val="00232325"/>
    <w:rsid w:val="00234BF7"/>
    <w:rsid w:val="00235762"/>
    <w:rsid w:val="00236F91"/>
    <w:rsid w:val="00237EFB"/>
    <w:rsid w:val="002402A4"/>
    <w:rsid w:val="00241C9B"/>
    <w:rsid w:val="002420F0"/>
    <w:rsid w:val="0024326D"/>
    <w:rsid w:val="00244514"/>
    <w:rsid w:val="002449A2"/>
    <w:rsid w:val="00244A46"/>
    <w:rsid w:val="00245779"/>
    <w:rsid w:val="00246191"/>
    <w:rsid w:val="002463CC"/>
    <w:rsid w:val="00246591"/>
    <w:rsid w:val="002470D4"/>
    <w:rsid w:val="002507CE"/>
    <w:rsid w:val="00250A5F"/>
    <w:rsid w:val="002510F4"/>
    <w:rsid w:val="002523D0"/>
    <w:rsid w:val="0025329E"/>
    <w:rsid w:val="00254695"/>
    <w:rsid w:val="002554E4"/>
    <w:rsid w:val="00255A62"/>
    <w:rsid w:val="00260B94"/>
    <w:rsid w:val="002614DB"/>
    <w:rsid w:val="00262A8E"/>
    <w:rsid w:val="0026334B"/>
    <w:rsid w:val="00264B77"/>
    <w:rsid w:val="002651AD"/>
    <w:rsid w:val="00267B7E"/>
    <w:rsid w:val="00267BC5"/>
    <w:rsid w:val="002721D6"/>
    <w:rsid w:val="00272AAD"/>
    <w:rsid w:val="00272BF3"/>
    <w:rsid w:val="00274167"/>
    <w:rsid w:val="002754BF"/>
    <w:rsid w:val="00275632"/>
    <w:rsid w:val="00275E96"/>
    <w:rsid w:val="00276985"/>
    <w:rsid w:val="0027721B"/>
    <w:rsid w:val="00277C2E"/>
    <w:rsid w:val="0028051F"/>
    <w:rsid w:val="00280A19"/>
    <w:rsid w:val="00281195"/>
    <w:rsid w:val="0028260B"/>
    <w:rsid w:val="002829EE"/>
    <w:rsid w:val="00282A78"/>
    <w:rsid w:val="00282E81"/>
    <w:rsid w:val="0028550A"/>
    <w:rsid w:val="0028587D"/>
    <w:rsid w:val="00287685"/>
    <w:rsid w:val="002904E9"/>
    <w:rsid w:val="0029162F"/>
    <w:rsid w:val="00291754"/>
    <w:rsid w:val="0029243E"/>
    <w:rsid w:val="00293CD5"/>
    <w:rsid w:val="002955CB"/>
    <w:rsid w:val="002A0098"/>
    <w:rsid w:val="002A219E"/>
    <w:rsid w:val="002A250E"/>
    <w:rsid w:val="002A2777"/>
    <w:rsid w:val="002A55BA"/>
    <w:rsid w:val="002A5B57"/>
    <w:rsid w:val="002A70DB"/>
    <w:rsid w:val="002B0017"/>
    <w:rsid w:val="002B0ED5"/>
    <w:rsid w:val="002B0F8A"/>
    <w:rsid w:val="002B21B6"/>
    <w:rsid w:val="002B2242"/>
    <w:rsid w:val="002B25AC"/>
    <w:rsid w:val="002B2679"/>
    <w:rsid w:val="002B2F44"/>
    <w:rsid w:val="002B3712"/>
    <w:rsid w:val="002B3DD9"/>
    <w:rsid w:val="002B3EE4"/>
    <w:rsid w:val="002B4BCD"/>
    <w:rsid w:val="002B5238"/>
    <w:rsid w:val="002B59CE"/>
    <w:rsid w:val="002B62B1"/>
    <w:rsid w:val="002B7EE5"/>
    <w:rsid w:val="002C0108"/>
    <w:rsid w:val="002C287A"/>
    <w:rsid w:val="002C41D0"/>
    <w:rsid w:val="002C5F5D"/>
    <w:rsid w:val="002C6DB1"/>
    <w:rsid w:val="002D0660"/>
    <w:rsid w:val="002D0833"/>
    <w:rsid w:val="002D0BE9"/>
    <w:rsid w:val="002D38FC"/>
    <w:rsid w:val="002D492E"/>
    <w:rsid w:val="002D6417"/>
    <w:rsid w:val="002D6736"/>
    <w:rsid w:val="002D753E"/>
    <w:rsid w:val="002E1D84"/>
    <w:rsid w:val="002E2630"/>
    <w:rsid w:val="002E43A4"/>
    <w:rsid w:val="002E4C09"/>
    <w:rsid w:val="002E5173"/>
    <w:rsid w:val="002E5DDE"/>
    <w:rsid w:val="002E61AC"/>
    <w:rsid w:val="002E6AE7"/>
    <w:rsid w:val="002E755A"/>
    <w:rsid w:val="002F0419"/>
    <w:rsid w:val="002F061C"/>
    <w:rsid w:val="002F1F7D"/>
    <w:rsid w:val="002F239D"/>
    <w:rsid w:val="002F260D"/>
    <w:rsid w:val="002F2B8A"/>
    <w:rsid w:val="002F385E"/>
    <w:rsid w:val="002F496B"/>
    <w:rsid w:val="002F4D0F"/>
    <w:rsid w:val="002F54D1"/>
    <w:rsid w:val="002F6BD1"/>
    <w:rsid w:val="002F7325"/>
    <w:rsid w:val="002F7A40"/>
    <w:rsid w:val="00300B38"/>
    <w:rsid w:val="00302416"/>
    <w:rsid w:val="00302CC6"/>
    <w:rsid w:val="003032E8"/>
    <w:rsid w:val="003044B9"/>
    <w:rsid w:val="00305576"/>
    <w:rsid w:val="00306738"/>
    <w:rsid w:val="003068DA"/>
    <w:rsid w:val="00307B8E"/>
    <w:rsid w:val="00311865"/>
    <w:rsid w:val="00311BCD"/>
    <w:rsid w:val="0031208F"/>
    <w:rsid w:val="00312FAC"/>
    <w:rsid w:val="00315BDE"/>
    <w:rsid w:val="0031602C"/>
    <w:rsid w:val="003161D3"/>
    <w:rsid w:val="003178CA"/>
    <w:rsid w:val="003200B8"/>
    <w:rsid w:val="00320359"/>
    <w:rsid w:val="0032094C"/>
    <w:rsid w:val="00321963"/>
    <w:rsid w:val="00321CC4"/>
    <w:rsid w:val="0032331B"/>
    <w:rsid w:val="003236B4"/>
    <w:rsid w:val="00325F47"/>
    <w:rsid w:val="0032620F"/>
    <w:rsid w:val="00326A46"/>
    <w:rsid w:val="00330014"/>
    <w:rsid w:val="003307D9"/>
    <w:rsid w:val="00330C25"/>
    <w:rsid w:val="00331797"/>
    <w:rsid w:val="003323B5"/>
    <w:rsid w:val="003326A5"/>
    <w:rsid w:val="00332A38"/>
    <w:rsid w:val="00333EC6"/>
    <w:rsid w:val="00335997"/>
    <w:rsid w:val="003365BE"/>
    <w:rsid w:val="00337BF3"/>
    <w:rsid w:val="003400DB"/>
    <w:rsid w:val="0034031B"/>
    <w:rsid w:val="0034125B"/>
    <w:rsid w:val="00341A30"/>
    <w:rsid w:val="00341AD1"/>
    <w:rsid w:val="00343001"/>
    <w:rsid w:val="003433C4"/>
    <w:rsid w:val="00344406"/>
    <w:rsid w:val="00344EEE"/>
    <w:rsid w:val="00344F64"/>
    <w:rsid w:val="00345C23"/>
    <w:rsid w:val="00346174"/>
    <w:rsid w:val="00347B50"/>
    <w:rsid w:val="003510ED"/>
    <w:rsid w:val="00351E1D"/>
    <w:rsid w:val="00352853"/>
    <w:rsid w:val="00352C63"/>
    <w:rsid w:val="003538FE"/>
    <w:rsid w:val="0035479F"/>
    <w:rsid w:val="003557BD"/>
    <w:rsid w:val="00356758"/>
    <w:rsid w:val="00357729"/>
    <w:rsid w:val="0036002C"/>
    <w:rsid w:val="003603B7"/>
    <w:rsid w:val="00360C75"/>
    <w:rsid w:val="0036111C"/>
    <w:rsid w:val="00363057"/>
    <w:rsid w:val="0036355D"/>
    <w:rsid w:val="0036376E"/>
    <w:rsid w:val="00365428"/>
    <w:rsid w:val="00366625"/>
    <w:rsid w:val="00366EF8"/>
    <w:rsid w:val="00370BEE"/>
    <w:rsid w:val="0037507E"/>
    <w:rsid w:val="00375436"/>
    <w:rsid w:val="00380488"/>
    <w:rsid w:val="003822B2"/>
    <w:rsid w:val="00382B62"/>
    <w:rsid w:val="0038395F"/>
    <w:rsid w:val="003842BA"/>
    <w:rsid w:val="00385A6B"/>
    <w:rsid w:val="00385FF8"/>
    <w:rsid w:val="003868E2"/>
    <w:rsid w:val="00387157"/>
    <w:rsid w:val="00387440"/>
    <w:rsid w:val="0038777E"/>
    <w:rsid w:val="00387A8B"/>
    <w:rsid w:val="0039045A"/>
    <w:rsid w:val="00394255"/>
    <w:rsid w:val="003951C9"/>
    <w:rsid w:val="003959C1"/>
    <w:rsid w:val="00395C6A"/>
    <w:rsid w:val="00396085"/>
    <w:rsid w:val="00396B04"/>
    <w:rsid w:val="0039755D"/>
    <w:rsid w:val="00397886"/>
    <w:rsid w:val="003A1DDA"/>
    <w:rsid w:val="003A2B20"/>
    <w:rsid w:val="003A3C9F"/>
    <w:rsid w:val="003A4467"/>
    <w:rsid w:val="003A4B35"/>
    <w:rsid w:val="003A50A2"/>
    <w:rsid w:val="003A7157"/>
    <w:rsid w:val="003A7521"/>
    <w:rsid w:val="003B0F67"/>
    <w:rsid w:val="003B1B64"/>
    <w:rsid w:val="003B2774"/>
    <w:rsid w:val="003B32DA"/>
    <w:rsid w:val="003B3673"/>
    <w:rsid w:val="003B4422"/>
    <w:rsid w:val="003B5771"/>
    <w:rsid w:val="003B685D"/>
    <w:rsid w:val="003C5333"/>
    <w:rsid w:val="003C5D6C"/>
    <w:rsid w:val="003C7136"/>
    <w:rsid w:val="003C7B09"/>
    <w:rsid w:val="003D003A"/>
    <w:rsid w:val="003D023C"/>
    <w:rsid w:val="003D1CDA"/>
    <w:rsid w:val="003D1DF9"/>
    <w:rsid w:val="003D22FE"/>
    <w:rsid w:val="003D3499"/>
    <w:rsid w:val="003D3865"/>
    <w:rsid w:val="003D41CC"/>
    <w:rsid w:val="003D525A"/>
    <w:rsid w:val="003D5718"/>
    <w:rsid w:val="003D5B6E"/>
    <w:rsid w:val="003D5D73"/>
    <w:rsid w:val="003D6F21"/>
    <w:rsid w:val="003D7264"/>
    <w:rsid w:val="003E365F"/>
    <w:rsid w:val="003E520D"/>
    <w:rsid w:val="003E58BA"/>
    <w:rsid w:val="003E7F44"/>
    <w:rsid w:val="003F1238"/>
    <w:rsid w:val="003F21FA"/>
    <w:rsid w:val="003F2D39"/>
    <w:rsid w:val="003F3A31"/>
    <w:rsid w:val="003F604C"/>
    <w:rsid w:val="003F6395"/>
    <w:rsid w:val="003F71E0"/>
    <w:rsid w:val="00400A7B"/>
    <w:rsid w:val="00403FC0"/>
    <w:rsid w:val="00407337"/>
    <w:rsid w:val="004075C8"/>
    <w:rsid w:val="00411CC6"/>
    <w:rsid w:val="00412A9C"/>
    <w:rsid w:val="0041324D"/>
    <w:rsid w:val="00413789"/>
    <w:rsid w:val="00415AC5"/>
    <w:rsid w:val="00416913"/>
    <w:rsid w:val="0041708C"/>
    <w:rsid w:val="00417102"/>
    <w:rsid w:val="00417C0A"/>
    <w:rsid w:val="00420226"/>
    <w:rsid w:val="004202BE"/>
    <w:rsid w:val="00421365"/>
    <w:rsid w:val="00422895"/>
    <w:rsid w:val="00422F29"/>
    <w:rsid w:val="00423D57"/>
    <w:rsid w:val="00426F16"/>
    <w:rsid w:val="00427021"/>
    <w:rsid w:val="00431126"/>
    <w:rsid w:val="00431539"/>
    <w:rsid w:val="004317E6"/>
    <w:rsid w:val="0043252B"/>
    <w:rsid w:val="0043256D"/>
    <w:rsid w:val="00433703"/>
    <w:rsid w:val="00433980"/>
    <w:rsid w:val="00433FE8"/>
    <w:rsid w:val="004357ED"/>
    <w:rsid w:val="0043723D"/>
    <w:rsid w:val="004372C5"/>
    <w:rsid w:val="004420DE"/>
    <w:rsid w:val="004428DE"/>
    <w:rsid w:val="00442D9E"/>
    <w:rsid w:val="0044339E"/>
    <w:rsid w:val="00443E18"/>
    <w:rsid w:val="00447BF2"/>
    <w:rsid w:val="00453348"/>
    <w:rsid w:val="0045341D"/>
    <w:rsid w:val="00454B07"/>
    <w:rsid w:val="004559BF"/>
    <w:rsid w:val="00456418"/>
    <w:rsid w:val="00456BD6"/>
    <w:rsid w:val="00460B1A"/>
    <w:rsid w:val="0046239B"/>
    <w:rsid w:val="00462FE0"/>
    <w:rsid w:val="0046305C"/>
    <w:rsid w:val="0046349D"/>
    <w:rsid w:val="00464009"/>
    <w:rsid w:val="00467850"/>
    <w:rsid w:val="00467879"/>
    <w:rsid w:val="004739A1"/>
    <w:rsid w:val="00473A4D"/>
    <w:rsid w:val="004750F3"/>
    <w:rsid w:val="0047553F"/>
    <w:rsid w:val="00476C32"/>
    <w:rsid w:val="00477495"/>
    <w:rsid w:val="00477C73"/>
    <w:rsid w:val="00481C00"/>
    <w:rsid w:val="00481C31"/>
    <w:rsid w:val="004834AF"/>
    <w:rsid w:val="00483C66"/>
    <w:rsid w:val="00484D1B"/>
    <w:rsid w:val="00486264"/>
    <w:rsid w:val="004865CF"/>
    <w:rsid w:val="00486A86"/>
    <w:rsid w:val="00486B17"/>
    <w:rsid w:val="00486ED2"/>
    <w:rsid w:val="00487492"/>
    <w:rsid w:val="00487F71"/>
    <w:rsid w:val="00490C46"/>
    <w:rsid w:val="004913AA"/>
    <w:rsid w:val="00492B3F"/>
    <w:rsid w:val="00493261"/>
    <w:rsid w:val="00497F62"/>
    <w:rsid w:val="004A51A2"/>
    <w:rsid w:val="004A5227"/>
    <w:rsid w:val="004A6FEB"/>
    <w:rsid w:val="004A7312"/>
    <w:rsid w:val="004A7714"/>
    <w:rsid w:val="004A7FF4"/>
    <w:rsid w:val="004B0775"/>
    <w:rsid w:val="004B0D12"/>
    <w:rsid w:val="004B1E0D"/>
    <w:rsid w:val="004B20C6"/>
    <w:rsid w:val="004B2E82"/>
    <w:rsid w:val="004B2EB1"/>
    <w:rsid w:val="004B4BA7"/>
    <w:rsid w:val="004B4DD9"/>
    <w:rsid w:val="004B5A91"/>
    <w:rsid w:val="004B7859"/>
    <w:rsid w:val="004B7C25"/>
    <w:rsid w:val="004B7CD2"/>
    <w:rsid w:val="004B7CF5"/>
    <w:rsid w:val="004C0616"/>
    <w:rsid w:val="004C1000"/>
    <w:rsid w:val="004C2651"/>
    <w:rsid w:val="004C3B25"/>
    <w:rsid w:val="004C3BA5"/>
    <w:rsid w:val="004C46B7"/>
    <w:rsid w:val="004C49BE"/>
    <w:rsid w:val="004C4C1F"/>
    <w:rsid w:val="004C5E6F"/>
    <w:rsid w:val="004C651D"/>
    <w:rsid w:val="004C65C0"/>
    <w:rsid w:val="004C687D"/>
    <w:rsid w:val="004C7D3D"/>
    <w:rsid w:val="004D05BF"/>
    <w:rsid w:val="004D16C7"/>
    <w:rsid w:val="004D1C89"/>
    <w:rsid w:val="004D255D"/>
    <w:rsid w:val="004D2E51"/>
    <w:rsid w:val="004D302C"/>
    <w:rsid w:val="004D3EFF"/>
    <w:rsid w:val="004D4214"/>
    <w:rsid w:val="004D432F"/>
    <w:rsid w:val="004D44D5"/>
    <w:rsid w:val="004D6324"/>
    <w:rsid w:val="004D6FA6"/>
    <w:rsid w:val="004D7ACD"/>
    <w:rsid w:val="004D7C08"/>
    <w:rsid w:val="004E1FA7"/>
    <w:rsid w:val="004E216A"/>
    <w:rsid w:val="004E22AD"/>
    <w:rsid w:val="004E314E"/>
    <w:rsid w:val="004E3F6E"/>
    <w:rsid w:val="004E47C4"/>
    <w:rsid w:val="004E733B"/>
    <w:rsid w:val="004F1FD9"/>
    <w:rsid w:val="004F24D9"/>
    <w:rsid w:val="004F3C4D"/>
    <w:rsid w:val="004F4104"/>
    <w:rsid w:val="004F4E18"/>
    <w:rsid w:val="004F6601"/>
    <w:rsid w:val="004F6DE4"/>
    <w:rsid w:val="004F73DC"/>
    <w:rsid w:val="005011F0"/>
    <w:rsid w:val="00501BFE"/>
    <w:rsid w:val="00501EF5"/>
    <w:rsid w:val="00505040"/>
    <w:rsid w:val="005050CA"/>
    <w:rsid w:val="00505462"/>
    <w:rsid w:val="00505D1E"/>
    <w:rsid w:val="00506166"/>
    <w:rsid w:val="005062D2"/>
    <w:rsid w:val="005063C0"/>
    <w:rsid w:val="0051059F"/>
    <w:rsid w:val="0051160B"/>
    <w:rsid w:val="005125C9"/>
    <w:rsid w:val="005129DC"/>
    <w:rsid w:val="00515171"/>
    <w:rsid w:val="00515325"/>
    <w:rsid w:val="00516D65"/>
    <w:rsid w:val="00516F23"/>
    <w:rsid w:val="0051731D"/>
    <w:rsid w:val="00517A86"/>
    <w:rsid w:val="00517A8A"/>
    <w:rsid w:val="00520499"/>
    <w:rsid w:val="00520D4A"/>
    <w:rsid w:val="00521D93"/>
    <w:rsid w:val="00522327"/>
    <w:rsid w:val="00522DEA"/>
    <w:rsid w:val="00522FB7"/>
    <w:rsid w:val="005232F2"/>
    <w:rsid w:val="00524517"/>
    <w:rsid w:val="005246C3"/>
    <w:rsid w:val="005262AA"/>
    <w:rsid w:val="00526938"/>
    <w:rsid w:val="00526E93"/>
    <w:rsid w:val="005275B7"/>
    <w:rsid w:val="00530156"/>
    <w:rsid w:val="00531E98"/>
    <w:rsid w:val="00534514"/>
    <w:rsid w:val="00534CBB"/>
    <w:rsid w:val="00534CF4"/>
    <w:rsid w:val="00535243"/>
    <w:rsid w:val="0053533A"/>
    <w:rsid w:val="005359A6"/>
    <w:rsid w:val="005430FD"/>
    <w:rsid w:val="00543C9A"/>
    <w:rsid w:val="005462C4"/>
    <w:rsid w:val="00550B61"/>
    <w:rsid w:val="0055341E"/>
    <w:rsid w:val="0055604C"/>
    <w:rsid w:val="00557309"/>
    <w:rsid w:val="00557955"/>
    <w:rsid w:val="00560FC3"/>
    <w:rsid w:val="00562B9E"/>
    <w:rsid w:val="005653A9"/>
    <w:rsid w:val="005653C6"/>
    <w:rsid w:val="00566239"/>
    <w:rsid w:val="0056690B"/>
    <w:rsid w:val="00570400"/>
    <w:rsid w:val="005713DE"/>
    <w:rsid w:val="00571DDA"/>
    <w:rsid w:val="00571E39"/>
    <w:rsid w:val="00572AD0"/>
    <w:rsid w:val="00576B6F"/>
    <w:rsid w:val="00577881"/>
    <w:rsid w:val="0058100C"/>
    <w:rsid w:val="00583CB0"/>
    <w:rsid w:val="0058427D"/>
    <w:rsid w:val="005846F7"/>
    <w:rsid w:val="00585D58"/>
    <w:rsid w:val="00587AA1"/>
    <w:rsid w:val="0059029C"/>
    <w:rsid w:val="00590C5D"/>
    <w:rsid w:val="00590CD0"/>
    <w:rsid w:val="00592A29"/>
    <w:rsid w:val="00593A41"/>
    <w:rsid w:val="00594375"/>
    <w:rsid w:val="005943CE"/>
    <w:rsid w:val="00595026"/>
    <w:rsid w:val="0059512E"/>
    <w:rsid w:val="0059798D"/>
    <w:rsid w:val="005A0638"/>
    <w:rsid w:val="005A2315"/>
    <w:rsid w:val="005A3463"/>
    <w:rsid w:val="005A3F52"/>
    <w:rsid w:val="005A4ACB"/>
    <w:rsid w:val="005A54E0"/>
    <w:rsid w:val="005B0202"/>
    <w:rsid w:val="005B2275"/>
    <w:rsid w:val="005B39C8"/>
    <w:rsid w:val="005B46ED"/>
    <w:rsid w:val="005B4F77"/>
    <w:rsid w:val="005B5556"/>
    <w:rsid w:val="005B6CA0"/>
    <w:rsid w:val="005C05C4"/>
    <w:rsid w:val="005C0D43"/>
    <w:rsid w:val="005C15BF"/>
    <w:rsid w:val="005C3578"/>
    <w:rsid w:val="005C3608"/>
    <w:rsid w:val="005C56A8"/>
    <w:rsid w:val="005C5917"/>
    <w:rsid w:val="005C650C"/>
    <w:rsid w:val="005C69EE"/>
    <w:rsid w:val="005C7CE3"/>
    <w:rsid w:val="005C7E49"/>
    <w:rsid w:val="005D0E44"/>
    <w:rsid w:val="005D121C"/>
    <w:rsid w:val="005D22A2"/>
    <w:rsid w:val="005D2EC8"/>
    <w:rsid w:val="005D390C"/>
    <w:rsid w:val="005D4707"/>
    <w:rsid w:val="005D4B0E"/>
    <w:rsid w:val="005D4D61"/>
    <w:rsid w:val="005D51D5"/>
    <w:rsid w:val="005D655B"/>
    <w:rsid w:val="005D716B"/>
    <w:rsid w:val="005E00D0"/>
    <w:rsid w:val="005E013A"/>
    <w:rsid w:val="005E01B2"/>
    <w:rsid w:val="005E1A74"/>
    <w:rsid w:val="005E32CD"/>
    <w:rsid w:val="005E3B8A"/>
    <w:rsid w:val="005E6093"/>
    <w:rsid w:val="005F025B"/>
    <w:rsid w:val="005F04B4"/>
    <w:rsid w:val="005F12A1"/>
    <w:rsid w:val="005F2154"/>
    <w:rsid w:val="005F32A0"/>
    <w:rsid w:val="005F4E2C"/>
    <w:rsid w:val="005F67B7"/>
    <w:rsid w:val="005F78FB"/>
    <w:rsid w:val="00600B86"/>
    <w:rsid w:val="00602C34"/>
    <w:rsid w:val="006032E6"/>
    <w:rsid w:val="006036B5"/>
    <w:rsid w:val="00604356"/>
    <w:rsid w:val="006045F7"/>
    <w:rsid w:val="00605387"/>
    <w:rsid w:val="00606F0B"/>
    <w:rsid w:val="00610C27"/>
    <w:rsid w:val="0061142C"/>
    <w:rsid w:val="00611C75"/>
    <w:rsid w:val="00614CBC"/>
    <w:rsid w:val="006153AF"/>
    <w:rsid w:val="00615C92"/>
    <w:rsid w:val="00617E06"/>
    <w:rsid w:val="00621C55"/>
    <w:rsid w:val="00621F04"/>
    <w:rsid w:val="00622321"/>
    <w:rsid w:val="00624CE4"/>
    <w:rsid w:val="00627990"/>
    <w:rsid w:val="00631295"/>
    <w:rsid w:val="00631642"/>
    <w:rsid w:val="006318B4"/>
    <w:rsid w:val="00632084"/>
    <w:rsid w:val="006333F9"/>
    <w:rsid w:val="0063379D"/>
    <w:rsid w:val="006345FF"/>
    <w:rsid w:val="00634E4B"/>
    <w:rsid w:val="00635DD0"/>
    <w:rsid w:val="00636BFB"/>
    <w:rsid w:val="006373B5"/>
    <w:rsid w:val="00637768"/>
    <w:rsid w:val="00637A6F"/>
    <w:rsid w:val="006416D9"/>
    <w:rsid w:val="006421FF"/>
    <w:rsid w:val="00642D48"/>
    <w:rsid w:val="00646EDE"/>
    <w:rsid w:val="0064755D"/>
    <w:rsid w:val="00647595"/>
    <w:rsid w:val="00652C18"/>
    <w:rsid w:val="0065341D"/>
    <w:rsid w:val="006544DB"/>
    <w:rsid w:val="00654950"/>
    <w:rsid w:val="0065526F"/>
    <w:rsid w:val="00655621"/>
    <w:rsid w:val="00656314"/>
    <w:rsid w:val="00657054"/>
    <w:rsid w:val="006572DE"/>
    <w:rsid w:val="0065767D"/>
    <w:rsid w:val="00657C90"/>
    <w:rsid w:val="006604D4"/>
    <w:rsid w:val="00661B27"/>
    <w:rsid w:val="00662BFA"/>
    <w:rsid w:val="006637C8"/>
    <w:rsid w:val="00664FB0"/>
    <w:rsid w:val="0066513E"/>
    <w:rsid w:val="00665C26"/>
    <w:rsid w:val="00666A33"/>
    <w:rsid w:val="00667B56"/>
    <w:rsid w:val="00667FCF"/>
    <w:rsid w:val="00667FEE"/>
    <w:rsid w:val="00671C38"/>
    <w:rsid w:val="006727A2"/>
    <w:rsid w:val="00673017"/>
    <w:rsid w:val="00673A7C"/>
    <w:rsid w:val="00676D13"/>
    <w:rsid w:val="0068047E"/>
    <w:rsid w:val="00681105"/>
    <w:rsid w:val="00681781"/>
    <w:rsid w:val="00682992"/>
    <w:rsid w:val="006839ED"/>
    <w:rsid w:val="0068533C"/>
    <w:rsid w:val="00687F23"/>
    <w:rsid w:val="00690D2A"/>
    <w:rsid w:val="00690EBF"/>
    <w:rsid w:val="00691A50"/>
    <w:rsid w:val="00691CEF"/>
    <w:rsid w:val="0069327F"/>
    <w:rsid w:val="00693612"/>
    <w:rsid w:val="00695159"/>
    <w:rsid w:val="0069519F"/>
    <w:rsid w:val="006951D4"/>
    <w:rsid w:val="00696058"/>
    <w:rsid w:val="006A3514"/>
    <w:rsid w:val="006A36AC"/>
    <w:rsid w:val="006A3BFA"/>
    <w:rsid w:val="006A6A75"/>
    <w:rsid w:val="006B0DE5"/>
    <w:rsid w:val="006B3854"/>
    <w:rsid w:val="006B59F4"/>
    <w:rsid w:val="006C1365"/>
    <w:rsid w:val="006C142D"/>
    <w:rsid w:val="006C1A55"/>
    <w:rsid w:val="006C4874"/>
    <w:rsid w:val="006C6832"/>
    <w:rsid w:val="006C7472"/>
    <w:rsid w:val="006C7C9D"/>
    <w:rsid w:val="006D1008"/>
    <w:rsid w:val="006D1B89"/>
    <w:rsid w:val="006D2DD2"/>
    <w:rsid w:val="006D2E04"/>
    <w:rsid w:val="006D3B7C"/>
    <w:rsid w:val="006D3C29"/>
    <w:rsid w:val="006D46F7"/>
    <w:rsid w:val="006D4765"/>
    <w:rsid w:val="006D4DD9"/>
    <w:rsid w:val="006D5610"/>
    <w:rsid w:val="006D56FE"/>
    <w:rsid w:val="006D6370"/>
    <w:rsid w:val="006D6539"/>
    <w:rsid w:val="006D6734"/>
    <w:rsid w:val="006D75FD"/>
    <w:rsid w:val="006E058C"/>
    <w:rsid w:val="006E0D4F"/>
    <w:rsid w:val="006E16EA"/>
    <w:rsid w:val="006E1EF2"/>
    <w:rsid w:val="006E2A06"/>
    <w:rsid w:val="006E3E92"/>
    <w:rsid w:val="006E51D5"/>
    <w:rsid w:val="006E5308"/>
    <w:rsid w:val="006E6913"/>
    <w:rsid w:val="006F09C9"/>
    <w:rsid w:val="006F2B0C"/>
    <w:rsid w:val="006F448C"/>
    <w:rsid w:val="006F4ACE"/>
    <w:rsid w:val="006F5764"/>
    <w:rsid w:val="006F7283"/>
    <w:rsid w:val="006F7EA5"/>
    <w:rsid w:val="00702006"/>
    <w:rsid w:val="0070363F"/>
    <w:rsid w:val="00706329"/>
    <w:rsid w:val="00706AA6"/>
    <w:rsid w:val="00706C97"/>
    <w:rsid w:val="00707E35"/>
    <w:rsid w:val="0071039D"/>
    <w:rsid w:val="007114F4"/>
    <w:rsid w:val="00712371"/>
    <w:rsid w:val="00712B64"/>
    <w:rsid w:val="00712E3B"/>
    <w:rsid w:val="0071469E"/>
    <w:rsid w:val="00714861"/>
    <w:rsid w:val="00715214"/>
    <w:rsid w:val="00715909"/>
    <w:rsid w:val="00715934"/>
    <w:rsid w:val="00715A9A"/>
    <w:rsid w:val="00715F08"/>
    <w:rsid w:val="00716804"/>
    <w:rsid w:val="00717310"/>
    <w:rsid w:val="00717C3D"/>
    <w:rsid w:val="00723D87"/>
    <w:rsid w:val="00726024"/>
    <w:rsid w:val="00730F95"/>
    <w:rsid w:val="007314A8"/>
    <w:rsid w:val="00731778"/>
    <w:rsid w:val="007317D3"/>
    <w:rsid w:val="007318E7"/>
    <w:rsid w:val="00732173"/>
    <w:rsid w:val="00732541"/>
    <w:rsid w:val="0073310E"/>
    <w:rsid w:val="00733241"/>
    <w:rsid w:val="007335CA"/>
    <w:rsid w:val="00733AD8"/>
    <w:rsid w:val="007349E3"/>
    <w:rsid w:val="00735286"/>
    <w:rsid w:val="0073582A"/>
    <w:rsid w:val="007365EC"/>
    <w:rsid w:val="007369CE"/>
    <w:rsid w:val="00740999"/>
    <w:rsid w:val="007413BB"/>
    <w:rsid w:val="007426BB"/>
    <w:rsid w:val="00742F0C"/>
    <w:rsid w:val="00743A83"/>
    <w:rsid w:val="00743E6D"/>
    <w:rsid w:val="007443F0"/>
    <w:rsid w:val="00744EF9"/>
    <w:rsid w:val="00746090"/>
    <w:rsid w:val="00746E1C"/>
    <w:rsid w:val="007477E0"/>
    <w:rsid w:val="007506C1"/>
    <w:rsid w:val="00750A6E"/>
    <w:rsid w:val="0075103B"/>
    <w:rsid w:val="007521AD"/>
    <w:rsid w:val="007527ED"/>
    <w:rsid w:val="00752DD2"/>
    <w:rsid w:val="00753D13"/>
    <w:rsid w:val="00755C6A"/>
    <w:rsid w:val="00756347"/>
    <w:rsid w:val="0075681D"/>
    <w:rsid w:val="00757500"/>
    <w:rsid w:val="007579F9"/>
    <w:rsid w:val="007601C2"/>
    <w:rsid w:val="00760291"/>
    <w:rsid w:val="007613AD"/>
    <w:rsid w:val="00761892"/>
    <w:rsid w:val="00761E43"/>
    <w:rsid w:val="0076251D"/>
    <w:rsid w:val="0076315E"/>
    <w:rsid w:val="0076522E"/>
    <w:rsid w:val="00765A45"/>
    <w:rsid w:val="0076624C"/>
    <w:rsid w:val="00767871"/>
    <w:rsid w:val="00767D6B"/>
    <w:rsid w:val="007706F6"/>
    <w:rsid w:val="007717DA"/>
    <w:rsid w:val="00775758"/>
    <w:rsid w:val="0077605A"/>
    <w:rsid w:val="00777C29"/>
    <w:rsid w:val="00780186"/>
    <w:rsid w:val="00780B02"/>
    <w:rsid w:val="00781FF0"/>
    <w:rsid w:val="00782D48"/>
    <w:rsid w:val="00784784"/>
    <w:rsid w:val="007849BF"/>
    <w:rsid w:val="007855C1"/>
    <w:rsid w:val="007864BD"/>
    <w:rsid w:val="0078655E"/>
    <w:rsid w:val="00786882"/>
    <w:rsid w:val="00787955"/>
    <w:rsid w:val="00790115"/>
    <w:rsid w:val="00790E60"/>
    <w:rsid w:val="00792F6B"/>
    <w:rsid w:val="007939F9"/>
    <w:rsid w:val="00794622"/>
    <w:rsid w:val="007951B4"/>
    <w:rsid w:val="00795759"/>
    <w:rsid w:val="007971F8"/>
    <w:rsid w:val="00797372"/>
    <w:rsid w:val="00797453"/>
    <w:rsid w:val="007A056E"/>
    <w:rsid w:val="007A13D5"/>
    <w:rsid w:val="007A14A7"/>
    <w:rsid w:val="007A2601"/>
    <w:rsid w:val="007A2EE7"/>
    <w:rsid w:val="007A35B5"/>
    <w:rsid w:val="007A5A68"/>
    <w:rsid w:val="007A6AB9"/>
    <w:rsid w:val="007A6AE9"/>
    <w:rsid w:val="007A7110"/>
    <w:rsid w:val="007A7898"/>
    <w:rsid w:val="007B1296"/>
    <w:rsid w:val="007B2809"/>
    <w:rsid w:val="007B3DB1"/>
    <w:rsid w:val="007B47DA"/>
    <w:rsid w:val="007C0B13"/>
    <w:rsid w:val="007C1841"/>
    <w:rsid w:val="007C27B3"/>
    <w:rsid w:val="007C2E3F"/>
    <w:rsid w:val="007C3340"/>
    <w:rsid w:val="007C3A41"/>
    <w:rsid w:val="007C3F05"/>
    <w:rsid w:val="007D0053"/>
    <w:rsid w:val="007D024C"/>
    <w:rsid w:val="007D0E55"/>
    <w:rsid w:val="007D19DF"/>
    <w:rsid w:val="007D2742"/>
    <w:rsid w:val="007D2971"/>
    <w:rsid w:val="007D344C"/>
    <w:rsid w:val="007D41B6"/>
    <w:rsid w:val="007D5226"/>
    <w:rsid w:val="007D5CBD"/>
    <w:rsid w:val="007D5E81"/>
    <w:rsid w:val="007D6464"/>
    <w:rsid w:val="007D6623"/>
    <w:rsid w:val="007D6C74"/>
    <w:rsid w:val="007D7F7F"/>
    <w:rsid w:val="007E0A34"/>
    <w:rsid w:val="007E1CEE"/>
    <w:rsid w:val="007E1D16"/>
    <w:rsid w:val="007E2E6D"/>
    <w:rsid w:val="007E4416"/>
    <w:rsid w:val="007E4536"/>
    <w:rsid w:val="007E6603"/>
    <w:rsid w:val="007E6F73"/>
    <w:rsid w:val="007E70F5"/>
    <w:rsid w:val="007F06A2"/>
    <w:rsid w:val="007F07A3"/>
    <w:rsid w:val="007F198E"/>
    <w:rsid w:val="007F1BE0"/>
    <w:rsid w:val="007F2388"/>
    <w:rsid w:val="007F57F8"/>
    <w:rsid w:val="007F59BA"/>
    <w:rsid w:val="007F612C"/>
    <w:rsid w:val="007F79F6"/>
    <w:rsid w:val="0080050B"/>
    <w:rsid w:val="0080067D"/>
    <w:rsid w:val="00801BDA"/>
    <w:rsid w:val="008026B2"/>
    <w:rsid w:val="00804A0C"/>
    <w:rsid w:val="008058C7"/>
    <w:rsid w:val="00805B80"/>
    <w:rsid w:val="00807334"/>
    <w:rsid w:val="0080769B"/>
    <w:rsid w:val="008104CB"/>
    <w:rsid w:val="0081464B"/>
    <w:rsid w:val="0081509D"/>
    <w:rsid w:val="00815240"/>
    <w:rsid w:val="00816799"/>
    <w:rsid w:val="008170DE"/>
    <w:rsid w:val="0081745F"/>
    <w:rsid w:val="008174F4"/>
    <w:rsid w:val="00820651"/>
    <w:rsid w:val="00820975"/>
    <w:rsid w:val="008211B8"/>
    <w:rsid w:val="0082258D"/>
    <w:rsid w:val="00823AFE"/>
    <w:rsid w:val="00823E3C"/>
    <w:rsid w:val="00826935"/>
    <w:rsid w:val="008308C1"/>
    <w:rsid w:val="00830D10"/>
    <w:rsid w:val="0083132C"/>
    <w:rsid w:val="00831D02"/>
    <w:rsid w:val="00832153"/>
    <w:rsid w:val="008329F7"/>
    <w:rsid w:val="00833996"/>
    <w:rsid w:val="0083546B"/>
    <w:rsid w:val="00836858"/>
    <w:rsid w:val="00837A0B"/>
    <w:rsid w:val="0084034F"/>
    <w:rsid w:val="00840F9D"/>
    <w:rsid w:val="00842791"/>
    <w:rsid w:val="008441DD"/>
    <w:rsid w:val="008453CE"/>
    <w:rsid w:val="008454E0"/>
    <w:rsid w:val="00850775"/>
    <w:rsid w:val="00852C0F"/>
    <w:rsid w:val="00854258"/>
    <w:rsid w:val="00854980"/>
    <w:rsid w:val="008558AE"/>
    <w:rsid w:val="008559E5"/>
    <w:rsid w:val="00856311"/>
    <w:rsid w:val="00857D93"/>
    <w:rsid w:val="00863B3B"/>
    <w:rsid w:val="00864369"/>
    <w:rsid w:val="00865584"/>
    <w:rsid w:val="0086589B"/>
    <w:rsid w:val="00867A20"/>
    <w:rsid w:val="008709BA"/>
    <w:rsid w:val="00871AFC"/>
    <w:rsid w:val="00872799"/>
    <w:rsid w:val="008731B4"/>
    <w:rsid w:val="008742A0"/>
    <w:rsid w:val="008744AA"/>
    <w:rsid w:val="008757C3"/>
    <w:rsid w:val="00876C0D"/>
    <w:rsid w:val="008774D0"/>
    <w:rsid w:val="008779F5"/>
    <w:rsid w:val="00880182"/>
    <w:rsid w:val="0088048C"/>
    <w:rsid w:val="00880DC6"/>
    <w:rsid w:val="00880FE1"/>
    <w:rsid w:val="00881685"/>
    <w:rsid w:val="0088522F"/>
    <w:rsid w:val="00885291"/>
    <w:rsid w:val="0088575C"/>
    <w:rsid w:val="008868AC"/>
    <w:rsid w:val="0088717C"/>
    <w:rsid w:val="008876A3"/>
    <w:rsid w:val="008876AF"/>
    <w:rsid w:val="00887A1C"/>
    <w:rsid w:val="00887AB0"/>
    <w:rsid w:val="00890DF5"/>
    <w:rsid w:val="00891648"/>
    <w:rsid w:val="008926DA"/>
    <w:rsid w:val="0089290F"/>
    <w:rsid w:val="00892C34"/>
    <w:rsid w:val="00893153"/>
    <w:rsid w:val="0089343D"/>
    <w:rsid w:val="00894D3A"/>
    <w:rsid w:val="00896B8A"/>
    <w:rsid w:val="008972FE"/>
    <w:rsid w:val="008A0999"/>
    <w:rsid w:val="008A1921"/>
    <w:rsid w:val="008A19D4"/>
    <w:rsid w:val="008A1A2B"/>
    <w:rsid w:val="008A24B8"/>
    <w:rsid w:val="008A38BF"/>
    <w:rsid w:val="008A3F18"/>
    <w:rsid w:val="008A3F32"/>
    <w:rsid w:val="008A4F56"/>
    <w:rsid w:val="008A696F"/>
    <w:rsid w:val="008A7803"/>
    <w:rsid w:val="008A7D69"/>
    <w:rsid w:val="008B0EE5"/>
    <w:rsid w:val="008B14C0"/>
    <w:rsid w:val="008B3667"/>
    <w:rsid w:val="008B3873"/>
    <w:rsid w:val="008B7F77"/>
    <w:rsid w:val="008C09AC"/>
    <w:rsid w:val="008C1DAE"/>
    <w:rsid w:val="008C1F51"/>
    <w:rsid w:val="008C26BB"/>
    <w:rsid w:val="008C2F03"/>
    <w:rsid w:val="008C388A"/>
    <w:rsid w:val="008C46D3"/>
    <w:rsid w:val="008C6738"/>
    <w:rsid w:val="008D0549"/>
    <w:rsid w:val="008D0573"/>
    <w:rsid w:val="008D5597"/>
    <w:rsid w:val="008D7192"/>
    <w:rsid w:val="008D7752"/>
    <w:rsid w:val="008D7F99"/>
    <w:rsid w:val="008E039C"/>
    <w:rsid w:val="008E03D8"/>
    <w:rsid w:val="008E1243"/>
    <w:rsid w:val="008E1379"/>
    <w:rsid w:val="008E1863"/>
    <w:rsid w:val="008E388B"/>
    <w:rsid w:val="008E3C0B"/>
    <w:rsid w:val="008E415E"/>
    <w:rsid w:val="008E43FE"/>
    <w:rsid w:val="008E590F"/>
    <w:rsid w:val="008E76D9"/>
    <w:rsid w:val="008E7BD9"/>
    <w:rsid w:val="008F0365"/>
    <w:rsid w:val="008F176D"/>
    <w:rsid w:val="008F186A"/>
    <w:rsid w:val="008F280E"/>
    <w:rsid w:val="008F2AC2"/>
    <w:rsid w:val="008F4460"/>
    <w:rsid w:val="008F605B"/>
    <w:rsid w:val="008F6826"/>
    <w:rsid w:val="008F78F4"/>
    <w:rsid w:val="00900325"/>
    <w:rsid w:val="00900F16"/>
    <w:rsid w:val="00901000"/>
    <w:rsid w:val="009010C9"/>
    <w:rsid w:val="009022C3"/>
    <w:rsid w:val="0090255C"/>
    <w:rsid w:val="00902F6A"/>
    <w:rsid w:val="009041B1"/>
    <w:rsid w:val="0091100D"/>
    <w:rsid w:val="00914D05"/>
    <w:rsid w:val="00915846"/>
    <w:rsid w:val="00915930"/>
    <w:rsid w:val="009171E8"/>
    <w:rsid w:val="00917656"/>
    <w:rsid w:val="00921BE0"/>
    <w:rsid w:val="00921DC5"/>
    <w:rsid w:val="00921DF7"/>
    <w:rsid w:val="009222EB"/>
    <w:rsid w:val="00922B23"/>
    <w:rsid w:val="00923466"/>
    <w:rsid w:val="0092380A"/>
    <w:rsid w:val="00924AB5"/>
    <w:rsid w:val="0092598A"/>
    <w:rsid w:val="00926953"/>
    <w:rsid w:val="00926B15"/>
    <w:rsid w:val="00927E84"/>
    <w:rsid w:val="00930E1F"/>
    <w:rsid w:val="00931B09"/>
    <w:rsid w:val="009321F8"/>
    <w:rsid w:val="009327B7"/>
    <w:rsid w:val="009329D0"/>
    <w:rsid w:val="00935734"/>
    <w:rsid w:val="00935BB0"/>
    <w:rsid w:val="00936630"/>
    <w:rsid w:val="00937BE0"/>
    <w:rsid w:val="00941BB6"/>
    <w:rsid w:val="009424F2"/>
    <w:rsid w:val="00942E46"/>
    <w:rsid w:val="009431A5"/>
    <w:rsid w:val="00943374"/>
    <w:rsid w:val="00943B71"/>
    <w:rsid w:val="00944DCC"/>
    <w:rsid w:val="00945B5C"/>
    <w:rsid w:val="00945E1B"/>
    <w:rsid w:val="00950B0F"/>
    <w:rsid w:val="00950F34"/>
    <w:rsid w:val="00951CB3"/>
    <w:rsid w:val="0095230A"/>
    <w:rsid w:val="009526FB"/>
    <w:rsid w:val="00955216"/>
    <w:rsid w:val="00955431"/>
    <w:rsid w:val="00956CA1"/>
    <w:rsid w:val="00957045"/>
    <w:rsid w:val="00961659"/>
    <w:rsid w:val="00961A2D"/>
    <w:rsid w:val="00962F94"/>
    <w:rsid w:val="0096334A"/>
    <w:rsid w:val="0096342A"/>
    <w:rsid w:val="00963E08"/>
    <w:rsid w:val="00964AE7"/>
    <w:rsid w:val="00965997"/>
    <w:rsid w:val="00967E64"/>
    <w:rsid w:val="0097088C"/>
    <w:rsid w:val="0097119E"/>
    <w:rsid w:val="0097180D"/>
    <w:rsid w:val="00973336"/>
    <w:rsid w:val="0097475B"/>
    <w:rsid w:val="0097533D"/>
    <w:rsid w:val="009757AA"/>
    <w:rsid w:val="00976286"/>
    <w:rsid w:val="0097641C"/>
    <w:rsid w:val="0098023D"/>
    <w:rsid w:val="00984982"/>
    <w:rsid w:val="00984E79"/>
    <w:rsid w:val="009863A8"/>
    <w:rsid w:val="00986FFD"/>
    <w:rsid w:val="00990F55"/>
    <w:rsid w:val="00991B0E"/>
    <w:rsid w:val="00993873"/>
    <w:rsid w:val="00995D1C"/>
    <w:rsid w:val="00997139"/>
    <w:rsid w:val="009975D4"/>
    <w:rsid w:val="009A0ED2"/>
    <w:rsid w:val="009A310C"/>
    <w:rsid w:val="009A34B4"/>
    <w:rsid w:val="009A3F5C"/>
    <w:rsid w:val="009A5659"/>
    <w:rsid w:val="009A628D"/>
    <w:rsid w:val="009A646D"/>
    <w:rsid w:val="009A6DC0"/>
    <w:rsid w:val="009B066D"/>
    <w:rsid w:val="009B0E1C"/>
    <w:rsid w:val="009B1A30"/>
    <w:rsid w:val="009B2418"/>
    <w:rsid w:val="009B2749"/>
    <w:rsid w:val="009B67D1"/>
    <w:rsid w:val="009B68E3"/>
    <w:rsid w:val="009C07A6"/>
    <w:rsid w:val="009C1467"/>
    <w:rsid w:val="009C1CA9"/>
    <w:rsid w:val="009C3CEC"/>
    <w:rsid w:val="009C438C"/>
    <w:rsid w:val="009C526A"/>
    <w:rsid w:val="009C5F3B"/>
    <w:rsid w:val="009C700C"/>
    <w:rsid w:val="009D0264"/>
    <w:rsid w:val="009D100C"/>
    <w:rsid w:val="009D1827"/>
    <w:rsid w:val="009D26CC"/>
    <w:rsid w:val="009D310B"/>
    <w:rsid w:val="009D44EB"/>
    <w:rsid w:val="009D4A93"/>
    <w:rsid w:val="009D4D95"/>
    <w:rsid w:val="009D6725"/>
    <w:rsid w:val="009D7106"/>
    <w:rsid w:val="009E4D6A"/>
    <w:rsid w:val="009E66C9"/>
    <w:rsid w:val="009E6B11"/>
    <w:rsid w:val="009E7730"/>
    <w:rsid w:val="009F0352"/>
    <w:rsid w:val="009F2DFC"/>
    <w:rsid w:val="009F31FF"/>
    <w:rsid w:val="009F3547"/>
    <w:rsid w:val="009F478E"/>
    <w:rsid w:val="009F5326"/>
    <w:rsid w:val="009F604D"/>
    <w:rsid w:val="009F65C3"/>
    <w:rsid w:val="009F6B03"/>
    <w:rsid w:val="009F6C44"/>
    <w:rsid w:val="00A00764"/>
    <w:rsid w:val="00A0182A"/>
    <w:rsid w:val="00A02B3C"/>
    <w:rsid w:val="00A03C76"/>
    <w:rsid w:val="00A04538"/>
    <w:rsid w:val="00A05014"/>
    <w:rsid w:val="00A05B60"/>
    <w:rsid w:val="00A05F75"/>
    <w:rsid w:val="00A062E4"/>
    <w:rsid w:val="00A10911"/>
    <w:rsid w:val="00A10EEF"/>
    <w:rsid w:val="00A11DA0"/>
    <w:rsid w:val="00A12346"/>
    <w:rsid w:val="00A1255C"/>
    <w:rsid w:val="00A132DD"/>
    <w:rsid w:val="00A13476"/>
    <w:rsid w:val="00A13A4D"/>
    <w:rsid w:val="00A14B91"/>
    <w:rsid w:val="00A15F17"/>
    <w:rsid w:val="00A17234"/>
    <w:rsid w:val="00A17B0C"/>
    <w:rsid w:val="00A2273E"/>
    <w:rsid w:val="00A2278D"/>
    <w:rsid w:val="00A22E00"/>
    <w:rsid w:val="00A2328E"/>
    <w:rsid w:val="00A24C96"/>
    <w:rsid w:val="00A25669"/>
    <w:rsid w:val="00A257A2"/>
    <w:rsid w:val="00A25889"/>
    <w:rsid w:val="00A25C9A"/>
    <w:rsid w:val="00A26AC2"/>
    <w:rsid w:val="00A26C1E"/>
    <w:rsid w:val="00A26ED2"/>
    <w:rsid w:val="00A30E31"/>
    <w:rsid w:val="00A31753"/>
    <w:rsid w:val="00A32316"/>
    <w:rsid w:val="00A3245D"/>
    <w:rsid w:val="00A32C17"/>
    <w:rsid w:val="00A33DDC"/>
    <w:rsid w:val="00A34717"/>
    <w:rsid w:val="00A36D9F"/>
    <w:rsid w:val="00A408B1"/>
    <w:rsid w:val="00A41878"/>
    <w:rsid w:val="00A41FEA"/>
    <w:rsid w:val="00A4221E"/>
    <w:rsid w:val="00A431F2"/>
    <w:rsid w:val="00A43719"/>
    <w:rsid w:val="00A43D56"/>
    <w:rsid w:val="00A466C4"/>
    <w:rsid w:val="00A5002B"/>
    <w:rsid w:val="00A5031E"/>
    <w:rsid w:val="00A51FFA"/>
    <w:rsid w:val="00A53FDE"/>
    <w:rsid w:val="00A56E95"/>
    <w:rsid w:val="00A57522"/>
    <w:rsid w:val="00A6273C"/>
    <w:rsid w:val="00A62B1C"/>
    <w:rsid w:val="00A64AD4"/>
    <w:rsid w:val="00A6596C"/>
    <w:rsid w:val="00A664A4"/>
    <w:rsid w:val="00A67AF0"/>
    <w:rsid w:val="00A709AF"/>
    <w:rsid w:val="00A70EC3"/>
    <w:rsid w:val="00A70F6F"/>
    <w:rsid w:val="00A7101C"/>
    <w:rsid w:val="00A74016"/>
    <w:rsid w:val="00A74E51"/>
    <w:rsid w:val="00A75226"/>
    <w:rsid w:val="00A7612B"/>
    <w:rsid w:val="00A762B9"/>
    <w:rsid w:val="00A77A0C"/>
    <w:rsid w:val="00A80B50"/>
    <w:rsid w:val="00A80BEC"/>
    <w:rsid w:val="00A81FD8"/>
    <w:rsid w:val="00A84030"/>
    <w:rsid w:val="00A87D88"/>
    <w:rsid w:val="00A904D6"/>
    <w:rsid w:val="00A90830"/>
    <w:rsid w:val="00A93C64"/>
    <w:rsid w:val="00A94200"/>
    <w:rsid w:val="00A94239"/>
    <w:rsid w:val="00A94FD7"/>
    <w:rsid w:val="00A95DAC"/>
    <w:rsid w:val="00A962E5"/>
    <w:rsid w:val="00A96727"/>
    <w:rsid w:val="00A96E99"/>
    <w:rsid w:val="00A97231"/>
    <w:rsid w:val="00A979C0"/>
    <w:rsid w:val="00AA1662"/>
    <w:rsid w:val="00AA6A0F"/>
    <w:rsid w:val="00AA7394"/>
    <w:rsid w:val="00AA7413"/>
    <w:rsid w:val="00AA7DBA"/>
    <w:rsid w:val="00AB0ACC"/>
    <w:rsid w:val="00AB2236"/>
    <w:rsid w:val="00AB28AC"/>
    <w:rsid w:val="00AB3125"/>
    <w:rsid w:val="00AB3C0C"/>
    <w:rsid w:val="00AB3EE0"/>
    <w:rsid w:val="00AB4E4C"/>
    <w:rsid w:val="00AB5017"/>
    <w:rsid w:val="00AB78A6"/>
    <w:rsid w:val="00AB7C32"/>
    <w:rsid w:val="00AC05F4"/>
    <w:rsid w:val="00AC2133"/>
    <w:rsid w:val="00AC269D"/>
    <w:rsid w:val="00AC2F78"/>
    <w:rsid w:val="00AC3FF3"/>
    <w:rsid w:val="00AC4B0E"/>
    <w:rsid w:val="00AC7292"/>
    <w:rsid w:val="00AC77AA"/>
    <w:rsid w:val="00AD129A"/>
    <w:rsid w:val="00AD2BCD"/>
    <w:rsid w:val="00AD3764"/>
    <w:rsid w:val="00AD6F64"/>
    <w:rsid w:val="00AD788E"/>
    <w:rsid w:val="00AE3A52"/>
    <w:rsid w:val="00AE4352"/>
    <w:rsid w:val="00AE564B"/>
    <w:rsid w:val="00AE570B"/>
    <w:rsid w:val="00AE5752"/>
    <w:rsid w:val="00AE6F5A"/>
    <w:rsid w:val="00AF02CA"/>
    <w:rsid w:val="00AF0D7C"/>
    <w:rsid w:val="00AF517B"/>
    <w:rsid w:val="00AF63B5"/>
    <w:rsid w:val="00AF64F4"/>
    <w:rsid w:val="00B01122"/>
    <w:rsid w:val="00B016E3"/>
    <w:rsid w:val="00B01D3F"/>
    <w:rsid w:val="00B02062"/>
    <w:rsid w:val="00B0302E"/>
    <w:rsid w:val="00B044DB"/>
    <w:rsid w:val="00B04873"/>
    <w:rsid w:val="00B05E7E"/>
    <w:rsid w:val="00B06FF6"/>
    <w:rsid w:val="00B073AB"/>
    <w:rsid w:val="00B111EF"/>
    <w:rsid w:val="00B11543"/>
    <w:rsid w:val="00B13C1D"/>
    <w:rsid w:val="00B155D5"/>
    <w:rsid w:val="00B163BC"/>
    <w:rsid w:val="00B16EA5"/>
    <w:rsid w:val="00B17152"/>
    <w:rsid w:val="00B20446"/>
    <w:rsid w:val="00B20656"/>
    <w:rsid w:val="00B2084C"/>
    <w:rsid w:val="00B21018"/>
    <w:rsid w:val="00B2197F"/>
    <w:rsid w:val="00B2254D"/>
    <w:rsid w:val="00B256B7"/>
    <w:rsid w:val="00B25A3A"/>
    <w:rsid w:val="00B260B2"/>
    <w:rsid w:val="00B3369C"/>
    <w:rsid w:val="00B3371C"/>
    <w:rsid w:val="00B33C91"/>
    <w:rsid w:val="00B34636"/>
    <w:rsid w:val="00B349E5"/>
    <w:rsid w:val="00B35D01"/>
    <w:rsid w:val="00B36E54"/>
    <w:rsid w:val="00B37992"/>
    <w:rsid w:val="00B379DF"/>
    <w:rsid w:val="00B37BBE"/>
    <w:rsid w:val="00B405ED"/>
    <w:rsid w:val="00B4123E"/>
    <w:rsid w:val="00B41783"/>
    <w:rsid w:val="00B41B11"/>
    <w:rsid w:val="00B41B9F"/>
    <w:rsid w:val="00B42095"/>
    <w:rsid w:val="00B4283C"/>
    <w:rsid w:val="00B43D17"/>
    <w:rsid w:val="00B44A11"/>
    <w:rsid w:val="00B472E2"/>
    <w:rsid w:val="00B4799F"/>
    <w:rsid w:val="00B5011C"/>
    <w:rsid w:val="00B50664"/>
    <w:rsid w:val="00B50E14"/>
    <w:rsid w:val="00B51816"/>
    <w:rsid w:val="00B51A5A"/>
    <w:rsid w:val="00B51D72"/>
    <w:rsid w:val="00B5217D"/>
    <w:rsid w:val="00B521B0"/>
    <w:rsid w:val="00B53D1A"/>
    <w:rsid w:val="00B5452B"/>
    <w:rsid w:val="00B5497A"/>
    <w:rsid w:val="00B5695A"/>
    <w:rsid w:val="00B56F29"/>
    <w:rsid w:val="00B57F4F"/>
    <w:rsid w:val="00B60FEA"/>
    <w:rsid w:val="00B61477"/>
    <w:rsid w:val="00B61B52"/>
    <w:rsid w:val="00B62607"/>
    <w:rsid w:val="00B646AC"/>
    <w:rsid w:val="00B657FD"/>
    <w:rsid w:val="00B67ADD"/>
    <w:rsid w:val="00B67C58"/>
    <w:rsid w:val="00B705F9"/>
    <w:rsid w:val="00B7190B"/>
    <w:rsid w:val="00B71A7D"/>
    <w:rsid w:val="00B72F27"/>
    <w:rsid w:val="00B738AE"/>
    <w:rsid w:val="00B744F2"/>
    <w:rsid w:val="00B74E85"/>
    <w:rsid w:val="00B75070"/>
    <w:rsid w:val="00B75A24"/>
    <w:rsid w:val="00B80782"/>
    <w:rsid w:val="00B814C6"/>
    <w:rsid w:val="00B81562"/>
    <w:rsid w:val="00B8795D"/>
    <w:rsid w:val="00B9183D"/>
    <w:rsid w:val="00B92A02"/>
    <w:rsid w:val="00B95702"/>
    <w:rsid w:val="00B9781F"/>
    <w:rsid w:val="00B97AD8"/>
    <w:rsid w:val="00BA032E"/>
    <w:rsid w:val="00BA0F73"/>
    <w:rsid w:val="00BA1B10"/>
    <w:rsid w:val="00BA1E3D"/>
    <w:rsid w:val="00BA3390"/>
    <w:rsid w:val="00BA3E49"/>
    <w:rsid w:val="00BA4E09"/>
    <w:rsid w:val="00BA6DF8"/>
    <w:rsid w:val="00BA76F8"/>
    <w:rsid w:val="00BB10F6"/>
    <w:rsid w:val="00BB1D64"/>
    <w:rsid w:val="00BB21DA"/>
    <w:rsid w:val="00BB2CB4"/>
    <w:rsid w:val="00BB3C02"/>
    <w:rsid w:val="00BB5654"/>
    <w:rsid w:val="00BB5B5F"/>
    <w:rsid w:val="00BB5FDF"/>
    <w:rsid w:val="00BB6A9B"/>
    <w:rsid w:val="00BB6BCB"/>
    <w:rsid w:val="00BB74F3"/>
    <w:rsid w:val="00BB7807"/>
    <w:rsid w:val="00BC05F5"/>
    <w:rsid w:val="00BC1DB7"/>
    <w:rsid w:val="00BC2BE7"/>
    <w:rsid w:val="00BC56DB"/>
    <w:rsid w:val="00BC57ED"/>
    <w:rsid w:val="00BC614D"/>
    <w:rsid w:val="00BC6B88"/>
    <w:rsid w:val="00BC786A"/>
    <w:rsid w:val="00BC7E9E"/>
    <w:rsid w:val="00BD3E2E"/>
    <w:rsid w:val="00BD465B"/>
    <w:rsid w:val="00BD67F6"/>
    <w:rsid w:val="00BD6C76"/>
    <w:rsid w:val="00BD6D96"/>
    <w:rsid w:val="00BD6EC3"/>
    <w:rsid w:val="00BE00F0"/>
    <w:rsid w:val="00BE29FA"/>
    <w:rsid w:val="00BE3483"/>
    <w:rsid w:val="00BE3E55"/>
    <w:rsid w:val="00BE3F1D"/>
    <w:rsid w:val="00BE5C7C"/>
    <w:rsid w:val="00BE6810"/>
    <w:rsid w:val="00BE6AC8"/>
    <w:rsid w:val="00BE71AA"/>
    <w:rsid w:val="00BE76E4"/>
    <w:rsid w:val="00BE773B"/>
    <w:rsid w:val="00BE7FC8"/>
    <w:rsid w:val="00BF2D17"/>
    <w:rsid w:val="00BF3F13"/>
    <w:rsid w:val="00BF4B2A"/>
    <w:rsid w:val="00BF4C5C"/>
    <w:rsid w:val="00C0063D"/>
    <w:rsid w:val="00C00DA5"/>
    <w:rsid w:val="00C01B83"/>
    <w:rsid w:val="00C045D7"/>
    <w:rsid w:val="00C05B1F"/>
    <w:rsid w:val="00C05C6A"/>
    <w:rsid w:val="00C061FF"/>
    <w:rsid w:val="00C063E5"/>
    <w:rsid w:val="00C064B2"/>
    <w:rsid w:val="00C114E7"/>
    <w:rsid w:val="00C117CE"/>
    <w:rsid w:val="00C119D7"/>
    <w:rsid w:val="00C13104"/>
    <w:rsid w:val="00C14E0B"/>
    <w:rsid w:val="00C16560"/>
    <w:rsid w:val="00C16FE5"/>
    <w:rsid w:val="00C20676"/>
    <w:rsid w:val="00C22828"/>
    <w:rsid w:val="00C22DE0"/>
    <w:rsid w:val="00C24E3C"/>
    <w:rsid w:val="00C25012"/>
    <w:rsid w:val="00C2651B"/>
    <w:rsid w:val="00C26E84"/>
    <w:rsid w:val="00C276CB"/>
    <w:rsid w:val="00C27E4A"/>
    <w:rsid w:val="00C313ED"/>
    <w:rsid w:val="00C329B0"/>
    <w:rsid w:val="00C3429F"/>
    <w:rsid w:val="00C345CD"/>
    <w:rsid w:val="00C35656"/>
    <w:rsid w:val="00C35E8E"/>
    <w:rsid w:val="00C36349"/>
    <w:rsid w:val="00C365FA"/>
    <w:rsid w:val="00C3757A"/>
    <w:rsid w:val="00C40291"/>
    <w:rsid w:val="00C405B9"/>
    <w:rsid w:val="00C417AF"/>
    <w:rsid w:val="00C428AB"/>
    <w:rsid w:val="00C436D8"/>
    <w:rsid w:val="00C4523B"/>
    <w:rsid w:val="00C4574C"/>
    <w:rsid w:val="00C47355"/>
    <w:rsid w:val="00C5191C"/>
    <w:rsid w:val="00C526A2"/>
    <w:rsid w:val="00C52745"/>
    <w:rsid w:val="00C5589E"/>
    <w:rsid w:val="00C56ABF"/>
    <w:rsid w:val="00C56BCF"/>
    <w:rsid w:val="00C571A1"/>
    <w:rsid w:val="00C5797B"/>
    <w:rsid w:val="00C62047"/>
    <w:rsid w:val="00C622CE"/>
    <w:rsid w:val="00C629CF"/>
    <w:rsid w:val="00C62A21"/>
    <w:rsid w:val="00C63095"/>
    <w:rsid w:val="00C63340"/>
    <w:rsid w:val="00C64764"/>
    <w:rsid w:val="00C6709D"/>
    <w:rsid w:val="00C67874"/>
    <w:rsid w:val="00C70B0E"/>
    <w:rsid w:val="00C74BB9"/>
    <w:rsid w:val="00C765CD"/>
    <w:rsid w:val="00C76973"/>
    <w:rsid w:val="00C80220"/>
    <w:rsid w:val="00C80C66"/>
    <w:rsid w:val="00C81E41"/>
    <w:rsid w:val="00C826E1"/>
    <w:rsid w:val="00C8277B"/>
    <w:rsid w:val="00C84D65"/>
    <w:rsid w:val="00C84FC5"/>
    <w:rsid w:val="00C8519C"/>
    <w:rsid w:val="00C86592"/>
    <w:rsid w:val="00C86D7D"/>
    <w:rsid w:val="00C872C6"/>
    <w:rsid w:val="00C90E04"/>
    <w:rsid w:val="00C91553"/>
    <w:rsid w:val="00C92060"/>
    <w:rsid w:val="00C93051"/>
    <w:rsid w:val="00C932A0"/>
    <w:rsid w:val="00C93EF9"/>
    <w:rsid w:val="00C95527"/>
    <w:rsid w:val="00C9643A"/>
    <w:rsid w:val="00CA3967"/>
    <w:rsid w:val="00CA4B56"/>
    <w:rsid w:val="00CA7DAB"/>
    <w:rsid w:val="00CB0D36"/>
    <w:rsid w:val="00CB15B0"/>
    <w:rsid w:val="00CB30C1"/>
    <w:rsid w:val="00CB3E12"/>
    <w:rsid w:val="00CB45EF"/>
    <w:rsid w:val="00CB5D2C"/>
    <w:rsid w:val="00CB71D8"/>
    <w:rsid w:val="00CB792B"/>
    <w:rsid w:val="00CC2081"/>
    <w:rsid w:val="00CC2776"/>
    <w:rsid w:val="00CC2BC3"/>
    <w:rsid w:val="00CC385F"/>
    <w:rsid w:val="00CC4214"/>
    <w:rsid w:val="00CC5B2B"/>
    <w:rsid w:val="00CC5BC0"/>
    <w:rsid w:val="00CC78C7"/>
    <w:rsid w:val="00CC78FE"/>
    <w:rsid w:val="00CD1C89"/>
    <w:rsid w:val="00CD247F"/>
    <w:rsid w:val="00CD256F"/>
    <w:rsid w:val="00CD2D3D"/>
    <w:rsid w:val="00CD2D9C"/>
    <w:rsid w:val="00CD4E36"/>
    <w:rsid w:val="00CD5D2E"/>
    <w:rsid w:val="00CD5E69"/>
    <w:rsid w:val="00CD6640"/>
    <w:rsid w:val="00CD66BC"/>
    <w:rsid w:val="00CD6EE6"/>
    <w:rsid w:val="00CD7CC5"/>
    <w:rsid w:val="00CE023C"/>
    <w:rsid w:val="00CE0299"/>
    <w:rsid w:val="00CE069D"/>
    <w:rsid w:val="00CE0770"/>
    <w:rsid w:val="00CE0F60"/>
    <w:rsid w:val="00CE3118"/>
    <w:rsid w:val="00CE37A9"/>
    <w:rsid w:val="00CE48F3"/>
    <w:rsid w:val="00CE4954"/>
    <w:rsid w:val="00CE4A99"/>
    <w:rsid w:val="00CE5423"/>
    <w:rsid w:val="00CE68AC"/>
    <w:rsid w:val="00CE7213"/>
    <w:rsid w:val="00CE7DA0"/>
    <w:rsid w:val="00CF0A79"/>
    <w:rsid w:val="00CF1498"/>
    <w:rsid w:val="00CF20F7"/>
    <w:rsid w:val="00CF220A"/>
    <w:rsid w:val="00CF7776"/>
    <w:rsid w:val="00D000A8"/>
    <w:rsid w:val="00D00BE1"/>
    <w:rsid w:val="00D01BA9"/>
    <w:rsid w:val="00D0305F"/>
    <w:rsid w:val="00D03322"/>
    <w:rsid w:val="00D03721"/>
    <w:rsid w:val="00D043BD"/>
    <w:rsid w:val="00D06AEA"/>
    <w:rsid w:val="00D072C2"/>
    <w:rsid w:val="00D07657"/>
    <w:rsid w:val="00D10D5E"/>
    <w:rsid w:val="00D14734"/>
    <w:rsid w:val="00D14F3C"/>
    <w:rsid w:val="00D151BC"/>
    <w:rsid w:val="00D15B41"/>
    <w:rsid w:val="00D162AA"/>
    <w:rsid w:val="00D168D4"/>
    <w:rsid w:val="00D16E56"/>
    <w:rsid w:val="00D2087D"/>
    <w:rsid w:val="00D2133D"/>
    <w:rsid w:val="00D2276E"/>
    <w:rsid w:val="00D23F23"/>
    <w:rsid w:val="00D248A8"/>
    <w:rsid w:val="00D26D2F"/>
    <w:rsid w:val="00D26EBF"/>
    <w:rsid w:val="00D27291"/>
    <w:rsid w:val="00D27392"/>
    <w:rsid w:val="00D27B30"/>
    <w:rsid w:val="00D30633"/>
    <w:rsid w:val="00D316AC"/>
    <w:rsid w:val="00D32DA4"/>
    <w:rsid w:val="00D339B9"/>
    <w:rsid w:val="00D377D6"/>
    <w:rsid w:val="00D37FBC"/>
    <w:rsid w:val="00D4025E"/>
    <w:rsid w:val="00D40851"/>
    <w:rsid w:val="00D415A8"/>
    <w:rsid w:val="00D424BA"/>
    <w:rsid w:val="00D444B0"/>
    <w:rsid w:val="00D44F0D"/>
    <w:rsid w:val="00D45FA4"/>
    <w:rsid w:val="00D46FA5"/>
    <w:rsid w:val="00D47304"/>
    <w:rsid w:val="00D514E5"/>
    <w:rsid w:val="00D52D96"/>
    <w:rsid w:val="00D540DB"/>
    <w:rsid w:val="00D55929"/>
    <w:rsid w:val="00D56D4F"/>
    <w:rsid w:val="00D57184"/>
    <w:rsid w:val="00D63076"/>
    <w:rsid w:val="00D63BD3"/>
    <w:rsid w:val="00D66860"/>
    <w:rsid w:val="00D673A1"/>
    <w:rsid w:val="00D70285"/>
    <w:rsid w:val="00D70468"/>
    <w:rsid w:val="00D70752"/>
    <w:rsid w:val="00D71B64"/>
    <w:rsid w:val="00D71D4A"/>
    <w:rsid w:val="00D72D71"/>
    <w:rsid w:val="00D753A7"/>
    <w:rsid w:val="00D75B9A"/>
    <w:rsid w:val="00D76B92"/>
    <w:rsid w:val="00D76C01"/>
    <w:rsid w:val="00D7771D"/>
    <w:rsid w:val="00D82D2C"/>
    <w:rsid w:val="00D83433"/>
    <w:rsid w:val="00D85F40"/>
    <w:rsid w:val="00D867B5"/>
    <w:rsid w:val="00D874F2"/>
    <w:rsid w:val="00D9112C"/>
    <w:rsid w:val="00D911E5"/>
    <w:rsid w:val="00D91288"/>
    <w:rsid w:val="00D926FA"/>
    <w:rsid w:val="00D92734"/>
    <w:rsid w:val="00D945F5"/>
    <w:rsid w:val="00D94A72"/>
    <w:rsid w:val="00D956F6"/>
    <w:rsid w:val="00D95B50"/>
    <w:rsid w:val="00D9687A"/>
    <w:rsid w:val="00D978D3"/>
    <w:rsid w:val="00DA19C3"/>
    <w:rsid w:val="00DA284F"/>
    <w:rsid w:val="00DA2C98"/>
    <w:rsid w:val="00DA690A"/>
    <w:rsid w:val="00DB0121"/>
    <w:rsid w:val="00DB016A"/>
    <w:rsid w:val="00DB1237"/>
    <w:rsid w:val="00DB135F"/>
    <w:rsid w:val="00DB1BE6"/>
    <w:rsid w:val="00DB2618"/>
    <w:rsid w:val="00DB555A"/>
    <w:rsid w:val="00DB5C87"/>
    <w:rsid w:val="00DB6DCE"/>
    <w:rsid w:val="00DB76D7"/>
    <w:rsid w:val="00DC0439"/>
    <w:rsid w:val="00DC0728"/>
    <w:rsid w:val="00DC1DAB"/>
    <w:rsid w:val="00DC1E71"/>
    <w:rsid w:val="00DC60F6"/>
    <w:rsid w:val="00DC6BCB"/>
    <w:rsid w:val="00DD0893"/>
    <w:rsid w:val="00DD15B2"/>
    <w:rsid w:val="00DD23E1"/>
    <w:rsid w:val="00DD3155"/>
    <w:rsid w:val="00DD4350"/>
    <w:rsid w:val="00DD48F4"/>
    <w:rsid w:val="00DD5F8D"/>
    <w:rsid w:val="00DD6B5E"/>
    <w:rsid w:val="00DD7B3F"/>
    <w:rsid w:val="00DE07FA"/>
    <w:rsid w:val="00DE15EC"/>
    <w:rsid w:val="00DE1CBB"/>
    <w:rsid w:val="00DE274C"/>
    <w:rsid w:val="00DE4319"/>
    <w:rsid w:val="00DE460D"/>
    <w:rsid w:val="00DE5858"/>
    <w:rsid w:val="00DE5BD8"/>
    <w:rsid w:val="00DE6185"/>
    <w:rsid w:val="00DE7A1B"/>
    <w:rsid w:val="00DF0B5D"/>
    <w:rsid w:val="00DF1FA9"/>
    <w:rsid w:val="00DF26D0"/>
    <w:rsid w:val="00DF5909"/>
    <w:rsid w:val="00DF596F"/>
    <w:rsid w:val="00DF6191"/>
    <w:rsid w:val="00DF6CC7"/>
    <w:rsid w:val="00DF6F71"/>
    <w:rsid w:val="00DF74A7"/>
    <w:rsid w:val="00DF7E19"/>
    <w:rsid w:val="00E02BD7"/>
    <w:rsid w:val="00E02E81"/>
    <w:rsid w:val="00E03EEA"/>
    <w:rsid w:val="00E040E0"/>
    <w:rsid w:val="00E045D6"/>
    <w:rsid w:val="00E05CE2"/>
    <w:rsid w:val="00E05F5C"/>
    <w:rsid w:val="00E066C2"/>
    <w:rsid w:val="00E07713"/>
    <w:rsid w:val="00E07CFA"/>
    <w:rsid w:val="00E1083E"/>
    <w:rsid w:val="00E1097E"/>
    <w:rsid w:val="00E10AED"/>
    <w:rsid w:val="00E10EAC"/>
    <w:rsid w:val="00E124A6"/>
    <w:rsid w:val="00E1346B"/>
    <w:rsid w:val="00E1361F"/>
    <w:rsid w:val="00E143A6"/>
    <w:rsid w:val="00E14AF6"/>
    <w:rsid w:val="00E15A71"/>
    <w:rsid w:val="00E16002"/>
    <w:rsid w:val="00E16073"/>
    <w:rsid w:val="00E166EE"/>
    <w:rsid w:val="00E17E38"/>
    <w:rsid w:val="00E213EB"/>
    <w:rsid w:val="00E2223B"/>
    <w:rsid w:val="00E22E93"/>
    <w:rsid w:val="00E2310E"/>
    <w:rsid w:val="00E245C0"/>
    <w:rsid w:val="00E24E4F"/>
    <w:rsid w:val="00E25EE5"/>
    <w:rsid w:val="00E26EE5"/>
    <w:rsid w:val="00E300E2"/>
    <w:rsid w:val="00E3014A"/>
    <w:rsid w:val="00E302CC"/>
    <w:rsid w:val="00E318DB"/>
    <w:rsid w:val="00E31AED"/>
    <w:rsid w:val="00E3261C"/>
    <w:rsid w:val="00E3466C"/>
    <w:rsid w:val="00E34DCC"/>
    <w:rsid w:val="00E35698"/>
    <w:rsid w:val="00E35991"/>
    <w:rsid w:val="00E35AF4"/>
    <w:rsid w:val="00E365AF"/>
    <w:rsid w:val="00E37B46"/>
    <w:rsid w:val="00E407A4"/>
    <w:rsid w:val="00E40E96"/>
    <w:rsid w:val="00E40FF6"/>
    <w:rsid w:val="00E41DDA"/>
    <w:rsid w:val="00E43109"/>
    <w:rsid w:val="00E4555A"/>
    <w:rsid w:val="00E50793"/>
    <w:rsid w:val="00E5278A"/>
    <w:rsid w:val="00E53D2F"/>
    <w:rsid w:val="00E5421D"/>
    <w:rsid w:val="00E555F1"/>
    <w:rsid w:val="00E625C9"/>
    <w:rsid w:val="00E626D0"/>
    <w:rsid w:val="00E63258"/>
    <w:rsid w:val="00E63D14"/>
    <w:rsid w:val="00E63F76"/>
    <w:rsid w:val="00E66749"/>
    <w:rsid w:val="00E667AB"/>
    <w:rsid w:val="00E67A7A"/>
    <w:rsid w:val="00E67FC2"/>
    <w:rsid w:val="00E7093D"/>
    <w:rsid w:val="00E7194B"/>
    <w:rsid w:val="00E74174"/>
    <w:rsid w:val="00E74FC7"/>
    <w:rsid w:val="00E7725B"/>
    <w:rsid w:val="00E77266"/>
    <w:rsid w:val="00E800AE"/>
    <w:rsid w:val="00E81022"/>
    <w:rsid w:val="00E83448"/>
    <w:rsid w:val="00E84972"/>
    <w:rsid w:val="00E86945"/>
    <w:rsid w:val="00E87ACA"/>
    <w:rsid w:val="00E90C08"/>
    <w:rsid w:val="00E90E7C"/>
    <w:rsid w:val="00E91645"/>
    <w:rsid w:val="00E91992"/>
    <w:rsid w:val="00E93C5F"/>
    <w:rsid w:val="00E95333"/>
    <w:rsid w:val="00E96A24"/>
    <w:rsid w:val="00E97500"/>
    <w:rsid w:val="00E97E68"/>
    <w:rsid w:val="00EA1BC2"/>
    <w:rsid w:val="00EA2120"/>
    <w:rsid w:val="00EA3005"/>
    <w:rsid w:val="00EA5443"/>
    <w:rsid w:val="00EA62F2"/>
    <w:rsid w:val="00EA65D6"/>
    <w:rsid w:val="00EB01A4"/>
    <w:rsid w:val="00EB02ED"/>
    <w:rsid w:val="00EB0A92"/>
    <w:rsid w:val="00EB25BF"/>
    <w:rsid w:val="00EB2F8D"/>
    <w:rsid w:val="00EB488E"/>
    <w:rsid w:val="00EB62F4"/>
    <w:rsid w:val="00EB7D26"/>
    <w:rsid w:val="00EC0B4E"/>
    <w:rsid w:val="00EC14ED"/>
    <w:rsid w:val="00EC3F07"/>
    <w:rsid w:val="00EC76AC"/>
    <w:rsid w:val="00EC792D"/>
    <w:rsid w:val="00ED24D5"/>
    <w:rsid w:val="00ED26B5"/>
    <w:rsid w:val="00ED4476"/>
    <w:rsid w:val="00ED5F20"/>
    <w:rsid w:val="00ED7B26"/>
    <w:rsid w:val="00ED7F9D"/>
    <w:rsid w:val="00EE04BE"/>
    <w:rsid w:val="00EE176E"/>
    <w:rsid w:val="00EE20EC"/>
    <w:rsid w:val="00EE3FA4"/>
    <w:rsid w:val="00EE6BB6"/>
    <w:rsid w:val="00EF0933"/>
    <w:rsid w:val="00EF0C68"/>
    <w:rsid w:val="00EF1618"/>
    <w:rsid w:val="00EF2846"/>
    <w:rsid w:val="00EF3ABD"/>
    <w:rsid w:val="00EF3F68"/>
    <w:rsid w:val="00EF4219"/>
    <w:rsid w:val="00EF4280"/>
    <w:rsid w:val="00EF77A8"/>
    <w:rsid w:val="00F00785"/>
    <w:rsid w:val="00F014EC"/>
    <w:rsid w:val="00F034FD"/>
    <w:rsid w:val="00F054BB"/>
    <w:rsid w:val="00F070CD"/>
    <w:rsid w:val="00F106BA"/>
    <w:rsid w:val="00F10E5F"/>
    <w:rsid w:val="00F14852"/>
    <w:rsid w:val="00F16B73"/>
    <w:rsid w:val="00F1729B"/>
    <w:rsid w:val="00F21E01"/>
    <w:rsid w:val="00F220B0"/>
    <w:rsid w:val="00F22315"/>
    <w:rsid w:val="00F22D2B"/>
    <w:rsid w:val="00F231FD"/>
    <w:rsid w:val="00F252EB"/>
    <w:rsid w:val="00F25D8B"/>
    <w:rsid w:val="00F26696"/>
    <w:rsid w:val="00F2678C"/>
    <w:rsid w:val="00F26C0C"/>
    <w:rsid w:val="00F27163"/>
    <w:rsid w:val="00F32F12"/>
    <w:rsid w:val="00F343EB"/>
    <w:rsid w:val="00F35A96"/>
    <w:rsid w:val="00F374F9"/>
    <w:rsid w:val="00F421AE"/>
    <w:rsid w:val="00F4272C"/>
    <w:rsid w:val="00F42ECC"/>
    <w:rsid w:val="00F4351E"/>
    <w:rsid w:val="00F445EC"/>
    <w:rsid w:val="00F452E3"/>
    <w:rsid w:val="00F45D36"/>
    <w:rsid w:val="00F47194"/>
    <w:rsid w:val="00F47805"/>
    <w:rsid w:val="00F50985"/>
    <w:rsid w:val="00F50ECB"/>
    <w:rsid w:val="00F512BC"/>
    <w:rsid w:val="00F51656"/>
    <w:rsid w:val="00F52901"/>
    <w:rsid w:val="00F52E78"/>
    <w:rsid w:val="00F52F1A"/>
    <w:rsid w:val="00F535E4"/>
    <w:rsid w:val="00F53DA7"/>
    <w:rsid w:val="00F53F8E"/>
    <w:rsid w:val="00F5413E"/>
    <w:rsid w:val="00F55029"/>
    <w:rsid w:val="00F5505B"/>
    <w:rsid w:val="00F560B7"/>
    <w:rsid w:val="00F57C09"/>
    <w:rsid w:val="00F63DF5"/>
    <w:rsid w:val="00F659A1"/>
    <w:rsid w:val="00F65CB6"/>
    <w:rsid w:val="00F65E1C"/>
    <w:rsid w:val="00F660B7"/>
    <w:rsid w:val="00F70CBC"/>
    <w:rsid w:val="00F716F2"/>
    <w:rsid w:val="00F717F7"/>
    <w:rsid w:val="00F719CF"/>
    <w:rsid w:val="00F7241E"/>
    <w:rsid w:val="00F72E05"/>
    <w:rsid w:val="00F75ABE"/>
    <w:rsid w:val="00F76F8D"/>
    <w:rsid w:val="00F774F6"/>
    <w:rsid w:val="00F77853"/>
    <w:rsid w:val="00F77DB0"/>
    <w:rsid w:val="00F81B1B"/>
    <w:rsid w:val="00F81B4A"/>
    <w:rsid w:val="00F821AF"/>
    <w:rsid w:val="00F83F5E"/>
    <w:rsid w:val="00F84957"/>
    <w:rsid w:val="00F84B5C"/>
    <w:rsid w:val="00F85169"/>
    <w:rsid w:val="00F853F8"/>
    <w:rsid w:val="00F85839"/>
    <w:rsid w:val="00F85C17"/>
    <w:rsid w:val="00F90DB0"/>
    <w:rsid w:val="00F9118C"/>
    <w:rsid w:val="00F9189A"/>
    <w:rsid w:val="00F92558"/>
    <w:rsid w:val="00F928B3"/>
    <w:rsid w:val="00F9327C"/>
    <w:rsid w:val="00F942D6"/>
    <w:rsid w:val="00F94AF9"/>
    <w:rsid w:val="00F94EE8"/>
    <w:rsid w:val="00F94FB4"/>
    <w:rsid w:val="00F961F4"/>
    <w:rsid w:val="00F96A8A"/>
    <w:rsid w:val="00F9751F"/>
    <w:rsid w:val="00F97B02"/>
    <w:rsid w:val="00FA0274"/>
    <w:rsid w:val="00FA0C06"/>
    <w:rsid w:val="00FA123C"/>
    <w:rsid w:val="00FA38C5"/>
    <w:rsid w:val="00FA4560"/>
    <w:rsid w:val="00FA58D8"/>
    <w:rsid w:val="00FA6427"/>
    <w:rsid w:val="00FA707D"/>
    <w:rsid w:val="00FA7747"/>
    <w:rsid w:val="00FB04EF"/>
    <w:rsid w:val="00FB2925"/>
    <w:rsid w:val="00FB2C2A"/>
    <w:rsid w:val="00FB2CEE"/>
    <w:rsid w:val="00FC154A"/>
    <w:rsid w:val="00FC2F65"/>
    <w:rsid w:val="00FC42C5"/>
    <w:rsid w:val="00FC541B"/>
    <w:rsid w:val="00FC6000"/>
    <w:rsid w:val="00FC7A23"/>
    <w:rsid w:val="00FD05E4"/>
    <w:rsid w:val="00FD0F4F"/>
    <w:rsid w:val="00FD1B1D"/>
    <w:rsid w:val="00FD285F"/>
    <w:rsid w:val="00FD3C87"/>
    <w:rsid w:val="00FD5BA0"/>
    <w:rsid w:val="00FD62E3"/>
    <w:rsid w:val="00FD7055"/>
    <w:rsid w:val="00FE25D3"/>
    <w:rsid w:val="00FE336E"/>
    <w:rsid w:val="00FE3CFE"/>
    <w:rsid w:val="00FE6966"/>
    <w:rsid w:val="00FE753A"/>
    <w:rsid w:val="00FF14BB"/>
    <w:rsid w:val="00FF1585"/>
    <w:rsid w:val="00FF2E58"/>
    <w:rsid w:val="00FF3C96"/>
    <w:rsid w:val="00FF5B22"/>
    <w:rsid w:val="00FF6880"/>
    <w:rsid w:val="00FF68FA"/>
    <w:rsid w:val="00FF6BE7"/>
    <w:rsid w:val="00FF7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B7A9F"/>
  <w15:chartTrackingRefBased/>
  <w15:docId w15:val="{64574681-83ED-4A3C-AEE4-9CCB71C58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807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A69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69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A690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27291"/>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1149ED"/>
    <w:pPr>
      <w:ind w:left="720"/>
      <w:contextualSpacing/>
    </w:pPr>
  </w:style>
  <w:style w:type="character" w:styleId="Hyperlink">
    <w:name w:val="Hyperlink"/>
    <w:basedOn w:val="DefaultParagraphFont"/>
    <w:uiPriority w:val="99"/>
    <w:unhideWhenUsed/>
    <w:rsid w:val="001149ED"/>
    <w:rPr>
      <w:color w:val="0000FF"/>
      <w:u w:val="single"/>
    </w:rPr>
  </w:style>
  <w:style w:type="character" w:styleId="FollowedHyperlink">
    <w:name w:val="FollowedHyperlink"/>
    <w:basedOn w:val="DefaultParagraphFont"/>
    <w:uiPriority w:val="99"/>
    <w:semiHidden/>
    <w:unhideWhenUsed/>
    <w:rsid w:val="000B77FB"/>
    <w:rPr>
      <w:color w:val="954F72" w:themeColor="followedHyperlink"/>
      <w:u w:val="single"/>
    </w:rPr>
  </w:style>
  <w:style w:type="character" w:customStyle="1" w:styleId="Heading1Char">
    <w:name w:val="Heading 1 Char"/>
    <w:basedOn w:val="DefaultParagraphFont"/>
    <w:link w:val="Heading1"/>
    <w:uiPriority w:val="9"/>
    <w:rsid w:val="00B80782"/>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B20656"/>
    <w:rPr>
      <w:i/>
      <w:iCs/>
    </w:rPr>
  </w:style>
  <w:style w:type="paragraph" w:customStyle="1" w:styleId="04xlpa">
    <w:name w:val="_04xlpa"/>
    <w:basedOn w:val="Normal"/>
    <w:rsid w:val="006043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sgrdq">
    <w:name w:val="jsgrdq"/>
    <w:basedOn w:val="DefaultParagraphFont"/>
    <w:rsid w:val="00604356"/>
  </w:style>
  <w:style w:type="paragraph" w:styleId="NormalWeb">
    <w:name w:val="Normal (Web)"/>
    <w:basedOn w:val="Normal"/>
    <w:uiPriority w:val="99"/>
    <w:unhideWhenUsed/>
    <w:rsid w:val="00E166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A69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A690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A690A"/>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074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D9B"/>
  </w:style>
  <w:style w:type="paragraph" w:styleId="Footer">
    <w:name w:val="footer"/>
    <w:basedOn w:val="Normal"/>
    <w:link w:val="FooterChar"/>
    <w:uiPriority w:val="99"/>
    <w:unhideWhenUsed/>
    <w:rsid w:val="00074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D9B"/>
  </w:style>
  <w:style w:type="character" w:styleId="CommentReference">
    <w:name w:val="annotation reference"/>
    <w:basedOn w:val="DefaultParagraphFont"/>
    <w:uiPriority w:val="99"/>
    <w:semiHidden/>
    <w:unhideWhenUsed/>
    <w:rsid w:val="00B02062"/>
    <w:rPr>
      <w:sz w:val="16"/>
      <w:szCs w:val="16"/>
    </w:rPr>
  </w:style>
  <w:style w:type="paragraph" w:styleId="CommentText">
    <w:name w:val="annotation text"/>
    <w:basedOn w:val="Normal"/>
    <w:link w:val="CommentTextChar"/>
    <w:uiPriority w:val="99"/>
    <w:semiHidden/>
    <w:unhideWhenUsed/>
    <w:rsid w:val="00B02062"/>
    <w:pPr>
      <w:spacing w:line="240" w:lineRule="auto"/>
    </w:pPr>
    <w:rPr>
      <w:sz w:val="20"/>
      <w:szCs w:val="20"/>
    </w:rPr>
  </w:style>
  <w:style w:type="character" w:customStyle="1" w:styleId="CommentTextChar">
    <w:name w:val="Comment Text Char"/>
    <w:basedOn w:val="DefaultParagraphFont"/>
    <w:link w:val="CommentText"/>
    <w:uiPriority w:val="99"/>
    <w:semiHidden/>
    <w:rsid w:val="00B02062"/>
    <w:rPr>
      <w:sz w:val="20"/>
      <w:szCs w:val="20"/>
    </w:rPr>
  </w:style>
  <w:style w:type="paragraph" w:styleId="CommentSubject">
    <w:name w:val="annotation subject"/>
    <w:basedOn w:val="CommentText"/>
    <w:next w:val="CommentText"/>
    <w:link w:val="CommentSubjectChar"/>
    <w:uiPriority w:val="99"/>
    <w:semiHidden/>
    <w:unhideWhenUsed/>
    <w:rsid w:val="00B02062"/>
    <w:rPr>
      <w:b/>
      <w:bCs/>
    </w:rPr>
  </w:style>
  <w:style w:type="character" w:customStyle="1" w:styleId="CommentSubjectChar">
    <w:name w:val="Comment Subject Char"/>
    <w:basedOn w:val="CommentTextChar"/>
    <w:link w:val="CommentSubject"/>
    <w:uiPriority w:val="99"/>
    <w:semiHidden/>
    <w:rsid w:val="00B02062"/>
    <w:rPr>
      <w:b/>
      <w:bCs/>
      <w:sz w:val="20"/>
      <w:szCs w:val="20"/>
    </w:rPr>
  </w:style>
  <w:style w:type="paragraph" w:styleId="BalloonText">
    <w:name w:val="Balloon Text"/>
    <w:basedOn w:val="Normal"/>
    <w:link w:val="BalloonTextChar"/>
    <w:uiPriority w:val="99"/>
    <w:semiHidden/>
    <w:unhideWhenUsed/>
    <w:rsid w:val="007D52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5226"/>
    <w:rPr>
      <w:rFonts w:ascii="Segoe UI" w:hAnsi="Segoe UI" w:cs="Segoe UI"/>
      <w:sz w:val="18"/>
      <w:szCs w:val="18"/>
    </w:rPr>
  </w:style>
  <w:style w:type="table" w:styleId="TableGrid">
    <w:name w:val="Table Grid"/>
    <w:basedOn w:val="TableNormal"/>
    <w:uiPriority w:val="39"/>
    <w:rsid w:val="00892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497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1A497F"/>
    <w:pPr>
      <w:spacing w:after="100"/>
      <w:ind w:left="220"/>
    </w:pPr>
  </w:style>
  <w:style w:type="paragraph" w:styleId="TOC3">
    <w:name w:val="toc 3"/>
    <w:basedOn w:val="Normal"/>
    <w:next w:val="Normal"/>
    <w:autoRedefine/>
    <w:uiPriority w:val="39"/>
    <w:unhideWhenUsed/>
    <w:rsid w:val="001A497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03963">
      <w:bodyDiv w:val="1"/>
      <w:marLeft w:val="0"/>
      <w:marRight w:val="0"/>
      <w:marTop w:val="0"/>
      <w:marBottom w:val="0"/>
      <w:divBdr>
        <w:top w:val="none" w:sz="0" w:space="0" w:color="auto"/>
        <w:left w:val="none" w:sz="0" w:space="0" w:color="auto"/>
        <w:bottom w:val="none" w:sz="0" w:space="0" w:color="auto"/>
        <w:right w:val="none" w:sz="0" w:space="0" w:color="auto"/>
      </w:divBdr>
    </w:div>
    <w:div w:id="287704533">
      <w:bodyDiv w:val="1"/>
      <w:marLeft w:val="0"/>
      <w:marRight w:val="0"/>
      <w:marTop w:val="0"/>
      <w:marBottom w:val="0"/>
      <w:divBdr>
        <w:top w:val="none" w:sz="0" w:space="0" w:color="auto"/>
        <w:left w:val="none" w:sz="0" w:space="0" w:color="auto"/>
        <w:bottom w:val="none" w:sz="0" w:space="0" w:color="auto"/>
        <w:right w:val="none" w:sz="0" w:space="0" w:color="auto"/>
      </w:divBdr>
    </w:div>
    <w:div w:id="589775108">
      <w:bodyDiv w:val="1"/>
      <w:marLeft w:val="0"/>
      <w:marRight w:val="0"/>
      <w:marTop w:val="0"/>
      <w:marBottom w:val="0"/>
      <w:divBdr>
        <w:top w:val="none" w:sz="0" w:space="0" w:color="auto"/>
        <w:left w:val="none" w:sz="0" w:space="0" w:color="auto"/>
        <w:bottom w:val="none" w:sz="0" w:space="0" w:color="auto"/>
        <w:right w:val="none" w:sz="0" w:space="0" w:color="auto"/>
      </w:divBdr>
    </w:div>
    <w:div w:id="1042755209">
      <w:bodyDiv w:val="1"/>
      <w:marLeft w:val="0"/>
      <w:marRight w:val="0"/>
      <w:marTop w:val="0"/>
      <w:marBottom w:val="0"/>
      <w:divBdr>
        <w:top w:val="none" w:sz="0" w:space="0" w:color="auto"/>
        <w:left w:val="none" w:sz="0" w:space="0" w:color="auto"/>
        <w:bottom w:val="none" w:sz="0" w:space="0" w:color="auto"/>
        <w:right w:val="none" w:sz="0" w:space="0" w:color="auto"/>
      </w:divBdr>
    </w:div>
    <w:div w:id="1126124368">
      <w:bodyDiv w:val="1"/>
      <w:marLeft w:val="0"/>
      <w:marRight w:val="0"/>
      <w:marTop w:val="0"/>
      <w:marBottom w:val="0"/>
      <w:divBdr>
        <w:top w:val="none" w:sz="0" w:space="0" w:color="auto"/>
        <w:left w:val="none" w:sz="0" w:space="0" w:color="auto"/>
        <w:bottom w:val="none" w:sz="0" w:space="0" w:color="auto"/>
        <w:right w:val="none" w:sz="0" w:space="0" w:color="auto"/>
      </w:divBdr>
    </w:div>
    <w:div w:id="1126697117">
      <w:bodyDiv w:val="1"/>
      <w:marLeft w:val="0"/>
      <w:marRight w:val="0"/>
      <w:marTop w:val="0"/>
      <w:marBottom w:val="0"/>
      <w:divBdr>
        <w:top w:val="none" w:sz="0" w:space="0" w:color="auto"/>
        <w:left w:val="none" w:sz="0" w:space="0" w:color="auto"/>
        <w:bottom w:val="none" w:sz="0" w:space="0" w:color="auto"/>
        <w:right w:val="none" w:sz="0" w:space="0" w:color="auto"/>
      </w:divBdr>
    </w:div>
    <w:div w:id="1176384397">
      <w:bodyDiv w:val="1"/>
      <w:marLeft w:val="0"/>
      <w:marRight w:val="0"/>
      <w:marTop w:val="0"/>
      <w:marBottom w:val="0"/>
      <w:divBdr>
        <w:top w:val="none" w:sz="0" w:space="0" w:color="auto"/>
        <w:left w:val="none" w:sz="0" w:space="0" w:color="auto"/>
        <w:bottom w:val="none" w:sz="0" w:space="0" w:color="auto"/>
        <w:right w:val="none" w:sz="0" w:space="0" w:color="auto"/>
      </w:divBdr>
    </w:div>
    <w:div w:id="1365013704">
      <w:bodyDiv w:val="1"/>
      <w:marLeft w:val="0"/>
      <w:marRight w:val="0"/>
      <w:marTop w:val="0"/>
      <w:marBottom w:val="0"/>
      <w:divBdr>
        <w:top w:val="none" w:sz="0" w:space="0" w:color="auto"/>
        <w:left w:val="none" w:sz="0" w:space="0" w:color="auto"/>
        <w:bottom w:val="none" w:sz="0" w:space="0" w:color="auto"/>
        <w:right w:val="none" w:sz="0" w:space="0" w:color="auto"/>
      </w:divBdr>
    </w:div>
    <w:div w:id="1408962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urnetts.co.uk/blog/what-is-a-settlement-agreement-and-when-might-you-use-one" TargetMode="External"/><Relationship Id="rId21" Type="http://schemas.openxmlformats.org/officeDocument/2006/relationships/hyperlink" Target="https://www.acas.org.uk/investigations-for-discipline-and-grievance-step-by-step/step-4-if-there-are-witnesses" TargetMode="External"/><Relationship Id="rId34" Type="http://schemas.openxmlformats.org/officeDocument/2006/relationships/hyperlink" Target="https://www.cipd.co.uk/knowledge/fundamentals/people/hr/keeping-records-factsheet" TargetMode="External"/><Relationship Id="rId42" Type="http://schemas.openxmlformats.org/officeDocument/2006/relationships/hyperlink" Target="https://www.gov.uk/dismiss-staff/fair-dismissals" TargetMode="External"/><Relationship Id="rId47" Type="http://schemas.openxmlformats.org/officeDocument/2006/relationships/hyperlink" Target="https://www.legislation.gov.uk/ukpga/1974/37" TargetMode="External"/><Relationship Id="rId50" Type="http://schemas.openxmlformats.org/officeDocument/2006/relationships/hyperlink" Target="https://ico.org.uk/your-data-matters/does-an-organisation-need-my-consent/" TargetMode="External"/><Relationship Id="rId55" Type="http://schemas.openxmlformats.org/officeDocument/2006/relationships/hyperlink" Target="https://www.legislation.gov.uk/uksi/2014/55/regulation/1/made" TargetMode="External"/><Relationship Id="rId63" Type="http://schemas.openxmlformats.org/officeDocument/2006/relationships/hyperlink" Target="https://www.legislation.gov.uk/ukpga/1996/18/section/103A" TargetMode="External"/><Relationship Id="rId68" Type="http://schemas.openxmlformats.org/officeDocument/2006/relationships/hyperlink" Target="https://www.xperthr.co.uk/faq/what-is-the-unfair-dismissal-basic-award/52105/" TargetMode="External"/><Relationship Id="rId76" Type="http://schemas.openxmlformats.org/officeDocument/2006/relationships/hyperlink" Target="https://www.acas.org.uk/absence-record-template" TargetMode="External"/><Relationship Id="rId84" Type="http://schemas.openxmlformats.org/officeDocument/2006/relationships/hyperlink" Target="https://www.acas.org.uk/responding-to-a-flexible-working-request/if-your-employee-appeals-your-decision" TargetMode="External"/><Relationship Id="rId89" Type="http://schemas.openxmlformats.org/officeDocument/2006/relationships/hyperlink" Target="https://www.dfalaw.co.uk/settlement-agreements-changed/" TargetMode="External"/><Relationship Id="rId97"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www.cipd.co.uk/knowledge/fundamentals/emp-law/discipline/factsheet" TargetMode="External"/><Relationship Id="rId92" Type="http://schemas.openxmlformats.org/officeDocument/2006/relationships/hyperlink" Target="https://www.pureemploymentlaw.co.uk/tribunal-remedies-reinstatement-and-re-engagement/" TargetMode="External"/><Relationship Id="rId2" Type="http://schemas.openxmlformats.org/officeDocument/2006/relationships/customXml" Target="../customXml/item2.xml"/><Relationship Id="rId16" Type="http://schemas.openxmlformats.org/officeDocument/2006/relationships/hyperlink" Target="https://www.acas.org.uk/working-from-home/health-safety-and-wellbeing" TargetMode="External"/><Relationship Id="rId29" Type="http://schemas.openxmlformats.org/officeDocument/2006/relationships/hyperlink" Target="https://www.cipd.co.uk/knowledge/fundamentals/emp-law/dismissal/unfair-dismissal-questions" TargetMode="External"/><Relationship Id="rId11" Type="http://schemas.openxmlformats.org/officeDocument/2006/relationships/image" Target="media/image1.wmf"/><Relationship Id="rId24" Type="http://schemas.openxmlformats.org/officeDocument/2006/relationships/hyperlink" Target="https://www.acas.org.uk/responding-to-a-flexible-working-request/consider-the-flexible-working-request" TargetMode="External"/><Relationship Id="rId32" Type="http://schemas.openxmlformats.org/officeDocument/2006/relationships/hyperlink" Target="https://www.cipd.co.uk/knowledge/fundamentals/relations/disputes/mediation-factsheet" TargetMode="External"/><Relationship Id="rId37" Type="http://schemas.openxmlformats.org/officeDocument/2006/relationships/hyperlink" Target="https://www.cipd.co.uk/knowledge/fundamentals/emp-law/tribunals/questions" TargetMode="External"/><Relationship Id="rId40" Type="http://schemas.openxmlformats.org/officeDocument/2006/relationships/hyperlink" Target="https://www.davidsonmorris.com/cot3/" TargetMode="External"/><Relationship Id="rId45" Type="http://schemas.openxmlformats.org/officeDocument/2006/relationships/hyperlink" Target="https://gov.wales/keep-wales-safe-work-html" TargetMode="External"/><Relationship Id="rId53" Type="http://schemas.openxmlformats.org/officeDocument/2006/relationships/hyperlink" Target="https://www.personneltoday.com/hr/british-home-stores-v-burchell-40-years-on/" TargetMode="External"/><Relationship Id="rId58" Type="http://schemas.openxmlformats.org/officeDocument/2006/relationships/hyperlink" Target="https://www.legislation.gov.uk/ukpga/1999/26/section/10" TargetMode="External"/><Relationship Id="rId66" Type="http://schemas.openxmlformats.org/officeDocument/2006/relationships/hyperlink" Target="https://www.wilsonbrowne.co.uk/wp-content/uploads/2019/01/Tribunal-Procedure-Guide-Jan-2021.pdf" TargetMode="External"/><Relationship Id="rId74" Type="http://schemas.openxmlformats.org/officeDocument/2006/relationships/hyperlink" Target="https://www.acas.org.uk/absence-from-work" TargetMode="External"/><Relationship Id="rId79" Type="http://schemas.openxmlformats.org/officeDocument/2006/relationships/hyperlink" Target="https://www.acas.org.uk/getting-paid-as-part-of-an-acas-settlement" TargetMode="External"/><Relationship Id="rId87" Type="http://schemas.openxmlformats.org/officeDocument/2006/relationships/hyperlink" Target="https://www.cipd.co.uk/knowledge/fundamentals/emp-law/discipline/cases" TargetMode="External"/><Relationship Id="rId5" Type="http://schemas.openxmlformats.org/officeDocument/2006/relationships/numbering" Target="numbering.xml"/><Relationship Id="rId61" Type="http://schemas.openxmlformats.org/officeDocument/2006/relationships/hyperlink" Target="https://www.legislation.gov.uk/ukpga/1996/18/section/43A" TargetMode="External"/><Relationship Id="rId82" Type="http://schemas.openxmlformats.org/officeDocument/2006/relationships/hyperlink" Target="https://www.acas.org.uk/responding-to-a-flexible-working-request/if-the-request-is-not-possible" TargetMode="External"/><Relationship Id="rId90" Type="http://schemas.openxmlformats.org/officeDocument/2006/relationships/hyperlink" Target="http://www.wales.nhs.uk/sitesplus/documents/862/768-AW%20NHS%20Wales%20Managing%20Attendance%20at%20Work%20Policy2.pdf" TargetMode="External"/><Relationship Id="rId95" Type="http://schemas.openxmlformats.org/officeDocument/2006/relationships/hyperlink" Target="https://gov.wales/five-key-steps-keep-wales-safe-work" TargetMode="External"/><Relationship Id="rId19" Type="http://schemas.openxmlformats.org/officeDocument/2006/relationships/hyperlink" Target="https://www.acas.org.uk/dismissals/dismissals-with-and-without-notice" TargetMode="External"/><Relationship Id="rId14" Type="http://schemas.openxmlformats.org/officeDocument/2006/relationships/hyperlink" Target="https://www.acas.org.uk/acas-code-of-practice-on-flexible-working-requests/html" TargetMode="External"/><Relationship Id="rId22" Type="http://schemas.openxmlformats.org/officeDocument/2006/relationships/hyperlink" Target="https://www.acas.org.uk/making-a-flexible-working-request" TargetMode="External"/><Relationship Id="rId27" Type="http://schemas.openxmlformats.org/officeDocument/2006/relationships/hyperlink" Target="https://www.cipd.co.uk/news-views/nutshell/issue-76/wellness-work" TargetMode="External"/><Relationship Id="rId30" Type="http://schemas.openxmlformats.org/officeDocument/2006/relationships/hyperlink" Target="https://www.cipd.co.uk/knowledge/fundamentals/emp-law/data-protection/factsheet" TargetMode="External"/><Relationship Id="rId35" Type="http://schemas.openxmlformats.org/officeDocument/2006/relationships/hyperlink" Target="https://www.cipd.co.uk/knowledge/fundamentals/emp-law/about/statutory-rates" TargetMode="External"/><Relationship Id="rId43" Type="http://schemas.openxmlformats.org/officeDocument/2006/relationships/hyperlink" Target="https://www.gov.uk/flexible-working" TargetMode="External"/><Relationship Id="rId48" Type="http://schemas.openxmlformats.org/officeDocument/2006/relationships/hyperlink" Target="https://assets.publishing.service.gov.uk/government/uploads/system/uploads/attachment_data/file/950243/t422-eng.pdf" TargetMode="External"/><Relationship Id="rId56" Type="http://schemas.openxmlformats.org/officeDocument/2006/relationships/hyperlink" Target="https://www.legislation.gov.uk/ukpga/2018/12/section/2/enacted" TargetMode="External"/><Relationship Id="rId64" Type="http://schemas.openxmlformats.org/officeDocument/2006/relationships/hyperlink" Target="https://gov.wales/sites/default/files/publications/2020-07/the-health-protection-coronavirus-restrictions-no-2-wales-regulations-2020.pdf" TargetMode="External"/><Relationship Id="rId69" Type="http://schemas.openxmlformats.org/officeDocument/2006/relationships/hyperlink" Target="https://uk.practicallaw.thomsonreuters.com/3-385-2552?originationContext=document&amp;transitionType=DocumentItem&amp;contextData=(sc.Default)&amp;comp=pluk" TargetMode="External"/><Relationship Id="rId77" Type="http://schemas.openxmlformats.org/officeDocument/2006/relationships/hyperlink" Target="https://www.cipd.co.uk/knowledge/fundamentals/relations/flexible-working/returning-to-workplace-after-coronavirus" TargetMode="External"/><Relationship Id="rId8" Type="http://schemas.openxmlformats.org/officeDocument/2006/relationships/webSettings" Target="webSettings.xml"/><Relationship Id="rId51" Type="http://schemas.openxmlformats.org/officeDocument/2006/relationships/hyperlink" Target="https://www.legislation.gov.uk/ukpga/1980/58/section/5" TargetMode="External"/><Relationship Id="rId72" Type="http://schemas.openxmlformats.org/officeDocument/2006/relationships/hyperlink" Target="https://www.acas.org.uk/sites/default/files/2021-03/discipline-and-grievances-at-work-the-acas-guide.pdf" TargetMode="External"/><Relationship Id="rId80" Type="http://schemas.openxmlformats.org/officeDocument/2006/relationships/hyperlink" Target="https://www.acas.org.uk/early-conciliation/if-youre-being-taken-to-an-employment-tribunal" TargetMode="External"/><Relationship Id="rId85" Type="http://schemas.openxmlformats.org/officeDocument/2006/relationships/hyperlink" Target="https://www.acas.org.uk/working-from-home/managing-working-from-home" TargetMode="External"/><Relationship Id="rId93" Type="http://schemas.openxmlformats.org/officeDocument/2006/relationships/hyperlink" Target="https://www.legislation.gov.uk/ukpga/2020/7/part/1/crossheading/statutory-sick-pay/enacted" TargetMode="External"/><Relationship Id="rId98"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archive.acas.org.uk/media/3725/Code-of-Practice-on-settlement-agreements/pdf/11287_CoP4_Settlement_Agreements_v1_0_Accessible.pdf" TargetMode="External"/><Relationship Id="rId17" Type="http://schemas.openxmlformats.org/officeDocument/2006/relationships/hyperlink" Target="https://www.acas.org.uk/dismissals/unfair-dismissal" TargetMode="External"/><Relationship Id="rId25" Type="http://schemas.openxmlformats.org/officeDocument/2006/relationships/hyperlink" Target="https://www.acas.org.uk/absence-from-work/returning-to-work-after-absence" TargetMode="External"/><Relationship Id="rId33" Type="http://schemas.openxmlformats.org/officeDocument/2006/relationships/hyperlink" Target="https://www.cipd.co.uk/knowledge/fundamentals/relations/absence/factsheet" TargetMode="External"/><Relationship Id="rId38" Type="http://schemas.openxmlformats.org/officeDocument/2006/relationships/hyperlink" Target="https://www.citizensadvice.org.uk/work/problems-at-work/employment-tribunals/employer-s-response-to-an-employment-tribunal-claim/" TargetMode="External"/><Relationship Id="rId46" Type="http://schemas.openxmlformats.org/officeDocument/2006/relationships/hyperlink" Target="https://hjsolicitors.co.uk/article/discrimination-by-association/" TargetMode="External"/><Relationship Id="rId59" Type="http://schemas.openxmlformats.org/officeDocument/2006/relationships/hyperlink" Target="https://www.legislation.gov.uk/ukpga/1996/18/section/100" TargetMode="External"/><Relationship Id="rId67" Type="http://schemas.openxmlformats.org/officeDocument/2006/relationships/hyperlink" Target="https://www.legislation.gov.uk/uksi/1998/1833/regulation/12/made" TargetMode="External"/><Relationship Id="rId20" Type="http://schemas.openxmlformats.org/officeDocument/2006/relationships/hyperlink" Target="https://www.acas.org.uk/investigations-for-discipline-and-grievance-step-by-step/step-2-preparing-for-an-investigation" TargetMode="External"/><Relationship Id="rId41" Type="http://schemas.openxmlformats.org/officeDocument/2006/relationships/hyperlink" Target="https://www.gov.uk/government/publications/the-right-to-request-flexible-working-form" TargetMode="External"/><Relationship Id="rId54" Type="http://schemas.openxmlformats.org/officeDocument/2006/relationships/hyperlink" Target="https://realemploymentlawadvice.co.uk/2020/10/12/the-five-benefits-of-offering-your-employee-a-settlement-agreement/" TargetMode="External"/><Relationship Id="rId62" Type="http://schemas.openxmlformats.org/officeDocument/2006/relationships/hyperlink" Target="https://www.legislation.gov.uk/ukpga/1996/18/section/80F" TargetMode="External"/><Relationship Id="rId70" Type="http://schemas.openxmlformats.org/officeDocument/2006/relationships/hyperlink" Target="https://archive.acas.org.uk/media/4483/Conducting-workplace-investigations/pdf/Conducting_Workplace_Investigations.pdf" TargetMode="External"/><Relationship Id="rId75" Type="http://schemas.openxmlformats.org/officeDocument/2006/relationships/hyperlink" Target="https://www.acas.org.uk/absence-from-work/time-off-to-help-someone-else" TargetMode="External"/><Relationship Id="rId83" Type="http://schemas.openxmlformats.org/officeDocument/2006/relationships/hyperlink" Target="https://www.acas.org.uk/responding-to-a-flexible-working-request/once-youve-made-a-decision" TargetMode="External"/><Relationship Id="rId88" Type="http://schemas.openxmlformats.org/officeDocument/2006/relationships/hyperlink" Target="https://www.compactlaw.co.uk/free-legal-information/employment-law/basic-award.html" TargetMode="External"/><Relationship Id="rId91" Type="http://schemas.openxmlformats.org/officeDocument/2006/relationships/hyperlink" Target="https://www.peoplemanagement.co.uk/experts/legal/protected-conversations-pitfalls" TargetMode="External"/><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cas.org.uk/acas-code-of-practice-for-disciplinary-and-grievance-procedures/html" TargetMode="External"/><Relationship Id="rId23" Type="http://schemas.openxmlformats.org/officeDocument/2006/relationships/hyperlink" Target="https://www.acas.org.uk/making-a-flexible-working-request/how-to-make-a-flexible-working-request" TargetMode="External"/><Relationship Id="rId28" Type="http://schemas.openxmlformats.org/officeDocument/2006/relationships/hyperlink" Target="https://www.cipd.co.uk/knowledge/fundamentals/emp-law/dismissal/factsheet" TargetMode="External"/><Relationship Id="rId36" Type="http://schemas.openxmlformats.org/officeDocument/2006/relationships/hyperlink" Target="https://www.cipd.co.uk/knowledge/fundamentals/emp-law/health-safety/coronavirus-working-with-occupational-safety-and-health" TargetMode="External"/><Relationship Id="rId49" Type="http://schemas.openxmlformats.org/officeDocument/2006/relationships/hyperlink" Target="https://www.hse.gov.uk/toolbox/workers/home.htm" TargetMode="External"/><Relationship Id="rId57" Type="http://schemas.openxmlformats.org/officeDocument/2006/relationships/hyperlink" Target="https://www.legislation.gov.uk/ukpga/2002/22/section/47" TargetMode="External"/><Relationship Id="rId10" Type="http://schemas.openxmlformats.org/officeDocument/2006/relationships/endnotes" Target="endnotes.xml"/><Relationship Id="rId31" Type="http://schemas.openxmlformats.org/officeDocument/2006/relationships/hyperlink" Target="https://www.cipd.co.uk/knowledge/fundamentals/emp-law/tribunals/factsheet" TargetMode="External"/><Relationship Id="rId44" Type="http://schemas.openxmlformats.org/officeDocument/2006/relationships/hyperlink" Target="https://www.gov.uk/flexible-working/after-the-application" TargetMode="External"/><Relationship Id="rId52" Type="http://schemas.openxmlformats.org/officeDocument/2006/relationships/hyperlink" Target="https://mitchelllaw.co.uk/reinstatement-and-re-engagement/" TargetMode="External"/><Relationship Id="rId60" Type="http://schemas.openxmlformats.org/officeDocument/2006/relationships/hyperlink" Target="https://www.legislation.gov.uk/ukpga/1996/18/section/94" TargetMode="External"/><Relationship Id="rId65" Type="http://schemas.openxmlformats.org/officeDocument/2006/relationships/hyperlink" Target="https://www.legislation.gov.uk/uksi/1998/1833/regulation/13/made" TargetMode="External"/><Relationship Id="rId73" Type="http://schemas.openxmlformats.org/officeDocument/2006/relationships/hyperlink" Target="https://www.acas.org.uk/absence-from-work" TargetMode="External"/><Relationship Id="rId78" Type="http://schemas.openxmlformats.org/officeDocument/2006/relationships/hyperlink" Target="https://www.acas.org.uk/disciplinary-grievance-procedures-during-coronavirus" TargetMode="External"/><Relationship Id="rId81" Type="http://schemas.openxmlformats.org/officeDocument/2006/relationships/hyperlink" Target="https://www.acas.org.uk/investigations-for-discipline-and-grievance-step-by-step" TargetMode="External"/><Relationship Id="rId86" Type="http://schemas.openxmlformats.org/officeDocument/2006/relationships/hyperlink" Target="https://www.cipd.co.uk/knowledge/fundamentals/emp-law/discipline/factsheet" TargetMode="External"/><Relationship Id="rId94" Type="http://schemas.openxmlformats.org/officeDocument/2006/relationships/hyperlink" Target="https://www.legislation.gov.uk/ukpga/1996/18/section/122"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archive.acas.org.uk/index.aspx?articleid=4336" TargetMode="External"/><Relationship Id="rId18" Type="http://schemas.openxmlformats.org/officeDocument/2006/relationships/hyperlink" Target="https://www.acas.org.uk/notice-periods/notice-when-being-dismissed-or-made-redundant" TargetMode="External"/><Relationship Id="rId39" Type="http://schemas.openxmlformats.org/officeDocument/2006/relationships/hyperlink" Target="https://croner.co.uk/resources/end-of-contract/statutory-notice-peri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2" ma:contentTypeDescription="Create a new document." ma:contentTypeScope="" ma:versionID="8ae12afd95de40edacd72570833b03da">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a70aedae0ddb705050ae5a37fab9972d"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C8EEFC-2835-4F43-9EC7-47EF2CBAA2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58349C-20DA-4791-B42D-072D98DFF0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98EB66B-1477-4DBC-B8F2-DEFA072F6495}">
  <ds:schemaRefs>
    <ds:schemaRef ds:uri="http://schemas.microsoft.com/sharepoint/v3/contenttype/forms"/>
  </ds:schemaRefs>
</ds:datastoreItem>
</file>

<file path=customXml/itemProps4.xml><?xml version="1.0" encoding="utf-8"?>
<ds:datastoreItem xmlns:ds="http://schemas.openxmlformats.org/officeDocument/2006/customXml" ds:itemID="{C946FAC4-3478-4F97-AAAA-E0E2D2889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31</Pages>
  <Words>8298</Words>
  <Characters>47301</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Grace Holmes (NWSSP)</dc:creator>
  <cp:keywords/>
  <dc:description/>
  <cp:lastModifiedBy>Elena Grace Holmes (NWSSP)</cp:lastModifiedBy>
  <cp:revision>108</cp:revision>
  <dcterms:created xsi:type="dcterms:W3CDTF">2021-06-18T13:03:00Z</dcterms:created>
  <dcterms:modified xsi:type="dcterms:W3CDTF">2021-06-22T15:30:00Z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