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28FB7F" w14:textId="0FE9D29D" w:rsidR="007D740D" w:rsidRDefault="009B1EB9" w:rsidP="009B1EB9">
      <w:pPr>
        <w:jc w:val="center"/>
        <w:rPr>
          <w:rFonts w:ascii="Baskerville" w:hAnsi="Baskerville" w:cs="Arial"/>
          <w:color w:val="000000" w:themeColor="text1"/>
          <w:u w:val="single"/>
        </w:rPr>
      </w:pPr>
      <w:r w:rsidRPr="009B1EB9">
        <w:rPr>
          <w:rFonts w:ascii="Baskerville" w:hAnsi="Baskerville" w:cs="Arial"/>
          <w:color w:val="000000" w:themeColor="text1"/>
          <w:u w:val="single"/>
        </w:rPr>
        <w:t>Impact on childhood neglect on adult criminal behaviour and more effective ways of prevention</w:t>
      </w:r>
    </w:p>
    <w:p w14:paraId="340ED575" w14:textId="77777777" w:rsidR="009B1EB9" w:rsidRPr="009B1EB9" w:rsidRDefault="009B1EB9" w:rsidP="009B1EB9">
      <w:pPr>
        <w:jc w:val="center"/>
        <w:rPr>
          <w:rFonts w:ascii="Baskerville" w:hAnsi="Baskerville"/>
          <w:u w:val="single"/>
        </w:rPr>
      </w:pPr>
    </w:p>
    <w:p w14:paraId="666827FF" w14:textId="1079F512" w:rsidR="00BF4FB5" w:rsidRPr="00730068" w:rsidRDefault="00BF4FB5">
      <w:pPr>
        <w:rPr>
          <w:rFonts w:ascii="Times" w:hAnsi="Times"/>
          <w:u w:val="single"/>
        </w:rPr>
      </w:pPr>
      <w:r w:rsidRPr="00730068">
        <w:rPr>
          <w:rFonts w:ascii="Times" w:hAnsi="Times"/>
          <w:u w:val="single"/>
        </w:rPr>
        <w:t>Abstract</w:t>
      </w:r>
      <w:r w:rsidR="00730068">
        <w:rPr>
          <w:rFonts w:ascii="Times" w:hAnsi="Times"/>
          <w:u w:val="single"/>
        </w:rPr>
        <w:t xml:space="preserve">: </w:t>
      </w:r>
    </w:p>
    <w:p w14:paraId="61ED67D0" w14:textId="1BABA158" w:rsidR="007D740D" w:rsidRPr="00724D63" w:rsidRDefault="00724D63">
      <w:pPr>
        <w:rPr>
          <w:rFonts w:ascii="Baskerville" w:hAnsi="Baskerville"/>
        </w:rPr>
      </w:pPr>
      <w:r>
        <w:rPr>
          <w:rFonts w:ascii="Times" w:hAnsi="Times"/>
          <w:b/>
          <w:bCs/>
        </w:rPr>
        <w:tab/>
      </w:r>
      <w:r>
        <w:rPr>
          <w:rFonts w:ascii="Baskerville" w:hAnsi="Baskerville"/>
        </w:rPr>
        <w:t xml:space="preserve">The topic of this dissertation is impact on childhood neglect on adult criminal behaviours and more effective ways of prevention. Here a questionnaire was distributed to gain insight into </w:t>
      </w:r>
      <w:r w:rsidR="000440A6">
        <w:rPr>
          <w:rFonts w:ascii="Baskerville" w:hAnsi="Baskerville"/>
        </w:rPr>
        <w:t>officer’s</w:t>
      </w:r>
      <w:r>
        <w:rPr>
          <w:rFonts w:ascii="Baskerville" w:hAnsi="Baskerville"/>
        </w:rPr>
        <w:t xml:space="preserve"> view and opinion on </w:t>
      </w:r>
      <w:r w:rsidR="000440A6">
        <w:rPr>
          <w:rFonts w:ascii="Baskerville" w:hAnsi="Baskerville"/>
        </w:rPr>
        <w:t xml:space="preserve">if they worked within a deprived area and if they thought that the crime rate was higher here. Subsequently, questions were asked about current preventive methods on how effective they thought that they were. The data collected was very insightful and had a majority the same answers to what was expected, they showed that officers that worked in a deprived area thought that the crime rate was higher here despite it being down 10% on the previous year. It also revealed that a lot of officers felt that criminal behaviours were learnt and in fact a produce of their environment, which there is some evidence to suggest but this is a deterministic view as it does not consider individual agency and the role of free will. It was also revealed that the major agreed that lack of government funding and educational opportunities were to blame for this. In the second part of the questionnaire the questions were focused on preventive methods that were currently available and how effective the participants thought they were, again the majority agreed that there was a need for improvement here. </w:t>
      </w:r>
      <w:r w:rsidR="001D3821">
        <w:rPr>
          <w:rFonts w:ascii="Baskerville" w:hAnsi="Baskerville"/>
        </w:rPr>
        <w:t>There were some helpful suggestions made on how this could be increased with many having merit, such as family fun days and more educational opportunities.</w:t>
      </w:r>
      <w:r w:rsidR="00F4496F">
        <w:rPr>
          <w:rFonts w:ascii="Baskerville" w:hAnsi="Baskerville"/>
        </w:rPr>
        <w:t xml:space="preserve"> </w:t>
      </w:r>
      <w:r w:rsidR="00F4496F" w:rsidRPr="008252C3">
        <w:rPr>
          <w:rFonts w:ascii="Baskerville" w:hAnsi="Baskerville"/>
          <w:color w:val="000000" w:themeColor="text1"/>
        </w:rPr>
        <w:t>Childhood neglect is a significant issue that has far-reaching consequences, particularly in relation to adult criminal behaviour.</w:t>
      </w:r>
      <w:r w:rsidR="00F4496F" w:rsidRPr="00F4496F">
        <w:rPr>
          <w:rFonts w:ascii="Baskerville" w:hAnsi="Baskerville"/>
          <w:color w:val="000000" w:themeColor="text1"/>
        </w:rPr>
        <w:t xml:space="preserve"> </w:t>
      </w:r>
      <w:r w:rsidR="00F4496F">
        <w:rPr>
          <w:rFonts w:ascii="Baskerville" w:hAnsi="Baskerville"/>
          <w:color w:val="000000" w:themeColor="text1"/>
        </w:rPr>
        <w:t>T</w:t>
      </w:r>
      <w:r w:rsidR="00F4496F" w:rsidRPr="004F1836">
        <w:rPr>
          <w:rFonts w:ascii="Baskerville" w:hAnsi="Baskerville"/>
          <w:color w:val="000000" w:themeColor="text1"/>
        </w:rPr>
        <w:t>his is an area of interest as there is common debate that an individual’s behaviours and individual agency are indirectly impacted by their environment</w:t>
      </w:r>
      <w:r w:rsidR="00F4496F">
        <w:rPr>
          <w:rFonts w:ascii="Baskerville" w:hAnsi="Baskerville"/>
          <w:color w:val="000000" w:themeColor="text1"/>
        </w:rPr>
        <w:t>,</w:t>
      </w:r>
      <w:r w:rsidR="00F4496F" w:rsidRPr="004F1836">
        <w:rPr>
          <w:rFonts w:ascii="Baskerville" w:hAnsi="Baskerville"/>
          <w:color w:val="000000" w:themeColor="text1"/>
        </w:rPr>
        <w:t xml:space="preserve"> and the magnitude </w:t>
      </w:r>
      <w:r w:rsidR="00F4496F">
        <w:rPr>
          <w:rFonts w:ascii="Baskerville" w:hAnsi="Baskerville"/>
          <w:color w:val="000000" w:themeColor="text1"/>
        </w:rPr>
        <w:t xml:space="preserve">of </w:t>
      </w:r>
      <w:r w:rsidR="00F4496F" w:rsidRPr="004F1836">
        <w:rPr>
          <w:rFonts w:ascii="Baskerville" w:hAnsi="Baskerville"/>
          <w:color w:val="000000" w:themeColor="text1"/>
        </w:rPr>
        <w:t>a parents influence</w:t>
      </w:r>
      <w:r w:rsidR="00F4496F">
        <w:rPr>
          <w:rFonts w:ascii="Baskerville" w:hAnsi="Baskerville"/>
          <w:color w:val="000000" w:themeColor="text1"/>
        </w:rPr>
        <w:t xml:space="preserve"> upon an individual,</w:t>
      </w:r>
      <w:r w:rsidR="00F4496F" w:rsidRPr="004F1836">
        <w:rPr>
          <w:rFonts w:ascii="Baskerville" w:hAnsi="Baskerville"/>
          <w:color w:val="000000" w:themeColor="text1"/>
        </w:rPr>
        <w:t xml:space="preserve"> and in turn the effects on </w:t>
      </w:r>
      <w:r w:rsidR="00F4496F">
        <w:rPr>
          <w:rFonts w:ascii="Baskerville" w:hAnsi="Baskerville"/>
          <w:color w:val="000000" w:themeColor="text1"/>
        </w:rPr>
        <w:t xml:space="preserve">the onset </w:t>
      </w:r>
      <w:r w:rsidR="00F4496F" w:rsidRPr="004F1836">
        <w:rPr>
          <w:rFonts w:ascii="Baskerville" w:hAnsi="Baskerville"/>
          <w:color w:val="000000" w:themeColor="text1"/>
        </w:rPr>
        <w:t>adolescent and adult criminal behaviour</w:t>
      </w:r>
      <w:r w:rsidR="00F4496F">
        <w:rPr>
          <w:rFonts w:ascii="Baskerville" w:hAnsi="Baskerville"/>
          <w:color w:val="000000" w:themeColor="text1"/>
        </w:rPr>
        <w:t xml:space="preserve">. </w:t>
      </w:r>
      <w:r w:rsidR="007B1601">
        <w:rPr>
          <w:rFonts w:ascii="Baskerville" w:hAnsi="Baskerville"/>
          <w:color w:val="000000" w:themeColor="text1"/>
        </w:rPr>
        <w:t>Overall,</w:t>
      </w:r>
      <w:r w:rsidR="00F4496F">
        <w:rPr>
          <w:rFonts w:ascii="Baskerville" w:hAnsi="Baskerville"/>
          <w:color w:val="000000" w:themeColor="text1"/>
        </w:rPr>
        <w:t xml:space="preserve"> the results of the research here were insightful and have led to an action plan that can be found at the bottom that I feel would be beneficial in combatting </w:t>
      </w:r>
      <w:r w:rsidR="000D5B03">
        <w:rPr>
          <w:rFonts w:ascii="Baskerville" w:hAnsi="Baskerville"/>
          <w:color w:val="000000" w:themeColor="text1"/>
        </w:rPr>
        <w:t>these issues</w:t>
      </w:r>
      <w:r w:rsidR="00F4496F">
        <w:rPr>
          <w:rFonts w:ascii="Baskerville" w:hAnsi="Baskerville"/>
          <w:color w:val="000000" w:themeColor="text1"/>
        </w:rPr>
        <w:t xml:space="preserve"> effectively and efficiently. </w:t>
      </w:r>
      <w:r w:rsidR="007B1601">
        <w:rPr>
          <w:rFonts w:ascii="Baskerville" w:hAnsi="Baskerville"/>
          <w:color w:val="000000" w:themeColor="text1"/>
        </w:rPr>
        <w:t>The research contribution has been beneficial also to the insight and role that stigma can play, and ways in which improvement can help increase public confidence and trust.</w:t>
      </w:r>
      <w:r w:rsidR="00154381">
        <w:rPr>
          <w:rFonts w:ascii="Baskerville" w:hAnsi="Baskerville"/>
          <w:color w:val="000000" w:themeColor="text1"/>
        </w:rPr>
        <w:t xml:space="preserve"> </w:t>
      </w:r>
      <w:r w:rsidR="00154381" w:rsidRPr="00772829">
        <w:rPr>
          <w:rFonts w:ascii="Baskerville" w:hAnsi="Baskerville" w:cs="Arial"/>
          <w:color w:val="000000" w:themeColor="text1"/>
        </w:rPr>
        <w:t>With all the research and evidence that has been conducted, the aim of this research question is to fill the gap that has been identified as well as being able to explore solutions and the validity of a prevention. Prevention is the goal with youth crime, but this again is not a simple as it first may seem</w:t>
      </w:r>
      <w:r w:rsidR="00154381">
        <w:rPr>
          <w:rFonts w:ascii="Baskerville" w:hAnsi="Baskerville" w:cs="Arial"/>
          <w:color w:val="000000" w:themeColor="text1"/>
        </w:rPr>
        <w:t xml:space="preserve">. </w:t>
      </w:r>
      <w:r w:rsidR="000D5B03" w:rsidRPr="00217046">
        <w:rPr>
          <w:rFonts w:ascii="Baskerville" w:hAnsi="Baskerville" w:cs="Arial"/>
        </w:rPr>
        <w:t>The implications of policing for more effective crime prevention are multifaceted, necessitating a shift towards proactive strategies that prioritize community engagement and evidence-based practices. Proactive policing has emerged as a promising approach to reducing crime, particularly in urban settings where certain areas, often referred to as "hot spots," experience elevated levels of criminal activity</w:t>
      </w:r>
      <w:r w:rsidR="000D5B03">
        <w:rPr>
          <w:rFonts w:ascii="Baskerville" w:hAnsi="Baskerville" w:cs="Arial"/>
        </w:rPr>
        <w:t xml:space="preserve">. </w:t>
      </w:r>
    </w:p>
    <w:p w14:paraId="7F576002" w14:textId="77777777" w:rsidR="00730068" w:rsidRDefault="00730068">
      <w:pPr>
        <w:rPr>
          <w:rFonts w:ascii="Times" w:hAnsi="Times"/>
          <w:b/>
          <w:bCs/>
        </w:rPr>
      </w:pPr>
    </w:p>
    <w:p w14:paraId="2B0574B4" w14:textId="3D094CC0" w:rsidR="007D740D" w:rsidRPr="00730068" w:rsidRDefault="007D740D">
      <w:pPr>
        <w:rPr>
          <w:rFonts w:ascii="Times" w:hAnsi="Times"/>
          <w:u w:val="single"/>
        </w:rPr>
      </w:pPr>
      <w:r w:rsidRPr="00730068">
        <w:rPr>
          <w:rFonts w:ascii="Times" w:hAnsi="Times"/>
          <w:u w:val="single"/>
        </w:rPr>
        <w:t>Introduction</w:t>
      </w:r>
      <w:r w:rsidR="00730068">
        <w:rPr>
          <w:rFonts w:ascii="Times" w:hAnsi="Times"/>
          <w:u w:val="single"/>
        </w:rPr>
        <w:t>:</w:t>
      </w:r>
    </w:p>
    <w:p w14:paraId="371DF8FE" w14:textId="21848F4B" w:rsidR="009B1EB9" w:rsidRDefault="009B1EB9" w:rsidP="009B1EB9">
      <w:pPr>
        <w:rPr>
          <w:rFonts w:ascii="Baskerville" w:hAnsi="Baskerville" w:cs="Arial"/>
          <w:color w:val="000000" w:themeColor="text1"/>
        </w:rPr>
      </w:pPr>
      <w:r>
        <w:rPr>
          <w:rFonts w:ascii="Times" w:hAnsi="Times"/>
          <w:b/>
          <w:bCs/>
        </w:rPr>
        <w:tab/>
      </w:r>
      <w:r>
        <w:rPr>
          <w:rFonts w:ascii="Baskerville" w:hAnsi="Baskerville" w:cs="Arial"/>
          <w:color w:val="000000" w:themeColor="text1"/>
        </w:rPr>
        <w:t>T</w:t>
      </w:r>
      <w:r w:rsidRPr="004E20C7">
        <w:rPr>
          <w:rFonts w:ascii="Baskerville" w:hAnsi="Baskerville" w:cs="Arial"/>
          <w:color w:val="000000" w:themeColor="text1"/>
        </w:rPr>
        <w:t>he topic of this dissertation will be ‘Impact on childhood neglect on adult criminal behaviour</w:t>
      </w:r>
      <w:r>
        <w:rPr>
          <w:rFonts w:ascii="Baskerville" w:hAnsi="Baskerville" w:cs="Arial"/>
          <w:color w:val="000000" w:themeColor="text1"/>
        </w:rPr>
        <w:t xml:space="preserve"> and more effective ways of prevention</w:t>
      </w:r>
      <w:r w:rsidRPr="004E20C7">
        <w:rPr>
          <w:rFonts w:ascii="Baskerville" w:hAnsi="Baskerville" w:cs="Arial"/>
          <w:color w:val="000000" w:themeColor="text1"/>
        </w:rPr>
        <w:t>’. In this ever-changing environment the percentage of youth and young adult committing offenses has risen expeditiously and fall hand in hand with the criminological risks such as alcohol and substance abuse. This topic is one in which there is much research already conducted and criminological insight that show correlations between the impact of neglect during childhood and the onset of criminal behaviours and tendencies; this allows for a large amount of research to be considered when drawing upon a conclusion</w:t>
      </w:r>
      <w:r>
        <w:rPr>
          <w:rFonts w:ascii="Baskerville" w:hAnsi="Baskerville" w:cs="Arial"/>
          <w:color w:val="000000" w:themeColor="text1"/>
        </w:rPr>
        <w:t xml:space="preserve">. </w:t>
      </w:r>
      <w:r>
        <w:rPr>
          <w:rFonts w:ascii="Baskerville" w:hAnsi="Baskerville"/>
          <w:color w:val="000000" w:themeColor="text1"/>
        </w:rPr>
        <w:t>T</w:t>
      </w:r>
      <w:r w:rsidRPr="004F1836">
        <w:rPr>
          <w:rFonts w:ascii="Baskerville" w:hAnsi="Baskerville"/>
          <w:color w:val="000000" w:themeColor="text1"/>
        </w:rPr>
        <w:t>his is an area of interest as there is common debate that an individual’s behaviours and individual agency are indirectly impacted by their environment</w:t>
      </w:r>
      <w:r>
        <w:rPr>
          <w:rFonts w:ascii="Baskerville" w:hAnsi="Baskerville"/>
          <w:color w:val="000000" w:themeColor="text1"/>
        </w:rPr>
        <w:t>,</w:t>
      </w:r>
      <w:r w:rsidRPr="004F1836">
        <w:rPr>
          <w:rFonts w:ascii="Baskerville" w:hAnsi="Baskerville"/>
          <w:color w:val="000000" w:themeColor="text1"/>
        </w:rPr>
        <w:t xml:space="preserve"> and the magnitude </w:t>
      </w:r>
      <w:r>
        <w:rPr>
          <w:rFonts w:ascii="Baskerville" w:hAnsi="Baskerville"/>
          <w:color w:val="000000" w:themeColor="text1"/>
        </w:rPr>
        <w:t xml:space="preserve">of </w:t>
      </w:r>
      <w:r w:rsidRPr="004F1836">
        <w:rPr>
          <w:rFonts w:ascii="Baskerville" w:hAnsi="Baskerville"/>
          <w:color w:val="000000" w:themeColor="text1"/>
        </w:rPr>
        <w:t>a parents influence</w:t>
      </w:r>
      <w:r>
        <w:rPr>
          <w:rFonts w:ascii="Baskerville" w:hAnsi="Baskerville"/>
          <w:color w:val="000000" w:themeColor="text1"/>
        </w:rPr>
        <w:t xml:space="preserve"> upon an individual,</w:t>
      </w:r>
      <w:r w:rsidRPr="004F1836">
        <w:rPr>
          <w:rFonts w:ascii="Baskerville" w:hAnsi="Baskerville"/>
          <w:color w:val="000000" w:themeColor="text1"/>
        </w:rPr>
        <w:t xml:space="preserve"> and in turn the effects on </w:t>
      </w:r>
      <w:r>
        <w:rPr>
          <w:rFonts w:ascii="Baskerville" w:hAnsi="Baskerville"/>
          <w:color w:val="000000" w:themeColor="text1"/>
        </w:rPr>
        <w:t xml:space="preserve">the onset </w:t>
      </w:r>
      <w:r w:rsidRPr="004F1836">
        <w:rPr>
          <w:rFonts w:ascii="Baskerville" w:hAnsi="Baskerville"/>
          <w:color w:val="000000" w:themeColor="text1"/>
        </w:rPr>
        <w:t>adolescent and adult criminal behaviour</w:t>
      </w:r>
      <w:r>
        <w:rPr>
          <w:rFonts w:ascii="Baskerville" w:hAnsi="Baskerville"/>
          <w:color w:val="000000" w:themeColor="text1"/>
        </w:rPr>
        <w:t xml:space="preserve">. The objective of this research is to explore </w:t>
      </w:r>
      <w:r>
        <w:rPr>
          <w:rFonts w:ascii="Baskerville" w:hAnsi="Baskerville"/>
          <w:color w:val="000000" w:themeColor="text1"/>
        </w:rPr>
        <w:lastRenderedPageBreak/>
        <w:t xml:space="preserve">preventive methods and how well this work and alternatively the impact in which these have on criminal behaviours. </w:t>
      </w:r>
      <w:r w:rsidRPr="008252C3">
        <w:rPr>
          <w:rFonts w:ascii="Baskerville" w:hAnsi="Baskerville"/>
          <w:color w:val="000000" w:themeColor="text1"/>
        </w:rPr>
        <w:t>Childhood neglect is a significant issue that has far-reaching consequences, particularly in relation to adult criminal behaviour. Research indicates that childhood neglect can be as damaging as physical or sexual abuse, leading to a range of adverse outcomes including increased risks of violent behaviour in adulthood (Allen, 2018). The effects of neglect often manifest as internalizing and externalizing behaviours, delayed emotional and cognitive development, and substance abuse issues. These factors contribute to a higher propensity for violent crime later in life, underscoring the urgent need for effective prevention strategies.</w:t>
      </w:r>
      <w:r>
        <w:rPr>
          <w:rFonts w:ascii="Baskerville" w:hAnsi="Baskerville"/>
          <w:color w:val="000000" w:themeColor="text1"/>
        </w:rPr>
        <w:t xml:space="preserve"> </w:t>
      </w:r>
      <w:r>
        <w:rPr>
          <w:rFonts w:ascii="Baskerville" w:hAnsi="Baskerville" w:cs="Arial"/>
          <w:color w:val="000000" w:themeColor="text1"/>
        </w:rPr>
        <w:t xml:space="preserve">With all the research and evidence that has been conducted, the aim of this research question is to fill the gap that has been identified as well as being able to explore solutions and the validity of a prevention. Prevention is the goal with youth crime, but this again is not a simple as it first may seem. The initial early intervention programme was first purposed and rolled out in May 1999 and was branded ‘catch them early’ and its main objective was to identify young individuals that were considered on the cusp of committing a crime and instead of waiting by acting early enough with the right support and help via the use of discipline framework as a means to prevent, with this being an area of much political focus(Blyth. M, and Solomon. E, 2009). </w:t>
      </w:r>
      <w:r w:rsidRPr="00CF1F2A">
        <w:rPr>
          <w:rFonts w:ascii="Baskerville" w:hAnsi="Baskerville" w:cs="Arial"/>
          <w:color w:val="000000" w:themeColor="text1"/>
        </w:rPr>
        <w:t>There is a growing body of research examining how neglect during childhood can lead to the development of criminal behaviors in later life. However, several gaps exist within this research that must be addressed to gain a more complete understanding of the relationship between childhood neglect and criminality. By identifying these gaps, we can open the door for more effective interventions and preventive measures. One significant gap in the research is the lack of longitudinal studies that track individuals over a long period. Many existing studies focus on short-term outcomes, making it difficult to determine how early neglect impacts behavior over time. For example, a child may show signs of aggression in adolescence, but without long-term research, it remains unclear whether this behavior continues into adulthood or if it can be resolved through intervention. Developing studies that follow children into adulthood would help clarify how early experiences shape later behaviours</w:t>
      </w:r>
      <w:r>
        <w:rPr>
          <w:rFonts w:ascii="Baskerville" w:hAnsi="Baskerville" w:cs="Arial"/>
          <w:color w:val="000000" w:themeColor="text1"/>
        </w:rPr>
        <w:t xml:space="preserve"> which was highlighted during the literate review that was conducted</w:t>
      </w:r>
      <w:r w:rsidRPr="00CF1F2A">
        <w:rPr>
          <w:rFonts w:ascii="Baskerville" w:hAnsi="Baskerville" w:cs="Arial"/>
          <w:color w:val="000000" w:themeColor="text1"/>
        </w:rPr>
        <w:t>.</w:t>
      </w:r>
      <w:r w:rsidR="00631DA4">
        <w:rPr>
          <w:rFonts w:ascii="Baskerville" w:hAnsi="Baskerville" w:cs="Arial"/>
          <w:color w:val="000000" w:themeColor="text1"/>
        </w:rPr>
        <w:t xml:space="preserve"> The aim is to also explore current preventive methods and how effective they are s well as ways in which this can be improved. By improving, reviewing and fostering a culture of learning it means that the policing service can remain up-to-date and relevant in this everchanging environment.</w:t>
      </w:r>
      <w:r w:rsidR="001120F9">
        <w:rPr>
          <w:rFonts w:ascii="Baskerville" w:hAnsi="Baskerville" w:cs="Arial"/>
          <w:color w:val="000000" w:themeColor="text1"/>
        </w:rPr>
        <w:t xml:space="preserve"> </w:t>
      </w:r>
    </w:p>
    <w:p w14:paraId="13E60A48" w14:textId="77777777" w:rsidR="009B1EB9" w:rsidRDefault="009B1EB9" w:rsidP="009B1EB9">
      <w:pPr>
        <w:rPr>
          <w:rFonts w:ascii="Baskerville" w:hAnsi="Baskerville" w:cs="Arial"/>
          <w:color w:val="000000" w:themeColor="text1"/>
        </w:rPr>
      </w:pPr>
    </w:p>
    <w:p w14:paraId="7B25361B" w14:textId="77777777" w:rsidR="009B1EB9" w:rsidRPr="00E025F5" w:rsidRDefault="009B1EB9" w:rsidP="009B1EB9">
      <w:pPr>
        <w:rPr>
          <w:rFonts w:ascii="Baskerville" w:hAnsi="Baskerville" w:cs="Arial"/>
          <w:color w:val="000000" w:themeColor="text1"/>
        </w:rPr>
      </w:pPr>
    </w:p>
    <w:p w14:paraId="613F4258" w14:textId="7A105E48" w:rsidR="00B72F21" w:rsidRPr="00730068" w:rsidRDefault="00B72F21" w:rsidP="00B72F21">
      <w:pPr>
        <w:rPr>
          <w:rFonts w:ascii="Times" w:hAnsi="Times"/>
          <w:u w:val="single"/>
        </w:rPr>
      </w:pPr>
      <w:r w:rsidRPr="00730068">
        <w:rPr>
          <w:rFonts w:ascii="Times" w:hAnsi="Times"/>
          <w:u w:val="single"/>
        </w:rPr>
        <w:t>Literature Review</w:t>
      </w:r>
      <w:r w:rsidR="00730068">
        <w:rPr>
          <w:rFonts w:ascii="Times" w:hAnsi="Times"/>
          <w:u w:val="single"/>
        </w:rPr>
        <w:t xml:space="preserve">: </w:t>
      </w:r>
    </w:p>
    <w:p w14:paraId="52E1168A" w14:textId="77777777" w:rsidR="00B72F21" w:rsidRDefault="00B72F21" w:rsidP="00B72F21">
      <w:pPr>
        <w:pStyle w:val="ListParagraph"/>
        <w:rPr>
          <w:rFonts w:ascii="Baskerville" w:hAnsi="Baskerville" w:cs="Arial"/>
          <w:color w:val="000000" w:themeColor="text1"/>
        </w:rPr>
      </w:pPr>
      <w:r w:rsidRPr="004F1836">
        <w:rPr>
          <w:rFonts w:ascii="Baskerville" w:hAnsi="Baskerville"/>
          <w:color w:val="000000" w:themeColor="text1"/>
        </w:rPr>
        <w:t xml:space="preserve">The research question in which I aim to study is ‘Impact of childhood neglect on adult criminal behaviours’, this is an area of interest as there is common debate that an individual’s behaviours and individual agency are indirectly impacted by their environment and the magnitude in which a parents influence and in turn the effects on adolescent and adult criminal behaviour. This research is crucial as if a causation link was made via childhood neglect/parental influence and the impact that this has on adolescent and criminal behaviour it would make way for revelational policies and stagiaries that aim at reducing criminal behaviours among these groups. In contrast the rates of youth crime have decreased by 10% since the previous year, however, the type of crimes that were committed by youths has become more violent, with violence against the person and public order offenses increased by 2% (YJB, 2022). It is also suggested that very little is known about parental influence on a child’ ability to respond to negative peer pressure and their willingness to conform to criminal types of behaviours and how vertical socialization compares to oblique socialization in these </w:t>
      </w:r>
      <w:r w:rsidRPr="004F1836">
        <w:rPr>
          <w:rFonts w:ascii="Baskerville" w:hAnsi="Baskerville"/>
          <w:color w:val="000000" w:themeColor="text1"/>
        </w:rPr>
        <w:lastRenderedPageBreak/>
        <w:t xml:space="preserve">case’ (Diaz. C, 2020), with this study revealing that there is strong evidence to suggest that ‘spill overs on youth criminal activity and of negative effects with parental involvement’. </w:t>
      </w:r>
      <w:r w:rsidRPr="004F1836">
        <w:rPr>
          <w:rFonts w:ascii="Baskerville" w:hAnsi="Baskerville" w:cs="Arial"/>
          <w:color w:val="000000" w:themeColor="text1"/>
        </w:rPr>
        <w:t>In this ever-changing environment the percentage of youth and young adult committing offenses has risen expeditiously and fall hand in hand with the criminological risks such as alcohol and substance abuse. This topic is one in which there is much research already conducted and criminological insight that show correlations between the impact of neglect during childhood and the onset of criminal behaviours and tendencies.</w:t>
      </w:r>
      <w:r>
        <w:rPr>
          <w:rFonts w:ascii="Baskerville" w:hAnsi="Baskerville" w:cs="Arial"/>
          <w:color w:val="000000" w:themeColor="text1"/>
        </w:rPr>
        <w:t xml:space="preserve"> </w:t>
      </w:r>
      <w:r w:rsidRPr="00422646">
        <w:rPr>
          <w:rFonts w:ascii="Baskerville" w:hAnsi="Baskerville" w:cs="Arial"/>
          <w:color w:val="000000" w:themeColor="text1"/>
        </w:rPr>
        <w:t xml:space="preserve">There is evidence that strongly suggests that children that has experiences of child abuse/neglect during their childhood then the probability of being involved in later criminality doubles when compared against those that did not experience childhood abuse/neglect </w:t>
      </w:r>
      <w:r w:rsidRPr="00422646">
        <w:rPr>
          <w:rFonts w:ascii="Baskerville" w:hAnsi="Baskerville" w:cs="Arial"/>
        </w:rPr>
        <w:t>with the effects of this being felt heavier on those from low socio-economic status backgrounds. The aim is to also research and explore early prevention tactics and how effective these are.</w:t>
      </w:r>
      <w:r>
        <w:rPr>
          <w:rFonts w:ascii="Baskerville" w:hAnsi="Baskerville" w:cs="Arial"/>
        </w:rPr>
        <w:t xml:space="preserve"> </w:t>
      </w:r>
      <w:r w:rsidRPr="004F1836">
        <w:rPr>
          <w:rFonts w:ascii="Baskerville" w:hAnsi="Baskerville" w:cs="Arial"/>
          <w:color w:val="000000" w:themeColor="text1"/>
        </w:rPr>
        <w:t xml:space="preserve"> </w:t>
      </w:r>
    </w:p>
    <w:p w14:paraId="202A8D8B" w14:textId="77777777" w:rsidR="00B72F21" w:rsidRDefault="00B72F21" w:rsidP="00B72F21">
      <w:pPr>
        <w:pStyle w:val="ListParagraph"/>
        <w:rPr>
          <w:rFonts w:ascii="Baskerville" w:hAnsi="Baskerville" w:cs="Arial"/>
          <w:color w:val="000000" w:themeColor="text1"/>
        </w:rPr>
      </w:pPr>
    </w:p>
    <w:p w14:paraId="1B84C612" w14:textId="77777777" w:rsidR="00B72F21" w:rsidRDefault="00B72F21" w:rsidP="00B72F21">
      <w:pPr>
        <w:pStyle w:val="ListParagraph"/>
        <w:rPr>
          <w:rFonts w:ascii="Baskerville" w:hAnsi="Baskerville" w:cs="Arial"/>
          <w:color w:val="000000" w:themeColor="text1"/>
        </w:rPr>
      </w:pPr>
      <w:r>
        <w:rPr>
          <w:rFonts w:ascii="Baskerville" w:hAnsi="Baskerville" w:cs="Arial"/>
          <w:color w:val="000000" w:themeColor="text1"/>
        </w:rPr>
        <w:tab/>
      </w:r>
      <w:r w:rsidRPr="0040293B">
        <w:rPr>
          <w:rFonts w:ascii="Baskerville" w:hAnsi="Baskerville" w:cs="Arial"/>
          <w:color w:val="000000" w:themeColor="text1"/>
        </w:rPr>
        <w:t>Before this question can be fully examined first the concept of culpability must be considered. The term culpability is comprehended by responsibility or being at fault, in terms of a crime, culpability would be referred to as guilty, perhaps. However, here the extent in which an individual is culpable ranges, it is not as simple as guilty or not guilty. For example, if an adult and a child commit the same crime should they be punished the same? Or if a person was suffering from a mental disorder, then then culpability is diminished. This idea of culpability is considered with youth crime, whereas ‘punishment’ is seen more as rehabilitative and here the role of mitigation plays a crucial role in blame and punishment. There has been research conducted by Elizabeth S. Scott and Laurence Steinberg (2008) that suggested that within developmental psychology there are several characteristics,</w:t>
      </w:r>
      <w:r>
        <w:rPr>
          <w:rFonts w:ascii="Baskerville" w:hAnsi="Baskerville" w:cs="Arial"/>
          <w:color w:val="000000" w:themeColor="text1"/>
        </w:rPr>
        <w:t xml:space="preserve"> (such as deficiencies in decision-making, greater vulnerability and external coercion) that lead to the ‘unformed’ nature of adolescent character and ways in which this mitigates culpability. This is relevant to the research question as it allows for the viewpoint that there is evidence to suggest that young offenders are not as culpable as adults, it also would suggest that youth crime is a product of an unformed character. Again, there is further research conducted by Richard J. Bonnie and Elizabeth S. Scott (2013) that link neuroscience evidence to risk taking in youths. The aim of this research is to explore and understand the reasoning in which youths become involved in risky activity and how this affects them later in adulthood, with links between asymmetric’ within the frontal cortex and timing in which this develops and the ways in which the contributes to ‘risky’ behaviours. This research has captured the attention of lawmakers and even cited within courts with the intent to support laws and policies that allow for the more lenient punishment of youth crimes.  To summarize, the</w:t>
      </w:r>
      <w:r w:rsidRPr="00D85AD8">
        <w:rPr>
          <w:rFonts w:ascii="Baskerville" w:hAnsi="Baskerville" w:cs="Arial"/>
          <w:color w:val="000000" w:themeColor="text1"/>
        </w:rPr>
        <w:t xml:space="preserve"> adolescent brain reacts differently to stimuli than the adult brain. The combination of exaggerated sensitivity to the rewards offered by many high-risk behaviours, a reduced sensitivity to adverse effects, and the insufficient power of immature frontal cognitive control all contribute to adolescent risk-taking.</w:t>
      </w:r>
      <w:r>
        <w:rPr>
          <w:rFonts w:ascii="Baskerville" w:hAnsi="Baskerville" w:cs="Arial"/>
          <w:color w:val="000000" w:themeColor="text1"/>
        </w:rPr>
        <w:t xml:space="preserve"> However, the limitation of this study is there is no define reasoning as to why the brain develops in this way and little to no research in to how experience of abuse within childhood could create these characteristics and this is where the research question </w:t>
      </w:r>
      <w:r>
        <w:rPr>
          <w:rFonts w:ascii="Baskerville" w:hAnsi="Baskerville"/>
          <w:color w:val="000000" w:themeColor="text1"/>
        </w:rPr>
        <w:t>i</w:t>
      </w:r>
      <w:r w:rsidRPr="004F1836">
        <w:rPr>
          <w:rFonts w:ascii="Baskerville" w:hAnsi="Baskerville"/>
          <w:color w:val="000000" w:themeColor="text1"/>
        </w:rPr>
        <w:t>mpact of childhood neglect on adult criminal behaviours</w:t>
      </w:r>
      <w:r>
        <w:rPr>
          <w:rFonts w:ascii="Baskerville" w:hAnsi="Baskerville"/>
          <w:color w:val="000000" w:themeColor="text1"/>
        </w:rPr>
        <w:t xml:space="preserve"> aims to fill that gap</w:t>
      </w:r>
      <w:r>
        <w:rPr>
          <w:rFonts w:ascii="Baskerville" w:hAnsi="Baskerville" w:cs="Arial"/>
          <w:color w:val="000000" w:themeColor="text1"/>
        </w:rPr>
        <w:t>.</w:t>
      </w:r>
    </w:p>
    <w:p w14:paraId="4FAF5956" w14:textId="77777777" w:rsidR="00B72F21" w:rsidRDefault="00B72F21" w:rsidP="00B72F21">
      <w:pPr>
        <w:pStyle w:val="ListParagraph"/>
        <w:rPr>
          <w:rFonts w:ascii="Baskerville" w:hAnsi="Baskerville" w:cs="Arial"/>
          <w:color w:val="000000" w:themeColor="text1"/>
        </w:rPr>
      </w:pPr>
    </w:p>
    <w:p w14:paraId="150305F2" w14:textId="1E6F1EED" w:rsidR="00B72F21" w:rsidRPr="00B73BCC" w:rsidRDefault="00B72F21" w:rsidP="00B72F21">
      <w:pPr>
        <w:pStyle w:val="ListParagraph"/>
        <w:rPr>
          <w:rFonts w:ascii="Baskerville" w:hAnsi="Baskerville" w:cs="Arial"/>
          <w:color w:val="000000" w:themeColor="text1"/>
        </w:rPr>
      </w:pPr>
      <w:r>
        <w:rPr>
          <w:rFonts w:ascii="Baskerville" w:hAnsi="Baskerville" w:cs="Arial"/>
          <w:color w:val="000000" w:themeColor="text1"/>
        </w:rPr>
        <w:tab/>
        <w:t xml:space="preserve">A research study was conducted in (2015) that explored the effects if physical and emotional child abuse and its causation link to crime within adulthood. The study suggested that there is an abundance of strong evidence to suggest that physical and </w:t>
      </w:r>
      <w:r>
        <w:rPr>
          <w:rFonts w:ascii="Baskerville" w:hAnsi="Baskerville" w:cs="Arial"/>
          <w:color w:val="000000" w:themeColor="text1"/>
        </w:rPr>
        <w:lastRenderedPageBreak/>
        <w:t xml:space="preserve">emotional child abuse is linked to later forms of anti-social behaviours and criminal activity. The methodology of this study focused on prospectively measuring the occurrence of physical and emotional abuse occurrence and length (chronicity) and compare to an adult self-respect crime and was concluded that there were significantly higher rates of arrests at the age of 24 amongst the participants who has been abused. It was concluded by </w:t>
      </w:r>
      <w:r w:rsidRPr="00B24E8A">
        <w:rPr>
          <w:rFonts w:ascii="Baskerville" w:hAnsi="Baskerville" w:cs="Arial"/>
          <w:color w:val="000000" w:themeColor="text1"/>
        </w:rPr>
        <w:t xml:space="preserve">Smith and Thornberry (1995) </w:t>
      </w:r>
      <w:r>
        <w:rPr>
          <w:rFonts w:ascii="Baskerville" w:hAnsi="Baskerville" w:cs="Arial"/>
          <w:color w:val="000000" w:themeColor="text1"/>
        </w:rPr>
        <w:t xml:space="preserve">that measure of officially recorded child abuse was linked closely with more serious forms of crime, including by not limited to, theft, assault and anti-social behaviour in adolescent’. It is important to note here that during this research the association between abuse types was not maintained when certain demographics such as gender, race and family structure were considered, here this is a limitation of the study as this greatly affects the internal validity and makes it difficult to expand the findings into other areas. There however, was a causation link that was found during this study between the frequency of abuse reports and violent crime through the ages of 13 to 17 years old. This leading to the researchers to conclude that multiple child abuse reports lead to an increased risk of youth violent offensives later being committed as well as an increased risk of substance abuse and child abuse perpetration in adulthood. </w:t>
      </w:r>
      <w:r w:rsidRPr="00CB1852">
        <w:rPr>
          <w:rFonts w:ascii="Baskerville" w:hAnsi="Baskerville" w:cs="Arial"/>
          <w:color w:val="000000" w:themeColor="text1"/>
        </w:rPr>
        <w:t xml:space="preserve">However, there is little to no evidence into the unique effects on adulthood criminality verse the type of abuse either physical or emotional and thus the compounding risk of abuse chronicity. </w:t>
      </w:r>
      <w:r>
        <w:rPr>
          <w:rFonts w:ascii="Baskerville" w:hAnsi="Baskerville" w:cs="Arial"/>
          <w:color w:val="000000" w:themeColor="text1"/>
        </w:rPr>
        <w:t xml:space="preserve">One possible explanation of this could be a theory that is referred to as social learning theory. Albert Bandura’ social learning theory is described within his book (social learning theory, 1977) as </w:t>
      </w:r>
      <w:r w:rsidRPr="00B73BCC">
        <w:rPr>
          <w:rFonts w:ascii="Baskerville" w:hAnsi="Baskerville" w:cs="Arial"/>
          <w:color w:val="000000" w:themeColor="text1"/>
        </w:rPr>
        <w:t xml:space="preserve">"most human </w:t>
      </w:r>
      <w:r w:rsidR="00935F40" w:rsidRPr="00B73BCC">
        <w:rPr>
          <w:rFonts w:ascii="Baskerville" w:hAnsi="Baskerville" w:cs="Arial"/>
          <w:color w:val="000000" w:themeColor="text1"/>
        </w:rPr>
        <w:t>behaviour</w:t>
      </w:r>
      <w:r w:rsidRPr="00B73BCC">
        <w:rPr>
          <w:rFonts w:ascii="Baskerville" w:hAnsi="Baskerville" w:cs="Arial"/>
          <w:color w:val="000000" w:themeColor="text1"/>
        </w:rPr>
        <w:t xml:space="preserve"> is learned observationally through modelling: from observing others one forms an idea of how new </w:t>
      </w:r>
      <w:r w:rsidR="00935F40" w:rsidRPr="00B73BCC">
        <w:rPr>
          <w:rFonts w:ascii="Baskerville" w:hAnsi="Baskerville" w:cs="Arial"/>
          <w:color w:val="000000" w:themeColor="text1"/>
        </w:rPr>
        <w:t>behaviours</w:t>
      </w:r>
      <w:r w:rsidRPr="00B73BCC">
        <w:rPr>
          <w:rFonts w:ascii="Baskerville" w:hAnsi="Baskerville" w:cs="Arial"/>
          <w:color w:val="000000" w:themeColor="text1"/>
        </w:rPr>
        <w:t xml:space="preserve"> are performed, and on later occasions, this coded information serves as a guide for action"</w:t>
      </w:r>
      <w:r>
        <w:rPr>
          <w:rFonts w:ascii="Baskerville" w:hAnsi="Baskerville" w:cs="Arial"/>
          <w:color w:val="000000" w:themeColor="text1"/>
        </w:rPr>
        <w:t>. Which means that every individual experience different environment during childhood whether this be positive or negative and this indirectly has an impact on development of criminal behaviours and tendencies. For example, if a child’ environment and relationships within the home is hostile they are very likely to display the same behaviours outside of the home. This assumption gives a strong indicator that the act of violence is a learned behaviour within childhood and repeated in their adult relationships and develops an u</w:t>
      </w:r>
      <w:r w:rsidRPr="00B73BCC">
        <w:rPr>
          <w:rFonts w:ascii="Baskerville" w:hAnsi="Baskerville" w:cs="Arial"/>
          <w:color w:val="000000" w:themeColor="text1"/>
        </w:rPr>
        <w:t>nderstanding social learning principles can be used to address problematic behaviours by identifying and modifying the social influences that may be contributing to them. </w:t>
      </w:r>
    </w:p>
    <w:p w14:paraId="3007D641" w14:textId="77777777" w:rsidR="00B72F21" w:rsidRDefault="00B72F21" w:rsidP="00B72F21">
      <w:pPr>
        <w:pStyle w:val="ListParagraph"/>
        <w:rPr>
          <w:rFonts w:ascii="Baskerville" w:hAnsi="Baskerville" w:cs="Arial"/>
          <w:color w:val="000000" w:themeColor="text1"/>
        </w:rPr>
      </w:pPr>
    </w:p>
    <w:p w14:paraId="37B33E13" w14:textId="4E5689E9" w:rsidR="00B72F21" w:rsidRDefault="00B72F21" w:rsidP="00B72F21">
      <w:pPr>
        <w:pStyle w:val="ListParagraph"/>
        <w:rPr>
          <w:rFonts w:ascii="Baskerville" w:hAnsi="Baskerville" w:cs="Arial"/>
          <w:color w:val="000000" w:themeColor="text1"/>
        </w:rPr>
      </w:pPr>
      <w:r>
        <w:rPr>
          <w:rFonts w:ascii="Baskerville" w:hAnsi="Baskerville" w:cs="Arial"/>
          <w:color w:val="000000" w:themeColor="text1"/>
        </w:rPr>
        <w:tab/>
        <w:t xml:space="preserve">In contrast to this the </w:t>
      </w:r>
      <w:r w:rsidRPr="0000516F">
        <w:rPr>
          <w:rFonts w:ascii="Baskerville" w:hAnsi="Baskerville" w:cs="Arial"/>
          <w:color w:val="000000" w:themeColor="text1"/>
        </w:rPr>
        <w:t>general strain theory (Agnew, 1992, 1997), offers a varying viewpoint to the one discussed above, with the view that the experience of being abused can lead to a child developing negative emotions such as anger and shame that acts as a drive to perpetrate anti-social behaviours as they lack the ability to regulate these emotions, rather than being a learnt behaviour.</w:t>
      </w:r>
      <w:r>
        <w:rPr>
          <w:rFonts w:ascii="Baskerville" w:hAnsi="Baskerville" w:cs="Arial"/>
          <w:color w:val="000000" w:themeColor="text1"/>
        </w:rPr>
        <w:t xml:space="preserve"> </w:t>
      </w:r>
      <w:bookmarkStart w:id="0" w:name="OLE_LINK1"/>
      <w:r>
        <w:rPr>
          <w:rFonts w:ascii="Baskerville" w:hAnsi="Baskerville" w:cs="Arial"/>
          <w:color w:val="000000" w:themeColor="text1"/>
        </w:rPr>
        <w:t>The key aspect of general strain theory (GST) being</w:t>
      </w:r>
      <w:r w:rsidRPr="00B35331">
        <w:rPr>
          <w:rFonts w:ascii="Baskerville" w:hAnsi="Baskerville" w:cs="Arial"/>
          <w:color w:val="000000" w:themeColor="text1"/>
        </w:rPr>
        <w:t xml:space="preserve"> identifies three main types of strains: </w:t>
      </w:r>
      <w:r>
        <w:rPr>
          <w:rFonts w:ascii="Baskerville" w:hAnsi="Baskerville" w:cs="Arial"/>
          <w:color w:val="000000" w:themeColor="text1"/>
        </w:rPr>
        <w:t>such as, f</w:t>
      </w:r>
      <w:r w:rsidRPr="00120E8B">
        <w:rPr>
          <w:rFonts w:ascii="Baskerville" w:hAnsi="Baskerville" w:cs="Arial"/>
          <w:color w:val="000000" w:themeColor="text1"/>
        </w:rPr>
        <w:t>ailure to achieve positively valued goals</w:t>
      </w:r>
      <w:r>
        <w:rPr>
          <w:rFonts w:ascii="Baskerville" w:hAnsi="Baskerville" w:cs="Arial"/>
          <w:color w:val="000000" w:themeColor="text1"/>
        </w:rPr>
        <w:t>, t</w:t>
      </w:r>
      <w:r w:rsidRPr="00120E8B">
        <w:rPr>
          <w:rFonts w:ascii="Baskerville" w:hAnsi="Baskerville" w:cs="Arial"/>
          <w:color w:val="000000" w:themeColor="text1"/>
        </w:rPr>
        <w:t>his includes situations where individuals are unable to reach desired outcomes, such as education, employment, or social status</w:t>
      </w:r>
      <w:bookmarkEnd w:id="0"/>
      <w:r w:rsidRPr="00120E8B">
        <w:rPr>
          <w:rFonts w:ascii="Baskerville" w:hAnsi="Baskerville" w:cs="Arial"/>
          <w:color w:val="000000" w:themeColor="text1"/>
        </w:rPr>
        <w:t>. </w:t>
      </w:r>
      <w:r>
        <w:rPr>
          <w:rFonts w:ascii="Baskerville" w:hAnsi="Baskerville" w:cs="Arial"/>
          <w:color w:val="000000" w:themeColor="text1"/>
        </w:rPr>
        <w:t>The second being, r</w:t>
      </w:r>
      <w:r w:rsidRPr="00120E8B">
        <w:rPr>
          <w:rFonts w:ascii="Baskerville" w:hAnsi="Baskerville" w:cs="Arial"/>
          <w:color w:val="000000" w:themeColor="text1"/>
        </w:rPr>
        <w:t>emoval of positively valued stimuli</w:t>
      </w:r>
      <w:r>
        <w:rPr>
          <w:rFonts w:ascii="Baskerville" w:hAnsi="Baskerville" w:cs="Arial"/>
          <w:color w:val="000000" w:themeColor="text1"/>
        </w:rPr>
        <w:t>, t</w:t>
      </w:r>
      <w:r w:rsidRPr="00120E8B">
        <w:rPr>
          <w:rFonts w:ascii="Baskerville" w:hAnsi="Baskerville" w:cs="Arial"/>
          <w:color w:val="000000" w:themeColor="text1"/>
        </w:rPr>
        <w:t xml:space="preserve">his refers to the loss of something valued, </w:t>
      </w:r>
      <w:r>
        <w:rPr>
          <w:rFonts w:ascii="Baskerville" w:hAnsi="Baskerville" w:cs="Arial"/>
          <w:color w:val="000000" w:themeColor="text1"/>
        </w:rPr>
        <w:t>such</w:t>
      </w:r>
      <w:r w:rsidRPr="00120E8B">
        <w:rPr>
          <w:rFonts w:ascii="Baskerville" w:hAnsi="Baskerville" w:cs="Arial"/>
          <w:color w:val="000000" w:themeColor="text1"/>
        </w:rPr>
        <w:t xml:space="preserve"> a</w:t>
      </w:r>
      <w:r>
        <w:rPr>
          <w:rFonts w:ascii="Baskerville" w:hAnsi="Baskerville" w:cs="Arial"/>
          <w:color w:val="000000" w:themeColor="text1"/>
        </w:rPr>
        <w:t>s</w:t>
      </w:r>
      <w:r w:rsidRPr="00120E8B">
        <w:rPr>
          <w:rFonts w:ascii="Baskerville" w:hAnsi="Baskerville" w:cs="Arial"/>
          <w:color w:val="000000" w:themeColor="text1"/>
        </w:rPr>
        <w:t xml:space="preserve"> </w:t>
      </w:r>
      <w:r>
        <w:rPr>
          <w:rFonts w:ascii="Baskerville" w:hAnsi="Baskerville" w:cs="Arial"/>
          <w:color w:val="000000" w:themeColor="text1"/>
        </w:rPr>
        <w:t xml:space="preserve">a </w:t>
      </w:r>
      <w:r w:rsidRPr="00120E8B">
        <w:rPr>
          <w:rFonts w:ascii="Baskerville" w:hAnsi="Baskerville" w:cs="Arial"/>
          <w:color w:val="000000" w:themeColor="text1"/>
        </w:rPr>
        <w:t>relationship, job, or property. </w:t>
      </w:r>
      <w:r>
        <w:rPr>
          <w:rFonts w:ascii="Baskerville" w:hAnsi="Baskerville" w:cs="Arial"/>
          <w:color w:val="000000" w:themeColor="text1"/>
        </w:rPr>
        <w:t>Thirdly, p</w:t>
      </w:r>
      <w:r w:rsidRPr="00120E8B">
        <w:rPr>
          <w:rFonts w:ascii="Baskerville" w:hAnsi="Baskerville" w:cs="Arial"/>
          <w:color w:val="000000" w:themeColor="text1"/>
        </w:rPr>
        <w:t>resentation of noxious stimuli</w:t>
      </w:r>
      <w:r>
        <w:rPr>
          <w:rFonts w:ascii="Baskerville" w:hAnsi="Baskerville" w:cs="Arial"/>
          <w:color w:val="000000" w:themeColor="text1"/>
        </w:rPr>
        <w:t>, t</w:t>
      </w:r>
      <w:r w:rsidRPr="00120E8B">
        <w:rPr>
          <w:rFonts w:ascii="Baskerville" w:hAnsi="Baskerville" w:cs="Arial"/>
          <w:color w:val="000000" w:themeColor="text1"/>
        </w:rPr>
        <w:t>his involves experiencing negative experiences or stimuli, such as abuse, violence, or discrimination. Coping Mechanisms: GST posits that individuals may cope with these negative emotions and strains through various strategies, including crime and delinquency</w:t>
      </w:r>
      <w:r>
        <w:rPr>
          <w:rFonts w:ascii="Baskerville" w:hAnsi="Baskerville" w:cs="Arial"/>
          <w:color w:val="000000" w:themeColor="text1"/>
        </w:rPr>
        <w:t xml:space="preserve"> and </w:t>
      </w:r>
      <w:r w:rsidRPr="007D54B2">
        <w:rPr>
          <w:rFonts w:ascii="Baskerville" w:hAnsi="Baskerville" w:cs="Arial"/>
          <w:color w:val="000000" w:themeColor="text1"/>
        </w:rPr>
        <w:t>GST argues that strains, particularly those that are perceived as unjust or severe, can trigger negative emotions that motivate individuals to seek relief or revenge</w:t>
      </w:r>
      <w:r>
        <w:rPr>
          <w:rFonts w:ascii="Baskerville" w:hAnsi="Baskerville" w:cs="Arial"/>
          <w:color w:val="000000" w:themeColor="text1"/>
        </w:rPr>
        <w:t xml:space="preserve"> via criminal behaviours. To</w:t>
      </w:r>
      <w:r w:rsidRPr="007A63BF">
        <w:rPr>
          <w:rFonts w:ascii="Baskerville" w:hAnsi="Baskerville" w:cs="Arial"/>
          <w:color w:val="000000" w:themeColor="text1"/>
        </w:rPr>
        <w:t xml:space="preserve"> summar</w:t>
      </w:r>
      <w:r>
        <w:rPr>
          <w:rFonts w:ascii="Baskerville" w:hAnsi="Baskerville" w:cs="Arial"/>
          <w:color w:val="000000" w:themeColor="text1"/>
        </w:rPr>
        <w:t>ize</w:t>
      </w:r>
      <w:r w:rsidRPr="007A63BF">
        <w:rPr>
          <w:rFonts w:ascii="Baskerville" w:hAnsi="Baskerville" w:cs="Arial"/>
          <w:color w:val="000000" w:themeColor="text1"/>
        </w:rPr>
        <w:t xml:space="preserve">, General Strain </w:t>
      </w:r>
      <w:r w:rsidRPr="007A63BF">
        <w:rPr>
          <w:rFonts w:ascii="Baskerville" w:hAnsi="Baskerville" w:cs="Arial"/>
          <w:color w:val="000000" w:themeColor="text1"/>
        </w:rPr>
        <w:lastRenderedPageBreak/>
        <w:t xml:space="preserve">Theory provides a valuable framework for understanding how various strains, negative experiences, and stressors can contribute to criminal </w:t>
      </w:r>
      <w:r w:rsidR="00935F40" w:rsidRPr="007A63BF">
        <w:rPr>
          <w:rFonts w:ascii="Baskerville" w:hAnsi="Baskerville" w:cs="Arial"/>
          <w:color w:val="000000" w:themeColor="text1"/>
        </w:rPr>
        <w:t>behaviour</w:t>
      </w:r>
      <w:r>
        <w:rPr>
          <w:rFonts w:ascii="Baskerville" w:hAnsi="Baskerville" w:cs="Arial"/>
          <w:color w:val="000000" w:themeColor="text1"/>
        </w:rPr>
        <w:t xml:space="preserve"> especially during adolescence b</w:t>
      </w:r>
      <w:r w:rsidRPr="007A63BF">
        <w:rPr>
          <w:rFonts w:ascii="Baskerville" w:hAnsi="Baskerville" w:cs="Arial"/>
          <w:color w:val="000000" w:themeColor="text1"/>
        </w:rPr>
        <w:t>y focusing on the interplay of strains, negative emotions, and coping mechanisms, GST offers insights into why some individuals resort to crime while others do not</w:t>
      </w:r>
      <w:r>
        <w:rPr>
          <w:rFonts w:ascii="Baskerville" w:hAnsi="Baskerville" w:cs="Arial"/>
          <w:color w:val="000000" w:themeColor="text1"/>
        </w:rPr>
        <w:t xml:space="preserve"> (</w:t>
      </w:r>
      <w:r w:rsidRPr="00B24E8A">
        <w:rPr>
          <w:rFonts w:ascii="Baskerville" w:hAnsi="Baskerville" w:cs="Arial"/>
          <w:color w:val="000000" w:themeColor="text1"/>
        </w:rPr>
        <w:t>Agnew, 1992, 1997</w:t>
      </w:r>
      <w:r>
        <w:rPr>
          <w:rFonts w:ascii="Baskerville" w:hAnsi="Baskerville" w:cs="Arial"/>
          <w:color w:val="000000" w:themeColor="text1"/>
        </w:rPr>
        <w:t>)</w:t>
      </w:r>
      <w:r w:rsidRPr="007A63BF">
        <w:rPr>
          <w:rFonts w:ascii="Baskerville" w:hAnsi="Baskerville" w:cs="Arial"/>
          <w:color w:val="000000" w:themeColor="text1"/>
        </w:rPr>
        <w:t>. </w:t>
      </w:r>
      <w:r>
        <w:rPr>
          <w:rFonts w:ascii="Baskerville" w:hAnsi="Baskerville" w:cs="Arial"/>
          <w:color w:val="000000" w:themeColor="text1"/>
        </w:rPr>
        <w:t xml:space="preserve">However, a limitation of GST is that it can be considered as being broad and complex making research difficult as influences of group in home settings is ignored thus having low validity. Here this creates a gap within research whereas the research question can fill and be relevant, offering a scope and viewpoint that is not explored fully here.  </w:t>
      </w:r>
    </w:p>
    <w:p w14:paraId="72613D29" w14:textId="77777777" w:rsidR="00B72F21" w:rsidRDefault="00B72F21" w:rsidP="00B72F21">
      <w:pPr>
        <w:pStyle w:val="ListParagraph"/>
        <w:rPr>
          <w:rFonts w:ascii="Baskerville" w:hAnsi="Baskerville" w:cs="Arial"/>
          <w:color w:val="000000" w:themeColor="text1"/>
        </w:rPr>
      </w:pPr>
    </w:p>
    <w:p w14:paraId="17743B11" w14:textId="77777777" w:rsidR="00B72F21" w:rsidRDefault="00B72F21" w:rsidP="00B72F21">
      <w:pPr>
        <w:pStyle w:val="ListParagraph"/>
        <w:rPr>
          <w:rFonts w:ascii="Baskerville" w:hAnsi="Baskerville" w:cs="Arial"/>
          <w:color w:val="000000" w:themeColor="text1"/>
        </w:rPr>
      </w:pPr>
      <w:r>
        <w:rPr>
          <w:rFonts w:ascii="Baskerville" w:hAnsi="Baskerville" w:cs="Arial"/>
          <w:color w:val="000000" w:themeColor="text1"/>
        </w:rPr>
        <w:tab/>
      </w:r>
      <w:r w:rsidRPr="00772829">
        <w:rPr>
          <w:rFonts w:ascii="Baskerville" w:hAnsi="Baskerville" w:cs="Arial"/>
          <w:color w:val="000000" w:themeColor="text1"/>
        </w:rPr>
        <w:t>With all the research and evidence that has been conducted, the aim of this research question is to fill the gap that has been identified as well as being able to explore solutions and the validity of a prevention. Prevention is the goal with youth crime, but this again is not a simple as it first may seem. The initial early intervention programme was first purposed and rolled out in May 1999 and was branded ‘catch them early’ and its main objective was to identify young individuals that were considered on the cusp of committing a crime and instead of waiting by acting early</w:t>
      </w:r>
      <w:r>
        <w:rPr>
          <w:rFonts w:ascii="Baskerville" w:hAnsi="Baskerville" w:cs="Arial"/>
          <w:color w:val="000000" w:themeColor="text1"/>
        </w:rPr>
        <w:t xml:space="preserve"> enough with the right support and help via the use of discipline framework as a means to prevent, with this being an area of much political focus (Blyth. M, and Solomon. E, 2009). The ‘Pre-crime Division’ in minority report suggest that they target to intervene where young individuals are ‘thought’ to be likely to commit a crime via the use of providing help and support to those normally aged between 8 and 17 who may have been referred via different routes such as education or social care routes.   </w:t>
      </w:r>
      <w:r w:rsidRPr="00AF17D2">
        <w:rPr>
          <w:rFonts w:ascii="Baskerville" w:hAnsi="Baskerville" w:cs="Arial"/>
          <w:color w:val="000000" w:themeColor="text1"/>
        </w:rPr>
        <w:t xml:space="preserve">The limitation of early intervention is that it relies on practitioners being able to effectively identify predict those young individuals that are at risk of engaging in criminal behaviour before a crime has been committed it is also important to note that early intervention has pros it also runs the risk of labelling young individuals </w:t>
      </w:r>
      <w:r>
        <w:rPr>
          <w:rFonts w:ascii="Baskerville" w:hAnsi="Baskerville" w:cs="Arial"/>
          <w:color w:val="000000" w:themeColor="text1"/>
        </w:rPr>
        <w:t xml:space="preserve">that have not yet committed any criminal offenses </w:t>
      </w:r>
      <w:r w:rsidRPr="00AF17D2">
        <w:rPr>
          <w:rFonts w:ascii="Baskerville" w:hAnsi="Baskerville" w:cs="Arial"/>
          <w:color w:val="000000" w:themeColor="text1"/>
        </w:rPr>
        <w:t>as ‘pre criminals’ which can create stigma within a community that may be considered as at risk for young offenders.</w:t>
      </w:r>
      <w:r>
        <w:rPr>
          <w:rFonts w:ascii="Baskerville" w:hAnsi="Baskerville" w:cs="Arial"/>
          <w:color w:val="000000" w:themeColor="text1"/>
        </w:rPr>
        <w:t xml:space="preserve"> Instead, an approach that advocated social justices would be much more effective as there is no labelling or stigmatization of young individuals and focus largely on creating opportunities and goals for young individuals in a positive way which would increase validity and relevance in turn (Creaney. S, 2012). </w:t>
      </w:r>
    </w:p>
    <w:p w14:paraId="610AC7AD" w14:textId="77777777" w:rsidR="00B72F21" w:rsidRDefault="00B72F21" w:rsidP="00B72F21">
      <w:pPr>
        <w:pStyle w:val="ListParagraph"/>
        <w:rPr>
          <w:rFonts w:ascii="Baskerville" w:hAnsi="Baskerville" w:cs="Arial"/>
          <w:color w:val="000000" w:themeColor="text1"/>
        </w:rPr>
      </w:pPr>
    </w:p>
    <w:p w14:paraId="759B2324" w14:textId="4F979C20" w:rsidR="00B72F21" w:rsidRDefault="00B72F21" w:rsidP="00B72F21">
      <w:pPr>
        <w:jc w:val="both"/>
        <w:rPr>
          <w:rFonts w:ascii="Baskerville" w:hAnsi="Baskerville" w:cs="Arial"/>
          <w:color w:val="000000" w:themeColor="text1"/>
        </w:rPr>
      </w:pPr>
      <w:r>
        <w:rPr>
          <w:rFonts w:ascii="Baskerville" w:hAnsi="Baskerville" w:cs="Arial"/>
          <w:color w:val="000000" w:themeColor="text1"/>
        </w:rPr>
        <w:tab/>
      </w:r>
      <w:r w:rsidRPr="004E20C7">
        <w:rPr>
          <w:rFonts w:ascii="Baskerville" w:hAnsi="Baskerville" w:cs="Arial"/>
          <w:color w:val="000000" w:themeColor="text1"/>
        </w:rPr>
        <w:t>To conclude,</w:t>
      </w:r>
      <w:r w:rsidR="00FC4F9B">
        <w:rPr>
          <w:rFonts w:ascii="Baskerville" w:hAnsi="Baskerville" w:cs="Arial"/>
          <w:color w:val="000000" w:themeColor="text1"/>
        </w:rPr>
        <w:t xml:space="preserve"> i</w:t>
      </w:r>
      <w:r w:rsidRPr="004E20C7">
        <w:rPr>
          <w:rFonts w:ascii="Baskerville" w:hAnsi="Baskerville" w:cs="Arial"/>
          <w:color w:val="000000" w:themeColor="text1"/>
        </w:rPr>
        <w:t xml:space="preserve">n this ever-changing environment the percentage of youth and young adult committing offenses has risen expeditiously and fall hand in hand with the criminological risks such as alcohol and substance abuse. This topic is one in which there is much research already conducted and criminological insight that show correlations between the impact of neglect during childhood and the onset of criminal behaviours and tendencies; this allows for a large amount of research to be considered when drawing upon a conclusion.   There is evidence that strongly suggests that children that has experiences of child abuse/neglect during their childhood then the probability of being involved in later criminality doubles when compared against those that did not experience childhood abuse/neglect </w:t>
      </w:r>
      <w:r w:rsidRPr="004E20C7">
        <w:rPr>
          <w:rFonts w:ascii="Baskerville" w:hAnsi="Baskerville" w:cs="Arial"/>
        </w:rPr>
        <w:t>with the effects of this being felt heavier on those from low socio-economic status backgrounds. This dissertation will aim to identify and analysis links between these two variables and find a solution in which to successfully reduce this</w:t>
      </w:r>
      <w:r>
        <w:rPr>
          <w:rFonts w:ascii="Baskerville" w:hAnsi="Baskerville" w:cs="Arial"/>
        </w:rPr>
        <w:t xml:space="preserve"> more effectively than early intervention programme that were earlier proposed</w:t>
      </w:r>
      <w:r w:rsidRPr="004E20C7">
        <w:rPr>
          <w:rFonts w:ascii="Baskerville" w:hAnsi="Baskerville" w:cs="Arial"/>
        </w:rPr>
        <w:t xml:space="preserve">. </w:t>
      </w:r>
      <w:r w:rsidRPr="004E20C7">
        <w:rPr>
          <w:rFonts w:ascii="Baskerville" w:hAnsi="Baskerville" w:cs="Arial"/>
          <w:color w:val="000000" w:themeColor="text1"/>
        </w:rPr>
        <w:t xml:space="preserve">There are a number of ethical considerations that must be carefully considered during this research, such as but not limited to, the risk of harm being minimised to those that participate, this could include ensuring that anyone who part-took in a survey about their childhood were psychologically protected and left the study in the same psychological state in </w:t>
      </w:r>
      <w:r w:rsidRPr="004E20C7">
        <w:rPr>
          <w:rFonts w:ascii="Baskerville" w:hAnsi="Baskerville" w:cs="Arial"/>
          <w:color w:val="000000" w:themeColor="text1"/>
        </w:rPr>
        <w:lastRenderedPageBreak/>
        <w:t>which they began (protection from harm). Also ensuring that any participants were made aware of their right to withdraw their data from the study at any given time (right to withdraw) and that the identities of those that part-took were protected (confidentiality) and that correct fully informed consent was given for the data collection</w:t>
      </w:r>
      <w:r>
        <w:rPr>
          <w:rFonts w:ascii="Baskerville" w:hAnsi="Baskerville" w:cs="Arial"/>
          <w:color w:val="000000" w:themeColor="text1"/>
        </w:rPr>
        <w:t>. It is clear from the evidence and research concluded above that there is a gap within research that considers all aspects, emotional and physical abuse alongside biological aspects (Fo</w:t>
      </w:r>
      <w:r w:rsidR="007571D2">
        <w:rPr>
          <w:rFonts w:ascii="Baskerville" w:hAnsi="Baskerville" w:cs="Arial"/>
          <w:color w:val="000000" w:themeColor="text1"/>
        </w:rPr>
        <w:t>r</w:t>
      </w:r>
      <w:r>
        <w:rPr>
          <w:rFonts w:ascii="Baskerville" w:hAnsi="Baskerville" w:cs="Arial"/>
          <w:color w:val="000000" w:themeColor="text1"/>
        </w:rPr>
        <w:t xml:space="preserve"> example, is a person born a criminal?) and environmental aspects (such as are behaviours such as violence learnt?) with the inclusion of the value of individual agency and freewill choices which have high internal validity so that it</w:t>
      </w:r>
      <w:r w:rsidRPr="00463009">
        <w:rPr>
          <w:rFonts w:ascii="Baskerville" w:hAnsi="Baskerville" w:cs="Arial"/>
          <w:color w:val="000000" w:themeColor="text1"/>
        </w:rPr>
        <w:t xml:space="preserve"> determines whether observed effects in a study are truly caused by the independent variable, or if other factors are influencing the results. Without high internal validity, any conclusions about a cause-and-effect relationship are unreliable.</w:t>
      </w:r>
      <w:r w:rsidR="00A20D60">
        <w:rPr>
          <w:rFonts w:ascii="Baskerville" w:hAnsi="Baskerville" w:cs="Arial"/>
          <w:color w:val="000000" w:themeColor="text1"/>
        </w:rPr>
        <w:t xml:space="preserve"> The key themes that have been highlighted above and will be focused on throughout are culpability (is a person born a criminal), general strain theory</w:t>
      </w:r>
      <w:r w:rsidR="00872677">
        <w:rPr>
          <w:rFonts w:ascii="Baskerville" w:hAnsi="Baskerville" w:cs="Arial"/>
          <w:color w:val="000000" w:themeColor="text1"/>
        </w:rPr>
        <w:t>, the stigmatization that surrounds youth justice</w:t>
      </w:r>
      <w:r w:rsidR="00A20D60">
        <w:rPr>
          <w:rFonts w:ascii="Baskerville" w:hAnsi="Baskerville" w:cs="Arial"/>
          <w:color w:val="000000" w:themeColor="text1"/>
        </w:rPr>
        <w:t xml:space="preserve"> and prevention (how effective are preventive methods and can this be greatly improved?).  </w:t>
      </w:r>
      <w:r w:rsidRPr="00463009">
        <w:rPr>
          <w:rFonts w:ascii="Baskerville" w:hAnsi="Baskerville" w:cs="Arial"/>
          <w:color w:val="000000" w:themeColor="text1"/>
        </w:rPr>
        <w:t> </w:t>
      </w:r>
    </w:p>
    <w:p w14:paraId="2EA73F97" w14:textId="77777777" w:rsidR="00B72F21" w:rsidRDefault="00B72F21" w:rsidP="009B1EB9">
      <w:pPr>
        <w:rPr>
          <w:rFonts w:ascii="Baskerville" w:hAnsi="Baskerville"/>
          <w:color w:val="000000" w:themeColor="text1"/>
          <w:u w:val="single"/>
        </w:rPr>
      </w:pPr>
    </w:p>
    <w:p w14:paraId="11F38374" w14:textId="47E84439" w:rsidR="00A25444" w:rsidRDefault="00A25444" w:rsidP="009B1EB9">
      <w:pPr>
        <w:rPr>
          <w:rFonts w:ascii="Times" w:hAnsi="Times"/>
          <w:u w:val="single"/>
        </w:rPr>
      </w:pPr>
      <w:r w:rsidRPr="00730068">
        <w:rPr>
          <w:rFonts w:ascii="Times" w:hAnsi="Times"/>
          <w:u w:val="single"/>
        </w:rPr>
        <w:t>Methodology</w:t>
      </w:r>
      <w:r w:rsidR="00730068">
        <w:rPr>
          <w:rFonts w:ascii="Times" w:hAnsi="Times"/>
          <w:u w:val="single"/>
        </w:rPr>
        <w:t xml:space="preserve">: </w:t>
      </w:r>
    </w:p>
    <w:p w14:paraId="0268C0BF" w14:textId="77777777" w:rsidR="00AE65BC" w:rsidRPr="00730068" w:rsidRDefault="00AE65BC" w:rsidP="009B1EB9">
      <w:pPr>
        <w:rPr>
          <w:rFonts w:ascii="Times" w:hAnsi="Times"/>
          <w:u w:val="single"/>
        </w:rPr>
      </w:pPr>
    </w:p>
    <w:p w14:paraId="5D99B4B9" w14:textId="00649952" w:rsidR="009B1EB9" w:rsidRDefault="009B1EB9" w:rsidP="009B1EB9">
      <w:pPr>
        <w:rPr>
          <w:rFonts w:ascii="Baskerville" w:hAnsi="Baskerville"/>
          <w:color w:val="000000" w:themeColor="text1"/>
          <w:u w:val="single"/>
        </w:rPr>
      </w:pPr>
      <w:r>
        <w:rPr>
          <w:rFonts w:ascii="Baskerville" w:hAnsi="Baskerville"/>
          <w:color w:val="000000" w:themeColor="text1"/>
          <w:u w:val="single"/>
        </w:rPr>
        <w:t xml:space="preserve">Research </w:t>
      </w:r>
      <w:r w:rsidR="00935F40">
        <w:rPr>
          <w:rFonts w:ascii="Baskerville" w:hAnsi="Baskerville"/>
          <w:color w:val="000000" w:themeColor="text1"/>
          <w:u w:val="single"/>
        </w:rPr>
        <w:t>Strategy and</w:t>
      </w:r>
      <w:r>
        <w:rPr>
          <w:rFonts w:ascii="Baskerville" w:hAnsi="Baskerville"/>
          <w:color w:val="000000" w:themeColor="text1"/>
          <w:u w:val="single"/>
        </w:rPr>
        <w:t xml:space="preserve"> data collection 3.1</w:t>
      </w:r>
    </w:p>
    <w:p w14:paraId="6CB7146A" w14:textId="5A25E68C" w:rsidR="009B1EB9" w:rsidRDefault="009B1EB9" w:rsidP="009B1EB9">
      <w:pPr>
        <w:ind w:firstLine="360"/>
        <w:rPr>
          <w:rFonts w:ascii="Baskerville" w:hAnsi="Baskerville"/>
          <w:color w:val="000000" w:themeColor="text1"/>
        </w:rPr>
      </w:pPr>
      <w:r>
        <w:rPr>
          <w:rFonts w:ascii="Baskerville" w:hAnsi="Baskerville"/>
          <w:color w:val="000000" w:themeColor="text1"/>
        </w:rPr>
        <w:t xml:space="preserve">The research methods in which are indented within this study is largely going to be questionnaire to charities/companies that work with at risk youth on preventive methods on which they currently use and how effective they find them and compare this to those that have experienced childhood neglect and the crime rates for that area. The reasoning for selecting this research method as it can be conducted quickly at the participants own pace, as this can be distrusted via email, and with a mix of open and closed question a large amount of quantitative data can be produced. Quantitative data allow for cause-and-effect relationships to be identified and produce data that </w:t>
      </w:r>
      <w:r w:rsidRPr="00750BF2">
        <w:rPr>
          <w:rFonts w:ascii="Baskerville" w:hAnsi="Baskerville"/>
          <w:color w:val="000000" w:themeColor="text1"/>
        </w:rPr>
        <w:t>provide objective, reliable, and generalizable results.</w:t>
      </w:r>
      <w:r w:rsidRPr="00606176">
        <w:rPr>
          <w:color w:val="000000"/>
        </w:rPr>
        <w:t xml:space="preserve"> </w:t>
      </w:r>
      <w:r w:rsidRPr="00606176">
        <w:rPr>
          <w:rFonts w:ascii="Baskerville" w:hAnsi="Baskerville"/>
          <w:color w:val="000000" w:themeColor="text1"/>
        </w:rPr>
        <w:t>Additionally, questionnaires can be designed to be anonymous, encouraging honest responsesWhen respondents know their answers will remain confidential, they are more likely to share </w:t>
      </w:r>
      <w:r w:rsidR="00E62ACD">
        <w:rPr>
          <w:rFonts w:ascii="Baskerville" w:hAnsi="Baskerville"/>
          <w:color w:val="000000" w:themeColor="text1"/>
        </w:rPr>
        <w:t>t</w:t>
      </w:r>
      <w:r w:rsidRPr="00606176">
        <w:rPr>
          <w:rFonts w:ascii="Baskerville" w:hAnsi="Baskerville"/>
          <w:color w:val="000000" w:themeColor="text1"/>
        </w:rPr>
        <w:t>heir true opinions</w:t>
      </w:r>
      <w:r>
        <w:rPr>
          <w:rFonts w:ascii="Baskerville" w:hAnsi="Baskerville"/>
          <w:color w:val="000000" w:themeColor="text1"/>
        </w:rPr>
        <w:t xml:space="preserve">. </w:t>
      </w:r>
    </w:p>
    <w:p w14:paraId="46972656" w14:textId="77777777" w:rsidR="009B1EB9" w:rsidRPr="00BB3C83" w:rsidRDefault="009B1EB9" w:rsidP="009B1EB9">
      <w:pPr>
        <w:ind w:firstLine="360"/>
        <w:rPr>
          <w:rFonts w:ascii="Baskerville" w:hAnsi="Baskerville"/>
          <w:color w:val="000000" w:themeColor="text1"/>
        </w:rPr>
      </w:pPr>
      <w:r>
        <w:rPr>
          <w:rFonts w:ascii="Baskerville" w:hAnsi="Baskerville"/>
          <w:color w:val="000000" w:themeColor="text1"/>
        </w:rPr>
        <w:t xml:space="preserve">It is also important that for this research that any past research that has been conducted s included this not only enhance any knowledge on a specific area of study. </w:t>
      </w:r>
      <w:r w:rsidRPr="00BB3C83">
        <w:rPr>
          <w:rFonts w:ascii="Baskerville" w:hAnsi="Baskerville"/>
          <w:color w:val="000000" w:themeColor="text1"/>
        </w:rPr>
        <w:t>By examining existing literature, researchers can establish a solid foundation for their work, which enhances both credibility and relevance (Ramdani &amp; Bacha, 2023). Previous studies illuminate the current state of knowledge within a specific field, allowing researchers to identify essential theories and concepts as well as gaps that their own research may address. This foundational understanding not only refines the research question but also guides methodological choices, ensuring that the study is aligned with established frameworks (Rashid, 2025).</w:t>
      </w:r>
    </w:p>
    <w:p w14:paraId="2FA68696" w14:textId="77777777" w:rsidR="009B1EB9" w:rsidRDefault="009B1EB9" w:rsidP="009B1EB9">
      <w:pPr>
        <w:ind w:firstLine="360"/>
        <w:rPr>
          <w:rFonts w:ascii="Baskerville" w:hAnsi="Baskerville"/>
          <w:color w:val="000000" w:themeColor="text1"/>
        </w:rPr>
      </w:pPr>
    </w:p>
    <w:p w14:paraId="2285FE10" w14:textId="77777777" w:rsidR="009B1EB9" w:rsidRDefault="009B1EB9" w:rsidP="009B1EB9">
      <w:pPr>
        <w:ind w:firstLine="360"/>
        <w:rPr>
          <w:rFonts w:ascii="Baskerville" w:hAnsi="Baskerville"/>
          <w:color w:val="000000" w:themeColor="text1"/>
        </w:rPr>
      </w:pPr>
      <w:r>
        <w:rPr>
          <w:rFonts w:ascii="Baskerville" w:hAnsi="Baskerville"/>
          <w:color w:val="000000" w:themeColor="text1"/>
        </w:rPr>
        <w:t xml:space="preserve">      </w:t>
      </w:r>
    </w:p>
    <w:p w14:paraId="09706FED" w14:textId="77777777" w:rsidR="009B1EB9" w:rsidRDefault="009B1EB9" w:rsidP="009B1EB9">
      <w:pPr>
        <w:rPr>
          <w:rFonts w:ascii="Baskerville" w:hAnsi="Baskerville"/>
          <w:color w:val="000000" w:themeColor="text1"/>
          <w:u w:val="single"/>
        </w:rPr>
      </w:pPr>
      <w:r>
        <w:rPr>
          <w:rFonts w:ascii="Baskerville" w:hAnsi="Baskerville"/>
          <w:color w:val="000000" w:themeColor="text1"/>
          <w:u w:val="single"/>
        </w:rPr>
        <w:t>Data Analysis 3.2</w:t>
      </w:r>
    </w:p>
    <w:p w14:paraId="39828ED8" w14:textId="77777777" w:rsidR="009B1EB9" w:rsidRPr="00144E68" w:rsidRDefault="009B1EB9" w:rsidP="009B1EB9">
      <w:pPr>
        <w:ind w:firstLine="720"/>
        <w:rPr>
          <w:rFonts w:ascii="Baskerville" w:hAnsi="Baskerville"/>
          <w:color w:val="000000" w:themeColor="text1"/>
        </w:rPr>
      </w:pPr>
      <w:r>
        <w:rPr>
          <w:rFonts w:ascii="Baskerville" w:hAnsi="Baskerville"/>
          <w:color w:val="000000" w:themeColor="text1"/>
        </w:rPr>
        <w:t>As most of the data collected will be q</w:t>
      </w:r>
      <w:r w:rsidRPr="00B10DDB">
        <w:rPr>
          <w:rFonts w:ascii="Baskerville" w:hAnsi="Baskerville"/>
          <w:color w:val="000000" w:themeColor="text1"/>
        </w:rPr>
        <w:t>uantitative</w:t>
      </w:r>
      <w:r>
        <w:rPr>
          <w:rFonts w:ascii="Baskerville" w:hAnsi="Baskerville"/>
          <w:color w:val="000000" w:themeColor="text1"/>
        </w:rPr>
        <w:t xml:space="preserve"> this allows for the statistical analyse such as the use of SPSS software that can identify cause and effect relationships. This software</w:t>
      </w:r>
      <w:r w:rsidRPr="00774C60">
        <w:rPr>
          <w:rFonts w:ascii="Baskerville" w:hAnsi="Baskerville"/>
          <w:color w:val="000000" w:themeColor="text1"/>
        </w:rPr>
        <w:t xml:space="preserve"> offers reliable and fast answers</w:t>
      </w:r>
      <w:r>
        <w:rPr>
          <w:rFonts w:ascii="Baskerville" w:hAnsi="Baskerville"/>
          <w:color w:val="000000" w:themeColor="text1"/>
        </w:rPr>
        <w:t>,</w:t>
      </w:r>
      <w:r w:rsidRPr="00774C60">
        <w:rPr>
          <w:rFonts w:ascii="Baskerville" w:hAnsi="Baskerville"/>
          <w:color w:val="000000" w:themeColor="text1"/>
        </w:rPr>
        <w:t xml:space="preserve"> dynamic and has useful tables and graphs</w:t>
      </w:r>
      <w:r>
        <w:rPr>
          <w:rFonts w:ascii="Baskerville" w:hAnsi="Baskerville"/>
          <w:color w:val="000000" w:themeColor="text1"/>
        </w:rPr>
        <w:t xml:space="preserve"> that allow for effective data management and is u</w:t>
      </w:r>
      <w:r w:rsidRPr="00774C60">
        <w:rPr>
          <w:rFonts w:ascii="Baskerville" w:hAnsi="Baskerville"/>
          <w:color w:val="000000" w:themeColor="text1"/>
        </w:rPr>
        <w:t>seful for both quantitative and qualitative data.</w:t>
      </w:r>
      <w:r>
        <w:rPr>
          <w:rFonts w:ascii="Baskerville" w:hAnsi="Baskerville"/>
          <w:color w:val="000000" w:themeColor="text1"/>
        </w:rPr>
        <w:t xml:space="preserve"> </w:t>
      </w:r>
      <w:r w:rsidRPr="008A3091">
        <w:rPr>
          <w:rFonts w:ascii="Baskerville" w:hAnsi="Baskerville"/>
          <w:color w:val="000000" w:themeColor="text1"/>
        </w:rPr>
        <w:t>Researchers often face challenges when handling large volumes of data; SPSS addresses this by allowing users to manage multiple variables efficiently while providing flexibility in analysis and graphical representation (Ben-Joseph, 2021). Consequently, SPSS enhances the quality of insights derived from survey data.</w:t>
      </w:r>
      <w:r w:rsidRPr="00144E68">
        <w:rPr>
          <w:rFonts w:ascii="Times New Roman" w:eastAsia="Times New Roman" w:hAnsi="Times New Roman" w:cs="Times New Roman"/>
          <w:color w:val="000000"/>
          <w:kern w:val="0"/>
          <w:lang w:eastAsia="en-GB"/>
          <w14:ligatures w14:val="none"/>
        </w:rPr>
        <w:t xml:space="preserve"> </w:t>
      </w:r>
      <w:r w:rsidRPr="00144E68">
        <w:rPr>
          <w:rFonts w:ascii="Baskerville" w:hAnsi="Baskerville"/>
          <w:color w:val="000000" w:themeColor="text1"/>
        </w:rPr>
        <w:t xml:space="preserve">The comprehensive features offered by SPSS facilitate a wide array of statistical methods such as descriptive statistics, bivariate analysis, and predictive modelling. This versatility is crucial for researchers seeking to derive meaningful conclusions </w:t>
      </w:r>
      <w:r w:rsidRPr="00144E68">
        <w:rPr>
          <w:rFonts w:ascii="Baskerville" w:hAnsi="Baskerville"/>
          <w:color w:val="000000" w:themeColor="text1"/>
        </w:rPr>
        <w:lastRenderedPageBreak/>
        <w:t>from their data (Jinu, 2023). By enabling complex calculations with ease and accuracy, SPSS ensures that results are both reliable and valid. Furthermore, its ability to perform sophisticated analyses helps in identifying patterns within datasets that might otherwise go unnoticed. Such capabilities are essential in fields where understanding nuanced relationships among variables is critical.</w:t>
      </w:r>
    </w:p>
    <w:p w14:paraId="60AED3B3" w14:textId="77777777" w:rsidR="009B1EB9" w:rsidRDefault="009B1EB9" w:rsidP="009B1EB9">
      <w:pPr>
        <w:ind w:firstLine="720"/>
        <w:rPr>
          <w:rFonts w:ascii="Baskerville" w:hAnsi="Baskerville"/>
          <w:color w:val="000000" w:themeColor="text1"/>
        </w:rPr>
      </w:pPr>
      <w:r>
        <w:rPr>
          <w:rFonts w:ascii="Baskerville" w:hAnsi="Baskerville"/>
          <w:color w:val="000000" w:themeColor="text1"/>
        </w:rPr>
        <w:t xml:space="preserve"> When using </w:t>
      </w:r>
      <w:r w:rsidRPr="008A3091">
        <w:rPr>
          <w:rFonts w:ascii="Baskerville" w:hAnsi="Baskerville"/>
          <w:color w:val="000000" w:themeColor="text1"/>
        </w:rPr>
        <w:t>quantitative research, the utilization of graphs to display findings offers distinct advantages that enhance comprehension and facilitate communication. Graphs serve as powerful tools for visualizing data, allowing readers to quickly identify patterns and trends that may not be immediately apparent through textual representation alone (Kevin, 2022). This visual approach transforms complex numerical information into accessible insights, making it easier for audiences to grasp essential findings without extensive statistical expertise.</w:t>
      </w:r>
      <w:r>
        <w:rPr>
          <w:rFonts w:ascii="Baskerville" w:hAnsi="Baskerville"/>
          <w:color w:val="000000" w:themeColor="text1"/>
        </w:rPr>
        <w:t xml:space="preserve"> It is also helpful to include </w:t>
      </w:r>
      <w:r w:rsidRPr="008A3091">
        <w:rPr>
          <w:rFonts w:ascii="Baskerville" w:hAnsi="Baskerville"/>
          <w:color w:val="000000" w:themeColor="text1"/>
        </w:rPr>
        <w:t>data visualization through graphs aids in revealing critical features of the dataset that may be overlooked when relying solely on traditional statistical methods. According to Unwin (2020), graphic displays can effectively uncover unusual distributions or outliers in the data, which are vital for a comprehensive understanding of research outcomes. This capability not only enhances the interpretability of results but also encourages deeper engagement with the material by prompting viewers to explore relationships between variables more intuitively.</w:t>
      </w:r>
    </w:p>
    <w:p w14:paraId="2DFC7510" w14:textId="77777777" w:rsidR="009B1EB9" w:rsidRDefault="009B1EB9" w:rsidP="009B1EB9">
      <w:pPr>
        <w:ind w:firstLine="720"/>
        <w:rPr>
          <w:rFonts w:ascii="Baskerville" w:hAnsi="Baskerville"/>
          <w:color w:val="000000" w:themeColor="text1"/>
        </w:rPr>
      </w:pPr>
      <w:r w:rsidRPr="00094FEE">
        <w:rPr>
          <w:rFonts w:ascii="Baskerville" w:hAnsi="Baskerville"/>
          <w:color w:val="000000" w:themeColor="text1"/>
        </w:rPr>
        <w:t>Qualitative research is an essential approach in understanding complex human experiences, and the methods of analysing its results are crucial for generating meaningful insights. One prominent method is thematic analysis, which involves identifying patterns and themes within qualitative data (Dye, 2023). This process not only helps researchers to organize their findings but also enables them to draw connections between different aspects of the data. Thematic analysis relies heavily on inductive reasoning, allowing researchers to build concepts grounded in empirical evidence rather than preconceived notions. This approach ensures that the analysis remains relevant and contextually rich.</w:t>
      </w:r>
    </w:p>
    <w:p w14:paraId="4923A407" w14:textId="77777777" w:rsidR="009B1EB9" w:rsidRDefault="009B1EB9" w:rsidP="009B1EB9">
      <w:pPr>
        <w:rPr>
          <w:rFonts w:ascii="Baskerville" w:hAnsi="Baskerville"/>
          <w:color w:val="000000" w:themeColor="text1"/>
        </w:rPr>
      </w:pPr>
    </w:p>
    <w:p w14:paraId="775889BD" w14:textId="77777777" w:rsidR="009B1EB9" w:rsidRDefault="009B1EB9" w:rsidP="009B1EB9">
      <w:pPr>
        <w:rPr>
          <w:rFonts w:ascii="Baskerville" w:hAnsi="Baskerville"/>
          <w:color w:val="000000" w:themeColor="text1"/>
        </w:rPr>
      </w:pPr>
    </w:p>
    <w:p w14:paraId="1AA918C4" w14:textId="77777777" w:rsidR="009B1EB9" w:rsidRDefault="009B1EB9" w:rsidP="009B1EB9">
      <w:pPr>
        <w:rPr>
          <w:rFonts w:ascii="Baskerville" w:hAnsi="Baskerville"/>
          <w:color w:val="000000" w:themeColor="text1"/>
          <w:u w:val="single"/>
        </w:rPr>
      </w:pPr>
      <w:r>
        <w:rPr>
          <w:rFonts w:ascii="Baskerville" w:hAnsi="Baskerville"/>
          <w:color w:val="000000" w:themeColor="text1"/>
          <w:u w:val="single"/>
        </w:rPr>
        <w:t xml:space="preserve">Limitations &amp; Protentional Problems </w:t>
      </w:r>
    </w:p>
    <w:p w14:paraId="6427C97A" w14:textId="11968BE3" w:rsidR="009B1EB9" w:rsidRDefault="009B1EB9" w:rsidP="009B1EB9">
      <w:pPr>
        <w:rPr>
          <w:rFonts w:ascii="Baskerville" w:hAnsi="Baskerville"/>
          <w:color w:val="000000" w:themeColor="text1"/>
        </w:rPr>
      </w:pPr>
      <w:r>
        <w:rPr>
          <w:rFonts w:ascii="Baskerville" w:hAnsi="Baskerville"/>
          <w:color w:val="000000" w:themeColor="text1"/>
        </w:rPr>
        <w:tab/>
        <w:t xml:space="preserve">There </w:t>
      </w:r>
      <w:r w:rsidR="00935F40">
        <w:rPr>
          <w:rFonts w:ascii="Baskerville" w:hAnsi="Baskerville"/>
          <w:color w:val="000000" w:themeColor="text1"/>
        </w:rPr>
        <w:t>are</w:t>
      </w:r>
      <w:r>
        <w:rPr>
          <w:rFonts w:ascii="Baskerville" w:hAnsi="Baskerville"/>
          <w:color w:val="000000" w:themeColor="text1"/>
        </w:rPr>
        <w:t xml:space="preserve"> some limitations that present themselves when conducting any type of research, the first being the use of data collection, questionnaires. There are a lot of positives when using questionnaires as a method of data collections, such as they are cost effective and easy to roll out, they do however present some limitations </w:t>
      </w:r>
      <w:r w:rsidRPr="00B10559">
        <w:rPr>
          <w:rFonts w:ascii="Baskerville" w:hAnsi="Baskerville"/>
          <w:color w:val="000000" w:themeColor="text1"/>
        </w:rPr>
        <w:t>that can significantly impact the quality and reliability of the findings. One major limitation is the potential for misinterpretation of questions by respondents. Participants may not fully understand what is being asked, leading to inaccurate or irrelevant responses (Mazikana, 2024). This misinterpretation can skew results and hinder researchers from drawing valid conclusions.</w:t>
      </w:r>
      <w:r>
        <w:rPr>
          <w:rFonts w:ascii="Baskerville" w:hAnsi="Baskerville"/>
          <w:color w:val="000000" w:themeColor="text1"/>
        </w:rPr>
        <w:t xml:space="preserve"> </w:t>
      </w:r>
      <w:r w:rsidRPr="00B10559">
        <w:rPr>
          <w:rFonts w:ascii="Baskerville" w:hAnsi="Baskerville"/>
          <w:color w:val="000000" w:themeColor="text1"/>
        </w:rPr>
        <w:t>Response bias also poses a significant threat to data integrity when using questionnaires. Respondents might provide socially desirable answers rather than their genuine beliefs due to perceived social pressures (Mazikana, 2024). Moreover, researchers have limited control over respondents' environments during completion; external factors may inadvertently influence how questions are interpreted and answered.</w:t>
      </w:r>
      <w:r>
        <w:rPr>
          <w:rFonts w:ascii="Baskerville" w:hAnsi="Baskerville"/>
          <w:color w:val="000000" w:themeColor="text1"/>
        </w:rPr>
        <w:t xml:space="preserve"> A way in which to tackle this would be to ensure that the questionnaires are conducted </w:t>
      </w:r>
      <w:r w:rsidRPr="00667F7F">
        <w:rPr>
          <w:rFonts w:ascii="Baskerville" w:hAnsi="Baskerville"/>
          <w:color w:val="000000" w:themeColor="text1"/>
        </w:rPr>
        <w:t>anonymous</w:t>
      </w:r>
      <w:r>
        <w:rPr>
          <w:rFonts w:ascii="Baskerville" w:hAnsi="Baskerville"/>
          <w:color w:val="000000" w:themeColor="text1"/>
        </w:rPr>
        <w:t xml:space="preserve">ly to increase the internal validly of the research.  </w:t>
      </w:r>
    </w:p>
    <w:p w14:paraId="656948F3" w14:textId="77777777" w:rsidR="009B1EB9" w:rsidRDefault="009B1EB9" w:rsidP="009B1EB9">
      <w:pPr>
        <w:rPr>
          <w:rFonts w:ascii="Baskerville" w:hAnsi="Baskerville"/>
          <w:color w:val="000000" w:themeColor="text1"/>
        </w:rPr>
      </w:pPr>
      <w:r>
        <w:rPr>
          <w:rFonts w:ascii="Baskerville" w:hAnsi="Baskerville"/>
          <w:color w:val="000000" w:themeColor="text1"/>
        </w:rPr>
        <w:tab/>
      </w:r>
      <w:r w:rsidRPr="00A350D6">
        <w:rPr>
          <w:rFonts w:ascii="Baskerville" w:hAnsi="Baskerville"/>
          <w:color w:val="000000" w:themeColor="text1"/>
        </w:rPr>
        <w:t xml:space="preserve">Utilizing past research when conducting a new study can provide valuable insights and contextual understanding; however, it is essential to recognize the limitations inherent in this approach. One significant limitation arises from methodological constraints present in previous studies. Research methodologies can vary widely, and what was relevant or effective at one time may not hold true today due to advancements in technology or shifts in societal norms (Wordvice, 2024). Consequently, relying solely on past research may lead to </w:t>
      </w:r>
      <w:r w:rsidRPr="00A350D6">
        <w:rPr>
          <w:rFonts w:ascii="Baskerville" w:hAnsi="Baskerville"/>
          <w:color w:val="000000" w:themeColor="text1"/>
        </w:rPr>
        <w:lastRenderedPageBreak/>
        <w:t>misinterpretations of data and flawed conclusions.</w:t>
      </w:r>
      <w:r>
        <w:rPr>
          <w:rFonts w:ascii="Baskerville" w:hAnsi="Baskerville"/>
          <w:color w:val="000000" w:themeColor="text1"/>
        </w:rPr>
        <w:t xml:space="preserve"> </w:t>
      </w:r>
      <w:r w:rsidRPr="00A350D6">
        <w:rPr>
          <w:rFonts w:ascii="Baskerville" w:hAnsi="Baskerville"/>
          <w:color w:val="000000" w:themeColor="text1"/>
        </w:rPr>
        <w:t>Moreover, past studies often come with their own set of limitations that can skew results. These limitations could stem from sample size, demographic diversity, or even temporal factors that affect the relevance of findings (Labaree, 2009). For instance, a study conducted a decade ago may not accurately reflect current trends or behaviours due to changes in cultural attitudes or technological developments. By failing to critically assess these factors when integrating past research into new studies, researchers risk perpetuating outdated assumptions that could misguide their investigations.</w:t>
      </w:r>
    </w:p>
    <w:p w14:paraId="1320873E" w14:textId="77777777" w:rsidR="009B1EB9" w:rsidRDefault="009B1EB9" w:rsidP="009B1EB9">
      <w:pPr>
        <w:rPr>
          <w:rFonts w:ascii="Baskerville" w:hAnsi="Baskerville"/>
          <w:color w:val="000000" w:themeColor="text1"/>
        </w:rPr>
      </w:pPr>
    </w:p>
    <w:p w14:paraId="61F11DC1" w14:textId="717A2337" w:rsidR="009B1EB9" w:rsidRDefault="009B1EB9" w:rsidP="009B1EB9">
      <w:pPr>
        <w:rPr>
          <w:rFonts w:ascii="Baskerville" w:hAnsi="Baskerville"/>
          <w:color w:val="000000" w:themeColor="text1"/>
        </w:rPr>
      </w:pPr>
      <w:r>
        <w:rPr>
          <w:rFonts w:ascii="Baskerville" w:hAnsi="Baskerville"/>
          <w:color w:val="000000" w:themeColor="text1"/>
        </w:rPr>
        <w:t xml:space="preserve">To conclude, </w:t>
      </w:r>
      <w:r>
        <w:rPr>
          <w:rFonts w:ascii="Baskerville" w:hAnsi="Baskerville" w:cs="Arial"/>
          <w:color w:val="000000" w:themeColor="text1"/>
        </w:rPr>
        <w:t>the</w:t>
      </w:r>
      <w:r w:rsidRPr="004E20C7">
        <w:rPr>
          <w:rFonts w:ascii="Baskerville" w:hAnsi="Baskerville" w:cs="Arial"/>
          <w:color w:val="000000" w:themeColor="text1"/>
        </w:rPr>
        <w:t xml:space="preserve"> topic of this dissertation will be ‘Impact on childhood neglect on adult criminal behaviour</w:t>
      </w:r>
      <w:r>
        <w:rPr>
          <w:rFonts w:ascii="Baskerville" w:hAnsi="Baskerville" w:cs="Arial"/>
          <w:color w:val="000000" w:themeColor="text1"/>
        </w:rPr>
        <w:t xml:space="preserve"> and more effective ways of prevention</w:t>
      </w:r>
      <w:r w:rsidRPr="004E20C7">
        <w:rPr>
          <w:rFonts w:ascii="Baskerville" w:hAnsi="Baskerville" w:cs="Arial"/>
          <w:color w:val="000000" w:themeColor="text1"/>
        </w:rPr>
        <w:t>’.</w:t>
      </w:r>
      <w:r>
        <w:rPr>
          <w:rFonts w:ascii="Baskerville" w:hAnsi="Baskerville" w:cs="Arial"/>
          <w:color w:val="000000" w:themeColor="text1"/>
        </w:rPr>
        <w:t xml:space="preserve"> The methods of collection will mostly be questionnaire that have many positives but do present with some limitations such as response bias. However, </w:t>
      </w:r>
      <w:r>
        <w:rPr>
          <w:rFonts w:ascii="Baskerville" w:hAnsi="Baskerville"/>
          <w:color w:val="000000" w:themeColor="text1"/>
        </w:rPr>
        <w:t xml:space="preserve">to tackle this would be to ensure that the questionnaires are conducted </w:t>
      </w:r>
      <w:r w:rsidRPr="00667F7F">
        <w:rPr>
          <w:rFonts w:ascii="Baskerville" w:hAnsi="Baskerville"/>
          <w:color w:val="000000" w:themeColor="text1"/>
        </w:rPr>
        <w:t>anonymous</w:t>
      </w:r>
      <w:r>
        <w:rPr>
          <w:rFonts w:ascii="Baskerville" w:hAnsi="Baskerville"/>
          <w:color w:val="000000" w:themeColor="text1"/>
        </w:rPr>
        <w:t xml:space="preserve">ly to increase the internal validly of the research. The other data collection will rely on past research that has been conducted, past research allows for enhance knowledge on a specific area of study. </w:t>
      </w:r>
      <w:r w:rsidRPr="00BB3C83">
        <w:rPr>
          <w:rFonts w:ascii="Baskerville" w:hAnsi="Baskerville"/>
          <w:color w:val="000000" w:themeColor="text1"/>
        </w:rPr>
        <w:t>By examining existing literature, researchers can establish a solid foundation for their work, which enhances both credibility and relevance</w:t>
      </w:r>
      <w:r>
        <w:rPr>
          <w:rFonts w:ascii="Baskerville" w:hAnsi="Baskerville"/>
          <w:color w:val="000000" w:themeColor="text1"/>
        </w:rPr>
        <w:t xml:space="preserve">, however this does also have limitations </w:t>
      </w:r>
      <w:r w:rsidRPr="00A350D6">
        <w:rPr>
          <w:rFonts w:ascii="Baskerville" w:hAnsi="Baskerville"/>
          <w:color w:val="000000" w:themeColor="text1"/>
        </w:rPr>
        <w:t>arises from methodological constraints present in previous studies. Research methodologies can vary widely, and what was relevant or effective at one time may not hold true today due to advancements in technology or shifts in societal norms</w:t>
      </w:r>
      <w:r w:rsidR="00935F40">
        <w:rPr>
          <w:rFonts w:ascii="Baskerville" w:hAnsi="Baskerville"/>
          <w:color w:val="000000" w:themeColor="text1"/>
        </w:rPr>
        <w:t>.</w:t>
      </w:r>
      <w:r>
        <w:rPr>
          <w:rFonts w:ascii="Baskerville" w:hAnsi="Baskerville"/>
          <w:color w:val="000000" w:themeColor="text1"/>
        </w:rPr>
        <w:t xml:space="preserve">  </w:t>
      </w:r>
    </w:p>
    <w:p w14:paraId="08341759" w14:textId="7A0F52D8" w:rsidR="007D740D" w:rsidRDefault="007D740D">
      <w:pPr>
        <w:rPr>
          <w:rFonts w:ascii="Times" w:hAnsi="Times"/>
          <w:b/>
          <w:bCs/>
        </w:rPr>
      </w:pPr>
    </w:p>
    <w:p w14:paraId="615329CF" w14:textId="77777777" w:rsidR="0067096D" w:rsidRPr="0067096D" w:rsidRDefault="0067096D">
      <w:pPr>
        <w:rPr>
          <w:rFonts w:ascii="Times" w:hAnsi="Times"/>
        </w:rPr>
      </w:pPr>
    </w:p>
    <w:p w14:paraId="25722D53" w14:textId="77777777" w:rsidR="00287261" w:rsidRDefault="00287261">
      <w:pPr>
        <w:rPr>
          <w:rFonts w:ascii="Times" w:hAnsi="Times"/>
          <w:b/>
          <w:bCs/>
        </w:rPr>
      </w:pPr>
    </w:p>
    <w:p w14:paraId="30934098" w14:textId="77777777" w:rsidR="00287261" w:rsidRDefault="00287261">
      <w:pPr>
        <w:rPr>
          <w:rFonts w:ascii="Times" w:hAnsi="Times"/>
          <w:b/>
          <w:bCs/>
        </w:rPr>
      </w:pPr>
    </w:p>
    <w:p w14:paraId="5B73263B" w14:textId="39DF8CF4" w:rsidR="00287261" w:rsidRPr="004A1CE2" w:rsidRDefault="00287261">
      <w:pPr>
        <w:rPr>
          <w:rFonts w:ascii="Times" w:hAnsi="Times"/>
          <w:u w:val="single"/>
        </w:rPr>
      </w:pPr>
      <w:r w:rsidRPr="004A1CE2">
        <w:rPr>
          <w:rFonts w:ascii="Times" w:hAnsi="Times"/>
          <w:u w:val="single"/>
        </w:rPr>
        <w:t>Findings</w:t>
      </w:r>
      <w:r w:rsidR="004A1CE2">
        <w:rPr>
          <w:rFonts w:ascii="Times" w:hAnsi="Times"/>
          <w:u w:val="single"/>
        </w:rPr>
        <w:t>:</w:t>
      </w:r>
      <w:r w:rsidRPr="004A1CE2">
        <w:rPr>
          <w:rFonts w:ascii="Times" w:hAnsi="Times"/>
          <w:u w:val="single"/>
        </w:rPr>
        <w:t xml:space="preserve"> </w:t>
      </w:r>
    </w:p>
    <w:p w14:paraId="656B75D7" w14:textId="0A01054D" w:rsidR="0004438F" w:rsidRPr="009F2589" w:rsidRDefault="009344AE" w:rsidP="0004438F">
      <w:pPr>
        <w:ind w:firstLine="720"/>
        <w:rPr>
          <w:rFonts w:ascii="Baskerville" w:hAnsi="Baskerville"/>
        </w:rPr>
      </w:pPr>
      <w:r>
        <w:rPr>
          <w:rFonts w:ascii="Times" w:hAnsi="Times"/>
        </w:rPr>
        <w:t xml:space="preserve">A questionnaire was distributed that consisted overall of ten questions most being closed ended as this would produce quantitively data that can be quickly and easily analysed and a total of three questions being open ended to offer a balanced qualitative data that allows for more </w:t>
      </w:r>
      <w:r w:rsidR="00364B02">
        <w:rPr>
          <w:rFonts w:ascii="Times" w:hAnsi="Times"/>
        </w:rPr>
        <w:t>in-depth</w:t>
      </w:r>
      <w:r>
        <w:rPr>
          <w:rFonts w:ascii="Times" w:hAnsi="Times"/>
        </w:rPr>
        <w:t xml:space="preserve"> insights</w:t>
      </w:r>
      <w:r w:rsidR="002630D0">
        <w:rPr>
          <w:rFonts w:ascii="Times" w:hAnsi="Times"/>
        </w:rPr>
        <w:t xml:space="preserve">. </w:t>
      </w:r>
      <w:r w:rsidR="00D522FD">
        <w:rPr>
          <w:rFonts w:ascii="Times" w:hAnsi="Times"/>
        </w:rPr>
        <w:t xml:space="preserve">By including a mix of both open ended and closed ended questions it means that a more comprehensive understanding </w:t>
      </w:r>
      <w:r w:rsidR="00D522FD" w:rsidRPr="009F2589">
        <w:rPr>
          <w:rFonts w:ascii="Baskerville" w:hAnsi="Baskerville"/>
        </w:rPr>
        <w:t>can be achieved as both the strengths and limitations of each approach can be balanced.</w:t>
      </w:r>
      <w:r w:rsidR="004101A7" w:rsidRPr="009F2589">
        <w:rPr>
          <w:rFonts w:ascii="Baskerville" w:hAnsi="Baskerville"/>
        </w:rPr>
        <w:t xml:space="preserve"> With the questionnaire there was also a small information sheet included at the beginning that outlined how to correctly complete the questionnaire, it also included a statement that outlined the participants right to withdraw the data generated and the methods of doing this; it was also noted that by completing and </w:t>
      </w:r>
      <w:r w:rsidR="00EC384B" w:rsidRPr="009F2589">
        <w:rPr>
          <w:rFonts w:ascii="Baskerville" w:hAnsi="Baskerville"/>
        </w:rPr>
        <w:t>returning</w:t>
      </w:r>
      <w:r w:rsidR="004101A7" w:rsidRPr="009F2589">
        <w:rPr>
          <w:rFonts w:ascii="Baskerville" w:hAnsi="Baskerville"/>
        </w:rPr>
        <w:t xml:space="preserve"> this questionnaire that the </w:t>
      </w:r>
      <w:r w:rsidR="00EC384B" w:rsidRPr="009F2589">
        <w:rPr>
          <w:rFonts w:ascii="Baskerville" w:hAnsi="Baskerville"/>
        </w:rPr>
        <w:t>participants</w:t>
      </w:r>
      <w:r w:rsidR="004101A7" w:rsidRPr="009F2589">
        <w:rPr>
          <w:rFonts w:ascii="Baskerville" w:hAnsi="Baskerville"/>
        </w:rPr>
        <w:t xml:space="preserve"> were </w:t>
      </w:r>
      <w:r w:rsidR="00EC384B" w:rsidRPr="009F2589">
        <w:rPr>
          <w:rFonts w:ascii="Baskerville" w:hAnsi="Baskerville"/>
        </w:rPr>
        <w:t>consenting</w:t>
      </w:r>
      <w:r w:rsidR="004101A7" w:rsidRPr="009F2589">
        <w:rPr>
          <w:rFonts w:ascii="Baskerville" w:hAnsi="Baskerville"/>
        </w:rPr>
        <w:t xml:space="preserve"> for that data generated to be collected and used within this study</w:t>
      </w:r>
      <w:r w:rsidR="0004438F" w:rsidRPr="009F2589">
        <w:rPr>
          <w:rFonts w:ascii="Baskerville" w:hAnsi="Baskerville"/>
        </w:rPr>
        <w:t xml:space="preserve">, the questionnaire received a total value of 25 participants. </w:t>
      </w:r>
    </w:p>
    <w:p w14:paraId="3A633F19" w14:textId="3E294EE3" w:rsidR="009E3353" w:rsidRPr="009F2589" w:rsidRDefault="00932F25" w:rsidP="0004438F">
      <w:pPr>
        <w:ind w:firstLine="720"/>
        <w:rPr>
          <w:rFonts w:ascii="Baskerville" w:hAnsi="Baskerville"/>
          <w:color w:val="000000" w:themeColor="text1"/>
        </w:rPr>
      </w:pPr>
      <w:r w:rsidRPr="009F2589">
        <w:rPr>
          <w:rFonts w:ascii="Baskerville" w:hAnsi="Baskerville"/>
        </w:rPr>
        <w:t>To begin, question one through to question six (excluding questions three and five) were check boxes that provided three possible answers, yes, no and prefer not to say</w:t>
      </w:r>
      <w:r w:rsidR="008005F9" w:rsidRPr="009F2589">
        <w:rPr>
          <w:rFonts w:ascii="Baskerville" w:hAnsi="Baskerville"/>
        </w:rPr>
        <w:t xml:space="preserve"> with all twenty-five participants answering</w:t>
      </w:r>
      <w:r w:rsidR="009E3353" w:rsidRPr="009F2589">
        <w:rPr>
          <w:rFonts w:ascii="Baskerville" w:hAnsi="Baskerville"/>
        </w:rPr>
        <w:t xml:space="preserve">, refer to the </w:t>
      </w:r>
      <w:r w:rsidR="001065B8">
        <w:rPr>
          <w:rFonts w:ascii="Baskerville" w:hAnsi="Baskerville"/>
        </w:rPr>
        <w:t xml:space="preserve">line </w:t>
      </w:r>
      <w:r w:rsidR="009E3353" w:rsidRPr="009F2589">
        <w:rPr>
          <w:rFonts w:ascii="Baskerville" w:hAnsi="Baskerville"/>
        </w:rPr>
        <w:t>graph below</w:t>
      </w:r>
      <w:r w:rsidR="00744AF4" w:rsidRPr="009F2589">
        <w:rPr>
          <w:rFonts w:ascii="Baskerville" w:hAnsi="Baskerville"/>
        </w:rPr>
        <w:t xml:space="preserve"> and more in-depth break down to be found in </w:t>
      </w:r>
      <w:r w:rsidR="00744AF4" w:rsidRPr="009F2589">
        <w:rPr>
          <w:rFonts w:ascii="Baskerville" w:hAnsi="Baskerville"/>
          <w:color w:val="000000" w:themeColor="text1"/>
        </w:rPr>
        <w:t>appendix</w:t>
      </w:r>
      <w:r w:rsidR="00E1523B" w:rsidRPr="009F2589">
        <w:rPr>
          <w:rFonts w:ascii="Baskerville" w:hAnsi="Baskerville"/>
          <w:color w:val="000000" w:themeColor="text1"/>
        </w:rPr>
        <w:t xml:space="preserve"> figure 01 throughout to figure 04. </w:t>
      </w:r>
      <w:r w:rsidR="00744AF4" w:rsidRPr="009F2589">
        <w:rPr>
          <w:rFonts w:ascii="Baskerville" w:hAnsi="Baskerville"/>
          <w:color w:val="FF0000"/>
        </w:rPr>
        <w:t xml:space="preserve"> </w:t>
      </w:r>
    </w:p>
    <w:p w14:paraId="19D7102A" w14:textId="77777777" w:rsidR="00C03A6B" w:rsidRPr="009F2589" w:rsidRDefault="00C03A6B" w:rsidP="0004438F">
      <w:pPr>
        <w:ind w:firstLine="720"/>
        <w:rPr>
          <w:rFonts w:ascii="Baskerville" w:hAnsi="Baskerville"/>
          <w:color w:val="000000" w:themeColor="text1"/>
        </w:rPr>
      </w:pPr>
    </w:p>
    <w:p w14:paraId="0562685C" w14:textId="5B833941" w:rsidR="009E3353" w:rsidRPr="009F2589" w:rsidRDefault="00BA6352" w:rsidP="00E14C89">
      <w:pPr>
        <w:ind w:firstLine="720"/>
        <w:rPr>
          <w:rFonts w:ascii="Baskerville" w:hAnsi="Baskerville"/>
        </w:rPr>
      </w:pPr>
      <w:r w:rsidRPr="009F2589">
        <w:rPr>
          <w:rFonts w:ascii="Baskerville" w:hAnsi="Baskerville"/>
          <w:noProof/>
        </w:rPr>
        <w:lastRenderedPageBreak/>
        <w:drawing>
          <wp:inline distT="0" distB="0" distL="0" distR="0" wp14:anchorId="22CC6047" wp14:editId="227D1C49">
            <wp:extent cx="5048250" cy="3505200"/>
            <wp:effectExtent l="0" t="0" r="6350" b="12700"/>
            <wp:docPr id="812969066" name="Chart 1">
              <a:extLst xmlns:a="http://schemas.openxmlformats.org/drawingml/2006/main">
                <a:ext uri="{FF2B5EF4-FFF2-40B4-BE49-F238E27FC236}">
                  <a16:creationId xmlns:a16="http://schemas.microsoft.com/office/drawing/2014/main" id="{32273066-90EA-5654-1456-9241E68D35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8005F9" w:rsidRPr="009F2589">
        <w:rPr>
          <w:rFonts w:ascii="Baskerville" w:hAnsi="Baskerville"/>
        </w:rPr>
        <w:t xml:space="preserve">  </w:t>
      </w:r>
    </w:p>
    <w:p w14:paraId="33FECFE8" w14:textId="77777777" w:rsidR="0011460A" w:rsidRDefault="00417C85" w:rsidP="00F3186D">
      <w:pPr>
        <w:ind w:firstLine="720"/>
        <w:rPr>
          <w:rFonts w:ascii="Baskerville" w:hAnsi="Baskerville" w:cs="Arial"/>
        </w:rPr>
      </w:pPr>
      <w:r w:rsidRPr="009F2589">
        <w:rPr>
          <w:rFonts w:ascii="Baskerville" w:hAnsi="Baskerville"/>
        </w:rPr>
        <w:t>The a</w:t>
      </w:r>
      <w:r w:rsidR="00E14C89" w:rsidRPr="009F2589">
        <w:rPr>
          <w:rFonts w:ascii="Baskerville" w:hAnsi="Baskerville"/>
        </w:rPr>
        <w:t xml:space="preserve">bove </w:t>
      </w:r>
      <w:r w:rsidRPr="009F2589">
        <w:rPr>
          <w:rFonts w:ascii="Baskerville" w:hAnsi="Baskerville"/>
        </w:rPr>
        <w:t xml:space="preserve">line graph </w:t>
      </w:r>
      <w:r w:rsidR="00E14C89" w:rsidRPr="009F2589">
        <w:rPr>
          <w:rFonts w:ascii="Baskerville" w:hAnsi="Baskerville"/>
        </w:rPr>
        <w:t>outlines the data collected from question one, two, four and six</w:t>
      </w:r>
      <w:r w:rsidR="00E81E53" w:rsidRPr="009F2589">
        <w:rPr>
          <w:rFonts w:ascii="Baskerville" w:hAnsi="Baskerville"/>
        </w:rPr>
        <w:t>, i</w:t>
      </w:r>
      <w:r w:rsidR="00836B22" w:rsidRPr="009F2589">
        <w:rPr>
          <w:rFonts w:ascii="Baskerville" w:hAnsi="Baskerville"/>
        </w:rPr>
        <w:t xml:space="preserve">t can be concluded that 80% of participants answered yes to question one </w:t>
      </w:r>
      <w:r w:rsidR="00F96F96" w:rsidRPr="009F2589">
        <w:rPr>
          <w:rFonts w:ascii="Baskerville" w:hAnsi="Baskerville"/>
        </w:rPr>
        <w:t xml:space="preserve">(do you work within a deprived area?) </w:t>
      </w:r>
      <w:r w:rsidR="00836B22" w:rsidRPr="009F2589">
        <w:rPr>
          <w:rFonts w:ascii="Baskerville" w:hAnsi="Baskerville"/>
        </w:rPr>
        <w:t xml:space="preserve">and a further 72% also answering yes to question </w:t>
      </w:r>
      <w:r w:rsidR="00E81E53" w:rsidRPr="009F2589">
        <w:rPr>
          <w:rFonts w:ascii="Baskerville" w:hAnsi="Baskerville"/>
        </w:rPr>
        <w:t>two</w:t>
      </w:r>
      <w:r w:rsidR="00F96F96" w:rsidRPr="009F2589">
        <w:rPr>
          <w:rFonts w:ascii="Baskerville" w:hAnsi="Baskerville"/>
        </w:rPr>
        <w:t xml:space="preserve"> (do you think that crime rates are </w:t>
      </w:r>
      <w:r w:rsidR="007547A1" w:rsidRPr="009F2589">
        <w:rPr>
          <w:rFonts w:ascii="Baskerville" w:hAnsi="Baskerville"/>
        </w:rPr>
        <w:t>higher</w:t>
      </w:r>
      <w:r w:rsidR="00F96F96" w:rsidRPr="009F2589">
        <w:rPr>
          <w:rFonts w:ascii="Baskerville" w:hAnsi="Baskerville"/>
        </w:rPr>
        <w:t xml:space="preserve"> here?)</w:t>
      </w:r>
      <w:r w:rsidR="00E81E53" w:rsidRPr="009F2589">
        <w:rPr>
          <w:rFonts w:ascii="Baskerville" w:hAnsi="Baskerville"/>
        </w:rPr>
        <w:t>. This</w:t>
      </w:r>
      <w:r w:rsidR="00836B22" w:rsidRPr="009F2589">
        <w:rPr>
          <w:rFonts w:ascii="Baskerville" w:hAnsi="Baskerville"/>
        </w:rPr>
        <w:t xml:space="preserve"> shows that those that worked within a deprived area also thought that crime rates were higher here</w:t>
      </w:r>
      <w:r w:rsidR="00050F17" w:rsidRPr="009F2589">
        <w:rPr>
          <w:rFonts w:ascii="Baskerville" w:hAnsi="Baskerville"/>
        </w:rPr>
        <w:t xml:space="preserve"> </w:t>
      </w:r>
      <w:r w:rsidR="00320D08" w:rsidRPr="009F2589">
        <w:rPr>
          <w:rFonts w:ascii="Baskerville" w:hAnsi="Baskerville"/>
        </w:rPr>
        <w:t>despite</w:t>
      </w:r>
      <w:r w:rsidR="00320D08" w:rsidRPr="009F2589">
        <w:rPr>
          <w:rFonts w:ascii="Baskerville" w:hAnsi="Baskerville"/>
          <w:color w:val="000000" w:themeColor="text1"/>
        </w:rPr>
        <w:t xml:space="preserve"> the</w:t>
      </w:r>
      <w:r w:rsidR="00050F17" w:rsidRPr="009F2589">
        <w:rPr>
          <w:rFonts w:ascii="Baskerville" w:hAnsi="Baskerville"/>
          <w:color w:val="000000" w:themeColor="text1"/>
        </w:rPr>
        <w:t xml:space="preserve"> rates of youth crime have decreased by 10% since the previous year as suggested by (YJB, 2022).</w:t>
      </w:r>
      <w:r w:rsidR="007547A1" w:rsidRPr="009F2589">
        <w:rPr>
          <w:rFonts w:ascii="Baskerville" w:hAnsi="Baskerville"/>
          <w:color w:val="000000" w:themeColor="text1"/>
        </w:rPr>
        <w:t xml:space="preserve"> </w:t>
      </w:r>
      <w:r w:rsidR="00422646" w:rsidRPr="00422646">
        <w:rPr>
          <w:rFonts w:ascii="Baskerville" w:hAnsi="Baskerville" w:cs="Arial"/>
          <w:color w:val="000000" w:themeColor="text1"/>
        </w:rPr>
        <w:t xml:space="preserve">There is evidence that strongly suggests that children that has experiences of child abuse/neglect during their childhood then the probability of being involved in later criminality doubles when compared against those that did not experience childhood abuse/neglect </w:t>
      </w:r>
      <w:r w:rsidR="00422646" w:rsidRPr="00422646">
        <w:rPr>
          <w:rFonts w:ascii="Baskerville" w:hAnsi="Baskerville" w:cs="Arial"/>
        </w:rPr>
        <w:t>with the effects of this being felt heavier on those from low socio-economic status backgrounds</w:t>
      </w:r>
      <w:r w:rsidR="00D202D7">
        <w:rPr>
          <w:rFonts w:ascii="Baskerville" w:hAnsi="Baskerville" w:cs="Arial"/>
        </w:rPr>
        <w:t xml:space="preserve"> and the data collected here would cooperate that this is the view of those that work amongst these areas</w:t>
      </w:r>
      <w:r w:rsidR="00422646">
        <w:rPr>
          <w:rFonts w:ascii="Baskerville" w:hAnsi="Baskerville" w:cs="Arial"/>
        </w:rPr>
        <w:t>.</w:t>
      </w:r>
      <w:r w:rsidR="00D202D7">
        <w:rPr>
          <w:rFonts w:ascii="Baskerville" w:hAnsi="Baskerville" w:cs="Arial"/>
        </w:rPr>
        <w:t xml:space="preserve"> </w:t>
      </w:r>
    </w:p>
    <w:p w14:paraId="311BF101" w14:textId="257C6FB8" w:rsidR="005B15A5" w:rsidRDefault="0011460A" w:rsidP="00F3186D">
      <w:pPr>
        <w:ind w:firstLine="720"/>
        <w:rPr>
          <w:rFonts w:ascii="Baskerville" w:hAnsi="Baskerville" w:cs="Arial"/>
          <w:color w:val="000000" w:themeColor="text1"/>
        </w:rPr>
      </w:pPr>
      <w:r>
        <w:rPr>
          <w:rFonts w:ascii="Baskerville" w:hAnsi="Baskerville" w:cs="Arial"/>
        </w:rPr>
        <w:t xml:space="preserve">Question four (Do you believe that childhood neglect/hardship can influence the onset of criminal behaviour?) concluded that a significant 88% of participants agreed this with this data corresponding with that of two studies conducted within the Netherlands that concluded that </w:t>
      </w:r>
      <w:r w:rsidRPr="0011460A">
        <w:rPr>
          <w:rFonts w:ascii="Baskerville" w:hAnsi="Baskerville" w:cs="Arial"/>
        </w:rPr>
        <w:t xml:space="preserve">patients with higher CM scores also had higher aggression and risk assessment scores. The effect sizes were small to medium (0.12 to 0.34). Unexpectedly, CM did not influence the course of these treatment trajectories, however, </w:t>
      </w:r>
      <w:r>
        <w:rPr>
          <w:rFonts w:ascii="Baskerville" w:hAnsi="Baskerville" w:cs="Arial"/>
        </w:rPr>
        <w:t xml:space="preserve">it was </w:t>
      </w:r>
      <w:r w:rsidRPr="0011460A">
        <w:rPr>
          <w:rFonts w:ascii="Baskerville" w:hAnsi="Baskerville" w:cs="Arial"/>
        </w:rPr>
        <w:t>found that patients with histories of CM had a significantly longer length of stay in a forensic facility than patients without CM (respectively, 10.8</w:t>
      </w:r>
      <w:r w:rsidRPr="0011460A">
        <w:rPr>
          <w:rFonts w:ascii="Times New Roman" w:hAnsi="Times New Roman" w:cs="Times New Roman"/>
        </w:rPr>
        <w:t> </w:t>
      </w:r>
      <w:r w:rsidRPr="0011460A">
        <w:rPr>
          <w:rFonts w:ascii="Baskerville" w:hAnsi="Baskerville" w:cs="Arial"/>
        </w:rPr>
        <w:t>years and 9.3</w:t>
      </w:r>
      <w:r w:rsidRPr="0011460A">
        <w:rPr>
          <w:rFonts w:ascii="Times New Roman" w:hAnsi="Times New Roman" w:cs="Times New Roman"/>
        </w:rPr>
        <w:t> </w:t>
      </w:r>
      <w:r w:rsidRPr="0011460A">
        <w:rPr>
          <w:rFonts w:ascii="Baskerville" w:hAnsi="Baskerville" w:cs="Arial"/>
        </w:rPr>
        <w:t>years on average)</w:t>
      </w:r>
      <w:r>
        <w:rPr>
          <w:rFonts w:ascii="Baskerville" w:hAnsi="Baskerville" w:cs="Arial"/>
        </w:rPr>
        <w:t xml:space="preserve"> (NIH, 2023). </w:t>
      </w:r>
      <w:r w:rsidR="00D55D80">
        <w:rPr>
          <w:rFonts w:ascii="Baskerville" w:hAnsi="Baskerville" w:cs="Arial"/>
        </w:rPr>
        <w:t xml:space="preserve">This data also collaborated that of </w:t>
      </w:r>
      <w:r w:rsidR="0040293B">
        <w:rPr>
          <w:rFonts w:ascii="Baskerville" w:hAnsi="Baskerville" w:cs="Arial"/>
          <w:color w:val="000000" w:themeColor="text1"/>
        </w:rPr>
        <w:t>a research study was conducted in (2015) that explored the effects if physical and emotional child abuse and its causation link to crime within adulthood. The study suggested that there is an abundance of strong evidence to suggest that physical and emotional child abuse is linked to later forms of anti-social behaviours and criminal activity. The methodology of this study focused on prospectively measuring the occurrence of physical and emotional abuse occurrence and length (chronicity) and compare to an adult self-respect crime and was concluded that there were significantly higher rates of arrests at the age of 24 amongst the participants who has been abused.</w:t>
      </w:r>
      <w:r w:rsidR="00D55D80">
        <w:rPr>
          <w:rFonts w:ascii="Baskerville" w:hAnsi="Baskerville" w:cs="Arial"/>
          <w:color w:val="000000" w:themeColor="text1"/>
        </w:rPr>
        <w:t xml:space="preserve"> </w:t>
      </w:r>
      <w:r w:rsidR="00F04754">
        <w:rPr>
          <w:rFonts w:ascii="Baskerville" w:hAnsi="Baskerville" w:cs="Arial"/>
          <w:color w:val="000000" w:themeColor="text1"/>
        </w:rPr>
        <w:t xml:space="preserve">However, question five was an </w:t>
      </w:r>
      <w:r w:rsidR="005B15A5">
        <w:rPr>
          <w:rFonts w:ascii="Baskerville" w:hAnsi="Baskerville" w:cs="Arial"/>
          <w:color w:val="000000" w:themeColor="text1"/>
        </w:rPr>
        <w:t>open-ended</w:t>
      </w:r>
      <w:r w:rsidR="00F04754">
        <w:rPr>
          <w:rFonts w:ascii="Baskerville" w:hAnsi="Baskerville" w:cs="Arial"/>
          <w:color w:val="000000" w:themeColor="text1"/>
        </w:rPr>
        <w:t xml:space="preserve"> question that asked participants that answered yes to the previous question to expand on why</w:t>
      </w:r>
      <w:r w:rsidR="00A73E6D">
        <w:rPr>
          <w:rFonts w:ascii="Baskerville" w:hAnsi="Baskerville" w:cs="Arial"/>
          <w:color w:val="000000" w:themeColor="text1"/>
        </w:rPr>
        <w:t xml:space="preserve">, it revealed that the majority consensus was marginally the same with some comments </w:t>
      </w:r>
      <w:r w:rsidR="005B15A5">
        <w:rPr>
          <w:rFonts w:ascii="Baskerville" w:hAnsi="Baskerville" w:cs="Arial"/>
          <w:color w:val="000000" w:themeColor="text1"/>
        </w:rPr>
        <w:t>stating,</w:t>
      </w:r>
      <w:r w:rsidR="00A73E6D">
        <w:rPr>
          <w:rFonts w:ascii="Baskerville" w:hAnsi="Baskerville" w:cs="Arial"/>
          <w:color w:val="000000" w:themeColor="text1"/>
        </w:rPr>
        <w:t xml:space="preserve"> ‘there is not enough government funding within these areas’ which ‘leads to the individuals </w:t>
      </w:r>
      <w:r w:rsidR="00A73E6D">
        <w:rPr>
          <w:rFonts w:ascii="Baskerville" w:hAnsi="Baskerville" w:cs="Arial"/>
          <w:color w:val="000000" w:themeColor="text1"/>
        </w:rPr>
        <w:lastRenderedPageBreak/>
        <w:t xml:space="preserve">seeking other methods of opportunities which can include </w:t>
      </w:r>
      <w:r w:rsidR="00162841">
        <w:rPr>
          <w:rFonts w:ascii="Baskerville" w:hAnsi="Baskerville" w:cs="Arial"/>
          <w:color w:val="000000" w:themeColor="text1"/>
        </w:rPr>
        <w:t>criminality</w:t>
      </w:r>
      <w:r w:rsidR="00A73E6D">
        <w:rPr>
          <w:rFonts w:ascii="Baskerville" w:hAnsi="Baskerville" w:cs="Arial"/>
          <w:color w:val="000000" w:themeColor="text1"/>
        </w:rPr>
        <w:t>’</w:t>
      </w:r>
      <w:r w:rsidR="00162841">
        <w:rPr>
          <w:rFonts w:ascii="Baskerville" w:hAnsi="Baskerville" w:cs="Arial"/>
          <w:color w:val="000000" w:themeColor="text1"/>
        </w:rPr>
        <w:t xml:space="preserve"> and ‘not enough funding for education’.</w:t>
      </w:r>
    </w:p>
    <w:p w14:paraId="69D40C1B" w14:textId="49C20D41" w:rsidR="00F3186D" w:rsidRDefault="005B15A5" w:rsidP="00671D55">
      <w:pPr>
        <w:ind w:firstLine="720"/>
        <w:rPr>
          <w:rFonts w:ascii="Baskerville" w:hAnsi="Baskerville" w:cs="Arial"/>
          <w:color w:val="000000" w:themeColor="text1"/>
        </w:rPr>
      </w:pPr>
      <w:r>
        <w:rPr>
          <w:rFonts w:ascii="Baskerville" w:hAnsi="Baskerville" w:cs="Arial"/>
          <w:color w:val="000000" w:themeColor="text1"/>
        </w:rPr>
        <w:t>Question six (is criminality a learnt behaviour?) revealed that 84% of participants selected yes</w:t>
      </w:r>
      <w:r w:rsidR="00671D55">
        <w:rPr>
          <w:rFonts w:ascii="Baskerville" w:hAnsi="Baskerville" w:cs="Arial"/>
          <w:color w:val="000000" w:themeColor="text1"/>
        </w:rPr>
        <w:t xml:space="preserve"> and</w:t>
      </w:r>
      <w:r w:rsidR="00DB2828">
        <w:rPr>
          <w:rFonts w:ascii="Baskerville" w:hAnsi="Baskerville" w:cs="Arial"/>
          <w:color w:val="000000" w:themeColor="text1"/>
        </w:rPr>
        <w:t xml:space="preserve"> only</w:t>
      </w:r>
      <w:r w:rsidR="00671D55">
        <w:rPr>
          <w:rFonts w:ascii="Baskerville" w:hAnsi="Baskerville" w:cs="Arial"/>
          <w:color w:val="000000" w:themeColor="text1"/>
        </w:rPr>
        <w:t xml:space="preserve"> 12% selected no. This strongly contradicts general strain theory (</w:t>
      </w:r>
      <w:r w:rsidR="00671D55" w:rsidRPr="00B24E8A">
        <w:rPr>
          <w:rFonts w:ascii="Baskerville" w:hAnsi="Baskerville" w:cs="Arial"/>
          <w:color w:val="000000" w:themeColor="text1"/>
        </w:rPr>
        <w:t>Agnew, 1992, 1997</w:t>
      </w:r>
      <w:r w:rsidR="00671D55">
        <w:rPr>
          <w:rFonts w:ascii="Baskerville" w:hAnsi="Baskerville" w:cs="Arial"/>
          <w:color w:val="000000" w:themeColor="text1"/>
        </w:rPr>
        <w:t xml:space="preserve">), </w:t>
      </w:r>
      <w:r w:rsidR="00DB2828">
        <w:rPr>
          <w:rFonts w:ascii="Baskerville" w:hAnsi="Baskerville" w:cs="Arial"/>
          <w:color w:val="000000" w:themeColor="text1"/>
        </w:rPr>
        <w:t xml:space="preserve">that </w:t>
      </w:r>
      <w:r w:rsidR="00671D55">
        <w:rPr>
          <w:rFonts w:ascii="Baskerville" w:hAnsi="Baskerville" w:cs="Arial"/>
          <w:color w:val="000000" w:themeColor="text1"/>
        </w:rPr>
        <w:t>offers a varying viewpoin</w:t>
      </w:r>
      <w:r w:rsidR="00DB2828">
        <w:rPr>
          <w:rFonts w:ascii="Baskerville" w:hAnsi="Baskerville" w:cs="Arial"/>
          <w:color w:val="000000" w:themeColor="text1"/>
        </w:rPr>
        <w:t>t</w:t>
      </w:r>
      <w:r w:rsidR="00671D55">
        <w:rPr>
          <w:rFonts w:ascii="Baskerville" w:hAnsi="Baskerville" w:cs="Arial"/>
          <w:color w:val="000000" w:themeColor="text1"/>
        </w:rPr>
        <w:t>, with the view that the experience of being abused can lead to a child developing negative emotions such as anger and shame that acts as a drive to perpetrate anti-social behaviours as they lack the ability to regulate these emotions, rather than being a learnt behaviour. But does correlate question five with general strain theory suggesting that the key aspect of general strain theory (GST) being</w:t>
      </w:r>
      <w:r w:rsidR="00671D55" w:rsidRPr="00B35331">
        <w:rPr>
          <w:rFonts w:ascii="Baskerville" w:hAnsi="Baskerville" w:cs="Arial"/>
          <w:color w:val="000000" w:themeColor="text1"/>
        </w:rPr>
        <w:t xml:space="preserve"> identifies three main types of strains: </w:t>
      </w:r>
      <w:r w:rsidR="00671D55">
        <w:rPr>
          <w:rFonts w:ascii="Baskerville" w:hAnsi="Baskerville" w:cs="Arial"/>
          <w:color w:val="000000" w:themeColor="text1"/>
        </w:rPr>
        <w:t>such as, f</w:t>
      </w:r>
      <w:r w:rsidR="00671D55" w:rsidRPr="00120E8B">
        <w:rPr>
          <w:rFonts w:ascii="Baskerville" w:hAnsi="Baskerville" w:cs="Arial"/>
          <w:color w:val="000000" w:themeColor="text1"/>
        </w:rPr>
        <w:t>ailure to achieve positively valued goals</w:t>
      </w:r>
      <w:r w:rsidR="00671D55">
        <w:rPr>
          <w:rFonts w:ascii="Baskerville" w:hAnsi="Baskerville" w:cs="Arial"/>
          <w:color w:val="000000" w:themeColor="text1"/>
        </w:rPr>
        <w:t>, t</w:t>
      </w:r>
      <w:r w:rsidR="00671D55" w:rsidRPr="00120E8B">
        <w:rPr>
          <w:rFonts w:ascii="Baskerville" w:hAnsi="Baskerville" w:cs="Arial"/>
          <w:color w:val="000000" w:themeColor="text1"/>
        </w:rPr>
        <w:t>his includes situations where individuals are unable to reach desired outcomes, such as education, employment, or social status</w:t>
      </w:r>
      <w:r w:rsidR="00671D55">
        <w:rPr>
          <w:rFonts w:ascii="Baskerville" w:hAnsi="Baskerville" w:cs="Arial"/>
          <w:color w:val="000000" w:themeColor="text1"/>
        </w:rPr>
        <w:t xml:space="preserve">.   </w:t>
      </w:r>
      <w:r>
        <w:rPr>
          <w:rFonts w:ascii="Baskerville" w:hAnsi="Baskerville" w:cs="Arial"/>
          <w:color w:val="000000" w:themeColor="text1"/>
        </w:rPr>
        <w:t xml:space="preserve"> </w:t>
      </w:r>
      <w:r w:rsidR="00A73E6D">
        <w:rPr>
          <w:rFonts w:ascii="Baskerville" w:hAnsi="Baskerville" w:cs="Arial"/>
          <w:color w:val="000000" w:themeColor="text1"/>
        </w:rPr>
        <w:t xml:space="preserve">  </w:t>
      </w:r>
      <w:r w:rsidR="00F04754">
        <w:rPr>
          <w:rFonts w:ascii="Baskerville" w:hAnsi="Baskerville" w:cs="Arial"/>
          <w:color w:val="000000" w:themeColor="text1"/>
        </w:rPr>
        <w:t xml:space="preserve"> </w:t>
      </w:r>
      <w:r w:rsidR="0040293B">
        <w:rPr>
          <w:rFonts w:ascii="Baskerville" w:hAnsi="Baskerville" w:cs="Arial"/>
          <w:color w:val="000000" w:themeColor="text1"/>
        </w:rPr>
        <w:t xml:space="preserve"> </w:t>
      </w:r>
    </w:p>
    <w:p w14:paraId="51328500" w14:textId="6EACD007" w:rsidR="00BC2259" w:rsidRDefault="00BC2259" w:rsidP="00BC2259">
      <w:pPr>
        <w:ind w:firstLine="720"/>
        <w:rPr>
          <w:rFonts w:ascii="Baskerville" w:hAnsi="Baskerville" w:cs="Arial"/>
          <w:color w:val="000000" w:themeColor="text1"/>
        </w:rPr>
      </w:pPr>
      <w:r>
        <w:rPr>
          <w:rFonts w:ascii="Baskerville" w:hAnsi="Baskerville" w:cs="Arial"/>
          <w:color w:val="000000" w:themeColor="text1"/>
        </w:rPr>
        <w:t xml:space="preserve">Moving on to questions seven, eight and nine, which again consisted of close ended questions but rather than yes or no, the questions consisted of a scale that ranged from one to five; one being very effective and five being not effective. These questions focused on preventive methods and to which extent the participants felt were effective or in need of improvement refer to </w:t>
      </w:r>
      <w:r w:rsidR="00CA4918">
        <w:rPr>
          <w:rFonts w:ascii="Baskerville" w:hAnsi="Baskerville" w:cs="Arial"/>
          <w:color w:val="000000" w:themeColor="text1"/>
        </w:rPr>
        <w:t xml:space="preserve">bar </w:t>
      </w:r>
      <w:r>
        <w:rPr>
          <w:rFonts w:ascii="Baskerville" w:hAnsi="Baskerville" w:cs="Arial"/>
          <w:color w:val="000000" w:themeColor="text1"/>
        </w:rPr>
        <w:t xml:space="preserve">graph below and more in-depth break downs in the appendix below that range from figure 05 throughout the figure 07.  </w:t>
      </w:r>
    </w:p>
    <w:p w14:paraId="3921647B" w14:textId="712FA84C" w:rsidR="00CA4918" w:rsidRDefault="00CA4918" w:rsidP="00BC2259">
      <w:pPr>
        <w:ind w:firstLine="720"/>
        <w:rPr>
          <w:rFonts w:ascii="Baskerville" w:hAnsi="Baskerville" w:cs="Arial"/>
          <w:color w:val="000000" w:themeColor="text1"/>
        </w:rPr>
      </w:pPr>
    </w:p>
    <w:p w14:paraId="274C0DB9" w14:textId="290B21CA" w:rsidR="00CA4918" w:rsidRDefault="00BA468E" w:rsidP="00BC2259">
      <w:pPr>
        <w:ind w:firstLine="720"/>
        <w:rPr>
          <w:rFonts w:ascii="Baskerville" w:hAnsi="Baskerville" w:cs="Arial"/>
          <w:color w:val="000000" w:themeColor="text1"/>
        </w:rPr>
      </w:pPr>
      <w:r>
        <w:rPr>
          <w:noProof/>
        </w:rPr>
        <w:drawing>
          <wp:inline distT="0" distB="0" distL="0" distR="0" wp14:anchorId="2B1C0479" wp14:editId="6CE4515F">
            <wp:extent cx="4855210" cy="3058510"/>
            <wp:effectExtent l="0" t="0" r="0" b="2540"/>
            <wp:docPr id="1413027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027717" name=""/>
                    <pic:cNvPicPr/>
                  </pic:nvPicPr>
                  <pic:blipFill>
                    <a:blip r:embed="rId8"/>
                    <a:stretch>
                      <a:fillRect/>
                    </a:stretch>
                  </pic:blipFill>
                  <pic:spPr>
                    <a:xfrm>
                      <a:off x="0" y="0"/>
                      <a:ext cx="4880539" cy="3074466"/>
                    </a:xfrm>
                    <a:prstGeom prst="rect">
                      <a:avLst/>
                    </a:prstGeom>
                  </pic:spPr>
                </pic:pic>
              </a:graphicData>
            </a:graphic>
          </wp:inline>
        </w:drawing>
      </w:r>
    </w:p>
    <w:p w14:paraId="548C7AC7" w14:textId="1C5C9C11" w:rsidR="009B54B8" w:rsidRDefault="0000516F" w:rsidP="009B54B8">
      <w:pPr>
        <w:ind w:firstLine="720"/>
        <w:rPr>
          <w:rFonts w:ascii="Baskerville" w:hAnsi="Baskerville" w:cs="Arial"/>
          <w:color w:val="000000" w:themeColor="text1"/>
        </w:rPr>
      </w:pPr>
      <w:r w:rsidRPr="0000516F">
        <w:rPr>
          <w:rFonts w:ascii="Baskerville" w:hAnsi="Baskerville" w:cs="Arial"/>
          <w:color w:val="000000" w:themeColor="text1"/>
        </w:rPr>
        <w:t>With all the research and evidence that has been conducted</w:t>
      </w:r>
      <w:r w:rsidR="00237D02">
        <w:rPr>
          <w:rFonts w:ascii="Baskerville" w:hAnsi="Baskerville" w:cs="Arial"/>
          <w:color w:val="000000" w:themeColor="text1"/>
        </w:rPr>
        <w:t xml:space="preserve"> q</w:t>
      </w:r>
      <w:r w:rsidR="001B4DFC">
        <w:rPr>
          <w:rFonts w:ascii="Baskerville" w:hAnsi="Baskerville" w:cs="Arial"/>
          <w:color w:val="000000" w:themeColor="text1"/>
        </w:rPr>
        <w:t xml:space="preserve">uestion </w:t>
      </w:r>
      <w:r w:rsidR="009B127C">
        <w:rPr>
          <w:rFonts w:ascii="Baskerville" w:hAnsi="Baskerville" w:cs="Arial"/>
          <w:color w:val="000000" w:themeColor="text1"/>
        </w:rPr>
        <w:t>seven</w:t>
      </w:r>
      <w:r w:rsidR="001B4DFC">
        <w:rPr>
          <w:rFonts w:ascii="Baskerville" w:hAnsi="Baskerville" w:cs="Arial"/>
          <w:color w:val="000000" w:themeColor="text1"/>
        </w:rPr>
        <w:t xml:space="preserve"> (How effective do you feel community-based preventive methods are in reducing crime within your local area?)</w:t>
      </w:r>
      <w:r w:rsidR="00237D02">
        <w:rPr>
          <w:rFonts w:ascii="Baskerville" w:hAnsi="Baskerville" w:cs="Arial"/>
          <w:color w:val="000000" w:themeColor="text1"/>
        </w:rPr>
        <w:t xml:space="preserve"> </w:t>
      </w:r>
      <w:r w:rsidR="001B4DFC">
        <w:rPr>
          <w:rFonts w:ascii="Baskerville" w:hAnsi="Baskerville" w:cs="Arial"/>
          <w:color w:val="000000" w:themeColor="text1"/>
        </w:rPr>
        <w:t>concluded</w:t>
      </w:r>
      <w:r w:rsidR="00F270C8">
        <w:rPr>
          <w:rFonts w:ascii="Baskerville" w:hAnsi="Baskerville" w:cs="Arial"/>
          <w:color w:val="000000" w:themeColor="text1"/>
        </w:rPr>
        <w:t xml:space="preserve"> </w:t>
      </w:r>
      <w:r w:rsidR="001B4DFC">
        <w:rPr>
          <w:rFonts w:ascii="Baskerville" w:hAnsi="Baskerville" w:cs="Arial"/>
          <w:color w:val="000000" w:themeColor="text1"/>
        </w:rPr>
        <w:t xml:space="preserve">within the data that 68% of the participants felt that community based preventive methods within their local area </w:t>
      </w:r>
      <w:r w:rsidR="0008300F">
        <w:rPr>
          <w:rFonts w:ascii="Baskerville" w:hAnsi="Baskerville" w:cs="Arial"/>
          <w:color w:val="000000" w:themeColor="text1"/>
        </w:rPr>
        <w:t>needed</w:t>
      </w:r>
      <w:r w:rsidR="001B4DFC">
        <w:rPr>
          <w:rFonts w:ascii="Baskerville" w:hAnsi="Baskerville" w:cs="Arial"/>
          <w:color w:val="000000" w:themeColor="text1"/>
        </w:rPr>
        <w:t xml:space="preserve"> improvement with only a staggering 20% feeling that current preventive methods were somewhat effective. </w:t>
      </w:r>
      <w:r w:rsidR="005B737C">
        <w:rPr>
          <w:rFonts w:ascii="Baskerville" w:hAnsi="Baskerville" w:cs="Arial"/>
          <w:color w:val="000000" w:themeColor="text1"/>
        </w:rPr>
        <w:t xml:space="preserve">This contradicts of </w:t>
      </w:r>
      <w:r w:rsidR="005B737C" w:rsidRPr="005B737C">
        <w:rPr>
          <w:rFonts w:ascii="Baskerville" w:hAnsi="Baskerville" w:cs="Arial"/>
          <w:color w:val="000000" w:themeColor="text1"/>
        </w:rPr>
        <w:t xml:space="preserve">various studies, including Moniruzzaman Fakir's research in Bangladesh, which reported a 32% reduction in crime rates and a 45% increase in public trust towards the police </w:t>
      </w:r>
      <w:r w:rsidR="00217046" w:rsidRPr="005B737C">
        <w:rPr>
          <w:rFonts w:ascii="Baskerville" w:hAnsi="Baskerville" w:cs="Arial"/>
          <w:color w:val="000000" w:themeColor="text1"/>
        </w:rPr>
        <w:t>because of</w:t>
      </w:r>
      <w:r w:rsidR="005B737C" w:rsidRPr="005B737C">
        <w:rPr>
          <w:rFonts w:ascii="Baskerville" w:hAnsi="Baskerville" w:cs="Arial"/>
          <w:color w:val="000000" w:themeColor="text1"/>
        </w:rPr>
        <w:t xml:space="preserve"> community policing initiatives (Fakir, 2024). </w:t>
      </w:r>
      <w:r w:rsidR="009B127C">
        <w:rPr>
          <w:rFonts w:ascii="Baskerville" w:hAnsi="Baskerville" w:cs="Arial"/>
          <w:color w:val="000000" w:themeColor="text1"/>
        </w:rPr>
        <w:t>However, questions eight (Do you feel that your team has sufficient training and equipment to effectively implement current policing preventive methods?) revealed that 88% felt neutral, 4% felt it was somewhat effective and 8% feeling that it required some improvement.</w:t>
      </w:r>
      <w:r w:rsidR="00772829" w:rsidRPr="00772829">
        <w:rPr>
          <w:rFonts w:ascii="Baskerville" w:hAnsi="Baskerville" w:cs="Arial"/>
          <w:color w:val="000000" w:themeColor="text1"/>
        </w:rPr>
        <w:t xml:space="preserve"> The initial early intervention programme was first purposed and rolled out in May 1999 and was branded ‘catch them early’ and its main objective was to identify young individuals that were considered on the cusp of committing a </w:t>
      </w:r>
      <w:r w:rsidR="00772829" w:rsidRPr="00772829">
        <w:rPr>
          <w:rFonts w:ascii="Baskerville" w:hAnsi="Baskerville" w:cs="Arial"/>
          <w:color w:val="000000" w:themeColor="text1"/>
        </w:rPr>
        <w:lastRenderedPageBreak/>
        <w:t>crime and instead of waiting by acting early</w:t>
      </w:r>
      <w:r w:rsidR="00772829">
        <w:rPr>
          <w:rFonts w:ascii="Baskerville" w:hAnsi="Baskerville" w:cs="Arial"/>
          <w:color w:val="000000" w:themeColor="text1"/>
        </w:rPr>
        <w:t xml:space="preserve"> enough with the right support and help via the use of discipline framework as a means to prevent, with this being an area of much political focus (Blyth. M, and Solomon. E, 2009). </w:t>
      </w:r>
      <w:r w:rsidR="009B54B8" w:rsidRPr="009B54B8">
        <w:rPr>
          <w:rFonts w:ascii="Baskerville" w:hAnsi="Baskerville" w:cs="Arial"/>
          <w:color w:val="000000" w:themeColor="text1"/>
        </w:rPr>
        <w:t>Research has consistently shown that effective early intervention can lead to substantial gains in academic achievement and overall well-being for children (Spiker, 2005). Furthermore, this program was intended to foster family engagement and provide resources that empower parents in navigating their child's developmental journey. The impact on child development outcomes has been a focal point of evaluation efforts surrounding the initiative; studies indicate that children who receive timely interventions exhibit improved social skills, cognitive abilities, and emotional regulation compared to their peers who do not receive such support (Scarborough).</w:t>
      </w:r>
      <w:r w:rsidR="000B3EC3">
        <w:rPr>
          <w:rFonts w:ascii="Baskerville" w:hAnsi="Baskerville" w:cs="Arial"/>
          <w:color w:val="000000" w:themeColor="text1"/>
        </w:rPr>
        <w:t xml:space="preserve"> </w:t>
      </w:r>
    </w:p>
    <w:p w14:paraId="12356AA7" w14:textId="4025B11D" w:rsidR="00FF0344" w:rsidRDefault="009252AA" w:rsidP="00FF0344">
      <w:pPr>
        <w:ind w:firstLine="720"/>
        <w:rPr>
          <w:rFonts w:ascii="Baskerville" w:hAnsi="Baskerville" w:cs="Arial"/>
          <w:color w:val="000000" w:themeColor="text1"/>
        </w:rPr>
      </w:pPr>
      <w:r>
        <w:rPr>
          <w:rFonts w:ascii="Baskerville" w:hAnsi="Baskerville" w:cs="Arial"/>
          <w:color w:val="000000" w:themeColor="text1"/>
        </w:rPr>
        <w:t xml:space="preserve">Question nine (how effective do you feel the police force is at building trust and strong relationships with the community for the purpose of crime prevention?) </w:t>
      </w:r>
      <w:r w:rsidR="00530DBC">
        <w:rPr>
          <w:rFonts w:ascii="Baskerville" w:hAnsi="Baskerville" w:cs="Arial"/>
          <w:color w:val="000000" w:themeColor="text1"/>
        </w:rPr>
        <w:t xml:space="preserve">it was revealed that 72% of participants felt that the effectiveness of the police </w:t>
      </w:r>
      <w:r w:rsidR="00857B09">
        <w:rPr>
          <w:rFonts w:ascii="Baskerville" w:hAnsi="Baskerville" w:cs="Arial"/>
          <w:color w:val="000000" w:themeColor="text1"/>
        </w:rPr>
        <w:t>force’s</w:t>
      </w:r>
      <w:r w:rsidR="00530DBC">
        <w:rPr>
          <w:rFonts w:ascii="Baskerville" w:hAnsi="Baskerville" w:cs="Arial"/>
          <w:color w:val="000000" w:themeColor="text1"/>
        </w:rPr>
        <w:t xml:space="preserve"> ability to build trust and strong relationships </w:t>
      </w:r>
      <w:r w:rsidR="008B2558">
        <w:rPr>
          <w:rFonts w:ascii="Baskerville" w:hAnsi="Baskerville" w:cs="Arial"/>
          <w:color w:val="000000" w:themeColor="text1"/>
        </w:rPr>
        <w:t>within</w:t>
      </w:r>
      <w:r w:rsidR="00530DBC">
        <w:rPr>
          <w:rFonts w:ascii="Baskerville" w:hAnsi="Baskerville" w:cs="Arial"/>
          <w:color w:val="000000" w:themeColor="text1"/>
        </w:rPr>
        <w:t xml:space="preserve"> the community for the </w:t>
      </w:r>
      <w:r w:rsidR="008B2558">
        <w:rPr>
          <w:rFonts w:ascii="Baskerville" w:hAnsi="Baskerville" w:cs="Arial"/>
          <w:color w:val="000000" w:themeColor="text1"/>
        </w:rPr>
        <w:t>purpose</w:t>
      </w:r>
      <w:r w:rsidR="00530DBC">
        <w:rPr>
          <w:rFonts w:ascii="Baskerville" w:hAnsi="Baskerville" w:cs="Arial"/>
          <w:color w:val="000000" w:themeColor="text1"/>
        </w:rPr>
        <w:t xml:space="preserve"> of crime prevention</w:t>
      </w:r>
      <w:r w:rsidR="008B2558">
        <w:rPr>
          <w:rFonts w:ascii="Baskerville" w:hAnsi="Baskerville" w:cs="Arial"/>
          <w:color w:val="000000" w:themeColor="text1"/>
        </w:rPr>
        <w:t xml:space="preserve">; and only 20% felt that current methods were somewhat effective. </w:t>
      </w:r>
      <w:r w:rsidR="00D84825" w:rsidRPr="00D84825">
        <w:rPr>
          <w:rFonts w:ascii="Baskerville" w:hAnsi="Baskerville" w:cs="Arial"/>
          <w:color w:val="000000" w:themeColor="text1"/>
        </w:rPr>
        <w:t>Building trust and strong relationships between police forces and communities is fundamental for effective crime prevention. The importance of these relationships has been emphasized in various studies, highlighting that mutual trust is crucial for public safety (Low, 2020)</w:t>
      </w:r>
      <w:r w:rsidR="00D84825">
        <w:rPr>
          <w:rFonts w:ascii="Baskerville" w:hAnsi="Baskerville" w:cs="Arial"/>
          <w:color w:val="000000" w:themeColor="text1"/>
        </w:rPr>
        <w:t>.</w:t>
      </w:r>
      <w:r w:rsidR="00FF0344">
        <w:rPr>
          <w:rFonts w:ascii="Baskerville" w:hAnsi="Baskerville" w:cs="Arial"/>
          <w:color w:val="000000" w:themeColor="text1"/>
        </w:rPr>
        <w:t xml:space="preserve"> </w:t>
      </w:r>
      <w:r w:rsidR="00FF0344" w:rsidRPr="00FF0344">
        <w:rPr>
          <w:rFonts w:ascii="Baskerville" w:hAnsi="Baskerville" w:cs="Arial"/>
          <w:color w:val="000000" w:themeColor="text1"/>
        </w:rPr>
        <w:t xml:space="preserve">Trust between community members and the police is a fundamental component of </w:t>
      </w:r>
      <w:r w:rsidR="00FF0344">
        <w:rPr>
          <w:rFonts w:ascii="Baskerville" w:hAnsi="Baskerville" w:cs="Arial"/>
          <w:color w:val="000000" w:themeColor="text1"/>
        </w:rPr>
        <w:t xml:space="preserve">policing </w:t>
      </w:r>
      <w:r w:rsidR="00FF0344" w:rsidRPr="00FF0344">
        <w:rPr>
          <w:rFonts w:ascii="Baskerville" w:hAnsi="Baskerville" w:cs="Arial"/>
          <w:color w:val="000000" w:themeColor="text1"/>
        </w:rPr>
        <w:t>and public safety. As highlighted by Crowley (n.d.), this trust fosters cooperation, enhances communication, and encourages community engagement in crime prevention initiatives. A strong relationship built on trust allows police officers to work collaboratively with residents, thereby improving the overall efficacy of policing efforts. In communities where trust is established, residents are more likely to report crimes, provide vital information about ongoing criminal activities, and participate in preventive measures that contribute to safer</w:t>
      </w:r>
      <w:r w:rsidR="00FF0344">
        <w:rPr>
          <w:rFonts w:ascii="Baskerville" w:hAnsi="Baskerville" w:cs="Arial"/>
          <w:color w:val="000000" w:themeColor="text1"/>
        </w:rPr>
        <w:t xml:space="preserve"> communities. </w:t>
      </w:r>
    </w:p>
    <w:p w14:paraId="3D2561E5" w14:textId="5FEA5A92" w:rsidR="00B71A8A" w:rsidRPr="00FF0344" w:rsidRDefault="00B71A8A" w:rsidP="00FF0344">
      <w:pPr>
        <w:ind w:firstLine="720"/>
        <w:rPr>
          <w:rFonts w:ascii="Baskerville" w:hAnsi="Baskerville" w:cs="Arial"/>
          <w:color w:val="000000" w:themeColor="text1"/>
        </w:rPr>
      </w:pPr>
      <w:r>
        <w:rPr>
          <w:rFonts w:ascii="Baskerville" w:hAnsi="Baskerville" w:cs="Arial"/>
          <w:color w:val="000000" w:themeColor="text1"/>
        </w:rPr>
        <w:t xml:space="preserve">This leads to the final question asked on the questionnaire (what additional training or resources would help you with crime prevention?) </w:t>
      </w:r>
      <w:r w:rsidR="0025321F">
        <w:rPr>
          <w:rFonts w:ascii="Baskerville" w:hAnsi="Baskerville" w:cs="Arial"/>
          <w:color w:val="000000" w:themeColor="text1"/>
        </w:rPr>
        <w:t xml:space="preserve">Again, the majority consensus for this question was more funding to allow for more officers to be present within communities providing positive interactions with members of the community and thus increasing public trust. It was also suggested that more ‘family fun days’ in under privilege areas to again show positive interactions between members and even children to help build and support positive interactions and increase public trust and safety.   </w:t>
      </w:r>
    </w:p>
    <w:p w14:paraId="515E9B87" w14:textId="26493F11" w:rsidR="00D84825" w:rsidRPr="00D84825" w:rsidRDefault="00D84825" w:rsidP="00D84825">
      <w:pPr>
        <w:ind w:firstLine="720"/>
        <w:rPr>
          <w:rFonts w:ascii="Baskerville" w:hAnsi="Baskerville" w:cs="Arial"/>
          <w:color w:val="000000" w:themeColor="text1"/>
        </w:rPr>
      </w:pPr>
    </w:p>
    <w:p w14:paraId="510DB14B" w14:textId="35816468" w:rsidR="009252AA" w:rsidRPr="009B54B8" w:rsidRDefault="009252AA" w:rsidP="009B54B8">
      <w:pPr>
        <w:ind w:firstLine="720"/>
        <w:rPr>
          <w:rFonts w:ascii="Baskerville" w:hAnsi="Baskerville" w:cs="Arial"/>
          <w:color w:val="000000" w:themeColor="text1"/>
        </w:rPr>
      </w:pPr>
    </w:p>
    <w:p w14:paraId="0B99AA47" w14:textId="2C4F0A92" w:rsidR="005B737C" w:rsidRPr="005B737C" w:rsidRDefault="005B737C" w:rsidP="005B737C">
      <w:pPr>
        <w:ind w:firstLine="720"/>
        <w:rPr>
          <w:rFonts w:ascii="Baskerville" w:hAnsi="Baskerville" w:cs="Arial"/>
          <w:color w:val="000000" w:themeColor="text1"/>
        </w:rPr>
      </w:pPr>
    </w:p>
    <w:p w14:paraId="520BC37C" w14:textId="21261B12" w:rsidR="0000516F" w:rsidRDefault="001B4DFC" w:rsidP="00BC2259">
      <w:pPr>
        <w:ind w:firstLine="720"/>
        <w:rPr>
          <w:rFonts w:ascii="Baskerville" w:hAnsi="Baskerville" w:cs="Arial"/>
          <w:color w:val="000000" w:themeColor="text1"/>
        </w:rPr>
      </w:pPr>
      <w:r>
        <w:rPr>
          <w:rFonts w:ascii="Baskerville" w:hAnsi="Baskerville" w:cs="Arial"/>
          <w:color w:val="000000" w:themeColor="text1"/>
        </w:rPr>
        <w:t xml:space="preserve"> </w:t>
      </w:r>
    </w:p>
    <w:p w14:paraId="7D42006F" w14:textId="77777777" w:rsidR="00BA468E" w:rsidRPr="00671D55" w:rsidRDefault="00BA468E" w:rsidP="00BC2259">
      <w:pPr>
        <w:ind w:firstLine="720"/>
        <w:rPr>
          <w:rFonts w:ascii="Baskerville" w:hAnsi="Baskerville" w:cs="Arial"/>
          <w:color w:val="000000" w:themeColor="text1"/>
        </w:rPr>
      </w:pPr>
    </w:p>
    <w:p w14:paraId="7EA4DDDC" w14:textId="77777777" w:rsidR="004101A7" w:rsidRPr="009344AE" w:rsidRDefault="004101A7" w:rsidP="00581EA0">
      <w:pPr>
        <w:ind w:firstLine="720"/>
        <w:rPr>
          <w:rFonts w:ascii="Times" w:hAnsi="Times"/>
        </w:rPr>
      </w:pPr>
    </w:p>
    <w:p w14:paraId="25DCA78A" w14:textId="4B8BF3AA" w:rsidR="002D5F14" w:rsidRPr="00DD4237" w:rsidRDefault="002D5F14">
      <w:pPr>
        <w:rPr>
          <w:rFonts w:ascii="Times" w:hAnsi="Times"/>
          <w:u w:val="single"/>
        </w:rPr>
      </w:pPr>
      <w:r w:rsidRPr="00DD4237">
        <w:rPr>
          <w:rFonts w:ascii="Times" w:hAnsi="Times"/>
          <w:u w:val="single"/>
        </w:rPr>
        <w:t>Conclusion</w:t>
      </w:r>
      <w:r w:rsidR="00DD4237">
        <w:rPr>
          <w:rFonts w:ascii="Times" w:hAnsi="Times"/>
          <w:u w:val="single"/>
        </w:rPr>
        <w:t xml:space="preserve">: </w:t>
      </w:r>
    </w:p>
    <w:p w14:paraId="21D99715" w14:textId="77777777" w:rsidR="00217046" w:rsidRDefault="00E42CD3">
      <w:pPr>
        <w:rPr>
          <w:rFonts w:ascii="Baskerville" w:hAnsi="Baskerville" w:cs="Arial"/>
        </w:rPr>
      </w:pPr>
      <w:r>
        <w:rPr>
          <w:rFonts w:ascii="Times" w:hAnsi="Times"/>
          <w:b/>
          <w:bCs/>
        </w:rPr>
        <w:tab/>
      </w:r>
      <w:r>
        <w:rPr>
          <w:rFonts w:ascii="Times" w:hAnsi="Times"/>
        </w:rPr>
        <w:t xml:space="preserve">To conclude, the general findings of the research are there is a stigmatisation around deprived areas and the thought effect that it has on crime rates. The </w:t>
      </w:r>
      <w:r w:rsidR="00217046">
        <w:rPr>
          <w:rFonts w:ascii="Times" w:hAnsi="Times"/>
        </w:rPr>
        <w:t>consensus</w:t>
      </w:r>
      <w:r>
        <w:rPr>
          <w:rFonts w:ascii="Times" w:hAnsi="Times"/>
        </w:rPr>
        <w:t xml:space="preserve"> being that the crime rate is higher in deprived areas when in fact this statement is false and </w:t>
      </w:r>
      <w:r w:rsidRPr="009F2589">
        <w:rPr>
          <w:rFonts w:ascii="Baskerville" w:hAnsi="Baskerville"/>
        </w:rPr>
        <w:t>despite</w:t>
      </w:r>
      <w:r w:rsidRPr="009F2589">
        <w:rPr>
          <w:rFonts w:ascii="Baskerville" w:hAnsi="Baskerville"/>
          <w:color w:val="000000" w:themeColor="text1"/>
        </w:rPr>
        <w:t xml:space="preserve"> the rates of youth crime have decreased by 10% since the previous year</w:t>
      </w:r>
      <w:r>
        <w:rPr>
          <w:rFonts w:ascii="Baskerville" w:hAnsi="Baskerville"/>
          <w:color w:val="000000" w:themeColor="text1"/>
        </w:rPr>
        <w:t xml:space="preserve">. </w:t>
      </w:r>
      <w:r w:rsidR="001C2117">
        <w:rPr>
          <w:rFonts w:ascii="Baskerville" w:hAnsi="Baskerville"/>
          <w:color w:val="000000" w:themeColor="text1"/>
        </w:rPr>
        <w:t xml:space="preserve">The understanding for answering this way was that most of the participants felt that within deprived areas the government do not fund them efficiently thus not creating as much opportunity; </w:t>
      </w:r>
      <w:r w:rsidR="00A80AE8">
        <w:rPr>
          <w:rFonts w:ascii="Baskerville" w:hAnsi="Baskerville"/>
          <w:color w:val="000000" w:themeColor="text1"/>
        </w:rPr>
        <w:t>therefore,</w:t>
      </w:r>
      <w:r w:rsidR="001C2117">
        <w:rPr>
          <w:rFonts w:ascii="Baskerville" w:hAnsi="Baskerville"/>
          <w:color w:val="000000" w:themeColor="text1"/>
        </w:rPr>
        <w:t xml:space="preserve"> the members of the community revert to other means such as criminality </w:t>
      </w:r>
      <w:r w:rsidR="00A80AE8">
        <w:rPr>
          <w:rFonts w:ascii="Baskerville" w:hAnsi="Baskerville"/>
          <w:color w:val="000000" w:themeColor="text1"/>
        </w:rPr>
        <w:t>to</w:t>
      </w:r>
      <w:r w:rsidR="001C2117">
        <w:rPr>
          <w:rFonts w:ascii="Baskerville" w:hAnsi="Baskerville"/>
          <w:color w:val="000000" w:themeColor="text1"/>
        </w:rPr>
        <w:t xml:space="preserve"> ensure that their needs are met.</w:t>
      </w:r>
      <w:r w:rsidR="00A80AE8">
        <w:rPr>
          <w:rFonts w:ascii="Baskerville" w:hAnsi="Baskerville"/>
          <w:color w:val="000000" w:themeColor="text1"/>
        </w:rPr>
        <w:t xml:space="preserve"> The questionnaire then goes on to ask about childhood neglect/hardship could influence the onset of criminal behaviour and if criminality is a learnt behaviour. Again, here with </w:t>
      </w:r>
      <w:r w:rsidR="00590FCB">
        <w:rPr>
          <w:rFonts w:ascii="Baskerville" w:hAnsi="Baskerville"/>
          <w:color w:val="000000" w:themeColor="text1"/>
        </w:rPr>
        <w:t>most</w:t>
      </w:r>
      <w:r w:rsidR="00A80AE8">
        <w:rPr>
          <w:rFonts w:ascii="Baskerville" w:hAnsi="Baskerville"/>
          <w:color w:val="000000" w:themeColor="text1"/>
        </w:rPr>
        <w:t xml:space="preserve"> participants </w:t>
      </w:r>
      <w:r w:rsidR="00217ECC">
        <w:rPr>
          <w:rFonts w:ascii="Baskerville" w:hAnsi="Baskerville"/>
          <w:color w:val="000000" w:themeColor="text1"/>
        </w:rPr>
        <w:t xml:space="preserve">was that individuals that experienced childhood neglect/hardship were more at risk of developing the onset of criminal behaviours than those that did not, the </w:t>
      </w:r>
      <w:r w:rsidR="00590FCB">
        <w:rPr>
          <w:rFonts w:ascii="Baskerville" w:hAnsi="Baskerville"/>
          <w:color w:val="000000" w:themeColor="text1"/>
        </w:rPr>
        <w:lastRenderedPageBreak/>
        <w:t>participants</w:t>
      </w:r>
      <w:r w:rsidR="00217ECC">
        <w:rPr>
          <w:rFonts w:ascii="Baskerville" w:hAnsi="Baskerville"/>
          <w:color w:val="000000" w:themeColor="text1"/>
        </w:rPr>
        <w:t xml:space="preserve"> also felt that criminality was a learnt behaviour.</w:t>
      </w:r>
      <w:r w:rsidR="00A80AE8">
        <w:rPr>
          <w:rFonts w:ascii="Baskerville" w:hAnsi="Baskerville"/>
          <w:color w:val="000000" w:themeColor="text1"/>
        </w:rPr>
        <w:t xml:space="preserve"> </w:t>
      </w:r>
      <w:r w:rsidR="00A80AE8" w:rsidRPr="00422646">
        <w:rPr>
          <w:rFonts w:ascii="Baskerville" w:hAnsi="Baskerville" w:cs="Arial"/>
          <w:color w:val="000000" w:themeColor="text1"/>
        </w:rPr>
        <w:t xml:space="preserve">There is evidence that strongly suggests that children that has experiences of child abuse/neglect during their childhood then the probability of being involved in later criminality doubles when compared against those that did not experience childhood abuse/neglect </w:t>
      </w:r>
      <w:r w:rsidR="00A80AE8" w:rsidRPr="00422646">
        <w:rPr>
          <w:rFonts w:ascii="Baskerville" w:hAnsi="Baskerville" w:cs="Arial"/>
        </w:rPr>
        <w:t>with the effects of this being felt heavier on those from low socio-economic status backgrounds</w:t>
      </w:r>
      <w:r w:rsidR="00A80AE8">
        <w:rPr>
          <w:rFonts w:ascii="Baskerville" w:hAnsi="Baskerville" w:cs="Arial"/>
        </w:rPr>
        <w:t xml:space="preserve"> and the data collected here would cooperate that this is the view of those that work amongst these areas</w:t>
      </w:r>
      <w:r w:rsidR="00BA7827">
        <w:rPr>
          <w:rFonts w:ascii="Baskerville" w:hAnsi="Baskerville" w:cs="Arial"/>
        </w:rPr>
        <w:t xml:space="preserve"> with many of the </w:t>
      </w:r>
      <w:r w:rsidR="00C37D8B">
        <w:rPr>
          <w:rFonts w:ascii="Baskerville" w:hAnsi="Baskerville" w:cs="Arial"/>
        </w:rPr>
        <w:t>participants</w:t>
      </w:r>
      <w:r w:rsidR="00BA7827">
        <w:rPr>
          <w:rFonts w:ascii="Baskerville" w:hAnsi="Baskerville" w:cs="Arial"/>
        </w:rPr>
        <w:t xml:space="preserve"> suggesting ‘criminality is learnt’ and ‘children that experience things like this become a product of their environment’</w:t>
      </w:r>
      <w:r w:rsidR="00A80AE8">
        <w:rPr>
          <w:rFonts w:ascii="Baskerville" w:hAnsi="Baskerville" w:cs="Arial"/>
        </w:rPr>
        <w:t>.</w:t>
      </w:r>
      <w:r w:rsidR="00C37D8B">
        <w:rPr>
          <w:rFonts w:ascii="Baskerville" w:hAnsi="Baskerville" w:cs="Arial"/>
        </w:rPr>
        <w:t xml:space="preserve"> </w:t>
      </w:r>
      <w:r w:rsidR="00BE32CF">
        <w:rPr>
          <w:rFonts w:ascii="Baskerville" w:hAnsi="Baskerville" w:cs="Arial"/>
        </w:rPr>
        <w:t xml:space="preserve">Moreover, on the scale questions there </w:t>
      </w:r>
      <w:r w:rsidR="00BE32CF" w:rsidRPr="00BE32CF">
        <w:rPr>
          <w:rFonts w:ascii="Baskerville" w:hAnsi="Baskerville" w:cs="Arial"/>
        </w:rPr>
        <w:t xml:space="preserve">was the same consensus with </w:t>
      </w:r>
      <w:r w:rsidR="00A04130" w:rsidRPr="00BE32CF">
        <w:rPr>
          <w:rFonts w:ascii="Baskerville" w:hAnsi="Baskerville" w:cs="Arial"/>
        </w:rPr>
        <w:t>all</w:t>
      </w:r>
      <w:r w:rsidR="00BE32CF" w:rsidRPr="00BE32CF">
        <w:rPr>
          <w:rFonts w:ascii="Baskerville" w:hAnsi="Baskerville" w:cs="Arial"/>
        </w:rPr>
        <w:t xml:space="preserve"> the questions, with </w:t>
      </w:r>
      <w:r w:rsidR="00217046" w:rsidRPr="00BE32CF">
        <w:rPr>
          <w:rFonts w:ascii="Baskerville" w:hAnsi="Baskerville" w:cs="Arial"/>
        </w:rPr>
        <w:t>most of</w:t>
      </w:r>
      <w:r w:rsidR="00BE32CF" w:rsidRPr="00BE32CF">
        <w:rPr>
          <w:rFonts w:ascii="Baskerville" w:hAnsi="Baskerville" w:cs="Arial"/>
        </w:rPr>
        <w:t xml:space="preserve"> the participants selecting the same. These questions revealed that most of the participants felt that community based preventative methods needed some improvement </w:t>
      </w:r>
      <w:r w:rsidR="00A04130" w:rsidRPr="00BE32CF">
        <w:rPr>
          <w:rFonts w:ascii="Baskerville" w:hAnsi="Baskerville" w:cs="Arial"/>
        </w:rPr>
        <w:t>to</w:t>
      </w:r>
      <w:r w:rsidR="00BE32CF" w:rsidRPr="00BE32CF">
        <w:rPr>
          <w:rFonts w:ascii="Baskerville" w:hAnsi="Baskerville" w:cs="Arial"/>
        </w:rPr>
        <w:t xml:space="preserve"> increase how effective they are. Additionally, it was also the majority consensus that </w:t>
      </w:r>
      <w:r w:rsidR="00A04130" w:rsidRPr="00BE32CF">
        <w:rPr>
          <w:rFonts w:ascii="Baskerville" w:hAnsi="Baskerville" w:cs="Arial"/>
        </w:rPr>
        <w:t>most of</w:t>
      </w:r>
      <w:r w:rsidR="00BE32CF" w:rsidRPr="00BE32CF">
        <w:rPr>
          <w:rFonts w:ascii="Baskerville" w:hAnsi="Baskerville" w:cs="Arial"/>
        </w:rPr>
        <w:t xml:space="preserve"> the participants felt that some improvement was required in how effectively the force </w:t>
      </w:r>
      <w:r w:rsidR="00217046" w:rsidRPr="00BE32CF">
        <w:rPr>
          <w:rFonts w:ascii="Baskerville" w:hAnsi="Baskerville" w:cs="Arial"/>
        </w:rPr>
        <w:t>can</w:t>
      </w:r>
      <w:r w:rsidR="00BE32CF" w:rsidRPr="00BE32CF">
        <w:rPr>
          <w:rFonts w:ascii="Baskerville" w:hAnsi="Baskerville" w:cs="Arial"/>
        </w:rPr>
        <w:t xml:space="preserve"> build trust and strong relationships within a community for the purpose of crime prevention. The last question asked on the questionnaire was an open-ended question that gave insight on what additional resources/training the participants felt would be a helpful addition </w:t>
      </w:r>
      <w:r w:rsidR="00BE32CF">
        <w:rPr>
          <w:rFonts w:ascii="Baskerville" w:hAnsi="Baskerville" w:cs="Arial"/>
        </w:rPr>
        <w:t>within</w:t>
      </w:r>
      <w:r w:rsidR="00BE32CF" w:rsidRPr="00BE32CF">
        <w:rPr>
          <w:rFonts w:ascii="Baskerville" w:hAnsi="Baskerville" w:cs="Arial"/>
        </w:rPr>
        <w:t xml:space="preserve"> polic</w:t>
      </w:r>
      <w:r w:rsidR="00BE32CF">
        <w:rPr>
          <w:rFonts w:ascii="Baskerville" w:hAnsi="Baskerville" w:cs="Arial"/>
        </w:rPr>
        <w:t>ing</w:t>
      </w:r>
      <w:r w:rsidR="00BE32CF" w:rsidRPr="00BE32CF">
        <w:rPr>
          <w:rFonts w:ascii="Baskerville" w:hAnsi="Baskerville" w:cs="Arial"/>
        </w:rPr>
        <w:t xml:space="preserve"> to increase</w:t>
      </w:r>
      <w:r w:rsidR="00BE32CF">
        <w:rPr>
          <w:rFonts w:ascii="Baskerville" w:hAnsi="Baskerville" w:cs="Arial"/>
        </w:rPr>
        <w:t xml:space="preserve"> the effectiveness of</w:t>
      </w:r>
      <w:r w:rsidR="00BE32CF" w:rsidRPr="00BE32CF">
        <w:rPr>
          <w:rFonts w:ascii="Baskerville" w:hAnsi="Baskerville" w:cs="Arial"/>
        </w:rPr>
        <w:t xml:space="preserve"> crime prevention. Some of these suggestions included more funding </w:t>
      </w:r>
      <w:r w:rsidR="00BE32CF">
        <w:rPr>
          <w:rFonts w:ascii="Baskerville" w:hAnsi="Baskerville" w:cs="Arial"/>
        </w:rPr>
        <w:t>that</w:t>
      </w:r>
      <w:r w:rsidR="00BE32CF" w:rsidRPr="00BE32CF">
        <w:rPr>
          <w:rFonts w:ascii="Baskerville" w:hAnsi="Baskerville" w:cs="Arial"/>
        </w:rPr>
        <w:t xml:space="preserve"> allow</w:t>
      </w:r>
      <w:r w:rsidR="00BE32CF">
        <w:rPr>
          <w:rFonts w:ascii="Baskerville" w:hAnsi="Baskerville" w:cs="Arial"/>
        </w:rPr>
        <w:t>s</w:t>
      </w:r>
      <w:r w:rsidR="00BE32CF" w:rsidRPr="00BE32CF">
        <w:rPr>
          <w:rFonts w:ascii="Baskerville" w:hAnsi="Baskerville" w:cs="Arial"/>
        </w:rPr>
        <w:t xml:space="preserve"> officers to be more visibly present within deprived communities </w:t>
      </w:r>
      <w:r w:rsidR="00A04130" w:rsidRPr="00BE32CF">
        <w:rPr>
          <w:rFonts w:ascii="Baskerville" w:hAnsi="Baskerville" w:cs="Arial"/>
        </w:rPr>
        <w:t>to</w:t>
      </w:r>
      <w:r w:rsidR="00BE32CF" w:rsidRPr="00BE32CF">
        <w:rPr>
          <w:rFonts w:ascii="Baskerville" w:hAnsi="Baskerville" w:cs="Arial"/>
        </w:rPr>
        <w:t xml:space="preserve"> build trust thus making the community safer. Also, more family fun days within these deprived areas to create positive relationships and positive view of police and policing in a fun an</w:t>
      </w:r>
      <w:r w:rsidR="00BE32CF">
        <w:rPr>
          <w:rFonts w:ascii="Baskerville" w:hAnsi="Baskerville" w:cs="Arial"/>
        </w:rPr>
        <w:t>d</w:t>
      </w:r>
      <w:r w:rsidR="00BE32CF" w:rsidRPr="00BE32CF">
        <w:rPr>
          <w:rFonts w:ascii="Baskerville" w:hAnsi="Baskerville" w:cs="Arial"/>
        </w:rPr>
        <w:t xml:space="preserve"> interactive way which also involves children of the area creating a positive view from a young age of policing.</w:t>
      </w:r>
      <w:r w:rsidR="00BE32CF">
        <w:rPr>
          <w:rFonts w:ascii="Baskerville" w:hAnsi="Baskerville" w:cs="Arial"/>
        </w:rPr>
        <w:t xml:space="preserve"> </w:t>
      </w:r>
    </w:p>
    <w:p w14:paraId="3D8617F0" w14:textId="6E03E228" w:rsidR="00217046" w:rsidRPr="00217046" w:rsidRDefault="00217046" w:rsidP="00217046">
      <w:pPr>
        <w:rPr>
          <w:rFonts w:ascii="Baskerville" w:hAnsi="Baskerville" w:cs="Arial"/>
        </w:rPr>
      </w:pPr>
      <w:r>
        <w:rPr>
          <w:rFonts w:ascii="Baskerville" w:hAnsi="Baskerville" w:cs="Arial"/>
        </w:rPr>
        <w:tab/>
      </w:r>
      <w:r w:rsidRPr="00217046">
        <w:rPr>
          <w:rFonts w:ascii="Baskerville" w:hAnsi="Baskerville" w:cs="Arial"/>
        </w:rPr>
        <w:t>The implications of policing for more effective crime prevention are multifaceted, necessitating a shift towards proactive strategies that prioritize community engagement and evidence-based practices. Proactive policing has emerged as a promising approach to reducing crime, particularly in urban settings where certain areas, often referred to as "hot spots," experience elevated levels of criminal activity.</w:t>
      </w:r>
      <w:r>
        <w:rPr>
          <w:rFonts w:ascii="Baskerville" w:hAnsi="Baskerville" w:cs="Arial"/>
        </w:rPr>
        <w:t xml:space="preserve"> </w:t>
      </w:r>
      <w:r w:rsidRPr="00217046">
        <w:rPr>
          <w:rFonts w:ascii="Baskerville" w:hAnsi="Baskerville" w:cs="Arial"/>
        </w:rPr>
        <w:t>Community-led solutions that incorporate local insights are essential for addressing root causes of criminal behaviour rather than relying solely on punitive measures.</w:t>
      </w:r>
    </w:p>
    <w:p w14:paraId="58C2BC1D" w14:textId="5C511506" w:rsidR="00217046" w:rsidRPr="00217046" w:rsidRDefault="00217046" w:rsidP="00217046">
      <w:pPr>
        <w:rPr>
          <w:rFonts w:ascii="Baskerville" w:hAnsi="Baskerville" w:cs="Arial"/>
        </w:rPr>
      </w:pPr>
      <w:r w:rsidRPr="00217046">
        <w:rPr>
          <w:rFonts w:ascii="Baskerville" w:hAnsi="Baskerville" w:cs="Arial"/>
        </w:rPr>
        <w:t> </w:t>
      </w:r>
    </w:p>
    <w:p w14:paraId="6D406B27" w14:textId="41B791B5" w:rsidR="002D5F14" w:rsidRPr="00217ECC" w:rsidRDefault="00BA7827">
      <w:pPr>
        <w:rPr>
          <w:rFonts w:ascii="Baskerville" w:hAnsi="Baskerville"/>
          <w:color w:val="000000" w:themeColor="text1"/>
        </w:rPr>
      </w:pPr>
      <w:r>
        <w:rPr>
          <w:rFonts w:ascii="Baskerville" w:hAnsi="Baskerville" w:cs="Arial"/>
        </w:rPr>
        <w:t xml:space="preserve"> </w:t>
      </w:r>
      <w:r w:rsidR="00A80AE8">
        <w:rPr>
          <w:rFonts w:ascii="Baskerville" w:hAnsi="Baskerville" w:cs="Arial"/>
        </w:rPr>
        <w:t xml:space="preserve">  </w:t>
      </w:r>
      <w:r w:rsidR="001C2117">
        <w:rPr>
          <w:rFonts w:ascii="Baskerville" w:hAnsi="Baskerville"/>
          <w:color w:val="000000" w:themeColor="text1"/>
        </w:rPr>
        <w:t xml:space="preserve">  </w:t>
      </w:r>
      <w:r w:rsidR="00E42CD3">
        <w:rPr>
          <w:rFonts w:ascii="Times" w:hAnsi="Times"/>
        </w:rPr>
        <w:t xml:space="preserve">  </w:t>
      </w:r>
    </w:p>
    <w:p w14:paraId="68A4E889" w14:textId="3F774338" w:rsidR="002D5F14" w:rsidRDefault="00C35468">
      <w:pPr>
        <w:rPr>
          <w:rFonts w:ascii="Times" w:hAnsi="Times"/>
          <w:u w:val="single"/>
        </w:rPr>
      </w:pPr>
      <w:r w:rsidRPr="00C35468">
        <w:rPr>
          <w:rFonts w:ascii="Times" w:hAnsi="Times"/>
          <w:u w:val="single"/>
        </w:rPr>
        <w:t>Recommendations:</w:t>
      </w:r>
    </w:p>
    <w:p w14:paraId="08293E51" w14:textId="77777777" w:rsidR="00C35468" w:rsidRPr="00C35468" w:rsidRDefault="00C35468">
      <w:pPr>
        <w:rPr>
          <w:rFonts w:ascii="Times" w:hAnsi="Times"/>
          <w:u w:val="single"/>
        </w:rPr>
      </w:pPr>
    </w:p>
    <w:p w14:paraId="65138C6D" w14:textId="4C5E2EF1" w:rsidR="00A03952" w:rsidRDefault="00DE542D">
      <w:pPr>
        <w:rPr>
          <w:rFonts w:ascii="Baskerville" w:hAnsi="Baskerville"/>
          <w:color w:val="000000" w:themeColor="text1"/>
          <w:u w:val="single"/>
        </w:rPr>
      </w:pPr>
      <w:r w:rsidRPr="00DE542D">
        <w:rPr>
          <w:rFonts w:ascii="Baskerville" w:hAnsi="Baskerville"/>
          <w:color w:val="000000" w:themeColor="text1"/>
          <w:u w:val="single"/>
        </w:rPr>
        <w:t>Strategic</w:t>
      </w:r>
      <w:r w:rsidR="00413CCF">
        <w:rPr>
          <w:rFonts w:ascii="Baskerville" w:hAnsi="Baskerville"/>
          <w:color w:val="000000" w:themeColor="text1"/>
          <w:u w:val="single"/>
        </w:rPr>
        <w:t xml:space="preserve"> – Prevention</w:t>
      </w:r>
      <w:r w:rsidRPr="00DE542D">
        <w:rPr>
          <w:rFonts w:ascii="Baskerville" w:hAnsi="Baskerville"/>
          <w:color w:val="000000" w:themeColor="text1"/>
          <w:u w:val="single"/>
        </w:rPr>
        <w:t xml:space="preserve">: </w:t>
      </w:r>
    </w:p>
    <w:p w14:paraId="47C1183D" w14:textId="1418E579" w:rsidR="005D1D3B" w:rsidRDefault="00DE542D" w:rsidP="005D1D3B">
      <w:pPr>
        <w:rPr>
          <w:rFonts w:ascii="Baskerville" w:hAnsi="Baskerville"/>
          <w:color w:val="000000" w:themeColor="text1"/>
        </w:rPr>
      </w:pPr>
      <w:r>
        <w:rPr>
          <w:rFonts w:ascii="Baskerville" w:hAnsi="Baskerville"/>
          <w:color w:val="000000" w:themeColor="text1"/>
        </w:rPr>
        <w:tab/>
        <w:t xml:space="preserve">Based on the research conducted above it is clear that some improvement is required to make preventive methods not only just more effective but changing the stigmatization that surrounds it. </w:t>
      </w:r>
      <w:r w:rsidR="00C50E8B">
        <w:rPr>
          <w:rFonts w:ascii="Baskerville" w:hAnsi="Baskerville"/>
          <w:color w:val="000000" w:themeColor="text1"/>
        </w:rPr>
        <w:t xml:space="preserve">The effectiveness of youth justice preventive methods </w:t>
      </w:r>
      <w:r w:rsidR="008F3AE6">
        <w:rPr>
          <w:rFonts w:ascii="Baskerville" w:hAnsi="Baskerville"/>
          <w:color w:val="000000" w:themeColor="text1"/>
        </w:rPr>
        <w:t>is</w:t>
      </w:r>
      <w:r w:rsidR="00C50E8B">
        <w:rPr>
          <w:rFonts w:ascii="Baskerville" w:hAnsi="Baskerville"/>
          <w:color w:val="000000" w:themeColor="text1"/>
        </w:rPr>
        <w:t xml:space="preserve"> vital in foster a positive and safer environment for not just young individuals but entire communities also. </w:t>
      </w:r>
      <w:r w:rsidR="00C50E8B" w:rsidRPr="00C50E8B">
        <w:rPr>
          <w:rFonts w:ascii="Baskerville" w:hAnsi="Baskerville"/>
          <w:color w:val="000000" w:themeColor="text1"/>
        </w:rPr>
        <w:t xml:space="preserve">To enhance these methods </w:t>
      </w:r>
      <w:r w:rsidR="00C50E8B">
        <w:rPr>
          <w:rFonts w:ascii="Baskerville" w:hAnsi="Baskerville"/>
          <w:color w:val="000000" w:themeColor="text1"/>
        </w:rPr>
        <w:t xml:space="preserve">on a </w:t>
      </w:r>
      <w:r w:rsidR="00C50E8B" w:rsidRPr="00C50E8B">
        <w:rPr>
          <w:rFonts w:ascii="Baskerville" w:hAnsi="Baskerville"/>
          <w:color w:val="000000" w:themeColor="text1"/>
        </w:rPr>
        <w:t>strategical</w:t>
      </w:r>
      <w:r w:rsidR="00C50E8B">
        <w:rPr>
          <w:rFonts w:ascii="Baskerville" w:hAnsi="Baskerville"/>
          <w:color w:val="000000" w:themeColor="text1"/>
        </w:rPr>
        <w:t xml:space="preserve"> level</w:t>
      </w:r>
      <w:r w:rsidR="00C50E8B" w:rsidRPr="00C50E8B">
        <w:rPr>
          <w:rFonts w:ascii="Baskerville" w:hAnsi="Baskerville"/>
          <w:color w:val="000000" w:themeColor="text1"/>
        </w:rPr>
        <w:t>, it is essential to consider a multifaceted approach that incorporates community engagement, data-driven practices, and inter-agency collaboration</w:t>
      </w:r>
      <w:r w:rsidR="00C50E8B">
        <w:rPr>
          <w:rFonts w:ascii="Baskerville" w:hAnsi="Baskerville"/>
          <w:color w:val="000000" w:themeColor="text1"/>
        </w:rPr>
        <w:t xml:space="preserve">. </w:t>
      </w:r>
      <w:r w:rsidR="005D1D3B" w:rsidRPr="005D1D3B">
        <w:rPr>
          <w:rFonts w:ascii="Baskerville" w:hAnsi="Baskerville"/>
          <w:color w:val="000000" w:themeColor="text1"/>
        </w:rPr>
        <w:t>leveraging data-driven practices to inform strategic decision-making.</w:t>
      </w:r>
      <w:r w:rsidR="00BA64D1">
        <w:rPr>
          <w:rFonts w:ascii="Baskerville" w:hAnsi="Baskerville"/>
          <w:color w:val="000000" w:themeColor="text1"/>
        </w:rPr>
        <w:t xml:space="preserve">in terms of community engagement data has shown that this is vital for increasing the effectiveness of preventive methods as well as building trust between police and members of the community that fosters a relationship that is surrounded by support rather than members feeling criminalized. Within policing at a statically level, </w:t>
      </w:r>
      <w:r w:rsidR="00BA64D1" w:rsidRPr="00BA64D1">
        <w:rPr>
          <w:rFonts w:ascii="Baskerville" w:hAnsi="Baskerville"/>
          <w:color w:val="000000" w:themeColor="text1"/>
        </w:rPr>
        <w:t>it would be beneficial to take a more community lead approach when tackling preventive methods. For example, the development and role out of youth programs that include workshops</w:t>
      </w:r>
      <w:r w:rsidR="005D1D3B" w:rsidRPr="00BA64D1">
        <w:rPr>
          <w:rFonts w:ascii="Baskerville" w:hAnsi="Baskerville"/>
          <w:color w:val="000000" w:themeColor="text1"/>
        </w:rPr>
        <w:t xml:space="preserve"> </w:t>
      </w:r>
      <w:r w:rsidR="00BA64D1" w:rsidRPr="00BA64D1">
        <w:rPr>
          <w:rFonts w:ascii="Baskerville" w:hAnsi="Baskerville"/>
          <w:color w:val="000000" w:themeColor="text1"/>
        </w:rPr>
        <w:t xml:space="preserve">where </w:t>
      </w:r>
      <w:r w:rsidR="00BA64D1" w:rsidRPr="005D1D3B">
        <w:rPr>
          <w:rFonts w:ascii="Baskerville" w:hAnsi="Baskerville"/>
          <w:color w:val="000000" w:themeColor="text1"/>
        </w:rPr>
        <w:t>parents, educators, and mental health professionals—can share their insights on the needs of at-risk youth</w:t>
      </w:r>
      <w:r w:rsidR="00BA64D1" w:rsidRPr="00BA64D1">
        <w:rPr>
          <w:rFonts w:ascii="Baskerville" w:hAnsi="Baskerville"/>
          <w:color w:val="000000" w:themeColor="text1"/>
        </w:rPr>
        <w:t>.</w:t>
      </w:r>
      <w:r w:rsidR="002A11AC">
        <w:rPr>
          <w:rFonts w:ascii="Baskerville" w:hAnsi="Baskerville"/>
          <w:color w:val="000000" w:themeColor="text1"/>
        </w:rPr>
        <w:t xml:space="preserve"> This not </w:t>
      </w:r>
      <w:r w:rsidR="00214502">
        <w:rPr>
          <w:rFonts w:ascii="Baskerville" w:hAnsi="Baskerville"/>
          <w:color w:val="000000" w:themeColor="text1"/>
        </w:rPr>
        <w:t>only</w:t>
      </w:r>
      <w:r w:rsidR="002A11AC">
        <w:rPr>
          <w:rFonts w:ascii="Baskerville" w:hAnsi="Baskerville"/>
          <w:color w:val="000000" w:themeColor="text1"/>
        </w:rPr>
        <w:t xml:space="preserve"> helps create </w:t>
      </w:r>
      <w:r w:rsidR="00214502">
        <w:rPr>
          <w:rFonts w:ascii="Baskerville" w:hAnsi="Baskerville"/>
          <w:color w:val="000000" w:themeColor="text1"/>
        </w:rPr>
        <w:t>partnerships</w:t>
      </w:r>
      <w:r w:rsidR="002A11AC">
        <w:rPr>
          <w:rFonts w:ascii="Baskerville" w:hAnsi="Baskerville"/>
          <w:color w:val="000000" w:themeColor="text1"/>
        </w:rPr>
        <w:t xml:space="preserve"> with local organisations but can </w:t>
      </w:r>
      <w:r w:rsidR="00214502">
        <w:rPr>
          <w:rFonts w:ascii="Baskerville" w:hAnsi="Baskerville"/>
          <w:color w:val="000000" w:themeColor="text1"/>
        </w:rPr>
        <w:t>facilitate</w:t>
      </w:r>
      <w:r w:rsidR="002A11AC">
        <w:rPr>
          <w:rFonts w:ascii="Baskerville" w:hAnsi="Baskerville"/>
          <w:color w:val="000000" w:themeColor="text1"/>
        </w:rPr>
        <w:t xml:space="preserve"> resource sharing where additional support systems can be adapted and </w:t>
      </w:r>
      <w:r w:rsidR="00214502">
        <w:rPr>
          <w:rFonts w:ascii="Baskerville" w:hAnsi="Baskerville"/>
          <w:color w:val="000000" w:themeColor="text1"/>
        </w:rPr>
        <w:t>utilized</w:t>
      </w:r>
      <w:r w:rsidR="002A11AC">
        <w:rPr>
          <w:rFonts w:ascii="Baskerville" w:hAnsi="Baskerville"/>
          <w:color w:val="000000" w:themeColor="text1"/>
        </w:rPr>
        <w:t xml:space="preserve"> to deter youth criminal </w:t>
      </w:r>
      <w:r w:rsidR="00214502">
        <w:rPr>
          <w:rFonts w:ascii="Baskerville" w:hAnsi="Baskerville"/>
          <w:color w:val="000000" w:themeColor="text1"/>
        </w:rPr>
        <w:t>behaviours</w:t>
      </w:r>
      <w:r w:rsidR="002A11AC">
        <w:rPr>
          <w:rFonts w:ascii="Baskerville" w:hAnsi="Baskerville"/>
          <w:color w:val="000000" w:themeColor="text1"/>
        </w:rPr>
        <w:t>.</w:t>
      </w:r>
      <w:r w:rsidR="00BA64D1">
        <w:rPr>
          <w:rFonts w:ascii="Baskerville" w:hAnsi="Baskerville"/>
          <w:color w:val="000000" w:themeColor="text1"/>
        </w:rPr>
        <w:t xml:space="preserve"> </w:t>
      </w:r>
      <w:r w:rsidR="005D1D3B">
        <w:rPr>
          <w:rFonts w:ascii="Baskerville" w:hAnsi="Baskerville"/>
          <w:color w:val="000000" w:themeColor="text1"/>
        </w:rPr>
        <w:t xml:space="preserve">Data driven practices </w:t>
      </w:r>
      <w:r w:rsidR="005C7AF5">
        <w:rPr>
          <w:rFonts w:ascii="Baskerville" w:hAnsi="Baskerville"/>
          <w:color w:val="000000" w:themeColor="text1"/>
        </w:rPr>
        <w:t>are essential and by</w:t>
      </w:r>
      <w:r w:rsidR="005D1D3B" w:rsidRPr="005D1D3B">
        <w:rPr>
          <w:rFonts w:ascii="Baskerville" w:hAnsi="Baskerville"/>
          <w:color w:val="000000" w:themeColor="text1"/>
        </w:rPr>
        <w:t xml:space="preserve"> collecting and </w:t>
      </w:r>
      <w:r w:rsidR="005D1D3B" w:rsidRPr="005D1D3B">
        <w:rPr>
          <w:rFonts w:ascii="Baskerville" w:hAnsi="Baskerville"/>
          <w:color w:val="000000" w:themeColor="text1"/>
        </w:rPr>
        <w:t>analysing</w:t>
      </w:r>
      <w:r w:rsidR="005D1D3B" w:rsidRPr="005D1D3B">
        <w:rPr>
          <w:rFonts w:ascii="Baskerville" w:hAnsi="Baskerville"/>
          <w:color w:val="000000" w:themeColor="text1"/>
        </w:rPr>
        <w:t xml:space="preserve"> data related to youth </w:t>
      </w:r>
      <w:r w:rsidR="005D1D3B" w:rsidRPr="005D1D3B">
        <w:rPr>
          <w:rFonts w:ascii="Baskerville" w:hAnsi="Baskerville"/>
          <w:color w:val="000000" w:themeColor="text1"/>
        </w:rPr>
        <w:lastRenderedPageBreak/>
        <w:t xml:space="preserve">crime trends, police can identify hotspots or specific demographics that are disproportionately affected by </w:t>
      </w:r>
      <w:r w:rsidR="005C7AF5">
        <w:rPr>
          <w:rFonts w:ascii="Baskerville" w:hAnsi="Baskerville"/>
          <w:color w:val="000000" w:themeColor="text1"/>
        </w:rPr>
        <w:t xml:space="preserve">youth criminal </w:t>
      </w:r>
      <w:r w:rsidR="005D1D3B" w:rsidRPr="005D1D3B">
        <w:rPr>
          <w:rFonts w:ascii="Baskerville" w:hAnsi="Baskerville"/>
          <w:color w:val="000000" w:themeColor="text1"/>
        </w:rPr>
        <w:t>behaviour</w:t>
      </w:r>
      <w:r w:rsidR="005D1D3B" w:rsidRPr="005D1D3B">
        <w:rPr>
          <w:rFonts w:ascii="Baskerville" w:hAnsi="Baskerville"/>
          <w:color w:val="000000" w:themeColor="text1"/>
        </w:rPr>
        <w:t xml:space="preserve">. This information allows </w:t>
      </w:r>
      <w:r w:rsidR="005C7AF5">
        <w:rPr>
          <w:rFonts w:ascii="Baskerville" w:hAnsi="Baskerville"/>
          <w:color w:val="000000" w:themeColor="text1"/>
        </w:rPr>
        <w:t xml:space="preserve">police and other </w:t>
      </w:r>
      <w:r w:rsidR="005D1D3B" w:rsidRPr="005D1D3B">
        <w:rPr>
          <w:rFonts w:ascii="Baskerville" w:hAnsi="Baskerville"/>
          <w:color w:val="000000" w:themeColor="text1"/>
        </w:rPr>
        <w:t>agencies to allocate resources more effectively and tailor interventions that address the unique challenges faced by different communities</w:t>
      </w:r>
      <w:r w:rsidR="009A57E5">
        <w:rPr>
          <w:rFonts w:ascii="Baskerville" w:hAnsi="Baskerville"/>
          <w:color w:val="000000" w:themeColor="text1"/>
        </w:rPr>
        <w:t xml:space="preserve"> thus increasing effectiveness of allocating resources that are already stretched. </w:t>
      </w:r>
      <w:r w:rsidR="00276B29">
        <w:rPr>
          <w:rFonts w:ascii="Baskerville" w:hAnsi="Baskerville"/>
          <w:color w:val="000000" w:themeColor="text1"/>
        </w:rPr>
        <w:t xml:space="preserve"> </w:t>
      </w:r>
    </w:p>
    <w:p w14:paraId="0CFE9CD4" w14:textId="77777777" w:rsidR="00276B29" w:rsidRDefault="00276B29" w:rsidP="005D1D3B">
      <w:pPr>
        <w:rPr>
          <w:rFonts w:ascii="Baskerville" w:hAnsi="Baskerville"/>
          <w:color w:val="000000" w:themeColor="text1"/>
        </w:rPr>
      </w:pPr>
    </w:p>
    <w:p w14:paraId="23659BE1" w14:textId="5921D205" w:rsidR="00276B29" w:rsidRDefault="00276B29" w:rsidP="005D1D3B">
      <w:pPr>
        <w:rPr>
          <w:rFonts w:ascii="Baskerville" w:hAnsi="Baskerville"/>
          <w:color w:val="000000" w:themeColor="text1"/>
          <w:u w:val="single"/>
        </w:rPr>
      </w:pPr>
      <w:r>
        <w:rPr>
          <w:rFonts w:ascii="Baskerville" w:hAnsi="Baskerville"/>
          <w:color w:val="000000" w:themeColor="text1"/>
          <w:u w:val="single"/>
        </w:rPr>
        <w:t xml:space="preserve">Tactical – Prevention </w:t>
      </w:r>
    </w:p>
    <w:p w14:paraId="36A22CF3" w14:textId="75434A32" w:rsidR="00AF1F12" w:rsidRDefault="00276B29" w:rsidP="00AF1F12">
      <w:pPr>
        <w:rPr>
          <w:rFonts w:ascii="Baskerville" w:hAnsi="Baskerville"/>
          <w:color w:val="000000" w:themeColor="text1"/>
        </w:rPr>
      </w:pPr>
      <w:r>
        <w:rPr>
          <w:rFonts w:ascii="Baskerville" w:hAnsi="Baskerville"/>
          <w:color w:val="000000" w:themeColor="text1"/>
        </w:rPr>
        <w:tab/>
      </w:r>
      <w:r w:rsidRPr="00276B29">
        <w:rPr>
          <w:rFonts w:ascii="Baskerville" w:hAnsi="Baskerville"/>
          <w:color w:val="000000" w:themeColor="text1"/>
        </w:rPr>
        <w:t xml:space="preserve">To </w:t>
      </w:r>
      <w:r>
        <w:rPr>
          <w:rFonts w:ascii="Baskerville" w:hAnsi="Baskerville"/>
          <w:color w:val="000000" w:themeColor="text1"/>
        </w:rPr>
        <w:t xml:space="preserve">increase </w:t>
      </w:r>
      <w:r w:rsidRPr="00276B29">
        <w:rPr>
          <w:rFonts w:ascii="Baskerville" w:hAnsi="Baskerville"/>
          <w:color w:val="000000" w:themeColor="text1"/>
        </w:rPr>
        <w:t xml:space="preserve">the effectiveness of </w:t>
      </w:r>
      <w:r>
        <w:rPr>
          <w:rFonts w:ascii="Baskerville" w:hAnsi="Baskerville"/>
          <w:color w:val="000000" w:themeColor="text1"/>
        </w:rPr>
        <w:t>youth crime</w:t>
      </w:r>
      <w:r w:rsidRPr="00276B29">
        <w:rPr>
          <w:rFonts w:ascii="Baskerville" w:hAnsi="Baskerville"/>
          <w:color w:val="000000" w:themeColor="text1"/>
        </w:rPr>
        <w:t xml:space="preserve"> prevention </w:t>
      </w:r>
      <w:r>
        <w:rPr>
          <w:rFonts w:ascii="Baskerville" w:hAnsi="Baskerville"/>
          <w:color w:val="000000" w:themeColor="text1"/>
        </w:rPr>
        <w:t>methods</w:t>
      </w:r>
      <w:r w:rsidRPr="00276B29">
        <w:rPr>
          <w:rFonts w:ascii="Baskerville" w:hAnsi="Baskerville"/>
          <w:color w:val="000000" w:themeColor="text1"/>
        </w:rPr>
        <w:t xml:space="preserve">, </w:t>
      </w:r>
      <w:r>
        <w:rPr>
          <w:rFonts w:ascii="Baskerville" w:hAnsi="Baskerville"/>
          <w:color w:val="000000" w:themeColor="text1"/>
        </w:rPr>
        <w:t>police alongside other</w:t>
      </w:r>
      <w:r w:rsidRPr="00276B29">
        <w:rPr>
          <w:rFonts w:ascii="Baskerville" w:hAnsi="Baskerville"/>
          <w:color w:val="000000" w:themeColor="text1"/>
        </w:rPr>
        <w:t xml:space="preserve"> agencies must adopt evidence-based practices, foster community partnerships, and prioritize proactive engagement with at-risk youth. By integrating these elements into their operational capacities, police can significantly reduce youth crime rates and promote safer communities.</w:t>
      </w:r>
      <w:r w:rsidR="007C4740">
        <w:rPr>
          <w:rFonts w:ascii="Baskerville" w:hAnsi="Baskerville"/>
          <w:color w:val="000000" w:themeColor="text1"/>
        </w:rPr>
        <w:t xml:space="preserve"> By </w:t>
      </w:r>
      <w:r w:rsidRPr="00276B29">
        <w:rPr>
          <w:rFonts w:ascii="Baskerville" w:hAnsi="Baskerville"/>
          <w:color w:val="000000" w:themeColor="text1"/>
        </w:rPr>
        <w:t>developing targeted interventions based on empirical research—such as cognitive-</w:t>
      </w:r>
      <w:r w:rsidRPr="00276B29">
        <w:rPr>
          <w:rFonts w:ascii="Baskerville" w:hAnsi="Baskerville"/>
          <w:color w:val="000000" w:themeColor="text1"/>
        </w:rPr>
        <w:t>behavioural</w:t>
      </w:r>
      <w:r w:rsidRPr="00276B29">
        <w:rPr>
          <w:rFonts w:ascii="Baskerville" w:hAnsi="Baskerville"/>
          <w:color w:val="000000" w:themeColor="text1"/>
        </w:rPr>
        <w:t xml:space="preserve"> programs or mentorship initiatives—can yield positive </w:t>
      </w:r>
      <w:r w:rsidRPr="00276B29">
        <w:rPr>
          <w:rFonts w:ascii="Baskerville" w:hAnsi="Baskerville"/>
          <w:color w:val="000000" w:themeColor="text1"/>
        </w:rPr>
        <w:t xml:space="preserve">outcomes </w:t>
      </w:r>
      <w:r>
        <w:rPr>
          <w:rFonts w:ascii="Baskerville" w:hAnsi="Baskerville"/>
          <w:color w:val="000000" w:themeColor="text1"/>
        </w:rPr>
        <w:t>and making youth preventive methods more effective and efficient. Also, by t</w:t>
      </w:r>
      <w:r w:rsidRPr="00276B29">
        <w:rPr>
          <w:rFonts w:ascii="Baskerville" w:hAnsi="Baskerville"/>
          <w:color w:val="000000" w:themeColor="text1"/>
        </w:rPr>
        <w:t>raining officers in these best practices ensures that they are equipped with the necessary tools to engage effectively with youths in their communities</w:t>
      </w:r>
      <w:r w:rsidR="00BD69CA">
        <w:rPr>
          <w:rFonts w:ascii="Baskerville" w:hAnsi="Baskerville"/>
          <w:color w:val="000000" w:themeColor="text1"/>
        </w:rPr>
        <w:t xml:space="preserve"> that create positive interactions thus making members of the community more likely to help police thus making the community safter</w:t>
      </w:r>
      <w:r w:rsidRPr="00276B29">
        <w:rPr>
          <w:rFonts w:ascii="Baskerville" w:hAnsi="Baskerville"/>
          <w:color w:val="000000" w:themeColor="text1"/>
        </w:rPr>
        <w:t>.</w:t>
      </w:r>
      <w:r w:rsidR="00BD69CA">
        <w:rPr>
          <w:rFonts w:ascii="Baskerville" w:hAnsi="Baskerville"/>
          <w:color w:val="000000" w:themeColor="text1"/>
        </w:rPr>
        <w:t xml:space="preserve"> </w:t>
      </w:r>
      <w:r w:rsidR="00AF1F12">
        <w:rPr>
          <w:rFonts w:ascii="Baskerville" w:hAnsi="Baskerville"/>
          <w:color w:val="000000" w:themeColor="text1"/>
        </w:rPr>
        <w:t xml:space="preserve">It would be also extremely beneficial to increase and foster collaborative inter-agency partnerships between policing services and community organisations in the united goal of preventing youth criminal behaviours. Police work closely with schools, social services and non-profit </w:t>
      </w:r>
      <w:r w:rsidR="00FD397F">
        <w:rPr>
          <w:rFonts w:ascii="Baskerville" w:hAnsi="Baskerville"/>
          <w:color w:val="000000" w:themeColor="text1"/>
        </w:rPr>
        <w:t>originations</w:t>
      </w:r>
      <w:r w:rsidR="00AF1F12">
        <w:rPr>
          <w:rFonts w:ascii="Baskerville" w:hAnsi="Baskerville"/>
          <w:color w:val="000000" w:themeColor="text1"/>
        </w:rPr>
        <w:t xml:space="preserve"> in providing resources and tailer support </w:t>
      </w:r>
      <w:r w:rsidR="00FD397F">
        <w:rPr>
          <w:rFonts w:ascii="Baskerville" w:hAnsi="Baskerville"/>
          <w:color w:val="000000" w:themeColor="text1"/>
        </w:rPr>
        <w:t>systems</w:t>
      </w:r>
      <w:r w:rsidR="00AF1F12">
        <w:rPr>
          <w:rFonts w:ascii="Baskerville" w:hAnsi="Baskerville"/>
          <w:color w:val="000000" w:themeColor="text1"/>
        </w:rPr>
        <w:t xml:space="preserve"> for at risk-youth </w:t>
      </w:r>
      <w:r w:rsidR="00FD397F">
        <w:rPr>
          <w:rFonts w:ascii="Baskerville" w:hAnsi="Baskerville"/>
          <w:color w:val="000000" w:themeColor="text1"/>
        </w:rPr>
        <w:t>to</w:t>
      </w:r>
      <w:r w:rsidR="00AF1F12">
        <w:rPr>
          <w:rFonts w:ascii="Baskerville" w:hAnsi="Baskerville"/>
          <w:color w:val="000000" w:themeColor="text1"/>
        </w:rPr>
        <w:t xml:space="preserve"> positively engage and foster good relationships </w:t>
      </w:r>
      <w:r w:rsidR="00AF1F12" w:rsidRPr="00FD397F">
        <w:rPr>
          <w:rFonts w:ascii="Baskerville" w:hAnsi="Baskerville"/>
          <w:color w:val="000000" w:themeColor="text1"/>
        </w:rPr>
        <w:t>to reduce youth crime.</w:t>
      </w:r>
      <w:r w:rsidR="00FD397F" w:rsidRPr="00FD397F">
        <w:rPr>
          <w:rFonts w:ascii="Baskerville" w:hAnsi="Baskerville"/>
          <w:color w:val="000000" w:themeColor="text1"/>
        </w:rPr>
        <w:t xml:space="preserve"> By foster such collaborations early intervention methods can be rolled out effectively and facilitate </w:t>
      </w:r>
      <w:r w:rsidR="00FD397F" w:rsidRPr="00AF1F12">
        <w:rPr>
          <w:rFonts w:ascii="Baskerville" w:hAnsi="Baskerville"/>
          <w:color w:val="000000" w:themeColor="text1"/>
        </w:rPr>
        <w:t xml:space="preserve">by providing resources such as </w:t>
      </w:r>
      <w:r w:rsidR="00FD397F" w:rsidRPr="00AF1F12">
        <w:rPr>
          <w:rFonts w:ascii="Baskerville" w:hAnsi="Baskerville"/>
          <w:color w:val="000000" w:themeColor="text1"/>
        </w:rPr>
        <w:t>counselling</w:t>
      </w:r>
      <w:r w:rsidR="00FD397F" w:rsidRPr="00AF1F12">
        <w:rPr>
          <w:rFonts w:ascii="Baskerville" w:hAnsi="Baskerville"/>
          <w:color w:val="000000" w:themeColor="text1"/>
        </w:rPr>
        <w:t xml:space="preserve">, academic support, and recreational activities that divert young people from criminal </w:t>
      </w:r>
      <w:r w:rsidR="00FD397F" w:rsidRPr="00AF1F12">
        <w:rPr>
          <w:rFonts w:ascii="Baskerville" w:hAnsi="Baskerville"/>
          <w:color w:val="000000" w:themeColor="text1"/>
        </w:rPr>
        <w:t>behaviour</w:t>
      </w:r>
      <w:r w:rsidR="00FD397F">
        <w:rPr>
          <w:rFonts w:ascii="Baskerville" w:hAnsi="Baskerville"/>
          <w:color w:val="000000" w:themeColor="text1"/>
        </w:rPr>
        <w:t xml:space="preserve">. </w:t>
      </w:r>
      <w:r w:rsidR="00745890">
        <w:rPr>
          <w:rFonts w:ascii="Baskerville" w:hAnsi="Baskerville"/>
          <w:color w:val="000000" w:themeColor="text1"/>
        </w:rPr>
        <w:t xml:space="preserve">The recommendation is to seek </w:t>
      </w:r>
      <w:r w:rsidR="00740633">
        <w:rPr>
          <w:rFonts w:ascii="Baskerville" w:hAnsi="Baskerville"/>
          <w:color w:val="000000" w:themeColor="text1"/>
        </w:rPr>
        <w:t xml:space="preserve">additional </w:t>
      </w:r>
      <w:r w:rsidR="00745890">
        <w:rPr>
          <w:rFonts w:ascii="Baskerville" w:hAnsi="Baskerville"/>
          <w:color w:val="000000" w:themeColor="text1"/>
        </w:rPr>
        <w:t xml:space="preserve">funding so such interventions can be assessed quickly and effectively when needed and collect data on how effective they are </w:t>
      </w:r>
      <w:r w:rsidR="000C038D">
        <w:rPr>
          <w:rFonts w:ascii="Baskerville" w:hAnsi="Baskerville"/>
          <w:color w:val="000000" w:themeColor="text1"/>
        </w:rPr>
        <w:t>to</w:t>
      </w:r>
      <w:r w:rsidR="00745890">
        <w:rPr>
          <w:rFonts w:ascii="Baskerville" w:hAnsi="Baskerville"/>
          <w:color w:val="000000" w:themeColor="text1"/>
        </w:rPr>
        <w:t xml:space="preserve"> adapt and change when and if required</w:t>
      </w:r>
      <w:r w:rsidR="00AF1F12" w:rsidRPr="00AF1F12">
        <w:rPr>
          <w:rFonts w:ascii="Baskerville" w:hAnsi="Baskerville"/>
          <w:color w:val="000000" w:themeColor="text1"/>
        </w:rPr>
        <w:t>.</w:t>
      </w:r>
      <w:r w:rsidR="00740633">
        <w:rPr>
          <w:rFonts w:ascii="Baskerville" w:hAnsi="Baskerville"/>
          <w:color w:val="000000" w:themeColor="text1"/>
        </w:rPr>
        <w:t xml:space="preserve"> </w:t>
      </w:r>
      <w:r w:rsidR="00AF1F12" w:rsidRPr="00AF1F12">
        <w:rPr>
          <w:rFonts w:ascii="Baskerville" w:hAnsi="Baskerville"/>
          <w:color w:val="000000" w:themeColor="text1"/>
        </w:rPr>
        <w:t xml:space="preserve">Additionally, involving community members in decision-making processes helps build trust between </w:t>
      </w:r>
      <w:r w:rsidR="00740633">
        <w:rPr>
          <w:rFonts w:ascii="Baskerville" w:hAnsi="Baskerville"/>
          <w:color w:val="000000" w:themeColor="text1"/>
        </w:rPr>
        <w:t xml:space="preserve">police </w:t>
      </w:r>
      <w:r w:rsidR="00AF1F12" w:rsidRPr="00AF1F12">
        <w:rPr>
          <w:rFonts w:ascii="Baskerville" w:hAnsi="Baskerville"/>
          <w:color w:val="000000" w:themeColor="text1"/>
        </w:rPr>
        <w:t>and the public while promoting shared responsibility for addressing youth crime.</w:t>
      </w:r>
    </w:p>
    <w:p w14:paraId="5936084B" w14:textId="77777777" w:rsidR="004A356F" w:rsidRDefault="004A356F" w:rsidP="00AF1F12">
      <w:pPr>
        <w:rPr>
          <w:rFonts w:ascii="Baskerville" w:hAnsi="Baskerville"/>
          <w:color w:val="000000" w:themeColor="text1"/>
        </w:rPr>
      </w:pPr>
    </w:p>
    <w:p w14:paraId="6F88A9E6" w14:textId="0D8668DC" w:rsidR="004A356F" w:rsidRDefault="004A356F" w:rsidP="00AF1F12">
      <w:pPr>
        <w:rPr>
          <w:rFonts w:ascii="Baskerville" w:hAnsi="Baskerville"/>
          <w:color w:val="000000" w:themeColor="text1"/>
          <w:u w:val="single"/>
        </w:rPr>
      </w:pPr>
      <w:r>
        <w:rPr>
          <w:rFonts w:ascii="Baskerville" w:hAnsi="Baskerville"/>
          <w:color w:val="000000" w:themeColor="text1"/>
          <w:u w:val="single"/>
        </w:rPr>
        <w:t xml:space="preserve">Operational – Prevention </w:t>
      </w:r>
    </w:p>
    <w:p w14:paraId="1C64F22D" w14:textId="6BE70E94" w:rsidR="001F7276" w:rsidRDefault="004A356F" w:rsidP="001F7276">
      <w:pPr>
        <w:rPr>
          <w:rFonts w:ascii="Baskerville" w:hAnsi="Baskerville"/>
          <w:color w:val="000000" w:themeColor="text1"/>
        </w:rPr>
      </w:pPr>
      <w:r>
        <w:rPr>
          <w:rFonts w:ascii="Baskerville" w:hAnsi="Baskerville"/>
          <w:color w:val="000000" w:themeColor="text1"/>
        </w:rPr>
        <w:tab/>
      </w:r>
      <w:r w:rsidRPr="004A356F">
        <w:rPr>
          <w:rFonts w:ascii="Baskerville" w:hAnsi="Baskerville"/>
          <w:color w:val="000000" w:themeColor="text1"/>
        </w:rPr>
        <w:t xml:space="preserve">Neighbourhood policing is a fundamental aspect of contemporary </w:t>
      </w:r>
      <w:r>
        <w:rPr>
          <w:rFonts w:ascii="Baskerville" w:hAnsi="Baskerville"/>
          <w:color w:val="000000" w:themeColor="text1"/>
        </w:rPr>
        <w:t xml:space="preserve">policing </w:t>
      </w:r>
      <w:r w:rsidRPr="004A356F">
        <w:rPr>
          <w:rFonts w:ascii="Baskerville" w:hAnsi="Baskerville"/>
          <w:color w:val="000000" w:themeColor="text1"/>
        </w:rPr>
        <w:t xml:space="preserve">strategies, emphasizing community engagement and proactive crime prevention. This approach fosters a collaborative relationship between police officers and the communities they serve, which is crucial for enhancing public safety and building trust. The significance of neighbourhood policing lies in its ability to address local issues more effectively than traditional policing methods, thereby creating safer environments for </w:t>
      </w:r>
      <w:r w:rsidR="00CD336D">
        <w:rPr>
          <w:rFonts w:ascii="Baskerville" w:hAnsi="Baskerville"/>
          <w:color w:val="000000" w:themeColor="text1"/>
        </w:rPr>
        <w:t>members of a community</w:t>
      </w:r>
      <w:r w:rsidRPr="004A356F">
        <w:rPr>
          <w:rFonts w:ascii="Baskerville" w:hAnsi="Baskerville"/>
          <w:color w:val="000000" w:themeColor="text1"/>
        </w:rPr>
        <w:t>.</w:t>
      </w:r>
      <w:r w:rsidR="00DA443E" w:rsidRPr="00DA443E">
        <w:rPr>
          <w:rFonts w:ascii="Times New Roman" w:eastAsia="Times New Roman" w:hAnsi="Times New Roman" w:cs="Times New Roman"/>
          <w:color w:val="000000"/>
          <w:kern w:val="0"/>
          <w:lang w:eastAsia="en-GB"/>
          <w14:ligatures w14:val="none"/>
        </w:rPr>
        <w:t xml:space="preserve"> </w:t>
      </w:r>
      <w:r w:rsidR="00DA443E" w:rsidRPr="00DA443E">
        <w:rPr>
          <w:rFonts w:ascii="Baskerville" w:hAnsi="Baskerville"/>
          <w:color w:val="000000" w:themeColor="text1"/>
        </w:rPr>
        <w:t xml:space="preserve">One of the primary reasons neighbourhood policing is important is its focus on community-oriented strategies that prioritize the needs and concerns of </w:t>
      </w:r>
      <w:r w:rsidR="00DA443E">
        <w:rPr>
          <w:rFonts w:ascii="Baskerville" w:hAnsi="Baskerville"/>
          <w:color w:val="000000" w:themeColor="text1"/>
        </w:rPr>
        <w:t>members of that community</w:t>
      </w:r>
      <w:r w:rsidR="00DA443E" w:rsidRPr="00DA443E">
        <w:rPr>
          <w:rFonts w:ascii="Baskerville" w:hAnsi="Baskerville"/>
          <w:color w:val="000000" w:themeColor="text1"/>
        </w:rPr>
        <w:t xml:space="preserve">. By </w:t>
      </w:r>
      <w:r w:rsidR="009A1AD5">
        <w:rPr>
          <w:rFonts w:ascii="Baskerville" w:hAnsi="Baskerville"/>
          <w:color w:val="000000" w:themeColor="text1"/>
        </w:rPr>
        <w:t xml:space="preserve">deploying </w:t>
      </w:r>
      <w:r w:rsidR="009A1AD5" w:rsidRPr="00DA443E">
        <w:rPr>
          <w:rFonts w:ascii="Baskerville" w:hAnsi="Baskerville"/>
          <w:color w:val="000000" w:themeColor="text1"/>
        </w:rPr>
        <w:t>officers</w:t>
      </w:r>
      <w:r w:rsidR="00DA443E" w:rsidRPr="00DA443E">
        <w:rPr>
          <w:rFonts w:ascii="Baskerville" w:hAnsi="Baskerville"/>
          <w:color w:val="000000" w:themeColor="text1"/>
        </w:rPr>
        <w:t xml:space="preserve"> within specific neighbourhoods</w:t>
      </w:r>
      <w:r w:rsidR="00DA443E">
        <w:rPr>
          <w:rFonts w:ascii="Baskerville" w:hAnsi="Baskerville"/>
          <w:color w:val="000000" w:themeColor="text1"/>
        </w:rPr>
        <w:t xml:space="preserve">, policing </w:t>
      </w:r>
      <w:r w:rsidR="00DA443E" w:rsidRPr="00DA443E">
        <w:rPr>
          <w:rFonts w:ascii="Baskerville" w:hAnsi="Baskerville"/>
          <w:color w:val="000000" w:themeColor="text1"/>
        </w:rPr>
        <w:t xml:space="preserve">agencies can gain invaluable insights into the unique challenges faced by different communities. This localized knowledge enables police to tailor their responses to specific issues </w:t>
      </w:r>
      <w:r w:rsidR="00DA443E">
        <w:rPr>
          <w:rFonts w:ascii="Baskerville" w:hAnsi="Baskerville"/>
          <w:color w:val="000000" w:themeColor="text1"/>
        </w:rPr>
        <w:t xml:space="preserve">within that community and create and roll out </w:t>
      </w:r>
      <w:r w:rsidR="009A1AD5">
        <w:rPr>
          <w:rFonts w:ascii="Baskerville" w:hAnsi="Baskerville"/>
          <w:color w:val="000000" w:themeColor="text1"/>
        </w:rPr>
        <w:t>tailored</w:t>
      </w:r>
      <w:r w:rsidR="00DA443E">
        <w:rPr>
          <w:rFonts w:ascii="Baskerville" w:hAnsi="Baskerville"/>
          <w:color w:val="000000" w:themeColor="text1"/>
        </w:rPr>
        <w:t xml:space="preserve"> resources to combat this, not only </w:t>
      </w:r>
      <w:r w:rsidR="009A1AD5">
        <w:rPr>
          <w:rFonts w:ascii="Baskerville" w:hAnsi="Baskerville"/>
          <w:color w:val="000000" w:themeColor="text1"/>
        </w:rPr>
        <w:t>making the</w:t>
      </w:r>
      <w:r w:rsidR="00DA443E">
        <w:rPr>
          <w:rFonts w:ascii="Baskerville" w:hAnsi="Baskerville"/>
          <w:color w:val="000000" w:themeColor="text1"/>
        </w:rPr>
        <w:t xml:space="preserve"> community safer but also increasing </w:t>
      </w:r>
      <w:r w:rsidR="009A1AD5">
        <w:rPr>
          <w:rFonts w:ascii="Baskerville" w:hAnsi="Baskerville"/>
          <w:color w:val="000000" w:themeColor="text1"/>
        </w:rPr>
        <w:t>public</w:t>
      </w:r>
      <w:r w:rsidR="00DA443E">
        <w:rPr>
          <w:rFonts w:ascii="Baskerville" w:hAnsi="Baskerville"/>
          <w:color w:val="000000" w:themeColor="text1"/>
        </w:rPr>
        <w:t xml:space="preserve"> trust </w:t>
      </w:r>
      <w:r w:rsidR="009A1AD5">
        <w:rPr>
          <w:rFonts w:ascii="Baskerville" w:hAnsi="Baskerville"/>
          <w:color w:val="000000" w:themeColor="text1"/>
        </w:rPr>
        <w:t>within</w:t>
      </w:r>
      <w:r w:rsidR="00DA443E">
        <w:rPr>
          <w:rFonts w:ascii="Baskerville" w:hAnsi="Baskerville"/>
          <w:color w:val="000000" w:themeColor="text1"/>
        </w:rPr>
        <w:t xml:space="preserve"> the police. </w:t>
      </w:r>
      <w:r w:rsidR="00DA443E" w:rsidRPr="00DA443E">
        <w:rPr>
          <w:rFonts w:ascii="Baskerville" w:hAnsi="Baskerville"/>
          <w:color w:val="000000" w:themeColor="text1"/>
        </w:rPr>
        <w:t>Consequently, police can deploy resources more efficiently and develop targeted interventions that resonate with community members.</w:t>
      </w:r>
      <w:r w:rsidR="009A1AD5">
        <w:rPr>
          <w:rFonts w:ascii="Baskerville" w:hAnsi="Baskerville"/>
          <w:color w:val="000000" w:themeColor="text1"/>
        </w:rPr>
        <w:t xml:space="preserve"> It is vital that more neighbour officers are used and that valuable insight they </w:t>
      </w:r>
      <w:r w:rsidR="001F7276">
        <w:rPr>
          <w:rFonts w:ascii="Baskerville" w:hAnsi="Baskerville"/>
          <w:color w:val="000000" w:themeColor="text1"/>
        </w:rPr>
        <w:t>can</w:t>
      </w:r>
      <w:r w:rsidR="009A1AD5">
        <w:rPr>
          <w:rFonts w:ascii="Baskerville" w:hAnsi="Baskerville"/>
          <w:color w:val="000000" w:themeColor="text1"/>
        </w:rPr>
        <w:t xml:space="preserve"> provide be used in a manner to create good relationships and tackle problems within that community effectively. </w:t>
      </w:r>
      <w:r w:rsidR="001F7276">
        <w:rPr>
          <w:rFonts w:ascii="Baskerville" w:hAnsi="Baskerville"/>
          <w:color w:val="000000" w:themeColor="text1"/>
        </w:rPr>
        <w:t xml:space="preserve">Also, </w:t>
      </w:r>
      <w:r w:rsidR="001F7276" w:rsidRPr="001F7276">
        <w:rPr>
          <w:rFonts w:ascii="Baskerville" w:hAnsi="Baskerville"/>
          <w:color w:val="000000" w:themeColor="text1"/>
        </w:rPr>
        <w:t xml:space="preserve">neighbourhood policing empowers </w:t>
      </w:r>
      <w:r w:rsidR="001F7276">
        <w:rPr>
          <w:rFonts w:ascii="Baskerville" w:hAnsi="Baskerville"/>
          <w:color w:val="000000" w:themeColor="text1"/>
        </w:rPr>
        <w:t xml:space="preserve">the members of the community </w:t>
      </w:r>
      <w:r w:rsidR="001F7276" w:rsidRPr="001F7276">
        <w:rPr>
          <w:rFonts w:ascii="Baskerville" w:hAnsi="Baskerville"/>
          <w:color w:val="000000" w:themeColor="text1"/>
        </w:rPr>
        <w:t>by encouraging their active participation in crime prevention efforts.</w:t>
      </w:r>
      <w:r w:rsidR="00394903">
        <w:rPr>
          <w:rFonts w:ascii="Baskerville" w:hAnsi="Baskerville"/>
          <w:color w:val="000000" w:themeColor="text1"/>
        </w:rPr>
        <w:t xml:space="preserve"> </w:t>
      </w:r>
      <w:r w:rsidR="001F7B50">
        <w:rPr>
          <w:rFonts w:ascii="Baskerville" w:hAnsi="Baskerville"/>
          <w:color w:val="000000" w:themeColor="text1"/>
        </w:rPr>
        <w:t xml:space="preserve">It was also evident from the data collected from the study that many individuals felt that the ‘family fun days’ events that are held by </w:t>
      </w:r>
      <w:r w:rsidR="001F7B50">
        <w:rPr>
          <w:rFonts w:ascii="Baskerville" w:hAnsi="Baskerville"/>
          <w:color w:val="000000" w:themeColor="text1"/>
        </w:rPr>
        <w:lastRenderedPageBreak/>
        <w:t xml:space="preserve">police have a positive impact on community engagement. They present the police in an approachable way and instil a positive image within children and the families that attend much different to ways in which police have been </w:t>
      </w:r>
      <w:r w:rsidR="00155D1A">
        <w:rPr>
          <w:rFonts w:ascii="Baskerville" w:hAnsi="Baskerville"/>
          <w:color w:val="000000" w:themeColor="text1"/>
        </w:rPr>
        <w:t>portrayed</w:t>
      </w:r>
      <w:r w:rsidR="001F7B50">
        <w:rPr>
          <w:rFonts w:ascii="Baskerville" w:hAnsi="Baskerville"/>
          <w:color w:val="000000" w:themeColor="text1"/>
        </w:rPr>
        <w:t xml:space="preserve"> within the media.</w:t>
      </w:r>
      <w:r w:rsidR="00155D1A">
        <w:rPr>
          <w:rFonts w:ascii="Baskerville" w:hAnsi="Baskerville"/>
          <w:color w:val="000000" w:themeColor="text1"/>
        </w:rPr>
        <w:t xml:space="preserve"> </w:t>
      </w:r>
      <w:r w:rsidR="00445C94">
        <w:rPr>
          <w:rFonts w:ascii="Baskerville" w:hAnsi="Baskerville"/>
          <w:color w:val="000000" w:themeColor="text1"/>
        </w:rPr>
        <w:t xml:space="preserve">They also allow for officer to connect with members of the community in a safe relaxed, fun and educational way thus increasing moral and public trust. </w:t>
      </w:r>
      <w:r w:rsidR="001F7B50">
        <w:rPr>
          <w:rFonts w:ascii="Baskerville" w:hAnsi="Baskerville"/>
          <w:color w:val="000000" w:themeColor="text1"/>
        </w:rPr>
        <w:t xml:space="preserve">  </w:t>
      </w:r>
    </w:p>
    <w:p w14:paraId="04388D72" w14:textId="77777777" w:rsidR="00D63A74" w:rsidRDefault="00D63A74" w:rsidP="001F7276">
      <w:pPr>
        <w:rPr>
          <w:rFonts w:ascii="Baskerville" w:hAnsi="Baskerville"/>
          <w:color w:val="000000" w:themeColor="text1"/>
        </w:rPr>
      </w:pPr>
    </w:p>
    <w:p w14:paraId="28B2193A" w14:textId="798767FC" w:rsidR="00DA443E" w:rsidRDefault="00D63A74" w:rsidP="00DA443E">
      <w:pPr>
        <w:rPr>
          <w:rFonts w:ascii="Baskerville" w:hAnsi="Baskerville"/>
          <w:color w:val="000000" w:themeColor="text1"/>
          <w:u w:val="single"/>
        </w:rPr>
      </w:pPr>
      <w:r>
        <w:rPr>
          <w:rFonts w:ascii="Baskerville" w:hAnsi="Baskerville"/>
          <w:color w:val="000000" w:themeColor="text1"/>
          <w:u w:val="single"/>
        </w:rPr>
        <w:t xml:space="preserve">Strategic – Criminal behaviours are learnt </w:t>
      </w:r>
    </w:p>
    <w:p w14:paraId="6B8EC476" w14:textId="0C884C46" w:rsidR="006378F3" w:rsidRPr="006378F3" w:rsidRDefault="00D63A74" w:rsidP="006378F3">
      <w:pPr>
        <w:rPr>
          <w:rFonts w:ascii="Baskerville" w:hAnsi="Baskerville"/>
          <w:color w:val="000000" w:themeColor="text1"/>
        </w:rPr>
      </w:pPr>
      <w:r>
        <w:rPr>
          <w:rFonts w:ascii="Baskerville" w:hAnsi="Baskerville"/>
          <w:color w:val="000000" w:themeColor="text1"/>
        </w:rPr>
        <w:tab/>
      </w:r>
      <w:r w:rsidR="00B60A6A">
        <w:rPr>
          <w:rFonts w:ascii="Baskerville" w:hAnsi="Baskerville"/>
          <w:color w:val="000000" w:themeColor="text1"/>
        </w:rPr>
        <w:t xml:space="preserve">It was introduced that criminal behaviours are </w:t>
      </w:r>
      <w:r w:rsidR="00C40F42">
        <w:rPr>
          <w:rFonts w:ascii="Baskerville" w:hAnsi="Baskerville"/>
          <w:color w:val="000000" w:themeColor="text1"/>
        </w:rPr>
        <w:t>learnt,</w:t>
      </w:r>
      <w:r w:rsidR="00B60A6A">
        <w:rPr>
          <w:rFonts w:ascii="Baskerville" w:hAnsi="Baskerville"/>
          <w:color w:val="000000" w:themeColor="text1"/>
        </w:rPr>
        <w:t xml:space="preserve"> and it was evident from the data collected above that this is also the </w:t>
      </w:r>
      <w:r w:rsidR="00C40F42">
        <w:rPr>
          <w:rFonts w:ascii="Baskerville" w:hAnsi="Baskerville"/>
          <w:color w:val="000000" w:themeColor="text1"/>
        </w:rPr>
        <w:t>consensus</w:t>
      </w:r>
      <w:r w:rsidR="00B60A6A">
        <w:rPr>
          <w:rFonts w:ascii="Baskerville" w:hAnsi="Baskerville"/>
          <w:color w:val="000000" w:themeColor="text1"/>
        </w:rPr>
        <w:t xml:space="preserve"> amongst individuals. </w:t>
      </w:r>
      <w:r w:rsidR="00C40F42">
        <w:rPr>
          <w:rFonts w:ascii="Baskerville" w:hAnsi="Baskerville"/>
          <w:color w:val="000000" w:themeColor="text1"/>
        </w:rPr>
        <w:t xml:space="preserve">Recommendations include focusing highly on ‘hot spots’ for criminal behaviours by concentrating resources within these areas. This would not only act as a deterrent for criminal behaviours by also by visibly seeing police tackling problems within the community also increase’ public trust and the overall safety within the community. Also, by addressing repeat offenders can have a huge impact on reducing crime rates. </w:t>
      </w:r>
      <w:r w:rsidR="00C40F42" w:rsidRPr="00C40F42">
        <w:rPr>
          <w:rFonts w:ascii="Baskerville" w:hAnsi="Baskerville"/>
          <w:color w:val="000000" w:themeColor="text1"/>
        </w:rPr>
        <w:t>This approach, known as </w:t>
      </w:r>
      <w:r w:rsidR="00C40F42">
        <w:rPr>
          <w:rFonts w:ascii="Baskerville" w:hAnsi="Baskerville"/>
          <w:color w:val="000000" w:themeColor="text1"/>
        </w:rPr>
        <w:t xml:space="preserve">focused deterrent </w:t>
      </w:r>
      <w:r w:rsidR="002F6B1E">
        <w:rPr>
          <w:rFonts w:ascii="Baskerville" w:hAnsi="Baskerville"/>
          <w:color w:val="000000" w:themeColor="text1"/>
        </w:rPr>
        <w:t xml:space="preserve">and </w:t>
      </w:r>
      <w:r w:rsidR="002F6B1E" w:rsidRPr="00C40F42">
        <w:rPr>
          <w:rFonts w:ascii="Baskerville" w:hAnsi="Baskerville"/>
          <w:color w:val="000000" w:themeColor="text1"/>
        </w:rPr>
        <w:t>combines</w:t>
      </w:r>
      <w:r w:rsidR="00C40F42" w:rsidRPr="00C40F42">
        <w:rPr>
          <w:rFonts w:ascii="Baskerville" w:hAnsi="Baskerville"/>
          <w:color w:val="000000" w:themeColor="text1"/>
        </w:rPr>
        <w:t xml:space="preserve"> strict enforcement with social support to increase offenders' perceived risk of getting caught while also offering a path out of crime</w:t>
      </w:r>
      <w:r w:rsidR="002F6B1E">
        <w:rPr>
          <w:rFonts w:ascii="Baskerville" w:hAnsi="Baskerville"/>
          <w:color w:val="000000" w:themeColor="text1"/>
        </w:rPr>
        <w:t xml:space="preserve"> and criminal behaviours</w:t>
      </w:r>
      <w:r w:rsidR="00C40F42" w:rsidRPr="00C40F42">
        <w:rPr>
          <w:rFonts w:ascii="Baskerville" w:hAnsi="Baskerville"/>
          <w:color w:val="000000" w:themeColor="text1"/>
        </w:rPr>
        <w:t>. </w:t>
      </w:r>
      <w:r w:rsidR="002F6B1E">
        <w:rPr>
          <w:rFonts w:ascii="Baskerville" w:hAnsi="Baskerville"/>
          <w:color w:val="000000" w:themeColor="text1"/>
        </w:rPr>
        <w:t xml:space="preserve">This approach has evidently shown to be </w:t>
      </w:r>
      <w:r w:rsidR="00C40F42" w:rsidRPr="00C40F42">
        <w:rPr>
          <w:rFonts w:ascii="Baskerville" w:hAnsi="Baskerville"/>
          <w:color w:val="000000" w:themeColor="text1"/>
        </w:rPr>
        <w:t>a more efficient use of police resources than broad-based policing and has been shown to be effective in reducing repeat victimisation</w:t>
      </w:r>
      <w:r w:rsidR="002F6B1E">
        <w:rPr>
          <w:rFonts w:ascii="Baskerville" w:hAnsi="Baskerville"/>
          <w:color w:val="000000" w:themeColor="text1"/>
        </w:rPr>
        <w:t>, again, increasing public trust and confidence within the police</w:t>
      </w:r>
      <w:r w:rsidR="00C40F42">
        <w:rPr>
          <w:rFonts w:ascii="Baskerville" w:hAnsi="Baskerville"/>
          <w:color w:val="000000" w:themeColor="text1"/>
        </w:rPr>
        <w:t>.</w:t>
      </w:r>
      <w:r w:rsidR="00D874F3">
        <w:rPr>
          <w:rFonts w:ascii="Baskerville" w:hAnsi="Baskerville"/>
          <w:color w:val="000000" w:themeColor="text1"/>
        </w:rPr>
        <w:t xml:space="preserve"> This approach also decreased the reward of criminal activities whilst increasing the risk of being caught, in laymen terms repeat offenders have ‘more to lose’. </w:t>
      </w:r>
      <w:r w:rsidR="00825F43">
        <w:rPr>
          <w:rFonts w:ascii="Baskerville" w:hAnsi="Baskerville"/>
          <w:color w:val="000000" w:themeColor="text1"/>
        </w:rPr>
        <w:t xml:space="preserve"> It is also vital that this approach included a multi-agency support system to identify issues and ensure that resources are used effectively to tackle the problem quickly and effectively.</w:t>
      </w:r>
      <w:r w:rsidR="00C40F42">
        <w:rPr>
          <w:rFonts w:ascii="Baskerville" w:hAnsi="Baskerville"/>
          <w:color w:val="000000" w:themeColor="text1"/>
        </w:rPr>
        <w:t xml:space="preserve"> </w:t>
      </w:r>
      <w:r w:rsidR="006378F3" w:rsidRPr="006378F3">
        <w:rPr>
          <w:rFonts w:ascii="Baskerville" w:hAnsi="Baskerville"/>
          <w:color w:val="000000" w:themeColor="text1"/>
        </w:rPr>
        <w:t xml:space="preserve">The prevention and management of criminal </w:t>
      </w:r>
      <w:r w:rsidR="006378F3" w:rsidRPr="006378F3">
        <w:rPr>
          <w:rFonts w:ascii="Baskerville" w:hAnsi="Baskerville"/>
          <w:color w:val="000000" w:themeColor="text1"/>
        </w:rPr>
        <w:t>behaviours</w:t>
      </w:r>
      <w:r w:rsidR="006378F3" w:rsidRPr="006378F3">
        <w:rPr>
          <w:rFonts w:ascii="Baskerville" w:hAnsi="Baskerville"/>
          <w:color w:val="000000" w:themeColor="text1"/>
        </w:rPr>
        <w:t xml:space="preserve"> are complex issues that require a strategic approach at the policing level. As societies evolve, so too do the patterns and motivations behind criminal activity. </w:t>
      </w:r>
      <w:r w:rsidR="006378F3">
        <w:rPr>
          <w:rFonts w:ascii="Baskerville" w:hAnsi="Baskerville"/>
          <w:color w:val="000000" w:themeColor="text1"/>
        </w:rPr>
        <w:t>I</w:t>
      </w:r>
      <w:r w:rsidR="006378F3" w:rsidRPr="006378F3">
        <w:rPr>
          <w:rFonts w:ascii="Baskerville" w:hAnsi="Baskerville"/>
          <w:color w:val="000000" w:themeColor="text1"/>
        </w:rPr>
        <w:t xml:space="preserve">t is essential to recommend a proactive and adaptive strategic framework for </w:t>
      </w:r>
      <w:r w:rsidR="006378F3">
        <w:rPr>
          <w:rFonts w:ascii="Baskerville" w:hAnsi="Baskerville"/>
          <w:color w:val="000000" w:themeColor="text1"/>
        </w:rPr>
        <w:t xml:space="preserve">policing </w:t>
      </w:r>
      <w:r w:rsidR="006378F3" w:rsidRPr="006378F3">
        <w:rPr>
          <w:rFonts w:ascii="Baskerville" w:hAnsi="Baskerville"/>
          <w:color w:val="000000" w:themeColor="text1"/>
        </w:rPr>
        <w:t xml:space="preserve">agencies that not only addresses immediate threats but also anticipates future developments in criminal </w:t>
      </w:r>
      <w:r w:rsidR="006378F3" w:rsidRPr="006378F3">
        <w:rPr>
          <w:rFonts w:ascii="Baskerville" w:hAnsi="Baskerville"/>
          <w:color w:val="000000" w:themeColor="text1"/>
        </w:rPr>
        <w:t>behaviour</w:t>
      </w:r>
      <w:r w:rsidR="006378F3" w:rsidRPr="006378F3">
        <w:rPr>
          <w:rFonts w:ascii="Baskerville" w:hAnsi="Baskerville"/>
          <w:color w:val="000000" w:themeColor="text1"/>
        </w:rPr>
        <w:t>. </w:t>
      </w:r>
    </w:p>
    <w:p w14:paraId="7EEE2BD2" w14:textId="0E0B1C01" w:rsidR="00D63A74" w:rsidRPr="00D63A74" w:rsidRDefault="006378F3" w:rsidP="00DA443E">
      <w:pPr>
        <w:rPr>
          <w:rFonts w:ascii="Baskerville" w:hAnsi="Baskerville"/>
          <w:color w:val="000000" w:themeColor="text1"/>
        </w:rPr>
      </w:pPr>
      <w:r>
        <w:rPr>
          <w:rFonts w:ascii="Baskerville" w:hAnsi="Baskerville"/>
          <w:color w:val="000000" w:themeColor="text1"/>
        </w:rPr>
        <w:t xml:space="preserve"> </w:t>
      </w:r>
    </w:p>
    <w:p w14:paraId="610F0457" w14:textId="607A0B1A" w:rsidR="00D63A74" w:rsidRDefault="00D63A74" w:rsidP="00DA443E">
      <w:pPr>
        <w:rPr>
          <w:rFonts w:ascii="Baskerville" w:hAnsi="Baskerville"/>
          <w:color w:val="000000" w:themeColor="text1"/>
          <w:u w:val="single"/>
        </w:rPr>
      </w:pPr>
      <w:r>
        <w:rPr>
          <w:rFonts w:ascii="Baskerville" w:hAnsi="Baskerville"/>
          <w:color w:val="000000" w:themeColor="text1"/>
          <w:u w:val="single"/>
        </w:rPr>
        <w:t xml:space="preserve">Tactical – Criminal behaviours are learnt </w:t>
      </w:r>
    </w:p>
    <w:p w14:paraId="1C2CD11F" w14:textId="31FFE704" w:rsidR="00DA738C" w:rsidRPr="00DA738C" w:rsidRDefault="002F66A3" w:rsidP="00DA738C">
      <w:pPr>
        <w:rPr>
          <w:rFonts w:ascii="Baskerville" w:hAnsi="Baskerville"/>
          <w:color w:val="000000" w:themeColor="text1"/>
        </w:rPr>
      </w:pPr>
      <w:r>
        <w:rPr>
          <w:rFonts w:ascii="Baskerville" w:hAnsi="Baskerville"/>
          <w:color w:val="000000" w:themeColor="text1"/>
        </w:rPr>
        <w:tab/>
      </w:r>
      <w:r w:rsidR="00DA738C" w:rsidRPr="00DA738C">
        <w:rPr>
          <w:rFonts w:ascii="Baskerville" w:hAnsi="Baskerville"/>
          <w:color w:val="000000" w:themeColor="text1"/>
        </w:rPr>
        <w:t xml:space="preserve">A tactical level of policing that focuses on understanding and responding to learned criminal </w:t>
      </w:r>
      <w:r w:rsidR="00DA738C" w:rsidRPr="00DA738C">
        <w:rPr>
          <w:rFonts w:ascii="Baskerville" w:hAnsi="Baskerville"/>
          <w:color w:val="000000" w:themeColor="text1"/>
        </w:rPr>
        <w:t>behaviours</w:t>
      </w:r>
      <w:r w:rsidR="00DA738C" w:rsidRPr="00DA738C">
        <w:rPr>
          <w:rFonts w:ascii="Baskerville" w:hAnsi="Baskerville"/>
          <w:color w:val="000000" w:themeColor="text1"/>
        </w:rPr>
        <w:t xml:space="preserve"> is essential for creating safer communities.</w:t>
      </w:r>
      <w:r w:rsidR="00DA738C">
        <w:rPr>
          <w:rFonts w:ascii="Baskerville" w:hAnsi="Baskerville"/>
          <w:color w:val="000000" w:themeColor="text1"/>
        </w:rPr>
        <w:t xml:space="preserve"> Again, </w:t>
      </w:r>
      <w:r w:rsidR="00DA738C" w:rsidRPr="00DA738C">
        <w:rPr>
          <w:rFonts w:ascii="Baskerville" w:hAnsi="Baskerville"/>
          <w:color w:val="000000" w:themeColor="text1"/>
        </w:rPr>
        <w:t xml:space="preserve">fostering community engagement is crucial for effective policing. Community-oriented policing strategies encourage collaboration between </w:t>
      </w:r>
      <w:r w:rsidR="00E25022">
        <w:rPr>
          <w:rFonts w:ascii="Baskerville" w:hAnsi="Baskerville"/>
          <w:color w:val="000000" w:themeColor="text1"/>
        </w:rPr>
        <w:t>police</w:t>
      </w:r>
      <w:r w:rsidR="00DA738C" w:rsidRPr="00DA738C">
        <w:rPr>
          <w:rFonts w:ascii="Baskerville" w:hAnsi="Baskerville"/>
          <w:color w:val="000000" w:themeColor="text1"/>
        </w:rPr>
        <w:t xml:space="preserve"> and community members, creating a shared responsibility for public safety. By establishing trust and open lines of communication with residents, police can gain valuable insights into local crime patterns and emerging threats. </w:t>
      </w:r>
      <w:r w:rsidR="00E25022">
        <w:rPr>
          <w:rFonts w:ascii="Baskerville" w:hAnsi="Baskerville"/>
          <w:color w:val="000000" w:themeColor="text1"/>
        </w:rPr>
        <w:t xml:space="preserve">Recommendations include </w:t>
      </w:r>
      <w:r w:rsidR="008B77EC">
        <w:rPr>
          <w:rFonts w:ascii="Baskerville" w:hAnsi="Baskerville"/>
          <w:color w:val="000000" w:themeColor="text1"/>
        </w:rPr>
        <w:t xml:space="preserve">more funding and roll out of </w:t>
      </w:r>
      <w:r w:rsidR="00E25022">
        <w:rPr>
          <w:rFonts w:ascii="Baskerville" w:hAnsi="Baskerville"/>
          <w:color w:val="000000" w:themeColor="text1"/>
        </w:rPr>
        <w:t>p</w:t>
      </w:r>
      <w:r w:rsidR="00DA738C" w:rsidRPr="00DA738C">
        <w:rPr>
          <w:rFonts w:ascii="Baskerville" w:hAnsi="Baskerville"/>
          <w:color w:val="000000" w:themeColor="text1"/>
        </w:rPr>
        <w:t xml:space="preserve">rograms such as </w:t>
      </w:r>
      <w:r w:rsidR="00C64EF1" w:rsidRPr="00DA738C">
        <w:rPr>
          <w:rFonts w:ascii="Baskerville" w:hAnsi="Baskerville"/>
          <w:color w:val="000000" w:themeColor="text1"/>
        </w:rPr>
        <w:t>neighbourhood</w:t>
      </w:r>
      <w:r w:rsidR="00DA738C" w:rsidRPr="00DA738C">
        <w:rPr>
          <w:rFonts w:ascii="Baskerville" w:hAnsi="Baskerville"/>
          <w:color w:val="000000" w:themeColor="text1"/>
        </w:rPr>
        <w:t xml:space="preserve"> watch schemes or community forums can empower </w:t>
      </w:r>
      <w:r w:rsidR="00E25022">
        <w:rPr>
          <w:rFonts w:ascii="Baskerville" w:hAnsi="Baskerville"/>
          <w:color w:val="000000" w:themeColor="text1"/>
        </w:rPr>
        <w:t xml:space="preserve">members of a </w:t>
      </w:r>
      <w:r w:rsidR="006830AC">
        <w:rPr>
          <w:rFonts w:ascii="Baskerville" w:hAnsi="Baskerville"/>
          <w:color w:val="000000" w:themeColor="text1"/>
        </w:rPr>
        <w:t xml:space="preserve">community </w:t>
      </w:r>
      <w:r w:rsidR="006830AC" w:rsidRPr="00DA738C">
        <w:rPr>
          <w:rFonts w:ascii="Baskerville" w:hAnsi="Baskerville"/>
          <w:color w:val="000000" w:themeColor="text1"/>
        </w:rPr>
        <w:t>to</w:t>
      </w:r>
      <w:r w:rsidR="00DA738C" w:rsidRPr="00DA738C">
        <w:rPr>
          <w:rFonts w:ascii="Baskerville" w:hAnsi="Baskerville"/>
          <w:color w:val="000000" w:themeColor="text1"/>
        </w:rPr>
        <w:t xml:space="preserve"> report suspicious activities while also educating them about crime prevention techniques</w:t>
      </w:r>
      <w:r w:rsidR="00E25022">
        <w:rPr>
          <w:rFonts w:ascii="Baskerville" w:hAnsi="Baskerville"/>
          <w:color w:val="000000" w:themeColor="text1"/>
        </w:rPr>
        <w:t>, for example, how to secure properties effectively to decreased break-ins</w:t>
      </w:r>
      <w:r w:rsidR="00DA738C" w:rsidRPr="00DA738C">
        <w:rPr>
          <w:rFonts w:ascii="Baskerville" w:hAnsi="Baskerville"/>
          <w:color w:val="000000" w:themeColor="text1"/>
        </w:rPr>
        <w:t xml:space="preserve">. This proactive approach not only helps in identifying learned criminal </w:t>
      </w:r>
      <w:r w:rsidR="00C64EF1" w:rsidRPr="00DA738C">
        <w:rPr>
          <w:rFonts w:ascii="Baskerville" w:hAnsi="Baskerville"/>
          <w:color w:val="000000" w:themeColor="text1"/>
        </w:rPr>
        <w:t>behaviours</w:t>
      </w:r>
      <w:r w:rsidR="00DA738C" w:rsidRPr="00DA738C">
        <w:rPr>
          <w:rFonts w:ascii="Baskerville" w:hAnsi="Baskerville"/>
          <w:color w:val="000000" w:themeColor="text1"/>
        </w:rPr>
        <w:t xml:space="preserve"> but also fosters a sense of ownership among residents regarding their safet</w:t>
      </w:r>
      <w:r w:rsidR="004F4506">
        <w:rPr>
          <w:rFonts w:ascii="Baskerville" w:hAnsi="Baskerville"/>
          <w:color w:val="000000" w:themeColor="text1"/>
        </w:rPr>
        <w:t xml:space="preserve">y and how this can be effectively improved with the help of policing services. Also, by actively seeing police proactively tackling crime within their community will generate more public trust and confidence. </w:t>
      </w:r>
      <w:r w:rsidR="009E16DD">
        <w:rPr>
          <w:rFonts w:ascii="Baskerville" w:hAnsi="Baskerville"/>
          <w:color w:val="000000" w:themeColor="text1"/>
        </w:rPr>
        <w:t xml:space="preserve">Schemes such as these are extremely beneficial to communities as it </w:t>
      </w:r>
      <w:r w:rsidR="006C2348">
        <w:rPr>
          <w:rFonts w:ascii="Baskerville" w:hAnsi="Baskerville"/>
          <w:color w:val="000000" w:themeColor="text1"/>
        </w:rPr>
        <w:t>fosters</w:t>
      </w:r>
      <w:r w:rsidR="009E16DD">
        <w:rPr>
          <w:rFonts w:ascii="Baskerville" w:hAnsi="Baskerville"/>
          <w:color w:val="000000" w:themeColor="text1"/>
        </w:rPr>
        <w:t xml:space="preserve"> the cohesion among members of the community and effectively reduces crime, consequently increasing the safety of members whilst also improving the quality of life. </w:t>
      </w:r>
    </w:p>
    <w:p w14:paraId="1211101D" w14:textId="7E5F5C36" w:rsidR="002F66A3" w:rsidRPr="002F66A3" w:rsidRDefault="002F66A3" w:rsidP="00DA443E">
      <w:pPr>
        <w:rPr>
          <w:rFonts w:ascii="Baskerville" w:hAnsi="Baskerville"/>
          <w:color w:val="000000" w:themeColor="text1"/>
        </w:rPr>
      </w:pPr>
    </w:p>
    <w:p w14:paraId="41BC03ED" w14:textId="5ABECE2B" w:rsidR="00D63A74" w:rsidRDefault="00D63A74" w:rsidP="00DA443E">
      <w:pPr>
        <w:rPr>
          <w:rFonts w:ascii="Baskerville" w:hAnsi="Baskerville"/>
          <w:color w:val="000000" w:themeColor="text1"/>
          <w:u w:val="single"/>
        </w:rPr>
      </w:pPr>
      <w:r>
        <w:rPr>
          <w:rFonts w:ascii="Baskerville" w:hAnsi="Baskerville"/>
          <w:color w:val="000000" w:themeColor="text1"/>
          <w:u w:val="single"/>
        </w:rPr>
        <w:t xml:space="preserve">Operational – Criminal behaviours are learnt </w:t>
      </w:r>
    </w:p>
    <w:p w14:paraId="03AE56FA" w14:textId="57ECF4FD" w:rsidR="0040710F" w:rsidRDefault="006C2348" w:rsidP="0040710F">
      <w:pPr>
        <w:rPr>
          <w:rFonts w:ascii="Baskerville" w:hAnsi="Baskerville"/>
          <w:color w:val="000000" w:themeColor="text1"/>
        </w:rPr>
      </w:pPr>
      <w:r>
        <w:rPr>
          <w:rFonts w:ascii="Baskerville" w:hAnsi="Baskerville"/>
          <w:color w:val="000000" w:themeColor="text1"/>
        </w:rPr>
        <w:tab/>
        <w:t xml:space="preserve">Here recommendation include more training for officers surrounding the national decision model (NDM) to ensure that policing approaches to crime are not only just but are </w:t>
      </w:r>
      <w:r>
        <w:rPr>
          <w:rFonts w:ascii="Baskerville" w:hAnsi="Baskerville"/>
          <w:color w:val="000000" w:themeColor="text1"/>
        </w:rPr>
        <w:lastRenderedPageBreak/>
        <w:t xml:space="preserve">consistent, accurate and effective every time. The NDM provides a structured, consistent and accountable decision-making framework to officers that aligns with the code of ethics and policing standards. This not only increases accountability but also provides a transparent approach to policing which means that if all officers take the same consist approach each time public trust will be increased as well as increasing professional standards within policing. </w:t>
      </w:r>
      <w:r w:rsidR="005C2EB3">
        <w:rPr>
          <w:rFonts w:ascii="Baskerville" w:hAnsi="Baskerville"/>
          <w:color w:val="000000" w:themeColor="text1"/>
        </w:rPr>
        <w:t>Ways in which this can be improved on is by enhancing training and resources that are more focus on the complexity of real-world situations and the importance of being able to adapt quickly and effectively to ever-changing situations</w:t>
      </w:r>
      <w:r w:rsidR="00A55561">
        <w:rPr>
          <w:rFonts w:ascii="Baskerville" w:hAnsi="Baskerville"/>
          <w:color w:val="000000" w:themeColor="text1"/>
        </w:rPr>
        <w:t xml:space="preserve"> that also increases the review and learning cycle which is essential within policing. </w:t>
      </w:r>
      <w:r w:rsidR="00EE1129">
        <w:rPr>
          <w:rFonts w:ascii="Baskerville" w:hAnsi="Baskerville"/>
          <w:color w:val="000000" w:themeColor="text1"/>
        </w:rPr>
        <w:t xml:space="preserve">Public safety and confidence within police can be improved by fostering and </w:t>
      </w:r>
      <w:r w:rsidR="005D434B">
        <w:rPr>
          <w:rFonts w:ascii="Baskerville" w:hAnsi="Baskerville"/>
          <w:color w:val="000000" w:themeColor="text1"/>
        </w:rPr>
        <w:t>encouraging</w:t>
      </w:r>
      <w:r w:rsidR="00EE1129">
        <w:rPr>
          <w:rFonts w:ascii="Baskerville" w:hAnsi="Baskerville"/>
          <w:color w:val="000000" w:themeColor="text1"/>
        </w:rPr>
        <w:t xml:space="preserve"> a culture of learning by holding members of the </w:t>
      </w:r>
      <w:r w:rsidR="005D434B">
        <w:rPr>
          <w:rFonts w:ascii="Baskerville" w:hAnsi="Baskerville"/>
          <w:color w:val="000000" w:themeColor="text1"/>
        </w:rPr>
        <w:t>organisation</w:t>
      </w:r>
      <w:r w:rsidR="00EE1129">
        <w:rPr>
          <w:rFonts w:ascii="Baskerville" w:hAnsi="Baskerville"/>
          <w:color w:val="000000" w:themeColor="text1"/>
        </w:rPr>
        <w:t xml:space="preserve"> accountable for their mistakes, encouraging reflection and improvement.</w:t>
      </w:r>
      <w:r w:rsidR="005D434B">
        <w:rPr>
          <w:rFonts w:ascii="Baskerville" w:hAnsi="Baskerville"/>
          <w:color w:val="000000" w:themeColor="text1"/>
        </w:rPr>
        <w:t xml:space="preserve"> </w:t>
      </w:r>
      <w:r w:rsidR="0040710F">
        <w:rPr>
          <w:rFonts w:ascii="Baskerville" w:hAnsi="Baskerville"/>
          <w:color w:val="000000" w:themeColor="text1"/>
        </w:rPr>
        <w:t xml:space="preserve">Also, </w:t>
      </w:r>
      <w:r w:rsidR="0040710F" w:rsidRPr="0040710F">
        <w:rPr>
          <w:rFonts w:ascii="Baskerville" w:hAnsi="Baskerville"/>
          <w:color w:val="000000" w:themeColor="text1"/>
        </w:rPr>
        <w:t>police</w:t>
      </w:r>
      <w:r w:rsidR="0040710F">
        <w:rPr>
          <w:rFonts w:ascii="Baskerville" w:hAnsi="Baskerville"/>
          <w:color w:val="000000" w:themeColor="text1"/>
        </w:rPr>
        <w:t xml:space="preserve"> and policing agencies </w:t>
      </w:r>
      <w:r w:rsidR="0040710F" w:rsidRPr="0040710F">
        <w:rPr>
          <w:rFonts w:ascii="Baskerville" w:hAnsi="Baskerville"/>
          <w:color w:val="000000" w:themeColor="text1"/>
        </w:rPr>
        <w:t>should prioritize community engagement initiatives</w:t>
      </w:r>
      <w:r w:rsidR="0040710F">
        <w:rPr>
          <w:rFonts w:ascii="Baskerville" w:hAnsi="Baskerville"/>
          <w:color w:val="000000" w:themeColor="text1"/>
        </w:rPr>
        <w:t xml:space="preserve"> by e</w:t>
      </w:r>
      <w:r w:rsidR="0040710F" w:rsidRPr="0040710F">
        <w:rPr>
          <w:rFonts w:ascii="Baskerville" w:hAnsi="Baskerville"/>
          <w:color w:val="000000" w:themeColor="text1"/>
        </w:rPr>
        <w:t xml:space="preserve">stablishing strong relationships between </w:t>
      </w:r>
      <w:r w:rsidR="0040710F">
        <w:rPr>
          <w:rFonts w:ascii="Baskerville" w:hAnsi="Baskerville"/>
          <w:color w:val="000000" w:themeColor="text1"/>
        </w:rPr>
        <w:t xml:space="preserve">police </w:t>
      </w:r>
      <w:r w:rsidR="0040710F" w:rsidRPr="0040710F">
        <w:rPr>
          <w:rFonts w:ascii="Baskerville" w:hAnsi="Baskerville"/>
          <w:color w:val="000000" w:themeColor="text1"/>
        </w:rPr>
        <w:t>and community members</w:t>
      </w:r>
      <w:r w:rsidR="0040710F">
        <w:rPr>
          <w:rFonts w:ascii="Baskerville" w:hAnsi="Baskerville"/>
          <w:color w:val="000000" w:themeColor="text1"/>
        </w:rPr>
        <w:t xml:space="preserve">. </w:t>
      </w:r>
      <w:r w:rsidR="00D43075">
        <w:rPr>
          <w:rFonts w:ascii="Baskerville" w:hAnsi="Baskerville"/>
          <w:color w:val="000000" w:themeColor="text1"/>
        </w:rPr>
        <w:t xml:space="preserve">This </w:t>
      </w:r>
      <w:r w:rsidR="00D43075" w:rsidRPr="0040710F">
        <w:rPr>
          <w:rFonts w:ascii="Baskerville" w:hAnsi="Baskerville"/>
          <w:color w:val="000000" w:themeColor="text1"/>
        </w:rPr>
        <w:t>can</w:t>
      </w:r>
      <w:r w:rsidR="0040710F" w:rsidRPr="0040710F">
        <w:rPr>
          <w:rFonts w:ascii="Baskerville" w:hAnsi="Baskerville"/>
          <w:color w:val="000000" w:themeColor="text1"/>
        </w:rPr>
        <w:t xml:space="preserve"> significantly reduce the likelihood of criminal </w:t>
      </w:r>
      <w:r w:rsidR="0040710F" w:rsidRPr="0040710F">
        <w:rPr>
          <w:rFonts w:ascii="Baskerville" w:hAnsi="Baskerville"/>
          <w:color w:val="000000" w:themeColor="text1"/>
        </w:rPr>
        <w:t>behaviour</w:t>
      </w:r>
      <w:r w:rsidR="0040710F" w:rsidRPr="0040710F">
        <w:rPr>
          <w:rFonts w:ascii="Baskerville" w:hAnsi="Baskerville"/>
          <w:color w:val="000000" w:themeColor="text1"/>
        </w:rPr>
        <w:t xml:space="preserve"> being normalized within certain environments. Programs that encourage police officers to engage with youth through mentorship or educational outreach can foster trust and open communication channels. By actively participating in community activities, officers can help </w:t>
      </w:r>
      <w:r w:rsidR="0040710F">
        <w:rPr>
          <w:rFonts w:ascii="Baskerville" w:hAnsi="Baskerville"/>
          <w:color w:val="000000" w:themeColor="text1"/>
        </w:rPr>
        <w:t xml:space="preserve">decrease </w:t>
      </w:r>
      <w:r w:rsidR="0040710F" w:rsidRPr="0040710F">
        <w:rPr>
          <w:rFonts w:ascii="Baskerville" w:hAnsi="Baskerville"/>
          <w:color w:val="000000" w:themeColor="text1"/>
        </w:rPr>
        <w:t xml:space="preserve">negative stereotypes associated with </w:t>
      </w:r>
      <w:r w:rsidR="0040710F">
        <w:rPr>
          <w:rFonts w:ascii="Baskerville" w:hAnsi="Baskerville"/>
          <w:color w:val="000000" w:themeColor="text1"/>
        </w:rPr>
        <w:t xml:space="preserve">police from media outlets </w:t>
      </w:r>
      <w:r w:rsidR="0040710F" w:rsidRPr="0040710F">
        <w:rPr>
          <w:rFonts w:ascii="Baskerville" w:hAnsi="Baskerville"/>
          <w:color w:val="000000" w:themeColor="text1"/>
        </w:rPr>
        <w:t>while simultaneously providing positive role models for young individuals who may be at risk of engaging in criminal activities.</w:t>
      </w:r>
    </w:p>
    <w:p w14:paraId="47532F14" w14:textId="77777777" w:rsidR="00011099" w:rsidRDefault="00EE1129">
      <w:pPr>
        <w:rPr>
          <w:rFonts w:ascii="Baskerville" w:hAnsi="Baskerville"/>
          <w:color w:val="000000" w:themeColor="text1"/>
        </w:rPr>
      </w:pPr>
      <w:r>
        <w:rPr>
          <w:rFonts w:ascii="Baskerville" w:hAnsi="Baskerville"/>
          <w:color w:val="000000" w:themeColor="text1"/>
        </w:rPr>
        <w:t xml:space="preserve">  </w:t>
      </w:r>
      <w:r w:rsidR="006C2348">
        <w:rPr>
          <w:rFonts w:ascii="Baskerville" w:hAnsi="Baskerville"/>
          <w:color w:val="000000" w:themeColor="text1"/>
        </w:rPr>
        <w:t xml:space="preserve"> </w:t>
      </w:r>
    </w:p>
    <w:p w14:paraId="7C76B7D9" w14:textId="2D1B0FBD" w:rsidR="0073608E" w:rsidRDefault="0073608E">
      <w:pPr>
        <w:rPr>
          <w:rFonts w:ascii="Baskerville" w:hAnsi="Baskerville"/>
          <w:color w:val="000000" w:themeColor="text1"/>
          <w:u w:val="single"/>
        </w:rPr>
      </w:pPr>
      <w:r>
        <w:rPr>
          <w:rFonts w:ascii="Baskerville" w:hAnsi="Baskerville"/>
          <w:color w:val="000000" w:themeColor="text1"/>
          <w:u w:val="single"/>
        </w:rPr>
        <w:t xml:space="preserve">Strategic – Stigma around youth justice </w:t>
      </w:r>
    </w:p>
    <w:p w14:paraId="3D477F96" w14:textId="61354362" w:rsidR="0073608E" w:rsidRPr="0073608E" w:rsidRDefault="0073608E">
      <w:pPr>
        <w:rPr>
          <w:rFonts w:ascii="Baskerville" w:hAnsi="Baskerville"/>
          <w:color w:val="000000" w:themeColor="text1"/>
        </w:rPr>
      </w:pPr>
      <w:r>
        <w:rPr>
          <w:rFonts w:ascii="Baskerville" w:hAnsi="Baskerville"/>
          <w:color w:val="000000" w:themeColor="text1"/>
        </w:rPr>
        <w:tab/>
      </w:r>
      <w:r w:rsidR="00B833D4">
        <w:rPr>
          <w:rFonts w:ascii="Baskerville" w:hAnsi="Baskerville"/>
          <w:color w:val="000000" w:themeColor="text1"/>
        </w:rPr>
        <w:t xml:space="preserve">The main issue that surrounds stigma around youth justice is the potential to criminalize </w:t>
      </w:r>
      <w:r w:rsidR="00EA4965">
        <w:rPr>
          <w:rFonts w:ascii="Baskerville" w:hAnsi="Baskerville"/>
          <w:color w:val="000000" w:themeColor="text1"/>
        </w:rPr>
        <w:t>children; the</w:t>
      </w:r>
      <w:r w:rsidR="00FD4604">
        <w:rPr>
          <w:rFonts w:ascii="Baskerville" w:hAnsi="Baskerville"/>
          <w:color w:val="000000" w:themeColor="text1"/>
        </w:rPr>
        <w:t xml:space="preserve"> use of terminology that could generate labels in which have a negative impact on the individual and potentially push them in the direction of crime and criminal behaviour. </w:t>
      </w:r>
      <w:r w:rsidR="00EA4965">
        <w:rPr>
          <w:rFonts w:ascii="Baskerville" w:hAnsi="Baskerville"/>
          <w:color w:val="000000" w:themeColor="text1"/>
        </w:rPr>
        <w:t xml:space="preserve">It is also found that there is a </w:t>
      </w:r>
      <w:r w:rsidR="00847C82">
        <w:rPr>
          <w:rFonts w:ascii="Baskerville" w:hAnsi="Baskerville"/>
          <w:color w:val="000000" w:themeColor="text1"/>
        </w:rPr>
        <w:t>huge overrepresentation</w:t>
      </w:r>
      <w:r w:rsidR="00EA4965">
        <w:rPr>
          <w:rFonts w:ascii="Baskerville" w:hAnsi="Baskerville"/>
          <w:color w:val="000000" w:themeColor="text1"/>
        </w:rPr>
        <w:t xml:space="preserve"> of </w:t>
      </w:r>
      <w:r w:rsidR="00847C82">
        <w:rPr>
          <w:rFonts w:ascii="Baskerville" w:hAnsi="Baskerville"/>
          <w:color w:val="000000" w:themeColor="text1"/>
        </w:rPr>
        <w:t>marginalised groups</w:t>
      </w:r>
      <w:r w:rsidR="00EA4965">
        <w:rPr>
          <w:rFonts w:ascii="Baskerville" w:hAnsi="Baskerville"/>
          <w:color w:val="000000" w:themeColor="text1"/>
        </w:rPr>
        <w:t xml:space="preserve"> within youth justice programmes. </w:t>
      </w:r>
      <w:r w:rsidR="00847C82">
        <w:rPr>
          <w:rFonts w:ascii="Baskerville" w:hAnsi="Baskerville"/>
          <w:color w:val="000000" w:themeColor="text1"/>
        </w:rPr>
        <w:t xml:space="preserve">Things such as exclusion from schools which greatly increase the risk of the young individual resorting to criminal behaviours. A recommendation for this would be </w:t>
      </w:r>
      <w:r w:rsidR="00D87BE9">
        <w:rPr>
          <w:rFonts w:ascii="Baskerville" w:hAnsi="Baskerville"/>
          <w:color w:val="000000" w:themeColor="text1"/>
        </w:rPr>
        <w:t xml:space="preserve">to use a combination of proactive safety measures, educations programs and targeted support to reduce this risk. This approach works directly with schools to ensure that correct support and address issues that may be the root cause of such behaviours. This approach is useful as </w:t>
      </w:r>
      <w:r w:rsidR="00D87BE9" w:rsidRPr="00D87BE9">
        <w:rPr>
          <w:rFonts w:ascii="Baskerville" w:hAnsi="Baskerville"/>
          <w:color w:val="000000" w:themeColor="text1"/>
        </w:rPr>
        <w:t>by diverting individuals from crime, teaching essential life skills</w:t>
      </w:r>
      <w:r w:rsidR="00D87BE9">
        <w:rPr>
          <w:rFonts w:ascii="Baskerville" w:hAnsi="Baskerville"/>
          <w:color w:val="000000" w:themeColor="text1"/>
        </w:rPr>
        <w:t xml:space="preserve"> </w:t>
      </w:r>
      <w:r w:rsidR="00D87BE9" w:rsidRPr="00D87BE9">
        <w:rPr>
          <w:rFonts w:ascii="Baskerville" w:hAnsi="Baskerville"/>
          <w:color w:val="000000" w:themeColor="text1"/>
        </w:rPr>
        <w:t>and providing positive role models. These interventions create environments that reduce opportunities for crime and build resilience against it</w:t>
      </w:r>
      <w:r w:rsidR="00B833D4">
        <w:rPr>
          <w:rFonts w:ascii="Baskerville" w:hAnsi="Baskerville"/>
          <w:color w:val="000000" w:themeColor="text1"/>
        </w:rPr>
        <w:t xml:space="preserve"> </w:t>
      </w:r>
      <w:r w:rsidR="00D87BE9">
        <w:rPr>
          <w:rFonts w:ascii="Baskerville" w:hAnsi="Baskerville"/>
          <w:color w:val="000000" w:themeColor="text1"/>
        </w:rPr>
        <w:t xml:space="preserve">as well as promoting good relationships with police and members of the community. </w:t>
      </w:r>
    </w:p>
    <w:p w14:paraId="425374EB" w14:textId="77777777" w:rsidR="008115B8" w:rsidRDefault="008115B8">
      <w:pPr>
        <w:rPr>
          <w:rFonts w:ascii="Baskerville" w:hAnsi="Baskerville"/>
          <w:color w:val="000000" w:themeColor="text1"/>
          <w:u w:val="single"/>
        </w:rPr>
      </w:pPr>
    </w:p>
    <w:p w14:paraId="29EEEEAF" w14:textId="02C107C3" w:rsidR="0073608E" w:rsidRDefault="0073608E">
      <w:pPr>
        <w:rPr>
          <w:rFonts w:ascii="Baskerville" w:hAnsi="Baskerville"/>
          <w:color w:val="000000" w:themeColor="text1"/>
          <w:u w:val="single"/>
        </w:rPr>
      </w:pPr>
      <w:r>
        <w:rPr>
          <w:rFonts w:ascii="Baskerville" w:hAnsi="Baskerville"/>
          <w:color w:val="000000" w:themeColor="text1"/>
          <w:u w:val="single"/>
        </w:rPr>
        <w:t xml:space="preserve">Tactical – Stigma around youth justice </w:t>
      </w:r>
    </w:p>
    <w:p w14:paraId="5A15E2F9" w14:textId="0C8988A8" w:rsidR="008115B8" w:rsidRDefault="001D5908">
      <w:pPr>
        <w:rPr>
          <w:rFonts w:ascii="Baskerville" w:hAnsi="Baskerville"/>
          <w:color w:val="000000" w:themeColor="text1"/>
        </w:rPr>
      </w:pPr>
      <w:r>
        <w:rPr>
          <w:rFonts w:ascii="Baskerville" w:hAnsi="Baskerville"/>
          <w:color w:val="000000" w:themeColor="text1"/>
        </w:rPr>
        <w:tab/>
      </w:r>
      <w:r w:rsidR="00810A2C">
        <w:rPr>
          <w:rFonts w:ascii="Baskerville" w:hAnsi="Baskerville"/>
          <w:color w:val="000000" w:themeColor="text1"/>
        </w:rPr>
        <w:t xml:space="preserve">Recommendation here would be to increase the amount and availability of mentorship for at risk youths. </w:t>
      </w:r>
      <w:r w:rsidR="009E4F1C">
        <w:rPr>
          <w:rFonts w:ascii="Baskerville" w:hAnsi="Baskerville"/>
          <w:color w:val="000000" w:themeColor="text1"/>
        </w:rPr>
        <w:t xml:space="preserve">This approach is very beneficial to both police and youth by effectively and efficiently being able to reduce the rates of youth crime. This is achieved by working together to improve social/emotional skills and in addition foster positive community- police relationships thus increasing public trust and confidence. </w:t>
      </w:r>
      <w:r w:rsidR="00C1172F">
        <w:rPr>
          <w:rFonts w:ascii="Baskerville" w:hAnsi="Baskerville"/>
          <w:color w:val="000000" w:themeColor="text1"/>
        </w:rPr>
        <w:t>Mentoring youth can also create a lot of opportunities that were not available to them beforehand</w:t>
      </w:r>
      <w:r w:rsidR="008117A4">
        <w:rPr>
          <w:rFonts w:ascii="Baskerville" w:hAnsi="Baskerville"/>
          <w:color w:val="000000" w:themeColor="text1"/>
        </w:rPr>
        <w:t xml:space="preserve"> and create a safe environment in which a trusted adult can be spoken to with the aims of building self-worth values</w:t>
      </w:r>
      <w:r w:rsidR="00C1172F">
        <w:rPr>
          <w:rFonts w:ascii="Baskerville" w:hAnsi="Baskerville"/>
          <w:color w:val="000000" w:themeColor="text1"/>
        </w:rPr>
        <w:t>.</w:t>
      </w:r>
      <w:r w:rsidR="008117A4">
        <w:rPr>
          <w:rFonts w:ascii="Baskerville" w:hAnsi="Baskerville"/>
          <w:color w:val="000000" w:themeColor="text1"/>
        </w:rPr>
        <w:t xml:space="preserve"> </w:t>
      </w:r>
      <w:r w:rsidR="0095263A">
        <w:rPr>
          <w:rFonts w:ascii="Baskerville" w:hAnsi="Baskerville"/>
          <w:color w:val="000000" w:themeColor="text1"/>
        </w:rPr>
        <w:t xml:space="preserve">Mentoring is not on </w:t>
      </w:r>
      <w:r w:rsidR="008115B8">
        <w:rPr>
          <w:rFonts w:ascii="Baskerville" w:hAnsi="Baskerville"/>
          <w:color w:val="000000" w:themeColor="text1"/>
        </w:rPr>
        <w:t>beneficial</w:t>
      </w:r>
      <w:r w:rsidR="0095263A">
        <w:rPr>
          <w:rFonts w:ascii="Baskerville" w:hAnsi="Baskerville"/>
          <w:color w:val="000000" w:themeColor="text1"/>
        </w:rPr>
        <w:t xml:space="preserve"> for the youth but can also be rather </w:t>
      </w:r>
      <w:r w:rsidR="008115B8">
        <w:rPr>
          <w:rFonts w:ascii="Baskerville" w:hAnsi="Baskerville"/>
          <w:color w:val="000000" w:themeColor="text1"/>
        </w:rPr>
        <w:t>beneficial</w:t>
      </w:r>
      <w:r w:rsidR="0095263A">
        <w:rPr>
          <w:rFonts w:ascii="Baskerville" w:hAnsi="Baskerville"/>
          <w:color w:val="000000" w:themeColor="text1"/>
        </w:rPr>
        <w:t xml:space="preserve"> to the officer themselves as it provides with </w:t>
      </w:r>
      <w:r w:rsidR="008115B8">
        <w:rPr>
          <w:rFonts w:ascii="Baskerville" w:hAnsi="Baskerville"/>
          <w:color w:val="000000" w:themeColor="text1"/>
        </w:rPr>
        <w:t>a</w:t>
      </w:r>
      <w:r w:rsidR="0095263A">
        <w:rPr>
          <w:rFonts w:ascii="Baskerville" w:hAnsi="Baskerville"/>
          <w:color w:val="000000" w:themeColor="text1"/>
        </w:rPr>
        <w:t xml:space="preserve"> unique </w:t>
      </w:r>
      <w:r w:rsidR="008115B8">
        <w:rPr>
          <w:rFonts w:ascii="Baskerville" w:hAnsi="Baskerville"/>
          <w:color w:val="000000" w:themeColor="text1"/>
        </w:rPr>
        <w:t>alternative</w:t>
      </w:r>
      <w:r w:rsidR="0095263A">
        <w:rPr>
          <w:rFonts w:ascii="Baskerville" w:hAnsi="Baskerville"/>
          <w:color w:val="000000" w:themeColor="text1"/>
        </w:rPr>
        <w:t xml:space="preserve"> learning experience, giving an insight in to more complex issues such as mental health and community stress. This </w:t>
      </w:r>
      <w:r w:rsidR="008115B8">
        <w:rPr>
          <w:rFonts w:ascii="Baskerville" w:hAnsi="Baskerville"/>
          <w:color w:val="000000" w:themeColor="text1"/>
        </w:rPr>
        <w:t>in turn</w:t>
      </w:r>
      <w:r w:rsidR="0095263A">
        <w:rPr>
          <w:rFonts w:ascii="Baskerville" w:hAnsi="Baskerville"/>
          <w:color w:val="000000" w:themeColor="text1"/>
        </w:rPr>
        <w:t xml:space="preserve"> will aid the officer in becoming more </w:t>
      </w:r>
      <w:r w:rsidR="008115B8">
        <w:rPr>
          <w:rFonts w:ascii="Baskerville" w:hAnsi="Baskerville"/>
          <w:color w:val="000000" w:themeColor="text1"/>
        </w:rPr>
        <w:t>well-rounded</w:t>
      </w:r>
      <w:r w:rsidR="0095263A">
        <w:rPr>
          <w:rFonts w:ascii="Baskerville" w:hAnsi="Baskerville"/>
          <w:color w:val="000000" w:themeColor="text1"/>
        </w:rPr>
        <w:t xml:space="preserve"> and increase their ability to handle varying situations effectively.</w:t>
      </w:r>
      <w:r w:rsidR="008115B8">
        <w:rPr>
          <w:rFonts w:ascii="Baskerville" w:hAnsi="Baskerville"/>
          <w:color w:val="000000" w:themeColor="text1"/>
        </w:rPr>
        <w:t xml:space="preserve"> The mentoring programme also allows for the officer to be a part of the youth life trajectory and have a positive influence. </w:t>
      </w:r>
    </w:p>
    <w:p w14:paraId="436950D0" w14:textId="77777777" w:rsidR="008115B8" w:rsidRPr="008115B8" w:rsidRDefault="008115B8">
      <w:pPr>
        <w:rPr>
          <w:rFonts w:ascii="Baskerville" w:hAnsi="Baskerville"/>
          <w:color w:val="000000" w:themeColor="text1"/>
        </w:rPr>
      </w:pPr>
    </w:p>
    <w:p w14:paraId="781B7454" w14:textId="16B9343E" w:rsidR="0073608E" w:rsidRPr="0073608E" w:rsidRDefault="0073608E">
      <w:pPr>
        <w:rPr>
          <w:rFonts w:ascii="Baskerville" w:hAnsi="Baskerville"/>
          <w:color w:val="000000" w:themeColor="text1"/>
          <w:u w:val="single"/>
        </w:rPr>
      </w:pPr>
      <w:r>
        <w:rPr>
          <w:rFonts w:ascii="Baskerville" w:hAnsi="Baskerville"/>
          <w:color w:val="000000" w:themeColor="text1"/>
          <w:u w:val="single"/>
        </w:rPr>
        <w:lastRenderedPageBreak/>
        <w:t xml:space="preserve">Operational – Stigma around youth justice </w:t>
      </w:r>
    </w:p>
    <w:p w14:paraId="39048022" w14:textId="7A46AE05" w:rsidR="0095263A" w:rsidRDefault="001D5908">
      <w:pPr>
        <w:rPr>
          <w:rFonts w:ascii="Baskerville" w:hAnsi="Baskerville"/>
          <w:color w:val="000000" w:themeColor="text1"/>
        </w:rPr>
      </w:pPr>
      <w:r>
        <w:rPr>
          <w:rFonts w:ascii="Baskerville" w:hAnsi="Baskerville"/>
          <w:color w:val="000000" w:themeColor="text1"/>
        </w:rPr>
        <w:tab/>
      </w:r>
      <w:r>
        <w:rPr>
          <w:rFonts w:ascii="Baskerville" w:hAnsi="Baskerville"/>
          <w:color w:val="000000" w:themeColor="text1"/>
        </w:rPr>
        <w:t xml:space="preserve">The recommendations here are to increase funding to allow for officers to go into schools more often and deliver talks about issues within the local community. This approach means that </w:t>
      </w:r>
      <w:r w:rsidRPr="009A49C5">
        <w:rPr>
          <w:rFonts w:ascii="Baskerville" w:hAnsi="Baskerville"/>
          <w:color w:val="000000" w:themeColor="text1"/>
        </w:rPr>
        <w:t>educating students, improving relationships between police and youth, and increasing students' feelings of safety</w:t>
      </w:r>
      <w:r>
        <w:rPr>
          <w:rFonts w:ascii="Baskerville" w:hAnsi="Baskerville"/>
          <w:color w:val="000000" w:themeColor="text1"/>
        </w:rPr>
        <w:t xml:space="preserve"> thus decreasing the risk of youth criminal behaviours. It is also argued that by delivering talks within schools this humanizes officer’ giving them a much more approachable positive view and more likely that trust from youths would be increased. Talks can also be tailored to address the local issues within the community to educate youth about the signs to look out for</w:t>
      </w:r>
      <w:r w:rsidR="004B1A61">
        <w:rPr>
          <w:rFonts w:ascii="Baskerville" w:hAnsi="Baskerville"/>
          <w:color w:val="000000" w:themeColor="text1"/>
        </w:rPr>
        <w:t xml:space="preserve"> and what to do if they should witness anything. This not only creates a sense of safety for youth but will also act as a deterrent to those considered at risk as they will be able to identify and acknowledge the potential consequences.</w:t>
      </w:r>
      <w:r w:rsidR="00810A2C">
        <w:rPr>
          <w:rFonts w:ascii="Baskerville" w:hAnsi="Baskerville"/>
          <w:color w:val="000000" w:themeColor="text1"/>
        </w:rPr>
        <w:t xml:space="preserve"> This approach could also be used to identify and refer young children to youth offending services for the purpose of </w:t>
      </w:r>
      <w:r w:rsidR="0047416A">
        <w:rPr>
          <w:rFonts w:ascii="Baskerville" w:hAnsi="Baskerville"/>
          <w:color w:val="000000" w:themeColor="text1"/>
        </w:rPr>
        <w:t xml:space="preserve">restorative </w:t>
      </w:r>
      <w:r w:rsidR="00810A2C">
        <w:rPr>
          <w:rFonts w:ascii="Baskerville" w:hAnsi="Baskerville"/>
          <w:color w:val="000000" w:themeColor="text1"/>
        </w:rPr>
        <w:t xml:space="preserve">justice programs which are </w:t>
      </w:r>
      <w:r w:rsidR="0047416A">
        <w:rPr>
          <w:rFonts w:ascii="Baskerville" w:hAnsi="Baskerville"/>
          <w:color w:val="000000" w:themeColor="text1"/>
        </w:rPr>
        <w:t>beneficial</w:t>
      </w:r>
      <w:r w:rsidR="00810A2C">
        <w:rPr>
          <w:rFonts w:ascii="Baskerville" w:hAnsi="Baskerville"/>
          <w:color w:val="000000" w:themeColor="text1"/>
        </w:rPr>
        <w:t xml:space="preserve"> for helping them gain an understating of how their actions have an impact and avoid a criminal record which could hinder them </w:t>
      </w:r>
      <w:r w:rsidR="00C1172F">
        <w:rPr>
          <w:rFonts w:ascii="Baskerville" w:hAnsi="Baskerville"/>
          <w:color w:val="000000" w:themeColor="text1"/>
        </w:rPr>
        <w:t>later</w:t>
      </w:r>
      <w:r w:rsidR="00810A2C">
        <w:rPr>
          <w:rFonts w:ascii="Baskerville" w:hAnsi="Baskerville"/>
          <w:color w:val="000000" w:themeColor="text1"/>
        </w:rPr>
        <w:t xml:space="preserve"> in </w:t>
      </w:r>
      <w:r w:rsidR="0047416A">
        <w:rPr>
          <w:rFonts w:ascii="Baskerville" w:hAnsi="Baskerville"/>
          <w:color w:val="000000" w:themeColor="text1"/>
        </w:rPr>
        <w:t>l</w:t>
      </w:r>
      <w:r w:rsidR="00810A2C">
        <w:rPr>
          <w:rFonts w:ascii="Baskerville" w:hAnsi="Baskerville"/>
          <w:color w:val="000000" w:themeColor="text1"/>
        </w:rPr>
        <w:t>ife</w:t>
      </w:r>
      <w:r w:rsidR="001120F9">
        <w:rPr>
          <w:rFonts w:ascii="Baskerville" w:hAnsi="Baskerville"/>
          <w:color w:val="000000" w:themeColor="text1"/>
        </w:rPr>
        <w:t xml:space="preserve"> thus reducing crime rates</w:t>
      </w:r>
      <w:r w:rsidR="00810A2C">
        <w:rPr>
          <w:rFonts w:ascii="Baskerville" w:hAnsi="Baskerville"/>
          <w:color w:val="000000" w:themeColor="text1"/>
        </w:rPr>
        <w:t xml:space="preserve">. </w:t>
      </w:r>
      <w:r w:rsidR="004B1A61">
        <w:rPr>
          <w:rFonts w:ascii="Baskerville" w:hAnsi="Baskerville"/>
          <w:color w:val="000000" w:themeColor="text1"/>
        </w:rPr>
        <w:t xml:space="preserve"> </w:t>
      </w:r>
      <w:r>
        <w:rPr>
          <w:rFonts w:ascii="Baskerville" w:hAnsi="Baskerville"/>
          <w:color w:val="000000" w:themeColor="text1"/>
        </w:rPr>
        <w:t xml:space="preserve">  </w:t>
      </w:r>
    </w:p>
    <w:p w14:paraId="43902A8D" w14:textId="364610EF" w:rsidR="00011099" w:rsidRDefault="001D5908">
      <w:pPr>
        <w:rPr>
          <w:rFonts w:ascii="Baskerville" w:hAnsi="Baskerville"/>
          <w:color w:val="000000" w:themeColor="text1"/>
        </w:rPr>
      </w:pPr>
      <w:r>
        <w:rPr>
          <w:rFonts w:ascii="Baskerville" w:hAnsi="Baskerville"/>
          <w:color w:val="000000" w:themeColor="text1"/>
        </w:rPr>
        <w:t xml:space="preserve"> </w:t>
      </w:r>
    </w:p>
    <w:p w14:paraId="15072817" w14:textId="5D41E236" w:rsidR="00287261" w:rsidRPr="00011099" w:rsidRDefault="003C2791">
      <w:pPr>
        <w:rPr>
          <w:rFonts w:ascii="Baskerville" w:hAnsi="Baskerville"/>
          <w:color w:val="000000" w:themeColor="text1"/>
        </w:rPr>
      </w:pPr>
      <w:r>
        <w:rPr>
          <w:rFonts w:ascii="Baskerville" w:hAnsi="Baskerville"/>
          <w:u w:val="single"/>
        </w:rPr>
        <w:t>Action sheet:</w:t>
      </w:r>
    </w:p>
    <w:p w14:paraId="659DABE0" w14:textId="77777777" w:rsidR="002B2713" w:rsidRDefault="002B2713">
      <w:pPr>
        <w:rPr>
          <w:rFonts w:ascii="Baskerville" w:hAnsi="Baskerville"/>
          <w:u w:val="single"/>
        </w:rPr>
      </w:pPr>
    </w:p>
    <w:tbl>
      <w:tblPr>
        <w:tblStyle w:val="TableGrid"/>
        <w:tblW w:w="11624" w:type="dxa"/>
        <w:tblInd w:w="-1281" w:type="dxa"/>
        <w:tblLook w:val="04A0" w:firstRow="1" w:lastRow="0" w:firstColumn="1" w:lastColumn="0" w:noHBand="0" w:noVBand="1"/>
      </w:tblPr>
      <w:tblGrid>
        <w:gridCol w:w="3828"/>
        <w:gridCol w:w="3827"/>
        <w:gridCol w:w="2693"/>
        <w:gridCol w:w="1276"/>
      </w:tblGrid>
      <w:tr w:rsidR="002B2713" w14:paraId="5D309340" w14:textId="77777777" w:rsidTr="002B2713">
        <w:trPr>
          <w:trHeight w:val="233"/>
        </w:trPr>
        <w:tc>
          <w:tcPr>
            <w:tcW w:w="3828" w:type="dxa"/>
          </w:tcPr>
          <w:p w14:paraId="5CAE944A" w14:textId="615DB915" w:rsidR="002B2713" w:rsidRPr="002B2713" w:rsidRDefault="002B2713">
            <w:pPr>
              <w:rPr>
                <w:rFonts w:ascii="Baskerville" w:hAnsi="Baskerville"/>
                <w:b/>
                <w:bCs/>
              </w:rPr>
            </w:pPr>
            <w:r w:rsidRPr="002B2713">
              <w:rPr>
                <w:rFonts w:ascii="Baskerville" w:hAnsi="Baskerville"/>
                <w:b/>
                <w:bCs/>
              </w:rPr>
              <w:t>Issue:</w:t>
            </w:r>
          </w:p>
        </w:tc>
        <w:tc>
          <w:tcPr>
            <w:tcW w:w="3827" w:type="dxa"/>
          </w:tcPr>
          <w:p w14:paraId="307BCF06" w14:textId="712472AF" w:rsidR="002B2713" w:rsidRPr="002B2713" w:rsidRDefault="002B2713">
            <w:pPr>
              <w:rPr>
                <w:rFonts w:ascii="Baskerville" w:hAnsi="Baskerville"/>
                <w:b/>
                <w:bCs/>
              </w:rPr>
            </w:pPr>
            <w:r>
              <w:rPr>
                <w:rFonts w:ascii="Baskerville" w:hAnsi="Baskerville"/>
                <w:b/>
                <w:bCs/>
              </w:rPr>
              <w:t>Resources:</w:t>
            </w:r>
          </w:p>
        </w:tc>
        <w:tc>
          <w:tcPr>
            <w:tcW w:w="2693" w:type="dxa"/>
          </w:tcPr>
          <w:p w14:paraId="18C1E17D" w14:textId="74EE8599" w:rsidR="002B2713" w:rsidRPr="002B2713" w:rsidRDefault="002B2713">
            <w:pPr>
              <w:rPr>
                <w:rFonts w:ascii="Baskerville" w:hAnsi="Baskerville"/>
                <w:b/>
                <w:bCs/>
              </w:rPr>
            </w:pPr>
            <w:r>
              <w:rPr>
                <w:rFonts w:ascii="Baskerville" w:hAnsi="Baskerville"/>
                <w:b/>
                <w:bCs/>
              </w:rPr>
              <w:t xml:space="preserve">Cost </w:t>
            </w:r>
          </w:p>
        </w:tc>
        <w:tc>
          <w:tcPr>
            <w:tcW w:w="1276" w:type="dxa"/>
          </w:tcPr>
          <w:p w14:paraId="60F436C0" w14:textId="05E927DD" w:rsidR="002B2713" w:rsidRPr="002B2713" w:rsidRDefault="002B2713">
            <w:pPr>
              <w:rPr>
                <w:rFonts w:ascii="Baskerville" w:hAnsi="Baskerville"/>
                <w:b/>
                <w:bCs/>
              </w:rPr>
            </w:pPr>
            <w:r>
              <w:rPr>
                <w:rFonts w:ascii="Baskerville" w:hAnsi="Baskerville"/>
                <w:b/>
                <w:bCs/>
              </w:rPr>
              <w:t>Time Frame</w:t>
            </w:r>
          </w:p>
        </w:tc>
      </w:tr>
      <w:tr w:rsidR="002B2713" w14:paraId="667178E9" w14:textId="77777777" w:rsidTr="002B2713">
        <w:trPr>
          <w:trHeight w:val="1210"/>
        </w:trPr>
        <w:tc>
          <w:tcPr>
            <w:tcW w:w="3828" w:type="dxa"/>
          </w:tcPr>
          <w:p w14:paraId="2B8DDC70" w14:textId="43B1451A" w:rsidR="002B2713" w:rsidRDefault="002B2713">
            <w:pPr>
              <w:rPr>
                <w:rFonts w:ascii="Baskerville" w:hAnsi="Baskerville"/>
              </w:rPr>
            </w:pPr>
            <w:r>
              <w:rPr>
                <w:rFonts w:ascii="Baskerville" w:hAnsi="Baskerville"/>
                <w:color w:val="000000" w:themeColor="text1"/>
              </w:rPr>
              <w:t xml:space="preserve">Police to </w:t>
            </w:r>
            <w:r w:rsidRPr="00276B29">
              <w:rPr>
                <w:rFonts w:ascii="Baskerville" w:hAnsi="Baskerville"/>
                <w:color w:val="000000" w:themeColor="text1"/>
              </w:rPr>
              <w:t>adopt evidence-based practices, foster community partnerships, and prioritize proactive engagement with at-risk youth</w:t>
            </w:r>
          </w:p>
        </w:tc>
        <w:tc>
          <w:tcPr>
            <w:tcW w:w="3827" w:type="dxa"/>
          </w:tcPr>
          <w:p w14:paraId="7C4E7486" w14:textId="1EC7BCFD" w:rsidR="002B2713" w:rsidRDefault="002B2713">
            <w:pPr>
              <w:rPr>
                <w:rFonts w:ascii="Baskerville" w:hAnsi="Baskerville"/>
              </w:rPr>
            </w:pPr>
            <w:r w:rsidRPr="002B2713">
              <w:rPr>
                <w:rFonts w:ascii="Baskerville" w:hAnsi="Baskerville"/>
              </w:rPr>
              <w:t> </w:t>
            </w:r>
            <w:r>
              <w:rPr>
                <w:rFonts w:ascii="Baskerville" w:hAnsi="Baskerville"/>
              </w:rPr>
              <w:t>R</w:t>
            </w:r>
            <w:r w:rsidRPr="002B2713">
              <w:rPr>
                <w:rFonts w:ascii="Baskerville" w:hAnsi="Baskerville"/>
              </w:rPr>
              <w:t>equires resources including financial investment, dedicated personne</w:t>
            </w:r>
            <w:r>
              <w:rPr>
                <w:rFonts w:ascii="Baskerville" w:hAnsi="Baskerville"/>
              </w:rPr>
              <w:t>l</w:t>
            </w:r>
            <w:r w:rsidRPr="002B2713">
              <w:rPr>
                <w:rFonts w:ascii="Baskerville" w:hAnsi="Baskerville"/>
              </w:rPr>
              <w:t>, training and education, and access to information sources such as online databases and journals.</w:t>
            </w:r>
          </w:p>
        </w:tc>
        <w:tc>
          <w:tcPr>
            <w:tcW w:w="2693" w:type="dxa"/>
          </w:tcPr>
          <w:p w14:paraId="429BEFF0" w14:textId="77777777" w:rsidR="002B2713" w:rsidRPr="002B2713" w:rsidRDefault="002B2713" w:rsidP="002B2713">
            <w:pPr>
              <w:rPr>
                <w:rFonts w:ascii="Baskerville" w:hAnsi="Baskerville"/>
              </w:rPr>
            </w:pPr>
            <w:r w:rsidRPr="002B2713">
              <w:rPr>
                <w:rFonts w:ascii="Baskerville" w:hAnsi="Baskerville"/>
                <w:b/>
                <w:bCs/>
              </w:rPr>
              <w:t>Scale:</w:t>
            </w:r>
            <w:r w:rsidRPr="002B2713">
              <w:rPr>
                <w:rFonts w:ascii="Baskerville" w:hAnsi="Baskerville"/>
              </w:rPr>
              <w:t> </w:t>
            </w:r>
          </w:p>
          <w:p w14:paraId="7350AEBD" w14:textId="77777777" w:rsidR="002B2713" w:rsidRPr="002B2713" w:rsidRDefault="002B2713" w:rsidP="002B2713">
            <w:pPr>
              <w:rPr>
                <w:rFonts w:ascii="Baskerville" w:hAnsi="Baskerville"/>
              </w:rPr>
            </w:pPr>
            <w:r w:rsidRPr="002B2713">
              <w:rPr>
                <w:rFonts w:ascii="Baskerville" w:hAnsi="Baskerville"/>
              </w:rPr>
              <w:t>Implementing EBP across a small department will have different costs than a large national force.</w:t>
            </w:r>
          </w:p>
          <w:p w14:paraId="68D92F97" w14:textId="77777777" w:rsidR="002B2713" w:rsidRDefault="002B2713">
            <w:pPr>
              <w:rPr>
                <w:rFonts w:ascii="Baskerville" w:hAnsi="Baskerville"/>
              </w:rPr>
            </w:pPr>
          </w:p>
        </w:tc>
        <w:tc>
          <w:tcPr>
            <w:tcW w:w="1276" w:type="dxa"/>
          </w:tcPr>
          <w:p w14:paraId="6F0397E2" w14:textId="487EB40E" w:rsidR="002B2713" w:rsidRDefault="002B2713">
            <w:pPr>
              <w:rPr>
                <w:rFonts w:ascii="Baskerville" w:hAnsi="Baskerville"/>
              </w:rPr>
            </w:pPr>
            <w:r>
              <w:rPr>
                <w:rFonts w:ascii="Baskerville" w:hAnsi="Baskerville"/>
              </w:rPr>
              <w:t xml:space="preserve">Long term – 1 year plus </w:t>
            </w:r>
          </w:p>
        </w:tc>
      </w:tr>
      <w:tr w:rsidR="002B2713" w14:paraId="50FE8578" w14:textId="77777777" w:rsidTr="002B2713">
        <w:trPr>
          <w:trHeight w:val="1210"/>
        </w:trPr>
        <w:tc>
          <w:tcPr>
            <w:tcW w:w="3828" w:type="dxa"/>
          </w:tcPr>
          <w:p w14:paraId="52095BBC" w14:textId="20630CC7" w:rsidR="002B2713" w:rsidRDefault="0073608E">
            <w:pPr>
              <w:rPr>
                <w:rFonts w:ascii="Baskerville" w:hAnsi="Baskerville"/>
              </w:rPr>
            </w:pPr>
            <w:r>
              <w:rPr>
                <w:rFonts w:ascii="Baskerville" w:hAnsi="Baskerville"/>
              </w:rPr>
              <w:t xml:space="preserve">Stigma that </w:t>
            </w:r>
            <w:r w:rsidR="001120F9">
              <w:rPr>
                <w:rFonts w:ascii="Baskerville" w:hAnsi="Baskerville"/>
              </w:rPr>
              <w:t>surrounds</w:t>
            </w:r>
            <w:r w:rsidR="002B2713">
              <w:rPr>
                <w:rFonts w:ascii="Baskerville" w:hAnsi="Baskerville"/>
              </w:rPr>
              <w:t xml:space="preserve"> youth justice </w:t>
            </w:r>
          </w:p>
        </w:tc>
        <w:tc>
          <w:tcPr>
            <w:tcW w:w="3827" w:type="dxa"/>
          </w:tcPr>
          <w:p w14:paraId="111CAE44" w14:textId="1F5AA65A" w:rsidR="002B2713" w:rsidRPr="002B2713" w:rsidRDefault="002B2713" w:rsidP="002B2713">
            <w:pPr>
              <w:rPr>
                <w:rFonts w:ascii="Baskerville" w:hAnsi="Baskerville"/>
                <w:color w:val="000000" w:themeColor="text1"/>
              </w:rPr>
            </w:pPr>
            <w:r w:rsidRPr="002B2713">
              <w:rPr>
                <w:rFonts w:ascii="Baskerville" w:hAnsi="Baskerville"/>
                <w:color w:val="000000" w:themeColor="text1"/>
              </w:rPr>
              <w:t>multi-faced approach</w:t>
            </w:r>
            <w:r>
              <w:rPr>
                <w:rFonts w:ascii="Baskerville" w:hAnsi="Baskerville"/>
                <w:color w:val="000000" w:themeColor="text1"/>
              </w:rPr>
              <w:t xml:space="preserve">, </w:t>
            </w:r>
            <w:r w:rsidRPr="002B2713">
              <w:rPr>
                <w:rFonts w:ascii="Baskerville" w:hAnsi="Baskerville"/>
                <w:color w:val="000000" w:themeColor="text1"/>
              </w:rPr>
              <w:t>a combination of educational resources, community engagement strategies, policy reforms,</w:t>
            </w:r>
          </w:p>
          <w:p w14:paraId="4C112FCF" w14:textId="77777777" w:rsidR="002B2713" w:rsidRDefault="002B2713">
            <w:pPr>
              <w:rPr>
                <w:rFonts w:ascii="Baskerville" w:hAnsi="Baskerville"/>
                <w:color w:val="000000" w:themeColor="text1"/>
              </w:rPr>
            </w:pPr>
          </w:p>
        </w:tc>
        <w:tc>
          <w:tcPr>
            <w:tcW w:w="2693" w:type="dxa"/>
          </w:tcPr>
          <w:p w14:paraId="4A640359" w14:textId="78C215B9" w:rsidR="002B2713" w:rsidRPr="002B2713" w:rsidRDefault="002B2713" w:rsidP="002B2713">
            <w:pPr>
              <w:rPr>
                <w:rFonts w:ascii="Baskerville" w:hAnsi="Baskerville"/>
              </w:rPr>
            </w:pPr>
            <w:r>
              <w:rPr>
                <w:rFonts w:ascii="Baskerville" w:hAnsi="Baskerville"/>
              </w:rPr>
              <w:t xml:space="preserve">Varied depending on which resources are rolled out but can be very cost effective. </w:t>
            </w:r>
          </w:p>
        </w:tc>
        <w:tc>
          <w:tcPr>
            <w:tcW w:w="1276" w:type="dxa"/>
          </w:tcPr>
          <w:p w14:paraId="79E13D6D" w14:textId="664F7ABA" w:rsidR="002B2713" w:rsidRDefault="002B2713">
            <w:pPr>
              <w:rPr>
                <w:rFonts w:ascii="Baskerville" w:hAnsi="Baskerville"/>
              </w:rPr>
            </w:pPr>
            <w:r>
              <w:rPr>
                <w:rFonts w:ascii="Baskerville" w:hAnsi="Baskerville"/>
              </w:rPr>
              <w:t xml:space="preserve">Short term – 6 months to 1 year </w:t>
            </w:r>
          </w:p>
        </w:tc>
      </w:tr>
      <w:tr w:rsidR="000A31F8" w14:paraId="20DB2191" w14:textId="77777777" w:rsidTr="002B2713">
        <w:trPr>
          <w:trHeight w:val="1210"/>
        </w:trPr>
        <w:tc>
          <w:tcPr>
            <w:tcW w:w="3828" w:type="dxa"/>
          </w:tcPr>
          <w:p w14:paraId="757500F6" w14:textId="72A308BE" w:rsidR="000A31F8" w:rsidRDefault="003410A1">
            <w:pPr>
              <w:rPr>
                <w:rFonts w:ascii="Baskerville" w:hAnsi="Baskerville"/>
              </w:rPr>
            </w:pPr>
            <w:r>
              <w:rPr>
                <w:rFonts w:ascii="Baskerville" w:hAnsi="Baskerville"/>
              </w:rPr>
              <w:t>Engagement</w:t>
            </w:r>
            <w:r w:rsidR="000A31F8">
              <w:rPr>
                <w:rFonts w:ascii="Baskerville" w:hAnsi="Baskerville"/>
              </w:rPr>
              <w:t xml:space="preserve"> </w:t>
            </w:r>
          </w:p>
        </w:tc>
        <w:tc>
          <w:tcPr>
            <w:tcW w:w="3827" w:type="dxa"/>
          </w:tcPr>
          <w:p w14:paraId="24B2C30C" w14:textId="63EA1763" w:rsidR="000A31F8" w:rsidRPr="002B2713" w:rsidRDefault="003410A1" w:rsidP="002B2713">
            <w:pPr>
              <w:rPr>
                <w:rFonts w:ascii="Baskerville" w:hAnsi="Baskerville"/>
                <w:color w:val="000000" w:themeColor="text1"/>
              </w:rPr>
            </w:pPr>
            <w:r>
              <w:rPr>
                <w:rFonts w:ascii="Baskerville" w:hAnsi="Baskerville"/>
                <w:color w:val="000000" w:themeColor="text1"/>
              </w:rPr>
              <w:t xml:space="preserve">Family fun days </w:t>
            </w:r>
          </w:p>
        </w:tc>
        <w:tc>
          <w:tcPr>
            <w:tcW w:w="2693" w:type="dxa"/>
          </w:tcPr>
          <w:p w14:paraId="78F16990" w14:textId="3BC47644" w:rsidR="000A31F8" w:rsidRDefault="003410A1" w:rsidP="002B2713">
            <w:pPr>
              <w:rPr>
                <w:rFonts w:ascii="Baskerville" w:hAnsi="Baskerville"/>
              </w:rPr>
            </w:pPr>
            <w:r>
              <w:rPr>
                <w:rFonts w:ascii="Baskerville" w:hAnsi="Baskerville"/>
              </w:rPr>
              <w:t xml:space="preserve">Low and easily organised </w:t>
            </w:r>
          </w:p>
        </w:tc>
        <w:tc>
          <w:tcPr>
            <w:tcW w:w="1276" w:type="dxa"/>
          </w:tcPr>
          <w:p w14:paraId="606BC115" w14:textId="464E4381" w:rsidR="000A31F8" w:rsidRDefault="003410A1">
            <w:pPr>
              <w:rPr>
                <w:rFonts w:ascii="Baskerville" w:hAnsi="Baskerville"/>
              </w:rPr>
            </w:pPr>
            <w:r>
              <w:rPr>
                <w:rFonts w:ascii="Baskerville" w:hAnsi="Baskerville"/>
              </w:rPr>
              <w:t xml:space="preserve">Short term within 6 months </w:t>
            </w:r>
          </w:p>
        </w:tc>
      </w:tr>
      <w:tr w:rsidR="003410A1" w14:paraId="0BDACECF" w14:textId="77777777" w:rsidTr="002B2713">
        <w:trPr>
          <w:trHeight w:val="1210"/>
        </w:trPr>
        <w:tc>
          <w:tcPr>
            <w:tcW w:w="3828" w:type="dxa"/>
          </w:tcPr>
          <w:p w14:paraId="19851862" w14:textId="5C311DF6" w:rsidR="003410A1" w:rsidRDefault="00011099">
            <w:pPr>
              <w:rPr>
                <w:rFonts w:ascii="Baskerville" w:hAnsi="Baskerville"/>
              </w:rPr>
            </w:pPr>
            <w:r>
              <w:rPr>
                <w:rFonts w:ascii="Baskerville" w:hAnsi="Baskerville"/>
              </w:rPr>
              <w:t xml:space="preserve">Youth support within communities </w:t>
            </w:r>
          </w:p>
        </w:tc>
        <w:tc>
          <w:tcPr>
            <w:tcW w:w="3827" w:type="dxa"/>
          </w:tcPr>
          <w:p w14:paraId="2205312F" w14:textId="50DC824D" w:rsidR="003410A1" w:rsidRDefault="00011099" w:rsidP="002B2713">
            <w:pPr>
              <w:rPr>
                <w:rFonts w:ascii="Baskerville" w:hAnsi="Baskerville"/>
                <w:color w:val="000000" w:themeColor="text1"/>
              </w:rPr>
            </w:pPr>
            <w:r w:rsidRPr="00BA64D1">
              <w:rPr>
                <w:rFonts w:ascii="Baskerville" w:hAnsi="Baskerville"/>
                <w:color w:val="000000" w:themeColor="text1"/>
              </w:rPr>
              <w:t xml:space="preserve">development and </w:t>
            </w:r>
            <w:r w:rsidRPr="00BA64D1">
              <w:rPr>
                <w:rFonts w:ascii="Baskerville" w:hAnsi="Baskerville"/>
                <w:color w:val="000000" w:themeColor="text1"/>
              </w:rPr>
              <w:t>roll</w:t>
            </w:r>
            <w:r w:rsidRPr="00BA64D1">
              <w:rPr>
                <w:rFonts w:ascii="Baskerville" w:hAnsi="Baskerville"/>
                <w:color w:val="000000" w:themeColor="text1"/>
              </w:rPr>
              <w:t xml:space="preserve"> out of youth programs that include workshops where </w:t>
            </w:r>
            <w:r w:rsidRPr="005D1D3B">
              <w:rPr>
                <w:rFonts w:ascii="Baskerville" w:hAnsi="Baskerville"/>
                <w:color w:val="000000" w:themeColor="text1"/>
              </w:rPr>
              <w:t>parents, educators, and mental health professionals—can share their insights on the needs of at-risk youth</w:t>
            </w:r>
          </w:p>
        </w:tc>
        <w:tc>
          <w:tcPr>
            <w:tcW w:w="2693" w:type="dxa"/>
          </w:tcPr>
          <w:p w14:paraId="3C3C99C9" w14:textId="2C1572C6" w:rsidR="003410A1" w:rsidRDefault="00011099" w:rsidP="002B2713">
            <w:pPr>
              <w:rPr>
                <w:rFonts w:ascii="Baskerville" w:hAnsi="Baskerville"/>
              </w:rPr>
            </w:pPr>
            <w:r>
              <w:rPr>
                <w:rFonts w:ascii="Baskerville" w:hAnsi="Baskerville"/>
              </w:rPr>
              <w:t xml:space="preserve">High cost but would ultimately reduce crime rates so would be very cost effective. </w:t>
            </w:r>
          </w:p>
        </w:tc>
        <w:tc>
          <w:tcPr>
            <w:tcW w:w="1276" w:type="dxa"/>
          </w:tcPr>
          <w:p w14:paraId="7BE49952" w14:textId="561FA36D" w:rsidR="003410A1" w:rsidRDefault="00011099">
            <w:pPr>
              <w:rPr>
                <w:rFonts w:ascii="Baskerville" w:hAnsi="Baskerville"/>
              </w:rPr>
            </w:pPr>
            <w:r>
              <w:rPr>
                <w:rFonts w:ascii="Baskerville" w:hAnsi="Baskerville"/>
              </w:rPr>
              <w:t xml:space="preserve">Long term within the next few years </w:t>
            </w:r>
          </w:p>
        </w:tc>
      </w:tr>
      <w:tr w:rsidR="00011099" w14:paraId="039A8CD8" w14:textId="77777777" w:rsidTr="002B2713">
        <w:trPr>
          <w:trHeight w:val="1210"/>
        </w:trPr>
        <w:tc>
          <w:tcPr>
            <w:tcW w:w="3828" w:type="dxa"/>
          </w:tcPr>
          <w:p w14:paraId="0E6CF2A6" w14:textId="50F631EF" w:rsidR="00011099" w:rsidRDefault="00011099">
            <w:pPr>
              <w:rPr>
                <w:rFonts w:ascii="Baskerville" w:hAnsi="Baskerville"/>
              </w:rPr>
            </w:pPr>
            <w:r>
              <w:rPr>
                <w:rFonts w:ascii="Baskerville" w:hAnsi="Baskerville"/>
              </w:rPr>
              <w:t xml:space="preserve">Engagement and youth support </w:t>
            </w:r>
          </w:p>
        </w:tc>
        <w:tc>
          <w:tcPr>
            <w:tcW w:w="3827" w:type="dxa"/>
          </w:tcPr>
          <w:p w14:paraId="04A57684" w14:textId="28F5056C" w:rsidR="00011099" w:rsidRPr="00BA64D1" w:rsidRDefault="00011099" w:rsidP="002B2713">
            <w:pPr>
              <w:rPr>
                <w:rFonts w:ascii="Baskerville" w:hAnsi="Baskerville"/>
                <w:color w:val="000000" w:themeColor="text1"/>
              </w:rPr>
            </w:pPr>
            <w:r>
              <w:rPr>
                <w:rFonts w:ascii="Baskerville" w:hAnsi="Baskerville"/>
                <w:color w:val="000000" w:themeColor="text1"/>
              </w:rPr>
              <w:t>Having a role-model officer to provide educational opportunities</w:t>
            </w:r>
          </w:p>
        </w:tc>
        <w:tc>
          <w:tcPr>
            <w:tcW w:w="2693" w:type="dxa"/>
          </w:tcPr>
          <w:p w14:paraId="5AC05FDF" w14:textId="13B75115" w:rsidR="00011099" w:rsidRDefault="00011099" w:rsidP="002B2713">
            <w:pPr>
              <w:rPr>
                <w:rFonts w:ascii="Baskerville" w:hAnsi="Baskerville"/>
              </w:rPr>
            </w:pPr>
            <w:r>
              <w:rPr>
                <w:rFonts w:ascii="Baskerville" w:hAnsi="Baskerville"/>
              </w:rPr>
              <w:t xml:space="preserve">Low cost – but time consuming </w:t>
            </w:r>
          </w:p>
        </w:tc>
        <w:tc>
          <w:tcPr>
            <w:tcW w:w="1276" w:type="dxa"/>
          </w:tcPr>
          <w:p w14:paraId="212AD783" w14:textId="677B7F91" w:rsidR="00011099" w:rsidRDefault="00011099">
            <w:pPr>
              <w:rPr>
                <w:rFonts w:ascii="Baskerville" w:hAnsi="Baskerville"/>
              </w:rPr>
            </w:pPr>
            <w:r>
              <w:rPr>
                <w:rFonts w:ascii="Baskerville" w:hAnsi="Baskerville"/>
              </w:rPr>
              <w:t xml:space="preserve">Short term within 6 months </w:t>
            </w:r>
          </w:p>
        </w:tc>
      </w:tr>
      <w:tr w:rsidR="00EF210E" w14:paraId="128B28A9" w14:textId="77777777" w:rsidTr="002B2713">
        <w:trPr>
          <w:trHeight w:val="1210"/>
        </w:trPr>
        <w:tc>
          <w:tcPr>
            <w:tcW w:w="3828" w:type="dxa"/>
          </w:tcPr>
          <w:p w14:paraId="52AE60CD" w14:textId="01DEAC43" w:rsidR="00EF210E" w:rsidRDefault="00EF210E">
            <w:pPr>
              <w:rPr>
                <w:rFonts w:ascii="Baskerville" w:hAnsi="Baskerville"/>
              </w:rPr>
            </w:pPr>
            <w:r>
              <w:rPr>
                <w:rFonts w:ascii="Baskerville" w:hAnsi="Baskerville"/>
              </w:rPr>
              <w:lastRenderedPageBreak/>
              <w:t xml:space="preserve">More training for officers surrounding the NDM </w:t>
            </w:r>
          </w:p>
        </w:tc>
        <w:tc>
          <w:tcPr>
            <w:tcW w:w="3827" w:type="dxa"/>
          </w:tcPr>
          <w:p w14:paraId="06C48A84" w14:textId="5FBCD37D" w:rsidR="00EF210E" w:rsidRDefault="00EF210E" w:rsidP="002B2713">
            <w:pPr>
              <w:rPr>
                <w:rFonts w:ascii="Baskerville" w:hAnsi="Baskerville"/>
                <w:color w:val="000000" w:themeColor="text1"/>
              </w:rPr>
            </w:pPr>
            <w:r>
              <w:rPr>
                <w:rFonts w:ascii="Baskerville" w:hAnsi="Baskerville"/>
                <w:color w:val="000000" w:themeColor="text1"/>
              </w:rPr>
              <w:t xml:space="preserve">More training materials surrounding the NDM and how to use this tool correctly to ensure a higher policing standard </w:t>
            </w:r>
          </w:p>
        </w:tc>
        <w:tc>
          <w:tcPr>
            <w:tcW w:w="2693" w:type="dxa"/>
          </w:tcPr>
          <w:p w14:paraId="3D02AEF6" w14:textId="1D2DF4F6" w:rsidR="00EF210E" w:rsidRDefault="00EF210E" w:rsidP="002B2713">
            <w:pPr>
              <w:rPr>
                <w:rFonts w:ascii="Baskerville" w:hAnsi="Baskerville"/>
              </w:rPr>
            </w:pPr>
            <w:r>
              <w:rPr>
                <w:rFonts w:ascii="Baskerville" w:hAnsi="Baskerville"/>
              </w:rPr>
              <w:t xml:space="preserve">Low cost – can be rolled out easily </w:t>
            </w:r>
          </w:p>
        </w:tc>
        <w:tc>
          <w:tcPr>
            <w:tcW w:w="1276" w:type="dxa"/>
          </w:tcPr>
          <w:p w14:paraId="2AFEF85F" w14:textId="18754C60" w:rsidR="00EF210E" w:rsidRDefault="00EF210E">
            <w:pPr>
              <w:rPr>
                <w:rFonts w:ascii="Baskerville" w:hAnsi="Baskerville"/>
              </w:rPr>
            </w:pPr>
            <w:r>
              <w:rPr>
                <w:rFonts w:ascii="Baskerville" w:hAnsi="Baskerville"/>
              </w:rPr>
              <w:t xml:space="preserve">Short term – within 6 months </w:t>
            </w:r>
          </w:p>
        </w:tc>
      </w:tr>
    </w:tbl>
    <w:p w14:paraId="2EAC93DF" w14:textId="2C5324A4" w:rsidR="003C2791" w:rsidRPr="002B2713" w:rsidRDefault="003C2791">
      <w:pPr>
        <w:rPr>
          <w:rFonts w:ascii="Baskerville" w:hAnsi="Baskerville"/>
        </w:rPr>
      </w:pPr>
    </w:p>
    <w:p w14:paraId="0B03D0C6" w14:textId="77777777" w:rsidR="00E1523B" w:rsidRDefault="00E1523B" w:rsidP="00EE710A">
      <w:pPr>
        <w:rPr>
          <w:rFonts w:ascii="Baskerville" w:hAnsi="Baskerville"/>
          <w:u w:val="single"/>
        </w:rPr>
      </w:pPr>
    </w:p>
    <w:p w14:paraId="6AFBC8FA" w14:textId="4C331EFD" w:rsidR="00E1523B" w:rsidRDefault="00EF210E" w:rsidP="00EE710A">
      <w:pPr>
        <w:rPr>
          <w:rFonts w:ascii="Baskerville" w:hAnsi="Baskerville"/>
          <w:u w:val="single"/>
        </w:rPr>
      </w:pPr>
      <w:r>
        <w:rPr>
          <w:rFonts w:ascii="Baskerville" w:hAnsi="Baskerville"/>
          <w:u w:val="single"/>
        </w:rPr>
        <w:t xml:space="preserve">Word count – 9019 </w:t>
      </w:r>
    </w:p>
    <w:p w14:paraId="13A46385" w14:textId="77777777" w:rsidR="00E1523B" w:rsidRDefault="00E1523B" w:rsidP="00EE710A">
      <w:pPr>
        <w:rPr>
          <w:rFonts w:ascii="Baskerville" w:hAnsi="Baskerville"/>
          <w:u w:val="single"/>
        </w:rPr>
      </w:pPr>
    </w:p>
    <w:p w14:paraId="75258921" w14:textId="77777777" w:rsidR="00E1523B" w:rsidRDefault="00E1523B" w:rsidP="00EE710A">
      <w:pPr>
        <w:rPr>
          <w:rFonts w:ascii="Baskerville" w:hAnsi="Baskerville"/>
          <w:u w:val="single"/>
        </w:rPr>
      </w:pPr>
    </w:p>
    <w:p w14:paraId="00E392D5" w14:textId="77777777" w:rsidR="00E1523B" w:rsidRDefault="00E1523B" w:rsidP="00EE710A">
      <w:pPr>
        <w:rPr>
          <w:rFonts w:ascii="Baskerville" w:hAnsi="Baskerville"/>
          <w:u w:val="single"/>
        </w:rPr>
      </w:pPr>
    </w:p>
    <w:p w14:paraId="3CCD510D" w14:textId="77777777" w:rsidR="00E1523B" w:rsidRDefault="00E1523B" w:rsidP="00EE710A">
      <w:pPr>
        <w:rPr>
          <w:rFonts w:ascii="Baskerville" w:hAnsi="Baskerville"/>
          <w:u w:val="single"/>
        </w:rPr>
      </w:pPr>
    </w:p>
    <w:p w14:paraId="7066A137" w14:textId="3584A57C" w:rsidR="00DE73E9" w:rsidRDefault="00DE73E9" w:rsidP="00EE710A">
      <w:pPr>
        <w:rPr>
          <w:rFonts w:ascii="Baskerville" w:hAnsi="Baskerville"/>
          <w:u w:val="single"/>
        </w:rPr>
      </w:pPr>
      <w:r>
        <w:rPr>
          <w:rFonts w:ascii="Baskerville" w:hAnsi="Baskerville"/>
          <w:u w:val="single"/>
        </w:rPr>
        <w:t>Appendix –</w:t>
      </w:r>
    </w:p>
    <w:p w14:paraId="637E52F7" w14:textId="77777777" w:rsidR="00E1523B" w:rsidRDefault="00E1523B" w:rsidP="00EE710A">
      <w:pPr>
        <w:rPr>
          <w:rFonts w:ascii="Baskerville" w:hAnsi="Baskerville"/>
          <w:noProof/>
        </w:rPr>
      </w:pPr>
    </w:p>
    <w:p w14:paraId="183BDB8B" w14:textId="4626AE6E" w:rsidR="00E1523B" w:rsidRDefault="00E1523B" w:rsidP="00EE710A">
      <w:pPr>
        <w:rPr>
          <w:rFonts w:ascii="Baskerville" w:hAnsi="Baskerville"/>
          <w:noProof/>
        </w:rPr>
      </w:pPr>
      <w:r>
        <w:rPr>
          <w:rFonts w:ascii="Baskerville" w:hAnsi="Baskerville"/>
          <w:noProof/>
        </w:rPr>
        <w:t xml:space="preserve">Figure 01 </w:t>
      </w:r>
    </w:p>
    <w:p w14:paraId="014DA96A" w14:textId="6534A62A" w:rsidR="00E1523B" w:rsidRDefault="00E1523B" w:rsidP="00EE710A">
      <w:pPr>
        <w:rPr>
          <w:rFonts w:ascii="Baskerville" w:hAnsi="Baskerville"/>
        </w:rPr>
      </w:pPr>
      <w:r>
        <w:rPr>
          <w:noProof/>
        </w:rPr>
        <w:drawing>
          <wp:inline distT="0" distB="0" distL="0" distR="0" wp14:anchorId="2FD78FCC" wp14:editId="66C340E8">
            <wp:extent cx="3574379" cy="1994400"/>
            <wp:effectExtent l="0" t="0" r="0" b="0"/>
            <wp:docPr id="2101980413" name="Picture 1" descr="Appendix 0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980413" name="Picture 1" descr="Appendix 01&#10;"/>
                    <pic:cNvPicPr/>
                  </pic:nvPicPr>
                  <pic:blipFill>
                    <a:blip r:embed="rId9"/>
                    <a:stretch>
                      <a:fillRect/>
                    </a:stretch>
                  </pic:blipFill>
                  <pic:spPr>
                    <a:xfrm>
                      <a:off x="0" y="0"/>
                      <a:ext cx="3574379" cy="1994400"/>
                    </a:xfrm>
                    <a:prstGeom prst="rect">
                      <a:avLst/>
                    </a:prstGeom>
                  </pic:spPr>
                </pic:pic>
              </a:graphicData>
            </a:graphic>
          </wp:inline>
        </w:drawing>
      </w:r>
    </w:p>
    <w:p w14:paraId="45121FF6" w14:textId="1C7F5D01" w:rsidR="00E1523B" w:rsidRDefault="00E1523B" w:rsidP="00EE710A">
      <w:pPr>
        <w:rPr>
          <w:rFonts w:ascii="Baskerville" w:hAnsi="Baskerville"/>
        </w:rPr>
      </w:pPr>
    </w:p>
    <w:p w14:paraId="22607C26" w14:textId="14B0BF54" w:rsidR="00E1523B" w:rsidRDefault="00E1523B" w:rsidP="00EE710A">
      <w:pPr>
        <w:rPr>
          <w:rFonts w:ascii="Baskerville" w:hAnsi="Baskerville"/>
        </w:rPr>
      </w:pPr>
      <w:r>
        <w:rPr>
          <w:rFonts w:ascii="Baskerville" w:hAnsi="Baskerville"/>
        </w:rPr>
        <w:t xml:space="preserve">Figure 02 </w:t>
      </w:r>
    </w:p>
    <w:p w14:paraId="6FAE2D34" w14:textId="509CB1C0" w:rsidR="00E1523B" w:rsidRDefault="00E1523B" w:rsidP="00EE710A">
      <w:pPr>
        <w:rPr>
          <w:rFonts w:ascii="Baskerville" w:hAnsi="Baskerville"/>
        </w:rPr>
      </w:pPr>
      <w:r>
        <w:rPr>
          <w:noProof/>
        </w:rPr>
        <w:drawing>
          <wp:inline distT="0" distB="0" distL="0" distR="0" wp14:anchorId="265C064B" wp14:editId="553CF270">
            <wp:extent cx="3549282" cy="2186152"/>
            <wp:effectExtent l="0" t="0" r="0" b="0"/>
            <wp:docPr id="963956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956259" name=""/>
                    <pic:cNvPicPr/>
                  </pic:nvPicPr>
                  <pic:blipFill>
                    <a:blip r:embed="rId10"/>
                    <a:stretch>
                      <a:fillRect/>
                    </a:stretch>
                  </pic:blipFill>
                  <pic:spPr>
                    <a:xfrm>
                      <a:off x="0" y="0"/>
                      <a:ext cx="3564706" cy="2195652"/>
                    </a:xfrm>
                    <a:prstGeom prst="rect">
                      <a:avLst/>
                    </a:prstGeom>
                  </pic:spPr>
                </pic:pic>
              </a:graphicData>
            </a:graphic>
          </wp:inline>
        </w:drawing>
      </w:r>
    </w:p>
    <w:p w14:paraId="4EAD9BBC" w14:textId="77777777" w:rsidR="001B4E12" w:rsidRDefault="001B4E12" w:rsidP="00EE710A">
      <w:pPr>
        <w:rPr>
          <w:rFonts w:ascii="Baskerville" w:hAnsi="Baskerville"/>
        </w:rPr>
      </w:pPr>
    </w:p>
    <w:p w14:paraId="2977F069" w14:textId="55801E19" w:rsidR="001B4E12" w:rsidRDefault="001B4E12" w:rsidP="00EE710A">
      <w:pPr>
        <w:rPr>
          <w:rFonts w:ascii="Baskerville" w:hAnsi="Baskerville"/>
        </w:rPr>
      </w:pPr>
      <w:r>
        <w:rPr>
          <w:rFonts w:ascii="Baskerville" w:hAnsi="Baskerville"/>
        </w:rPr>
        <w:t>Figure 03</w:t>
      </w:r>
    </w:p>
    <w:p w14:paraId="005F9717" w14:textId="0C55E0A7" w:rsidR="001B4E12" w:rsidRDefault="001B4E12" w:rsidP="00EE710A">
      <w:pPr>
        <w:rPr>
          <w:rFonts w:ascii="Baskerville" w:hAnsi="Baskerville"/>
        </w:rPr>
      </w:pPr>
      <w:r>
        <w:rPr>
          <w:noProof/>
        </w:rPr>
        <w:lastRenderedPageBreak/>
        <w:drawing>
          <wp:inline distT="0" distB="0" distL="0" distR="0" wp14:anchorId="55982DC6" wp14:editId="27C566F9">
            <wp:extent cx="3536348" cy="1975945"/>
            <wp:effectExtent l="0" t="0" r="0" b="5715"/>
            <wp:docPr id="1223180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180517" name=""/>
                    <pic:cNvPicPr/>
                  </pic:nvPicPr>
                  <pic:blipFill>
                    <a:blip r:embed="rId11"/>
                    <a:stretch>
                      <a:fillRect/>
                    </a:stretch>
                  </pic:blipFill>
                  <pic:spPr>
                    <a:xfrm>
                      <a:off x="0" y="0"/>
                      <a:ext cx="3545266" cy="1980928"/>
                    </a:xfrm>
                    <a:prstGeom prst="rect">
                      <a:avLst/>
                    </a:prstGeom>
                  </pic:spPr>
                </pic:pic>
              </a:graphicData>
            </a:graphic>
          </wp:inline>
        </w:drawing>
      </w:r>
    </w:p>
    <w:p w14:paraId="77AE7AD5" w14:textId="77777777" w:rsidR="001C7EA0" w:rsidRDefault="001C7EA0" w:rsidP="00EE710A">
      <w:pPr>
        <w:rPr>
          <w:rFonts w:ascii="Baskerville" w:hAnsi="Baskerville"/>
        </w:rPr>
      </w:pPr>
    </w:p>
    <w:p w14:paraId="4BE07108" w14:textId="65A4A082" w:rsidR="001B4E12" w:rsidRDefault="001B4E12" w:rsidP="00EE710A">
      <w:pPr>
        <w:rPr>
          <w:rFonts w:ascii="Baskerville" w:hAnsi="Baskerville"/>
        </w:rPr>
      </w:pPr>
      <w:r>
        <w:rPr>
          <w:rFonts w:ascii="Baskerville" w:hAnsi="Baskerville"/>
        </w:rPr>
        <w:t>Figure 04</w:t>
      </w:r>
    </w:p>
    <w:p w14:paraId="73DDA919" w14:textId="469F151E" w:rsidR="001B4E12" w:rsidRDefault="001B4E12" w:rsidP="00EE710A">
      <w:pPr>
        <w:rPr>
          <w:rFonts w:ascii="Baskerville" w:hAnsi="Baskerville"/>
        </w:rPr>
      </w:pPr>
      <w:r>
        <w:rPr>
          <w:noProof/>
        </w:rPr>
        <w:drawing>
          <wp:inline distT="0" distB="0" distL="0" distR="0" wp14:anchorId="5FF9FFFE" wp14:editId="0AD27C27">
            <wp:extent cx="3573517" cy="2080807"/>
            <wp:effectExtent l="0" t="0" r="8255" b="15240"/>
            <wp:docPr id="172419499" name="Chart 1">
              <a:extLst xmlns:a="http://schemas.openxmlformats.org/drawingml/2006/main">
                <a:ext uri="{FF2B5EF4-FFF2-40B4-BE49-F238E27FC236}">
                  <a16:creationId xmlns:a16="http://schemas.microsoft.com/office/drawing/2014/main" id="{72C0EB7E-FEFD-3C4E-E208-A907E60B3C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1CA41FA" w14:textId="0E94D3D5" w:rsidR="00E1523B" w:rsidRPr="00E1523B" w:rsidRDefault="00E1523B" w:rsidP="00EE710A">
      <w:pPr>
        <w:rPr>
          <w:rFonts w:ascii="Baskerville" w:hAnsi="Baskerville"/>
        </w:rPr>
      </w:pPr>
    </w:p>
    <w:p w14:paraId="0D54AB5D" w14:textId="39095ABB" w:rsidR="00EE710A" w:rsidRDefault="001C7EA0" w:rsidP="00EE710A">
      <w:pPr>
        <w:rPr>
          <w:rFonts w:ascii="Baskerville" w:hAnsi="Baskerville"/>
        </w:rPr>
      </w:pPr>
      <w:r>
        <w:rPr>
          <w:rFonts w:ascii="Baskerville" w:hAnsi="Baskerville"/>
        </w:rPr>
        <w:t xml:space="preserve">Figure 05 </w:t>
      </w:r>
    </w:p>
    <w:p w14:paraId="3A243D1F" w14:textId="77777777" w:rsidR="001C7EA0" w:rsidRDefault="001C7EA0" w:rsidP="00EE710A">
      <w:pPr>
        <w:rPr>
          <w:rFonts w:ascii="Baskerville" w:hAnsi="Baskerville"/>
        </w:rPr>
      </w:pPr>
      <w:r>
        <w:rPr>
          <w:noProof/>
        </w:rPr>
        <w:drawing>
          <wp:inline distT="0" distB="0" distL="0" distR="0" wp14:anchorId="2067D030" wp14:editId="35D7C2D4">
            <wp:extent cx="3525169" cy="2186152"/>
            <wp:effectExtent l="0" t="0" r="5715" b="0"/>
            <wp:docPr id="406272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272077" name=""/>
                    <pic:cNvPicPr/>
                  </pic:nvPicPr>
                  <pic:blipFill>
                    <a:blip r:embed="rId13"/>
                    <a:stretch>
                      <a:fillRect/>
                    </a:stretch>
                  </pic:blipFill>
                  <pic:spPr>
                    <a:xfrm>
                      <a:off x="0" y="0"/>
                      <a:ext cx="3554015" cy="2204041"/>
                    </a:xfrm>
                    <a:prstGeom prst="rect">
                      <a:avLst/>
                    </a:prstGeom>
                  </pic:spPr>
                </pic:pic>
              </a:graphicData>
            </a:graphic>
          </wp:inline>
        </w:drawing>
      </w:r>
    </w:p>
    <w:p w14:paraId="4A6E4178" w14:textId="16684B7A" w:rsidR="001C7EA0" w:rsidRDefault="001C7EA0" w:rsidP="00EE710A">
      <w:pPr>
        <w:rPr>
          <w:rFonts w:ascii="Baskerville" w:hAnsi="Baskerville"/>
        </w:rPr>
      </w:pPr>
      <w:r>
        <w:rPr>
          <w:rFonts w:ascii="Baskerville" w:hAnsi="Baskerville"/>
        </w:rPr>
        <w:t xml:space="preserve">Figure 06 </w:t>
      </w:r>
    </w:p>
    <w:p w14:paraId="6872E117" w14:textId="7D953044" w:rsidR="001C7EA0" w:rsidRDefault="001C7EA0" w:rsidP="00EE710A">
      <w:pPr>
        <w:rPr>
          <w:rFonts w:ascii="Baskerville" w:hAnsi="Baskerville"/>
        </w:rPr>
      </w:pPr>
      <w:r>
        <w:rPr>
          <w:noProof/>
        </w:rPr>
        <w:lastRenderedPageBreak/>
        <w:drawing>
          <wp:inline distT="0" distB="0" distL="0" distR="0" wp14:anchorId="5F699404" wp14:editId="705D0D4E">
            <wp:extent cx="3476841" cy="2060028"/>
            <wp:effectExtent l="0" t="0" r="3175" b="0"/>
            <wp:docPr id="1622968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968005" name=""/>
                    <pic:cNvPicPr/>
                  </pic:nvPicPr>
                  <pic:blipFill>
                    <a:blip r:embed="rId14"/>
                    <a:stretch>
                      <a:fillRect/>
                    </a:stretch>
                  </pic:blipFill>
                  <pic:spPr>
                    <a:xfrm>
                      <a:off x="0" y="0"/>
                      <a:ext cx="3530921" cy="2092071"/>
                    </a:xfrm>
                    <a:prstGeom prst="rect">
                      <a:avLst/>
                    </a:prstGeom>
                  </pic:spPr>
                </pic:pic>
              </a:graphicData>
            </a:graphic>
          </wp:inline>
        </w:drawing>
      </w:r>
    </w:p>
    <w:p w14:paraId="7CF77BB3" w14:textId="77777777" w:rsidR="001C7EA0" w:rsidRDefault="001C7EA0" w:rsidP="00EE710A">
      <w:pPr>
        <w:rPr>
          <w:rFonts w:ascii="Baskerville" w:hAnsi="Baskerville"/>
        </w:rPr>
      </w:pPr>
    </w:p>
    <w:p w14:paraId="7A0F4DD6" w14:textId="2BF11FF2" w:rsidR="001C7EA0" w:rsidRDefault="001C7EA0" w:rsidP="00EE710A">
      <w:pPr>
        <w:rPr>
          <w:rFonts w:ascii="Baskerville" w:hAnsi="Baskerville"/>
        </w:rPr>
      </w:pPr>
      <w:r>
        <w:rPr>
          <w:rFonts w:ascii="Baskerville" w:hAnsi="Baskerville"/>
        </w:rPr>
        <w:t xml:space="preserve">Figure 07 </w:t>
      </w:r>
    </w:p>
    <w:p w14:paraId="2620E8BE" w14:textId="5D08D08D" w:rsidR="001C7EA0" w:rsidRPr="001C7EA0" w:rsidRDefault="001C7EA0" w:rsidP="00EE710A">
      <w:pPr>
        <w:rPr>
          <w:rFonts w:ascii="Baskerville" w:hAnsi="Baskerville"/>
        </w:rPr>
      </w:pPr>
      <w:r>
        <w:rPr>
          <w:noProof/>
        </w:rPr>
        <w:drawing>
          <wp:inline distT="0" distB="0" distL="0" distR="0" wp14:anchorId="363599E6" wp14:editId="5F4829D1">
            <wp:extent cx="3415862" cy="2270235"/>
            <wp:effectExtent l="0" t="0" r="13335" b="15875"/>
            <wp:docPr id="640046906" name="Chart 1">
              <a:extLst xmlns:a="http://schemas.openxmlformats.org/drawingml/2006/main">
                <a:ext uri="{FF2B5EF4-FFF2-40B4-BE49-F238E27FC236}">
                  <a16:creationId xmlns:a16="http://schemas.microsoft.com/office/drawing/2014/main" id="{90E7B171-399B-90EF-C702-FB757D9C9C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BC2329D" w14:textId="14747404" w:rsidR="00287261" w:rsidRDefault="00AD2EC8">
      <w:pPr>
        <w:rPr>
          <w:rFonts w:ascii="Baskerville" w:hAnsi="Baskerville"/>
          <w:u w:val="single"/>
        </w:rPr>
      </w:pPr>
      <w:r w:rsidRPr="00AD2EC8">
        <w:rPr>
          <w:rFonts w:ascii="Baskerville" w:hAnsi="Baskerville"/>
          <w:u w:val="single"/>
        </w:rPr>
        <w:t>Reference:</w:t>
      </w:r>
    </w:p>
    <w:p w14:paraId="55A71845" w14:textId="26D1711C" w:rsidR="00EC0FF3" w:rsidRPr="00B77C8C" w:rsidRDefault="00EC0FF3" w:rsidP="00B77C8C">
      <w:pPr>
        <w:pStyle w:val="ListParagraph"/>
        <w:numPr>
          <w:ilvl w:val="0"/>
          <w:numId w:val="1"/>
        </w:numPr>
        <w:rPr>
          <w:rFonts w:ascii="Baskerville" w:hAnsi="Baskerville"/>
          <w:color w:val="000000" w:themeColor="text1"/>
          <w:u w:val="single"/>
        </w:rPr>
      </w:pPr>
      <w:r w:rsidRPr="00612715">
        <w:rPr>
          <w:rFonts w:ascii="Baskerville" w:hAnsi="Baskerville"/>
          <w:color w:val="000000" w:themeColor="text1"/>
        </w:rPr>
        <w:t>Allen, 2018 - Allen, R.E., (2018) Does childhood neglect contribute to violent behaviour in adulthood .... Available</w:t>
      </w:r>
      <w:r w:rsidR="00B77C8C">
        <w:rPr>
          <w:rFonts w:ascii="Baskerville" w:hAnsi="Baskerville"/>
          <w:color w:val="000000" w:themeColor="text1"/>
        </w:rPr>
        <w:t xml:space="preserve"> </w:t>
      </w:r>
      <w:r w:rsidRPr="00B77C8C">
        <w:rPr>
          <w:rFonts w:ascii="Baskerville" w:hAnsi="Baskerville"/>
          <w:color w:val="000000" w:themeColor="text1"/>
        </w:rPr>
        <w:t>at: </w:t>
      </w:r>
      <w:hyperlink r:id="rId16" w:tgtFrame="_blank" w:history="1">
        <w:r w:rsidRPr="00B77C8C">
          <w:rPr>
            <w:rStyle w:val="Hyperlink"/>
            <w:rFonts w:ascii="Baskerville" w:hAnsi="Baskerville"/>
          </w:rPr>
          <w:t>https://www.sciencedirect.com/science/article/abs/pii/S0272735816305293</w:t>
        </w:r>
      </w:hyperlink>
      <w:r w:rsidRPr="00B77C8C">
        <w:rPr>
          <w:rFonts w:ascii="Baskerville" w:hAnsi="Baskerville"/>
          <w:color w:val="000000" w:themeColor="text1"/>
        </w:rPr>
        <w:t xml:space="preserve"> </w:t>
      </w:r>
    </w:p>
    <w:p w14:paraId="139B9256" w14:textId="77777777" w:rsidR="00B77C8C" w:rsidRDefault="00B77C8C" w:rsidP="00B77C8C">
      <w:pPr>
        <w:pStyle w:val="ListParagraph"/>
        <w:numPr>
          <w:ilvl w:val="0"/>
          <w:numId w:val="1"/>
        </w:numPr>
        <w:rPr>
          <w:rFonts w:ascii="Baskerville" w:hAnsi="Baskerville"/>
          <w:color w:val="000000" w:themeColor="text1"/>
        </w:rPr>
      </w:pPr>
      <w:r w:rsidRPr="00B24E8A">
        <w:rPr>
          <w:rFonts w:ascii="Baskerville" w:hAnsi="Baskerville" w:cs="Arial"/>
          <w:color w:val="000000" w:themeColor="text1"/>
        </w:rPr>
        <w:t>Agnew, 1992, 1997</w:t>
      </w:r>
      <w:r>
        <w:rPr>
          <w:rFonts w:ascii="Baskerville" w:hAnsi="Baskerville" w:cs="Arial"/>
          <w:color w:val="000000" w:themeColor="text1"/>
        </w:rPr>
        <w:t xml:space="preserve"> – Agnew R. Foundation for a general strain theory of crime and delinquency. Criminology. 1992; 30(1): 47 – 87. </w:t>
      </w:r>
    </w:p>
    <w:p w14:paraId="5FBA92B8" w14:textId="55CEDCAB" w:rsidR="00B77C8C" w:rsidRPr="00B77C8C" w:rsidRDefault="00B77C8C" w:rsidP="00B77C8C">
      <w:pPr>
        <w:pStyle w:val="ListParagraph"/>
        <w:numPr>
          <w:ilvl w:val="0"/>
          <w:numId w:val="1"/>
        </w:numPr>
        <w:rPr>
          <w:rFonts w:ascii="Baskerville" w:hAnsi="Baskerville"/>
          <w:color w:val="000000" w:themeColor="text1"/>
          <w:u w:val="single"/>
        </w:rPr>
      </w:pPr>
      <w:r>
        <w:rPr>
          <w:rFonts w:ascii="Baskerville" w:hAnsi="Baskerville"/>
          <w:color w:val="000000" w:themeColor="text1"/>
        </w:rPr>
        <w:t xml:space="preserve">Albert Banduras social learning theory- Uc Berkerly, How social learning theory works, published {online} and available at; </w:t>
      </w:r>
      <w:hyperlink r:id="rId17" w:anchor=":~:text=Albert%20Bandura's%20social%20learning%20theory,being%20used%20in%20the%20workplace" w:history="1">
        <w:r w:rsidRPr="00D307E1">
          <w:rPr>
            <w:rStyle w:val="Hyperlink"/>
            <w:rFonts w:ascii="Baskerville" w:hAnsi="Baskerville"/>
          </w:rPr>
          <w:t>https://hr.berkeley.edu/grow/grow-your-community/wisdom-café-wednesday/how-social-learning-theory-works#:~:text=Albert%20Bandura's%20social%20learning%20theory,being%20used%20in%20the%20workplace</w:t>
        </w:r>
      </w:hyperlink>
      <w:r>
        <w:rPr>
          <w:rStyle w:val="Hyperlink"/>
          <w:rFonts w:ascii="Baskerville" w:hAnsi="Baskerville"/>
        </w:rPr>
        <w:t xml:space="preserve"> </w:t>
      </w:r>
    </w:p>
    <w:p w14:paraId="065AE2B1" w14:textId="77777777" w:rsidR="00EC0FF3" w:rsidRDefault="00EC0FF3" w:rsidP="00EC0FF3">
      <w:pPr>
        <w:pStyle w:val="ListParagraph"/>
        <w:numPr>
          <w:ilvl w:val="0"/>
          <w:numId w:val="1"/>
        </w:numPr>
        <w:rPr>
          <w:rFonts w:ascii="Baskerville" w:hAnsi="Baskerville" w:cs="Arial"/>
          <w:color w:val="000000"/>
        </w:rPr>
      </w:pPr>
      <w:r w:rsidRPr="008A3091">
        <w:rPr>
          <w:rFonts w:ascii="Baskerville" w:hAnsi="Baskerville" w:cs="Arial"/>
          <w:color w:val="000000"/>
        </w:rPr>
        <w:t>Ben-Joseph, Kerry, (2021) How SPSS Enhances Survey Data Analysis and Insights - Alchemer. Available at: </w:t>
      </w:r>
      <w:hyperlink r:id="rId18" w:tgtFrame="_blank" w:history="1">
        <w:r w:rsidRPr="008A3091">
          <w:rPr>
            <w:rStyle w:val="Hyperlink"/>
            <w:rFonts w:ascii="Baskerville" w:hAnsi="Baskerville" w:cs="Arial"/>
          </w:rPr>
          <w:t>https://www.alchemer.com/resources/blog/what-is-spss/</w:t>
        </w:r>
      </w:hyperlink>
    </w:p>
    <w:p w14:paraId="67B748AF" w14:textId="77777777" w:rsidR="00EC0FF3" w:rsidRPr="00B77C8C" w:rsidRDefault="00EC0FF3" w:rsidP="00EC0FF3">
      <w:pPr>
        <w:pStyle w:val="ListParagraph"/>
        <w:numPr>
          <w:ilvl w:val="0"/>
          <w:numId w:val="1"/>
        </w:numPr>
        <w:rPr>
          <w:rFonts w:ascii="Baskerville" w:hAnsi="Baskerville" w:cs="Arial"/>
          <w:color w:val="000000"/>
        </w:rPr>
      </w:pPr>
      <w:r w:rsidRPr="00464048">
        <w:rPr>
          <w:rFonts w:ascii="Baskerville" w:hAnsi="Baskerville" w:cs="Arial"/>
          <w:color w:val="000000" w:themeColor="text1"/>
        </w:rPr>
        <w:t xml:space="preserve">Blyth. M, and Solomon. E, 2009 – Blyth. M, and Solomon, E., for crime and justice studies. (2009). Prevention and youth crime: is early intervention working? Policy Press. </w:t>
      </w:r>
    </w:p>
    <w:p w14:paraId="03BCCC66" w14:textId="78F5CD2C" w:rsidR="00B77C8C" w:rsidRPr="00FF0344" w:rsidRDefault="00B77C8C" w:rsidP="00B77C8C">
      <w:pPr>
        <w:pStyle w:val="ListParagraph"/>
        <w:numPr>
          <w:ilvl w:val="0"/>
          <w:numId w:val="1"/>
        </w:numPr>
        <w:rPr>
          <w:rFonts w:ascii="Baskerville" w:hAnsi="Baskerville"/>
          <w:color w:val="000000" w:themeColor="text1"/>
        </w:rPr>
      </w:pPr>
      <w:r>
        <w:rPr>
          <w:rFonts w:ascii="Baskerville" w:hAnsi="Baskerville" w:cs="Arial"/>
          <w:color w:val="000000" w:themeColor="text1"/>
        </w:rPr>
        <w:t xml:space="preserve">Creaney. S, 2012 – Creaney, ‘Sean., Predicting criminality: youth justice and early intervention. In OpenDemocracy (London). OpenDemocracy. </w:t>
      </w:r>
    </w:p>
    <w:p w14:paraId="281E1351" w14:textId="73901081" w:rsidR="00FF0344" w:rsidRPr="00B77C8C" w:rsidRDefault="00FF0344" w:rsidP="00B77C8C">
      <w:pPr>
        <w:pStyle w:val="ListParagraph"/>
        <w:numPr>
          <w:ilvl w:val="0"/>
          <w:numId w:val="1"/>
        </w:numPr>
        <w:rPr>
          <w:rFonts w:ascii="Baskerville" w:hAnsi="Baskerville"/>
          <w:color w:val="000000" w:themeColor="text1"/>
        </w:rPr>
      </w:pPr>
      <w:r w:rsidRPr="00FF0344">
        <w:rPr>
          <w:rFonts w:ascii="Baskerville" w:hAnsi="Baskerville"/>
          <w:color w:val="000000" w:themeColor="text1"/>
        </w:rPr>
        <w:t>Crowley, Thomas, (2025) The Foundation of Trust between Police and Society. Available at: </w:t>
      </w:r>
      <w:hyperlink r:id="rId19" w:tgtFrame="_blank" w:history="1">
        <w:r w:rsidRPr="00FF0344">
          <w:rPr>
            <w:rStyle w:val="Hyperlink"/>
            <w:rFonts w:ascii="Baskerville" w:hAnsi="Baskerville"/>
          </w:rPr>
          <w:t>https://scholarworks.merrimack.edu/cgi/viewcontent.cgi?article=1046&amp;context=crm_studentpub</w:t>
        </w:r>
      </w:hyperlink>
      <w:r>
        <w:rPr>
          <w:rFonts w:ascii="Baskerville" w:hAnsi="Baskerville"/>
          <w:color w:val="000000" w:themeColor="text1"/>
        </w:rPr>
        <w:t xml:space="preserve"> </w:t>
      </w:r>
    </w:p>
    <w:p w14:paraId="402FE4C1" w14:textId="29213BFE" w:rsidR="00B77C8C" w:rsidRPr="00B77C8C" w:rsidRDefault="00B77C8C" w:rsidP="00B77C8C">
      <w:pPr>
        <w:pStyle w:val="ListParagraph"/>
        <w:numPr>
          <w:ilvl w:val="0"/>
          <w:numId w:val="1"/>
        </w:numPr>
        <w:rPr>
          <w:rFonts w:ascii="Baskerville" w:hAnsi="Baskerville"/>
          <w:color w:val="000000" w:themeColor="text1"/>
        </w:rPr>
      </w:pPr>
      <w:r>
        <w:rPr>
          <w:rFonts w:ascii="Baskerville" w:hAnsi="Baskerville"/>
          <w:color w:val="000000" w:themeColor="text1"/>
        </w:rPr>
        <w:lastRenderedPageBreak/>
        <w:t xml:space="preserve">Diaz. C, 2020 – Carlos Diaz. (2020). Parents, Neighbours and Youth Crime. IZA – Institute of Labour Economics. {Book} </w:t>
      </w:r>
    </w:p>
    <w:p w14:paraId="7D6C5E1A" w14:textId="77777777" w:rsidR="00EC0FF3" w:rsidRPr="00B77C8C" w:rsidRDefault="00EC0FF3" w:rsidP="00EC0FF3">
      <w:pPr>
        <w:pStyle w:val="ListParagraph"/>
        <w:numPr>
          <w:ilvl w:val="0"/>
          <w:numId w:val="1"/>
        </w:numPr>
        <w:rPr>
          <w:rStyle w:val="Hyperlink"/>
          <w:rFonts w:ascii="Baskerville" w:hAnsi="Baskerville" w:cs="Arial"/>
          <w:color w:val="000000"/>
          <w:u w:val="none"/>
        </w:rPr>
      </w:pPr>
      <w:r w:rsidRPr="00094FEE">
        <w:rPr>
          <w:rFonts w:ascii="Baskerville" w:hAnsi="Baskerville" w:cs="Arial"/>
          <w:color w:val="000000"/>
        </w:rPr>
        <w:t>Dye, Tyler, (2023) The Primary Methods of Qualitative Data Analysis - Thematic. Available at: </w:t>
      </w:r>
      <w:hyperlink r:id="rId20" w:tgtFrame="_blank" w:history="1">
        <w:r w:rsidRPr="00094FEE">
          <w:rPr>
            <w:rStyle w:val="Hyperlink"/>
            <w:rFonts w:ascii="Baskerville" w:hAnsi="Baskerville" w:cs="Arial"/>
          </w:rPr>
          <w:t>https://getthematic.com/insights/methods-of-qualitative-data-analysis/</w:t>
        </w:r>
      </w:hyperlink>
    </w:p>
    <w:p w14:paraId="2612E963" w14:textId="2E3E088F" w:rsidR="00B77C8C" w:rsidRPr="00B77C8C" w:rsidRDefault="00B77C8C" w:rsidP="00B77C8C">
      <w:pPr>
        <w:pStyle w:val="ListParagraph"/>
        <w:numPr>
          <w:ilvl w:val="0"/>
          <w:numId w:val="1"/>
        </w:numPr>
        <w:rPr>
          <w:rFonts w:ascii="Baskerville" w:hAnsi="Baskerville"/>
          <w:color w:val="000000" w:themeColor="text1"/>
        </w:rPr>
      </w:pPr>
      <w:r>
        <w:rPr>
          <w:rFonts w:ascii="Baskerville" w:hAnsi="Baskerville" w:cs="Arial"/>
          <w:color w:val="000000" w:themeColor="text1"/>
        </w:rPr>
        <w:t>Elizabeth S. Scott and Laurence Steinberg (2008) – Scott, Elizabeth. S, and Laurence Steinburg. ‘Adolescent Development and the Regulation of Youth Crime’. The Future of Children, vol.18, no.2, 2008, pp. 15-33. JESTOR, htpps://www.jstor.org/stable/2017997. Accessed 5</w:t>
      </w:r>
      <w:r w:rsidRPr="00AC2383">
        <w:rPr>
          <w:rFonts w:ascii="Baskerville" w:hAnsi="Baskerville" w:cs="Arial"/>
          <w:color w:val="000000" w:themeColor="text1"/>
          <w:vertAlign w:val="superscript"/>
        </w:rPr>
        <w:t>TH</w:t>
      </w:r>
      <w:r>
        <w:rPr>
          <w:rFonts w:ascii="Baskerville" w:hAnsi="Baskerville" w:cs="Arial"/>
          <w:color w:val="000000" w:themeColor="text1"/>
        </w:rPr>
        <w:t xml:space="preserve"> May 2025. </w:t>
      </w:r>
    </w:p>
    <w:p w14:paraId="4163074D" w14:textId="532C9C6F" w:rsidR="00EC0FF3" w:rsidRPr="005B737C" w:rsidRDefault="00EC0FF3" w:rsidP="00EC0FF3">
      <w:pPr>
        <w:pStyle w:val="ListParagraph"/>
        <w:numPr>
          <w:ilvl w:val="0"/>
          <w:numId w:val="1"/>
        </w:numPr>
        <w:rPr>
          <w:rStyle w:val="Hyperlink"/>
          <w:rFonts w:ascii="Baskerville" w:hAnsi="Baskerville"/>
          <w:color w:val="000000" w:themeColor="text1"/>
        </w:rPr>
      </w:pPr>
      <w:r w:rsidRPr="00BB3C83">
        <w:rPr>
          <w:rFonts w:ascii="Baskerville" w:hAnsi="Baskerville"/>
          <w:color w:val="000000" w:themeColor="text1"/>
          <w:u w:val="single"/>
        </w:rPr>
        <w:t xml:space="preserve">Fatiha, Ramdani, and Nawal, Bacha (2023) The Importance </w:t>
      </w:r>
      <w:r w:rsidR="00935F40" w:rsidRPr="00BB3C83">
        <w:rPr>
          <w:rFonts w:ascii="Baskerville" w:hAnsi="Baskerville"/>
          <w:color w:val="000000" w:themeColor="text1"/>
          <w:u w:val="single"/>
        </w:rPr>
        <w:t>of</w:t>
      </w:r>
      <w:r w:rsidRPr="00BB3C83">
        <w:rPr>
          <w:rFonts w:ascii="Baskerville" w:hAnsi="Baskerville"/>
          <w:color w:val="000000" w:themeColor="text1"/>
          <w:u w:val="single"/>
        </w:rPr>
        <w:t xml:space="preserve"> Previous Studies </w:t>
      </w:r>
      <w:r w:rsidR="00935F40" w:rsidRPr="00BB3C83">
        <w:rPr>
          <w:rFonts w:ascii="Baskerville" w:hAnsi="Baskerville"/>
          <w:color w:val="000000" w:themeColor="text1"/>
          <w:u w:val="single"/>
        </w:rPr>
        <w:t>in</w:t>
      </w:r>
      <w:r w:rsidRPr="00BB3C83">
        <w:rPr>
          <w:rFonts w:ascii="Baskerville" w:hAnsi="Baskerville"/>
          <w:color w:val="000000" w:themeColor="text1"/>
          <w:u w:val="single"/>
        </w:rPr>
        <w:t xml:space="preserve"> Scientific Research. Available at: </w:t>
      </w:r>
      <w:hyperlink r:id="rId21" w:tgtFrame="_blank" w:history="1">
        <w:r w:rsidRPr="00BB3C83">
          <w:rPr>
            <w:rStyle w:val="Hyperlink"/>
            <w:rFonts w:ascii="Baskerville" w:hAnsi="Baskerville"/>
          </w:rPr>
          <w:t>https://namibian-studies.com/index.php/JNS/article/view/5781</w:t>
        </w:r>
      </w:hyperlink>
    </w:p>
    <w:p w14:paraId="51627B7E" w14:textId="4BA4E0F0" w:rsidR="005B737C" w:rsidRPr="00ED4BF7" w:rsidRDefault="005B737C" w:rsidP="00EC0FF3">
      <w:pPr>
        <w:pStyle w:val="ListParagraph"/>
        <w:numPr>
          <w:ilvl w:val="0"/>
          <w:numId w:val="1"/>
        </w:numPr>
        <w:rPr>
          <w:rStyle w:val="Hyperlink"/>
          <w:rFonts w:ascii="Baskerville" w:hAnsi="Baskerville"/>
          <w:color w:val="000000" w:themeColor="text1"/>
        </w:rPr>
      </w:pPr>
      <w:r w:rsidRPr="005B737C">
        <w:rPr>
          <w:rFonts w:ascii="Baskerville" w:hAnsi="Baskerville"/>
          <w:color w:val="000000" w:themeColor="text1"/>
          <w:u w:val="single"/>
        </w:rPr>
        <w:t>Fakir, Moniruzzaman (2024) Effectiveness of Community Policing on Crime Reduction in ... - SSRN. Available at: </w:t>
      </w:r>
      <w:hyperlink r:id="rId22" w:tgtFrame="_blank" w:history="1">
        <w:r w:rsidRPr="005B737C">
          <w:rPr>
            <w:rStyle w:val="Hyperlink"/>
            <w:rFonts w:ascii="Baskerville" w:hAnsi="Baskerville"/>
          </w:rPr>
          <w:t>https://papers.ssrn.com/sol3/papers.cfm?abstract_id=5064220</w:t>
        </w:r>
      </w:hyperlink>
      <w:r w:rsidRPr="005B737C">
        <w:rPr>
          <w:rFonts w:ascii="Baskerville" w:hAnsi="Baskerville"/>
          <w:color w:val="000000" w:themeColor="text1"/>
          <w:u w:val="single"/>
        </w:rPr>
        <w:t> </w:t>
      </w:r>
      <w:r>
        <w:rPr>
          <w:rFonts w:ascii="Baskerville" w:hAnsi="Baskerville"/>
          <w:color w:val="000000" w:themeColor="text1"/>
          <w:u w:val="single"/>
        </w:rPr>
        <w:t xml:space="preserve"> </w:t>
      </w:r>
    </w:p>
    <w:p w14:paraId="05C6DEED" w14:textId="25195CB2" w:rsidR="00ED4BF7" w:rsidRPr="00ED4BF7" w:rsidRDefault="00ED4BF7" w:rsidP="00ED4BF7">
      <w:pPr>
        <w:pStyle w:val="ListParagraph"/>
        <w:numPr>
          <w:ilvl w:val="0"/>
          <w:numId w:val="1"/>
        </w:numPr>
        <w:rPr>
          <w:rFonts w:ascii="Baskerville" w:hAnsi="Baskerville"/>
          <w:color w:val="000000" w:themeColor="text1"/>
        </w:rPr>
      </w:pPr>
      <w:r>
        <w:rPr>
          <w:rFonts w:ascii="Baskerville" w:hAnsi="Baskerville" w:cs="Arial"/>
          <w:color w:val="000000" w:themeColor="text1"/>
        </w:rPr>
        <w:t xml:space="preserve">Jung, H., Herrenkohl, T. I., Lee, J. O., Klika, J. B., &amp; Skinner, M. L. (2015). Effects og physical and Emotional Child Abuse and Its Chronicity on Crime </w:t>
      </w:r>
      <w:r w:rsidR="00935F40">
        <w:rPr>
          <w:rFonts w:ascii="Baskerville" w:hAnsi="Baskerville" w:cs="Arial"/>
          <w:color w:val="000000" w:themeColor="text1"/>
        </w:rPr>
        <w:t>into</w:t>
      </w:r>
      <w:r>
        <w:rPr>
          <w:rFonts w:ascii="Baskerville" w:hAnsi="Baskerville" w:cs="Arial"/>
          <w:color w:val="000000" w:themeColor="text1"/>
        </w:rPr>
        <w:t xml:space="preserve"> Adulthood. </w:t>
      </w:r>
      <w:r>
        <w:rPr>
          <w:rFonts w:ascii="Baskerville" w:hAnsi="Baskerville" w:cs="Arial"/>
          <w:i/>
          <w:iCs/>
          <w:color w:val="000000" w:themeColor="text1"/>
        </w:rPr>
        <w:t xml:space="preserve">Violence and victims, 30(6), </w:t>
      </w:r>
      <w:r>
        <w:rPr>
          <w:rFonts w:ascii="Baskerville" w:hAnsi="Baskerville" w:cs="Arial"/>
          <w:color w:val="000000" w:themeColor="text1"/>
        </w:rPr>
        <w:t xml:space="preserve">1004 – </w:t>
      </w:r>
      <w:r w:rsidR="00935F40">
        <w:rPr>
          <w:rFonts w:ascii="Baskerville" w:hAnsi="Baskerville" w:cs="Arial"/>
          <w:color w:val="000000" w:themeColor="text1"/>
        </w:rPr>
        <w:t>1018.</w:t>
      </w:r>
      <w:r>
        <w:rPr>
          <w:rFonts w:ascii="Baskerville" w:hAnsi="Baskerville" w:cs="Arial"/>
          <w:color w:val="000000" w:themeColor="text1"/>
        </w:rPr>
        <w:t xml:space="preserve"> Htpps;//doi.org/10.1891/0886-6708.VV-D14-00071  </w:t>
      </w:r>
    </w:p>
    <w:p w14:paraId="0F1BF88E" w14:textId="2DF033FF" w:rsidR="00EC0FF3" w:rsidRDefault="00EC0FF3" w:rsidP="00EC0FF3">
      <w:pPr>
        <w:pStyle w:val="ListParagraph"/>
        <w:numPr>
          <w:ilvl w:val="0"/>
          <w:numId w:val="1"/>
        </w:numPr>
        <w:rPr>
          <w:rFonts w:ascii="Baskerville" w:hAnsi="Baskerville"/>
          <w:color w:val="000000" w:themeColor="text1"/>
          <w:u w:val="single"/>
        </w:rPr>
      </w:pPr>
      <w:r w:rsidRPr="00144E68">
        <w:rPr>
          <w:rFonts w:ascii="Baskerville" w:hAnsi="Baskerville"/>
          <w:color w:val="000000" w:themeColor="text1"/>
          <w:u w:val="single"/>
        </w:rPr>
        <w:t xml:space="preserve">Jinu (2023) Analyzing Qualitative and Quantitative Data </w:t>
      </w:r>
      <w:r w:rsidR="00935F40" w:rsidRPr="00144E68">
        <w:rPr>
          <w:rFonts w:ascii="Baskerville" w:hAnsi="Baskerville"/>
          <w:color w:val="000000" w:themeColor="text1"/>
          <w:u w:val="single"/>
        </w:rPr>
        <w:t>with</w:t>
      </w:r>
      <w:r w:rsidRPr="00144E68">
        <w:rPr>
          <w:rFonts w:ascii="Baskerville" w:hAnsi="Baskerville"/>
          <w:color w:val="000000" w:themeColor="text1"/>
          <w:u w:val="single"/>
        </w:rPr>
        <w:t xml:space="preserve"> PhD Statistics Help .... Available at: </w:t>
      </w:r>
      <w:hyperlink r:id="rId23" w:tgtFrame="_blank" w:history="1">
        <w:r w:rsidRPr="00144E68">
          <w:rPr>
            <w:rStyle w:val="Hyperlink"/>
            <w:rFonts w:ascii="Baskerville" w:hAnsi="Baskerville"/>
          </w:rPr>
          <w:t>https://www.thesisindia.net/blog/post/analyzing-qualitative-and-quantitative-data-with-phd-statistics-help-using-spss</w:t>
        </w:r>
      </w:hyperlink>
    </w:p>
    <w:p w14:paraId="3F1B226C" w14:textId="77777777" w:rsidR="00EC0FF3" w:rsidRDefault="00EC0FF3" w:rsidP="00EC0FF3">
      <w:pPr>
        <w:pStyle w:val="ListParagraph"/>
        <w:numPr>
          <w:ilvl w:val="0"/>
          <w:numId w:val="1"/>
        </w:numPr>
        <w:rPr>
          <w:rFonts w:ascii="Baskerville" w:hAnsi="Baskerville"/>
          <w:color w:val="000000" w:themeColor="text1"/>
          <w:u w:val="single"/>
        </w:rPr>
      </w:pPr>
      <w:r w:rsidRPr="008A3091">
        <w:rPr>
          <w:rFonts w:ascii="Baskerville" w:hAnsi="Baskerville"/>
          <w:color w:val="000000" w:themeColor="text1"/>
          <w:u w:val="single"/>
        </w:rPr>
        <w:t>Kevin, (2022) How to Use Tables &amp; Graphs in a Research Paper - Wordvice. Available at: </w:t>
      </w:r>
      <w:hyperlink r:id="rId24" w:tgtFrame="_blank" w:history="1">
        <w:r w:rsidRPr="008A3091">
          <w:rPr>
            <w:rStyle w:val="Hyperlink"/>
            <w:rFonts w:ascii="Baskerville" w:hAnsi="Baskerville"/>
          </w:rPr>
          <w:t>https://blog.wordvice.com/how-to-use-graphs-tables-in-a-research-paper/</w:t>
        </w:r>
      </w:hyperlink>
      <w:r w:rsidRPr="008A3091">
        <w:rPr>
          <w:rFonts w:ascii="Baskerville" w:hAnsi="Baskerville"/>
          <w:color w:val="000000" w:themeColor="text1"/>
          <w:u w:val="single"/>
        </w:rPr>
        <w:t> </w:t>
      </w:r>
      <w:r>
        <w:rPr>
          <w:rFonts w:ascii="Baskerville" w:hAnsi="Baskerville"/>
          <w:color w:val="000000" w:themeColor="text1"/>
          <w:u w:val="single"/>
        </w:rPr>
        <w:t xml:space="preserve"> </w:t>
      </w:r>
    </w:p>
    <w:p w14:paraId="0F0463FA" w14:textId="77777777" w:rsidR="00EC0FF3" w:rsidRDefault="00EC0FF3" w:rsidP="00EC0FF3">
      <w:pPr>
        <w:pStyle w:val="ListParagraph"/>
        <w:numPr>
          <w:ilvl w:val="0"/>
          <w:numId w:val="1"/>
        </w:numPr>
        <w:rPr>
          <w:rFonts w:ascii="Baskerville" w:hAnsi="Baskerville"/>
          <w:color w:val="000000" w:themeColor="text1"/>
          <w:u w:val="single"/>
        </w:rPr>
      </w:pPr>
      <w:r w:rsidRPr="00A350D6">
        <w:rPr>
          <w:rFonts w:ascii="Baskerville" w:hAnsi="Baskerville"/>
          <w:color w:val="000000" w:themeColor="text1"/>
          <w:u w:val="single"/>
        </w:rPr>
        <w:t>Labaree, Robert V., (2009) Limitations of the Study - Organizing Your Social Sciences Research .... Available at: </w:t>
      </w:r>
      <w:hyperlink r:id="rId25" w:tgtFrame="_blank" w:history="1">
        <w:r w:rsidRPr="00A350D6">
          <w:rPr>
            <w:rStyle w:val="Hyperlink"/>
            <w:rFonts w:ascii="Baskerville" w:hAnsi="Baskerville"/>
          </w:rPr>
          <w:t>https://libguides.usc.edu/writingguide/limitations</w:t>
        </w:r>
      </w:hyperlink>
      <w:r>
        <w:rPr>
          <w:rFonts w:ascii="Baskerville" w:hAnsi="Baskerville"/>
          <w:color w:val="000000" w:themeColor="text1"/>
          <w:u w:val="single"/>
        </w:rPr>
        <w:t xml:space="preserve"> </w:t>
      </w:r>
    </w:p>
    <w:p w14:paraId="367C2006" w14:textId="77777777" w:rsidR="00EC0FF3" w:rsidRDefault="00EC0FF3" w:rsidP="00EC0FF3">
      <w:pPr>
        <w:pStyle w:val="ListParagraph"/>
        <w:numPr>
          <w:ilvl w:val="0"/>
          <w:numId w:val="1"/>
        </w:numPr>
        <w:rPr>
          <w:rFonts w:ascii="Baskerville" w:hAnsi="Baskerville"/>
          <w:color w:val="000000" w:themeColor="text1"/>
          <w:u w:val="single"/>
        </w:rPr>
      </w:pPr>
      <w:r w:rsidRPr="00B10559">
        <w:rPr>
          <w:rFonts w:ascii="Baskerville" w:hAnsi="Baskerville"/>
          <w:color w:val="000000" w:themeColor="text1"/>
          <w:u w:val="single"/>
        </w:rPr>
        <w:t>Mazikana, Anthony Tapiwa (2024) Weighing the Pros and Cons of Questionnaires in Research. Available at: </w:t>
      </w:r>
      <w:hyperlink r:id="rId26" w:tgtFrame="_blank" w:history="1">
        <w:r w:rsidRPr="00B10559">
          <w:rPr>
            <w:rStyle w:val="Hyperlink"/>
            <w:rFonts w:ascii="Baskerville" w:hAnsi="Baskerville"/>
          </w:rPr>
          <w:t>https://psychology.town/research-methods/pros-cons-questionnaires-research/</w:t>
        </w:r>
      </w:hyperlink>
      <w:r>
        <w:rPr>
          <w:rFonts w:ascii="Baskerville" w:hAnsi="Baskerville"/>
          <w:color w:val="000000" w:themeColor="text1"/>
          <w:u w:val="single"/>
        </w:rPr>
        <w:t xml:space="preserve"> </w:t>
      </w:r>
    </w:p>
    <w:p w14:paraId="08DC7E6C" w14:textId="5F4BDC11" w:rsidR="00D84825" w:rsidRDefault="00D84825" w:rsidP="00EC0FF3">
      <w:pPr>
        <w:pStyle w:val="ListParagraph"/>
        <w:numPr>
          <w:ilvl w:val="0"/>
          <w:numId w:val="1"/>
        </w:numPr>
        <w:rPr>
          <w:rFonts w:ascii="Baskerville" w:hAnsi="Baskerville"/>
          <w:color w:val="000000" w:themeColor="text1"/>
          <w:u w:val="single"/>
        </w:rPr>
      </w:pPr>
      <w:r w:rsidRPr="00D84825">
        <w:rPr>
          <w:rFonts w:ascii="Baskerville" w:hAnsi="Baskerville"/>
          <w:color w:val="000000" w:themeColor="text1"/>
          <w:u w:val="single"/>
        </w:rPr>
        <w:t>Low, Pamela M., (2025) [PDF] •Importance of Police-Community Relationships and Resources for .... Available at: </w:t>
      </w:r>
      <w:hyperlink r:id="rId27" w:tgtFrame="_blank" w:history="1">
        <w:r w:rsidRPr="00D84825">
          <w:rPr>
            <w:rStyle w:val="Hyperlink"/>
            <w:rFonts w:ascii="Baskerville" w:hAnsi="Baskerville"/>
          </w:rPr>
          <w:t>https://www.justice.gov/crs/file/836486/dl?inline=</w:t>
        </w:r>
      </w:hyperlink>
    </w:p>
    <w:p w14:paraId="71373655" w14:textId="74733C64" w:rsidR="00A51E01" w:rsidRPr="00A51E01" w:rsidRDefault="00A51E01" w:rsidP="00A51E01">
      <w:pPr>
        <w:pStyle w:val="ListParagraph"/>
        <w:numPr>
          <w:ilvl w:val="0"/>
          <w:numId w:val="1"/>
        </w:numPr>
        <w:rPr>
          <w:rFonts w:ascii="Baskerville" w:hAnsi="Baskerville"/>
          <w:color w:val="000000" w:themeColor="text1"/>
          <w:u w:val="single"/>
        </w:rPr>
      </w:pPr>
      <w:r>
        <w:rPr>
          <w:rFonts w:ascii="Baskerville" w:hAnsi="Baskerville"/>
          <w:color w:val="000000" w:themeColor="text1"/>
          <w:u w:val="single"/>
        </w:rPr>
        <w:t xml:space="preserve">NIH 2023, National Library of Medicine, </w:t>
      </w:r>
      <w:r w:rsidRPr="00A51E01">
        <w:rPr>
          <w:rFonts w:ascii="Baskerville" w:hAnsi="Baskerville"/>
          <w:color w:val="000000" w:themeColor="text1"/>
          <w:u w:val="single"/>
        </w:rPr>
        <w:t>Front Psychiatry 2023 Nov 30;14:1128020. doi: </w:t>
      </w:r>
      <w:hyperlink r:id="rId28" w:tgtFrame="_blank" w:history="1">
        <w:r w:rsidRPr="00A51E01">
          <w:rPr>
            <w:rStyle w:val="Hyperlink"/>
            <w:rFonts w:ascii="Baskerville" w:hAnsi="Baskerville"/>
          </w:rPr>
          <w:t>10.3389/fpsyt.2023.1128020</w:t>
        </w:r>
      </w:hyperlink>
      <w:r w:rsidRPr="00A51E01">
        <w:rPr>
          <w:rFonts w:ascii="Baskerville" w:hAnsi="Baskerville"/>
          <w:color w:val="000000" w:themeColor="text1"/>
          <w:u w:val="single"/>
        </w:rPr>
        <w:t xml:space="preserve"> Available {online} at </w:t>
      </w:r>
      <w:hyperlink r:id="rId29" w:history="1">
        <w:r w:rsidRPr="00A51E01">
          <w:rPr>
            <w:rStyle w:val="Hyperlink"/>
            <w:rFonts w:ascii="Baskerville" w:hAnsi="Baskerville"/>
          </w:rPr>
          <w:t>https://pmc.ncbi.nlm.nih.gov/articles/PMC10720334/</w:t>
        </w:r>
      </w:hyperlink>
      <w:r w:rsidRPr="00A51E01">
        <w:rPr>
          <w:rFonts w:ascii="Baskerville" w:hAnsi="Baskerville"/>
          <w:color w:val="000000" w:themeColor="text1"/>
          <w:u w:val="single"/>
        </w:rPr>
        <w:t xml:space="preserve"> </w:t>
      </w:r>
    </w:p>
    <w:p w14:paraId="52E5547B" w14:textId="77777777" w:rsidR="00EC0FF3" w:rsidRPr="00381A86" w:rsidRDefault="00EC0FF3" w:rsidP="00EC0FF3">
      <w:pPr>
        <w:pStyle w:val="ListParagraph"/>
        <w:numPr>
          <w:ilvl w:val="0"/>
          <w:numId w:val="1"/>
        </w:numPr>
        <w:rPr>
          <w:rStyle w:val="Hyperlink"/>
          <w:rFonts w:ascii="Baskerville" w:hAnsi="Baskerville"/>
          <w:color w:val="000000" w:themeColor="text1"/>
        </w:rPr>
      </w:pPr>
      <w:r w:rsidRPr="00BB3C83">
        <w:rPr>
          <w:rFonts w:ascii="Baskerville" w:hAnsi="Baskerville"/>
          <w:color w:val="000000" w:themeColor="text1"/>
          <w:u w:val="single"/>
        </w:rPr>
        <w:t>Rashid, Md. Harun Ur (2025) Why is it important to review previous studies when writing a .... Available at: </w:t>
      </w:r>
      <w:hyperlink r:id="rId30" w:tgtFrame="_blank" w:history="1">
        <w:r w:rsidRPr="00BB3C83">
          <w:rPr>
            <w:rStyle w:val="Hyperlink"/>
            <w:rFonts w:ascii="Baskerville" w:hAnsi="Baskerville"/>
          </w:rPr>
          <w:t>https://www.researchgate.net/post/Why_is_it_important_to_review_previous_studies_when_writing_a_literature_review_for_a_research_paper</w:t>
        </w:r>
      </w:hyperlink>
    </w:p>
    <w:p w14:paraId="404248F1" w14:textId="45D2E448" w:rsidR="00381A86" w:rsidRPr="00381A86" w:rsidRDefault="00381A86" w:rsidP="00381A86">
      <w:pPr>
        <w:pStyle w:val="ListParagraph"/>
        <w:numPr>
          <w:ilvl w:val="0"/>
          <w:numId w:val="1"/>
        </w:numPr>
        <w:rPr>
          <w:rFonts w:ascii="Baskerville" w:hAnsi="Baskerville"/>
          <w:color w:val="000000" w:themeColor="text1"/>
        </w:rPr>
      </w:pPr>
      <w:r>
        <w:rPr>
          <w:rFonts w:ascii="Baskerville" w:hAnsi="Baskerville" w:cs="Arial"/>
          <w:color w:val="000000" w:themeColor="text1"/>
        </w:rPr>
        <w:t xml:space="preserve">Richard J. Bonnie and Elizabeth S. Scott (2013) – Bonnie, Richard. J, and Elizabeth S. Scott. “The teenage Brain: Adolescent Brain Research and the Law.” Current Directions in Psychological Science 22, no. 2 (2013): 158 – 61. htpps://www.jstor.org/stable/44318652.  </w:t>
      </w:r>
    </w:p>
    <w:p w14:paraId="42E6C568" w14:textId="77777777" w:rsidR="00EC0FF3" w:rsidRDefault="00EC0FF3" w:rsidP="00EC0FF3">
      <w:pPr>
        <w:pStyle w:val="ListParagraph"/>
        <w:numPr>
          <w:ilvl w:val="0"/>
          <w:numId w:val="1"/>
        </w:numPr>
        <w:rPr>
          <w:rFonts w:ascii="Baskerville" w:hAnsi="Baskerville"/>
          <w:color w:val="000000" w:themeColor="text1"/>
          <w:u w:val="single"/>
        </w:rPr>
      </w:pPr>
      <w:r w:rsidRPr="00A350D6">
        <w:rPr>
          <w:rFonts w:ascii="Baskerville" w:hAnsi="Baskerville"/>
          <w:color w:val="000000" w:themeColor="text1"/>
          <w:u w:val="single"/>
        </w:rPr>
        <w:t>HJ, Wordvice, (2024) Limitations of the Study - How to Write &amp; Examples - Wordvice. Available at: </w:t>
      </w:r>
      <w:hyperlink r:id="rId31" w:tgtFrame="_blank" w:history="1">
        <w:r w:rsidRPr="00A350D6">
          <w:rPr>
            <w:rStyle w:val="Hyperlink"/>
            <w:rFonts w:ascii="Baskerville" w:hAnsi="Baskerville"/>
          </w:rPr>
          <w:t>https://blog.wordvice.com/how-to-present-study-limitations-and-alternatives/</w:t>
        </w:r>
      </w:hyperlink>
      <w:r>
        <w:rPr>
          <w:rFonts w:ascii="Baskerville" w:hAnsi="Baskerville"/>
          <w:color w:val="000000" w:themeColor="text1"/>
          <w:u w:val="single"/>
        </w:rPr>
        <w:t xml:space="preserve"> </w:t>
      </w:r>
    </w:p>
    <w:p w14:paraId="4BD24CD2" w14:textId="3F3EE58D" w:rsidR="009B54B8" w:rsidRDefault="009B54B8" w:rsidP="00EC0FF3">
      <w:pPr>
        <w:pStyle w:val="ListParagraph"/>
        <w:numPr>
          <w:ilvl w:val="0"/>
          <w:numId w:val="1"/>
        </w:numPr>
        <w:rPr>
          <w:rFonts w:ascii="Baskerville" w:hAnsi="Baskerville"/>
          <w:color w:val="000000" w:themeColor="text1"/>
          <w:u w:val="single"/>
        </w:rPr>
      </w:pPr>
      <w:r w:rsidRPr="009B54B8">
        <w:rPr>
          <w:rFonts w:ascii="Baskerville" w:hAnsi="Baskerville"/>
          <w:color w:val="000000" w:themeColor="text1"/>
          <w:u w:val="single"/>
        </w:rPr>
        <w:t xml:space="preserve">Scarborough, A. (2025) Early Intervention for Infants and Toddlers </w:t>
      </w:r>
      <w:r w:rsidR="00217046" w:rsidRPr="009B54B8">
        <w:rPr>
          <w:rFonts w:ascii="Baskerville" w:hAnsi="Baskerville"/>
          <w:color w:val="000000" w:themeColor="text1"/>
          <w:u w:val="single"/>
        </w:rPr>
        <w:t>with</w:t>
      </w:r>
      <w:r w:rsidRPr="009B54B8">
        <w:rPr>
          <w:rFonts w:ascii="Baskerville" w:hAnsi="Baskerville"/>
          <w:color w:val="000000" w:themeColor="text1"/>
          <w:u w:val="single"/>
        </w:rPr>
        <w:t xml:space="preserve"> Disabilities .... Available at: </w:t>
      </w:r>
      <w:hyperlink r:id="rId32" w:tgtFrame="_blank" w:history="1">
        <w:r w:rsidRPr="009B54B8">
          <w:rPr>
            <w:rStyle w:val="Hyperlink"/>
            <w:rFonts w:ascii="Baskerville" w:hAnsi="Baskerville"/>
          </w:rPr>
          <w:t>https://www.sri.com/wp-content/uploads/2021/12/neils_finalreport_200702.pdf</w:t>
        </w:r>
      </w:hyperlink>
      <w:r>
        <w:rPr>
          <w:rFonts w:ascii="Baskerville" w:hAnsi="Baskerville"/>
          <w:color w:val="000000" w:themeColor="text1"/>
          <w:u w:val="single"/>
        </w:rPr>
        <w:t xml:space="preserve"> </w:t>
      </w:r>
    </w:p>
    <w:p w14:paraId="7AF22533" w14:textId="6CEEF6EE" w:rsidR="00AB03A2" w:rsidRPr="009B54B8" w:rsidRDefault="00AB03A2" w:rsidP="00AB03A2">
      <w:pPr>
        <w:pStyle w:val="ListParagraph"/>
        <w:numPr>
          <w:ilvl w:val="0"/>
          <w:numId w:val="1"/>
        </w:numPr>
        <w:rPr>
          <w:rFonts w:ascii="Baskerville" w:hAnsi="Baskerville"/>
          <w:color w:val="000000" w:themeColor="text1"/>
        </w:rPr>
      </w:pPr>
      <w:r w:rsidRPr="00B24E8A">
        <w:rPr>
          <w:rFonts w:ascii="Baskerville" w:hAnsi="Baskerville" w:cs="Arial"/>
          <w:color w:val="000000" w:themeColor="text1"/>
        </w:rPr>
        <w:lastRenderedPageBreak/>
        <w:t>Smith and Thornberry (1995)</w:t>
      </w:r>
      <w:r>
        <w:rPr>
          <w:rFonts w:ascii="Baskerville" w:hAnsi="Baskerville" w:cs="Arial"/>
          <w:color w:val="000000" w:themeColor="text1"/>
        </w:rPr>
        <w:t xml:space="preserve"> – Smith CA, Thornberry TP. The relationship between childhood maltreatment and adolescent involvement in delinquency. Criminology. 1995: 33(4):451 – 481. Htpps://dx.dio.org/10.1111/j.1745-9125.1955.tb01186.x. </w:t>
      </w:r>
    </w:p>
    <w:p w14:paraId="55BF80ED" w14:textId="47FD71C9" w:rsidR="009B54B8" w:rsidRPr="00AB03A2" w:rsidRDefault="009B54B8" w:rsidP="00AB03A2">
      <w:pPr>
        <w:pStyle w:val="ListParagraph"/>
        <w:numPr>
          <w:ilvl w:val="0"/>
          <w:numId w:val="1"/>
        </w:numPr>
        <w:rPr>
          <w:rFonts w:ascii="Baskerville" w:hAnsi="Baskerville"/>
          <w:color w:val="000000" w:themeColor="text1"/>
        </w:rPr>
      </w:pPr>
      <w:r w:rsidRPr="009B54B8">
        <w:rPr>
          <w:rFonts w:ascii="Baskerville" w:hAnsi="Baskerville"/>
          <w:color w:val="000000" w:themeColor="text1"/>
        </w:rPr>
        <w:t>Spiker, D. (2005) Proven Benefits of Early Childhood Interventions. Available at: </w:t>
      </w:r>
      <w:hyperlink r:id="rId33" w:tgtFrame="_blank" w:history="1">
        <w:r w:rsidRPr="009B54B8">
          <w:rPr>
            <w:rStyle w:val="Hyperlink"/>
            <w:rFonts w:ascii="Baskerville" w:hAnsi="Baskerville"/>
          </w:rPr>
          <w:t>https://www.rand.org/pubs/research_briefs/RB9145.html</w:t>
        </w:r>
      </w:hyperlink>
      <w:r w:rsidRPr="009B54B8">
        <w:rPr>
          <w:rFonts w:ascii="Baskerville" w:hAnsi="Baskerville"/>
          <w:color w:val="000000" w:themeColor="text1"/>
        </w:rPr>
        <w:t> </w:t>
      </w:r>
      <w:r>
        <w:rPr>
          <w:rFonts w:ascii="Baskerville" w:hAnsi="Baskerville"/>
          <w:color w:val="000000" w:themeColor="text1"/>
        </w:rPr>
        <w:t xml:space="preserve"> </w:t>
      </w:r>
    </w:p>
    <w:p w14:paraId="2A2FEEA4" w14:textId="77777777" w:rsidR="00EC0FF3" w:rsidRDefault="00EC0FF3" w:rsidP="00EC0FF3">
      <w:pPr>
        <w:pStyle w:val="ListParagraph"/>
        <w:numPr>
          <w:ilvl w:val="0"/>
          <w:numId w:val="1"/>
        </w:numPr>
        <w:rPr>
          <w:rFonts w:ascii="Baskerville" w:hAnsi="Baskerville"/>
          <w:color w:val="000000" w:themeColor="text1"/>
          <w:u w:val="single"/>
        </w:rPr>
      </w:pPr>
      <w:r w:rsidRPr="008A3091">
        <w:rPr>
          <w:rFonts w:ascii="Baskerville" w:hAnsi="Baskerville"/>
          <w:color w:val="000000" w:themeColor="text1"/>
          <w:u w:val="single"/>
        </w:rPr>
        <w:t>Unwin, Antony, (2020) Why Is Data Visualization Important? What Is Important in Data .... Available at: </w:t>
      </w:r>
      <w:hyperlink r:id="rId34" w:tgtFrame="_blank" w:history="1">
        <w:r w:rsidRPr="008A3091">
          <w:rPr>
            <w:rStyle w:val="Hyperlink"/>
            <w:rFonts w:ascii="Baskerville" w:hAnsi="Baskerville"/>
          </w:rPr>
          <w:t>https://hdsr.mitpress.mit.edu/pub/zok97i7p</w:t>
        </w:r>
      </w:hyperlink>
      <w:r>
        <w:rPr>
          <w:rFonts w:ascii="Baskerville" w:hAnsi="Baskerville"/>
          <w:color w:val="000000" w:themeColor="text1"/>
          <w:u w:val="single"/>
        </w:rPr>
        <w:t xml:space="preserve"> </w:t>
      </w:r>
    </w:p>
    <w:p w14:paraId="7E5EE7C1" w14:textId="19EDE15C" w:rsidR="00AB03A2" w:rsidRPr="00612715" w:rsidRDefault="00AB03A2" w:rsidP="00EC0FF3">
      <w:pPr>
        <w:pStyle w:val="ListParagraph"/>
        <w:numPr>
          <w:ilvl w:val="0"/>
          <w:numId w:val="1"/>
        </w:numPr>
        <w:rPr>
          <w:rFonts w:ascii="Baskerville" w:hAnsi="Baskerville"/>
          <w:color w:val="000000" w:themeColor="text1"/>
          <w:u w:val="single"/>
        </w:rPr>
      </w:pPr>
      <w:r>
        <w:rPr>
          <w:rFonts w:ascii="Baskerville" w:hAnsi="Baskerville"/>
          <w:color w:val="000000" w:themeColor="text1"/>
        </w:rPr>
        <w:t>YJB – Youth Justice board, Youth Justice Statistics: 2021 to 2022, published {online} 26</w:t>
      </w:r>
      <w:r w:rsidRPr="00344DCA">
        <w:rPr>
          <w:rFonts w:ascii="Baskerville" w:hAnsi="Baskerville"/>
          <w:color w:val="000000" w:themeColor="text1"/>
          <w:vertAlign w:val="superscript"/>
        </w:rPr>
        <w:t>th</w:t>
      </w:r>
      <w:r>
        <w:rPr>
          <w:rFonts w:ascii="Baskerville" w:hAnsi="Baskerville"/>
          <w:color w:val="000000" w:themeColor="text1"/>
        </w:rPr>
        <w:t xml:space="preserve"> January 2023 and available at: </w:t>
      </w:r>
      <w:hyperlink r:id="rId35" w:anchor=":~:text=the%20previous%20year.-,2.,on%20year%20decrease%20(10%25)" w:history="1">
        <w:r w:rsidRPr="00D307E1">
          <w:rPr>
            <w:rStyle w:val="Hyperlink"/>
            <w:rFonts w:ascii="Baskerville" w:hAnsi="Baskerville"/>
          </w:rPr>
          <w:t>https://www.gov.uk/government/statistics/youth-justice-statistics-2021-to-2022/youth-justice-statistics-2021-to-2022-accessible-version#:~:text=the%20previous%20year.-,2.,on%20year%20decrease%20(10%25)</w:t>
        </w:r>
      </w:hyperlink>
    </w:p>
    <w:p w14:paraId="66B35EB2" w14:textId="23FBDA70" w:rsidR="00AD2EC8" w:rsidRPr="00AD2EC8" w:rsidRDefault="00EC0FF3">
      <w:pPr>
        <w:rPr>
          <w:rFonts w:ascii="Baskerville" w:hAnsi="Baskerville"/>
          <w:u w:val="single"/>
        </w:rPr>
      </w:pPr>
      <w:r>
        <w:rPr>
          <w:rFonts w:ascii="Baskerville" w:hAnsi="Baskerville"/>
          <w:u w:val="single"/>
        </w:rPr>
        <w:t xml:space="preserve"> </w:t>
      </w:r>
    </w:p>
    <w:sectPr w:rsidR="00AD2EC8" w:rsidRPr="00AD2EC8">
      <w:headerReference w:type="even" r:id="rId36"/>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A91154" w14:textId="77777777" w:rsidR="00FA116D" w:rsidRDefault="00FA116D" w:rsidP="00856DCE">
      <w:r>
        <w:separator/>
      </w:r>
    </w:p>
  </w:endnote>
  <w:endnote w:type="continuationSeparator" w:id="0">
    <w:p w14:paraId="4B38AC4A" w14:textId="77777777" w:rsidR="00FA116D" w:rsidRDefault="00FA116D" w:rsidP="00856D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Baskerville">
    <w:panose1 w:val="02020502070401020303"/>
    <w:charset w:val="00"/>
    <w:family w:val="roman"/>
    <w:pitch w:val="variable"/>
    <w:sig w:usb0="80000067" w:usb1="02000000" w:usb2="00000000" w:usb3="00000000" w:csb0="0000019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D78C40" w14:textId="77777777" w:rsidR="00FA116D" w:rsidRDefault="00FA116D" w:rsidP="00856DCE">
      <w:r>
        <w:separator/>
      </w:r>
    </w:p>
  </w:footnote>
  <w:footnote w:type="continuationSeparator" w:id="0">
    <w:p w14:paraId="1FD62839" w14:textId="77777777" w:rsidR="00FA116D" w:rsidRDefault="00FA116D" w:rsidP="00856D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90735187"/>
      <w:docPartObj>
        <w:docPartGallery w:val="Page Numbers (Top of Page)"/>
        <w:docPartUnique/>
      </w:docPartObj>
    </w:sdtPr>
    <w:sdtContent>
      <w:p w14:paraId="1BEBECF9" w14:textId="1ACF5140" w:rsidR="00856DCE" w:rsidRDefault="00856DCE" w:rsidP="0056458C">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9B2AFE" w14:textId="77777777" w:rsidR="00856DCE" w:rsidRDefault="00856DCE" w:rsidP="00856DCE">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79854345"/>
      <w:docPartObj>
        <w:docPartGallery w:val="Page Numbers (Top of Page)"/>
        <w:docPartUnique/>
      </w:docPartObj>
    </w:sdtPr>
    <w:sdtContent>
      <w:p w14:paraId="66C479BD" w14:textId="2BA4AEBD" w:rsidR="00856DCE" w:rsidRDefault="00856DCE" w:rsidP="0056458C">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70ECC19F" w14:textId="17D7F9ED" w:rsidR="00856DCE" w:rsidRDefault="00856DCE" w:rsidP="00856DCE">
    <w:pPr>
      <w:pStyle w:val="Header"/>
      <w:ind w:firstLine="360"/>
      <w:rPr>
        <w:rFonts w:ascii="Baskerville" w:hAnsi="Baskerville"/>
      </w:rPr>
    </w:pPr>
    <w:r>
      <w:rPr>
        <w:rFonts w:ascii="Baskerville" w:hAnsi="Baskerville"/>
      </w:rPr>
      <w:t xml:space="preserve">Adam Zennadi </w:t>
    </w:r>
    <w:r w:rsidR="001C7EA0">
      <w:rPr>
        <w:rFonts w:ascii="Baskerville" w:hAnsi="Baskerville"/>
      </w:rPr>
      <w:t>(2236202)</w:t>
    </w:r>
  </w:p>
  <w:p w14:paraId="392EEBB7" w14:textId="77777777" w:rsidR="00856DCE" w:rsidRPr="00856DCE" w:rsidRDefault="00856DCE">
    <w:pPr>
      <w:pStyle w:val="Header"/>
      <w:rPr>
        <w:rFonts w:ascii="Baskerville" w:hAnsi="Baskerville"/>
      </w:rPr>
    </w:pPr>
  </w:p>
  <w:p w14:paraId="73DCD24A" w14:textId="77777777" w:rsidR="00856DCE" w:rsidRDefault="00856D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8303F2"/>
    <w:multiLevelType w:val="hybridMultilevel"/>
    <w:tmpl w:val="5E9630EA"/>
    <w:lvl w:ilvl="0" w:tplc="A63CE4A0">
      <w:numFmt w:val="bullet"/>
      <w:lvlText w:val="-"/>
      <w:lvlJc w:val="left"/>
      <w:pPr>
        <w:ind w:left="720" w:hanging="360"/>
      </w:pPr>
      <w:rPr>
        <w:rFonts w:ascii="Baskerville" w:eastAsiaTheme="minorHAnsi" w:hAnsi="Baskerville" w:cstheme="minorBidi"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DB2ED6"/>
    <w:multiLevelType w:val="hybridMultilevel"/>
    <w:tmpl w:val="A07C408E"/>
    <w:lvl w:ilvl="0" w:tplc="F222AF1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167B9F"/>
    <w:multiLevelType w:val="multilevel"/>
    <w:tmpl w:val="CA164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4505494">
    <w:abstractNumId w:val="0"/>
  </w:num>
  <w:num w:numId="2" w16cid:durableId="258031622">
    <w:abstractNumId w:val="1"/>
  </w:num>
  <w:num w:numId="3" w16cid:durableId="12764051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1FF"/>
    <w:rsid w:val="0000516F"/>
    <w:rsid w:val="00011099"/>
    <w:rsid w:val="000440A6"/>
    <w:rsid w:val="0004438F"/>
    <w:rsid w:val="00050F17"/>
    <w:rsid w:val="0008300F"/>
    <w:rsid w:val="000A31F8"/>
    <w:rsid w:val="000B3EC3"/>
    <w:rsid w:val="000C038D"/>
    <w:rsid w:val="000C24D7"/>
    <w:rsid w:val="000D5B03"/>
    <w:rsid w:val="000E7A78"/>
    <w:rsid w:val="001065B8"/>
    <w:rsid w:val="001120F9"/>
    <w:rsid w:val="0011460A"/>
    <w:rsid w:val="00154381"/>
    <w:rsid w:val="00155D1A"/>
    <w:rsid w:val="00162841"/>
    <w:rsid w:val="00184FD1"/>
    <w:rsid w:val="001B4DFC"/>
    <w:rsid w:val="001B4E12"/>
    <w:rsid w:val="001C2117"/>
    <w:rsid w:val="001C7EA0"/>
    <w:rsid w:val="001D3821"/>
    <w:rsid w:val="001D5908"/>
    <w:rsid w:val="001F7276"/>
    <w:rsid w:val="001F7B50"/>
    <w:rsid w:val="00214502"/>
    <w:rsid w:val="00217046"/>
    <w:rsid w:val="00217ECC"/>
    <w:rsid w:val="00237D02"/>
    <w:rsid w:val="0025321F"/>
    <w:rsid w:val="002630D0"/>
    <w:rsid w:val="00276B29"/>
    <w:rsid w:val="00287261"/>
    <w:rsid w:val="002A11AC"/>
    <w:rsid w:val="002B2713"/>
    <w:rsid w:val="002C4C8A"/>
    <w:rsid w:val="002D5F14"/>
    <w:rsid w:val="002E569E"/>
    <w:rsid w:val="002F0FA0"/>
    <w:rsid w:val="002F66A3"/>
    <w:rsid w:val="002F6B1E"/>
    <w:rsid w:val="00320D08"/>
    <w:rsid w:val="003310D3"/>
    <w:rsid w:val="003410A1"/>
    <w:rsid w:val="00353ABA"/>
    <w:rsid w:val="00364B02"/>
    <w:rsid w:val="00381A86"/>
    <w:rsid w:val="00382A5A"/>
    <w:rsid w:val="00394903"/>
    <w:rsid w:val="003C2791"/>
    <w:rsid w:val="003F396B"/>
    <w:rsid w:val="0040293B"/>
    <w:rsid w:val="0040710F"/>
    <w:rsid w:val="004101A7"/>
    <w:rsid w:val="00413CCF"/>
    <w:rsid w:val="00417C85"/>
    <w:rsid w:val="00422646"/>
    <w:rsid w:val="00436722"/>
    <w:rsid w:val="00445C94"/>
    <w:rsid w:val="0047416A"/>
    <w:rsid w:val="004A183B"/>
    <w:rsid w:val="004A1CE2"/>
    <w:rsid w:val="004A356F"/>
    <w:rsid w:val="004B1A61"/>
    <w:rsid w:val="004B736B"/>
    <w:rsid w:val="004C04F2"/>
    <w:rsid w:val="004F4506"/>
    <w:rsid w:val="005014E4"/>
    <w:rsid w:val="00530DBC"/>
    <w:rsid w:val="00581EA0"/>
    <w:rsid w:val="00582DE5"/>
    <w:rsid w:val="00585B36"/>
    <w:rsid w:val="00590FCB"/>
    <w:rsid w:val="005B15A5"/>
    <w:rsid w:val="005B737C"/>
    <w:rsid w:val="005C2EB3"/>
    <w:rsid w:val="005C7AF5"/>
    <w:rsid w:val="005D1D3B"/>
    <w:rsid w:val="005D434B"/>
    <w:rsid w:val="005D511F"/>
    <w:rsid w:val="00612980"/>
    <w:rsid w:val="006173BE"/>
    <w:rsid w:val="00631DA4"/>
    <w:rsid w:val="006378F3"/>
    <w:rsid w:val="0067096D"/>
    <w:rsid w:val="00671D55"/>
    <w:rsid w:val="00674F85"/>
    <w:rsid w:val="006830AC"/>
    <w:rsid w:val="006C2348"/>
    <w:rsid w:val="00724D63"/>
    <w:rsid w:val="00730068"/>
    <w:rsid w:val="0073608E"/>
    <w:rsid w:val="00740633"/>
    <w:rsid w:val="00744AF4"/>
    <w:rsid w:val="00745890"/>
    <w:rsid w:val="007547A1"/>
    <w:rsid w:val="007571D2"/>
    <w:rsid w:val="00772829"/>
    <w:rsid w:val="007B1601"/>
    <w:rsid w:val="007C4740"/>
    <w:rsid w:val="007D740D"/>
    <w:rsid w:val="007E1D35"/>
    <w:rsid w:val="008005F9"/>
    <w:rsid w:val="008041ED"/>
    <w:rsid w:val="00810A2C"/>
    <w:rsid w:val="008115B8"/>
    <w:rsid w:val="008117A4"/>
    <w:rsid w:val="00825F43"/>
    <w:rsid w:val="00836B22"/>
    <w:rsid w:val="00847C82"/>
    <w:rsid w:val="00856DCE"/>
    <w:rsid w:val="00857B09"/>
    <w:rsid w:val="00872677"/>
    <w:rsid w:val="008B2558"/>
    <w:rsid w:val="008B77EC"/>
    <w:rsid w:val="008F3AE6"/>
    <w:rsid w:val="0092380C"/>
    <w:rsid w:val="009252AA"/>
    <w:rsid w:val="00932F25"/>
    <w:rsid w:val="009344AE"/>
    <w:rsid w:val="00935F40"/>
    <w:rsid w:val="0095263A"/>
    <w:rsid w:val="009866BF"/>
    <w:rsid w:val="009A1AD5"/>
    <w:rsid w:val="009A49C5"/>
    <w:rsid w:val="009A57E5"/>
    <w:rsid w:val="009B0103"/>
    <w:rsid w:val="009B127C"/>
    <w:rsid w:val="009B1EB9"/>
    <w:rsid w:val="009B54B8"/>
    <w:rsid w:val="009D0621"/>
    <w:rsid w:val="009D5062"/>
    <w:rsid w:val="009E16DD"/>
    <w:rsid w:val="009E3353"/>
    <w:rsid w:val="009E4F1C"/>
    <w:rsid w:val="009F2589"/>
    <w:rsid w:val="00A03952"/>
    <w:rsid w:val="00A04130"/>
    <w:rsid w:val="00A20D60"/>
    <w:rsid w:val="00A25444"/>
    <w:rsid w:val="00A51E01"/>
    <w:rsid w:val="00A55561"/>
    <w:rsid w:val="00A73E6D"/>
    <w:rsid w:val="00A80AE8"/>
    <w:rsid w:val="00AB03A2"/>
    <w:rsid w:val="00AD2EC8"/>
    <w:rsid w:val="00AE65BC"/>
    <w:rsid w:val="00AF1F12"/>
    <w:rsid w:val="00B0482E"/>
    <w:rsid w:val="00B33F64"/>
    <w:rsid w:val="00B47489"/>
    <w:rsid w:val="00B60A6A"/>
    <w:rsid w:val="00B71A8A"/>
    <w:rsid w:val="00B72F21"/>
    <w:rsid w:val="00B77C8C"/>
    <w:rsid w:val="00B833D4"/>
    <w:rsid w:val="00BA468E"/>
    <w:rsid w:val="00BA6352"/>
    <w:rsid w:val="00BA64D1"/>
    <w:rsid w:val="00BA7827"/>
    <w:rsid w:val="00BC2259"/>
    <w:rsid w:val="00BD69CA"/>
    <w:rsid w:val="00BE32CF"/>
    <w:rsid w:val="00BF4FB5"/>
    <w:rsid w:val="00C03A6B"/>
    <w:rsid w:val="00C1172F"/>
    <w:rsid w:val="00C35468"/>
    <w:rsid w:val="00C37D8B"/>
    <w:rsid w:val="00C40F42"/>
    <w:rsid w:val="00C50E8B"/>
    <w:rsid w:val="00C64EF1"/>
    <w:rsid w:val="00C8276D"/>
    <w:rsid w:val="00CA4918"/>
    <w:rsid w:val="00CD0C7B"/>
    <w:rsid w:val="00CD336D"/>
    <w:rsid w:val="00D202D7"/>
    <w:rsid w:val="00D43075"/>
    <w:rsid w:val="00D522FD"/>
    <w:rsid w:val="00D55D80"/>
    <w:rsid w:val="00D63A74"/>
    <w:rsid w:val="00D84825"/>
    <w:rsid w:val="00D874F3"/>
    <w:rsid w:val="00D87BE9"/>
    <w:rsid w:val="00DA443E"/>
    <w:rsid w:val="00DA738C"/>
    <w:rsid w:val="00DB2828"/>
    <w:rsid w:val="00DD4237"/>
    <w:rsid w:val="00DE542D"/>
    <w:rsid w:val="00DE73E9"/>
    <w:rsid w:val="00E14C89"/>
    <w:rsid w:val="00E1523B"/>
    <w:rsid w:val="00E25022"/>
    <w:rsid w:val="00E42CD3"/>
    <w:rsid w:val="00E4588B"/>
    <w:rsid w:val="00E62ACD"/>
    <w:rsid w:val="00E81E53"/>
    <w:rsid w:val="00E831FF"/>
    <w:rsid w:val="00E93707"/>
    <w:rsid w:val="00EA4965"/>
    <w:rsid w:val="00EC0FF3"/>
    <w:rsid w:val="00EC384B"/>
    <w:rsid w:val="00ED4BF7"/>
    <w:rsid w:val="00EE1129"/>
    <w:rsid w:val="00EE710A"/>
    <w:rsid w:val="00EF1F2F"/>
    <w:rsid w:val="00EF210E"/>
    <w:rsid w:val="00EF7641"/>
    <w:rsid w:val="00F04754"/>
    <w:rsid w:val="00F270C8"/>
    <w:rsid w:val="00F3186D"/>
    <w:rsid w:val="00F4496F"/>
    <w:rsid w:val="00F96F96"/>
    <w:rsid w:val="00FA116D"/>
    <w:rsid w:val="00FB64A0"/>
    <w:rsid w:val="00FC4F9B"/>
    <w:rsid w:val="00FD397F"/>
    <w:rsid w:val="00FD4604"/>
    <w:rsid w:val="00FF0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F0828C"/>
  <w15:chartTrackingRefBased/>
  <w15:docId w15:val="{2EB534B2-FD1A-214D-9196-447D32813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31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31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31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31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31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31F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31F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31F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31F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1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31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31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31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31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31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31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31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31FF"/>
    <w:rPr>
      <w:rFonts w:eastAsiaTheme="majorEastAsia" w:cstheme="majorBidi"/>
      <w:color w:val="272727" w:themeColor="text1" w:themeTint="D8"/>
    </w:rPr>
  </w:style>
  <w:style w:type="paragraph" w:styleId="Title">
    <w:name w:val="Title"/>
    <w:basedOn w:val="Normal"/>
    <w:next w:val="Normal"/>
    <w:link w:val="TitleChar"/>
    <w:uiPriority w:val="10"/>
    <w:qFormat/>
    <w:rsid w:val="00E831F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31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31F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31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31F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831FF"/>
    <w:rPr>
      <w:i/>
      <w:iCs/>
      <w:color w:val="404040" w:themeColor="text1" w:themeTint="BF"/>
    </w:rPr>
  </w:style>
  <w:style w:type="paragraph" w:styleId="ListParagraph">
    <w:name w:val="List Paragraph"/>
    <w:basedOn w:val="Normal"/>
    <w:uiPriority w:val="34"/>
    <w:qFormat/>
    <w:rsid w:val="00E831FF"/>
    <w:pPr>
      <w:ind w:left="720"/>
      <w:contextualSpacing/>
    </w:pPr>
  </w:style>
  <w:style w:type="character" w:styleId="IntenseEmphasis">
    <w:name w:val="Intense Emphasis"/>
    <w:basedOn w:val="DefaultParagraphFont"/>
    <w:uiPriority w:val="21"/>
    <w:qFormat/>
    <w:rsid w:val="00E831FF"/>
    <w:rPr>
      <w:i/>
      <w:iCs/>
      <w:color w:val="0F4761" w:themeColor="accent1" w:themeShade="BF"/>
    </w:rPr>
  </w:style>
  <w:style w:type="paragraph" w:styleId="IntenseQuote">
    <w:name w:val="Intense Quote"/>
    <w:basedOn w:val="Normal"/>
    <w:next w:val="Normal"/>
    <w:link w:val="IntenseQuoteChar"/>
    <w:uiPriority w:val="30"/>
    <w:qFormat/>
    <w:rsid w:val="00E831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31FF"/>
    <w:rPr>
      <w:i/>
      <w:iCs/>
      <w:color w:val="0F4761" w:themeColor="accent1" w:themeShade="BF"/>
    </w:rPr>
  </w:style>
  <w:style w:type="character" w:styleId="IntenseReference">
    <w:name w:val="Intense Reference"/>
    <w:basedOn w:val="DefaultParagraphFont"/>
    <w:uiPriority w:val="32"/>
    <w:qFormat/>
    <w:rsid w:val="00E831FF"/>
    <w:rPr>
      <w:b/>
      <w:bCs/>
      <w:smallCaps/>
      <w:color w:val="0F4761" w:themeColor="accent1" w:themeShade="BF"/>
      <w:spacing w:val="5"/>
    </w:rPr>
  </w:style>
  <w:style w:type="character" w:styleId="Hyperlink">
    <w:name w:val="Hyperlink"/>
    <w:basedOn w:val="DefaultParagraphFont"/>
    <w:uiPriority w:val="99"/>
    <w:unhideWhenUsed/>
    <w:rsid w:val="00EC0FF3"/>
    <w:rPr>
      <w:color w:val="467886" w:themeColor="hyperlink"/>
      <w:u w:val="single"/>
    </w:rPr>
  </w:style>
  <w:style w:type="paragraph" w:styleId="Header">
    <w:name w:val="header"/>
    <w:basedOn w:val="Normal"/>
    <w:link w:val="HeaderChar"/>
    <w:uiPriority w:val="99"/>
    <w:unhideWhenUsed/>
    <w:rsid w:val="00856DCE"/>
    <w:pPr>
      <w:tabs>
        <w:tab w:val="center" w:pos="4513"/>
        <w:tab w:val="right" w:pos="9026"/>
      </w:tabs>
    </w:pPr>
  </w:style>
  <w:style w:type="character" w:customStyle="1" w:styleId="HeaderChar">
    <w:name w:val="Header Char"/>
    <w:basedOn w:val="DefaultParagraphFont"/>
    <w:link w:val="Header"/>
    <w:uiPriority w:val="99"/>
    <w:rsid w:val="00856DCE"/>
  </w:style>
  <w:style w:type="paragraph" w:styleId="Footer">
    <w:name w:val="footer"/>
    <w:basedOn w:val="Normal"/>
    <w:link w:val="FooterChar"/>
    <w:uiPriority w:val="99"/>
    <w:unhideWhenUsed/>
    <w:rsid w:val="00856DCE"/>
    <w:pPr>
      <w:tabs>
        <w:tab w:val="center" w:pos="4513"/>
        <w:tab w:val="right" w:pos="9026"/>
      </w:tabs>
    </w:pPr>
  </w:style>
  <w:style w:type="character" w:customStyle="1" w:styleId="FooterChar">
    <w:name w:val="Footer Char"/>
    <w:basedOn w:val="DefaultParagraphFont"/>
    <w:link w:val="Footer"/>
    <w:uiPriority w:val="99"/>
    <w:rsid w:val="00856DCE"/>
  </w:style>
  <w:style w:type="character" w:styleId="PageNumber">
    <w:name w:val="page number"/>
    <w:basedOn w:val="DefaultParagraphFont"/>
    <w:uiPriority w:val="99"/>
    <w:semiHidden/>
    <w:unhideWhenUsed/>
    <w:rsid w:val="00856DCE"/>
  </w:style>
  <w:style w:type="character" w:styleId="UnresolvedMention">
    <w:name w:val="Unresolved Mention"/>
    <w:basedOn w:val="DefaultParagraphFont"/>
    <w:uiPriority w:val="99"/>
    <w:semiHidden/>
    <w:unhideWhenUsed/>
    <w:rsid w:val="00A51E01"/>
    <w:rPr>
      <w:color w:val="605E5C"/>
      <w:shd w:val="clear" w:color="auto" w:fill="E1DFDD"/>
    </w:rPr>
  </w:style>
  <w:style w:type="paragraph" w:styleId="NormalWeb">
    <w:name w:val="Normal (Web)"/>
    <w:basedOn w:val="Normal"/>
    <w:uiPriority w:val="99"/>
    <w:semiHidden/>
    <w:unhideWhenUsed/>
    <w:rsid w:val="005B737C"/>
    <w:rPr>
      <w:rFonts w:ascii="Times New Roman" w:hAnsi="Times New Roman" w:cs="Times New Roman"/>
    </w:rPr>
  </w:style>
  <w:style w:type="table" w:styleId="TableGrid">
    <w:name w:val="Table Grid"/>
    <w:basedOn w:val="TableNormal"/>
    <w:uiPriority w:val="39"/>
    <w:rsid w:val="002B27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15540">
      <w:bodyDiv w:val="1"/>
      <w:marLeft w:val="0"/>
      <w:marRight w:val="0"/>
      <w:marTop w:val="0"/>
      <w:marBottom w:val="0"/>
      <w:divBdr>
        <w:top w:val="none" w:sz="0" w:space="0" w:color="auto"/>
        <w:left w:val="none" w:sz="0" w:space="0" w:color="auto"/>
        <w:bottom w:val="none" w:sz="0" w:space="0" w:color="auto"/>
        <w:right w:val="none" w:sz="0" w:space="0" w:color="auto"/>
      </w:divBdr>
    </w:div>
    <w:div w:id="59982966">
      <w:bodyDiv w:val="1"/>
      <w:marLeft w:val="0"/>
      <w:marRight w:val="0"/>
      <w:marTop w:val="0"/>
      <w:marBottom w:val="0"/>
      <w:divBdr>
        <w:top w:val="none" w:sz="0" w:space="0" w:color="auto"/>
        <w:left w:val="none" w:sz="0" w:space="0" w:color="auto"/>
        <w:bottom w:val="none" w:sz="0" w:space="0" w:color="auto"/>
        <w:right w:val="none" w:sz="0" w:space="0" w:color="auto"/>
      </w:divBdr>
    </w:div>
    <w:div w:id="69623026">
      <w:bodyDiv w:val="1"/>
      <w:marLeft w:val="0"/>
      <w:marRight w:val="0"/>
      <w:marTop w:val="0"/>
      <w:marBottom w:val="0"/>
      <w:divBdr>
        <w:top w:val="none" w:sz="0" w:space="0" w:color="auto"/>
        <w:left w:val="none" w:sz="0" w:space="0" w:color="auto"/>
        <w:bottom w:val="none" w:sz="0" w:space="0" w:color="auto"/>
        <w:right w:val="none" w:sz="0" w:space="0" w:color="auto"/>
      </w:divBdr>
    </w:div>
    <w:div w:id="87163376">
      <w:bodyDiv w:val="1"/>
      <w:marLeft w:val="0"/>
      <w:marRight w:val="0"/>
      <w:marTop w:val="0"/>
      <w:marBottom w:val="0"/>
      <w:divBdr>
        <w:top w:val="none" w:sz="0" w:space="0" w:color="auto"/>
        <w:left w:val="none" w:sz="0" w:space="0" w:color="auto"/>
        <w:bottom w:val="none" w:sz="0" w:space="0" w:color="auto"/>
        <w:right w:val="none" w:sz="0" w:space="0" w:color="auto"/>
      </w:divBdr>
    </w:div>
    <w:div w:id="161821986">
      <w:bodyDiv w:val="1"/>
      <w:marLeft w:val="0"/>
      <w:marRight w:val="0"/>
      <w:marTop w:val="0"/>
      <w:marBottom w:val="0"/>
      <w:divBdr>
        <w:top w:val="none" w:sz="0" w:space="0" w:color="auto"/>
        <w:left w:val="none" w:sz="0" w:space="0" w:color="auto"/>
        <w:bottom w:val="none" w:sz="0" w:space="0" w:color="auto"/>
        <w:right w:val="none" w:sz="0" w:space="0" w:color="auto"/>
      </w:divBdr>
    </w:div>
    <w:div w:id="193617331">
      <w:bodyDiv w:val="1"/>
      <w:marLeft w:val="0"/>
      <w:marRight w:val="0"/>
      <w:marTop w:val="0"/>
      <w:marBottom w:val="0"/>
      <w:divBdr>
        <w:top w:val="none" w:sz="0" w:space="0" w:color="auto"/>
        <w:left w:val="none" w:sz="0" w:space="0" w:color="auto"/>
        <w:bottom w:val="none" w:sz="0" w:space="0" w:color="auto"/>
        <w:right w:val="none" w:sz="0" w:space="0" w:color="auto"/>
      </w:divBdr>
      <w:divsChild>
        <w:div w:id="1781411433">
          <w:marLeft w:val="0"/>
          <w:marRight w:val="0"/>
          <w:marTop w:val="0"/>
          <w:marBottom w:val="0"/>
          <w:divBdr>
            <w:top w:val="none" w:sz="0" w:space="0" w:color="auto"/>
            <w:left w:val="none" w:sz="0" w:space="0" w:color="auto"/>
            <w:bottom w:val="none" w:sz="0" w:space="0" w:color="auto"/>
            <w:right w:val="none" w:sz="0" w:space="0" w:color="auto"/>
          </w:divBdr>
        </w:div>
      </w:divsChild>
    </w:div>
    <w:div w:id="205146340">
      <w:bodyDiv w:val="1"/>
      <w:marLeft w:val="0"/>
      <w:marRight w:val="0"/>
      <w:marTop w:val="0"/>
      <w:marBottom w:val="0"/>
      <w:divBdr>
        <w:top w:val="none" w:sz="0" w:space="0" w:color="auto"/>
        <w:left w:val="none" w:sz="0" w:space="0" w:color="auto"/>
        <w:bottom w:val="none" w:sz="0" w:space="0" w:color="auto"/>
        <w:right w:val="none" w:sz="0" w:space="0" w:color="auto"/>
      </w:divBdr>
    </w:div>
    <w:div w:id="410393540">
      <w:bodyDiv w:val="1"/>
      <w:marLeft w:val="0"/>
      <w:marRight w:val="0"/>
      <w:marTop w:val="0"/>
      <w:marBottom w:val="0"/>
      <w:divBdr>
        <w:top w:val="none" w:sz="0" w:space="0" w:color="auto"/>
        <w:left w:val="none" w:sz="0" w:space="0" w:color="auto"/>
        <w:bottom w:val="none" w:sz="0" w:space="0" w:color="auto"/>
        <w:right w:val="none" w:sz="0" w:space="0" w:color="auto"/>
      </w:divBdr>
    </w:div>
    <w:div w:id="452871073">
      <w:bodyDiv w:val="1"/>
      <w:marLeft w:val="0"/>
      <w:marRight w:val="0"/>
      <w:marTop w:val="0"/>
      <w:marBottom w:val="0"/>
      <w:divBdr>
        <w:top w:val="none" w:sz="0" w:space="0" w:color="auto"/>
        <w:left w:val="none" w:sz="0" w:space="0" w:color="auto"/>
        <w:bottom w:val="none" w:sz="0" w:space="0" w:color="auto"/>
        <w:right w:val="none" w:sz="0" w:space="0" w:color="auto"/>
      </w:divBdr>
    </w:div>
    <w:div w:id="528681902">
      <w:bodyDiv w:val="1"/>
      <w:marLeft w:val="0"/>
      <w:marRight w:val="0"/>
      <w:marTop w:val="0"/>
      <w:marBottom w:val="0"/>
      <w:divBdr>
        <w:top w:val="none" w:sz="0" w:space="0" w:color="auto"/>
        <w:left w:val="none" w:sz="0" w:space="0" w:color="auto"/>
        <w:bottom w:val="none" w:sz="0" w:space="0" w:color="auto"/>
        <w:right w:val="none" w:sz="0" w:space="0" w:color="auto"/>
      </w:divBdr>
    </w:div>
    <w:div w:id="540672283">
      <w:bodyDiv w:val="1"/>
      <w:marLeft w:val="0"/>
      <w:marRight w:val="0"/>
      <w:marTop w:val="0"/>
      <w:marBottom w:val="0"/>
      <w:divBdr>
        <w:top w:val="none" w:sz="0" w:space="0" w:color="auto"/>
        <w:left w:val="none" w:sz="0" w:space="0" w:color="auto"/>
        <w:bottom w:val="none" w:sz="0" w:space="0" w:color="auto"/>
        <w:right w:val="none" w:sz="0" w:space="0" w:color="auto"/>
      </w:divBdr>
    </w:div>
    <w:div w:id="545875146">
      <w:bodyDiv w:val="1"/>
      <w:marLeft w:val="0"/>
      <w:marRight w:val="0"/>
      <w:marTop w:val="0"/>
      <w:marBottom w:val="0"/>
      <w:divBdr>
        <w:top w:val="none" w:sz="0" w:space="0" w:color="auto"/>
        <w:left w:val="none" w:sz="0" w:space="0" w:color="auto"/>
        <w:bottom w:val="none" w:sz="0" w:space="0" w:color="auto"/>
        <w:right w:val="none" w:sz="0" w:space="0" w:color="auto"/>
      </w:divBdr>
    </w:div>
    <w:div w:id="552235692">
      <w:bodyDiv w:val="1"/>
      <w:marLeft w:val="0"/>
      <w:marRight w:val="0"/>
      <w:marTop w:val="0"/>
      <w:marBottom w:val="0"/>
      <w:divBdr>
        <w:top w:val="none" w:sz="0" w:space="0" w:color="auto"/>
        <w:left w:val="none" w:sz="0" w:space="0" w:color="auto"/>
        <w:bottom w:val="none" w:sz="0" w:space="0" w:color="auto"/>
        <w:right w:val="none" w:sz="0" w:space="0" w:color="auto"/>
      </w:divBdr>
    </w:div>
    <w:div w:id="665280573">
      <w:bodyDiv w:val="1"/>
      <w:marLeft w:val="0"/>
      <w:marRight w:val="0"/>
      <w:marTop w:val="0"/>
      <w:marBottom w:val="0"/>
      <w:divBdr>
        <w:top w:val="none" w:sz="0" w:space="0" w:color="auto"/>
        <w:left w:val="none" w:sz="0" w:space="0" w:color="auto"/>
        <w:bottom w:val="none" w:sz="0" w:space="0" w:color="auto"/>
        <w:right w:val="none" w:sz="0" w:space="0" w:color="auto"/>
      </w:divBdr>
    </w:div>
    <w:div w:id="680204909">
      <w:bodyDiv w:val="1"/>
      <w:marLeft w:val="0"/>
      <w:marRight w:val="0"/>
      <w:marTop w:val="0"/>
      <w:marBottom w:val="0"/>
      <w:divBdr>
        <w:top w:val="none" w:sz="0" w:space="0" w:color="auto"/>
        <w:left w:val="none" w:sz="0" w:space="0" w:color="auto"/>
        <w:bottom w:val="none" w:sz="0" w:space="0" w:color="auto"/>
        <w:right w:val="none" w:sz="0" w:space="0" w:color="auto"/>
      </w:divBdr>
    </w:div>
    <w:div w:id="731386851">
      <w:bodyDiv w:val="1"/>
      <w:marLeft w:val="0"/>
      <w:marRight w:val="0"/>
      <w:marTop w:val="0"/>
      <w:marBottom w:val="0"/>
      <w:divBdr>
        <w:top w:val="none" w:sz="0" w:space="0" w:color="auto"/>
        <w:left w:val="none" w:sz="0" w:space="0" w:color="auto"/>
        <w:bottom w:val="none" w:sz="0" w:space="0" w:color="auto"/>
        <w:right w:val="none" w:sz="0" w:space="0" w:color="auto"/>
      </w:divBdr>
    </w:div>
    <w:div w:id="757944993">
      <w:bodyDiv w:val="1"/>
      <w:marLeft w:val="0"/>
      <w:marRight w:val="0"/>
      <w:marTop w:val="0"/>
      <w:marBottom w:val="0"/>
      <w:divBdr>
        <w:top w:val="none" w:sz="0" w:space="0" w:color="auto"/>
        <w:left w:val="none" w:sz="0" w:space="0" w:color="auto"/>
        <w:bottom w:val="none" w:sz="0" w:space="0" w:color="auto"/>
        <w:right w:val="none" w:sz="0" w:space="0" w:color="auto"/>
      </w:divBdr>
      <w:divsChild>
        <w:div w:id="1160922348">
          <w:marLeft w:val="0"/>
          <w:marRight w:val="0"/>
          <w:marTop w:val="0"/>
          <w:marBottom w:val="0"/>
          <w:divBdr>
            <w:top w:val="none" w:sz="0" w:space="0" w:color="auto"/>
            <w:left w:val="none" w:sz="0" w:space="0" w:color="auto"/>
            <w:bottom w:val="none" w:sz="0" w:space="0" w:color="auto"/>
            <w:right w:val="none" w:sz="0" w:space="0" w:color="auto"/>
          </w:divBdr>
          <w:divsChild>
            <w:div w:id="107550710">
              <w:marLeft w:val="0"/>
              <w:marRight w:val="0"/>
              <w:marTop w:val="0"/>
              <w:marBottom w:val="0"/>
              <w:divBdr>
                <w:top w:val="none" w:sz="0" w:space="0" w:color="auto"/>
                <w:left w:val="none" w:sz="0" w:space="0" w:color="auto"/>
                <w:bottom w:val="none" w:sz="0" w:space="0" w:color="auto"/>
                <w:right w:val="none" w:sz="0" w:space="0" w:color="auto"/>
              </w:divBdr>
              <w:divsChild>
                <w:div w:id="2122456203">
                  <w:marLeft w:val="0"/>
                  <w:marRight w:val="0"/>
                  <w:marTop w:val="0"/>
                  <w:marBottom w:val="0"/>
                  <w:divBdr>
                    <w:top w:val="none" w:sz="0" w:space="0" w:color="auto"/>
                    <w:left w:val="none" w:sz="0" w:space="0" w:color="auto"/>
                    <w:bottom w:val="none" w:sz="0" w:space="0" w:color="auto"/>
                    <w:right w:val="none" w:sz="0" w:space="0" w:color="auto"/>
                  </w:divBdr>
                  <w:divsChild>
                    <w:div w:id="376245355">
                      <w:marLeft w:val="0"/>
                      <w:marRight w:val="0"/>
                      <w:marTop w:val="0"/>
                      <w:marBottom w:val="0"/>
                      <w:divBdr>
                        <w:top w:val="none" w:sz="0" w:space="0" w:color="auto"/>
                        <w:left w:val="none" w:sz="0" w:space="0" w:color="auto"/>
                        <w:bottom w:val="none" w:sz="0" w:space="0" w:color="auto"/>
                        <w:right w:val="none" w:sz="0" w:space="0" w:color="auto"/>
                      </w:divBdr>
                    </w:div>
                    <w:div w:id="1687829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3254815">
      <w:bodyDiv w:val="1"/>
      <w:marLeft w:val="0"/>
      <w:marRight w:val="0"/>
      <w:marTop w:val="0"/>
      <w:marBottom w:val="0"/>
      <w:divBdr>
        <w:top w:val="none" w:sz="0" w:space="0" w:color="auto"/>
        <w:left w:val="none" w:sz="0" w:space="0" w:color="auto"/>
        <w:bottom w:val="none" w:sz="0" w:space="0" w:color="auto"/>
        <w:right w:val="none" w:sz="0" w:space="0" w:color="auto"/>
      </w:divBdr>
    </w:div>
    <w:div w:id="965740426">
      <w:bodyDiv w:val="1"/>
      <w:marLeft w:val="0"/>
      <w:marRight w:val="0"/>
      <w:marTop w:val="0"/>
      <w:marBottom w:val="0"/>
      <w:divBdr>
        <w:top w:val="none" w:sz="0" w:space="0" w:color="auto"/>
        <w:left w:val="none" w:sz="0" w:space="0" w:color="auto"/>
        <w:bottom w:val="none" w:sz="0" w:space="0" w:color="auto"/>
        <w:right w:val="none" w:sz="0" w:space="0" w:color="auto"/>
      </w:divBdr>
      <w:divsChild>
        <w:div w:id="1169906639">
          <w:marLeft w:val="0"/>
          <w:marRight w:val="0"/>
          <w:marTop w:val="0"/>
          <w:marBottom w:val="0"/>
          <w:divBdr>
            <w:top w:val="none" w:sz="0" w:space="0" w:color="auto"/>
            <w:left w:val="none" w:sz="0" w:space="0" w:color="auto"/>
            <w:bottom w:val="none" w:sz="0" w:space="0" w:color="auto"/>
            <w:right w:val="none" w:sz="0" w:space="0" w:color="auto"/>
          </w:divBdr>
        </w:div>
      </w:divsChild>
    </w:div>
    <w:div w:id="1011489254">
      <w:bodyDiv w:val="1"/>
      <w:marLeft w:val="0"/>
      <w:marRight w:val="0"/>
      <w:marTop w:val="0"/>
      <w:marBottom w:val="0"/>
      <w:divBdr>
        <w:top w:val="none" w:sz="0" w:space="0" w:color="auto"/>
        <w:left w:val="none" w:sz="0" w:space="0" w:color="auto"/>
        <w:bottom w:val="none" w:sz="0" w:space="0" w:color="auto"/>
        <w:right w:val="none" w:sz="0" w:space="0" w:color="auto"/>
      </w:divBdr>
    </w:div>
    <w:div w:id="1036276002">
      <w:bodyDiv w:val="1"/>
      <w:marLeft w:val="0"/>
      <w:marRight w:val="0"/>
      <w:marTop w:val="0"/>
      <w:marBottom w:val="0"/>
      <w:divBdr>
        <w:top w:val="none" w:sz="0" w:space="0" w:color="auto"/>
        <w:left w:val="none" w:sz="0" w:space="0" w:color="auto"/>
        <w:bottom w:val="none" w:sz="0" w:space="0" w:color="auto"/>
        <w:right w:val="none" w:sz="0" w:space="0" w:color="auto"/>
      </w:divBdr>
    </w:div>
    <w:div w:id="1098989966">
      <w:bodyDiv w:val="1"/>
      <w:marLeft w:val="0"/>
      <w:marRight w:val="0"/>
      <w:marTop w:val="0"/>
      <w:marBottom w:val="0"/>
      <w:divBdr>
        <w:top w:val="none" w:sz="0" w:space="0" w:color="auto"/>
        <w:left w:val="none" w:sz="0" w:space="0" w:color="auto"/>
        <w:bottom w:val="none" w:sz="0" w:space="0" w:color="auto"/>
        <w:right w:val="none" w:sz="0" w:space="0" w:color="auto"/>
      </w:divBdr>
    </w:div>
    <w:div w:id="1099791937">
      <w:bodyDiv w:val="1"/>
      <w:marLeft w:val="0"/>
      <w:marRight w:val="0"/>
      <w:marTop w:val="0"/>
      <w:marBottom w:val="0"/>
      <w:divBdr>
        <w:top w:val="none" w:sz="0" w:space="0" w:color="auto"/>
        <w:left w:val="none" w:sz="0" w:space="0" w:color="auto"/>
        <w:bottom w:val="none" w:sz="0" w:space="0" w:color="auto"/>
        <w:right w:val="none" w:sz="0" w:space="0" w:color="auto"/>
      </w:divBdr>
    </w:div>
    <w:div w:id="1118917862">
      <w:bodyDiv w:val="1"/>
      <w:marLeft w:val="0"/>
      <w:marRight w:val="0"/>
      <w:marTop w:val="0"/>
      <w:marBottom w:val="0"/>
      <w:divBdr>
        <w:top w:val="none" w:sz="0" w:space="0" w:color="auto"/>
        <w:left w:val="none" w:sz="0" w:space="0" w:color="auto"/>
        <w:bottom w:val="none" w:sz="0" w:space="0" w:color="auto"/>
        <w:right w:val="none" w:sz="0" w:space="0" w:color="auto"/>
      </w:divBdr>
      <w:divsChild>
        <w:div w:id="2094888676">
          <w:marLeft w:val="0"/>
          <w:marRight w:val="0"/>
          <w:marTop w:val="0"/>
          <w:marBottom w:val="0"/>
          <w:divBdr>
            <w:top w:val="none" w:sz="0" w:space="0" w:color="auto"/>
            <w:left w:val="none" w:sz="0" w:space="0" w:color="auto"/>
            <w:bottom w:val="none" w:sz="0" w:space="0" w:color="auto"/>
            <w:right w:val="none" w:sz="0" w:space="0" w:color="auto"/>
          </w:divBdr>
          <w:divsChild>
            <w:div w:id="1429079394">
              <w:marLeft w:val="0"/>
              <w:marRight w:val="0"/>
              <w:marTop w:val="0"/>
              <w:marBottom w:val="0"/>
              <w:divBdr>
                <w:top w:val="none" w:sz="0" w:space="0" w:color="auto"/>
                <w:left w:val="none" w:sz="0" w:space="0" w:color="auto"/>
                <w:bottom w:val="none" w:sz="0" w:space="0" w:color="auto"/>
                <w:right w:val="none" w:sz="0" w:space="0" w:color="auto"/>
              </w:divBdr>
              <w:divsChild>
                <w:div w:id="1755975953">
                  <w:marLeft w:val="0"/>
                  <w:marRight w:val="0"/>
                  <w:marTop w:val="0"/>
                  <w:marBottom w:val="0"/>
                  <w:divBdr>
                    <w:top w:val="none" w:sz="0" w:space="0" w:color="auto"/>
                    <w:left w:val="none" w:sz="0" w:space="0" w:color="auto"/>
                    <w:bottom w:val="none" w:sz="0" w:space="0" w:color="auto"/>
                    <w:right w:val="none" w:sz="0" w:space="0" w:color="auto"/>
                  </w:divBdr>
                  <w:divsChild>
                    <w:div w:id="104471876">
                      <w:marLeft w:val="0"/>
                      <w:marRight w:val="0"/>
                      <w:marTop w:val="0"/>
                      <w:marBottom w:val="0"/>
                      <w:divBdr>
                        <w:top w:val="none" w:sz="0" w:space="0" w:color="auto"/>
                        <w:left w:val="none" w:sz="0" w:space="0" w:color="auto"/>
                        <w:bottom w:val="none" w:sz="0" w:space="0" w:color="auto"/>
                        <w:right w:val="none" w:sz="0" w:space="0" w:color="auto"/>
                      </w:divBdr>
                    </w:div>
                    <w:div w:id="141874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1824681">
      <w:bodyDiv w:val="1"/>
      <w:marLeft w:val="0"/>
      <w:marRight w:val="0"/>
      <w:marTop w:val="0"/>
      <w:marBottom w:val="0"/>
      <w:divBdr>
        <w:top w:val="none" w:sz="0" w:space="0" w:color="auto"/>
        <w:left w:val="none" w:sz="0" w:space="0" w:color="auto"/>
        <w:bottom w:val="none" w:sz="0" w:space="0" w:color="auto"/>
        <w:right w:val="none" w:sz="0" w:space="0" w:color="auto"/>
      </w:divBdr>
    </w:div>
    <w:div w:id="1164857497">
      <w:bodyDiv w:val="1"/>
      <w:marLeft w:val="0"/>
      <w:marRight w:val="0"/>
      <w:marTop w:val="0"/>
      <w:marBottom w:val="0"/>
      <w:divBdr>
        <w:top w:val="none" w:sz="0" w:space="0" w:color="auto"/>
        <w:left w:val="none" w:sz="0" w:space="0" w:color="auto"/>
        <w:bottom w:val="none" w:sz="0" w:space="0" w:color="auto"/>
        <w:right w:val="none" w:sz="0" w:space="0" w:color="auto"/>
      </w:divBdr>
    </w:div>
    <w:div w:id="1183085903">
      <w:bodyDiv w:val="1"/>
      <w:marLeft w:val="0"/>
      <w:marRight w:val="0"/>
      <w:marTop w:val="0"/>
      <w:marBottom w:val="0"/>
      <w:divBdr>
        <w:top w:val="none" w:sz="0" w:space="0" w:color="auto"/>
        <w:left w:val="none" w:sz="0" w:space="0" w:color="auto"/>
        <w:bottom w:val="none" w:sz="0" w:space="0" w:color="auto"/>
        <w:right w:val="none" w:sz="0" w:space="0" w:color="auto"/>
      </w:divBdr>
    </w:div>
    <w:div w:id="1209682040">
      <w:bodyDiv w:val="1"/>
      <w:marLeft w:val="0"/>
      <w:marRight w:val="0"/>
      <w:marTop w:val="0"/>
      <w:marBottom w:val="0"/>
      <w:divBdr>
        <w:top w:val="none" w:sz="0" w:space="0" w:color="auto"/>
        <w:left w:val="none" w:sz="0" w:space="0" w:color="auto"/>
        <w:bottom w:val="none" w:sz="0" w:space="0" w:color="auto"/>
        <w:right w:val="none" w:sz="0" w:space="0" w:color="auto"/>
      </w:divBdr>
    </w:div>
    <w:div w:id="1283881672">
      <w:bodyDiv w:val="1"/>
      <w:marLeft w:val="0"/>
      <w:marRight w:val="0"/>
      <w:marTop w:val="0"/>
      <w:marBottom w:val="0"/>
      <w:divBdr>
        <w:top w:val="none" w:sz="0" w:space="0" w:color="auto"/>
        <w:left w:val="none" w:sz="0" w:space="0" w:color="auto"/>
        <w:bottom w:val="none" w:sz="0" w:space="0" w:color="auto"/>
        <w:right w:val="none" w:sz="0" w:space="0" w:color="auto"/>
      </w:divBdr>
    </w:div>
    <w:div w:id="1300378200">
      <w:bodyDiv w:val="1"/>
      <w:marLeft w:val="0"/>
      <w:marRight w:val="0"/>
      <w:marTop w:val="0"/>
      <w:marBottom w:val="0"/>
      <w:divBdr>
        <w:top w:val="none" w:sz="0" w:space="0" w:color="auto"/>
        <w:left w:val="none" w:sz="0" w:space="0" w:color="auto"/>
        <w:bottom w:val="none" w:sz="0" w:space="0" w:color="auto"/>
        <w:right w:val="none" w:sz="0" w:space="0" w:color="auto"/>
      </w:divBdr>
    </w:div>
    <w:div w:id="1423456791">
      <w:bodyDiv w:val="1"/>
      <w:marLeft w:val="0"/>
      <w:marRight w:val="0"/>
      <w:marTop w:val="0"/>
      <w:marBottom w:val="0"/>
      <w:divBdr>
        <w:top w:val="none" w:sz="0" w:space="0" w:color="auto"/>
        <w:left w:val="none" w:sz="0" w:space="0" w:color="auto"/>
        <w:bottom w:val="none" w:sz="0" w:space="0" w:color="auto"/>
        <w:right w:val="none" w:sz="0" w:space="0" w:color="auto"/>
      </w:divBdr>
    </w:div>
    <w:div w:id="1535577833">
      <w:bodyDiv w:val="1"/>
      <w:marLeft w:val="0"/>
      <w:marRight w:val="0"/>
      <w:marTop w:val="0"/>
      <w:marBottom w:val="0"/>
      <w:divBdr>
        <w:top w:val="none" w:sz="0" w:space="0" w:color="auto"/>
        <w:left w:val="none" w:sz="0" w:space="0" w:color="auto"/>
        <w:bottom w:val="none" w:sz="0" w:space="0" w:color="auto"/>
        <w:right w:val="none" w:sz="0" w:space="0" w:color="auto"/>
      </w:divBdr>
    </w:div>
    <w:div w:id="1554847487">
      <w:bodyDiv w:val="1"/>
      <w:marLeft w:val="0"/>
      <w:marRight w:val="0"/>
      <w:marTop w:val="0"/>
      <w:marBottom w:val="0"/>
      <w:divBdr>
        <w:top w:val="none" w:sz="0" w:space="0" w:color="auto"/>
        <w:left w:val="none" w:sz="0" w:space="0" w:color="auto"/>
        <w:bottom w:val="none" w:sz="0" w:space="0" w:color="auto"/>
        <w:right w:val="none" w:sz="0" w:space="0" w:color="auto"/>
      </w:divBdr>
    </w:div>
    <w:div w:id="1670599994">
      <w:bodyDiv w:val="1"/>
      <w:marLeft w:val="0"/>
      <w:marRight w:val="0"/>
      <w:marTop w:val="0"/>
      <w:marBottom w:val="0"/>
      <w:divBdr>
        <w:top w:val="none" w:sz="0" w:space="0" w:color="auto"/>
        <w:left w:val="none" w:sz="0" w:space="0" w:color="auto"/>
        <w:bottom w:val="none" w:sz="0" w:space="0" w:color="auto"/>
        <w:right w:val="none" w:sz="0" w:space="0" w:color="auto"/>
      </w:divBdr>
    </w:div>
    <w:div w:id="1686857132">
      <w:bodyDiv w:val="1"/>
      <w:marLeft w:val="0"/>
      <w:marRight w:val="0"/>
      <w:marTop w:val="0"/>
      <w:marBottom w:val="0"/>
      <w:divBdr>
        <w:top w:val="none" w:sz="0" w:space="0" w:color="auto"/>
        <w:left w:val="none" w:sz="0" w:space="0" w:color="auto"/>
        <w:bottom w:val="none" w:sz="0" w:space="0" w:color="auto"/>
        <w:right w:val="none" w:sz="0" w:space="0" w:color="auto"/>
      </w:divBdr>
    </w:div>
    <w:div w:id="1687900867">
      <w:bodyDiv w:val="1"/>
      <w:marLeft w:val="0"/>
      <w:marRight w:val="0"/>
      <w:marTop w:val="0"/>
      <w:marBottom w:val="0"/>
      <w:divBdr>
        <w:top w:val="none" w:sz="0" w:space="0" w:color="auto"/>
        <w:left w:val="none" w:sz="0" w:space="0" w:color="auto"/>
        <w:bottom w:val="none" w:sz="0" w:space="0" w:color="auto"/>
        <w:right w:val="none" w:sz="0" w:space="0" w:color="auto"/>
      </w:divBdr>
    </w:div>
    <w:div w:id="1722973044">
      <w:bodyDiv w:val="1"/>
      <w:marLeft w:val="0"/>
      <w:marRight w:val="0"/>
      <w:marTop w:val="0"/>
      <w:marBottom w:val="0"/>
      <w:divBdr>
        <w:top w:val="none" w:sz="0" w:space="0" w:color="auto"/>
        <w:left w:val="none" w:sz="0" w:space="0" w:color="auto"/>
        <w:bottom w:val="none" w:sz="0" w:space="0" w:color="auto"/>
        <w:right w:val="none" w:sz="0" w:space="0" w:color="auto"/>
      </w:divBdr>
    </w:div>
    <w:div w:id="1737123512">
      <w:bodyDiv w:val="1"/>
      <w:marLeft w:val="0"/>
      <w:marRight w:val="0"/>
      <w:marTop w:val="0"/>
      <w:marBottom w:val="0"/>
      <w:divBdr>
        <w:top w:val="none" w:sz="0" w:space="0" w:color="auto"/>
        <w:left w:val="none" w:sz="0" w:space="0" w:color="auto"/>
        <w:bottom w:val="none" w:sz="0" w:space="0" w:color="auto"/>
        <w:right w:val="none" w:sz="0" w:space="0" w:color="auto"/>
      </w:divBdr>
    </w:div>
    <w:div w:id="1810635554">
      <w:bodyDiv w:val="1"/>
      <w:marLeft w:val="0"/>
      <w:marRight w:val="0"/>
      <w:marTop w:val="0"/>
      <w:marBottom w:val="0"/>
      <w:divBdr>
        <w:top w:val="none" w:sz="0" w:space="0" w:color="auto"/>
        <w:left w:val="none" w:sz="0" w:space="0" w:color="auto"/>
        <w:bottom w:val="none" w:sz="0" w:space="0" w:color="auto"/>
        <w:right w:val="none" w:sz="0" w:space="0" w:color="auto"/>
      </w:divBdr>
    </w:div>
    <w:div w:id="1852139286">
      <w:bodyDiv w:val="1"/>
      <w:marLeft w:val="0"/>
      <w:marRight w:val="0"/>
      <w:marTop w:val="0"/>
      <w:marBottom w:val="0"/>
      <w:divBdr>
        <w:top w:val="none" w:sz="0" w:space="0" w:color="auto"/>
        <w:left w:val="none" w:sz="0" w:space="0" w:color="auto"/>
        <w:bottom w:val="none" w:sz="0" w:space="0" w:color="auto"/>
        <w:right w:val="none" w:sz="0" w:space="0" w:color="auto"/>
      </w:divBdr>
    </w:div>
    <w:div w:id="1868105913">
      <w:bodyDiv w:val="1"/>
      <w:marLeft w:val="0"/>
      <w:marRight w:val="0"/>
      <w:marTop w:val="0"/>
      <w:marBottom w:val="0"/>
      <w:divBdr>
        <w:top w:val="none" w:sz="0" w:space="0" w:color="auto"/>
        <w:left w:val="none" w:sz="0" w:space="0" w:color="auto"/>
        <w:bottom w:val="none" w:sz="0" w:space="0" w:color="auto"/>
        <w:right w:val="none" w:sz="0" w:space="0" w:color="auto"/>
      </w:divBdr>
    </w:div>
    <w:div w:id="1915628306">
      <w:bodyDiv w:val="1"/>
      <w:marLeft w:val="0"/>
      <w:marRight w:val="0"/>
      <w:marTop w:val="0"/>
      <w:marBottom w:val="0"/>
      <w:divBdr>
        <w:top w:val="none" w:sz="0" w:space="0" w:color="auto"/>
        <w:left w:val="none" w:sz="0" w:space="0" w:color="auto"/>
        <w:bottom w:val="none" w:sz="0" w:space="0" w:color="auto"/>
        <w:right w:val="none" w:sz="0" w:space="0" w:color="auto"/>
      </w:divBdr>
    </w:div>
    <w:div w:id="2019115915">
      <w:bodyDiv w:val="1"/>
      <w:marLeft w:val="0"/>
      <w:marRight w:val="0"/>
      <w:marTop w:val="0"/>
      <w:marBottom w:val="0"/>
      <w:divBdr>
        <w:top w:val="none" w:sz="0" w:space="0" w:color="auto"/>
        <w:left w:val="none" w:sz="0" w:space="0" w:color="auto"/>
        <w:bottom w:val="none" w:sz="0" w:space="0" w:color="auto"/>
        <w:right w:val="none" w:sz="0" w:space="0" w:color="auto"/>
      </w:divBdr>
    </w:div>
    <w:div w:id="2131822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hyperlink" Target="https://www.alchemer.com/resources/blog/what-is-spss/" TargetMode="External"/><Relationship Id="rId26" Type="http://schemas.openxmlformats.org/officeDocument/2006/relationships/hyperlink" Target="https://psychology.town/research-methods/pros-cons-questionnaires-research/" TargetMode="External"/><Relationship Id="rId39" Type="http://schemas.openxmlformats.org/officeDocument/2006/relationships/theme" Target="theme/theme1.xml"/><Relationship Id="rId21" Type="http://schemas.openxmlformats.org/officeDocument/2006/relationships/hyperlink" Target="https://namibian-studies.com/index.php/JNS/article/view/5781" TargetMode="External"/><Relationship Id="rId34" Type="http://schemas.openxmlformats.org/officeDocument/2006/relationships/hyperlink" Target="https://hdsr.mitpress.mit.edu/pub/zok97i7p" TargetMode="External"/><Relationship Id="rId7" Type="http://schemas.openxmlformats.org/officeDocument/2006/relationships/chart" Target="charts/chart1.xml"/><Relationship Id="rId12" Type="http://schemas.openxmlformats.org/officeDocument/2006/relationships/chart" Target="charts/chart2.xml"/><Relationship Id="rId17" Type="http://schemas.openxmlformats.org/officeDocument/2006/relationships/hyperlink" Target="https://hr.berkeley.edu/grow/grow-your-community/wisdom-caf&#233;-wednesday/how-social-learning-theory-works" TargetMode="External"/><Relationship Id="rId25" Type="http://schemas.openxmlformats.org/officeDocument/2006/relationships/hyperlink" Target="https://libguides.usc.edu/writingguide/limitations" TargetMode="External"/><Relationship Id="rId33" Type="http://schemas.openxmlformats.org/officeDocument/2006/relationships/hyperlink" Target="https://www.rand.org/pubs/research_briefs/RB9145.html"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ciencedirect.com/science/article/abs/pii/S0272735816305293" TargetMode="External"/><Relationship Id="rId20" Type="http://schemas.openxmlformats.org/officeDocument/2006/relationships/hyperlink" Target="https://getthematic.com/insights/methods-of-qualitative-data-analysis/" TargetMode="External"/><Relationship Id="rId29" Type="http://schemas.openxmlformats.org/officeDocument/2006/relationships/hyperlink" Target="https://pmc.ncbi.nlm.nih.gov/articles/PMC1072033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emf"/><Relationship Id="rId24" Type="http://schemas.openxmlformats.org/officeDocument/2006/relationships/hyperlink" Target="https://blog.wordvice.com/how-to-use-graphs-tables-in-a-research-paper/" TargetMode="External"/><Relationship Id="rId32" Type="http://schemas.openxmlformats.org/officeDocument/2006/relationships/hyperlink" Target="https://www.sri.com/wp-content/uploads/2021/12/neils_finalreport_200702.pdf" TargetMode="External"/><Relationship Id="rId37"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chart" Target="charts/chart3.xml"/><Relationship Id="rId23" Type="http://schemas.openxmlformats.org/officeDocument/2006/relationships/hyperlink" Target="https://www.thesisindia.net/blog/post/analyzing-qualitative-and-quantitative-data-with-phd-statistics-help-using-spss" TargetMode="External"/><Relationship Id="rId28" Type="http://schemas.openxmlformats.org/officeDocument/2006/relationships/hyperlink" Target="https://doi.org/10.3389/fpsyt.2023.1128020" TargetMode="External"/><Relationship Id="rId36" Type="http://schemas.openxmlformats.org/officeDocument/2006/relationships/header" Target="header1.xml"/><Relationship Id="rId10" Type="http://schemas.openxmlformats.org/officeDocument/2006/relationships/image" Target="media/image3.emf"/><Relationship Id="rId19" Type="http://schemas.openxmlformats.org/officeDocument/2006/relationships/hyperlink" Target="https://scholarworks.merrimack.edu/cgi/viewcontent.cgi?article=1046&amp;context=crm_studentpub" TargetMode="External"/><Relationship Id="rId31" Type="http://schemas.openxmlformats.org/officeDocument/2006/relationships/hyperlink" Target="https://blog.wordvice.com/how-to-present-study-limitations-and-alternatives/" TargetMode="Externa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image" Target="media/image6.emf"/><Relationship Id="rId22" Type="http://schemas.openxmlformats.org/officeDocument/2006/relationships/hyperlink" Target="https://papers.ssrn.com/sol3/papers.cfm?abstract_id=5064220" TargetMode="External"/><Relationship Id="rId27" Type="http://schemas.openxmlformats.org/officeDocument/2006/relationships/hyperlink" Target="https://www.justice.gov/crs/file/836486/dl?inline=" TargetMode="External"/><Relationship Id="rId30" Type="http://schemas.openxmlformats.org/officeDocument/2006/relationships/hyperlink" Target="https://www.researchgate.net/post/Why_is_it_important_to_review_previous_studies_when_writing_a_literature_review_for_a_research_paper" TargetMode="External"/><Relationship Id="rId35" Type="http://schemas.openxmlformats.org/officeDocument/2006/relationships/hyperlink" Target="https://www.gov.uk/government/statistics/youth-justice-statistics-2021-to-2022/youth-justice-statistics-2021-to-2022-accessible-version" TargetMode="External"/><Relationship Id="rId8" Type="http://schemas.openxmlformats.org/officeDocument/2006/relationships/image" Target="media/image1.emf"/><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dam/Desktop/Dissitation/Study%20results%20-%20data%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adam/Desktop/Dissitation/Study%20results%20-%20data%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adam/Desktop/Dissitation/Study%20results%20-%20data%20.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closed</a:t>
            </a:r>
            <a:r>
              <a:rPr lang="en-GB" baseline="0"/>
              <a:t> ended questions 01-06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percentStacked"/>
        <c:varyColors val="0"/>
        <c:ser>
          <c:idx val="0"/>
          <c:order val="0"/>
          <c:tx>
            <c:strRef>
              <c:f>Sheet1!$A$5</c:f>
              <c:strCache>
                <c:ptCount val="1"/>
                <c:pt idx="0">
                  <c:v>Yes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Sheet1!$B$4:$E$4</c:f>
              <c:strCache>
                <c:ptCount val="4"/>
                <c:pt idx="0">
                  <c:v>Question 01 </c:v>
                </c:pt>
                <c:pt idx="1">
                  <c:v>Question 02</c:v>
                </c:pt>
                <c:pt idx="2">
                  <c:v>Question 04</c:v>
                </c:pt>
                <c:pt idx="3">
                  <c:v>Question 06 </c:v>
                </c:pt>
              </c:strCache>
            </c:strRef>
          </c:cat>
          <c:val>
            <c:numRef>
              <c:f>Sheet1!$B$5:$E$5</c:f>
              <c:numCache>
                <c:formatCode>General</c:formatCode>
                <c:ptCount val="4"/>
                <c:pt idx="0">
                  <c:v>20</c:v>
                </c:pt>
                <c:pt idx="1">
                  <c:v>18</c:v>
                </c:pt>
                <c:pt idx="2">
                  <c:v>22</c:v>
                </c:pt>
                <c:pt idx="3">
                  <c:v>21</c:v>
                </c:pt>
              </c:numCache>
            </c:numRef>
          </c:val>
          <c:smooth val="0"/>
          <c:extLst>
            <c:ext xmlns:c16="http://schemas.microsoft.com/office/drawing/2014/chart" uri="{C3380CC4-5D6E-409C-BE32-E72D297353CC}">
              <c16:uniqueId val="{00000000-9A77-8942-9BC1-675E876F94F8}"/>
            </c:ext>
          </c:extLst>
        </c:ser>
        <c:ser>
          <c:idx val="1"/>
          <c:order val="1"/>
          <c:tx>
            <c:strRef>
              <c:f>Sheet1!$A$6</c:f>
              <c:strCache>
                <c:ptCount val="1"/>
                <c:pt idx="0">
                  <c:v>No</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Sheet1!$B$4:$E$4</c:f>
              <c:strCache>
                <c:ptCount val="4"/>
                <c:pt idx="0">
                  <c:v>Question 01 </c:v>
                </c:pt>
                <c:pt idx="1">
                  <c:v>Question 02</c:v>
                </c:pt>
                <c:pt idx="2">
                  <c:v>Question 04</c:v>
                </c:pt>
                <c:pt idx="3">
                  <c:v>Question 06 </c:v>
                </c:pt>
              </c:strCache>
            </c:strRef>
          </c:cat>
          <c:val>
            <c:numRef>
              <c:f>Sheet1!$B$6:$E$6</c:f>
              <c:numCache>
                <c:formatCode>General</c:formatCode>
                <c:ptCount val="4"/>
                <c:pt idx="0">
                  <c:v>4</c:v>
                </c:pt>
                <c:pt idx="1">
                  <c:v>4</c:v>
                </c:pt>
                <c:pt idx="2">
                  <c:v>2</c:v>
                </c:pt>
                <c:pt idx="3">
                  <c:v>3</c:v>
                </c:pt>
              </c:numCache>
            </c:numRef>
          </c:val>
          <c:smooth val="0"/>
          <c:extLst>
            <c:ext xmlns:c16="http://schemas.microsoft.com/office/drawing/2014/chart" uri="{C3380CC4-5D6E-409C-BE32-E72D297353CC}">
              <c16:uniqueId val="{00000001-9A77-8942-9BC1-675E876F94F8}"/>
            </c:ext>
          </c:extLst>
        </c:ser>
        <c:dLbls>
          <c:showLegendKey val="0"/>
          <c:showVal val="0"/>
          <c:showCatName val="0"/>
          <c:showSerName val="0"/>
          <c:showPercent val="0"/>
          <c:showBubbleSize val="0"/>
        </c:dLbls>
        <c:marker val="1"/>
        <c:smooth val="0"/>
        <c:axId val="2021196976"/>
        <c:axId val="2021203824"/>
      </c:lineChart>
      <c:catAx>
        <c:axId val="2021196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1203824"/>
        <c:crosses val="autoZero"/>
        <c:auto val="1"/>
        <c:lblAlgn val="ctr"/>
        <c:lblOffset val="100"/>
        <c:noMultiLvlLbl val="0"/>
      </c:catAx>
      <c:valAx>
        <c:axId val="202120382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11969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Sheet1!$E$4</c:f>
              <c:strCache>
                <c:ptCount val="1"/>
                <c:pt idx="0">
                  <c:v>Question 06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B51-AB4A-9B52-CA69584EC6F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B51-AB4A-9B52-CA69584EC6F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B51-AB4A-9B52-CA69584EC6F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(Sheet1!$A$5,Sheet1!$A$6,Sheet1!$A$7)</c:f>
              <c:strCache>
                <c:ptCount val="3"/>
                <c:pt idx="0">
                  <c:v>Yes</c:v>
                </c:pt>
                <c:pt idx="1">
                  <c:v>No</c:v>
                </c:pt>
                <c:pt idx="2">
                  <c:v>Prefer Not to Say </c:v>
                </c:pt>
              </c:strCache>
            </c:strRef>
          </c:cat>
          <c:val>
            <c:numRef>
              <c:f>(Sheet1!$E$5,Sheet1!$E$6,Sheet1!$E$7)</c:f>
              <c:numCache>
                <c:formatCode>General</c:formatCode>
                <c:ptCount val="3"/>
                <c:pt idx="0">
                  <c:v>21</c:v>
                </c:pt>
                <c:pt idx="1">
                  <c:v>3</c:v>
                </c:pt>
                <c:pt idx="2">
                  <c:v>1</c:v>
                </c:pt>
              </c:numCache>
            </c:numRef>
          </c:val>
          <c:extLst>
            <c:ext xmlns:c16="http://schemas.microsoft.com/office/drawing/2014/chart" uri="{C3380CC4-5D6E-409C-BE32-E72D297353CC}">
              <c16:uniqueId val="{00000006-1B51-AB4A-9B52-CA69584EC6F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Sheet1!$K$4</c:f>
              <c:strCache>
                <c:ptCount val="1"/>
                <c:pt idx="0">
                  <c:v>Question 09 </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E4B-3D48-992D-2C3A2DFEB7E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E4B-3D48-992D-2C3A2DFEB7E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E4B-3D48-992D-2C3A2DFEB7E0}"/>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E4B-3D48-992D-2C3A2DFEB7E0}"/>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2E4B-3D48-992D-2C3A2DFEB7E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(Sheet1!$H$5,Sheet1!$H$6,Sheet1!$H$7,Sheet1!$H$8,Sheet1!$H$9)</c:f>
              <c:strCache>
                <c:ptCount val="5"/>
                <c:pt idx="0">
                  <c:v>Very Effective </c:v>
                </c:pt>
                <c:pt idx="1">
                  <c:v>Somewehat Effective</c:v>
                </c:pt>
                <c:pt idx="2">
                  <c:v>Neutral</c:v>
                </c:pt>
                <c:pt idx="3">
                  <c:v>Needs Some Imporvement</c:v>
                </c:pt>
                <c:pt idx="4">
                  <c:v>Not Effective </c:v>
                </c:pt>
              </c:strCache>
            </c:strRef>
          </c:cat>
          <c:val>
            <c:numRef>
              <c:f>(Sheet1!$K$5,Sheet1!$K$6,Sheet1!$K$7,Sheet1!$K$8,Sheet1!$K$9)</c:f>
              <c:numCache>
                <c:formatCode>General</c:formatCode>
                <c:ptCount val="5"/>
                <c:pt idx="0">
                  <c:v>0</c:v>
                </c:pt>
                <c:pt idx="1">
                  <c:v>5</c:v>
                </c:pt>
                <c:pt idx="2">
                  <c:v>2</c:v>
                </c:pt>
                <c:pt idx="3">
                  <c:v>18</c:v>
                </c:pt>
                <c:pt idx="4">
                  <c:v>0</c:v>
                </c:pt>
              </c:numCache>
            </c:numRef>
          </c:val>
          <c:extLst>
            <c:ext xmlns:c16="http://schemas.microsoft.com/office/drawing/2014/chart" uri="{C3380CC4-5D6E-409C-BE32-E72D297353CC}">
              <c16:uniqueId val="{0000000A-2E4B-3D48-992D-2C3A2DFEB7E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325</TotalTime>
  <Pages>21</Pages>
  <Words>10042</Words>
  <Characters>57241</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Zennadi</dc:creator>
  <cp:keywords/>
  <dc:description/>
  <cp:lastModifiedBy>Adam Zennadi</cp:lastModifiedBy>
  <cp:revision>316</cp:revision>
  <dcterms:created xsi:type="dcterms:W3CDTF">2025-09-28T19:34:00Z</dcterms:created>
  <dcterms:modified xsi:type="dcterms:W3CDTF">2025-10-13T13:30:00Z</dcterms:modified>
</cp:coreProperties>
</file>