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F9642" w14:textId="77777777" w:rsidR="006A0F64" w:rsidRDefault="006A0F64" w:rsidP="006A0F64">
      <w:pPr>
        <w:spacing w:line="360" w:lineRule="auto"/>
        <w:rPr>
          <w:rFonts w:ascii="Arial" w:hAnsi="Arial" w:cs="Arial"/>
          <w:b/>
          <w:bCs/>
        </w:rPr>
      </w:pPr>
      <w:r>
        <w:rPr>
          <w:rFonts w:ascii="Arial" w:hAnsi="Arial" w:cs="Arial"/>
          <w:b/>
          <w:bCs/>
        </w:rPr>
        <w:t>Student name: Kseniia Pashyna</w:t>
      </w:r>
    </w:p>
    <w:p w14:paraId="58544F25" w14:textId="77777777" w:rsidR="006A0F64" w:rsidRDefault="006A0F64" w:rsidP="006A0F64">
      <w:pPr>
        <w:spacing w:line="360" w:lineRule="auto"/>
        <w:rPr>
          <w:rFonts w:ascii="Arial" w:hAnsi="Arial" w:cs="Arial"/>
          <w:b/>
          <w:bCs/>
        </w:rPr>
      </w:pPr>
      <w:r>
        <w:rPr>
          <w:rFonts w:ascii="Arial" w:hAnsi="Arial" w:cs="Arial"/>
          <w:b/>
          <w:bCs/>
        </w:rPr>
        <w:t>Student ID: 2434774</w:t>
      </w:r>
    </w:p>
    <w:p w14:paraId="356D314F" w14:textId="4C47E2D6" w:rsidR="006A0F64" w:rsidRPr="006A0F64" w:rsidRDefault="006A0F64" w:rsidP="006A0F64">
      <w:pPr>
        <w:spacing w:line="360" w:lineRule="auto"/>
        <w:rPr>
          <w:rFonts w:ascii="Arial" w:hAnsi="Arial" w:cs="Arial"/>
          <w:b/>
          <w:bCs/>
          <w:lang w:val="en-GB"/>
        </w:rPr>
      </w:pPr>
      <w:r>
        <w:rPr>
          <w:rFonts w:ascii="Arial" w:hAnsi="Arial" w:cs="Arial"/>
          <w:b/>
          <w:bCs/>
        </w:rPr>
        <w:t xml:space="preserve">Module name: </w:t>
      </w:r>
      <w:r w:rsidRPr="006A0F64">
        <w:rPr>
          <w:rFonts w:ascii="Arial" w:hAnsi="Arial" w:cs="Arial"/>
          <w:b/>
          <w:bCs/>
        </w:rPr>
        <w:t>Introduction to Health and Social Care</w:t>
      </w:r>
    </w:p>
    <w:p w14:paraId="390968A2" w14:textId="5DDF3EBF" w:rsidR="006A0F64" w:rsidRDefault="006A0F64" w:rsidP="006A0F64">
      <w:pPr>
        <w:spacing w:line="360" w:lineRule="auto"/>
        <w:rPr>
          <w:rFonts w:ascii="Arial" w:hAnsi="Arial" w:cs="Arial"/>
          <w:b/>
          <w:bCs/>
        </w:rPr>
      </w:pPr>
      <w:r>
        <w:rPr>
          <w:rFonts w:ascii="Arial" w:hAnsi="Arial" w:cs="Arial"/>
          <w:b/>
          <w:bCs/>
        </w:rPr>
        <w:t>Module code: LCHS400</w:t>
      </w:r>
      <w:r>
        <w:rPr>
          <w:rFonts w:ascii="Arial" w:hAnsi="Arial" w:cs="Arial"/>
          <w:b/>
          <w:bCs/>
        </w:rPr>
        <w:t>3</w:t>
      </w:r>
    </w:p>
    <w:p w14:paraId="38FFECE3" w14:textId="12A4851B" w:rsidR="006A0F64" w:rsidRDefault="006A0F64" w:rsidP="006A0F64">
      <w:pPr>
        <w:spacing w:line="360" w:lineRule="auto"/>
        <w:rPr>
          <w:rFonts w:ascii="Arial" w:hAnsi="Arial" w:cs="Arial"/>
          <w:b/>
          <w:bCs/>
        </w:rPr>
      </w:pPr>
      <w:r>
        <w:rPr>
          <w:rFonts w:ascii="Arial" w:hAnsi="Arial" w:cs="Arial"/>
          <w:b/>
          <w:bCs/>
        </w:rPr>
        <w:t xml:space="preserve">Lecturer’s name: </w:t>
      </w:r>
      <w:r>
        <w:rPr>
          <w:rFonts w:ascii="Arial" w:hAnsi="Arial" w:cs="Arial"/>
          <w:b/>
          <w:bCs/>
        </w:rPr>
        <w:t xml:space="preserve">Brian </w:t>
      </w:r>
      <w:proofErr w:type="spellStart"/>
      <w:r>
        <w:rPr>
          <w:rFonts w:ascii="Arial" w:hAnsi="Arial" w:cs="Arial"/>
          <w:b/>
          <w:bCs/>
        </w:rPr>
        <w:t>Mashumba</w:t>
      </w:r>
      <w:proofErr w:type="spellEnd"/>
    </w:p>
    <w:p w14:paraId="4C9315D4" w14:textId="435F87B2" w:rsidR="007F7403" w:rsidRDefault="007F7403" w:rsidP="006A0F64">
      <w:pPr>
        <w:spacing w:line="360" w:lineRule="auto"/>
        <w:rPr>
          <w:rFonts w:ascii="Arial" w:hAnsi="Arial" w:cs="Arial"/>
          <w:b/>
          <w:bCs/>
        </w:rPr>
      </w:pPr>
      <w:r>
        <w:rPr>
          <w:rFonts w:ascii="Arial" w:hAnsi="Arial" w:cs="Arial"/>
          <w:b/>
          <w:bCs/>
        </w:rPr>
        <w:t xml:space="preserve">Title: </w:t>
      </w:r>
      <w:r w:rsidRPr="007F7403">
        <w:rPr>
          <w:rFonts w:ascii="Arial" w:hAnsi="Arial" w:cs="Arial"/>
          <w:b/>
          <w:bCs/>
        </w:rPr>
        <w:t xml:space="preserve">Effective Communication, Administrative Practice and Collaborative Working in Health and Social Care: A Case Study of </w:t>
      </w:r>
      <w:proofErr w:type="spellStart"/>
      <w:r w:rsidRPr="007F7403">
        <w:rPr>
          <w:rFonts w:ascii="Arial" w:hAnsi="Arial" w:cs="Arial"/>
          <w:b/>
          <w:bCs/>
        </w:rPr>
        <w:t>Mrs</w:t>
      </w:r>
      <w:proofErr w:type="spellEnd"/>
      <w:r w:rsidRPr="007F7403">
        <w:rPr>
          <w:rFonts w:ascii="Arial" w:hAnsi="Arial" w:cs="Arial"/>
          <w:b/>
          <w:bCs/>
        </w:rPr>
        <w:t xml:space="preserve"> Mann</w:t>
      </w:r>
      <w:r>
        <w:rPr>
          <w:rFonts w:ascii="Arial" w:hAnsi="Arial" w:cs="Arial"/>
          <w:b/>
          <w:bCs/>
        </w:rPr>
        <w:t xml:space="preserve">. </w:t>
      </w:r>
    </w:p>
    <w:p w14:paraId="27995EE3" w14:textId="1343A8F7" w:rsidR="006A0F64" w:rsidRDefault="006A0F64"/>
    <w:p w14:paraId="25B5CFFE" w14:textId="77777777" w:rsidR="006A0F64" w:rsidRDefault="006A0F64">
      <w:pPr>
        <w:spacing w:line="259" w:lineRule="auto"/>
      </w:pPr>
      <w:r>
        <w:br w:type="page"/>
      </w:r>
    </w:p>
    <w:p w14:paraId="3462CF79" w14:textId="711775A1" w:rsidR="006A0F64" w:rsidRPr="006A0F64" w:rsidRDefault="006A0F64" w:rsidP="006A0F64">
      <w:pPr>
        <w:spacing w:line="360" w:lineRule="auto"/>
        <w:ind w:firstLine="360"/>
        <w:jc w:val="both"/>
        <w:rPr>
          <w:rFonts w:ascii="Arial" w:hAnsi="Arial" w:cs="Arial"/>
          <w:b/>
          <w:bCs/>
        </w:rPr>
      </w:pPr>
      <w:r w:rsidRPr="006A0F64">
        <w:rPr>
          <w:rFonts w:ascii="Arial" w:hAnsi="Arial" w:cs="Arial"/>
          <w:b/>
          <w:bCs/>
        </w:rPr>
        <w:lastRenderedPageBreak/>
        <w:t>Introduction</w:t>
      </w:r>
    </w:p>
    <w:p w14:paraId="7D507920" w14:textId="6BB8980C" w:rsidR="00FD5C03" w:rsidRPr="006A0F64" w:rsidRDefault="006A0F64" w:rsidP="006A0F64">
      <w:pPr>
        <w:spacing w:line="360" w:lineRule="auto"/>
        <w:ind w:firstLine="360"/>
        <w:jc w:val="both"/>
        <w:rPr>
          <w:rFonts w:ascii="Arial" w:hAnsi="Arial" w:cs="Arial"/>
        </w:rPr>
      </w:pPr>
      <w:r w:rsidRPr="006A0F64">
        <w:rPr>
          <w:rFonts w:ascii="Arial" w:hAnsi="Arial" w:cs="Arial"/>
        </w:rPr>
        <w:t xml:space="preserve">Effective communication, accurate record keeping and collaborative working are fundamental components of high-quality health and social care, particularly for service users with complex needs such as </w:t>
      </w:r>
      <w:proofErr w:type="spellStart"/>
      <w:r w:rsidRPr="006A0F64">
        <w:rPr>
          <w:rFonts w:ascii="Arial" w:hAnsi="Arial" w:cs="Arial"/>
        </w:rPr>
        <w:t>Mrs</w:t>
      </w:r>
      <w:proofErr w:type="spellEnd"/>
      <w:r w:rsidRPr="006A0F64">
        <w:rPr>
          <w:rFonts w:ascii="Arial" w:hAnsi="Arial" w:cs="Arial"/>
        </w:rPr>
        <w:t xml:space="preserve"> Mann. </w:t>
      </w:r>
      <w:proofErr w:type="spellStart"/>
      <w:r w:rsidRPr="006A0F64">
        <w:rPr>
          <w:rFonts w:ascii="Arial" w:hAnsi="Arial" w:cs="Arial"/>
        </w:rPr>
        <w:t>Mrs</w:t>
      </w:r>
      <w:proofErr w:type="spellEnd"/>
      <w:r w:rsidRPr="006A0F64">
        <w:rPr>
          <w:rFonts w:ascii="Arial" w:hAnsi="Arial" w:cs="Arial"/>
        </w:rPr>
        <w:t xml:space="preserve"> Mann is a 72-year-old woman recently discharged after hip replacement surgery who receives support from a domiciliary care agency, her GP and a community physiotherapist. Her first language is Urdu and she has limited English proficiency, which increases the risk of miscommunication and unequal access to care. A recent incident involving inconsistent documentation and delayed medication adjustments highlights the importance of robust communication processes, adherence to legislation and coordinated multi-agency working. This report critically examines three core aspects of professional practice in relation to </w:t>
      </w:r>
      <w:proofErr w:type="spellStart"/>
      <w:r w:rsidRPr="006A0F64">
        <w:rPr>
          <w:rFonts w:ascii="Arial" w:hAnsi="Arial" w:cs="Arial"/>
        </w:rPr>
        <w:t>Mrs</w:t>
      </w:r>
      <w:proofErr w:type="spellEnd"/>
      <w:r w:rsidRPr="006A0F64">
        <w:rPr>
          <w:rFonts w:ascii="Arial" w:hAnsi="Arial" w:cs="Arial"/>
        </w:rPr>
        <w:t xml:space="preserve"> Mann’s situation: effective communication in line with the Equality Act 2010, the importance of good administrative and record-keeping skills under the Data Protection Act 2018, and collaborative working with multidisciplinary professionals. Together, these elements demonstrate how holistic, person-</w:t>
      </w:r>
      <w:proofErr w:type="spellStart"/>
      <w:r w:rsidRPr="006A0F64">
        <w:rPr>
          <w:rFonts w:ascii="Arial" w:hAnsi="Arial" w:cs="Arial"/>
        </w:rPr>
        <w:t>centred</w:t>
      </w:r>
      <w:proofErr w:type="spellEnd"/>
      <w:r w:rsidRPr="006A0F64">
        <w:rPr>
          <w:rFonts w:ascii="Arial" w:hAnsi="Arial" w:cs="Arial"/>
        </w:rPr>
        <w:t xml:space="preserve"> care can enhance safety, dignity and positive outcomes.</w:t>
      </w:r>
    </w:p>
    <w:p w14:paraId="08927977" w14:textId="205905A8" w:rsidR="006A0F64" w:rsidRPr="006A0F64" w:rsidRDefault="006A0F64" w:rsidP="006A0F64">
      <w:pPr>
        <w:spacing w:line="360" w:lineRule="auto"/>
        <w:ind w:firstLine="360"/>
        <w:jc w:val="both"/>
        <w:rPr>
          <w:rFonts w:ascii="Arial" w:hAnsi="Arial" w:cs="Arial"/>
          <w:b/>
          <w:bCs/>
          <w:lang w:val="en-GB"/>
        </w:rPr>
      </w:pPr>
      <w:r w:rsidRPr="006A0F64">
        <w:rPr>
          <w:rFonts w:ascii="Arial" w:hAnsi="Arial" w:cs="Arial"/>
          <w:b/>
          <w:bCs/>
          <w:lang w:val="en-GB"/>
        </w:rPr>
        <w:t>1. Importance of Effective Communication in Mrs Mann’s Care</w:t>
      </w:r>
    </w:p>
    <w:p w14:paraId="213B8C25" w14:textId="46CC229F" w:rsidR="006A0F64" w:rsidRPr="006A0F64" w:rsidRDefault="006A0F64" w:rsidP="006A0F64">
      <w:pPr>
        <w:spacing w:line="360" w:lineRule="auto"/>
        <w:ind w:firstLine="360"/>
        <w:jc w:val="both"/>
        <w:rPr>
          <w:rFonts w:ascii="Arial" w:hAnsi="Arial" w:cs="Arial"/>
          <w:lang w:val="en-GB"/>
        </w:rPr>
      </w:pPr>
      <w:r w:rsidRPr="006A0F64">
        <w:rPr>
          <w:rFonts w:ascii="Arial" w:hAnsi="Arial" w:cs="Arial"/>
          <w:lang w:val="en-GB"/>
        </w:rPr>
        <w:t>Effective communication is essential for promoting understanding, building trust and ensuring safe care delivery. For Mrs Mann, communication challenges arise from language barriers, cultural factors and the involvement of multiple professionals. According to NHS England, effective communication in care requires clarity, respect, active listening and adapting information to meet an individual’s needs (NHS England, 2021). Mrs Mann’s limited English highlights the need for culturally sensitive and accessible communication, in line with the Equality Act 2010, which requires services to avoid discrimination and make reasonable adjustments.</w:t>
      </w:r>
    </w:p>
    <w:p w14:paraId="2C320C3A" w14:textId="36466CE3" w:rsidR="006A0F64" w:rsidRPr="006A0F64" w:rsidRDefault="006A0F64" w:rsidP="006A0F64">
      <w:pPr>
        <w:spacing w:line="360" w:lineRule="auto"/>
        <w:ind w:firstLine="360"/>
        <w:jc w:val="both"/>
        <w:rPr>
          <w:rFonts w:ascii="Arial" w:hAnsi="Arial" w:cs="Arial"/>
          <w:lang w:val="en-GB"/>
        </w:rPr>
      </w:pPr>
      <w:proofErr w:type="spellStart"/>
      <w:r w:rsidRPr="006A0F64">
        <w:rPr>
          <w:rFonts w:ascii="Arial" w:hAnsi="Arial" w:cs="Arial"/>
          <w:lang w:val="en-GB"/>
        </w:rPr>
        <w:t>Berlo’s</w:t>
      </w:r>
      <w:proofErr w:type="spellEnd"/>
      <w:r w:rsidRPr="006A0F64">
        <w:rPr>
          <w:rFonts w:ascii="Arial" w:hAnsi="Arial" w:cs="Arial"/>
          <w:lang w:val="en-GB"/>
        </w:rPr>
        <w:t xml:space="preserve"> SMCR Model (1960) provides a helpful theoretical framework by identifying four components of communication: Source, Message, Channel and Receiver. The “Source” (e.g., care worker, GP, physiotherapist) must communicate in a way that reflects Mrs Mann’s preferred language and cognitive needs. Using simplified language, translated materials or interpreter support enhances safety and understanding, as recommended by NHS guidance on communication with patients with limited English (NHS England, 2022). Although her daughter currently interprets informally, relying solely on family members is discouraged because it may lead to miscommunication, omitted information or compromised confidentiality (Kwame &amp; </w:t>
      </w:r>
      <w:proofErr w:type="spellStart"/>
      <w:r w:rsidRPr="006A0F64">
        <w:rPr>
          <w:rFonts w:ascii="Arial" w:hAnsi="Arial" w:cs="Arial"/>
          <w:lang w:val="en-GB"/>
        </w:rPr>
        <w:t>Petrucka</w:t>
      </w:r>
      <w:proofErr w:type="spellEnd"/>
      <w:r w:rsidRPr="006A0F64">
        <w:rPr>
          <w:rFonts w:ascii="Arial" w:hAnsi="Arial" w:cs="Arial"/>
          <w:lang w:val="en-GB"/>
        </w:rPr>
        <w:t>, 2021).</w:t>
      </w:r>
    </w:p>
    <w:p w14:paraId="3F3BC398" w14:textId="1BA223DC" w:rsidR="006A0F64" w:rsidRPr="006A0F64" w:rsidRDefault="006A0F64" w:rsidP="006A0F64">
      <w:pPr>
        <w:spacing w:line="360" w:lineRule="auto"/>
        <w:ind w:firstLine="360"/>
        <w:jc w:val="both"/>
        <w:rPr>
          <w:rFonts w:ascii="Arial" w:hAnsi="Arial" w:cs="Arial"/>
          <w:lang w:val="en-GB"/>
        </w:rPr>
      </w:pPr>
      <w:r w:rsidRPr="006A0F64">
        <w:rPr>
          <w:rFonts w:ascii="Arial" w:hAnsi="Arial" w:cs="Arial"/>
          <w:lang w:val="en-GB"/>
        </w:rPr>
        <w:t xml:space="preserve">The “Message” should be clear, respectful and person-centred. Person-centred communication involves empathy, validation and cultural sensitivity, enabling Mrs Mann to feel heard and understood (Kwame &amp; </w:t>
      </w:r>
      <w:proofErr w:type="spellStart"/>
      <w:r w:rsidRPr="006A0F64">
        <w:rPr>
          <w:rFonts w:ascii="Arial" w:hAnsi="Arial" w:cs="Arial"/>
          <w:lang w:val="en-GB"/>
        </w:rPr>
        <w:t>Petrucka</w:t>
      </w:r>
      <w:proofErr w:type="spellEnd"/>
      <w:r w:rsidRPr="006A0F64">
        <w:rPr>
          <w:rFonts w:ascii="Arial" w:hAnsi="Arial" w:cs="Arial"/>
          <w:lang w:val="en-GB"/>
        </w:rPr>
        <w:t xml:space="preserve">, 2021). The “Channel” — the method of delivering information — must be suitable for older adults with language needs. This may include visual </w:t>
      </w:r>
      <w:r w:rsidRPr="006A0F64">
        <w:rPr>
          <w:rFonts w:ascii="Arial" w:hAnsi="Arial" w:cs="Arial"/>
          <w:lang w:val="en-GB"/>
        </w:rPr>
        <w:lastRenderedPageBreak/>
        <w:t>aids, demonstrations during physiotherapy sessions and written reminders in her preferred language (NHS England, 2021).</w:t>
      </w:r>
    </w:p>
    <w:p w14:paraId="7F5A10B1" w14:textId="7D14A245" w:rsidR="006A0F64" w:rsidRPr="006A0F64" w:rsidRDefault="006A0F64" w:rsidP="006A0F64">
      <w:pPr>
        <w:spacing w:line="360" w:lineRule="auto"/>
        <w:ind w:firstLine="360"/>
        <w:jc w:val="both"/>
        <w:rPr>
          <w:rFonts w:ascii="Arial" w:hAnsi="Arial" w:cs="Arial"/>
          <w:lang w:val="en-GB"/>
        </w:rPr>
      </w:pPr>
      <w:r w:rsidRPr="006A0F64">
        <w:rPr>
          <w:rFonts w:ascii="Arial" w:hAnsi="Arial" w:cs="Arial"/>
          <w:lang w:val="en-GB"/>
        </w:rPr>
        <w:t>Supporting the “Receiver” (Mrs Mann) requires strategies such as open-ended questions, allowing extra time for responses and using confirmation techniques like the “teach-back” method (NHS England, 2022). The medication-adjustment incident highlights how poor communication can jeopardise safety. Strengthening communication pathways and ensuring accurate documentation is therefore essential to preventing similar issues and promoting clarity across all involved professionals.</w:t>
      </w:r>
    </w:p>
    <w:p w14:paraId="41176DEC" w14:textId="1291C3E3" w:rsidR="006A0F64" w:rsidRPr="006A0F64" w:rsidRDefault="006A0F64" w:rsidP="006A0F64">
      <w:pPr>
        <w:spacing w:line="360" w:lineRule="auto"/>
        <w:ind w:firstLine="360"/>
        <w:jc w:val="both"/>
        <w:rPr>
          <w:rFonts w:ascii="Arial" w:hAnsi="Arial" w:cs="Arial"/>
          <w:b/>
          <w:bCs/>
          <w:lang w:val="en-GB"/>
        </w:rPr>
      </w:pPr>
      <w:r w:rsidRPr="006A0F64">
        <w:rPr>
          <w:rFonts w:ascii="Arial" w:hAnsi="Arial" w:cs="Arial"/>
          <w:b/>
          <w:bCs/>
          <w:lang w:val="en-GB"/>
        </w:rPr>
        <w:t>2. Importance of Good Administrative Skills in Mrs Mann’s Care</w:t>
      </w:r>
    </w:p>
    <w:p w14:paraId="5D218F69" w14:textId="4E0AE220" w:rsidR="006A0F64" w:rsidRPr="006A0F64" w:rsidRDefault="006A0F64" w:rsidP="006A0F64">
      <w:pPr>
        <w:spacing w:line="360" w:lineRule="auto"/>
        <w:ind w:firstLine="360"/>
        <w:jc w:val="both"/>
        <w:rPr>
          <w:rFonts w:ascii="Arial" w:hAnsi="Arial" w:cs="Arial"/>
          <w:lang w:val="en-GB"/>
        </w:rPr>
      </w:pPr>
      <w:r w:rsidRPr="006A0F64">
        <w:rPr>
          <w:rFonts w:ascii="Arial" w:hAnsi="Arial" w:cs="Arial"/>
          <w:lang w:val="en-GB"/>
        </w:rPr>
        <w:t>Administrative skills — including accurate record keeping, confidentiality and timely information sharing — are crucial for safe and effective practice. The Nursing and Midwifery Council (NMC) explains that good record keeping ensures continuity of care, protects service users and supports clinical decision-making (NMC, 2018). In Mrs Mann’s case, inconsistent documentation contributed to a delay in adjusting her medication, presenting a potential risk to her wellbeing.</w:t>
      </w:r>
    </w:p>
    <w:p w14:paraId="4B11CC89" w14:textId="20F40FB2" w:rsidR="006A0F64" w:rsidRPr="006A0F64" w:rsidRDefault="006A0F64" w:rsidP="006A0F64">
      <w:pPr>
        <w:spacing w:line="360" w:lineRule="auto"/>
        <w:ind w:firstLine="360"/>
        <w:jc w:val="both"/>
        <w:rPr>
          <w:rFonts w:ascii="Arial" w:hAnsi="Arial" w:cs="Arial"/>
          <w:lang w:val="en-GB"/>
        </w:rPr>
      </w:pPr>
      <w:r w:rsidRPr="006A0F64">
        <w:rPr>
          <w:rFonts w:ascii="Arial" w:hAnsi="Arial" w:cs="Arial"/>
          <w:lang w:val="en-GB"/>
        </w:rPr>
        <w:t>The Data Protection Act 2018 establishes legal requirements for collecting, storing and sharing personal data. Health and social care providers must ensure that information is processed lawfully, fairly and accurately, and used only for legitimate care purposes (Data Protection Act, 2018). Mrs Mann’s records contain sensitive health and interpreter-related information, making confidentiality essential. When sharing information with her GP, physiotherapist or care agency, staff must follow the principle of data minimisation to ensure only relevant information is disclosed.</w:t>
      </w:r>
    </w:p>
    <w:p w14:paraId="04E082B5" w14:textId="77777777" w:rsidR="006A0F64" w:rsidRPr="006A0F64" w:rsidRDefault="006A0F64" w:rsidP="006A0F64">
      <w:pPr>
        <w:spacing w:line="360" w:lineRule="auto"/>
        <w:ind w:firstLine="360"/>
        <w:jc w:val="both"/>
        <w:rPr>
          <w:rFonts w:ascii="Arial" w:hAnsi="Arial" w:cs="Arial"/>
          <w:lang w:val="en-GB"/>
        </w:rPr>
      </w:pPr>
      <w:r w:rsidRPr="006A0F64">
        <w:rPr>
          <w:rFonts w:ascii="Arial" w:hAnsi="Arial" w:cs="Arial"/>
          <w:lang w:val="en-GB"/>
        </w:rPr>
        <w:t>NICE recommends that documentation should be factual, timely, legible and accessible to all relevant professionals to support safe care coordination (NICE, 2019). Inconsistent entries in Mrs Mann’s care notes may indicate gaps in staff training or the absence of standardised documentation systems. SCIE highlights that poor record keeping can lead to misunderstandings, delays and unsafe care practices (SCIE, 2020).</w:t>
      </w:r>
    </w:p>
    <w:p w14:paraId="74EB78EC" w14:textId="77777777" w:rsidR="006A0F64" w:rsidRPr="006A0F64" w:rsidRDefault="006A0F64" w:rsidP="006A0F64">
      <w:pPr>
        <w:spacing w:line="360" w:lineRule="auto"/>
        <w:ind w:firstLine="360"/>
        <w:jc w:val="both"/>
        <w:rPr>
          <w:rFonts w:ascii="Arial" w:hAnsi="Arial" w:cs="Arial"/>
          <w:lang w:val="en-GB"/>
        </w:rPr>
      </w:pPr>
      <w:r w:rsidRPr="006A0F64">
        <w:rPr>
          <w:rFonts w:ascii="Arial" w:hAnsi="Arial" w:cs="Arial"/>
          <w:lang w:val="en-GB"/>
        </w:rPr>
        <w:t>Accurate documentation also establishes accountability by creating an auditable record of decisions and actions taken. This transparency is essential during internal reviews, such as the investigation following Mrs Mann’s medication error. High-quality record keeping not only helps identify the root causes of mistakes but also supports updated training, strengthened procedures and improved care outcomes. For individuals like Mrs Mann, who already face communication challenges, reliable administrative practices are especially important for ensuring continuity and safety.</w:t>
      </w:r>
    </w:p>
    <w:p w14:paraId="525DD426" w14:textId="77777777" w:rsidR="006A0F64" w:rsidRPr="006A0F64" w:rsidRDefault="006A0F64" w:rsidP="006A0F64">
      <w:pPr>
        <w:spacing w:line="360" w:lineRule="auto"/>
        <w:ind w:firstLine="360"/>
        <w:jc w:val="both"/>
        <w:rPr>
          <w:rFonts w:ascii="Arial" w:hAnsi="Arial" w:cs="Arial"/>
          <w:b/>
          <w:bCs/>
          <w:lang w:val="en-GB"/>
        </w:rPr>
      </w:pPr>
      <w:r w:rsidRPr="006A0F64">
        <w:rPr>
          <w:rFonts w:ascii="Arial" w:hAnsi="Arial" w:cs="Arial"/>
          <w:b/>
          <w:bCs/>
          <w:lang w:val="en-GB"/>
        </w:rPr>
        <w:t>3. Importance of Collaborative Working in Mrs Mann’s Care</w:t>
      </w:r>
    </w:p>
    <w:p w14:paraId="4F5D16FB" w14:textId="77777777" w:rsidR="006A0F64" w:rsidRPr="006A0F64" w:rsidRDefault="006A0F64" w:rsidP="006A0F64">
      <w:pPr>
        <w:spacing w:line="360" w:lineRule="auto"/>
        <w:ind w:firstLine="360"/>
        <w:jc w:val="both"/>
        <w:rPr>
          <w:rFonts w:ascii="Arial" w:hAnsi="Arial" w:cs="Arial"/>
          <w:lang w:val="en-GB"/>
        </w:rPr>
      </w:pPr>
      <w:r w:rsidRPr="006A0F64">
        <w:rPr>
          <w:rFonts w:ascii="Arial" w:hAnsi="Arial" w:cs="Arial"/>
          <w:lang w:val="en-GB"/>
        </w:rPr>
        <w:lastRenderedPageBreak/>
        <w:t>Collaborative working is vital when supporting service users with complex or multi-agency needs. Mrs Mann receives support from domiciliary carers, her GP, a community physiotherapist and her daughter. Effective partnership working improves outcomes, reduces duplication of tasks and ensures that multiple professional perspectives are integrated into one cohesive care plan (Glasby &amp; Dickinson, 2014).</w:t>
      </w:r>
    </w:p>
    <w:p w14:paraId="25AD0411" w14:textId="33FD8C17" w:rsidR="006A0F64" w:rsidRPr="006A0F64" w:rsidRDefault="006A0F64" w:rsidP="006A0F64">
      <w:pPr>
        <w:spacing w:line="360" w:lineRule="auto"/>
        <w:ind w:firstLine="360"/>
        <w:jc w:val="both"/>
        <w:rPr>
          <w:rFonts w:ascii="Arial" w:hAnsi="Arial" w:cs="Arial"/>
          <w:lang w:val="en-GB"/>
        </w:rPr>
      </w:pPr>
      <w:r w:rsidRPr="006A0F64">
        <w:rPr>
          <w:rFonts w:ascii="Arial" w:hAnsi="Arial" w:cs="Arial"/>
          <w:lang w:val="en-GB"/>
        </w:rPr>
        <w:t>Successful collaboration requires clear communication, shared documentation and a mutual understanding of professional roles. NHS England highlights that integrated care depends on consistent communication, coordinated planning and timely information-sharing across services (NHS England, 2022). Regular multidisciplinary reviews, structured handovers and accessible shared documentation systems help prevent errors such as delayed medication changes.</w:t>
      </w:r>
    </w:p>
    <w:p w14:paraId="055C1FB7" w14:textId="18E14D2C" w:rsidR="006A0F64" w:rsidRPr="006A0F64" w:rsidRDefault="006A0F64" w:rsidP="006A0F64">
      <w:pPr>
        <w:spacing w:line="360" w:lineRule="auto"/>
        <w:ind w:firstLine="360"/>
        <w:jc w:val="both"/>
        <w:rPr>
          <w:rFonts w:ascii="Arial" w:hAnsi="Arial" w:cs="Arial"/>
          <w:lang w:val="en-GB"/>
        </w:rPr>
      </w:pPr>
      <w:r w:rsidRPr="006A0F64">
        <w:rPr>
          <w:rFonts w:ascii="Arial" w:hAnsi="Arial" w:cs="Arial"/>
          <w:lang w:val="en-GB"/>
        </w:rPr>
        <w:t xml:space="preserve">Kwame and </w:t>
      </w:r>
      <w:proofErr w:type="spellStart"/>
      <w:r w:rsidRPr="006A0F64">
        <w:rPr>
          <w:rFonts w:ascii="Arial" w:hAnsi="Arial" w:cs="Arial"/>
          <w:lang w:val="en-GB"/>
        </w:rPr>
        <w:t>Petrucka</w:t>
      </w:r>
      <w:proofErr w:type="spellEnd"/>
      <w:r w:rsidRPr="006A0F64">
        <w:rPr>
          <w:rFonts w:ascii="Arial" w:hAnsi="Arial" w:cs="Arial"/>
          <w:lang w:val="en-GB"/>
        </w:rPr>
        <w:t xml:space="preserve"> (2021) emphasise that person-centred collaboration is strengthened through empathy, respect and relationship-building among professionals and service users. For Mrs Mann, this means recognising her cultural background, language needs and family involvement. While her daughter provides valuable insight and emotional support, professional interpreters should be used for clinical communication to ensure accuracy and confidentiality.</w:t>
      </w:r>
    </w:p>
    <w:p w14:paraId="23ADFC2C" w14:textId="4765195D" w:rsidR="006A0F64" w:rsidRPr="006A0F64" w:rsidRDefault="006A0F64" w:rsidP="006A0F64">
      <w:pPr>
        <w:spacing w:line="360" w:lineRule="auto"/>
        <w:ind w:firstLine="360"/>
        <w:jc w:val="both"/>
        <w:rPr>
          <w:rFonts w:ascii="Arial" w:hAnsi="Arial" w:cs="Arial"/>
          <w:lang w:val="en-GB"/>
        </w:rPr>
      </w:pPr>
      <w:r w:rsidRPr="006A0F64">
        <w:rPr>
          <w:rFonts w:ascii="Arial" w:hAnsi="Arial" w:cs="Arial"/>
          <w:lang w:val="en-GB"/>
        </w:rPr>
        <w:t>Common barriers to effective collaboration include role confusion, time pressures, limited access to shared digital systems and communication difficulties arising from language needs. Strategies such as clear referral pathways, the use of interpreters, regular team discussions and reflective practice can help overcome these challenges (Glasby &amp; Dickinson, 2014; NHS England, 2022). Collaborative working ultimately enhances Mrs Mann’s safety, autonomy and rehabilitation by ensuring her care is coordinated and holistic.</w:t>
      </w:r>
    </w:p>
    <w:p w14:paraId="5B76C16B" w14:textId="7D29B6F5" w:rsidR="006A0F64" w:rsidRPr="006A0F64" w:rsidRDefault="006A0F64" w:rsidP="006A0F64">
      <w:pPr>
        <w:spacing w:line="360" w:lineRule="auto"/>
        <w:ind w:firstLine="360"/>
        <w:jc w:val="both"/>
        <w:rPr>
          <w:rFonts w:ascii="Arial" w:hAnsi="Arial" w:cs="Arial"/>
          <w:b/>
          <w:bCs/>
          <w:lang w:val="en-GB"/>
        </w:rPr>
      </w:pPr>
      <w:r w:rsidRPr="006A0F64">
        <w:rPr>
          <w:rFonts w:ascii="Arial" w:hAnsi="Arial" w:cs="Arial"/>
          <w:b/>
          <w:bCs/>
          <w:lang w:val="en-GB"/>
        </w:rPr>
        <w:t xml:space="preserve">Conclusion </w:t>
      </w:r>
    </w:p>
    <w:p w14:paraId="0C8AE85E" w14:textId="203EA350" w:rsidR="006A0F64" w:rsidRDefault="006A0F64" w:rsidP="006A0F64">
      <w:pPr>
        <w:spacing w:line="360" w:lineRule="auto"/>
        <w:ind w:firstLine="360"/>
        <w:jc w:val="both"/>
        <w:rPr>
          <w:rFonts w:ascii="Arial" w:hAnsi="Arial" w:cs="Arial"/>
          <w:lang w:val="en-GB"/>
        </w:rPr>
      </w:pPr>
      <w:r w:rsidRPr="006A0F64">
        <w:rPr>
          <w:rFonts w:ascii="Arial" w:hAnsi="Arial" w:cs="Arial"/>
          <w:lang w:val="en-GB"/>
        </w:rPr>
        <w:t xml:space="preserve">Mrs Mann’s case demonstrates the essential role of effective communication, accurate administrative practice and collaborative working in promoting safe, person-centred care. Communication must be tailored to her language needs and delivered with cultural sensitivity, drawing on </w:t>
      </w:r>
      <w:proofErr w:type="spellStart"/>
      <w:r w:rsidRPr="006A0F64">
        <w:rPr>
          <w:rFonts w:ascii="Arial" w:hAnsi="Arial" w:cs="Arial"/>
          <w:lang w:val="en-GB"/>
        </w:rPr>
        <w:t>Berlo’s</w:t>
      </w:r>
      <w:proofErr w:type="spellEnd"/>
      <w:r w:rsidRPr="006A0F64">
        <w:rPr>
          <w:rFonts w:ascii="Arial" w:hAnsi="Arial" w:cs="Arial"/>
          <w:lang w:val="en-GB"/>
        </w:rPr>
        <w:t xml:space="preserve"> model and Equality Act principles to ensure respect, inclusion and understanding. Good administrative skills, supported by the Data Protection Act 2018 and professional guidance, are vital for accurate documentation and safe information sharing. Collaborative working among the GP, physiotherapist, domiciliary carers and family members ensures that care is coordinated and responsive to her needs. Learning from the recent documentation incident highlights the importance of improving communication pathways, ensuring staff training and strengthening multidisciplinary cooperation. Together, these elements contribute to a holistic, legally compliant and person-centred approach that enhances Mrs Mann’s safety, dignity and rehabilitation outcomes.</w:t>
      </w:r>
    </w:p>
    <w:p w14:paraId="1E0BE657" w14:textId="43087A9E" w:rsidR="00263446" w:rsidRDefault="00263446" w:rsidP="006A0F64">
      <w:pPr>
        <w:spacing w:line="360" w:lineRule="auto"/>
        <w:ind w:firstLine="360"/>
        <w:jc w:val="both"/>
        <w:rPr>
          <w:rFonts w:ascii="Arial" w:hAnsi="Arial" w:cs="Arial"/>
          <w:lang w:val="en-GB"/>
        </w:rPr>
      </w:pPr>
      <w:r w:rsidRPr="00263446">
        <w:rPr>
          <w:rFonts w:ascii="Arial" w:hAnsi="Arial" w:cs="Arial"/>
          <w:lang w:val="en-GB"/>
        </w:rPr>
        <w:t>This case study demonstrates how theory informs practice in real-world health and social care settings.</w:t>
      </w:r>
    </w:p>
    <w:p w14:paraId="5EFC99FB" w14:textId="1BAC0AC0" w:rsidR="006A0F64" w:rsidRDefault="006A0F64" w:rsidP="006A0F64">
      <w:pPr>
        <w:spacing w:line="360" w:lineRule="auto"/>
        <w:ind w:firstLine="360"/>
        <w:jc w:val="both"/>
        <w:rPr>
          <w:rFonts w:ascii="Arial" w:hAnsi="Arial" w:cs="Arial"/>
          <w:lang w:val="en-GB"/>
        </w:rPr>
      </w:pPr>
    </w:p>
    <w:p w14:paraId="70BA5922" w14:textId="0093CA85" w:rsidR="007F7403" w:rsidRPr="007F7403" w:rsidRDefault="007F7403" w:rsidP="007F7403">
      <w:pPr>
        <w:pStyle w:val="ListParagraph"/>
        <w:spacing w:line="360" w:lineRule="auto"/>
        <w:ind w:left="1080"/>
        <w:jc w:val="both"/>
        <w:rPr>
          <w:rFonts w:ascii="Arial" w:hAnsi="Arial" w:cs="Arial"/>
          <w:b/>
          <w:bCs/>
          <w:lang w:val="en-GB"/>
        </w:rPr>
      </w:pPr>
      <w:r w:rsidRPr="007F7403">
        <w:rPr>
          <w:rFonts w:ascii="Arial" w:hAnsi="Arial" w:cs="Arial"/>
          <w:b/>
          <w:bCs/>
          <w:lang w:val="en-GB"/>
        </w:rPr>
        <w:t>Reference list</w:t>
      </w:r>
      <w:r>
        <w:rPr>
          <w:rFonts w:ascii="Arial" w:hAnsi="Arial" w:cs="Arial"/>
          <w:b/>
          <w:bCs/>
          <w:lang w:val="en-GB"/>
        </w:rPr>
        <w:t>:</w:t>
      </w:r>
    </w:p>
    <w:p w14:paraId="11CAB2B5" w14:textId="36F1AE59" w:rsidR="006A0F64" w:rsidRPr="006A0F64" w:rsidRDefault="006A0F64" w:rsidP="006A0F64">
      <w:pPr>
        <w:pStyle w:val="ListParagraph"/>
        <w:numPr>
          <w:ilvl w:val="0"/>
          <w:numId w:val="1"/>
        </w:numPr>
        <w:spacing w:line="360" w:lineRule="auto"/>
        <w:jc w:val="both"/>
        <w:rPr>
          <w:rFonts w:ascii="Arial" w:hAnsi="Arial" w:cs="Arial"/>
          <w:lang w:val="en-GB"/>
        </w:rPr>
      </w:pPr>
      <w:proofErr w:type="spellStart"/>
      <w:r w:rsidRPr="006A0F64">
        <w:rPr>
          <w:rFonts w:ascii="Arial" w:hAnsi="Arial" w:cs="Arial"/>
          <w:lang w:val="en-GB"/>
        </w:rPr>
        <w:t>Berlo</w:t>
      </w:r>
      <w:proofErr w:type="spellEnd"/>
      <w:r w:rsidRPr="006A0F64">
        <w:rPr>
          <w:rFonts w:ascii="Arial" w:hAnsi="Arial" w:cs="Arial"/>
          <w:lang w:val="en-GB"/>
        </w:rPr>
        <w:t>, D. (1960) The Process of Communication. New York: Holt, Rinehart &amp; Winston.</w:t>
      </w:r>
    </w:p>
    <w:p w14:paraId="03CA8FC4" w14:textId="26851BEF" w:rsidR="006A0F64" w:rsidRPr="007F7403" w:rsidRDefault="006A0F64" w:rsidP="007F7403">
      <w:pPr>
        <w:pStyle w:val="ListParagraph"/>
        <w:numPr>
          <w:ilvl w:val="0"/>
          <w:numId w:val="1"/>
        </w:numPr>
        <w:spacing w:line="360" w:lineRule="auto"/>
        <w:jc w:val="both"/>
        <w:rPr>
          <w:rFonts w:ascii="Arial" w:hAnsi="Arial" w:cs="Arial"/>
          <w:lang w:val="en-GB"/>
        </w:rPr>
      </w:pPr>
      <w:r w:rsidRPr="006A0F64">
        <w:rPr>
          <w:rFonts w:ascii="Arial" w:hAnsi="Arial" w:cs="Arial"/>
          <w:lang w:val="en-GB"/>
        </w:rPr>
        <w:t xml:space="preserve">Data Protection Act (2018). UK Public General Acts. Available at: </w:t>
      </w:r>
      <w:r w:rsidR="007F7403" w:rsidRPr="007F7403">
        <w:rPr>
          <w:rFonts w:ascii="Arial" w:hAnsi="Arial" w:cs="Arial"/>
          <w:lang w:val="en-GB"/>
        </w:rPr>
        <w:t>https://www.legislation.gov.uk/ukpga/2018/12/contents</w:t>
      </w:r>
      <w:r w:rsidR="007F7403">
        <w:rPr>
          <w:rFonts w:ascii="Arial" w:hAnsi="Arial" w:cs="Arial"/>
          <w:lang w:val="en-GB"/>
        </w:rPr>
        <w:t xml:space="preserve">. </w:t>
      </w:r>
      <w:r w:rsidRPr="007F7403">
        <w:rPr>
          <w:rFonts w:ascii="Arial" w:hAnsi="Arial" w:cs="Arial"/>
          <w:lang w:val="en-GB"/>
        </w:rPr>
        <w:t xml:space="preserve">(Accessed: </w:t>
      </w:r>
      <w:r w:rsidR="007F7403">
        <w:rPr>
          <w:rFonts w:ascii="Arial" w:hAnsi="Arial" w:cs="Arial"/>
          <w:lang w:val="en-GB"/>
        </w:rPr>
        <w:t>27</w:t>
      </w:r>
      <w:r w:rsidRPr="007F7403">
        <w:rPr>
          <w:rFonts w:ascii="Arial" w:hAnsi="Arial" w:cs="Arial"/>
          <w:lang w:val="en-GB"/>
        </w:rPr>
        <w:t xml:space="preserve"> </w:t>
      </w:r>
      <w:r w:rsidR="007F7403">
        <w:rPr>
          <w:rFonts w:ascii="Arial" w:hAnsi="Arial" w:cs="Arial"/>
          <w:lang w:val="en-GB"/>
        </w:rPr>
        <w:t>Novembe</w:t>
      </w:r>
      <w:r w:rsidRPr="007F7403">
        <w:rPr>
          <w:rFonts w:ascii="Arial" w:hAnsi="Arial" w:cs="Arial"/>
          <w:lang w:val="en-GB"/>
        </w:rPr>
        <w:t>r 2025).</w:t>
      </w:r>
    </w:p>
    <w:p w14:paraId="7008FE43" w14:textId="0EAEEB55" w:rsidR="006A0F64" w:rsidRPr="007F7403" w:rsidRDefault="006A0F64" w:rsidP="007F7403">
      <w:pPr>
        <w:pStyle w:val="ListParagraph"/>
        <w:numPr>
          <w:ilvl w:val="0"/>
          <w:numId w:val="1"/>
        </w:numPr>
        <w:spacing w:line="360" w:lineRule="auto"/>
        <w:jc w:val="both"/>
        <w:rPr>
          <w:rFonts w:ascii="Arial" w:hAnsi="Arial" w:cs="Arial"/>
          <w:lang w:val="en-GB"/>
        </w:rPr>
      </w:pPr>
      <w:r w:rsidRPr="006A0F64">
        <w:rPr>
          <w:rFonts w:ascii="Arial" w:hAnsi="Arial" w:cs="Arial"/>
          <w:lang w:val="en-GB"/>
        </w:rPr>
        <w:t xml:space="preserve">Equality Act (2010). UK Public General Acts. Available at: </w:t>
      </w:r>
      <w:r w:rsidR="007F7403" w:rsidRPr="007F7403">
        <w:rPr>
          <w:rFonts w:ascii="Arial" w:hAnsi="Arial" w:cs="Arial"/>
          <w:lang w:val="en-GB"/>
        </w:rPr>
        <w:t>https://www.legislation.gov.uk/ukpga/2010/15/contents</w:t>
      </w:r>
      <w:r w:rsidR="007F7403">
        <w:rPr>
          <w:rFonts w:ascii="Arial" w:hAnsi="Arial" w:cs="Arial"/>
          <w:lang w:val="en-GB"/>
        </w:rPr>
        <w:t xml:space="preserve">. </w:t>
      </w:r>
      <w:r w:rsidRPr="007F7403">
        <w:rPr>
          <w:rFonts w:ascii="Arial" w:hAnsi="Arial" w:cs="Arial"/>
          <w:lang w:val="en-GB"/>
        </w:rPr>
        <w:t xml:space="preserve">(Accessed: </w:t>
      </w:r>
      <w:r w:rsidR="007F7403">
        <w:rPr>
          <w:rFonts w:ascii="Arial" w:hAnsi="Arial" w:cs="Arial"/>
          <w:lang w:val="en-GB"/>
        </w:rPr>
        <w:t>2</w:t>
      </w:r>
      <w:r w:rsidR="007F7403">
        <w:rPr>
          <w:rFonts w:ascii="Arial" w:hAnsi="Arial" w:cs="Arial"/>
          <w:lang w:val="en-GB"/>
        </w:rPr>
        <w:t>6</w:t>
      </w:r>
      <w:r w:rsidR="007F7403" w:rsidRPr="007F7403">
        <w:rPr>
          <w:rFonts w:ascii="Arial" w:hAnsi="Arial" w:cs="Arial"/>
          <w:lang w:val="en-GB"/>
        </w:rPr>
        <w:t xml:space="preserve"> </w:t>
      </w:r>
      <w:r w:rsidR="007F7403">
        <w:rPr>
          <w:rFonts w:ascii="Arial" w:hAnsi="Arial" w:cs="Arial"/>
          <w:lang w:val="en-GB"/>
        </w:rPr>
        <w:t>Novembe</w:t>
      </w:r>
      <w:r w:rsidR="007F7403" w:rsidRPr="007F7403">
        <w:rPr>
          <w:rFonts w:ascii="Arial" w:hAnsi="Arial" w:cs="Arial"/>
          <w:lang w:val="en-GB"/>
        </w:rPr>
        <w:t xml:space="preserve">r </w:t>
      </w:r>
      <w:r w:rsidRPr="007F7403">
        <w:rPr>
          <w:rFonts w:ascii="Arial" w:hAnsi="Arial" w:cs="Arial"/>
          <w:lang w:val="en-GB"/>
        </w:rPr>
        <w:t>2025).</w:t>
      </w:r>
    </w:p>
    <w:p w14:paraId="77BD56D4" w14:textId="6241DBB9" w:rsidR="006A0F64" w:rsidRPr="006A0F64" w:rsidRDefault="006A0F64" w:rsidP="006A0F64">
      <w:pPr>
        <w:pStyle w:val="ListParagraph"/>
        <w:numPr>
          <w:ilvl w:val="0"/>
          <w:numId w:val="1"/>
        </w:numPr>
        <w:spacing w:line="360" w:lineRule="auto"/>
        <w:jc w:val="both"/>
        <w:rPr>
          <w:rFonts w:ascii="Arial" w:hAnsi="Arial" w:cs="Arial"/>
          <w:lang w:val="en-GB"/>
        </w:rPr>
      </w:pPr>
      <w:r w:rsidRPr="006A0F64">
        <w:rPr>
          <w:rFonts w:ascii="Arial" w:hAnsi="Arial" w:cs="Arial"/>
          <w:lang w:val="en-GB"/>
        </w:rPr>
        <w:t xml:space="preserve">Glasby, J. and Dickinson, H. (2014) Partnership Working in Health and Social Care. 2nd </w:t>
      </w:r>
      <w:proofErr w:type="spellStart"/>
      <w:r w:rsidRPr="006A0F64">
        <w:rPr>
          <w:rFonts w:ascii="Arial" w:hAnsi="Arial" w:cs="Arial"/>
          <w:lang w:val="en-GB"/>
        </w:rPr>
        <w:t>edn</w:t>
      </w:r>
      <w:proofErr w:type="spellEnd"/>
      <w:r w:rsidRPr="006A0F64">
        <w:rPr>
          <w:rFonts w:ascii="Arial" w:hAnsi="Arial" w:cs="Arial"/>
          <w:lang w:val="en-GB"/>
        </w:rPr>
        <w:t>. Bristol: Policy Press.</w:t>
      </w:r>
    </w:p>
    <w:p w14:paraId="161B0C23" w14:textId="6954F256" w:rsidR="006A0F64" w:rsidRPr="006A0F64" w:rsidRDefault="006A0F64" w:rsidP="006A0F64">
      <w:pPr>
        <w:pStyle w:val="ListParagraph"/>
        <w:numPr>
          <w:ilvl w:val="0"/>
          <w:numId w:val="1"/>
        </w:numPr>
        <w:spacing w:line="360" w:lineRule="auto"/>
        <w:jc w:val="both"/>
        <w:rPr>
          <w:rFonts w:ascii="Arial" w:hAnsi="Arial" w:cs="Arial"/>
          <w:lang w:val="en-GB"/>
        </w:rPr>
      </w:pPr>
      <w:r w:rsidRPr="006A0F64">
        <w:rPr>
          <w:rFonts w:ascii="Arial" w:hAnsi="Arial" w:cs="Arial"/>
          <w:lang w:val="en-GB"/>
        </w:rPr>
        <w:t xml:space="preserve">Kwame, A. and </w:t>
      </w:r>
      <w:proofErr w:type="spellStart"/>
      <w:r w:rsidRPr="006A0F64">
        <w:rPr>
          <w:rFonts w:ascii="Arial" w:hAnsi="Arial" w:cs="Arial"/>
          <w:lang w:val="en-GB"/>
        </w:rPr>
        <w:t>Petrucka</w:t>
      </w:r>
      <w:proofErr w:type="spellEnd"/>
      <w:r w:rsidRPr="006A0F64">
        <w:rPr>
          <w:rFonts w:ascii="Arial" w:hAnsi="Arial" w:cs="Arial"/>
          <w:lang w:val="en-GB"/>
        </w:rPr>
        <w:t>, P. (2021) ‘A literature review on effective communication and person-</w:t>
      </w:r>
      <w:proofErr w:type="spellStart"/>
      <w:r w:rsidRPr="006A0F64">
        <w:rPr>
          <w:rFonts w:ascii="Arial" w:hAnsi="Arial" w:cs="Arial"/>
          <w:lang w:val="en-GB"/>
        </w:rPr>
        <w:t>centered</w:t>
      </w:r>
      <w:proofErr w:type="spellEnd"/>
      <w:r w:rsidRPr="006A0F64">
        <w:rPr>
          <w:rFonts w:ascii="Arial" w:hAnsi="Arial" w:cs="Arial"/>
          <w:lang w:val="en-GB"/>
        </w:rPr>
        <w:t xml:space="preserve"> care’, BMC Nursing, 20(1).</w:t>
      </w:r>
    </w:p>
    <w:p w14:paraId="74CD4ED9" w14:textId="1B4078AB" w:rsidR="006A0F64" w:rsidRPr="007F7403" w:rsidRDefault="006A0F64" w:rsidP="007F7403">
      <w:pPr>
        <w:pStyle w:val="ListParagraph"/>
        <w:numPr>
          <w:ilvl w:val="0"/>
          <w:numId w:val="1"/>
        </w:numPr>
        <w:spacing w:line="360" w:lineRule="auto"/>
        <w:jc w:val="both"/>
        <w:rPr>
          <w:rFonts w:ascii="Arial" w:hAnsi="Arial" w:cs="Arial"/>
          <w:lang w:val="en-GB"/>
        </w:rPr>
      </w:pPr>
      <w:r w:rsidRPr="006A0F64">
        <w:rPr>
          <w:rFonts w:ascii="Arial" w:hAnsi="Arial" w:cs="Arial"/>
          <w:lang w:val="en-GB"/>
        </w:rPr>
        <w:t xml:space="preserve">NHS England (2021) Principles of Good Communication in Healthcare. Available at: </w:t>
      </w:r>
      <w:r w:rsidR="007F7403" w:rsidRPr="007F7403">
        <w:rPr>
          <w:rFonts w:ascii="Arial" w:hAnsi="Arial" w:cs="Arial"/>
          <w:lang w:val="en-GB"/>
        </w:rPr>
        <w:t>https://www.england.nhs.uk</w:t>
      </w:r>
      <w:r w:rsidR="007F7403">
        <w:rPr>
          <w:rFonts w:ascii="Arial" w:hAnsi="Arial" w:cs="Arial"/>
          <w:lang w:val="en-GB"/>
        </w:rPr>
        <w:t xml:space="preserve">. </w:t>
      </w:r>
      <w:r w:rsidRPr="007F7403">
        <w:rPr>
          <w:rFonts w:ascii="Arial" w:hAnsi="Arial" w:cs="Arial"/>
          <w:lang w:val="en-GB"/>
        </w:rPr>
        <w:t>(Accessed: 3 December 2025).</w:t>
      </w:r>
    </w:p>
    <w:p w14:paraId="12372184" w14:textId="28B45F86" w:rsidR="006A0F64" w:rsidRPr="007F7403" w:rsidRDefault="006A0F64" w:rsidP="007F7403">
      <w:pPr>
        <w:pStyle w:val="ListParagraph"/>
        <w:numPr>
          <w:ilvl w:val="0"/>
          <w:numId w:val="1"/>
        </w:numPr>
        <w:spacing w:line="360" w:lineRule="auto"/>
        <w:jc w:val="both"/>
        <w:rPr>
          <w:rFonts w:ascii="Arial" w:hAnsi="Arial" w:cs="Arial"/>
          <w:lang w:val="en-GB"/>
        </w:rPr>
      </w:pPr>
      <w:r w:rsidRPr="006A0F64">
        <w:rPr>
          <w:rFonts w:ascii="Arial" w:hAnsi="Arial" w:cs="Arial"/>
          <w:lang w:val="en-GB"/>
        </w:rPr>
        <w:t xml:space="preserve">NHS England (2022) Accessible Information Standard (AIS). Available at: </w:t>
      </w:r>
      <w:r w:rsidR="007F7403" w:rsidRPr="007F7403">
        <w:rPr>
          <w:rFonts w:ascii="Arial" w:hAnsi="Arial" w:cs="Arial"/>
          <w:lang w:val="en-GB"/>
        </w:rPr>
        <w:t>https://www.england.nhs.uk/ais</w:t>
      </w:r>
      <w:r w:rsidR="007F7403">
        <w:rPr>
          <w:rFonts w:ascii="Arial" w:hAnsi="Arial" w:cs="Arial"/>
          <w:lang w:val="en-GB"/>
        </w:rPr>
        <w:t xml:space="preserve">. </w:t>
      </w:r>
      <w:r w:rsidRPr="007F7403">
        <w:rPr>
          <w:rFonts w:ascii="Arial" w:hAnsi="Arial" w:cs="Arial"/>
          <w:lang w:val="en-GB"/>
        </w:rPr>
        <w:t>(Accessed: 3 December 2025).</w:t>
      </w:r>
    </w:p>
    <w:p w14:paraId="473C9015" w14:textId="5D48DA04" w:rsidR="006A0F64" w:rsidRPr="007F7403" w:rsidRDefault="006A0F64" w:rsidP="007F7403">
      <w:pPr>
        <w:pStyle w:val="ListParagraph"/>
        <w:numPr>
          <w:ilvl w:val="0"/>
          <w:numId w:val="1"/>
        </w:numPr>
        <w:spacing w:line="360" w:lineRule="auto"/>
        <w:jc w:val="both"/>
        <w:rPr>
          <w:rFonts w:ascii="Arial" w:hAnsi="Arial" w:cs="Arial"/>
          <w:lang w:val="en-GB"/>
        </w:rPr>
      </w:pPr>
      <w:r w:rsidRPr="006A0F64">
        <w:rPr>
          <w:rFonts w:ascii="Arial" w:hAnsi="Arial" w:cs="Arial"/>
          <w:lang w:val="en-GB"/>
        </w:rPr>
        <w:t xml:space="preserve">NICE (2019) Patient experience in adult NHS services: clinical guidance CG138. Available at: </w:t>
      </w:r>
      <w:r w:rsidR="007F7403" w:rsidRPr="007F7403">
        <w:rPr>
          <w:rFonts w:ascii="Arial" w:hAnsi="Arial" w:cs="Arial"/>
          <w:lang w:val="en-GB"/>
        </w:rPr>
        <w:t>https://www.nice.org.uk/guidance/cg138</w:t>
      </w:r>
      <w:r w:rsidR="007F7403">
        <w:rPr>
          <w:rFonts w:ascii="Arial" w:hAnsi="Arial" w:cs="Arial"/>
          <w:lang w:val="en-GB"/>
        </w:rPr>
        <w:t xml:space="preserve">. </w:t>
      </w:r>
      <w:r w:rsidRPr="007F7403">
        <w:rPr>
          <w:rFonts w:ascii="Arial" w:hAnsi="Arial" w:cs="Arial"/>
          <w:lang w:val="en-GB"/>
        </w:rPr>
        <w:t>(Accessed: 3 December 2025).</w:t>
      </w:r>
    </w:p>
    <w:p w14:paraId="673202E8" w14:textId="1B33F35F" w:rsidR="006A0F64" w:rsidRPr="007F7403" w:rsidRDefault="006A0F64" w:rsidP="007F7403">
      <w:pPr>
        <w:pStyle w:val="ListParagraph"/>
        <w:numPr>
          <w:ilvl w:val="0"/>
          <w:numId w:val="1"/>
        </w:numPr>
        <w:spacing w:line="360" w:lineRule="auto"/>
        <w:jc w:val="both"/>
        <w:rPr>
          <w:rFonts w:ascii="Arial" w:hAnsi="Arial" w:cs="Arial"/>
          <w:lang w:val="en-GB"/>
        </w:rPr>
      </w:pPr>
      <w:r w:rsidRPr="006A0F64">
        <w:rPr>
          <w:rFonts w:ascii="Arial" w:hAnsi="Arial" w:cs="Arial"/>
          <w:lang w:val="en-GB"/>
        </w:rPr>
        <w:t>NMC (2018) The Code: Professional Standards of Practice and Behaviour for Nurses, Midwives and Nursing Associates. London: Nursing and Midwifery Council.</w:t>
      </w:r>
    </w:p>
    <w:p w14:paraId="3225360D" w14:textId="3C0F6DBD" w:rsidR="006A0F64" w:rsidRPr="007F7403" w:rsidRDefault="006A0F64" w:rsidP="007F7403">
      <w:pPr>
        <w:pStyle w:val="ListParagraph"/>
        <w:numPr>
          <w:ilvl w:val="0"/>
          <w:numId w:val="1"/>
        </w:numPr>
        <w:spacing w:line="360" w:lineRule="auto"/>
        <w:jc w:val="both"/>
        <w:rPr>
          <w:rFonts w:ascii="Arial" w:hAnsi="Arial" w:cs="Arial"/>
          <w:lang w:val="en-GB"/>
        </w:rPr>
      </w:pPr>
      <w:r w:rsidRPr="006A0F64">
        <w:rPr>
          <w:rFonts w:ascii="Arial" w:hAnsi="Arial" w:cs="Arial"/>
          <w:lang w:val="en-GB"/>
        </w:rPr>
        <w:t xml:space="preserve">SCIE (2020) Record Keeping in Social Care. Available at: </w:t>
      </w:r>
      <w:r w:rsidR="007F7403" w:rsidRPr="007F7403">
        <w:rPr>
          <w:rFonts w:ascii="Arial" w:hAnsi="Arial" w:cs="Arial"/>
          <w:lang w:val="en-GB"/>
        </w:rPr>
        <w:t>https://www.scie.org.uk</w:t>
      </w:r>
      <w:r w:rsidR="007F7403">
        <w:rPr>
          <w:rFonts w:ascii="Arial" w:hAnsi="Arial" w:cs="Arial"/>
          <w:lang w:val="en-GB"/>
        </w:rPr>
        <w:t xml:space="preserve">. </w:t>
      </w:r>
      <w:r w:rsidRPr="007F7403">
        <w:rPr>
          <w:rFonts w:ascii="Arial" w:hAnsi="Arial" w:cs="Arial"/>
          <w:lang w:val="en-GB"/>
        </w:rPr>
        <w:t xml:space="preserve">(Accessed: </w:t>
      </w:r>
      <w:r w:rsidR="007F7403">
        <w:rPr>
          <w:rFonts w:ascii="Arial" w:hAnsi="Arial" w:cs="Arial"/>
          <w:lang w:val="en-GB"/>
        </w:rPr>
        <w:t>5</w:t>
      </w:r>
      <w:r w:rsidRPr="007F7403">
        <w:rPr>
          <w:rFonts w:ascii="Arial" w:hAnsi="Arial" w:cs="Arial"/>
          <w:lang w:val="en-GB"/>
        </w:rPr>
        <w:t xml:space="preserve"> December 2025).</w:t>
      </w:r>
    </w:p>
    <w:sectPr w:rsidR="006A0F64" w:rsidRPr="007F7403" w:rsidSect="003D1219">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5A2F67"/>
    <w:multiLevelType w:val="hybridMultilevel"/>
    <w:tmpl w:val="82F0BB0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writeProtection w:recommended="1"/>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F64"/>
    <w:rsid w:val="000421F9"/>
    <w:rsid w:val="0010275B"/>
    <w:rsid w:val="00263446"/>
    <w:rsid w:val="003D1219"/>
    <w:rsid w:val="006A0F64"/>
    <w:rsid w:val="007F7403"/>
    <w:rsid w:val="00E8114B"/>
    <w:rsid w:val="00FD5C03"/>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6C112"/>
  <w15:chartTrackingRefBased/>
  <w15:docId w15:val="{EFF238AC-6A4E-41B4-98C4-504D88C52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F64"/>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A0F64"/>
    <w:rPr>
      <w:b/>
      <w:bCs/>
    </w:rPr>
  </w:style>
  <w:style w:type="paragraph" w:styleId="ListParagraph">
    <w:name w:val="List Paragraph"/>
    <w:basedOn w:val="Normal"/>
    <w:uiPriority w:val="34"/>
    <w:qFormat/>
    <w:rsid w:val="006A0F64"/>
    <w:pPr>
      <w:ind w:left="720"/>
      <w:contextualSpacing/>
    </w:pPr>
  </w:style>
  <w:style w:type="character" w:styleId="Hyperlink">
    <w:name w:val="Hyperlink"/>
    <w:basedOn w:val="DefaultParagraphFont"/>
    <w:uiPriority w:val="99"/>
    <w:unhideWhenUsed/>
    <w:rsid w:val="007F7403"/>
    <w:rPr>
      <w:color w:val="0563C1" w:themeColor="hyperlink"/>
      <w:u w:val="single"/>
    </w:rPr>
  </w:style>
  <w:style w:type="character" w:styleId="UnresolvedMention">
    <w:name w:val="Unresolved Mention"/>
    <w:basedOn w:val="DefaultParagraphFont"/>
    <w:uiPriority w:val="99"/>
    <w:semiHidden/>
    <w:unhideWhenUsed/>
    <w:rsid w:val="007F74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79526">
      <w:bodyDiv w:val="1"/>
      <w:marLeft w:val="0"/>
      <w:marRight w:val="0"/>
      <w:marTop w:val="0"/>
      <w:marBottom w:val="0"/>
      <w:divBdr>
        <w:top w:val="none" w:sz="0" w:space="0" w:color="auto"/>
        <w:left w:val="none" w:sz="0" w:space="0" w:color="auto"/>
        <w:bottom w:val="none" w:sz="0" w:space="0" w:color="auto"/>
        <w:right w:val="none" w:sz="0" w:space="0" w:color="auto"/>
      </w:divBdr>
    </w:div>
    <w:div w:id="330446785">
      <w:bodyDiv w:val="1"/>
      <w:marLeft w:val="0"/>
      <w:marRight w:val="0"/>
      <w:marTop w:val="0"/>
      <w:marBottom w:val="0"/>
      <w:divBdr>
        <w:top w:val="none" w:sz="0" w:space="0" w:color="auto"/>
        <w:left w:val="none" w:sz="0" w:space="0" w:color="auto"/>
        <w:bottom w:val="none" w:sz="0" w:space="0" w:color="auto"/>
        <w:right w:val="none" w:sz="0" w:space="0" w:color="auto"/>
      </w:divBdr>
    </w:div>
    <w:div w:id="539123186">
      <w:bodyDiv w:val="1"/>
      <w:marLeft w:val="0"/>
      <w:marRight w:val="0"/>
      <w:marTop w:val="0"/>
      <w:marBottom w:val="0"/>
      <w:divBdr>
        <w:top w:val="none" w:sz="0" w:space="0" w:color="auto"/>
        <w:left w:val="none" w:sz="0" w:space="0" w:color="auto"/>
        <w:bottom w:val="none" w:sz="0" w:space="0" w:color="auto"/>
        <w:right w:val="none" w:sz="0" w:space="0" w:color="auto"/>
      </w:divBdr>
    </w:div>
    <w:div w:id="1030766324">
      <w:bodyDiv w:val="1"/>
      <w:marLeft w:val="0"/>
      <w:marRight w:val="0"/>
      <w:marTop w:val="0"/>
      <w:marBottom w:val="0"/>
      <w:divBdr>
        <w:top w:val="none" w:sz="0" w:space="0" w:color="auto"/>
        <w:left w:val="none" w:sz="0" w:space="0" w:color="auto"/>
        <w:bottom w:val="none" w:sz="0" w:space="0" w:color="auto"/>
        <w:right w:val="none" w:sz="0" w:space="0" w:color="auto"/>
      </w:divBdr>
    </w:div>
    <w:div w:id="2075540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5</Pages>
  <Words>1550</Words>
  <Characters>8835</Characters>
  <Application>Microsoft Office Word</Application>
  <DocSecurity>2</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Kseniia Pashyna (2434774)</dc:creator>
  <cp:keywords/>
  <dc:description/>
  <cp:lastModifiedBy>Kseniia Pashyna (2434774)</cp:lastModifiedBy>
  <cp:revision>2</cp:revision>
  <dcterms:created xsi:type="dcterms:W3CDTF">2025-12-18T09:51:00Z</dcterms:created>
  <dcterms:modified xsi:type="dcterms:W3CDTF">2025-12-18T10:10:00Z</dcterms:modified>
</cp:coreProperties>
</file>