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0C21C69" w14:textId="60EC5E94" w:rsidR="00CF48E3" w:rsidRPr="00EB4E2C" w:rsidRDefault="00CA032D" w:rsidP="00CF48E3">
      <w:pPr>
        <w:pStyle w:val="NormalWeb"/>
        <w:spacing w:before="0" w:beforeAutospacing="0" w:after="0" w:afterAutospacing="0" w:line="276" w:lineRule="auto"/>
        <w:jc w:val="both"/>
        <w:rPr>
          <w:rFonts w:asciiTheme="majorHAnsi" w:hAnsiTheme="majorHAnsi" w:cstheme="majorHAnsi"/>
          <w:b/>
          <w:color w:val="000000" w:themeColor="text1"/>
          <w:sz w:val="26"/>
          <w:szCs w:val="26"/>
        </w:rPr>
      </w:pPr>
      <w:r w:rsidRPr="00480849">
        <w:rPr>
          <w:rFonts w:asciiTheme="majorHAnsi" w:eastAsia="Times New Roman" w:hAnsiTheme="majorHAnsi" w:cstheme="majorHAnsi"/>
          <w:noProof/>
          <w:color w:val="000000" w:themeColor="text1"/>
          <w:sz w:val="26"/>
          <w:szCs w:val="26"/>
        </w:rPr>
        <w:drawing>
          <wp:anchor distT="0" distB="0" distL="114300" distR="114300" simplePos="0" relativeHeight="251658240" behindDoc="0" locked="0" layoutInCell="1" allowOverlap="1" wp14:anchorId="5065995F" wp14:editId="226464A5">
            <wp:simplePos x="0" y="0"/>
            <wp:positionH relativeFrom="column">
              <wp:posOffset>656659</wp:posOffset>
            </wp:positionH>
            <wp:positionV relativeFrom="paragraph">
              <wp:posOffset>393796</wp:posOffset>
            </wp:positionV>
            <wp:extent cx="5502275" cy="3056255"/>
            <wp:effectExtent l="0" t="0" r="0" b="4445"/>
            <wp:wrapTopAndBottom/>
            <wp:docPr id="169214742" name="Picture 606513823">
              <a:extLst xmlns:a="http://schemas.openxmlformats.org/drawingml/2006/main">
                <a:ext uri="{FF2B5EF4-FFF2-40B4-BE49-F238E27FC236}">
                  <a16:creationId xmlns:a16="http://schemas.microsoft.com/office/drawing/2014/main" id="{73F3415E-01B3-A942-9126-95053A0432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214742" name="Picture 606513823"/>
                    <pic:cNvPicPr/>
                  </pic:nvPicPr>
                  <pic:blipFill>
                    <a:blip r:embed="rId5"/>
                    <a:stretch>
                      <a:fillRect/>
                    </a:stretch>
                  </pic:blipFill>
                  <pic:spPr>
                    <a:xfrm>
                      <a:off x="0" y="0"/>
                      <a:ext cx="5502275" cy="3056255"/>
                    </a:xfrm>
                    <a:prstGeom prst="rect">
                      <a:avLst/>
                    </a:prstGeom>
                  </pic:spPr>
                </pic:pic>
              </a:graphicData>
            </a:graphic>
            <wp14:sizeRelH relativeFrom="margin">
              <wp14:pctWidth>0</wp14:pctWidth>
            </wp14:sizeRelH>
            <wp14:sizeRelV relativeFrom="margin">
              <wp14:pctHeight>0</wp14:pctHeight>
            </wp14:sizeRelV>
          </wp:anchor>
        </w:drawing>
      </w:r>
      <w:r w:rsidR="00CF48E3" w:rsidRPr="00480849">
        <w:rPr>
          <w:rFonts w:asciiTheme="majorHAnsi" w:hAnsiTheme="majorHAnsi" w:cstheme="majorHAnsi"/>
          <w:color w:val="000000" w:themeColor="text1"/>
          <w:sz w:val="26"/>
          <w:szCs w:val="26"/>
        </w:rPr>
        <w:br/>
      </w:r>
    </w:p>
    <w:p w14:paraId="1F147590" w14:textId="18A1906C" w:rsidR="00EC3B1C" w:rsidRPr="00664E5B" w:rsidRDefault="00CF48E3" w:rsidP="006E021A">
      <w:pPr>
        <w:jc w:val="center"/>
        <w:rPr>
          <w:rFonts w:ascii="Times New Roman" w:hAnsi="Times New Roman" w:cs="Times New Roman"/>
          <w:sz w:val="32"/>
          <w:szCs w:val="32"/>
        </w:rPr>
      </w:pPr>
      <w:r w:rsidRPr="00664E5B">
        <w:rPr>
          <w:rStyle w:val="Strong"/>
          <w:rFonts w:ascii="Times New Roman" w:hAnsi="Times New Roman" w:cs="Times New Roman"/>
          <w:color w:val="000000" w:themeColor="text1"/>
          <w:sz w:val="48"/>
          <w:szCs w:val="48"/>
        </w:rPr>
        <w:t>Student Name:</w:t>
      </w:r>
      <w:r w:rsidRPr="00664E5B">
        <w:rPr>
          <w:rFonts w:ascii="Times New Roman" w:hAnsi="Times New Roman" w:cs="Times New Roman"/>
          <w:color w:val="000000" w:themeColor="text1"/>
          <w:sz w:val="48"/>
          <w:szCs w:val="48"/>
        </w:rPr>
        <w:t xml:space="preserve"> </w:t>
      </w:r>
      <w:r w:rsidRPr="00664E5B">
        <w:rPr>
          <w:rFonts w:ascii="Times New Roman" w:hAnsi="Times New Roman" w:cs="Times New Roman"/>
          <w:b/>
          <w:bCs/>
          <w:color w:val="000000" w:themeColor="text1"/>
          <w:sz w:val="48"/>
          <w:szCs w:val="48"/>
        </w:rPr>
        <w:t>Asma Begum</w:t>
      </w:r>
      <w:r w:rsidRPr="00664E5B">
        <w:rPr>
          <w:rFonts w:ascii="Times New Roman" w:hAnsi="Times New Roman" w:cs="Times New Roman"/>
          <w:color w:val="000000" w:themeColor="text1"/>
          <w:sz w:val="48"/>
          <w:szCs w:val="48"/>
        </w:rPr>
        <w:br/>
      </w:r>
      <w:r w:rsidRPr="00664E5B">
        <w:rPr>
          <w:rStyle w:val="Strong"/>
          <w:rFonts w:ascii="Times New Roman" w:hAnsi="Times New Roman" w:cs="Times New Roman"/>
          <w:color w:val="000000" w:themeColor="text1"/>
          <w:sz w:val="48"/>
          <w:szCs w:val="48"/>
        </w:rPr>
        <w:t>Student ID:</w:t>
      </w:r>
      <w:r w:rsidRPr="00664E5B">
        <w:rPr>
          <w:rFonts w:ascii="Times New Roman" w:hAnsi="Times New Roman" w:cs="Times New Roman"/>
          <w:color w:val="000000" w:themeColor="text1"/>
          <w:sz w:val="48"/>
          <w:szCs w:val="48"/>
        </w:rPr>
        <w:t xml:space="preserve"> </w:t>
      </w:r>
      <w:r w:rsidRPr="00664E5B">
        <w:rPr>
          <w:rFonts w:ascii="Times New Roman" w:hAnsi="Times New Roman" w:cs="Times New Roman"/>
          <w:b/>
          <w:bCs/>
          <w:color w:val="000000" w:themeColor="text1"/>
          <w:sz w:val="48"/>
          <w:szCs w:val="48"/>
        </w:rPr>
        <w:t>2503534</w:t>
      </w:r>
      <w:bookmarkStart w:id="0" w:name="_Toc201765887"/>
    </w:p>
    <w:p w14:paraId="6EEEC7D0" w14:textId="3DCF07EE" w:rsidR="00EC3B1C" w:rsidRPr="0071535F" w:rsidRDefault="00EC3B1C">
      <w:pPr>
        <w:spacing w:line="360" w:lineRule="auto"/>
        <w:rPr>
          <w:rFonts w:asciiTheme="majorBidi" w:hAnsiTheme="majorBidi" w:cstheme="majorBidi"/>
        </w:rPr>
      </w:pPr>
    </w:p>
    <w:p w14:paraId="597460BC" w14:textId="7A375DF5" w:rsidR="00EC3B1C" w:rsidRPr="0041758C" w:rsidRDefault="00EC3B1C">
      <w:pPr>
        <w:spacing w:line="360" w:lineRule="auto"/>
        <w:jc w:val="center"/>
        <w:rPr>
          <w:rFonts w:asciiTheme="majorBidi" w:hAnsiTheme="majorBidi" w:cstheme="majorBidi"/>
          <w:b/>
          <w:bCs/>
          <w:sz w:val="36"/>
          <w:szCs w:val="36"/>
        </w:rPr>
      </w:pPr>
      <w:r w:rsidRPr="0041758C">
        <w:rPr>
          <w:rFonts w:asciiTheme="majorBidi" w:hAnsiTheme="majorBidi" w:cstheme="majorBidi"/>
          <w:b/>
          <w:bCs/>
          <w:sz w:val="36"/>
          <w:szCs w:val="36"/>
        </w:rPr>
        <w:t>PROJECT PROPOSAL</w:t>
      </w:r>
      <w:bookmarkEnd w:id="0"/>
    </w:p>
    <w:p w14:paraId="60AFF4F8" w14:textId="62214DFC" w:rsidR="00EC3B1C" w:rsidRPr="0041758C" w:rsidRDefault="00EC3B1C">
      <w:pPr>
        <w:spacing w:line="360" w:lineRule="auto"/>
        <w:jc w:val="center"/>
        <w:rPr>
          <w:rFonts w:asciiTheme="majorBidi" w:hAnsiTheme="majorBidi" w:cstheme="majorBidi"/>
          <w:b/>
          <w:bCs/>
          <w:color w:val="000000" w:themeColor="text1"/>
          <w:sz w:val="32"/>
          <w:szCs w:val="32"/>
        </w:rPr>
      </w:pPr>
      <w:r w:rsidRPr="0041758C">
        <w:rPr>
          <w:rFonts w:asciiTheme="majorBidi" w:hAnsiTheme="majorBidi" w:cstheme="majorBidi"/>
          <w:b/>
          <w:bCs/>
          <w:color w:val="000000" w:themeColor="text1"/>
          <w:sz w:val="32"/>
          <w:szCs w:val="32"/>
        </w:rPr>
        <w:t>CROSS-NATIONAL PERSPECTIVES ON AI IN RECRUITMENT: A COMPARATIVE STUDY OF MNCS IN EUROPE AND ASIA</w:t>
      </w:r>
    </w:p>
    <w:p w14:paraId="5955C4C7" w14:textId="1E437D9C" w:rsidR="00EC3B1C" w:rsidRPr="0071535F" w:rsidRDefault="00EC3B1C">
      <w:pPr>
        <w:spacing w:line="360" w:lineRule="auto"/>
        <w:rPr>
          <w:rFonts w:asciiTheme="majorBidi" w:hAnsiTheme="majorBidi" w:cstheme="majorBidi"/>
        </w:rPr>
      </w:pPr>
      <w:bookmarkStart w:id="1" w:name="_Toc201765888"/>
    </w:p>
    <w:p w14:paraId="4A6AFBB5" w14:textId="38DF1318" w:rsidR="00EC3B1C" w:rsidRPr="0071535F" w:rsidRDefault="00EC3B1C">
      <w:pPr>
        <w:rPr>
          <w:rFonts w:asciiTheme="majorBidi" w:hAnsiTheme="majorBidi" w:cstheme="majorBidi"/>
        </w:rPr>
      </w:pPr>
    </w:p>
    <w:p w14:paraId="05471A6F" w14:textId="77777777" w:rsidR="00EC3B1C" w:rsidRPr="0071535F" w:rsidRDefault="00EC3B1C">
      <w:pPr>
        <w:rPr>
          <w:rFonts w:asciiTheme="majorBidi" w:hAnsiTheme="majorBidi" w:cstheme="majorBidi"/>
        </w:rPr>
      </w:pPr>
    </w:p>
    <w:p w14:paraId="13CDD956" w14:textId="77777777" w:rsidR="00EC3B1C" w:rsidRPr="0071535F" w:rsidRDefault="00EC3B1C">
      <w:pPr>
        <w:rPr>
          <w:rFonts w:asciiTheme="majorBidi" w:hAnsiTheme="majorBidi" w:cstheme="majorBidi"/>
        </w:rPr>
      </w:pPr>
    </w:p>
    <w:p w14:paraId="5B1776E2" w14:textId="77777777" w:rsidR="00EC3B1C" w:rsidRPr="0071535F" w:rsidRDefault="00EC3B1C">
      <w:pPr>
        <w:rPr>
          <w:rFonts w:asciiTheme="majorBidi" w:hAnsiTheme="majorBidi" w:cstheme="majorBidi"/>
        </w:rPr>
      </w:pPr>
    </w:p>
    <w:p w14:paraId="2E38903F" w14:textId="77777777" w:rsidR="00EC3B1C" w:rsidRPr="0071535F" w:rsidRDefault="00EC3B1C">
      <w:pPr>
        <w:rPr>
          <w:rFonts w:asciiTheme="majorBidi" w:hAnsiTheme="majorBidi" w:cstheme="majorBidi"/>
        </w:rPr>
      </w:pPr>
    </w:p>
    <w:p w14:paraId="4B029A0D" w14:textId="77777777" w:rsidR="00EC3B1C" w:rsidRPr="0071535F" w:rsidRDefault="00EC3B1C">
      <w:pPr>
        <w:rPr>
          <w:rFonts w:asciiTheme="majorBidi" w:hAnsiTheme="majorBidi" w:cstheme="majorBidi"/>
        </w:rPr>
      </w:pPr>
    </w:p>
    <w:p w14:paraId="3DDCC468" w14:textId="77777777" w:rsidR="00EC3B1C" w:rsidRPr="0071535F" w:rsidRDefault="00EC3B1C">
      <w:pPr>
        <w:rPr>
          <w:rFonts w:asciiTheme="majorBidi" w:hAnsiTheme="majorBidi" w:cstheme="majorBidi"/>
        </w:rPr>
      </w:pPr>
    </w:p>
    <w:bookmarkEnd w:id="1"/>
    <w:p w14:paraId="5967A1E5" w14:textId="77777777" w:rsidR="00EC3B1C" w:rsidRPr="0071535F" w:rsidRDefault="00EC3B1C">
      <w:pPr>
        <w:rPr>
          <w:rFonts w:asciiTheme="majorBidi" w:eastAsia="Times New Roman" w:hAnsiTheme="majorBidi" w:cstheme="majorBidi"/>
          <w:color w:val="000000" w:themeColor="text1"/>
          <w:lang w:eastAsia="en-IN"/>
        </w:rPr>
      </w:pPr>
      <w:r w:rsidRPr="0071535F">
        <w:rPr>
          <w:rFonts w:asciiTheme="majorBidi" w:eastAsia="Times New Roman" w:hAnsiTheme="majorBidi" w:cstheme="majorBidi"/>
          <w:color w:val="000000" w:themeColor="text1"/>
          <w:lang w:eastAsia="en-IN"/>
        </w:rPr>
        <w:br w:type="page"/>
      </w:r>
    </w:p>
    <w:p w14:paraId="77BABF68" w14:textId="77777777" w:rsidR="00EC3B1C" w:rsidRPr="004B2573" w:rsidRDefault="00EC3B1C">
      <w:pPr>
        <w:spacing w:line="360" w:lineRule="auto"/>
        <w:jc w:val="center"/>
        <w:rPr>
          <w:rFonts w:asciiTheme="majorBidi" w:hAnsiTheme="majorBidi" w:cstheme="majorBidi"/>
          <w:b/>
          <w:bCs/>
          <w:sz w:val="32"/>
          <w:szCs w:val="32"/>
          <w:u w:val="single"/>
          <w:lang w:eastAsia="en-IN"/>
        </w:rPr>
      </w:pPr>
      <w:r w:rsidRPr="004B2573">
        <w:rPr>
          <w:rFonts w:asciiTheme="majorBidi" w:hAnsiTheme="majorBidi" w:cstheme="majorBidi"/>
          <w:b/>
          <w:bCs/>
          <w:sz w:val="32"/>
          <w:szCs w:val="32"/>
          <w:u w:val="single"/>
          <w:lang w:eastAsia="en-IN"/>
        </w:rPr>
        <w:lastRenderedPageBreak/>
        <w:t>TABLE OF CONTENTS</w:t>
      </w:r>
    </w:p>
    <w:sdt>
      <w:sdtPr>
        <w:rPr>
          <w:rFonts w:asciiTheme="majorBidi" w:eastAsiaTheme="minorHAnsi" w:hAnsiTheme="majorBidi" w:cstheme="minorBidi"/>
          <w:color w:val="auto"/>
          <w:kern w:val="2"/>
          <w:sz w:val="24"/>
          <w:szCs w:val="24"/>
          <w:lang w:eastAsia="en-US"/>
          <w14:ligatures w14:val="standardContextual"/>
        </w:rPr>
        <w:id w:val="455763944"/>
        <w:docPartObj>
          <w:docPartGallery w:val="Table of Contents"/>
          <w:docPartUnique/>
        </w:docPartObj>
      </w:sdtPr>
      <w:sdtEndPr>
        <w:rPr>
          <w:rFonts w:eastAsiaTheme="minorEastAsia"/>
          <w:b/>
          <w:bCs/>
          <w:lang w:eastAsia="en-GB"/>
        </w:rPr>
      </w:sdtEndPr>
      <w:sdtContent>
        <w:p w14:paraId="524DE43A" w14:textId="77777777" w:rsidR="00EC3B1C" w:rsidRPr="004B2573" w:rsidRDefault="00EC3B1C">
          <w:pPr>
            <w:pStyle w:val="TOCHeading"/>
            <w:spacing w:line="360" w:lineRule="auto"/>
            <w:rPr>
              <w:rFonts w:asciiTheme="majorBidi" w:hAnsiTheme="majorBidi"/>
            </w:rPr>
          </w:pPr>
        </w:p>
        <w:p w14:paraId="1139710C" w14:textId="0BD585F2" w:rsidR="00EC3B1C" w:rsidRPr="004B2573" w:rsidRDefault="00EC3B1C">
          <w:pPr>
            <w:pStyle w:val="TOC1"/>
            <w:tabs>
              <w:tab w:val="left" w:pos="440"/>
              <w:tab w:val="right" w:leader="dot" w:pos="9016"/>
            </w:tabs>
            <w:spacing w:line="360" w:lineRule="auto"/>
            <w:rPr>
              <w:rFonts w:asciiTheme="majorBidi" w:eastAsiaTheme="minorEastAsia" w:hAnsiTheme="majorBidi" w:cstheme="majorBidi"/>
              <w:noProof/>
              <w:kern w:val="2"/>
              <w:sz w:val="32"/>
              <w:szCs w:val="32"/>
              <w:lang w:eastAsia="en-GB"/>
              <w14:ligatures w14:val="standardContextual"/>
            </w:rPr>
          </w:pPr>
          <w:r w:rsidRPr="004B2573">
            <w:rPr>
              <w:rFonts w:asciiTheme="majorBidi" w:hAnsiTheme="majorBidi" w:cstheme="majorBidi"/>
              <w:sz w:val="32"/>
              <w:szCs w:val="32"/>
            </w:rPr>
            <w:fldChar w:fldCharType="begin"/>
          </w:r>
          <w:r w:rsidRPr="004B2573">
            <w:rPr>
              <w:rFonts w:asciiTheme="majorBidi" w:hAnsiTheme="majorBidi" w:cstheme="majorBidi"/>
              <w:sz w:val="32"/>
              <w:szCs w:val="32"/>
            </w:rPr>
            <w:instrText xml:space="preserve"> TOC \o "1-3" \h \z \u </w:instrText>
          </w:r>
          <w:r w:rsidRPr="004B2573">
            <w:rPr>
              <w:rFonts w:asciiTheme="majorBidi" w:hAnsiTheme="majorBidi" w:cstheme="majorBidi"/>
              <w:sz w:val="32"/>
              <w:szCs w:val="32"/>
            </w:rPr>
            <w:fldChar w:fldCharType="separate"/>
          </w:r>
          <w:hyperlink w:anchor="_Toc209627860" w:history="1">
            <w:r w:rsidRPr="004B2573">
              <w:rPr>
                <w:rStyle w:val="Hyperlink"/>
                <w:rFonts w:asciiTheme="majorBidi" w:hAnsiTheme="majorBidi" w:cstheme="majorBidi"/>
                <w:noProof/>
                <w:sz w:val="32"/>
                <w:szCs w:val="32"/>
              </w:rPr>
              <w:t>1.</w:t>
            </w:r>
            <w:r w:rsidRPr="004B2573">
              <w:rPr>
                <w:rFonts w:asciiTheme="majorBidi" w:eastAsiaTheme="minorEastAsia" w:hAnsiTheme="majorBidi" w:cstheme="majorBidi"/>
                <w:noProof/>
                <w:kern w:val="2"/>
                <w:sz w:val="32"/>
                <w:szCs w:val="32"/>
                <w:lang w:eastAsia="en-GB"/>
                <w14:ligatures w14:val="standardContextual"/>
              </w:rPr>
              <w:tab/>
            </w:r>
            <w:r w:rsidRPr="004B2573">
              <w:rPr>
                <w:rStyle w:val="Hyperlink"/>
                <w:rFonts w:asciiTheme="majorBidi" w:hAnsiTheme="majorBidi" w:cstheme="majorBidi"/>
                <w:noProof/>
                <w:sz w:val="32"/>
                <w:szCs w:val="32"/>
              </w:rPr>
              <w:t>Introduction</w:t>
            </w:r>
            <w:r w:rsidRPr="004B2573">
              <w:rPr>
                <w:rFonts w:asciiTheme="majorBidi" w:hAnsiTheme="majorBidi" w:cstheme="majorBidi"/>
                <w:noProof/>
                <w:webHidden/>
                <w:sz w:val="32"/>
                <w:szCs w:val="32"/>
              </w:rPr>
              <w:tab/>
            </w:r>
            <w:r w:rsidRPr="004B2573">
              <w:rPr>
                <w:rFonts w:asciiTheme="majorBidi" w:hAnsiTheme="majorBidi" w:cstheme="majorBidi"/>
                <w:noProof/>
                <w:webHidden/>
                <w:sz w:val="32"/>
                <w:szCs w:val="32"/>
              </w:rPr>
              <w:fldChar w:fldCharType="begin"/>
            </w:r>
            <w:r w:rsidRPr="004B2573">
              <w:rPr>
                <w:rFonts w:asciiTheme="majorBidi" w:hAnsiTheme="majorBidi" w:cstheme="majorBidi"/>
                <w:noProof/>
                <w:webHidden/>
                <w:sz w:val="32"/>
                <w:szCs w:val="32"/>
              </w:rPr>
              <w:instrText xml:space="preserve"> PAGEREF _Toc209627860 \h </w:instrText>
            </w:r>
            <w:r w:rsidRPr="004B2573">
              <w:rPr>
                <w:rFonts w:asciiTheme="majorBidi" w:hAnsiTheme="majorBidi" w:cstheme="majorBidi"/>
                <w:noProof/>
                <w:webHidden/>
                <w:sz w:val="32"/>
                <w:szCs w:val="32"/>
              </w:rPr>
            </w:r>
            <w:r w:rsidRPr="004B2573">
              <w:rPr>
                <w:rFonts w:asciiTheme="majorBidi" w:hAnsiTheme="majorBidi" w:cstheme="majorBidi"/>
                <w:noProof/>
                <w:webHidden/>
                <w:sz w:val="32"/>
                <w:szCs w:val="32"/>
              </w:rPr>
              <w:fldChar w:fldCharType="separate"/>
            </w:r>
            <w:r w:rsidR="001E033B">
              <w:rPr>
                <w:rFonts w:asciiTheme="majorBidi" w:hAnsiTheme="majorBidi" w:cstheme="majorBidi"/>
                <w:noProof/>
                <w:webHidden/>
                <w:sz w:val="32"/>
                <w:szCs w:val="32"/>
              </w:rPr>
              <w:t>3</w:t>
            </w:r>
            <w:r w:rsidRPr="004B2573">
              <w:rPr>
                <w:rFonts w:asciiTheme="majorBidi" w:hAnsiTheme="majorBidi" w:cstheme="majorBidi"/>
                <w:noProof/>
                <w:webHidden/>
                <w:sz w:val="32"/>
                <w:szCs w:val="32"/>
              </w:rPr>
              <w:fldChar w:fldCharType="end"/>
            </w:r>
          </w:hyperlink>
        </w:p>
        <w:p w14:paraId="63B28305" w14:textId="4B6EF30C" w:rsidR="00EC3B1C" w:rsidRPr="004B2573" w:rsidRDefault="00EC3B1C">
          <w:pPr>
            <w:pStyle w:val="TOC2"/>
            <w:tabs>
              <w:tab w:val="left" w:pos="960"/>
              <w:tab w:val="right" w:leader="dot" w:pos="9016"/>
            </w:tabs>
            <w:spacing w:line="360" w:lineRule="auto"/>
            <w:rPr>
              <w:rFonts w:asciiTheme="majorBidi" w:hAnsiTheme="majorBidi" w:cstheme="majorBidi"/>
              <w:noProof/>
              <w:sz w:val="32"/>
              <w:szCs w:val="32"/>
            </w:rPr>
          </w:pPr>
          <w:hyperlink w:anchor="_Toc209627861" w:history="1">
            <w:r w:rsidRPr="004B2573">
              <w:rPr>
                <w:rStyle w:val="Hyperlink"/>
                <w:rFonts w:asciiTheme="majorBidi" w:hAnsiTheme="majorBidi" w:cstheme="majorBidi"/>
                <w:noProof/>
                <w:sz w:val="32"/>
                <w:szCs w:val="32"/>
              </w:rPr>
              <w:t>1.1.</w:t>
            </w:r>
            <w:r w:rsidRPr="004B2573">
              <w:rPr>
                <w:rFonts w:asciiTheme="majorBidi" w:hAnsiTheme="majorBidi" w:cstheme="majorBidi"/>
                <w:noProof/>
                <w:sz w:val="32"/>
                <w:szCs w:val="32"/>
              </w:rPr>
              <w:tab/>
            </w:r>
            <w:r w:rsidRPr="004B2573">
              <w:rPr>
                <w:rStyle w:val="Hyperlink"/>
                <w:rFonts w:asciiTheme="majorBidi" w:hAnsiTheme="majorBidi" w:cstheme="majorBidi"/>
                <w:noProof/>
                <w:sz w:val="32"/>
                <w:szCs w:val="32"/>
              </w:rPr>
              <w:t>Research Aim:</w:t>
            </w:r>
            <w:r w:rsidRPr="004B2573">
              <w:rPr>
                <w:rFonts w:asciiTheme="majorBidi" w:hAnsiTheme="majorBidi" w:cstheme="majorBidi"/>
                <w:noProof/>
                <w:webHidden/>
                <w:sz w:val="32"/>
                <w:szCs w:val="32"/>
              </w:rPr>
              <w:tab/>
            </w:r>
            <w:r w:rsidRPr="004B2573">
              <w:rPr>
                <w:rFonts w:asciiTheme="majorBidi" w:hAnsiTheme="majorBidi" w:cstheme="majorBidi"/>
                <w:noProof/>
                <w:webHidden/>
                <w:sz w:val="32"/>
                <w:szCs w:val="32"/>
              </w:rPr>
              <w:fldChar w:fldCharType="begin"/>
            </w:r>
            <w:r w:rsidRPr="004B2573">
              <w:rPr>
                <w:rFonts w:asciiTheme="majorBidi" w:hAnsiTheme="majorBidi" w:cstheme="majorBidi"/>
                <w:noProof/>
                <w:webHidden/>
                <w:sz w:val="32"/>
                <w:szCs w:val="32"/>
              </w:rPr>
              <w:instrText xml:space="preserve"> PAGEREF _Toc209627861 \h </w:instrText>
            </w:r>
            <w:r w:rsidRPr="004B2573">
              <w:rPr>
                <w:rFonts w:asciiTheme="majorBidi" w:hAnsiTheme="majorBidi" w:cstheme="majorBidi"/>
                <w:noProof/>
                <w:webHidden/>
                <w:sz w:val="32"/>
                <w:szCs w:val="32"/>
              </w:rPr>
            </w:r>
            <w:r w:rsidRPr="004B2573">
              <w:rPr>
                <w:rFonts w:asciiTheme="majorBidi" w:hAnsiTheme="majorBidi" w:cstheme="majorBidi"/>
                <w:noProof/>
                <w:webHidden/>
                <w:sz w:val="32"/>
                <w:szCs w:val="32"/>
              </w:rPr>
              <w:fldChar w:fldCharType="separate"/>
            </w:r>
            <w:r w:rsidR="001E033B">
              <w:rPr>
                <w:rFonts w:asciiTheme="majorBidi" w:hAnsiTheme="majorBidi" w:cstheme="majorBidi"/>
                <w:noProof/>
                <w:webHidden/>
                <w:sz w:val="32"/>
                <w:szCs w:val="32"/>
              </w:rPr>
              <w:t>3</w:t>
            </w:r>
            <w:r w:rsidRPr="004B2573">
              <w:rPr>
                <w:rFonts w:asciiTheme="majorBidi" w:hAnsiTheme="majorBidi" w:cstheme="majorBidi"/>
                <w:noProof/>
                <w:webHidden/>
                <w:sz w:val="32"/>
                <w:szCs w:val="32"/>
              </w:rPr>
              <w:fldChar w:fldCharType="end"/>
            </w:r>
          </w:hyperlink>
        </w:p>
        <w:p w14:paraId="5259305B" w14:textId="7227FF9F" w:rsidR="00EC3B1C" w:rsidRPr="004B2573" w:rsidRDefault="00EC3B1C">
          <w:pPr>
            <w:pStyle w:val="TOC2"/>
            <w:tabs>
              <w:tab w:val="left" w:pos="960"/>
              <w:tab w:val="right" w:leader="dot" w:pos="9016"/>
            </w:tabs>
            <w:spacing w:line="360" w:lineRule="auto"/>
            <w:rPr>
              <w:rFonts w:asciiTheme="majorBidi" w:hAnsiTheme="majorBidi" w:cstheme="majorBidi"/>
              <w:noProof/>
              <w:sz w:val="32"/>
              <w:szCs w:val="32"/>
            </w:rPr>
          </w:pPr>
          <w:hyperlink w:anchor="_Toc209627862" w:history="1">
            <w:r w:rsidRPr="004B2573">
              <w:rPr>
                <w:rStyle w:val="Hyperlink"/>
                <w:rFonts w:asciiTheme="majorBidi" w:hAnsiTheme="majorBidi" w:cstheme="majorBidi"/>
                <w:noProof/>
                <w:sz w:val="32"/>
                <w:szCs w:val="32"/>
              </w:rPr>
              <w:t>1.2.</w:t>
            </w:r>
            <w:r w:rsidRPr="004B2573">
              <w:rPr>
                <w:rFonts w:asciiTheme="majorBidi" w:hAnsiTheme="majorBidi" w:cstheme="majorBidi"/>
                <w:noProof/>
                <w:sz w:val="32"/>
                <w:szCs w:val="32"/>
              </w:rPr>
              <w:tab/>
            </w:r>
            <w:r w:rsidRPr="004B2573">
              <w:rPr>
                <w:rStyle w:val="Hyperlink"/>
                <w:rFonts w:asciiTheme="majorBidi" w:hAnsiTheme="majorBidi" w:cstheme="majorBidi"/>
                <w:noProof/>
                <w:sz w:val="32"/>
                <w:szCs w:val="32"/>
              </w:rPr>
              <w:t>Research Questions:</w:t>
            </w:r>
            <w:r w:rsidRPr="004B2573">
              <w:rPr>
                <w:rFonts w:asciiTheme="majorBidi" w:hAnsiTheme="majorBidi" w:cstheme="majorBidi"/>
                <w:noProof/>
                <w:webHidden/>
                <w:sz w:val="32"/>
                <w:szCs w:val="32"/>
              </w:rPr>
              <w:tab/>
            </w:r>
            <w:r w:rsidRPr="004B2573">
              <w:rPr>
                <w:rFonts w:asciiTheme="majorBidi" w:hAnsiTheme="majorBidi" w:cstheme="majorBidi"/>
                <w:noProof/>
                <w:webHidden/>
                <w:sz w:val="32"/>
                <w:szCs w:val="32"/>
              </w:rPr>
              <w:fldChar w:fldCharType="begin"/>
            </w:r>
            <w:r w:rsidRPr="004B2573">
              <w:rPr>
                <w:rFonts w:asciiTheme="majorBidi" w:hAnsiTheme="majorBidi" w:cstheme="majorBidi"/>
                <w:noProof/>
                <w:webHidden/>
                <w:sz w:val="32"/>
                <w:szCs w:val="32"/>
              </w:rPr>
              <w:instrText xml:space="preserve"> PAGEREF _Toc209627862 \h </w:instrText>
            </w:r>
            <w:r w:rsidRPr="004B2573">
              <w:rPr>
                <w:rFonts w:asciiTheme="majorBidi" w:hAnsiTheme="majorBidi" w:cstheme="majorBidi"/>
                <w:noProof/>
                <w:webHidden/>
                <w:sz w:val="32"/>
                <w:szCs w:val="32"/>
              </w:rPr>
            </w:r>
            <w:r w:rsidRPr="004B2573">
              <w:rPr>
                <w:rFonts w:asciiTheme="majorBidi" w:hAnsiTheme="majorBidi" w:cstheme="majorBidi"/>
                <w:noProof/>
                <w:webHidden/>
                <w:sz w:val="32"/>
                <w:szCs w:val="32"/>
              </w:rPr>
              <w:fldChar w:fldCharType="separate"/>
            </w:r>
            <w:r w:rsidR="001E033B">
              <w:rPr>
                <w:rFonts w:asciiTheme="majorBidi" w:hAnsiTheme="majorBidi" w:cstheme="majorBidi"/>
                <w:noProof/>
                <w:webHidden/>
                <w:sz w:val="32"/>
                <w:szCs w:val="32"/>
              </w:rPr>
              <w:t>3</w:t>
            </w:r>
            <w:r w:rsidRPr="004B2573">
              <w:rPr>
                <w:rFonts w:asciiTheme="majorBidi" w:hAnsiTheme="majorBidi" w:cstheme="majorBidi"/>
                <w:noProof/>
                <w:webHidden/>
                <w:sz w:val="32"/>
                <w:szCs w:val="32"/>
              </w:rPr>
              <w:fldChar w:fldCharType="end"/>
            </w:r>
          </w:hyperlink>
        </w:p>
        <w:p w14:paraId="42A0EF38" w14:textId="6E4F2F77" w:rsidR="00EC3B1C" w:rsidRPr="004B2573" w:rsidRDefault="00EC3B1C">
          <w:pPr>
            <w:pStyle w:val="TOC2"/>
            <w:tabs>
              <w:tab w:val="left" w:pos="960"/>
              <w:tab w:val="right" w:leader="dot" w:pos="9016"/>
            </w:tabs>
            <w:spacing w:line="360" w:lineRule="auto"/>
            <w:rPr>
              <w:rFonts w:asciiTheme="majorBidi" w:hAnsiTheme="majorBidi" w:cstheme="majorBidi"/>
              <w:noProof/>
              <w:sz w:val="32"/>
              <w:szCs w:val="32"/>
            </w:rPr>
          </w:pPr>
          <w:hyperlink w:anchor="_Toc209627863" w:history="1">
            <w:r w:rsidRPr="004B2573">
              <w:rPr>
                <w:rStyle w:val="Hyperlink"/>
                <w:rFonts w:asciiTheme="majorBidi" w:hAnsiTheme="majorBidi" w:cstheme="majorBidi"/>
                <w:noProof/>
                <w:sz w:val="32"/>
                <w:szCs w:val="32"/>
              </w:rPr>
              <w:t>1.3.</w:t>
            </w:r>
            <w:r w:rsidRPr="004B2573">
              <w:rPr>
                <w:rFonts w:asciiTheme="majorBidi" w:hAnsiTheme="majorBidi" w:cstheme="majorBidi"/>
                <w:noProof/>
                <w:sz w:val="32"/>
                <w:szCs w:val="32"/>
              </w:rPr>
              <w:tab/>
            </w:r>
            <w:r w:rsidRPr="004B2573">
              <w:rPr>
                <w:rStyle w:val="Hyperlink"/>
                <w:rFonts w:asciiTheme="majorBidi" w:hAnsiTheme="majorBidi" w:cstheme="majorBidi"/>
                <w:noProof/>
                <w:sz w:val="32"/>
                <w:szCs w:val="32"/>
              </w:rPr>
              <w:t>Research Objectives:</w:t>
            </w:r>
            <w:r w:rsidRPr="004B2573">
              <w:rPr>
                <w:rFonts w:asciiTheme="majorBidi" w:hAnsiTheme="majorBidi" w:cstheme="majorBidi"/>
                <w:noProof/>
                <w:webHidden/>
                <w:sz w:val="32"/>
                <w:szCs w:val="32"/>
              </w:rPr>
              <w:tab/>
            </w:r>
            <w:r w:rsidRPr="004B2573">
              <w:rPr>
                <w:rFonts w:asciiTheme="majorBidi" w:hAnsiTheme="majorBidi" w:cstheme="majorBidi"/>
                <w:noProof/>
                <w:webHidden/>
                <w:sz w:val="32"/>
                <w:szCs w:val="32"/>
              </w:rPr>
              <w:fldChar w:fldCharType="begin"/>
            </w:r>
            <w:r w:rsidRPr="004B2573">
              <w:rPr>
                <w:rFonts w:asciiTheme="majorBidi" w:hAnsiTheme="majorBidi" w:cstheme="majorBidi"/>
                <w:noProof/>
                <w:webHidden/>
                <w:sz w:val="32"/>
                <w:szCs w:val="32"/>
              </w:rPr>
              <w:instrText xml:space="preserve"> PAGEREF _Toc209627863 \h </w:instrText>
            </w:r>
            <w:r w:rsidRPr="004B2573">
              <w:rPr>
                <w:rFonts w:asciiTheme="majorBidi" w:hAnsiTheme="majorBidi" w:cstheme="majorBidi"/>
                <w:noProof/>
                <w:webHidden/>
                <w:sz w:val="32"/>
                <w:szCs w:val="32"/>
              </w:rPr>
            </w:r>
            <w:r w:rsidRPr="004B2573">
              <w:rPr>
                <w:rFonts w:asciiTheme="majorBidi" w:hAnsiTheme="majorBidi" w:cstheme="majorBidi"/>
                <w:noProof/>
                <w:webHidden/>
                <w:sz w:val="32"/>
                <w:szCs w:val="32"/>
              </w:rPr>
              <w:fldChar w:fldCharType="separate"/>
            </w:r>
            <w:r w:rsidR="001E033B">
              <w:rPr>
                <w:rFonts w:asciiTheme="majorBidi" w:hAnsiTheme="majorBidi" w:cstheme="majorBidi"/>
                <w:noProof/>
                <w:webHidden/>
                <w:sz w:val="32"/>
                <w:szCs w:val="32"/>
              </w:rPr>
              <w:t>3</w:t>
            </w:r>
            <w:r w:rsidRPr="004B2573">
              <w:rPr>
                <w:rFonts w:asciiTheme="majorBidi" w:hAnsiTheme="majorBidi" w:cstheme="majorBidi"/>
                <w:noProof/>
                <w:webHidden/>
                <w:sz w:val="32"/>
                <w:szCs w:val="32"/>
              </w:rPr>
              <w:fldChar w:fldCharType="end"/>
            </w:r>
          </w:hyperlink>
        </w:p>
        <w:p w14:paraId="33062138" w14:textId="04E72EEF" w:rsidR="00EC3B1C" w:rsidRPr="004B2573" w:rsidRDefault="00EC3B1C">
          <w:pPr>
            <w:pStyle w:val="TOC1"/>
            <w:tabs>
              <w:tab w:val="left" w:pos="440"/>
              <w:tab w:val="right" w:leader="dot" w:pos="9016"/>
            </w:tabs>
            <w:spacing w:line="360" w:lineRule="auto"/>
            <w:rPr>
              <w:rFonts w:asciiTheme="majorBidi" w:eastAsiaTheme="minorEastAsia" w:hAnsiTheme="majorBidi" w:cstheme="majorBidi"/>
              <w:noProof/>
              <w:kern w:val="2"/>
              <w:sz w:val="32"/>
              <w:szCs w:val="32"/>
              <w:lang w:eastAsia="en-GB"/>
              <w14:ligatures w14:val="standardContextual"/>
            </w:rPr>
          </w:pPr>
          <w:hyperlink w:anchor="_Toc209627864" w:history="1">
            <w:r w:rsidRPr="004B2573">
              <w:rPr>
                <w:rStyle w:val="Hyperlink"/>
                <w:rFonts w:asciiTheme="majorBidi" w:hAnsiTheme="majorBidi" w:cstheme="majorBidi"/>
                <w:noProof/>
                <w:sz w:val="32"/>
                <w:szCs w:val="32"/>
              </w:rPr>
              <w:t>2.</w:t>
            </w:r>
            <w:r w:rsidRPr="004B2573">
              <w:rPr>
                <w:rFonts w:asciiTheme="majorBidi" w:eastAsiaTheme="minorEastAsia" w:hAnsiTheme="majorBidi" w:cstheme="majorBidi"/>
                <w:noProof/>
                <w:kern w:val="2"/>
                <w:sz w:val="32"/>
                <w:szCs w:val="32"/>
                <w:lang w:eastAsia="en-GB"/>
                <w14:ligatures w14:val="standardContextual"/>
              </w:rPr>
              <w:tab/>
            </w:r>
            <w:r w:rsidRPr="004B2573">
              <w:rPr>
                <w:rStyle w:val="Hyperlink"/>
                <w:rFonts w:asciiTheme="majorBidi" w:hAnsiTheme="majorBidi" w:cstheme="majorBidi"/>
                <w:noProof/>
                <w:sz w:val="32"/>
                <w:szCs w:val="32"/>
              </w:rPr>
              <w:t>Literature Review</w:t>
            </w:r>
            <w:r w:rsidRPr="004B2573">
              <w:rPr>
                <w:rFonts w:asciiTheme="majorBidi" w:hAnsiTheme="majorBidi" w:cstheme="majorBidi"/>
                <w:noProof/>
                <w:webHidden/>
                <w:sz w:val="32"/>
                <w:szCs w:val="32"/>
              </w:rPr>
              <w:tab/>
            </w:r>
            <w:r w:rsidRPr="004B2573">
              <w:rPr>
                <w:rFonts w:asciiTheme="majorBidi" w:hAnsiTheme="majorBidi" w:cstheme="majorBidi"/>
                <w:noProof/>
                <w:webHidden/>
                <w:sz w:val="32"/>
                <w:szCs w:val="32"/>
              </w:rPr>
              <w:fldChar w:fldCharType="begin"/>
            </w:r>
            <w:r w:rsidRPr="004B2573">
              <w:rPr>
                <w:rFonts w:asciiTheme="majorBidi" w:hAnsiTheme="majorBidi" w:cstheme="majorBidi"/>
                <w:noProof/>
                <w:webHidden/>
                <w:sz w:val="32"/>
                <w:szCs w:val="32"/>
              </w:rPr>
              <w:instrText xml:space="preserve"> PAGEREF _Toc209627864 \h </w:instrText>
            </w:r>
            <w:r w:rsidRPr="004B2573">
              <w:rPr>
                <w:rFonts w:asciiTheme="majorBidi" w:hAnsiTheme="majorBidi" w:cstheme="majorBidi"/>
                <w:noProof/>
                <w:webHidden/>
                <w:sz w:val="32"/>
                <w:szCs w:val="32"/>
              </w:rPr>
            </w:r>
            <w:r w:rsidRPr="004B2573">
              <w:rPr>
                <w:rFonts w:asciiTheme="majorBidi" w:hAnsiTheme="majorBidi" w:cstheme="majorBidi"/>
                <w:noProof/>
                <w:webHidden/>
                <w:sz w:val="32"/>
                <w:szCs w:val="32"/>
              </w:rPr>
              <w:fldChar w:fldCharType="separate"/>
            </w:r>
            <w:r w:rsidR="001E033B">
              <w:rPr>
                <w:rFonts w:asciiTheme="majorBidi" w:hAnsiTheme="majorBidi" w:cstheme="majorBidi"/>
                <w:noProof/>
                <w:webHidden/>
                <w:sz w:val="32"/>
                <w:szCs w:val="32"/>
              </w:rPr>
              <w:t>4</w:t>
            </w:r>
            <w:r w:rsidRPr="004B2573">
              <w:rPr>
                <w:rFonts w:asciiTheme="majorBidi" w:hAnsiTheme="majorBidi" w:cstheme="majorBidi"/>
                <w:noProof/>
                <w:webHidden/>
                <w:sz w:val="32"/>
                <w:szCs w:val="32"/>
              </w:rPr>
              <w:fldChar w:fldCharType="end"/>
            </w:r>
          </w:hyperlink>
        </w:p>
        <w:p w14:paraId="0D352E13" w14:textId="589A10DF" w:rsidR="00EC3B1C" w:rsidRPr="004B2573" w:rsidRDefault="00EC3B1C">
          <w:pPr>
            <w:pStyle w:val="TOC2"/>
            <w:tabs>
              <w:tab w:val="right" w:leader="dot" w:pos="9016"/>
            </w:tabs>
            <w:spacing w:line="360" w:lineRule="auto"/>
            <w:rPr>
              <w:rFonts w:asciiTheme="majorBidi" w:hAnsiTheme="majorBidi" w:cstheme="majorBidi"/>
              <w:noProof/>
              <w:sz w:val="32"/>
              <w:szCs w:val="32"/>
            </w:rPr>
          </w:pPr>
          <w:hyperlink w:anchor="_Toc209627865" w:history="1">
            <w:r w:rsidRPr="004B2573">
              <w:rPr>
                <w:rStyle w:val="Hyperlink"/>
                <w:rFonts w:asciiTheme="majorBidi" w:hAnsiTheme="majorBidi" w:cstheme="majorBidi"/>
                <w:noProof/>
                <w:sz w:val="32"/>
                <w:szCs w:val="32"/>
              </w:rPr>
              <w:t>2.1. AI in Recruitment: Efficiency, Decisions, and Dualities</w:t>
            </w:r>
            <w:r w:rsidRPr="004B2573">
              <w:rPr>
                <w:rFonts w:asciiTheme="majorBidi" w:hAnsiTheme="majorBidi" w:cstheme="majorBidi"/>
                <w:noProof/>
                <w:webHidden/>
                <w:sz w:val="32"/>
                <w:szCs w:val="32"/>
              </w:rPr>
              <w:tab/>
            </w:r>
            <w:r w:rsidRPr="004B2573">
              <w:rPr>
                <w:rFonts w:asciiTheme="majorBidi" w:hAnsiTheme="majorBidi" w:cstheme="majorBidi"/>
                <w:noProof/>
                <w:webHidden/>
                <w:sz w:val="32"/>
                <w:szCs w:val="32"/>
              </w:rPr>
              <w:fldChar w:fldCharType="begin"/>
            </w:r>
            <w:r w:rsidRPr="004B2573">
              <w:rPr>
                <w:rFonts w:asciiTheme="majorBidi" w:hAnsiTheme="majorBidi" w:cstheme="majorBidi"/>
                <w:noProof/>
                <w:webHidden/>
                <w:sz w:val="32"/>
                <w:szCs w:val="32"/>
              </w:rPr>
              <w:instrText xml:space="preserve"> PAGEREF _Toc209627865 \h </w:instrText>
            </w:r>
            <w:r w:rsidRPr="004B2573">
              <w:rPr>
                <w:rFonts w:asciiTheme="majorBidi" w:hAnsiTheme="majorBidi" w:cstheme="majorBidi"/>
                <w:noProof/>
                <w:webHidden/>
                <w:sz w:val="32"/>
                <w:szCs w:val="32"/>
              </w:rPr>
            </w:r>
            <w:r w:rsidRPr="004B2573">
              <w:rPr>
                <w:rFonts w:asciiTheme="majorBidi" w:hAnsiTheme="majorBidi" w:cstheme="majorBidi"/>
                <w:noProof/>
                <w:webHidden/>
                <w:sz w:val="32"/>
                <w:szCs w:val="32"/>
              </w:rPr>
              <w:fldChar w:fldCharType="separate"/>
            </w:r>
            <w:r w:rsidR="001E033B">
              <w:rPr>
                <w:rFonts w:asciiTheme="majorBidi" w:hAnsiTheme="majorBidi" w:cstheme="majorBidi"/>
                <w:noProof/>
                <w:webHidden/>
                <w:sz w:val="32"/>
                <w:szCs w:val="32"/>
              </w:rPr>
              <w:t>4</w:t>
            </w:r>
            <w:r w:rsidRPr="004B2573">
              <w:rPr>
                <w:rFonts w:asciiTheme="majorBidi" w:hAnsiTheme="majorBidi" w:cstheme="majorBidi"/>
                <w:noProof/>
                <w:webHidden/>
                <w:sz w:val="32"/>
                <w:szCs w:val="32"/>
              </w:rPr>
              <w:fldChar w:fldCharType="end"/>
            </w:r>
          </w:hyperlink>
        </w:p>
        <w:p w14:paraId="4C354261" w14:textId="120FDEE2" w:rsidR="00EC3B1C" w:rsidRPr="004B2573" w:rsidRDefault="00EC3B1C">
          <w:pPr>
            <w:pStyle w:val="TOC2"/>
            <w:tabs>
              <w:tab w:val="right" w:leader="dot" w:pos="9016"/>
            </w:tabs>
            <w:spacing w:line="360" w:lineRule="auto"/>
            <w:rPr>
              <w:rFonts w:asciiTheme="majorBidi" w:hAnsiTheme="majorBidi" w:cstheme="majorBidi"/>
              <w:noProof/>
              <w:sz w:val="32"/>
              <w:szCs w:val="32"/>
            </w:rPr>
          </w:pPr>
          <w:hyperlink w:anchor="_Toc209627866" w:history="1">
            <w:r w:rsidRPr="004B2573">
              <w:rPr>
                <w:rStyle w:val="Hyperlink"/>
                <w:rFonts w:asciiTheme="majorBidi" w:hAnsiTheme="majorBidi" w:cstheme="majorBidi"/>
                <w:noProof/>
                <w:sz w:val="32"/>
                <w:szCs w:val="32"/>
              </w:rPr>
              <w:t>2.2. Fairness and Bias: Fundamental Risks</w:t>
            </w:r>
            <w:r w:rsidRPr="004B2573">
              <w:rPr>
                <w:rFonts w:asciiTheme="majorBidi" w:hAnsiTheme="majorBidi" w:cstheme="majorBidi"/>
                <w:noProof/>
                <w:webHidden/>
                <w:sz w:val="32"/>
                <w:szCs w:val="32"/>
              </w:rPr>
              <w:tab/>
            </w:r>
            <w:r w:rsidRPr="004B2573">
              <w:rPr>
                <w:rFonts w:asciiTheme="majorBidi" w:hAnsiTheme="majorBidi" w:cstheme="majorBidi"/>
                <w:noProof/>
                <w:webHidden/>
                <w:sz w:val="32"/>
                <w:szCs w:val="32"/>
              </w:rPr>
              <w:fldChar w:fldCharType="begin"/>
            </w:r>
            <w:r w:rsidRPr="004B2573">
              <w:rPr>
                <w:rFonts w:asciiTheme="majorBidi" w:hAnsiTheme="majorBidi" w:cstheme="majorBidi"/>
                <w:noProof/>
                <w:webHidden/>
                <w:sz w:val="32"/>
                <w:szCs w:val="32"/>
              </w:rPr>
              <w:instrText xml:space="preserve"> PAGEREF _Toc209627866 \h </w:instrText>
            </w:r>
            <w:r w:rsidRPr="004B2573">
              <w:rPr>
                <w:rFonts w:asciiTheme="majorBidi" w:hAnsiTheme="majorBidi" w:cstheme="majorBidi"/>
                <w:noProof/>
                <w:webHidden/>
                <w:sz w:val="32"/>
                <w:szCs w:val="32"/>
              </w:rPr>
            </w:r>
            <w:r w:rsidRPr="004B2573">
              <w:rPr>
                <w:rFonts w:asciiTheme="majorBidi" w:hAnsiTheme="majorBidi" w:cstheme="majorBidi"/>
                <w:noProof/>
                <w:webHidden/>
                <w:sz w:val="32"/>
                <w:szCs w:val="32"/>
              </w:rPr>
              <w:fldChar w:fldCharType="separate"/>
            </w:r>
            <w:r w:rsidR="001E033B">
              <w:rPr>
                <w:rFonts w:asciiTheme="majorBidi" w:hAnsiTheme="majorBidi" w:cstheme="majorBidi"/>
                <w:noProof/>
                <w:webHidden/>
                <w:sz w:val="32"/>
                <w:szCs w:val="32"/>
              </w:rPr>
              <w:t>5</w:t>
            </w:r>
            <w:r w:rsidRPr="004B2573">
              <w:rPr>
                <w:rFonts w:asciiTheme="majorBidi" w:hAnsiTheme="majorBidi" w:cstheme="majorBidi"/>
                <w:noProof/>
                <w:webHidden/>
                <w:sz w:val="32"/>
                <w:szCs w:val="32"/>
              </w:rPr>
              <w:fldChar w:fldCharType="end"/>
            </w:r>
          </w:hyperlink>
        </w:p>
        <w:p w14:paraId="324054E9" w14:textId="760716E9" w:rsidR="00EC3B1C" w:rsidRPr="004B2573" w:rsidRDefault="00EC3B1C">
          <w:pPr>
            <w:pStyle w:val="TOC2"/>
            <w:tabs>
              <w:tab w:val="right" w:leader="dot" w:pos="9016"/>
            </w:tabs>
            <w:spacing w:line="360" w:lineRule="auto"/>
            <w:rPr>
              <w:rFonts w:asciiTheme="majorBidi" w:hAnsiTheme="majorBidi" w:cstheme="majorBidi"/>
              <w:noProof/>
              <w:sz w:val="32"/>
              <w:szCs w:val="32"/>
            </w:rPr>
          </w:pPr>
          <w:hyperlink w:anchor="_Toc209627867" w:history="1">
            <w:r w:rsidRPr="004B2573">
              <w:rPr>
                <w:rStyle w:val="Hyperlink"/>
                <w:rFonts w:asciiTheme="majorBidi" w:hAnsiTheme="majorBidi" w:cstheme="majorBidi"/>
                <w:noProof/>
                <w:sz w:val="32"/>
                <w:szCs w:val="32"/>
              </w:rPr>
              <w:t>2.3. DEI, Regulatory and Cross-National Tensions</w:t>
            </w:r>
            <w:r w:rsidRPr="004B2573">
              <w:rPr>
                <w:rFonts w:asciiTheme="majorBidi" w:hAnsiTheme="majorBidi" w:cstheme="majorBidi"/>
                <w:noProof/>
                <w:webHidden/>
                <w:sz w:val="32"/>
                <w:szCs w:val="32"/>
              </w:rPr>
              <w:tab/>
            </w:r>
            <w:r w:rsidRPr="004B2573">
              <w:rPr>
                <w:rFonts w:asciiTheme="majorBidi" w:hAnsiTheme="majorBidi" w:cstheme="majorBidi"/>
                <w:noProof/>
                <w:webHidden/>
                <w:sz w:val="32"/>
                <w:szCs w:val="32"/>
              </w:rPr>
              <w:fldChar w:fldCharType="begin"/>
            </w:r>
            <w:r w:rsidRPr="004B2573">
              <w:rPr>
                <w:rFonts w:asciiTheme="majorBidi" w:hAnsiTheme="majorBidi" w:cstheme="majorBidi"/>
                <w:noProof/>
                <w:webHidden/>
                <w:sz w:val="32"/>
                <w:szCs w:val="32"/>
              </w:rPr>
              <w:instrText xml:space="preserve"> PAGEREF _Toc209627867 \h </w:instrText>
            </w:r>
            <w:r w:rsidRPr="004B2573">
              <w:rPr>
                <w:rFonts w:asciiTheme="majorBidi" w:hAnsiTheme="majorBidi" w:cstheme="majorBidi"/>
                <w:noProof/>
                <w:webHidden/>
                <w:sz w:val="32"/>
                <w:szCs w:val="32"/>
              </w:rPr>
            </w:r>
            <w:r w:rsidRPr="004B2573">
              <w:rPr>
                <w:rFonts w:asciiTheme="majorBidi" w:hAnsiTheme="majorBidi" w:cstheme="majorBidi"/>
                <w:noProof/>
                <w:webHidden/>
                <w:sz w:val="32"/>
                <w:szCs w:val="32"/>
              </w:rPr>
              <w:fldChar w:fldCharType="separate"/>
            </w:r>
            <w:r w:rsidR="001E033B">
              <w:rPr>
                <w:rFonts w:asciiTheme="majorBidi" w:hAnsiTheme="majorBidi" w:cstheme="majorBidi"/>
                <w:noProof/>
                <w:webHidden/>
                <w:sz w:val="32"/>
                <w:szCs w:val="32"/>
              </w:rPr>
              <w:t>5</w:t>
            </w:r>
            <w:r w:rsidRPr="004B2573">
              <w:rPr>
                <w:rFonts w:asciiTheme="majorBidi" w:hAnsiTheme="majorBidi" w:cstheme="majorBidi"/>
                <w:noProof/>
                <w:webHidden/>
                <w:sz w:val="32"/>
                <w:szCs w:val="32"/>
              </w:rPr>
              <w:fldChar w:fldCharType="end"/>
            </w:r>
          </w:hyperlink>
        </w:p>
        <w:p w14:paraId="69064808" w14:textId="09181767" w:rsidR="00EC3B1C" w:rsidRPr="004B2573" w:rsidRDefault="00EC3B1C">
          <w:pPr>
            <w:pStyle w:val="TOC2"/>
            <w:tabs>
              <w:tab w:val="right" w:leader="dot" w:pos="9016"/>
            </w:tabs>
            <w:spacing w:line="360" w:lineRule="auto"/>
            <w:rPr>
              <w:rFonts w:asciiTheme="majorBidi" w:hAnsiTheme="majorBidi" w:cstheme="majorBidi"/>
              <w:noProof/>
              <w:sz w:val="32"/>
              <w:szCs w:val="32"/>
            </w:rPr>
          </w:pPr>
          <w:hyperlink w:anchor="_Toc209627868" w:history="1">
            <w:r w:rsidRPr="004B2573">
              <w:rPr>
                <w:rStyle w:val="Hyperlink"/>
                <w:rFonts w:asciiTheme="majorBidi" w:hAnsiTheme="majorBidi" w:cstheme="majorBidi"/>
                <w:noProof/>
                <w:sz w:val="32"/>
                <w:szCs w:val="32"/>
              </w:rPr>
              <w:t>2.4. Synthesis, Gaps and Research Leverage</w:t>
            </w:r>
            <w:r w:rsidRPr="004B2573">
              <w:rPr>
                <w:rFonts w:asciiTheme="majorBidi" w:hAnsiTheme="majorBidi" w:cstheme="majorBidi"/>
                <w:noProof/>
                <w:webHidden/>
                <w:sz w:val="32"/>
                <w:szCs w:val="32"/>
              </w:rPr>
              <w:tab/>
            </w:r>
            <w:r w:rsidRPr="004B2573">
              <w:rPr>
                <w:rFonts w:asciiTheme="majorBidi" w:hAnsiTheme="majorBidi" w:cstheme="majorBidi"/>
                <w:noProof/>
                <w:webHidden/>
                <w:sz w:val="32"/>
                <w:szCs w:val="32"/>
              </w:rPr>
              <w:fldChar w:fldCharType="begin"/>
            </w:r>
            <w:r w:rsidRPr="004B2573">
              <w:rPr>
                <w:rFonts w:asciiTheme="majorBidi" w:hAnsiTheme="majorBidi" w:cstheme="majorBidi"/>
                <w:noProof/>
                <w:webHidden/>
                <w:sz w:val="32"/>
                <w:szCs w:val="32"/>
              </w:rPr>
              <w:instrText xml:space="preserve"> PAGEREF _Toc209627868 \h </w:instrText>
            </w:r>
            <w:r w:rsidRPr="004B2573">
              <w:rPr>
                <w:rFonts w:asciiTheme="majorBidi" w:hAnsiTheme="majorBidi" w:cstheme="majorBidi"/>
                <w:noProof/>
                <w:webHidden/>
                <w:sz w:val="32"/>
                <w:szCs w:val="32"/>
              </w:rPr>
            </w:r>
            <w:r w:rsidRPr="004B2573">
              <w:rPr>
                <w:rFonts w:asciiTheme="majorBidi" w:hAnsiTheme="majorBidi" w:cstheme="majorBidi"/>
                <w:noProof/>
                <w:webHidden/>
                <w:sz w:val="32"/>
                <w:szCs w:val="32"/>
              </w:rPr>
              <w:fldChar w:fldCharType="separate"/>
            </w:r>
            <w:r w:rsidR="001E033B">
              <w:rPr>
                <w:rFonts w:asciiTheme="majorBidi" w:hAnsiTheme="majorBidi" w:cstheme="majorBidi"/>
                <w:noProof/>
                <w:webHidden/>
                <w:sz w:val="32"/>
                <w:szCs w:val="32"/>
              </w:rPr>
              <w:t>6</w:t>
            </w:r>
            <w:r w:rsidRPr="004B2573">
              <w:rPr>
                <w:rFonts w:asciiTheme="majorBidi" w:hAnsiTheme="majorBidi" w:cstheme="majorBidi"/>
                <w:noProof/>
                <w:webHidden/>
                <w:sz w:val="32"/>
                <w:szCs w:val="32"/>
              </w:rPr>
              <w:fldChar w:fldCharType="end"/>
            </w:r>
          </w:hyperlink>
        </w:p>
        <w:p w14:paraId="31064F7F" w14:textId="47D90039" w:rsidR="00EC3B1C" w:rsidRPr="004B2573" w:rsidRDefault="00EC3B1C">
          <w:pPr>
            <w:pStyle w:val="TOC2"/>
            <w:tabs>
              <w:tab w:val="right" w:leader="dot" w:pos="9016"/>
            </w:tabs>
            <w:spacing w:line="360" w:lineRule="auto"/>
            <w:rPr>
              <w:rFonts w:asciiTheme="majorBidi" w:hAnsiTheme="majorBidi" w:cstheme="majorBidi"/>
              <w:noProof/>
              <w:sz w:val="32"/>
              <w:szCs w:val="32"/>
            </w:rPr>
          </w:pPr>
          <w:hyperlink w:anchor="_Toc209627869" w:history="1">
            <w:r w:rsidRPr="004B2573">
              <w:rPr>
                <w:rStyle w:val="Hyperlink"/>
                <w:rFonts w:asciiTheme="majorBidi" w:hAnsiTheme="majorBidi" w:cstheme="majorBidi"/>
                <w:noProof/>
                <w:sz w:val="32"/>
                <w:szCs w:val="32"/>
              </w:rPr>
              <w:t>2.5. Conclusion of Review</w:t>
            </w:r>
            <w:r w:rsidRPr="004B2573">
              <w:rPr>
                <w:rFonts w:asciiTheme="majorBidi" w:hAnsiTheme="majorBidi" w:cstheme="majorBidi"/>
                <w:noProof/>
                <w:webHidden/>
                <w:sz w:val="32"/>
                <w:szCs w:val="32"/>
              </w:rPr>
              <w:tab/>
            </w:r>
            <w:r w:rsidRPr="004B2573">
              <w:rPr>
                <w:rFonts w:asciiTheme="majorBidi" w:hAnsiTheme="majorBidi" w:cstheme="majorBidi"/>
                <w:noProof/>
                <w:webHidden/>
                <w:sz w:val="32"/>
                <w:szCs w:val="32"/>
              </w:rPr>
              <w:fldChar w:fldCharType="begin"/>
            </w:r>
            <w:r w:rsidRPr="004B2573">
              <w:rPr>
                <w:rFonts w:asciiTheme="majorBidi" w:hAnsiTheme="majorBidi" w:cstheme="majorBidi"/>
                <w:noProof/>
                <w:webHidden/>
                <w:sz w:val="32"/>
                <w:szCs w:val="32"/>
              </w:rPr>
              <w:instrText xml:space="preserve"> PAGEREF _Toc209627869 \h </w:instrText>
            </w:r>
            <w:r w:rsidRPr="004B2573">
              <w:rPr>
                <w:rFonts w:asciiTheme="majorBidi" w:hAnsiTheme="majorBidi" w:cstheme="majorBidi"/>
                <w:noProof/>
                <w:webHidden/>
                <w:sz w:val="32"/>
                <w:szCs w:val="32"/>
              </w:rPr>
            </w:r>
            <w:r w:rsidRPr="004B2573">
              <w:rPr>
                <w:rFonts w:asciiTheme="majorBidi" w:hAnsiTheme="majorBidi" w:cstheme="majorBidi"/>
                <w:noProof/>
                <w:webHidden/>
                <w:sz w:val="32"/>
                <w:szCs w:val="32"/>
              </w:rPr>
              <w:fldChar w:fldCharType="separate"/>
            </w:r>
            <w:r w:rsidR="001E033B">
              <w:rPr>
                <w:rFonts w:asciiTheme="majorBidi" w:hAnsiTheme="majorBidi" w:cstheme="majorBidi"/>
                <w:noProof/>
                <w:webHidden/>
                <w:sz w:val="32"/>
                <w:szCs w:val="32"/>
              </w:rPr>
              <w:t>6</w:t>
            </w:r>
            <w:r w:rsidRPr="004B2573">
              <w:rPr>
                <w:rFonts w:asciiTheme="majorBidi" w:hAnsiTheme="majorBidi" w:cstheme="majorBidi"/>
                <w:noProof/>
                <w:webHidden/>
                <w:sz w:val="32"/>
                <w:szCs w:val="32"/>
              </w:rPr>
              <w:fldChar w:fldCharType="end"/>
            </w:r>
          </w:hyperlink>
        </w:p>
        <w:p w14:paraId="5A2486E3" w14:textId="18D66368" w:rsidR="00EC3B1C" w:rsidRPr="004B2573" w:rsidRDefault="00EC3B1C">
          <w:pPr>
            <w:pStyle w:val="TOC1"/>
            <w:tabs>
              <w:tab w:val="left" w:pos="440"/>
              <w:tab w:val="right" w:leader="dot" w:pos="9016"/>
            </w:tabs>
            <w:spacing w:line="360" w:lineRule="auto"/>
            <w:rPr>
              <w:rFonts w:asciiTheme="majorBidi" w:eastAsiaTheme="minorEastAsia" w:hAnsiTheme="majorBidi" w:cstheme="majorBidi"/>
              <w:noProof/>
              <w:kern w:val="2"/>
              <w:sz w:val="32"/>
              <w:szCs w:val="32"/>
              <w:lang w:eastAsia="en-GB"/>
              <w14:ligatures w14:val="standardContextual"/>
            </w:rPr>
          </w:pPr>
          <w:hyperlink w:anchor="_Toc209627870" w:history="1">
            <w:r w:rsidRPr="004B2573">
              <w:rPr>
                <w:rStyle w:val="Hyperlink"/>
                <w:rFonts w:asciiTheme="majorBidi" w:hAnsiTheme="majorBidi" w:cstheme="majorBidi"/>
                <w:noProof/>
                <w:sz w:val="32"/>
                <w:szCs w:val="32"/>
              </w:rPr>
              <w:t>3.</w:t>
            </w:r>
            <w:r w:rsidRPr="004B2573">
              <w:rPr>
                <w:rFonts w:asciiTheme="majorBidi" w:eastAsiaTheme="minorEastAsia" w:hAnsiTheme="majorBidi" w:cstheme="majorBidi"/>
                <w:noProof/>
                <w:kern w:val="2"/>
                <w:sz w:val="32"/>
                <w:szCs w:val="32"/>
                <w:lang w:eastAsia="en-GB"/>
                <w14:ligatures w14:val="standardContextual"/>
              </w:rPr>
              <w:tab/>
            </w:r>
            <w:r w:rsidRPr="004B2573">
              <w:rPr>
                <w:rStyle w:val="Hyperlink"/>
                <w:rFonts w:asciiTheme="majorBidi" w:hAnsiTheme="majorBidi" w:cstheme="majorBidi"/>
                <w:noProof/>
                <w:sz w:val="32"/>
                <w:szCs w:val="32"/>
              </w:rPr>
              <w:t>The Research Methodology</w:t>
            </w:r>
            <w:r w:rsidRPr="004B2573">
              <w:rPr>
                <w:rFonts w:asciiTheme="majorBidi" w:hAnsiTheme="majorBidi" w:cstheme="majorBidi"/>
                <w:noProof/>
                <w:webHidden/>
                <w:sz w:val="32"/>
                <w:szCs w:val="32"/>
              </w:rPr>
              <w:tab/>
            </w:r>
            <w:r w:rsidRPr="004B2573">
              <w:rPr>
                <w:rFonts w:asciiTheme="majorBidi" w:hAnsiTheme="majorBidi" w:cstheme="majorBidi"/>
                <w:noProof/>
                <w:webHidden/>
                <w:sz w:val="32"/>
                <w:szCs w:val="32"/>
              </w:rPr>
              <w:fldChar w:fldCharType="begin"/>
            </w:r>
            <w:r w:rsidRPr="004B2573">
              <w:rPr>
                <w:rFonts w:asciiTheme="majorBidi" w:hAnsiTheme="majorBidi" w:cstheme="majorBidi"/>
                <w:noProof/>
                <w:webHidden/>
                <w:sz w:val="32"/>
                <w:szCs w:val="32"/>
              </w:rPr>
              <w:instrText xml:space="preserve"> PAGEREF _Toc209627870 \h </w:instrText>
            </w:r>
            <w:r w:rsidRPr="004B2573">
              <w:rPr>
                <w:rFonts w:asciiTheme="majorBidi" w:hAnsiTheme="majorBidi" w:cstheme="majorBidi"/>
                <w:noProof/>
                <w:webHidden/>
                <w:sz w:val="32"/>
                <w:szCs w:val="32"/>
              </w:rPr>
            </w:r>
            <w:r w:rsidRPr="004B2573">
              <w:rPr>
                <w:rFonts w:asciiTheme="majorBidi" w:hAnsiTheme="majorBidi" w:cstheme="majorBidi"/>
                <w:noProof/>
                <w:webHidden/>
                <w:sz w:val="32"/>
                <w:szCs w:val="32"/>
              </w:rPr>
              <w:fldChar w:fldCharType="separate"/>
            </w:r>
            <w:r w:rsidR="001E033B">
              <w:rPr>
                <w:rFonts w:asciiTheme="majorBidi" w:hAnsiTheme="majorBidi" w:cstheme="majorBidi"/>
                <w:noProof/>
                <w:webHidden/>
                <w:sz w:val="32"/>
                <w:szCs w:val="32"/>
              </w:rPr>
              <w:t>7</w:t>
            </w:r>
            <w:r w:rsidRPr="004B2573">
              <w:rPr>
                <w:rFonts w:asciiTheme="majorBidi" w:hAnsiTheme="majorBidi" w:cstheme="majorBidi"/>
                <w:noProof/>
                <w:webHidden/>
                <w:sz w:val="32"/>
                <w:szCs w:val="32"/>
              </w:rPr>
              <w:fldChar w:fldCharType="end"/>
            </w:r>
          </w:hyperlink>
        </w:p>
        <w:p w14:paraId="4657A4CE" w14:textId="1B031849" w:rsidR="00EC3B1C" w:rsidRPr="004B2573" w:rsidRDefault="00EC3B1C">
          <w:pPr>
            <w:pStyle w:val="TOC2"/>
            <w:tabs>
              <w:tab w:val="right" w:leader="dot" w:pos="9016"/>
            </w:tabs>
            <w:spacing w:line="360" w:lineRule="auto"/>
            <w:rPr>
              <w:rFonts w:asciiTheme="majorBidi" w:hAnsiTheme="majorBidi" w:cstheme="majorBidi"/>
              <w:noProof/>
              <w:sz w:val="32"/>
              <w:szCs w:val="32"/>
            </w:rPr>
          </w:pPr>
          <w:hyperlink w:anchor="_Toc209627871" w:history="1">
            <w:r w:rsidRPr="004B2573">
              <w:rPr>
                <w:rStyle w:val="Hyperlink"/>
                <w:rFonts w:asciiTheme="majorBidi" w:hAnsiTheme="majorBidi" w:cstheme="majorBidi"/>
                <w:noProof/>
                <w:sz w:val="32"/>
                <w:szCs w:val="32"/>
              </w:rPr>
              <w:t>3.1. Research Design and Philosophical Positioning</w:t>
            </w:r>
            <w:r w:rsidRPr="004B2573">
              <w:rPr>
                <w:rFonts w:asciiTheme="majorBidi" w:hAnsiTheme="majorBidi" w:cstheme="majorBidi"/>
                <w:noProof/>
                <w:webHidden/>
                <w:sz w:val="32"/>
                <w:szCs w:val="32"/>
              </w:rPr>
              <w:tab/>
            </w:r>
            <w:r w:rsidRPr="004B2573">
              <w:rPr>
                <w:rFonts w:asciiTheme="majorBidi" w:hAnsiTheme="majorBidi" w:cstheme="majorBidi"/>
                <w:noProof/>
                <w:webHidden/>
                <w:sz w:val="32"/>
                <w:szCs w:val="32"/>
              </w:rPr>
              <w:fldChar w:fldCharType="begin"/>
            </w:r>
            <w:r w:rsidRPr="004B2573">
              <w:rPr>
                <w:rFonts w:asciiTheme="majorBidi" w:hAnsiTheme="majorBidi" w:cstheme="majorBidi"/>
                <w:noProof/>
                <w:webHidden/>
                <w:sz w:val="32"/>
                <w:szCs w:val="32"/>
              </w:rPr>
              <w:instrText xml:space="preserve"> PAGEREF _Toc209627871 \h </w:instrText>
            </w:r>
            <w:r w:rsidRPr="004B2573">
              <w:rPr>
                <w:rFonts w:asciiTheme="majorBidi" w:hAnsiTheme="majorBidi" w:cstheme="majorBidi"/>
                <w:noProof/>
                <w:webHidden/>
                <w:sz w:val="32"/>
                <w:szCs w:val="32"/>
              </w:rPr>
            </w:r>
            <w:r w:rsidRPr="004B2573">
              <w:rPr>
                <w:rFonts w:asciiTheme="majorBidi" w:hAnsiTheme="majorBidi" w:cstheme="majorBidi"/>
                <w:noProof/>
                <w:webHidden/>
                <w:sz w:val="32"/>
                <w:szCs w:val="32"/>
              </w:rPr>
              <w:fldChar w:fldCharType="separate"/>
            </w:r>
            <w:r w:rsidR="001E033B">
              <w:rPr>
                <w:rFonts w:asciiTheme="majorBidi" w:hAnsiTheme="majorBidi" w:cstheme="majorBidi"/>
                <w:noProof/>
                <w:webHidden/>
                <w:sz w:val="32"/>
                <w:szCs w:val="32"/>
              </w:rPr>
              <w:t>7</w:t>
            </w:r>
            <w:r w:rsidRPr="004B2573">
              <w:rPr>
                <w:rFonts w:asciiTheme="majorBidi" w:hAnsiTheme="majorBidi" w:cstheme="majorBidi"/>
                <w:noProof/>
                <w:webHidden/>
                <w:sz w:val="32"/>
                <w:szCs w:val="32"/>
              </w:rPr>
              <w:fldChar w:fldCharType="end"/>
            </w:r>
          </w:hyperlink>
        </w:p>
        <w:p w14:paraId="2B5A53B8" w14:textId="2D545E5E" w:rsidR="00EC3B1C" w:rsidRPr="004B2573" w:rsidRDefault="00EC3B1C">
          <w:pPr>
            <w:pStyle w:val="TOC2"/>
            <w:tabs>
              <w:tab w:val="right" w:leader="dot" w:pos="9016"/>
            </w:tabs>
            <w:spacing w:line="360" w:lineRule="auto"/>
            <w:rPr>
              <w:rFonts w:asciiTheme="majorBidi" w:hAnsiTheme="majorBidi" w:cstheme="majorBidi"/>
              <w:noProof/>
              <w:sz w:val="32"/>
              <w:szCs w:val="32"/>
            </w:rPr>
          </w:pPr>
          <w:hyperlink w:anchor="_Toc209627872" w:history="1">
            <w:r w:rsidRPr="004B2573">
              <w:rPr>
                <w:rStyle w:val="Hyperlink"/>
                <w:rFonts w:asciiTheme="majorBidi" w:hAnsiTheme="majorBidi" w:cstheme="majorBidi"/>
                <w:noProof/>
                <w:sz w:val="32"/>
                <w:szCs w:val="32"/>
              </w:rPr>
              <w:t>3.2. Sampling Strategy and Participants</w:t>
            </w:r>
            <w:r w:rsidRPr="004B2573">
              <w:rPr>
                <w:rFonts w:asciiTheme="majorBidi" w:hAnsiTheme="majorBidi" w:cstheme="majorBidi"/>
                <w:noProof/>
                <w:webHidden/>
                <w:sz w:val="32"/>
                <w:szCs w:val="32"/>
              </w:rPr>
              <w:tab/>
            </w:r>
            <w:r w:rsidRPr="004B2573">
              <w:rPr>
                <w:rFonts w:asciiTheme="majorBidi" w:hAnsiTheme="majorBidi" w:cstheme="majorBidi"/>
                <w:noProof/>
                <w:webHidden/>
                <w:sz w:val="32"/>
                <w:szCs w:val="32"/>
              </w:rPr>
              <w:fldChar w:fldCharType="begin"/>
            </w:r>
            <w:r w:rsidRPr="004B2573">
              <w:rPr>
                <w:rFonts w:asciiTheme="majorBidi" w:hAnsiTheme="majorBidi" w:cstheme="majorBidi"/>
                <w:noProof/>
                <w:webHidden/>
                <w:sz w:val="32"/>
                <w:szCs w:val="32"/>
              </w:rPr>
              <w:instrText xml:space="preserve"> PAGEREF _Toc209627872 \h </w:instrText>
            </w:r>
            <w:r w:rsidRPr="004B2573">
              <w:rPr>
                <w:rFonts w:asciiTheme="majorBidi" w:hAnsiTheme="majorBidi" w:cstheme="majorBidi"/>
                <w:noProof/>
                <w:webHidden/>
                <w:sz w:val="32"/>
                <w:szCs w:val="32"/>
              </w:rPr>
            </w:r>
            <w:r w:rsidRPr="004B2573">
              <w:rPr>
                <w:rFonts w:asciiTheme="majorBidi" w:hAnsiTheme="majorBidi" w:cstheme="majorBidi"/>
                <w:noProof/>
                <w:webHidden/>
                <w:sz w:val="32"/>
                <w:szCs w:val="32"/>
              </w:rPr>
              <w:fldChar w:fldCharType="separate"/>
            </w:r>
            <w:r w:rsidR="001E033B">
              <w:rPr>
                <w:rFonts w:asciiTheme="majorBidi" w:hAnsiTheme="majorBidi" w:cstheme="majorBidi"/>
                <w:noProof/>
                <w:webHidden/>
                <w:sz w:val="32"/>
                <w:szCs w:val="32"/>
              </w:rPr>
              <w:t>7</w:t>
            </w:r>
            <w:r w:rsidRPr="004B2573">
              <w:rPr>
                <w:rFonts w:asciiTheme="majorBidi" w:hAnsiTheme="majorBidi" w:cstheme="majorBidi"/>
                <w:noProof/>
                <w:webHidden/>
                <w:sz w:val="32"/>
                <w:szCs w:val="32"/>
              </w:rPr>
              <w:fldChar w:fldCharType="end"/>
            </w:r>
          </w:hyperlink>
        </w:p>
        <w:p w14:paraId="434A8E5D" w14:textId="63D05CDC" w:rsidR="00EC3B1C" w:rsidRPr="004B2573" w:rsidRDefault="00EC3B1C">
          <w:pPr>
            <w:pStyle w:val="TOC2"/>
            <w:tabs>
              <w:tab w:val="right" w:leader="dot" w:pos="9016"/>
            </w:tabs>
            <w:spacing w:line="360" w:lineRule="auto"/>
            <w:rPr>
              <w:rFonts w:asciiTheme="majorBidi" w:hAnsiTheme="majorBidi" w:cstheme="majorBidi"/>
              <w:noProof/>
              <w:sz w:val="32"/>
              <w:szCs w:val="32"/>
            </w:rPr>
          </w:pPr>
          <w:hyperlink w:anchor="_Toc209627873" w:history="1">
            <w:r w:rsidRPr="004B2573">
              <w:rPr>
                <w:rStyle w:val="Hyperlink"/>
                <w:rFonts w:asciiTheme="majorBidi" w:hAnsiTheme="majorBidi" w:cstheme="majorBidi"/>
                <w:noProof/>
                <w:sz w:val="32"/>
                <w:szCs w:val="32"/>
              </w:rPr>
              <w:t>3.3. Data Collection Procedures</w:t>
            </w:r>
            <w:r w:rsidRPr="004B2573">
              <w:rPr>
                <w:rFonts w:asciiTheme="majorBidi" w:hAnsiTheme="majorBidi" w:cstheme="majorBidi"/>
                <w:noProof/>
                <w:webHidden/>
                <w:sz w:val="32"/>
                <w:szCs w:val="32"/>
              </w:rPr>
              <w:tab/>
            </w:r>
            <w:r w:rsidRPr="004B2573">
              <w:rPr>
                <w:rFonts w:asciiTheme="majorBidi" w:hAnsiTheme="majorBidi" w:cstheme="majorBidi"/>
                <w:noProof/>
                <w:webHidden/>
                <w:sz w:val="32"/>
                <w:szCs w:val="32"/>
              </w:rPr>
              <w:fldChar w:fldCharType="begin"/>
            </w:r>
            <w:r w:rsidRPr="004B2573">
              <w:rPr>
                <w:rFonts w:asciiTheme="majorBidi" w:hAnsiTheme="majorBidi" w:cstheme="majorBidi"/>
                <w:noProof/>
                <w:webHidden/>
                <w:sz w:val="32"/>
                <w:szCs w:val="32"/>
              </w:rPr>
              <w:instrText xml:space="preserve"> PAGEREF _Toc209627873 \h </w:instrText>
            </w:r>
            <w:r w:rsidRPr="004B2573">
              <w:rPr>
                <w:rFonts w:asciiTheme="majorBidi" w:hAnsiTheme="majorBidi" w:cstheme="majorBidi"/>
                <w:noProof/>
                <w:webHidden/>
                <w:sz w:val="32"/>
                <w:szCs w:val="32"/>
              </w:rPr>
            </w:r>
            <w:r w:rsidRPr="004B2573">
              <w:rPr>
                <w:rFonts w:asciiTheme="majorBidi" w:hAnsiTheme="majorBidi" w:cstheme="majorBidi"/>
                <w:noProof/>
                <w:webHidden/>
                <w:sz w:val="32"/>
                <w:szCs w:val="32"/>
              </w:rPr>
              <w:fldChar w:fldCharType="separate"/>
            </w:r>
            <w:r w:rsidR="001E033B">
              <w:rPr>
                <w:rFonts w:asciiTheme="majorBidi" w:hAnsiTheme="majorBidi" w:cstheme="majorBidi"/>
                <w:noProof/>
                <w:webHidden/>
                <w:sz w:val="32"/>
                <w:szCs w:val="32"/>
              </w:rPr>
              <w:t>8</w:t>
            </w:r>
            <w:r w:rsidRPr="004B2573">
              <w:rPr>
                <w:rFonts w:asciiTheme="majorBidi" w:hAnsiTheme="majorBidi" w:cstheme="majorBidi"/>
                <w:noProof/>
                <w:webHidden/>
                <w:sz w:val="32"/>
                <w:szCs w:val="32"/>
              </w:rPr>
              <w:fldChar w:fldCharType="end"/>
            </w:r>
          </w:hyperlink>
        </w:p>
        <w:p w14:paraId="1E445B6E" w14:textId="3D1C8BAC" w:rsidR="00EC3B1C" w:rsidRPr="004B2573" w:rsidRDefault="00EC3B1C">
          <w:pPr>
            <w:pStyle w:val="TOC2"/>
            <w:tabs>
              <w:tab w:val="right" w:leader="dot" w:pos="9016"/>
            </w:tabs>
            <w:spacing w:line="360" w:lineRule="auto"/>
            <w:rPr>
              <w:rFonts w:asciiTheme="majorBidi" w:hAnsiTheme="majorBidi" w:cstheme="majorBidi"/>
              <w:noProof/>
              <w:sz w:val="32"/>
              <w:szCs w:val="32"/>
            </w:rPr>
          </w:pPr>
          <w:hyperlink w:anchor="_Toc209627874" w:history="1">
            <w:r w:rsidRPr="004B2573">
              <w:rPr>
                <w:rStyle w:val="Hyperlink"/>
                <w:rFonts w:asciiTheme="majorBidi" w:hAnsiTheme="majorBidi" w:cstheme="majorBidi"/>
                <w:noProof/>
                <w:sz w:val="32"/>
                <w:szCs w:val="32"/>
              </w:rPr>
              <w:t>3.4. Data Analysis</w:t>
            </w:r>
            <w:r w:rsidRPr="004B2573">
              <w:rPr>
                <w:rFonts w:asciiTheme="majorBidi" w:hAnsiTheme="majorBidi" w:cstheme="majorBidi"/>
                <w:noProof/>
                <w:webHidden/>
                <w:sz w:val="32"/>
                <w:szCs w:val="32"/>
              </w:rPr>
              <w:tab/>
            </w:r>
            <w:r w:rsidRPr="004B2573">
              <w:rPr>
                <w:rFonts w:asciiTheme="majorBidi" w:hAnsiTheme="majorBidi" w:cstheme="majorBidi"/>
                <w:noProof/>
                <w:webHidden/>
                <w:sz w:val="32"/>
                <w:szCs w:val="32"/>
              </w:rPr>
              <w:fldChar w:fldCharType="begin"/>
            </w:r>
            <w:r w:rsidRPr="004B2573">
              <w:rPr>
                <w:rFonts w:asciiTheme="majorBidi" w:hAnsiTheme="majorBidi" w:cstheme="majorBidi"/>
                <w:noProof/>
                <w:webHidden/>
                <w:sz w:val="32"/>
                <w:szCs w:val="32"/>
              </w:rPr>
              <w:instrText xml:space="preserve"> PAGEREF _Toc209627874 \h </w:instrText>
            </w:r>
            <w:r w:rsidRPr="004B2573">
              <w:rPr>
                <w:rFonts w:asciiTheme="majorBidi" w:hAnsiTheme="majorBidi" w:cstheme="majorBidi"/>
                <w:noProof/>
                <w:webHidden/>
                <w:sz w:val="32"/>
                <w:szCs w:val="32"/>
              </w:rPr>
            </w:r>
            <w:r w:rsidRPr="004B2573">
              <w:rPr>
                <w:rFonts w:asciiTheme="majorBidi" w:hAnsiTheme="majorBidi" w:cstheme="majorBidi"/>
                <w:noProof/>
                <w:webHidden/>
                <w:sz w:val="32"/>
                <w:szCs w:val="32"/>
              </w:rPr>
              <w:fldChar w:fldCharType="separate"/>
            </w:r>
            <w:r w:rsidR="001E033B">
              <w:rPr>
                <w:rFonts w:asciiTheme="majorBidi" w:hAnsiTheme="majorBidi" w:cstheme="majorBidi"/>
                <w:noProof/>
                <w:webHidden/>
                <w:sz w:val="32"/>
                <w:szCs w:val="32"/>
              </w:rPr>
              <w:t>8</w:t>
            </w:r>
            <w:r w:rsidRPr="004B2573">
              <w:rPr>
                <w:rFonts w:asciiTheme="majorBidi" w:hAnsiTheme="majorBidi" w:cstheme="majorBidi"/>
                <w:noProof/>
                <w:webHidden/>
                <w:sz w:val="32"/>
                <w:szCs w:val="32"/>
              </w:rPr>
              <w:fldChar w:fldCharType="end"/>
            </w:r>
          </w:hyperlink>
        </w:p>
        <w:p w14:paraId="3F74560A" w14:textId="3F689719" w:rsidR="00EC3B1C" w:rsidRPr="004B2573" w:rsidRDefault="00EC3B1C">
          <w:pPr>
            <w:pStyle w:val="TOC2"/>
            <w:tabs>
              <w:tab w:val="right" w:leader="dot" w:pos="9016"/>
            </w:tabs>
            <w:spacing w:line="360" w:lineRule="auto"/>
            <w:rPr>
              <w:rFonts w:asciiTheme="majorBidi" w:hAnsiTheme="majorBidi" w:cstheme="majorBidi"/>
              <w:noProof/>
              <w:sz w:val="32"/>
              <w:szCs w:val="32"/>
            </w:rPr>
          </w:pPr>
          <w:hyperlink w:anchor="_Toc209627875" w:history="1">
            <w:r w:rsidRPr="004B2573">
              <w:rPr>
                <w:rStyle w:val="Hyperlink"/>
                <w:rFonts w:asciiTheme="majorBidi" w:hAnsiTheme="majorBidi" w:cstheme="majorBidi"/>
                <w:noProof/>
                <w:sz w:val="32"/>
                <w:szCs w:val="32"/>
              </w:rPr>
              <w:t>3.5. Ensuring Research Quality</w:t>
            </w:r>
            <w:r w:rsidRPr="004B2573">
              <w:rPr>
                <w:rFonts w:asciiTheme="majorBidi" w:hAnsiTheme="majorBidi" w:cstheme="majorBidi"/>
                <w:noProof/>
                <w:webHidden/>
                <w:sz w:val="32"/>
                <w:szCs w:val="32"/>
              </w:rPr>
              <w:tab/>
            </w:r>
            <w:r w:rsidRPr="004B2573">
              <w:rPr>
                <w:rFonts w:asciiTheme="majorBidi" w:hAnsiTheme="majorBidi" w:cstheme="majorBidi"/>
                <w:noProof/>
                <w:webHidden/>
                <w:sz w:val="32"/>
                <w:szCs w:val="32"/>
              </w:rPr>
              <w:fldChar w:fldCharType="begin"/>
            </w:r>
            <w:r w:rsidRPr="004B2573">
              <w:rPr>
                <w:rFonts w:asciiTheme="majorBidi" w:hAnsiTheme="majorBidi" w:cstheme="majorBidi"/>
                <w:noProof/>
                <w:webHidden/>
                <w:sz w:val="32"/>
                <w:szCs w:val="32"/>
              </w:rPr>
              <w:instrText xml:space="preserve"> PAGEREF _Toc209627875 \h </w:instrText>
            </w:r>
            <w:r w:rsidRPr="004B2573">
              <w:rPr>
                <w:rFonts w:asciiTheme="majorBidi" w:hAnsiTheme="majorBidi" w:cstheme="majorBidi"/>
                <w:noProof/>
                <w:webHidden/>
                <w:sz w:val="32"/>
                <w:szCs w:val="32"/>
              </w:rPr>
            </w:r>
            <w:r w:rsidRPr="004B2573">
              <w:rPr>
                <w:rFonts w:asciiTheme="majorBidi" w:hAnsiTheme="majorBidi" w:cstheme="majorBidi"/>
                <w:noProof/>
                <w:webHidden/>
                <w:sz w:val="32"/>
                <w:szCs w:val="32"/>
              </w:rPr>
              <w:fldChar w:fldCharType="separate"/>
            </w:r>
            <w:r w:rsidR="001E033B">
              <w:rPr>
                <w:rFonts w:asciiTheme="majorBidi" w:hAnsiTheme="majorBidi" w:cstheme="majorBidi"/>
                <w:noProof/>
                <w:webHidden/>
                <w:sz w:val="32"/>
                <w:szCs w:val="32"/>
              </w:rPr>
              <w:t>9</w:t>
            </w:r>
            <w:r w:rsidRPr="004B2573">
              <w:rPr>
                <w:rFonts w:asciiTheme="majorBidi" w:hAnsiTheme="majorBidi" w:cstheme="majorBidi"/>
                <w:noProof/>
                <w:webHidden/>
                <w:sz w:val="32"/>
                <w:szCs w:val="32"/>
              </w:rPr>
              <w:fldChar w:fldCharType="end"/>
            </w:r>
          </w:hyperlink>
        </w:p>
        <w:p w14:paraId="6D15979F" w14:textId="198EF6AD" w:rsidR="00EC3B1C" w:rsidRPr="004B2573" w:rsidRDefault="00EC3B1C">
          <w:pPr>
            <w:pStyle w:val="TOC2"/>
            <w:tabs>
              <w:tab w:val="right" w:leader="dot" w:pos="9016"/>
            </w:tabs>
            <w:spacing w:line="360" w:lineRule="auto"/>
            <w:rPr>
              <w:rFonts w:asciiTheme="majorBidi" w:hAnsiTheme="majorBidi" w:cstheme="majorBidi"/>
              <w:noProof/>
              <w:sz w:val="32"/>
              <w:szCs w:val="32"/>
            </w:rPr>
          </w:pPr>
          <w:hyperlink w:anchor="_Toc209627876" w:history="1">
            <w:r w:rsidRPr="004B2573">
              <w:rPr>
                <w:rStyle w:val="Hyperlink"/>
                <w:rFonts w:asciiTheme="majorBidi" w:hAnsiTheme="majorBidi" w:cstheme="majorBidi"/>
                <w:noProof/>
                <w:sz w:val="32"/>
                <w:szCs w:val="32"/>
              </w:rPr>
              <w:t>3.6. Ethical Considerations</w:t>
            </w:r>
            <w:r w:rsidRPr="004B2573">
              <w:rPr>
                <w:rFonts w:asciiTheme="majorBidi" w:hAnsiTheme="majorBidi" w:cstheme="majorBidi"/>
                <w:noProof/>
                <w:webHidden/>
                <w:sz w:val="32"/>
                <w:szCs w:val="32"/>
              </w:rPr>
              <w:tab/>
            </w:r>
            <w:r w:rsidRPr="004B2573">
              <w:rPr>
                <w:rFonts w:asciiTheme="majorBidi" w:hAnsiTheme="majorBidi" w:cstheme="majorBidi"/>
                <w:noProof/>
                <w:webHidden/>
                <w:sz w:val="32"/>
                <w:szCs w:val="32"/>
              </w:rPr>
              <w:fldChar w:fldCharType="begin"/>
            </w:r>
            <w:r w:rsidRPr="004B2573">
              <w:rPr>
                <w:rFonts w:asciiTheme="majorBidi" w:hAnsiTheme="majorBidi" w:cstheme="majorBidi"/>
                <w:noProof/>
                <w:webHidden/>
                <w:sz w:val="32"/>
                <w:szCs w:val="32"/>
              </w:rPr>
              <w:instrText xml:space="preserve"> PAGEREF _Toc209627876 \h </w:instrText>
            </w:r>
            <w:r w:rsidRPr="004B2573">
              <w:rPr>
                <w:rFonts w:asciiTheme="majorBidi" w:hAnsiTheme="majorBidi" w:cstheme="majorBidi"/>
                <w:noProof/>
                <w:webHidden/>
                <w:sz w:val="32"/>
                <w:szCs w:val="32"/>
              </w:rPr>
            </w:r>
            <w:r w:rsidRPr="004B2573">
              <w:rPr>
                <w:rFonts w:asciiTheme="majorBidi" w:hAnsiTheme="majorBidi" w:cstheme="majorBidi"/>
                <w:noProof/>
                <w:webHidden/>
                <w:sz w:val="32"/>
                <w:szCs w:val="32"/>
              </w:rPr>
              <w:fldChar w:fldCharType="separate"/>
            </w:r>
            <w:r w:rsidR="001E033B">
              <w:rPr>
                <w:rFonts w:asciiTheme="majorBidi" w:hAnsiTheme="majorBidi" w:cstheme="majorBidi"/>
                <w:noProof/>
                <w:webHidden/>
                <w:sz w:val="32"/>
                <w:szCs w:val="32"/>
              </w:rPr>
              <w:t>9</w:t>
            </w:r>
            <w:r w:rsidRPr="004B2573">
              <w:rPr>
                <w:rFonts w:asciiTheme="majorBidi" w:hAnsiTheme="majorBidi" w:cstheme="majorBidi"/>
                <w:noProof/>
                <w:webHidden/>
                <w:sz w:val="32"/>
                <w:szCs w:val="32"/>
              </w:rPr>
              <w:fldChar w:fldCharType="end"/>
            </w:r>
          </w:hyperlink>
        </w:p>
        <w:p w14:paraId="70668E5E" w14:textId="1843C813" w:rsidR="00EC3B1C" w:rsidRPr="004B2573" w:rsidRDefault="00EC3B1C">
          <w:pPr>
            <w:pStyle w:val="TOC2"/>
            <w:tabs>
              <w:tab w:val="right" w:leader="dot" w:pos="9016"/>
            </w:tabs>
            <w:spacing w:line="360" w:lineRule="auto"/>
            <w:rPr>
              <w:rFonts w:asciiTheme="majorBidi" w:hAnsiTheme="majorBidi" w:cstheme="majorBidi"/>
              <w:noProof/>
              <w:sz w:val="32"/>
              <w:szCs w:val="32"/>
            </w:rPr>
          </w:pPr>
          <w:hyperlink w:anchor="_Toc209627877" w:history="1">
            <w:r w:rsidRPr="004B2573">
              <w:rPr>
                <w:rStyle w:val="Hyperlink"/>
                <w:rFonts w:asciiTheme="majorBidi" w:hAnsiTheme="majorBidi" w:cstheme="majorBidi"/>
                <w:noProof/>
                <w:sz w:val="32"/>
                <w:szCs w:val="32"/>
              </w:rPr>
              <w:t>3.7. Limitations</w:t>
            </w:r>
            <w:r w:rsidRPr="004B2573">
              <w:rPr>
                <w:rFonts w:asciiTheme="majorBidi" w:hAnsiTheme="majorBidi" w:cstheme="majorBidi"/>
                <w:noProof/>
                <w:webHidden/>
                <w:sz w:val="32"/>
                <w:szCs w:val="32"/>
              </w:rPr>
              <w:tab/>
            </w:r>
            <w:r w:rsidRPr="004B2573">
              <w:rPr>
                <w:rFonts w:asciiTheme="majorBidi" w:hAnsiTheme="majorBidi" w:cstheme="majorBidi"/>
                <w:noProof/>
                <w:webHidden/>
                <w:sz w:val="32"/>
                <w:szCs w:val="32"/>
              </w:rPr>
              <w:fldChar w:fldCharType="begin"/>
            </w:r>
            <w:r w:rsidRPr="004B2573">
              <w:rPr>
                <w:rFonts w:asciiTheme="majorBidi" w:hAnsiTheme="majorBidi" w:cstheme="majorBidi"/>
                <w:noProof/>
                <w:webHidden/>
                <w:sz w:val="32"/>
                <w:szCs w:val="32"/>
              </w:rPr>
              <w:instrText xml:space="preserve"> PAGEREF _Toc209627877 \h </w:instrText>
            </w:r>
            <w:r w:rsidRPr="004B2573">
              <w:rPr>
                <w:rFonts w:asciiTheme="majorBidi" w:hAnsiTheme="majorBidi" w:cstheme="majorBidi"/>
                <w:noProof/>
                <w:webHidden/>
                <w:sz w:val="32"/>
                <w:szCs w:val="32"/>
              </w:rPr>
            </w:r>
            <w:r w:rsidRPr="004B2573">
              <w:rPr>
                <w:rFonts w:asciiTheme="majorBidi" w:hAnsiTheme="majorBidi" w:cstheme="majorBidi"/>
                <w:noProof/>
                <w:webHidden/>
                <w:sz w:val="32"/>
                <w:szCs w:val="32"/>
              </w:rPr>
              <w:fldChar w:fldCharType="separate"/>
            </w:r>
            <w:r w:rsidR="001E033B">
              <w:rPr>
                <w:rFonts w:asciiTheme="majorBidi" w:hAnsiTheme="majorBidi" w:cstheme="majorBidi"/>
                <w:noProof/>
                <w:webHidden/>
                <w:sz w:val="32"/>
                <w:szCs w:val="32"/>
              </w:rPr>
              <w:t>9</w:t>
            </w:r>
            <w:r w:rsidRPr="004B2573">
              <w:rPr>
                <w:rFonts w:asciiTheme="majorBidi" w:hAnsiTheme="majorBidi" w:cstheme="majorBidi"/>
                <w:noProof/>
                <w:webHidden/>
                <w:sz w:val="32"/>
                <w:szCs w:val="32"/>
              </w:rPr>
              <w:fldChar w:fldCharType="end"/>
            </w:r>
          </w:hyperlink>
        </w:p>
        <w:p w14:paraId="2970A3A9" w14:textId="4CC588F1" w:rsidR="00EC3B1C" w:rsidRPr="004B2573" w:rsidRDefault="00EC3B1C">
          <w:pPr>
            <w:pStyle w:val="TOC1"/>
            <w:tabs>
              <w:tab w:val="left" w:pos="440"/>
              <w:tab w:val="right" w:leader="dot" w:pos="9016"/>
            </w:tabs>
            <w:spacing w:line="360" w:lineRule="auto"/>
            <w:rPr>
              <w:rFonts w:asciiTheme="majorBidi" w:eastAsiaTheme="minorEastAsia" w:hAnsiTheme="majorBidi" w:cstheme="majorBidi"/>
              <w:noProof/>
              <w:kern w:val="2"/>
              <w:sz w:val="32"/>
              <w:szCs w:val="32"/>
              <w:lang w:eastAsia="en-GB"/>
              <w14:ligatures w14:val="standardContextual"/>
            </w:rPr>
          </w:pPr>
          <w:hyperlink w:anchor="_Toc209627878" w:history="1">
            <w:r w:rsidRPr="004B2573">
              <w:rPr>
                <w:rStyle w:val="Hyperlink"/>
                <w:rFonts w:asciiTheme="majorBidi" w:hAnsiTheme="majorBidi" w:cstheme="majorBidi"/>
                <w:noProof/>
                <w:sz w:val="32"/>
                <w:szCs w:val="32"/>
              </w:rPr>
              <w:t>4.</w:t>
            </w:r>
            <w:r w:rsidRPr="004B2573">
              <w:rPr>
                <w:rFonts w:asciiTheme="majorBidi" w:eastAsiaTheme="minorEastAsia" w:hAnsiTheme="majorBidi" w:cstheme="majorBidi"/>
                <w:noProof/>
                <w:kern w:val="2"/>
                <w:sz w:val="32"/>
                <w:szCs w:val="32"/>
                <w:lang w:eastAsia="en-GB"/>
                <w14:ligatures w14:val="standardContextual"/>
              </w:rPr>
              <w:tab/>
            </w:r>
            <w:r w:rsidRPr="004B2573">
              <w:rPr>
                <w:rStyle w:val="Hyperlink"/>
                <w:rFonts w:asciiTheme="majorBidi" w:hAnsiTheme="majorBidi" w:cstheme="majorBidi"/>
                <w:noProof/>
                <w:sz w:val="32"/>
                <w:szCs w:val="32"/>
              </w:rPr>
              <w:t>Timetable of Key Activities (Gantt Chart)</w:t>
            </w:r>
            <w:r w:rsidRPr="004B2573">
              <w:rPr>
                <w:rFonts w:asciiTheme="majorBidi" w:hAnsiTheme="majorBidi" w:cstheme="majorBidi"/>
                <w:noProof/>
                <w:webHidden/>
                <w:sz w:val="32"/>
                <w:szCs w:val="32"/>
              </w:rPr>
              <w:tab/>
            </w:r>
            <w:r w:rsidRPr="004B2573">
              <w:rPr>
                <w:rFonts w:asciiTheme="majorBidi" w:hAnsiTheme="majorBidi" w:cstheme="majorBidi"/>
                <w:noProof/>
                <w:webHidden/>
                <w:sz w:val="32"/>
                <w:szCs w:val="32"/>
              </w:rPr>
              <w:fldChar w:fldCharType="begin"/>
            </w:r>
            <w:r w:rsidRPr="004B2573">
              <w:rPr>
                <w:rFonts w:asciiTheme="majorBidi" w:hAnsiTheme="majorBidi" w:cstheme="majorBidi"/>
                <w:noProof/>
                <w:webHidden/>
                <w:sz w:val="32"/>
                <w:szCs w:val="32"/>
              </w:rPr>
              <w:instrText xml:space="preserve"> PAGEREF _Toc209627878 \h </w:instrText>
            </w:r>
            <w:r w:rsidRPr="004B2573">
              <w:rPr>
                <w:rFonts w:asciiTheme="majorBidi" w:hAnsiTheme="majorBidi" w:cstheme="majorBidi"/>
                <w:noProof/>
                <w:webHidden/>
                <w:sz w:val="32"/>
                <w:szCs w:val="32"/>
              </w:rPr>
            </w:r>
            <w:r w:rsidRPr="004B2573">
              <w:rPr>
                <w:rFonts w:asciiTheme="majorBidi" w:hAnsiTheme="majorBidi" w:cstheme="majorBidi"/>
                <w:noProof/>
                <w:webHidden/>
                <w:sz w:val="32"/>
                <w:szCs w:val="32"/>
              </w:rPr>
              <w:fldChar w:fldCharType="separate"/>
            </w:r>
            <w:r w:rsidR="001E033B">
              <w:rPr>
                <w:rFonts w:asciiTheme="majorBidi" w:hAnsiTheme="majorBidi" w:cstheme="majorBidi"/>
                <w:noProof/>
                <w:webHidden/>
                <w:sz w:val="32"/>
                <w:szCs w:val="32"/>
              </w:rPr>
              <w:t>11</w:t>
            </w:r>
            <w:r w:rsidRPr="004B2573">
              <w:rPr>
                <w:rFonts w:asciiTheme="majorBidi" w:hAnsiTheme="majorBidi" w:cstheme="majorBidi"/>
                <w:noProof/>
                <w:webHidden/>
                <w:sz w:val="32"/>
                <w:szCs w:val="32"/>
              </w:rPr>
              <w:fldChar w:fldCharType="end"/>
            </w:r>
          </w:hyperlink>
        </w:p>
        <w:p w14:paraId="61435971" w14:textId="1BD9F480" w:rsidR="00EC3B1C" w:rsidRPr="004B2573" w:rsidRDefault="00EC3B1C">
          <w:pPr>
            <w:pStyle w:val="TOC1"/>
            <w:tabs>
              <w:tab w:val="left" w:pos="440"/>
              <w:tab w:val="right" w:leader="dot" w:pos="9016"/>
            </w:tabs>
            <w:spacing w:line="360" w:lineRule="auto"/>
            <w:rPr>
              <w:rFonts w:asciiTheme="majorBidi" w:eastAsiaTheme="minorEastAsia" w:hAnsiTheme="majorBidi" w:cstheme="majorBidi"/>
              <w:noProof/>
              <w:kern w:val="2"/>
              <w:sz w:val="32"/>
              <w:szCs w:val="32"/>
              <w:lang w:eastAsia="en-GB"/>
              <w14:ligatures w14:val="standardContextual"/>
            </w:rPr>
          </w:pPr>
          <w:hyperlink w:anchor="_Toc209627879" w:history="1">
            <w:r w:rsidRPr="004B2573">
              <w:rPr>
                <w:rStyle w:val="Hyperlink"/>
                <w:rFonts w:asciiTheme="majorBidi" w:hAnsiTheme="majorBidi" w:cstheme="majorBidi"/>
                <w:noProof/>
                <w:sz w:val="32"/>
                <w:szCs w:val="32"/>
              </w:rPr>
              <w:t>5.</w:t>
            </w:r>
            <w:r w:rsidRPr="004B2573">
              <w:rPr>
                <w:rFonts w:asciiTheme="majorBidi" w:eastAsiaTheme="minorEastAsia" w:hAnsiTheme="majorBidi" w:cstheme="majorBidi"/>
                <w:noProof/>
                <w:kern w:val="2"/>
                <w:sz w:val="32"/>
                <w:szCs w:val="32"/>
                <w:lang w:eastAsia="en-GB"/>
                <w14:ligatures w14:val="standardContextual"/>
              </w:rPr>
              <w:tab/>
            </w:r>
            <w:r w:rsidRPr="004B2573">
              <w:rPr>
                <w:rStyle w:val="Hyperlink"/>
                <w:rFonts w:asciiTheme="majorBidi" w:hAnsiTheme="majorBidi" w:cstheme="majorBidi"/>
                <w:noProof/>
                <w:sz w:val="32"/>
                <w:szCs w:val="32"/>
              </w:rPr>
              <w:t>References</w:t>
            </w:r>
            <w:r w:rsidRPr="004B2573">
              <w:rPr>
                <w:rFonts w:asciiTheme="majorBidi" w:hAnsiTheme="majorBidi" w:cstheme="majorBidi"/>
                <w:noProof/>
                <w:webHidden/>
                <w:sz w:val="32"/>
                <w:szCs w:val="32"/>
              </w:rPr>
              <w:tab/>
            </w:r>
            <w:r w:rsidRPr="004B2573">
              <w:rPr>
                <w:rFonts w:asciiTheme="majorBidi" w:hAnsiTheme="majorBidi" w:cstheme="majorBidi"/>
                <w:noProof/>
                <w:webHidden/>
                <w:sz w:val="32"/>
                <w:szCs w:val="32"/>
              </w:rPr>
              <w:fldChar w:fldCharType="begin"/>
            </w:r>
            <w:r w:rsidRPr="004B2573">
              <w:rPr>
                <w:rFonts w:asciiTheme="majorBidi" w:hAnsiTheme="majorBidi" w:cstheme="majorBidi"/>
                <w:noProof/>
                <w:webHidden/>
                <w:sz w:val="32"/>
                <w:szCs w:val="32"/>
              </w:rPr>
              <w:instrText xml:space="preserve"> PAGEREF _Toc209627879 \h </w:instrText>
            </w:r>
            <w:r w:rsidRPr="004B2573">
              <w:rPr>
                <w:rFonts w:asciiTheme="majorBidi" w:hAnsiTheme="majorBidi" w:cstheme="majorBidi"/>
                <w:noProof/>
                <w:webHidden/>
                <w:sz w:val="32"/>
                <w:szCs w:val="32"/>
              </w:rPr>
            </w:r>
            <w:r w:rsidRPr="004B2573">
              <w:rPr>
                <w:rFonts w:asciiTheme="majorBidi" w:hAnsiTheme="majorBidi" w:cstheme="majorBidi"/>
                <w:noProof/>
                <w:webHidden/>
                <w:sz w:val="32"/>
                <w:szCs w:val="32"/>
              </w:rPr>
              <w:fldChar w:fldCharType="separate"/>
            </w:r>
            <w:r w:rsidR="001E033B">
              <w:rPr>
                <w:rFonts w:asciiTheme="majorBidi" w:hAnsiTheme="majorBidi" w:cstheme="majorBidi"/>
                <w:noProof/>
                <w:webHidden/>
                <w:sz w:val="32"/>
                <w:szCs w:val="32"/>
              </w:rPr>
              <w:t>12</w:t>
            </w:r>
            <w:r w:rsidRPr="004B2573">
              <w:rPr>
                <w:rFonts w:asciiTheme="majorBidi" w:hAnsiTheme="majorBidi" w:cstheme="majorBidi"/>
                <w:noProof/>
                <w:webHidden/>
                <w:sz w:val="32"/>
                <w:szCs w:val="32"/>
              </w:rPr>
              <w:fldChar w:fldCharType="end"/>
            </w:r>
          </w:hyperlink>
        </w:p>
        <w:p w14:paraId="6FCB3617" w14:textId="77777777" w:rsidR="00EC3B1C" w:rsidRPr="0071535F" w:rsidRDefault="00EC3B1C">
          <w:pPr>
            <w:spacing w:line="360" w:lineRule="auto"/>
            <w:rPr>
              <w:rFonts w:asciiTheme="majorBidi" w:hAnsiTheme="majorBidi" w:cstheme="majorBidi"/>
            </w:rPr>
          </w:pPr>
          <w:r w:rsidRPr="004B2573">
            <w:rPr>
              <w:rFonts w:asciiTheme="majorBidi" w:hAnsiTheme="majorBidi" w:cstheme="majorBidi"/>
              <w:b/>
              <w:bCs/>
              <w:sz w:val="32"/>
              <w:szCs w:val="32"/>
            </w:rPr>
            <w:fldChar w:fldCharType="end"/>
          </w:r>
        </w:p>
      </w:sdtContent>
    </w:sdt>
    <w:p w14:paraId="61E6FBBA" w14:textId="77777777" w:rsidR="00EC3B1C" w:rsidRPr="0071535F" w:rsidRDefault="00EC3B1C">
      <w:pPr>
        <w:spacing w:line="360" w:lineRule="auto"/>
        <w:rPr>
          <w:rFonts w:asciiTheme="majorBidi" w:hAnsiTheme="majorBidi" w:cstheme="majorBidi"/>
        </w:rPr>
      </w:pPr>
    </w:p>
    <w:p w14:paraId="77E497E9" w14:textId="599879A6" w:rsidR="00EC3B1C" w:rsidRPr="00453A55" w:rsidRDefault="0087415C" w:rsidP="00CA52D7">
      <w:pPr>
        <w:pStyle w:val="Heading1"/>
        <w:rPr>
          <w:rFonts w:asciiTheme="majorBidi" w:eastAsia="Times New Roman" w:hAnsiTheme="majorBidi"/>
          <w:color w:val="000000" w:themeColor="text1"/>
          <w:lang w:eastAsia="en-IN"/>
        </w:rPr>
      </w:pPr>
      <w:bookmarkStart w:id="2" w:name="_Toc201765889"/>
      <w:bookmarkStart w:id="3" w:name="_Toc209627860"/>
      <w:r>
        <w:lastRenderedPageBreak/>
        <w:t>1.</w:t>
      </w:r>
      <w:r w:rsidR="00EC3B1C" w:rsidRPr="0071535F">
        <w:t>Introduction</w:t>
      </w:r>
      <w:bookmarkEnd w:id="2"/>
      <w:bookmarkEnd w:id="3"/>
      <w:r w:rsidR="00EC3B1C" w:rsidRPr="0071535F">
        <w:t xml:space="preserve"> </w:t>
      </w:r>
    </w:p>
    <w:p w14:paraId="11B319AB" w14:textId="77777777" w:rsidR="0060081F" w:rsidRPr="0060081F" w:rsidRDefault="0060081F" w:rsidP="0060081F">
      <w:pPr>
        <w:spacing w:before="100" w:beforeAutospacing="1" w:after="100" w:afterAutospacing="1" w:line="360" w:lineRule="auto"/>
        <w:jc w:val="both"/>
        <w:rPr>
          <w:rFonts w:asciiTheme="majorBidi" w:eastAsia="Times New Roman" w:hAnsiTheme="majorBidi" w:cstheme="majorBidi"/>
          <w:lang w:eastAsia="en-IN"/>
        </w:rPr>
      </w:pPr>
      <w:r w:rsidRPr="0060081F">
        <w:rPr>
          <w:rFonts w:asciiTheme="majorBidi" w:eastAsia="Times New Roman" w:hAnsiTheme="majorBidi" w:cstheme="majorBidi"/>
          <w:lang w:eastAsia="en-IN"/>
        </w:rPr>
        <w:t>Artificial intelligence (AI) has become a key driver of change in today’s dynamic global business environment, particularly within human resource management (HRM). In talent acquisition, AI technologies are increasingly used to improve efficiency, accuracy, and decision-making processes. Applications such as automated resume screening, AI-powered chatbots, video interview analysis, and predictive analytics are transforming how multinational corporations (MNCs) approach recruitment (Chamorro-</w:t>
      </w:r>
      <w:proofErr w:type="spellStart"/>
      <w:r w:rsidRPr="0060081F">
        <w:rPr>
          <w:rFonts w:asciiTheme="majorBidi" w:eastAsia="Times New Roman" w:hAnsiTheme="majorBidi" w:cstheme="majorBidi"/>
          <w:lang w:eastAsia="en-IN"/>
        </w:rPr>
        <w:t>Premuzic</w:t>
      </w:r>
      <w:proofErr w:type="spellEnd"/>
      <w:r w:rsidRPr="0060081F">
        <w:rPr>
          <w:rFonts w:asciiTheme="majorBidi" w:eastAsia="Times New Roman" w:hAnsiTheme="majorBidi" w:cstheme="majorBidi"/>
          <w:lang w:eastAsia="en-IN"/>
        </w:rPr>
        <w:t xml:space="preserve"> et al., 2019; Upadhyay &amp; Khandelwal, 2018). These tools enable organisations to streamline hiring processes and make more informed decisions.</w:t>
      </w:r>
    </w:p>
    <w:p w14:paraId="1EEC812D" w14:textId="77777777" w:rsidR="0060081F" w:rsidRPr="0060081F" w:rsidRDefault="0060081F" w:rsidP="0060081F">
      <w:pPr>
        <w:spacing w:before="100" w:beforeAutospacing="1" w:after="100" w:afterAutospacing="1" w:line="360" w:lineRule="auto"/>
        <w:jc w:val="both"/>
        <w:rPr>
          <w:rFonts w:asciiTheme="majorBidi" w:eastAsia="Times New Roman" w:hAnsiTheme="majorBidi" w:cstheme="majorBidi"/>
          <w:lang w:eastAsia="en-IN"/>
        </w:rPr>
      </w:pPr>
      <w:r w:rsidRPr="0060081F">
        <w:rPr>
          <w:rFonts w:asciiTheme="majorBidi" w:eastAsia="Times New Roman" w:hAnsiTheme="majorBidi" w:cstheme="majorBidi"/>
          <w:lang w:eastAsia="en-IN"/>
        </w:rPr>
        <w:t>This research examines how AI is integrated into recruitment practices across MNCs, focusing on its effectiveness, implementation challenges, and influence on HR strategies. It explores the role of machine learning, natural language processing, and automation in different stages of hiring, as well as variations in adoption across regions and organisations (Raghavan et al., 2020).</w:t>
      </w:r>
    </w:p>
    <w:p w14:paraId="5D143E60" w14:textId="446358B4" w:rsidR="0060081F" w:rsidRDefault="0060081F">
      <w:pPr>
        <w:spacing w:before="100" w:beforeAutospacing="1" w:after="100" w:afterAutospacing="1" w:line="360" w:lineRule="auto"/>
        <w:jc w:val="both"/>
        <w:rPr>
          <w:rFonts w:asciiTheme="majorBidi" w:eastAsia="Times New Roman" w:hAnsiTheme="majorBidi" w:cstheme="majorBidi"/>
          <w:lang w:eastAsia="en-IN"/>
        </w:rPr>
      </w:pPr>
      <w:r w:rsidRPr="0060081F">
        <w:rPr>
          <w:rFonts w:asciiTheme="majorBidi" w:eastAsia="Times New Roman" w:hAnsiTheme="majorBidi" w:cstheme="majorBidi"/>
          <w:lang w:eastAsia="en-IN"/>
        </w:rPr>
        <w:t>The study is significant because it addresses the growing need for efficient global talent acquisition and the strategic importance of recruiting skilled employees in competitive markets (Bersin, 2020). It also considers ethical concerns such as bias, transparency, and data privacy linked to AI use (</w:t>
      </w:r>
      <w:proofErr w:type="spellStart"/>
      <w:r w:rsidRPr="0060081F">
        <w:rPr>
          <w:rFonts w:asciiTheme="majorBidi" w:eastAsia="Times New Roman" w:hAnsiTheme="majorBidi" w:cstheme="majorBidi"/>
          <w:lang w:eastAsia="en-IN"/>
        </w:rPr>
        <w:t>Ajunwa</w:t>
      </w:r>
      <w:proofErr w:type="spellEnd"/>
      <w:r w:rsidRPr="0060081F">
        <w:rPr>
          <w:rFonts w:asciiTheme="majorBidi" w:eastAsia="Times New Roman" w:hAnsiTheme="majorBidi" w:cstheme="majorBidi"/>
          <w:lang w:eastAsia="en-IN"/>
        </w:rPr>
        <w:t>, 2020; Binns, 2018). Overall, the research highlights the importance of balancing technological innovation with fairness and ethical HR practices.</w:t>
      </w:r>
    </w:p>
    <w:p w14:paraId="5F39F77C" w14:textId="5D500C1A" w:rsidR="00EC3B1C" w:rsidRPr="0071535F" w:rsidRDefault="00EC3B1C" w:rsidP="00EC3B1C">
      <w:pPr>
        <w:pStyle w:val="Heading2"/>
        <w:numPr>
          <w:ilvl w:val="1"/>
          <w:numId w:val="6"/>
        </w:numPr>
        <w:tabs>
          <w:tab w:val="num" w:pos="360"/>
        </w:tabs>
        <w:ind w:left="0" w:firstLine="0"/>
        <w:rPr>
          <w:rStyle w:val="Strong"/>
          <w:b w:val="0"/>
          <w:bCs w:val="0"/>
        </w:rPr>
      </w:pPr>
      <w:bookmarkStart w:id="4" w:name="_Toc209627861"/>
      <w:r w:rsidRPr="0071535F">
        <w:rPr>
          <w:rStyle w:val="Strong"/>
          <w:bCs w:val="0"/>
        </w:rPr>
        <w:t>Research Aim:</w:t>
      </w:r>
      <w:bookmarkEnd w:id="4"/>
    </w:p>
    <w:p w14:paraId="4DD82C22" w14:textId="77777777" w:rsidR="00EC3B1C" w:rsidRPr="0071535F" w:rsidRDefault="00EC3B1C">
      <w:pPr>
        <w:pStyle w:val="NormalWeb"/>
        <w:spacing w:line="360" w:lineRule="auto"/>
        <w:jc w:val="both"/>
        <w:rPr>
          <w:rFonts w:asciiTheme="majorBidi" w:hAnsiTheme="majorBidi" w:cstheme="majorBidi"/>
          <w:color w:val="000000" w:themeColor="text1"/>
        </w:rPr>
      </w:pPr>
      <w:r w:rsidRPr="0071535F">
        <w:rPr>
          <w:rFonts w:asciiTheme="majorBidi" w:hAnsiTheme="majorBidi" w:cstheme="majorBidi"/>
          <w:color w:val="000000" w:themeColor="text1"/>
        </w:rPr>
        <w:t>To investigate how multinational corporations in Europe and Asia adopt and perceive AI-enabled recruitment tools, with particular attention to cross-national differences in efficiency, fairness, and ethical practices.</w:t>
      </w:r>
    </w:p>
    <w:p w14:paraId="7921F741" w14:textId="77777777" w:rsidR="00EC3B1C" w:rsidRPr="0071535F" w:rsidRDefault="00EC3B1C" w:rsidP="00EC3B1C">
      <w:pPr>
        <w:pStyle w:val="Heading2"/>
        <w:numPr>
          <w:ilvl w:val="1"/>
          <w:numId w:val="6"/>
        </w:numPr>
        <w:tabs>
          <w:tab w:val="num" w:pos="360"/>
        </w:tabs>
        <w:ind w:left="0" w:firstLine="0"/>
      </w:pPr>
      <w:bookmarkStart w:id="5" w:name="_Toc209627862"/>
      <w:r w:rsidRPr="0071535F">
        <w:rPr>
          <w:rStyle w:val="Strong"/>
          <w:bCs w:val="0"/>
        </w:rPr>
        <w:t>Research Questions:</w:t>
      </w:r>
      <w:bookmarkEnd w:id="5"/>
    </w:p>
    <w:p w14:paraId="27176FD3" w14:textId="77777777" w:rsidR="00EC3B1C" w:rsidRPr="0071535F" w:rsidRDefault="00EC3B1C">
      <w:pPr>
        <w:pStyle w:val="NormalWeb"/>
        <w:numPr>
          <w:ilvl w:val="0"/>
          <w:numId w:val="1"/>
        </w:numPr>
        <w:spacing w:line="360" w:lineRule="auto"/>
        <w:rPr>
          <w:rFonts w:asciiTheme="majorBidi" w:hAnsiTheme="majorBidi" w:cstheme="majorBidi"/>
        </w:rPr>
      </w:pPr>
      <w:r w:rsidRPr="0071535F">
        <w:rPr>
          <w:rFonts w:asciiTheme="majorBidi" w:hAnsiTheme="majorBidi" w:cstheme="majorBidi"/>
        </w:rPr>
        <w:t>How are AI technologies currently adopted in recruitment practices by MNCs in Europe and Asia?</w:t>
      </w:r>
    </w:p>
    <w:p w14:paraId="4929CB31" w14:textId="77777777" w:rsidR="00EC3B1C" w:rsidRPr="0071535F" w:rsidRDefault="00EC3B1C">
      <w:pPr>
        <w:pStyle w:val="NormalWeb"/>
        <w:numPr>
          <w:ilvl w:val="0"/>
          <w:numId w:val="1"/>
        </w:numPr>
        <w:spacing w:line="360" w:lineRule="auto"/>
        <w:rPr>
          <w:rFonts w:asciiTheme="majorBidi" w:hAnsiTheme="majorBidi" w:cstheme="majorBidi"/>
        </w:rPr>
      </w:pPr>
      <w:r w:rsidRPr="0071535F">
        <w:rPr>
          <w:rFonts w:asciiTheme="majorBidi" w:hAnsiTheme="majorBidi" w:cstheme="majorBidi"/>
        </w:rPr>
        <w:t>What cross-national differences exist in the perceived benefits and challenges of AI in talent acquisition?</w:t>
      </w:r>
    </w:p>
    <w:p w14:paraId="6364F2F6" w14:textId="77777777" w:rsidR="00EC3B1C" w:rsidRPr="0071535F" w:rsidRDefault="00EC3B1C">
      <w:pPr>
        <w:pStyle w:val="NormalWeb"/>
        <w:numPr>
          <w:ilvl w:val="0"/>
          <w:numId w:val="1"/>
        </w:numPr>
        <w:spacing w:line="360" w:lineRule="auto"/>
        <w:rPr>
          <w:rFonts w:asciiTheme="majorBidi" w:hAnsiTheme="majorBidi" w:cstheme="majorBidi"/>
        </w:rPr>
      </w:pPr>
      <w:r w:rsidRPr="0071535F">
        <w:rPr>
          <w:rFonts w:asciiTheme="majorBidi" w:hAnsiTheme="majorBidi" w:cstheme="majorBidi"/>
        </w:rPr>
        <w:t>How do regulatory and cultural contexts influence fairness, diversity, and inclusion outcomes in AI-driven recruitment?</w:t>
      </w:r>
    </w:p>
    <w:p w14:paraId="32C9B13E" w14:textId="77777777" w:rsidR="00EC3B1C" w:rsidRPr="0071535F" w:rsidRDefault="00EC3B1C">
      <w:pPr>
        <w:pStyle w:val="NormalWeb"/>
        <w:numPr>
          <w:ilvl w:val="0"/>
          <w:numId w:val="1"/>
        </w:numPr>
        <w:spacing w:line="360" w:lineRule="auto"/>
        <w:rPr>
          <w:rFonts w:asciiTheme="majorBidi" w:hAnsiTheme="majorBidi" w:cstheme="majorBidi"/>
        </w:rPr>
      </w:pPr>
      <w:r w:rsidRPr="0071535F">
        <w:rPr>
          <w:rFonts w:asciiTheme="majorBidi" w:hAnsiTheme="majorBidi" w:cstheme="majorBidi"/>
        </w:rPr>
        <w:t>What ethical considerations and compliance strategies arise across these regions?</w:t>
      </w:r>
    </w:p>
    <w:p w14:paraId="7EA1643F" w14:textId="77777777" w:rsidR="00EC3B1C" w:rsidRPr="0071535F" w:rsidRDefault="00EC3B1C" w:rsidP="00EC3B1C">
      <w:pPr>
        <w:pStyle w:val="Heading2"/>
        <w:numPr>
          <w:ilvl w:val="1"/>
          <w:numId w:val="6"/>
        </w:numPr>
        <w:tabs>
          <w:tab w:val="num" w:pos="360"/>
        </w:tabs>
        <w:ind w:left="0" w:firstLine="0"/>
      </w:pPr>
      <w:bookmarkStart w:id="6" w:name="_Toc209627863"/>
      <w:r w:rsidRPr="0071535F">
        <w:rPr>
          <w:rStyle w:val="Strong"/>
          <w:bCs w:val="0"/>
        </w:rPr>
        <w:t>Research Objectives:</w:t>
      </w:r>
      <w:bookmarkEnd w:id="6"/>
    </w:p>
    <w:p w14:paraId="108FC518" w14:textId="77777777" w:rsidR="00EC3B1C" w:rsidRPr="0071535F" w:rsidRDefault="00EC3B1C">
      <w:pPr>
        <w:pStyle w:val="NormalWeb"/>
        <w:numPr>
          <w:ilvl w:val="0"/>
          <w:numId w:val="2"/>
        </w:numPr>
        <w:spacing w:line="360" w:lineRule="auto"/>
        <w:rPr>
          <w:rFonts w:asciiTheme="majorBidi" w:hAnsiTheme="majorBidi" w:cstheme="majorBidi"/>
        </w:rPr>
      </w:pPr>
      <w:r w:rsidRPr="0071535F">
        <w:rPr>
          <w:rFonts w:asciiTheme="majorBidi" w:hAnsiTheme="majorBidi" w:cstheme="majorBidi"/>
        </w:rPr>
        <w:t>To identify and categorise the AI recruitment tools used in MNCs across Europe and Asia.</w:t>
      </w:r>
    </w:p>
    <w:p w14:paraId="7688D519" w14:textId="77777777" w:rsidR="00EC3B1C" w:rsidRPr="0071535F" w:rsidRDefault="00EC3B1C">
      <w:pPr>
        <w:pStyle w:val="NormalWeb"/>
        <w:numPr>
          <w:ilvl w:val="0"/>
          <w:numId w:val="2"/>
        </w:numPr>
        <w:spacing w:line="360" w:lineRule="auto"/>
        <w:rPr>
          <w:rFonts w:asciiTheme="majorBidi" w:hAnsiTheme="majorBidi" w:cstheme="majorBidi"/>
        </w:rPr>
      </w:pPr>
      <w:r w:rsidRPr="0071535F">
        <w:rPr>
          <w:rFonts w:asciiTheme="majorBidi" w:hAnsiTheme="majorBidi" w:cstheme="majorBidi"/>
        </w:rPr>
        <w:lastRenderedPageBreak/>
        <w:t>To compare how these tools are perceived in terms of efficiency and candidate-job fit in different cultural and regulatory environments.</w:t>
      </w:r>
    </w:p>
    <w:p w14:paraId="7A6426CD" w14:textId="77777777" w:rsidR="00EC3B1C" w:rsidRPr="0071535F" w:rsidRDefault="00EC3B1C">
      <w:pPr>
        <w:pStyle w:val="NormalWeb"/>
        <w:numPr>
          <w:ilvl w:val="0"/>
          <w:numId w:val="2"/>
        </w:numPr>
        <w:spacing w:line="360" w:lineRule="auto"/>
        <w:rPr>
          <w:rFonts w:asciiTheme="majorBidi" w:hAnsiTheme="majorBidi" w:cstheme="majorBidi"/>
        </w:rPr>
      </w:pPr>
      <w:r w:rsidRPr="0071535F">
        <w:rPr>
          <w:rFonts w:asciiTheme="majorBidi" w:hAnsiTheme="majorBidi" w:cstheme="majorBidi"/>
        </w:rPr>
        <w:t>To evaluate ethical, legal, and DEI concerns in AI-driven hiring across both contexts.</w:t>
      </w:r>
    </w:p>
    <w:p w14:paraId="6F3176F0" w14:textId="77777777" w:rsidR="00EC3B1C" w:rsidRPr="0071535F" w:rsidRDefault="00EC3B1C">
      <w:pPr>
        <w:pStyle w:val="NormalWeb"/>
        <w:numPr>
          <w:ilvl w:val="0"/>
          <w:numId w:val="2"/>
        </w:numPr>
        <w:spacing w:line="360" w:lineRule="auto"/>
        <w:rPr>
          <w:rFonts w:asciiTheme="majorBidi" w:hAnsiTheme="majorBidi" w:cstheme="majorBidi"/>
        </w:rPr>
      </w:pPr>
      <w:r w:rsidRPr="0071535F">
        <w:rPr>
          <w:rFonts w:asciiTheme="majorBidi" w:hAnsiTheme="majorBidi" w:cstheme="majorBidi"/>
        </w:rPr>
        <w:t>To generate recommendations for regionally sensitive and ethically responsible AI adoption in MNC recruitment.</w:t>
      </w:r>
    </w:p>
    <w:p w14:paraId="57ACC7C0" w14:textId="77777777" w:rsidR="00EC3B1C" w:rsidRPr="0071535F" w:rsidRDefault="00EC3B1C">
      <w:pPr>
        <w:pStyle w:val="NormalWeb"/>
        <w:spacing w:line="360" w:lineRule="auto"/>
        <w:jc w:val="both"/>
        <w:rPr>
          <w:rFonts w:asciiTheme="majorBidi" w:hAnsiTheme="majorBidi" w:cstheme="majorBidi"/>
          <w:color w:val="000000" w:themeColor="text1"/>
        </w:rPr>
      </w:pPr>
      <w:r w:rsidRPr="0071535F">
        <w:rPr>
          <w:rFonts w:asciiTheme="majorBidi" w:hAnsiTheme="majorBidi" w:cstheme="majorBidi"/>
          <w:color w:val="000000" w:themeColor="text1"/>
        </w:rPr>
        <w:t>This study contributes by providing a comparative cross-national perspective, addressing a gap in existing literature that largely focuses on single-region contexts (US/Europe). It offers insights into how cultural and regulatory differences shape AI adoption in recruitment.</w:t>
      </w:r>
    </w:p>
    <w:p w14:paraId="09A2842A" w14:textId="7FEDEA52" w:rsidR="00EC3B1C" w:rsidRPr="00EC3EBE" w:rsidRDefault="0087415C" w:rsidP="00EC3EBE">
      <w:pPr>
        <w:pStyle w:val="Heading1"/>
        <w:rPr>
          <w:rFonts w:asciiTheme="majorBidi" w:eastAsia="Times New Roman" w:hAnsiTheme="majorBidi"/>
          <w:color w:val="000000" w:themeColor="text1"/>
          <w:lang w:eastAsia="en-IN"/>
        </w:rPr>
      </w:pPr>
      <w:bookmarkStart w:id="7" w:name="_Toc201765890"/>
      <w:bookmarkStart w:id="8" w:name="_Toc209627864"/>
      <w:r>
        <w:t>2.</w:t>
      </w:r>
      <w:r w:rsidR="00EC3B1C" w:rsidRPr="0071535F">
        <w:t>Literature Review</w:t>
      </w:r>
      <w:bookmarkEnd w:id="7"/>
      <w:bookmarkEnd w:id="8"/>
    </w:p>
    <w:p w14:paraId="3AB4EB8B" w14:textId="77777777" w:rsidR="00EC3B1C" w:rsidRPr="009C4D64" w:rsidRDefault="00EC3B1C">
      <w:pPr>
        <w:pStyle w:val="NormalWeb"/>
        <w:spacing w:line="360" w:lineRule="auto"/>
        <w:jc w:val="both"/>
        <w:rPr>
          <w:rFonts w:asciiTheme="majorBidi" w:hAnsiTheme="majorBidi" w:cstheme="majorBidi"/>
          <w:color w:val="000000" w:themeColor="text1"/>
        </w:rPr>
      </w:pPr>
      <w:r w:rsidRPr="009C4D64">
        <w:rPr>
          <w:rFonts w:asciiTheme="majorBidi" w:hAnsiTheme="majorBidi" w:cstheme="majorBidi"/>
          <w:color w:val="000000" w:themeColor="text1"/>
        </w:rPr>
        <w:t xml:space="preserve">The rising adoption of artificial intelligence (AI) in recruitment marks a transformative moment for human resource management (HRM). Organizations, especially multinational corporations (MNCs), are increasingly deploying AI tools such as resume parsers, predictive scoring, and video interview analysers to cope with high volumes and improve hiring efficiency (Tsiskaridze, Reinhold &amp; Järvis, 2023). Yet these benefits come embedded with complex challenges of fairness, bias, cross contextual generalisability, and regulatory compliance (Prikshat et al., 2023). </w:t>
      </w:r>
      <w:r>
        <w:rPr>
          <w:rFonts w:asciiTheme="majorBidi" w:hAnsiTheme="majorBidi" w:cstheme="majorBidi"/>
          <w:color w:val="000000" w:themeColor="text1"/>
        </w:rPr>
        <w:t>This review</w:t>
      </w:r>
      <w:r w:rsidRPr="009C4D64">
        <w:rPr>
          <w:rFonts w:asciiTheme="majorBidi" w:hAnsiTheme="majorBidi" w:cstheme="majorBidi"/>
          <w:color w:val="000000" w:themeColor="text1"/>
        </w:rPr>
        <w:t xml:space="preserve"> analyse</w:t>
      </w:r>
      <w:r>
        <w:rPr>
          <w:rFonts w:asciiTheme="majorBidi" w:hAnsiTheme="majorBidi" w:cstheme="majorBidi"/>
          <w:color w:val="000000" w:themeColor="text1"/>
        </w:rPr>
        <w:t>s</w:t>
      </w:r>
      <w:r w:rsidRPr="009C4D64">
        <w:rPr>
          <w:rFonts w:asciiTheme="majorBidi" w:hAnsiTheme="majorBidi" w:cstheme="majorBidi"/>
          <w:color w:val="000000" w:themeColor="text1"/>
        </w:rPr>
        <w:t xml:space="preserve"> three interlinked strands: (i) how AI in recruitment alters efficiency and decision processes, (ii) fairness and bias challenges, and (iii) cross national, regulatory, and DEI tensions in global contexts.</w:t>
      </w:r>
    </w:p>
    <w:p w14:paraId="49BCF462" w14:textId="77777777" w:rsidR="00EC3B1C" w:rsidRPr="009C4D64" w:rsidRDefault="00EC3B1C">
      <w:pPr>
        <w:pStyle w:val="Heading2"/>
      </w:pPr>
      <w:bookmarkStart w:id="9" w:name="_Toc209627865"/>
      <w:r>
        <w:t xml:space="preserve">2.1. </w:t>
      </w:r>
      <w:r w:rsidRPr="009C4D64">
        <w:t>AI in Recruitment: Efficiency, Decisions, and Dualities</w:t>
      </w:r>
      <w:bookmarkEnd w:id="9"/>
    </w:p>
    <w:p w14:paraId="70F838FA" w14:textId="77777777" w:rsidR="00EC3B1C" w:rsidRPr="009C4D64" w:rsidRDefault="00EC3B1C">
      <w:pPr>
        <w:pStyle w:val="NormalWeb"/>
        <w:spacing w:line="360" w:lineRule="auto"/>
        <w:jc w:val="both"/>
        <w:rPr>
          <w:rFonts w:asciiTheme="majorBidi" w:hAnsiTheme="majorBidi" w:cstheme="majorBidi"/>
          <w:color w:val="000000" w:themeColor="text1"/>
        </w:rPr>
      </w:pPr>
      <w:r w:rsidRPr="009C4D64">
        <w:rPr>
          <w:rFonts w:asciiTheme="majorBidi" w:hAnsiTheme="majorBidi" w:cstheme="majorBidi"/>
          <w:color w:val="000000" w:themeColor="text1"/>
        </w:rPr>
        <w:t>A recurring claim in the literature is that AI offers scalability, speed, and cost savings in screening large applicant pools, which creates a compelling rationale for adoption in MNCs (Tsiskaridze et al., 2023). Prikshat et al. (2023) propose a multilevel framework showing AI’s role from individual level automation to organisational level HR strategy, highlighting how automation can reshape role expectations of HR professionals. Their review finds, however, that many empirical studies focus on descriptive adoption rather than deeper process mechanisms, such as how AI decisions are integrated with human judgment.</w:t>
      </w:r>
    </w:p>
    <w:p w14:paraId="7DAEC5CE" w14:textId="77777777" w:rsidR="00EC3B1C" w:rsidRPr="009C4D64" w:rsidRDefault="00EC3B1C">
      <w:pPr>
        <w:pStyle w:val="NormalWeb"/>
        <w:spacing w:line="360" w:lineRule="auto"/>
        <w:jc w:val="both"/>
        <w:rPr>
          <w:rFonts w:asciiTheme="majorBidi" w:hAnsiTheme="majorBidi" w:cstheme="majorBidi"/>
          <w:color w:val="000000" w:themeColor="text1"/>
        </w:rPr>
      </w:pPr>
      <w:r w:rsidRPr="009C4D64">
        <w:rPr>
          <w:rFonts w:asciiTheme="majorBidi" w:hAnsiTheme="majorBidi" w:cstheme="majorBidi"/>
          <w:color w:val="000000" w:themeColor="text1"/>
        </w:rPr>
        <w:t>Tsiskaridze, Reinhold and Järvis’s systematic review (2023) categorises deployment into recruitment phases such as sourcing, screening, and interviewing, and highlights that most studies cluster around screening. They note a regional imbalance, observing that many studies emerge from Asia and Africa, with Europe understudied, partly due to stricter data regulation constraints (Tsiskaridze et al., 2023). This gap is critical under the comparative design chosen for this dissertation.</w:t>
      </w:r>
    </w:p>
    <w:p w14:paraId="34E75AC2" w14:textId="77777777" w:rsidR="00EC3B1C" w:rsidRPr="009C4D64" w:rsidRDefault="00EC3B1C">
      <w:pPr>
        <w:pStyle w:val="NormalWeb"/>
        <w:spacing w:line="360" w:lineRule="auto"/>
        <w:jc w:val="both"/>
        <w:rPr>
          <w:rFonts w:asciiTheme="majorBidi" w:hAnsiTheme="majorBidi" w:cstheme="majorBidi"/>
          <w:color w:val="000000" w:themeColor="text1"/>
        </w:rPr>
      </w:pPr>
      <w:r w:rsidRPr="009C4D64">
        <w:rPr>
          <w:rFonts w:asciiTheme="majorBidi" w:hAnsiTheme="majorBidi" w:cstheme="majorBidi"/>
          <w:color w:val="000000" w:themeColor="text1"/>
        </w:rPr>
        <w:t xml:space="preserve">An important tension is the duality of AI in HRM. While promising efficiency, integration with human agents may degrade trust or raise resistance (Tsiskaridze et al., 2023). HR professionals may resist automated tools </w:t>
      </w:r>
      <w:r w:rsidRPr="009C4D64">
        <w:rPr>
          <w:rFonts w:asciiTheme="majorBidi" w:hAnsiTheme="majorBidi" w:cstheme="majorBidi"/>
          <w:color w:val="000000" w:themeColor="text1"/>
        </w:rPr>
        <w:lastRenderedPageBreak/>
        <w:t>fearing loss of control, while candidates may distrust opaque algorithmic decisions. This duality calls for qualitative insights into perceptions, rather than assuming a purely instrumental logic (Prikshat et al., 2023).</w:t>
      </w:r>
    </w:p>
    <w:p w14:paraId="2A91A61C" w14:textId="77777777" w:rsidR="00EC3B1C" w:rsidRPr="009C4D64" w:rsidRDefault="00EC3B1C">
      <w:pPr>
        <w:pStyle w:val="Heading2"/>
      </w:pPr>
      <w:bookmarkStart w:id="10" w:name="_Toc209627866"/>
      <w:r>
        <w:t xml:space="preserve">2.2. </w:t>
      </w:r>
      <w:r w:rsidRPr="009C4D64">
        <w:t>Fairness and Bias: Fundamental Risks</w:t>
      </w:r>
      <w:bookmarkEnd w:id="10"/>
    </w:p>
    <w:p w14:paraId="693D02CB" w14:textId="77777777" w:rsidR="004C4935" w:rsidRPr="004C4935" w:rsidRDefault="004C4935" w:rsidP="004C4935">
      <w:pPr>
        <w:pStyle w:val="NormalWeb"/>
        <w:spacing w:line="360" w:lineRule="auto"/>
        <w:jc w:val="both"/>
        <w:rPr>
          <w:rFonts w:asciiTheme="majorBidi" w:hAnsiTheme="majorBidi" w:cstheme="majorBidi"/>
          <w:color w:val="000000" w:themeColor="text1"/>
        </w:rPr>
      </w:pPr>
      <w:r w:rsidRPr="004C4935">
        <w:rPr>
          <w:rFonts w:asciiTheme="majorBidi" w:hAnsiTheme="majorBidi" w:cstheme="majorBidi"/>
          <w:color w:val="000000" w:themeColor="text1"/>
        </w:rPr>
        <w:t>A key strand of the literature shows that AI systems can reproduce or even intensify human bias in recruitment. Mujtaba and Mahapatra (2025) classify these biases across the main hiring stages, including sourcing, screening, interviewing, and selection, and identify common causes such as biased training data, unclear feature design, and proxy variables. They also discuss approaches for detecting and reducing unfairness.</w:t>
      </w:r>
    </w:p>
    <w:p w14:paraId="64A12439" w14:textId="77777777" w:rsidR="004C4935" w:rsidRPr="004C4935" w:rsidRDefault="004C4935" w:rsidP="004C4935">
      <w:pPr>
        <w:pStyle w:val="NormalWeb"/>
        <w:spacing w:line="360" w:lineRule="auto"/>
        <w:jc w:val="both"/>
        <w:rPr>
          <w:rFonts w:asciiTheme="majorBidi" w:hAnsiTheme="majorBidi" w:cstheme="majorBidi"/>
          <w:color w:val="000000" w:themeColor="text1"/>
        </w:rPr>
      </w:pPr>
      <w:r w:rsidRPr="004C4935">
        <w:rPr>
          <w:rFonts w:asciiTheme="majorBidi" w:hAnsiTheme="majorBidi" w:cstheme="majorBidi"/>
          <w:color w:val="000000" w:themeColor="text1"/>
        </w:rPr>
        <w:t>Fairness metrics remain a major debate in AI hiring. Concepts such as individual fairness, group fairness, and procedural fairness can conflict with one another, meaning that improving fairness for one group may reduce model accuracy. Because of this, organisations need to select fairness measures carefully according to context and stakeholder priorities (Mujtaba and Mahapatra, 2025).</w:t>
      </w:r>
    </w:p>
    <w:p w14:paraId="14F78FED" w14:textId="77777777" w:rsidR="004C4935" w:rsidRPr="004C4935" w:rsidRDefault="004C4935" w:rsidP="004C4935">
      <w:pPr>
        <w:pStyle w:val="NormalWeb"/>
        <w:spacing w:line="360" w:lineRule="auto"/>
        <w:jc w:val="both"/>
        <w:rPr>
          <w:rFonts w:asciiTheme="majorBidi" w:hAnsiTheme="majorBidi" w:cstheme="majorBidi"/>
          <w:color w:val="000000" w:themeColor="text1"/>
        </w:rPr>
      </w:pPr>
      <w:r w:rsidRPr="004C4935">
        <w:rPr>
          <w:rFonts w:asciiTheme="majorBidi" w:hAnsiTheme="majorBidi" w:cstheme="majorBidi"/>
          <w:color w:val="000000" w:themeColor="text1"/>
        </w:rPr>
        <w:t>Rigotti and Fosch Villaronga (2024) argue that fairness is defined differently across legal, technical, and sociological perspectives, but many definitions remain too abstract for practical use in HR. They call for greater transparency and auditing, especially in the European Union. Similarly, Pagano et al. (2022) show that bias detection and mitigation methods vary across domains, suggesting that no universal solution exists.</w:t>
      </w:r>
    </w:p>
    <w:p w14:paraId="0DBB9FA3" w14:textId="1324D021" w:rsidR="00093977" w:rsidRDefault="004C4935">
      <w:pPr>
        <w:pStyle w:val="NormalWeb"/>
        <w:spacing w:line="360" w:lineRule="auto"/>
        <w:jc w:val="both"/>
        <w:rPr>
          <w:rFonts w:asciiTheme="majorBidi" w:hAnsiTheme="majorBidi" w:cstheme="majorBidi"/>
          <w:color w:val="000000" w:themeColor="text1"/>
        </w:rPr>
      </w:pPr>
      <w:r w:rsidRPr="004C4935">
        <w:rPr>
          <w:rFonts w:asciiTheme="majorBidi" w:hAnsiTheme="majorBidi" w:cstheme="majorBidi"/>
          <w:color w:val="000000" w:themeColor="text1"/>
        </w:rPr>
        <w:t>Recent research also highlights cultural and linguistic bias. Rao et al. (2025) found that AI systems evaluating interview transcripts gave lower scores to Indian candidates than to UK candidates, even when names were removed, because of lexical and syntactic differences. This creates serious concerns for cross-national recruitment, particularly in Europe–Asia comparisons.</w:t>
      </w:r>
    </w:p>
    <w:p w14:paraId="71305E37" w14:textId="77777777" w:rsidR="00EC3B1C" w:rsidRPr="009C4D64" w:rsidRDefault="00EC3B1C">
      <w:pPr>
        <w:pStyle w:val="Heading2"/>
      </w:pPr>
      <w:bookmarkStart w:id="11" w:name="_Toc209627867"/>
      <w:r>
        <w:t xml:space="preserve">2.3. </w:t>
      </w:r>
      <w:r w:rsidRPr="009C4D64">
        <w:t xml:space="preserve">DEI, Regulatory and </w:t>
      </w:r>
      <w:r w:rsidRPr="0071535F">
        <w:t>Cross-National</w:t>
      </w:r>
      <w:r w:rsidRPr="009C4D64">
        <w:t xml:space="preserve"> Tensions</w:t>
      </w:r>
      <w:bookmarkEnd w:id="11"/>
    </w:p>
    <w:p w14:paraId="18147FC9" w14:textId="77777777" w:rsidR="003E394A" w:rsidRPr="003E394A" w:rsidRDefault="003E394A" w:rsidP="003E394A">
      <w:pPr>
        <w:pStyle w:val="NormalWeb"/>
        <w:spacing w:line="360" w:lineRule="auto"/>
        <w:jc w:val="both"/>
        <w:rPr>
          <w:rFonts w:asciiTheme="majorBidi" w:hAnsiTheme="majorBidi" w:cstheme="majorBidi"/>
          <w:color w:val="000000" w:themeColor="text1"/>
        </w:rPr>
      </w:pPr>
      <w:r w:rsidRPr="003E394A">
        <w:rPr>
          <w:rFonts w:asciiTheme="majorBidi" w:hAnsiTheme="majorBidi" w:cstheme="majorBidi"/>
          <w:color w:val="000000" w:themeColor="text1"/>
        </w:rPr>
        <w:t>AI adoption in recruitment raises important DEI issues as well as bias concerns. Bano et al. (2024) argue that many systems do not integrate diversity and inclusion at the design stage, but instead treat them as secondary add-ons. Their co-design workshops show that applying D&amp;I in recruitment tools involves difficult trade-offs, since greater fairness may reduce efficiency or require human oversight (Bano et al., 2024).</w:t>
      </w:r>
    </w:p>
    <w:p w14:paraId="6576FA97" w14:textId="77777777" w:rsidR="003E394A" w:rsidRPr="003E394A" w:rsidRDefault="003E394A" w:rsidP="003E394A">
      <w:pPr>
        <w:pStyle w:val="NormalWeb"/>
        <w:spacing w:line="360" w:lineRule="auto"/>
        <w:jc w:val="both"/>
        <w:rPr>
          <w:rFonts w:asciiTheme="majorBidi" w:hAnsiTheme="majorBidi" w:cstheme="majorBidi"/>
          <w:color w:val="000000" w:themeColor="text1"/>
        </w:rPr>
      </w:pPr>
      <w:r w:rsidRPr="003E394A">
        <w:rPr>
          <w:rFonts w:asciiTheme="majorBidi" w:hAnsiTheme="majorBidi" w:cstheme="majorBidi"/>
          <w:color w:val="000000" w:themeColor="text1"/>
        </w:rPr>
        <w:t>Cross-national adoption is also shaped by different legal regimes. The GDPR in the EU places strict limits on automated decision-making and requires transparency, explainability, and contestability (Tsiskaridze et al., 2023). In Asia, regulatory conditions vary across Singapore, India, and China, creating uneven compliance environments. These differences likely affect how multinational companies adopt and control AI recruitment tools.</w:t>
      </w:r>
    </w:p>
    <w:p w14:paraId="6D3D8CDE" w14:textId="696C6142" w:rsidR="003E394A" w:rsidRDefault="003E394A">
      <w:pPr>
        <w:pStyle w:val="NormalWeb"/>
        <w:spacing w:line="360" w:lineRule="auto"/>
        <w:jc w:val="both"/>
        <w:rPr>
          <w:rFonts w:asciiTheme="majorBidi" w:hAnsiTheme="majorBidi" w:cstheme="majorBidi"/>
          <w:color w:val="000000" w:themeColor="text1"/>
        </w:rPr>
      </w:pPr>
      <w:r w:rsidRPr="003E394A">
        <w:rPr>
          <w:rFonts w:asciiTheme="majorBidi" w:hAnsiTheme="majorBidi" w:cstheme="majorBidi"/>
          <w:color w:val="000000" w:themeColor="text1"/>
        </w:rPr>
        <w:t xml:space="preserve">Culture further influences trust and acceptance of AI in HRM. Mantello et al. (2021) found that people in East Asia were generally more trusting of AI in HR than those in Europe. </w:t>
      </w:r>
      <w:r w:rsidR="00607572" w:rsidRPr="009C4D64">
        <w:rPr>
          <w:rFonts w:asciiTheme="majorBidi" w:hAnsiTheme="majorBidi" w:cstheme="majorBidi"/>
          <w:color w:val="000000" w:themeColor="text1"/>
        </w:rPr>
        <w:t xml:space="preserve">This aligns with the Rao et al. (2025) </w:t>
      </w:r>
      <w:r w:rsidR="00607572" w:rsidRPr="009C4D64">
        <w:rPr>
          <w:rFonts w:asciiTheme="majorBidi" w:hAnsiTheme="majorBidi" w:cstheme="majorBidi"/>
          <w:color w:val="000000" w:themeColor="text1"/>
        </w:rPr>
        <w:lastRenderedPageBreak/>
        <w:t>linguistic bias finding. Even the same tool may produce unequal effects across cultures.</w:t>
      </w:r>
      <w:r w:rsidRPr="003E394A">
        <w:rPr>
          <w:rFonts w:asciiTheme="majorBidi" w:hAnsiTheme="majorBidi" w:cstheme="majorBidi"/>
          <w:color w:val="000000" w:themeColor="text1"/>
        </w:rPr>
        <w:t>This suggests that the same technology may have different effects across contexts. Since much existing research is limited to single-country settings, comparative Europe–Asia research remains valuable (Tsiskaridze et al., 2023).</w:t>
      </w:r>
    </w:p>
    <w:p w14:paraId="6FB6B10D" w14:textId="77777777" w:rsidR="00EC3B1C" w:rsidRPr="009C4D64" w:rsidRDefault="00EC3B1C">
      <w:pPr>
        <w:pStyle w:val="Heading2"/>
      </w:pPr>
      <w:bookmarkStart w:id="12" w:name="_Toc209627868"/>
      <w:r>
        <w:t xml:space="preserve">2.4. </w:t>
      </w:r>
      <w:r w:rsidRPr="009C4D64">
        <w:t>Synthesis, Gaps and Research Leverage</w:t>
      </w:r>
      <w:bookmarkEnd w:id="12"/>
    </w:p>
    <w:p w14:paraId="4EB3356F" w14:textId="77777777" w:rsidR="00EC3B1C" w:rsidRPr="009C4D64" w:rsidRDefault="00EC3B1C">
      <w:pPr>
        <w:pStyle w:val="NormalWeb"/>
        <w:spacing w:line="360" w:lineRule="auto"/>
        <w:jc w:val="both"/>
        <w:rPr>
          <w:rFonts w:asciiTheme="majorBidi" w:hAnsiTheme="majorBidi" w:cstheme="majorBidi"/>
          <w:color w:val="000000" w:themeColor="text1"/>
        </w:rPr>
      </w:pPr>
      <w:r w:rsidRPr="009C4D64">
        <w:rPr>
          <w:rFonts w:asciiTheme="majorBidi" w:hAnsiTheme="majorBidi" w:cstheme="majorBidi"/>
          <w:color w:val="000000" w:themeColor="text1"/>
        </w:rPr>
        <w:t>These three strands, namely efficiency and HR process reconfiguration, fairness and bias, and cross national regulatory and DEI tensions, offer a scaffold for the proposed dissertation. But they also reveal critical gaps.</w:t>
      </w:r>
    </w:p>
    <w:p w14:paraId="4C15CAF3" w14:textId="77777777" w:rsidR="00EC3B1C" w:rsidRPr="009C4D64" w:rsidRDefault="00EC3B1C">
      <w:pPr>
        <w:pStyle w:val="NormalWeb"/>
        <w:numPr>
          <w:ilvl w:val="0"/>
          <w:numId w:val="3"/>
        </w:numPr>
        <w:spacing w:line="360" w:lineRule="auto"/>
        <w:jc w:val="both"/>
        <w:rPr>
          <w:rFonts w:asciiTheme="majorBidi" w:hAnsiTheme="majorBidi" w:cstheme="majorBidi"/>
          <w:color w:val="000000" w:themeColor="text1"/>
        </w:rPr>
      </w:pPr>
      <w:r w:rsidRPr="009C4D64">
        <w:rPr>
          <w:rFonts w:asciiTheme="majorBidi" w:hAnsiTheme="majorBidi" w:cstheme="majorBidi"/>
          <w:color w:val="000000" w:themeColor="text1"/>
        </w:rPr>
        <w:t>Comparative empirical studies remain rare. Most research attends to AI in one national or regional context, limiting generalisability (Tsiskaridze et al., 2023).</w:t>
      </w:r>
    </w:p>
    <w:p w14:paraId="7B17AE21" w14:textId="77777777" w:rsidR="00EC3B1C" w:rsidRPr="009C4D64" w:rsidRDefault="00EC3B1C">
      <w:pPr>
        <w:pStyle w:val="NormalWeb"/>
        <w:numPr>
          <w:ilvl w:val="0"/>
          <w:numId w:val="3"/>
        </w:numPr>
        <w:spacing w:line="360" w:lineRule="auto"/>
        <w:jc w:val="both"/>
        <w:rPr>
          <w:rFonts w:asciiTheme="majorBidi" w:hAnsiTheme="majorBidi" w:cstheme="majorBidi"/>
          <w:color w:val="000000" w:themeColor="text1"/>
        </w:rPr>
      </w:pPr>
      <w:r w:rsidRPr="009C4D64">
        <w:rPr>
          <w:rFonts w:asciiTheme="majorBidi" w:hAnsiTheme="majorBidi" w:cstheme="majorBidi"/>
          <w:color w:val="000000" w:themeColor="text1"/>
        </w:rPr>
        <w:t>Perceptual depth is often missing. Few studies systematically capture how HR professionals experience AI adoption across regulatory and cultural settings.</w:t>
      </w:r>
    </w:p>
    <w:p w14:paraId="568030BB" w14:textId="77777777" w:rsidR="00EC3B1C" w:rsidRPr="009C4D64" w:rsidRDefault="00EC3B1C">
      <w:pPr>
        <w:pStyle w:val="NormalWeb"/>
        <w:numPr>
          <w:ilvl w:val="0"/>
          <w:numId w:val="3"/>
        </w:numPr>
        <w:spacing w:line="360" w:lineRule="auto"/>
        <w:jc w:val="both"/>
        <w:rPr>
          <w:rFonts w:asciiTheme="majorBidi" w:hAnsiTheme="majorBidi" w:cstheme="majorBidi"/>
          <w:color w:val="000000" w:themeColor="text1"/>
        </w:rPr>
      </w:pPr>
      <w:r w:rsidRPr="009C4D64">
        <w:rPr>
          <w:rFonts w:asciiTheme="majorBidi" w:hAnsiTheme="majorBidi" w:cstheme="majorBidi"/>
          <w:color w:val="000000" w:themeColor="text1"/>
        </w:rPr>
        <w:t xml:space="preserve">Context specific fairness </w:t>
      </w:r>
      <w:r w:rsidRPr="0071535F">
        <w:rPr>
          <w:rFonts w:asciiTheme="majorBidi" w:hAnsiTheme="majorBidi" w:cstheme="majorBidi"/>
          <w:color w:val="000000" w:themeColor="text1"/>
        </w:rPr>
        <w:t>trade-offs</w:t>
      </w:r>
      <w:r w:rsidRPr="009C4D64">
        <w:rPr>
          <w:rFonts w:asciiTheme="majorBidi" w:hAnsiTheme="majorBidi" w:cstheme="majorBidi"/>
          <w:color w:val="000000" w:themeColor="text1"/>
        </w:rPr>
        <w:t xml:space="preserve"> are underexamined. How do HR managers in Europe balance GDPR demands with fairness, compared to those in Asia? Which mitigation practices are viable locally?</w:t>
      </w:r>
    </w:p>
    <w:p w14:paraId="0EDA62CF" w14:textId="77777777" w:rsidR="00EC3B1C" w:rsidRPr="009C4D64" w:rsidRDefault="00EC3B1C">
      <w:pPr>
        <w:pStyle w:val="NormalWeb"/>
        <w:numPr>
          <w:ilvl w:val="0"/>
          <w:numId w:val="3"/>
        </w:numPr>
        <w:spacing w:line="360" w:lineRule="auto"/>
        <w:jc w:val="both"/>
        <w:rPr>
          <w:rFonts w:asciiTheme="majorBidi" w:hAnsiTheme="majorBidi" w:cstheme="majorBidi"/>
          <w:color w:val="000000" w:themeColor="text1"/>
        </w:rPr>
      </w:pPr>
      <w:r w:rsidRPr="009C4D64">
        <w:rPr>
          <w:rFonts w:asciiTheme="majorBidi" w:hAnsiTheme="majorBidi" w:cstheme="majorBidi"/>
          <w:color w:val="000000" w:themeColor="text1"/>
        </w:rPr>
        <w:t>Integration of D&amp;I as core, not peripheral, design in AI tools is weak in practice (Bano et al., 2024). Empirical insight is needed on how MNCs embed or resist D&amp;I in recruitment technology.</w:t>
      </w:r>
    </w:p>
    <w:p w14:paraId="6B0D4FC0" w14:textId="77777777" w:rsidR="00EC3B1C" w:rsidRPr="009C4D64" w:rsidRDefault="00EC3B1C">
      <w:pPr>
        <w:pStyle w:val="NormalWeb"/>
        <w:numPr>
          <w:ilvl w:val="0"/>
          <w:numId w:val="3"/>
        </w:numPr>
        <w:spacing w:line="360" w:lineRule="auto"/>
        <w:jc w:val="both"/>
        <w:rPr>
          <w:rFonts w:asciiTheme="majorBidi" w:hAnsiTheme="majorBidi" w:cstheme="majorBidi"/>
          <w:color w:val="000000" w:themeColor="text1"/>
        </w:rPr>
      </w:pPr>
      <w:r w:rsidRPr="009C4D64">
        <w:rPr>
          <w:rFonts w:asciiTheme="majorBidi" w:hAnsiTheme="majorBidi" w:cstheme="majorBidi"/>
          <w:color w:val="000000" w:themeColor="text1"/>
        </w:rPr>
        <w:t>Cultural and linguistic bias effects have only begun being studied (Rao et al., 2025). This is especially salient for cross national LLM or algorithmic recruitment.</w:t>
      </w:r>
    </w:p>
    <w:p w14:paraId="78B96D8F" w14:textId="77777777" w:rsidR="00EC3B1C" w:rsidRPr="009C4D64" w:rsidRDefault="00EC3B1C">
      <w:pPr>
        <w:pStyle w:val="NormalWeb"/>
        <w:spacing w:line="360" w:lineRule="auto"/>
        <w:jc w:val="both"/>
        <w:rPr>
          <w:rFonts w:asciiTheme="majorBidi" w:hAnsiTheme="majorBidi" w:cstheme="majorBidi"/>
          <w:color w:val="000000" w:themeColor="text1"/>
        </w:rPr>
      </w:pPr>
      <w:r w:rsidRPr="009C4D64">
        <w:rPr>
          <w:rFonts w:asciiTheme="majorBidi" w:hAnsiTheme="majorBidi" w:cstheme="majorBidi"/>
          <w:color w:val="000000" w:themeColor="text1"/>
        </w:rPr>
        <w:t>From a methodological standpoint, thematic, comparative qualitative studies are well positioned to fill these gaps. By focusing on HR professionals in MNCs across Europe and Asia, this dissertation can capture differentiated strategies, perceptions, and tensions. Cross case comparisons can identify convergent versus divergent patterns, clarifying which regulatory or cultural levers matter most.</w:t>
      </w:r>
    </w:p>
    <w:p w14:paraId="7CAD0E0B" w14:textId="77777777" w:rsidR="00EC3B1C" w:rsidRPr="009C4D64" w:rsidRDefault="00EC3B1C">
      <w:pPr>
        <w:pStyle w:val="NormalWeb"/>
        <w:spacing w:line="360" w:lineRule="auto"/>
        <w:jc w:val="both"/>
        <w:rPr>
          <w:rFonts w:asciiTheme="majorBidi" w:hAnsiTheme="majorBidi" w:cstheme="majorBidi"/>
          <w:color w:val="000000" w:themeColor="text1"/>
        </w:rPr>
      </w:pPr>
      <w:r w:rsidRPr="009C4D64">
        <w:rPr>
          <w:rFonts w:asciiTheme="majorBidi" w:hAnsiTheme="majorBidi" w:cstheme="majorBidi"/>
          <w:color w:val="000000" w:themeColor="text1"/>
        </w:rPr>
        <w:t>Moreover, by situating fairness definitions, metrics, and mitigation practices in the lived organizational context, the study can link abstract fairness debates to real world constraints. For instance, HR managers may choose “good enough” fairness rather than theoretical parity due to business exigencies.</w:t>
      </w:r>
    </w:p>
    <w:p w14:paraId="1600A905" w14:textId="77777777" w:rsidR="00EC3B1C" w:rsidRPr="009C4D64" w:rsidRDefault="00EC3B1C">
      <w:pPr>
        <w:pStyle w:val="NormalWeb"/>
        <w:spacing w:line="360" w:lineRule="auto"/>
        <w:jc w:val="both"/>
        <w:rPr>
          <w:rFonts w:asciiTheme="majorBidi" w:hAnsiTheme="majorBidi" w:cstheme="majorBidi"/>
          <w:color w:val="000000" w:themeColor="text1"/>
        </w:rPr>
      </w:pPr>
      <w:r w:rsidRPr="009C4D64">
        <w:rPr>
          <w:rFonts w:asciiTheme="majorBidi" w:hAnsiTheme="majorBidi" w:cstheme="majorBidi"/>
          <w:color w:val="000000" w:themeColor="text1"/>
        </w:rPr>
        <w:t>Finally, the study’s comparative lens allows testing hypotheses generated from the literature, for example whether stricter data regulation leads to more conservative AI use or whether cultural acceptance moderates bias mitigation adoption.</w:t>
      </w:r>
    </w:p>
    <w:p w14:paraId="3260E362" w14:textId="77777777" w:rsidR="00EC3B1C" w:rsidRPr="009C4D64" w:rsidRDefault="00EC3B1C">
      <w:pPr>
        <w:pStyle w:val="Heading2"/>
      </w:pPr>
      <w:bookmarkStart w:id="13" w:name="_Toc209627869"/>
      <w:r>
        <w:t xml:space="preserve">2.5. </w:t>
      </w:r>
      <w:r w:rsidRPr="009C4D64">
        <w:t>Conclusion of Review</w:t>
      </w:r>
      <w:bookmarkEnd w:id="13"/>
    </w:p>
    <w:p w14:paraId="49FFF3C7" w14:textId="77777777" w:rsidR="00EC3B1C" w:rsidRPr="0071535F" w:rsidRDefault="00EC3B1C">
      <w:pPr>
        <w:pStyle w:val="NormalWeb"/>
        <w:spacing w:line="360" w:lineRule="auto"/>
        <w:jc w:val="both"/>
        <w:rPr>
          <w:rFonts w:asciiTheme="majorBidi" w:hAnsiTheme="majorBidi" w:cstheme="majorBidi"/>
          <w:color w:val="000000" w:themeColor="text1"/>
        </w:rPr>
      </w:pPr>
      <w:r w:rsidRPr="009C4D64">
        <w:rPr>
          <w:rFonts w:asciiTheme="majorBidi" w:hAnsiTheme="majorBidi" w:cstheme="majorBidi"/>
          <w:color w:val="000000" w:themeColor="text1"/>
        </w:rPr>
        <w:t xml:space="preserve">In sum, the literature on AI driven recruitment offers robust insight into efficiency gains, bias risks, and theoretical fairness debates. But scholarship is fragmented in national silos and often abstract in fairness prescriptions. The comparative Europe–Asia MNC lens provides a unique vantage. It can surface how legal, </w:t>
      </w:r>
      <w:r w:rsidRPr="009C4D64">
        <w:rPr>
          <w:rFonts w:asciiTheme="majorBidi" w:hAnsiTheme="majorBidi" w:cstheme="majorBidi"/>
          <w:color w:val="000000" w:themeColor="text1"/>
        </w:rPr>
        <w:lastRenderedPageBreak/>
        <w:t xml:space="preserve">cultural, and institutional differences shape both adoption and ethical </w:t>
      </w:r>
      <w:r w:rsidRPr="0071535F">
        <w:rPr>
          <w:rFonts w:asciiTheme="majorBidi" w:hAnsiTheme="majorBidi" w:cstheme="majorBidi"/>
          <w:color w:val="000000" w:themeColor="text1"/>
        </w:rPr>
        <w:t>trade-offs</w:t>
      </w:r>
      <w:r w:rsidRPr="009C4D64">
        <w:rPr>
          <w:rFonts w:asciiTheme="majorBidi" w:hAnsiTheme="majorBidi" w:cstheme="majorBidi"/>
          <w:color w:val="000000" w:themeColor="text1"/>
        </w:rPr>
        <w:t>. By focusing on HR professionals’ perspectives, the proposed research can bridge gaps between algorithmic fairness theory and organizational realities. This review thus justifies the proposed research direction, grounding it in extant findings while clearly exposing where new, policy relevant, and context sensitive insight is needed.</w:t>
      </w:r>
    </w:p>
    <w:p w14:paraId="7B37F693" w14:textId="499BA785" w:rsidR="00EC3B1C" w:rsidRPr="00943BF5" w:rsidRDefault="00E85615">
      <w:pPr>
        <w:pStyle w:val="Heading1"/>
        <w:spacing w:line="360" w:lineRule="auto"/>
      </w:pPr>
      <w:bookmarkStart w:id="14" w:name="_Toc201765891"/>
      <w:bookmarkStart w:id="15" w:name="_Toc209627870"/>
      <w:r>
        <w:t>3.</w:t>
      </w:r>
      <w:r w:rsidR="00EC3B1C" w:rsidRPr="00943BF5">
        <w:t xml:space="preserve">The Research </w:t>
      </w:r>
      <w:bookmarkEnd w:id="14"/>
      <w:r w:rsidR="00EC3B1C" w:rsidRPr="00943BF5">
        <w:t>Methodology</w:t>
      </w:r>
      <w:bookmarkEnd w:id="15"/>
    </w:p>
    <w:p w14:paraId="2CFB6B13" w14:textId="77777777" w:rsidR="00EC3B1C" w:rsidRPr="0071535F" w:rsidRDefault="00EC3B1C">
      <w:pPr>
        <w:pStyle w:val="Heading2"/>
        <w:spacing w:line="360" w:lineRule="auto"/>
      </w:pPr>
      <w:bookmarkStart w:id="16" w:name="_Toc209627871"/>
      <w:r>
        <w:t xml:space="preserve">3.1. </w:t>
      </w:r>
      <w:r w:rsidRPr="0071535F">
        <w:t>Research Design and Philosophical Positioning</w:t>
      </w:r>
      <w:bookmarkEnd w:id="16"/>
    </w:p>
    <w:p w14:paraId="4447938A" w14:textId="77777777" w:rsidR="00EC3B1C" w:rsidRPr="00795F4A" w:rsidRDefault="00EC3B1C">
      <w:pPr>
        <w:pStyle w:val="NormalWeb"/>
        <w:spacing w:line="360" w:lineRule="auto"/>
        <w:jc w:val="both"/>
        <w:rPr>
          <w:rFonts w:asciiTheme="majorBidi" w:hAnsiTheme="majorBidi" w:cstheme="majorBidi"/>
          <w:color w:val="000000" w:themeColor="text1"/>
        </w:rPr>
      </w:pPr>
      <w:r w:rsidRPr="00795F4A">
        <w:rPr>
          <w:rFonts w:asciiTheme="majorBidi" w:hAnsiTheme="majorBidi" w:cstheme="majorBidi"/>
          <w:color w:val="000000" w:themeColor="text1"/>
        </w:rPr>
        <w:t>This study adopts a qualitative, exploratory design grounded in an interpretivist paradigm. Given the research focus on how HR professionals in multinational corporations (MNCs) perceive and experience AI in recruitment, qualitative methods provide the necessary depth to capture nuance and context. Quantitative surveys could quantify adoption patterns but would risk flattening the complex ways in which professionals interpret fairness, efficiency, and ethical issues across national contexts. The interpretivist stance recognises that reality is socially constructed through lived experiences and that insights must be drawn from participants’ subjective understandings rather than imposed from predetermined categories (Creswell &amp; Poth, 2018).</w:t>
      </w:r>
    </w:p>
    <w:p w14:paraId="08F3F498" w14:textId="77777777" w:rsidR="00EC3B1C" w:rsidRPr="00795F4A" w:rsidRDefault="00EC3B1C">
      <w:pPr>
        <w:pStyle w:val="NormalWeb"/>
        <w:spacing w:line="360" w:lineRule="auto"/>
        <w:jc w:val="both"/>
        <w:rPr>
          <w:rFonts w:asciiTheme="majorBidi" w:hAnsiTheme="majorBidi" w:cstheme="majorBidi"/>
          <w:color w:val="000000" w:themeColor="text1"/>
        </w:rPr>
      </w:pPr>
      <w:r w:rsidRPr="00795F4A">
        <w:rPr>
          <w:rFonts w:asciiTheme="majorBidi" w:hAnsiTheme="majorBidi" w:cstheme="majorBidi"/>
          <w:color w:val="000000" w:themeColor="text1"/>
        </w:rPr>
        <w:t>This design is also justified on originality grounds. While much of the existing scholarship relies on conceptual models or secondary commentary, few studies explore comparative perceptions across Europe and Asia through direct engagement with HR practitioners. A qualitative methodology enables the study to surface both convergent and divergent interpretations across regulatory and cultural environments, providing a textured understanding of how AI is shaping recruitment in MNCs.</w:t>
      </w:r>
    </w:p>
    <w:p w14:paraId="11FB2E6F" w14:textId="77777777" w:rsidR="00EC3B1C" w:rsidRPr="0071535F" w:rsidRDefault="00EC3B1C">
      <w:pPr>
        <w:pStyle w:val="Heading2"/>
      </w:pPr>
      <w:bookmarkStart w:id="17" w:name="_Toc209627872"/>
      <w:r>
        <w:t xml:space="preserve">3.2. </w:t>
      </w:r>
      <w:r w:rsidRPr="0071535F">
        <w:t>Sampling Strategy and Participants</w:t>
      </w:r>
      <w:bookmarkEnd w:id="17"/>
    </w:p>
    <w:p w14:paraId="6C31092D" w14:textId="77777777" w:rsidR="00EC3B1C" w:rsidRPr="00795F4A" w:rsidRDefault="00EC3B1C">
      <w:pPr>
        <w:pStyle w:val="NormalWeb"/>
        <w:spacing w:line="360" w:lineRule="auto"/>
        <w:jc w:val="both"/>
        <w:rPr>
          <w:rFonts w:asciiTheme="majorBidi" w:hAnsiTheme="majorBidi" w:cstheme="majorBidi"/>
          <w:color w:val="000000" w:themeColor="text1"/>
        </w:rPr>
      </w:pPr>
      <w:r w:rsidRPr="00795F4A">
        <w:rPr>
          <w:rFonts w:asciiTheme="majorBidi" w:hAnsiTheme="majorBidi" w:cstheme="majorBidi"/>
          <w:color w:val="000000" w:themeColor="text1"/>
        </w:rPr>
        <w:t>The study will employ purposive sampling to identify participants with direct experience in AI-enabled recruitment processes. Eligible participants include HR managers, talent acquisition specialists, and recruitment professionals working in MNCs that currently deploy or have piloted AI-based tools such as applicant tracking systems, automated resume screeners, or AI-enhanced video interview platforms.</w:t>
      </w:r>
    </w:p>
    <w:p w14:paraId="3039EDAC" w14:textId="77777777" w:rsidR="00EC3B1C" w:rsidRPr="00795F4A" w:rsidRDefault="00EC3B1C">
      <w:pPr>
        <w:pStyle w:val="NormalWeb"/>
        <w:spacing w:line="360" w:lineRule="auto"/>
        <w:jc w:val="both"/>
        <w:rPr>
          <w:rFonts w:asciiTheme="majorBidi" w:hAnsiTheme="majorBidi" w:cstheme="majorBidi"/>
          <w:color w:val="000000" w:themeColor="text1"/>
        </w:rPr>
      </w:pPr>
      <w:r w:rsidRPr="00795F4A">
        <w:rPr>
          <w:rFonts w:asciiTheme="majorBidi" w:hAnsiTheme="majorBidi" w:cstheme="majorBidi"/>
          <w:color w:val="000000" w:themeColor="text1"/>
        </w:rPr>
        <w:t xml:space="preserve">The target sample size is </w:t>
      </w:r>
      <w:r w:rsidRPr="00795F4A">
        <w:rPr>
          <w:rFonts w:asciiTheme="majorBidi" w:hAnsiTheme="majorBidi" w:cstheme="majorBidi"/>
          <w:b/>
          <w:bCs/>
          <w:color w:val="000000" w:themeColor="text1"/>
        </w:rPr>
        <w:t>10 to 12 participants</w:t>
      </w:r>
      <w:r w:rsidRPr="00795F4A">
        <w:rPr>
          <w:rFonts w:asciiTheme="majorBidi" w:hAnsiTheme="majorBidi" w:cstheme="majorBidi"/>
          <w:color w:val="000000" w:themeColor="text1"/>
        </w:rPr>
        <w:t xml:space="preserve">, split across Europe and Asia. This balance is intended to capture diverse regional perspectives while remaining feasible within the project’s time constraints. Interviews will last approximately </w:t>
      </w:r>
      <w:r w:rsidRPr="00795F4A">
        <w:rPr>
          <w:rFonts w:asciiTheme="majorBidi" w:hAnsiTheme="majorBidi" w:cstheme="majorBidi"/>
          <w:b/>
          <w:bCs/>
          <w:color w:val="000000" w:themeColor="text1"/>
        </w:rPr>
        <w:t>10–15 minutes</w:t>
      </w:r>
      <w:r w:rsidRPr="00795F4A">
        <w:rPr>
          <w:rFonts w:asciiTheme="majorBidi" w:hAnsiTheme="majorBidi" w:cstheme="majorBidi"/>
          <w:color w:val="000000" w:themeColor="text1"/>
        </w:rPr>
        <w:t>, acknowledging the practical limitations of recruiting busy professionals. While the relatively short interview duration may constrain depth, the use of focused, semi-structured questions will ensure that critical themes such as efficiency gains, fairness concerns, regulatory awareness, and diversity outcomes are consistently addressed.</w:t>
      </w:r>
    </w:p>
    <w:p w14:paraId="395FAFBC" w14:textId="77777777" w:rsidR="00EC3B1C" w:rsidRPr="00795F4A" w:rsidRDefault="00EC3B1C">
      <w:pPr>
        <w:pStyle w:val="NormalWeb"/>
        <w:spacing w:line="360" w:lineRule="auto"/>
        <w:jc w:val="both"/>
        <w:rPr>
          <w:rFonts w:asciiTheme="majorBidi" w:hAnsiTheme="majorBidi" w:cstheme="majorBidi"/>
          <w:color w:val="000000" w:themeColor="text1"/>
        </w:rPr>
      </w:pPr>
      <w:r w:rsidRPr="00795F4A">
        <w:rPr>
          <w:rFonts w:asciiTheme="majorBidi" w:hAnsiTheme="majorBidi" w:cstheme="majorBidi"/>
          <w:color w:val="000000" w:themeColor="text1"/>
        </w:rPr>
        <w:lastRenderedPageBreak/>
        <w:t>Recruitment will proceed through professional networks, LinkedIn outreach, and HR associations. Access to participants in different geographical regions will require careful attention to time zone differences and cultural considerations in communication.</w:t>
      </w:r>
    </w:p>
    <w:p w14:paraId="26E58761" w14:textId="77777777" w:rsidR="00EC3B1C" w:rsidRPr="0071535F" w:rsidRDefault="00EC3B1C">
      <w:pPr>
        <w:pStyle w:val="Heading2"/>
      </w:pPr>
      <w:bookmarkStart w:id="18" w:name="_Toc209627873"/>
      <w:r>
        <w:t xml:space="preserve">3.3. </w:t>
      </w:r>
      <w:r w:rsidRPr="0071535F">
        <w:t>Data Collection Procedures</w:t>
      </w:r>
      <w:bookmarkEnd w:id="18"/>
    </w:p>
    <w:p w14:paraId="4E876409" w14:textId="77777777" w:rsidR="00EC3B1C" w:rsidRPr="00795F4A" w:rsidRDefault="00EC3B1C">
      <w:pPr>
        <w:pStyle w:val="NormalWeb"/>
        <w:spacing w:line="360" w:lineRule="auto"/>
        <w:jc w:val="both"/>
        <w:rPr>
          <w:rFonts w:asciiTheme="majorBidi" w:hAnsiTheme="majorBidi" w:cstheme="majorBidi"/>
          <w:color w:val="000000" w:themeColor="text1"/>
        </w:rPr>
      </w:pPr>
      <w:r w:rsidRPr="00795F4A">
        <w:rPr>
          <w:rFonts w:asciiTheme="majorBidi" w:hAnsiTheme="majorBidi" w:cstheme="majorBidi"/>
          <w:color w:val="000000" w:themeColor="text1"/>
        </w:rPr>
        <w:t>Semi-structured interviews will serve as the primary data collection method. This approach combines flexibility with structure, ensuring comparability across cases while allowing participants to elaborate on issues salient to their own contexts.</w:t>
      </w:r>
    </w:p>
    <w:p w14:paraId="3B159845" w14:textId="77777777" w:rsidR="00EC3B1C" w:rsidRPr="00795F4A" w:rsidRDefault="00EC3B1C">
      <w:pPr>
        <w:pStyle w:val="NormalWeb"/>
        <w:spacing w:line="360" w:lineRule="auto"/>
        <w:jc w:val="both"/>
        <w:rPr>
          <w:rFonts w:asciiTheme="majorBidi" w:hAnsiTheme="majorBidi" w:cstheme="majorBidi"/>
          <w:color w:val="000000" w:themeColor="text1"/>
        </w:rPr>
      </w:pPr>
      <w:r w:rsidRPr="00795F4A">
        <w:rPr>
          <w:rFonts w:asciiTheme="majorBidi" w:hAnsiTheme="majorBidi" w:cstheme="majorBidi"/>
          <w:color w:val="000000" w:themeColor="text1"/>
        </w:rPr>
        <w:t>The interview schedule will include questions clustered around five domains:</w:t>
      </w:r>
    </w:p>
    <w:p w14:paraId="467F513A" w14:textId="77777777" w:rsidR="00EC3B1C" w:rsidRPr="00795F4A" w:rsidRDefault="00EC3B1C">
      <w:pPr>
        <w:pStyle w:val="NormalWeb"/>
        <w:numPr>
          <w:ilvl w:val="0"/>
          <w:numId w:val="4"/>
        </w:numPr>
        <w:spacing w:line="360" w:lineRule="auto"/>
        <w:jc w:val="both"/>
        <w:rPr>
          <w:rFonts w:asciiTheme="majorBidi" w:hAnsiTheme="majorBidi" w:cstheme="majorBidi"/>
          <w:color w:val="000000" w:themeColor="text1"/>
        </w:rPr>
      </w:pPr>
      <w:r w:rsidRPr="00795F4A">
        <w:rPr>
          <w:rFonts w:asciiTheme="majorBidi" w:hAnsiTheme="majorBidi" w:cstheme="majorBidi"/>
          <w:color w:val="000000" w:themeColor="text1"/>
        </w:rPr>
        <w:t>Types of AI recruitment tools used and their organisational purpose.</w:t>
      </w:r>
    </w:p>
    <w:p w14:paraId="1D5C06D3" w14:textId="77777777" w:rsidR="00EC3B1C" w:rsidRPr="00795F4A" w:rsidRDefault="00EC3B1C">
      <w:pPr>
        <w:pStyle w:val="NormalWeb"/>
        <w:numPr>
          <w:ilvl w:val="0"/>
          <w:numId w:val="4"/>
        </w:numPr>
        <w:spacing w:line="360" w:lineRule="auto"/>
        <w:jc w:val="both"/>
        <w:rPr>
          <w:rFonts w:asciiTheme="majorBidi" w:hAnsiTheme="majorBidi" w:cstheme="majorBidi"/>
          <w:color w:val="000000" w:themeColor="text1"/>
        </w:rPr>
      </w:pPr>
      <w:r w:rsidRPr="00795F4A">
        <w:rPr>
          <w:rFonts w:asciiTheme="majorBidi" w:hAnsiTheme="majorBidi" w:cstheme="majorBidi"/>
          <w:color w:val="000000" w:themeColor="text1"/>
        </w:rPr>
        <w:t>Perceived benefits and efficiency gains from AI use.</w:t>
      </w:r>
    </w:p>
    <w:p w14:paraId="6E7E7D94" w14:textId="77777777" w:rsidR="00EC3B1C" w:rsidRPr="00795F4A" w:rsidRDefault="00EC3B1C">
      <w:pPr>
        <w:pStyle w:val="NormalWeb"/>
        <w:numPr>
          <w:ilvl w:val="0"/>
          <w:numId w:val="4"/>
        </w:numPr>
        <w:spacing w:line="360" w:lineRule="auto"/>
        <w:jc w:val="both"/>
        <w:rPr>
          <w:rFonts w:asciiTheme="majorBidi" w:hAnsiTheme="majorBidi" w:cstheme="majorBidi"/>
          <w:color w:val="000000" w:themeColor="text1"/>
        </w:rPr>
      </w:pPr>
      <w:r w:rsidRPr="00795F4A">
        <w:rPr>
          <w:rFonts w:asciiTheme="majorBidi" w:hAnsiTheme="majorBidi" w:cstheme="majorBidi"/>
          <w:color w:val="000000" w:themeColor="text1"/>
        </w:rPr>
        <w:t>Concerns about bias, fairness, and transparency in AI-enabled decisions.</w:t>
      </w:r>
    </w:p>
    <w:p w14:paraId="05A48810" w14:textId="77777777" w:rsidR="00EC3B1C" w:rsidRPr="00795F4A" w:rsidRDefault="00EC3B1C">
      <w:pPr>
        <w:pStyle w:val="NormalWeb"/>
        <w:numPr>
          <w:ilvl w:val="0"/>
          <w:numId w:val="4"/>
        </w:numPr>
        <w:spacing w:line="360" w:lineRule="auto"/>
        <w:jc w:val="both"/>
        <w:rPr>
          <w:rFonts w:asciiTheme="majorBidi" w:hAnsiTheme="majorBidi" w:cstheme="majorBidi"/>
          <w:color w:val="000000" w:themeColor="text1"/>
        </w:rPr>
      </w:pPr>
      <w:r w:rsidRPr="00795F4A">
        <w:rPr>
          <w:rFonts w:asciiTheme="majorBidi" w:hAnsiTheme="majorBidi" w:cstheme="majorBidi"/>
          <w:color w:val="000000" w:themeColor="text1"/>
        </w:rPr>
        <w:t>Perceptions of how AI adoption aligns with or challenges diversity, equity, and inclusion goals.</w:t>
      </w:r>
    </w:p>
    <w:p w14:paraId="14047381" w14:textId="77777777" w:rsidR="00EC3B1C" w:rsidRPr="00795F4A" w:rsidRDefault="00EC3B1C">
      <w:pPr>
        <w:pStyle w:val="NormalWeb"/>
        <w:numPr>
          <w:ilvl w:val="0"/>
          <w:numId w:val="4"/>
        </w:numPr>
        <w:spacing w:line="360" w:lineRule="auto"/>
        <w:jc w:val="both"/>
        <w:rPr>
          <w:rFonts w:asciiTheme="majorBidi" w:hAnsiTheme="majorBidi" w:cstheme="majorBidi"/>
          <w:color w:val="000000" w:themeColor="text1"/>
        </w:rPr>
      </w:pPr>
      <w:r w:rsidRPr="00795F4A">
        <w:rPr>
          <w:rFonts w:asciiTheme="majorBidi" w:hAnsiTheme="majorBidi" w:cstheme="majorBidi"/>
          <w:color w:val="000000" w:themeColor="text1"/>
        </w:rPr>
        <w:t>Influence of legal and cultural contexts on adoption and ethical practices.</w:t>
      </w:r>
    </w:p>
    <w:p w14:paraId="09CFDD5B" w14:textId="77777777" w:rsidR="00EC3B1C" w:rsidRPr="00795F4A" w:rsidRDefault="00EC3B1C">
      <w:pPr>
        <w:pStyle w:val="NormalWeb"/>
        <w:spacing w:line="360" w:lineRule="auto"/>
        <w:jc w:val="both"/>
        <w:rPr>
          <w:rFonts w:asciiTheme="majorBidi" w:hAnsiTheme="majorBidi" w:cstheme="majorBidi"/>
          <w:color w:val="000000" w:themeColor="text1"/>
        </w:rPr>
      </w:pPr>
      <w:r w:rsidRPr="00795F4A">
        <w:rPr>
          <w:rFonts w:asciiTheme="majorBidi" w:hAnsiTheme="majorBidi" w:cstheme="majorBidi"/>
          <w:color w:val="000000" w:themeColor="text1"/>
        </w:rPr>
        <w:t>Interviews will be conducted via secure video conferencing platforms such as Zoom or Microsoft Teams. Each will be audio recorded with participant consent and subsequently transcribed verbatim. Given the short 10–</w:t>
      </w:r>
      <w:r w:rsidRPr="0071535F">
        <w:rPr>
          <w:rFonts w:asciiTheme="majorBidi" w:hAnsiTheme="majorBidi" w:cstheme="majorBidi"/>
          <w:color w:val="000000" w:themeColor="text1"/>
        </w:rPr>
        <w:t>15-minute</w:t>
      </w:r>
      <w:r w:rsidRPr="00795F4A">
        <w:rPr>
          <w:rFonts w:asciiTheme="majorBidi" w:hAnsiTheme="majorBidi" w:cstheme="majorBidi"/>
          <w:color w:val="000000" w:themeColor="text1"/>
        </w:rPr>
        <w:t xml:space="preserve"> format, careful attention will be paid to ensuring that the core questions are covered efficiently, while allowing participants to add context through follow-up prompts.</w:t>
      </w:r>
    </w:p>
    <w:p w14:paraId="066B9619" w14:textId="77777777" w:rsidR="00EC3B1C" w:rsidRPr="0071535F" w:rsidRDefault="00EC3B1C">
      <w:pPr>
        <w:pStyle w:val="Heading2"/>
      </w:pPr>
      <w:bookmarkStart w:id="19" w:name="_Toc209627874"/>
      <w:r>
        <w:t xml:space="preserve">3.4. </w:t>
      </w:r>
      <w:r w:rsidRPr="0071535F">
        <w:t>Data Analysis</w:t>
      </w:r>
      <w:bookmarkEnd w:id="19"/>
    </w:p>
    <w:p w14:paraId="6869ECBC" w14:textId="77777777" w:rsidR="00EC3B1C" w:rsidRPr="00795F4A" w:rsidRDefault="00EC3B1C">
      <w:pPr>
        <w:pStyle w:val="NormalWeb"/>
        <w:spacing w:line="360" w:lineRule="auto"/>
        <w:jc w:val="both"/>
        <w:rPr>
          <w:rFonts w:asciiTheme="majorBidi" w:hAnsiTheme="majorBidi" w:cstheme="majorBidi"/>
          <w:color w:val="000000" w:themeColor="text1"/>
        </w:rPr>
      </w:pPr>
      <w:r w:rsidRPr="00795F4A">
        <w:rPr>
          <w:rFonts w:asciiTheme="majorBidi" w:hAnsiTheme="majorBidi" w:cstheme="majorBidi"/>
          <w:color w:val="000000" w:themeColor="text1"/>
        </w:rPr>
        <w:t xml:space="preserve">The collected data will be analysed using </w:t>
      </w:r>
      <w:r w:rsidRPr="00795F4A">
        <w:rPr>
          <w:rFonts w:asciiTheme="majorBidi" w:hAnsiTheme="majorBidi" w:cstheme="majorBidi"/>
          <w:b/>
          <w:bCs/>
          <w:color w:val="000000" w:themeColor="text1"/>
        </w:rPr>
        <w:t>thematic analysis</w:t>
      </w:r>
      <w:r w:rsidRPr="00795F4A">
        <w:rPr>
          <w:rFonts w:asciiTheme="majorBidi" w:hAnsiTheme="majorBidi" w:cstheme="majorBidi"/>
          <w:color w:val="000000" w:themeColor="text1"/>
        </w:rPr>
        <w:t xml:space="preserve"> following Braun and Clarke’s (2006) six-step framework: familiarisation, coding, theme development, theme review, defining and naming themes, and producing the report. The analysis will be conducted with the assistance of </w:t>
      </w:r>
      <w:r w:rsidRPr="00795F4A">
        <w:rPr>
          <w:rFonts w:asciiTheme="majorBidi" w:hAnsiTheme="majorBidi" w:cstheme="majorBidi"/>
          <w:b/>
          <w:bCs/>
          <w:color w:val="000000" w:themeColor="text1"/>
        </w:rPr>
        <w:t>NVivo software</w:t>
      </w:r>
      <w:r w:rsidRPr="00795F4A">
        <w:rPr>
          <w:rFonts w:asciiTheme="majorBidi" w:hAnsiTheme="majorBidi" w:cstheme="majorBidi"/>
          <w:color w:val="000000" w:themeColor="text1"/>
        </w:rPr>
        <w:t>, which will support systematic coding, retrieval of segments, and comparative cross-case analysis.</w:t>
      </w:r>
    </w:p>
    <w:p w14:paraId="42ABD638" w14:textId="77777777" w:rsidR="00EC3B1C" w:rsidRPr="00795F4A" w:rsidRDefault="00EC3B1C">
      <w:pPr>
        <w:pStyle w:val="NormalWeb"/>
        <w:spacing w:line="360" w:lineRule="auto"/>
        <w:jc w:val="both"/>
        <w:rPr>
          <w:rFonts w:asciiTheme="majorBidi" w:hAnsiTheme="majorBidi" w:cstheme="majorBidi"/>
          <w:color w:val="000000" w:themeColor="text1"/>
        </w:rPr>
      </w:pPr>
      <w:r w:rsidRPr="00795F4A">
        <w:rPr>
          <w:rFonts w:asciiTheme="majorBidi" w:hAnsiTheme="majorBidi" w:cstheme="majorBidi"/>
          <w:color w:val="000000" w:themeColor="text1"/>
        </w:rPr>
        <w:t>The use of NVivo offers two key benefits. First, it ensures rigour by maintaining a transparent audit trail of codes and memos, which is particularly important given the comparative design. Second, NVivo enables more effective management of data when examining differences and similarities between European and Asian participants, thereby enhancing the study’s capacity for cross-national insights.</w:t>
      </w:r>
    </w:p>
    <w:p w14:paraId="5545E7BA" w14:textId="77777777" w:rsidR="00EC3B1C" w:rsidRPr="00795F4A" w:rsidRDefault="00EC3B1C">
      <w:pPr>
        <w:pStyle w:val="NormalWeb"/>
        <w:spacing w:line="360" w:lineRule="auto"/>
        <w:jc w:val="both"/>
        <w:rPr>
          <w:rFonts w:asciiTheme="majorBidi" w:hAnsiTheme="majorBidi" w:cstheme="majorBidi"/>
          <w:color w:val="000000" w:themeColor="text1"/>
        </w:rPr>
      </w:pPr>
      <w:r w:rsidRPr="00795F4A">
        <w:rPr>
          <w:rFonts w:asciiTheme="majorBidi" w:hAnsiTheme="majorBidi" w:cstheme="majorBidi"/>
          <w:color w:val="000000" w:themeColor="text1"/>
        </w:rPr>
        <w:t>Themes are expected to emerge around efficiency, fairness, DEI, and regulatory awareness. However, the analysis will remain inductive, allowing unexpected themes to surface from participants’ own accounts. Cross-case comparison will be central: codes from European interviews will be contrasted with those from Asian interviews to identify points of convergence and divergence.</w:t>
      </w:r>
    </w:p>
    <w:p w14:paraId="75D7AC0D" w14:textId="77777777" w:rsidR="00EC3B1C" w:rsidRPr="0071535F" w:rsidRDefault="00EC3B1C">
      <w:pPr>
        <w:pStyle w:val="Heading2"/>
      </w:pPr>
      <w:bookmarkStart w:id="20" w:name="_Toc209627875"/>
      <w:r>
        <w:lastRenderedPageBreak/>
        <w:t xml:space="preserve">3.5. </w:t>
      </w:r>
      <w:r w:rsidRPr="0071535F">
        <w:t>Ensuring Research Quality</w:t>
      </w:r>
      <w:bookmarkEnd w:id="20"/>
    </w:p>
    <w:p w14:paraId="6DF0549F" w14:textId="77777777" w:rsidR="00EC3B1C" w:rsidRPr="00795F4A" w:rsidRDefault="00EC3B1C">
      <w:pPr>
        <w:pStyle w:val="NormalWeb"/>
        <w:spacing w:line="360" w:lineRule="auto"/>
        <w:jc w:val="both"/>
        <w:rPr>
          <w:rFonts w:asciiTheme="majorBidi" w:hAnsiTheme="majorBidi" w:cstheme="majorBidi"/>
          <w:color w:val="000000" w:themeColor="text1"/>
        </w:rPr>
      </w:pPr>
      <w:r w:rsidRPr="00795F4A">
        <w:rPr>
          <w:rFonts w:asciiTheme="majorBidi" w:hAnsiTheme="majorBidi" w:cstheme="majorBidi"/>
          <w:color w:val="000000" w:themeColor="text1"/>
        </w:rPr>
        <w:t>To ensure credibility, dependability, and confirmability, several strategies will be applied. First, reflexivity will be maintained through a researcher diary, documenting assumptions, decisions, and emerging interpretations. Second, coding reliability will be enhanced by iterative refinement of the coding framework, with codes tested against multiple transcripts to check consistency. While inter-coder checks are not possible in a single-researcher dissertation, transparency in coding decisions through NVivo memos will help mitigate bias. Third, thematic saturation will be monitored, although with 10–12 short interviews, saturation will be treated pragmatically as the point when no new significant themes emerge.</w:t>
      </w:r>
    </w:p>
    <w:p w14:paraId="37EB592A" w14:textId="77777777" w:rsidR="00EC3B1C" w:rsidRPr="00795F4A" w:rsidRDefault="00EC3B1C">
      <w:pPr>
        <w:pStyle w:val="NormalWeb"/>
        <w:spacing w:line="360" w:lineRule="auto"/>
        <w:jc w:val="both"/>
        <w:rPr>
          <w:rFonts w:asciiTheme="majorBidi" w:hAnsiTheme="majorBidi" w:cstheme="majorBidi"/>
          <w:color w:val="000000" w:themeColor="text1"/>
        </w:rPr>
      </w:pPr>
      <w:r w:rsidRPr="00795F4A">
        <w:rPr>
          <w:rFonts w:asciiTheme="majorBidi" w:hAnsiTheme="majorBidi" w:cstheme="majorBidi"/>
          <w:color w:val="000000" w:themeColor="text1"/>
        </w:rPr>
        <w:t>Transferability will be supported by thick description of participants’ organisational contexts, ensuring that findings can be interpreted in relation to different MNC settings.</w:t>
      </w:r>
    </w:p>
    <w:p w14:paraId="5AC86E68" w14:textId="77777777" w:rsidR="00EC3B1C" w:rsidRPr="0071535F" w:rsidRDefault="00EC3B1C">
      <w:pPr>
        <w:pStyle w:val="Heading2"/>
      </w:pPr>
      <w:bookmarkStart w:id="21" w:name="_Toc209627876"/>
      <w:r>
        <w:t xml:space="preserve">3.6. </w:t>
      </w:r>
      <w:r w:rsidRPr="0071535F">
        <w:t>Ethical Considerations</w:t>
      </w:r>
      <w:bookmarkEnd w:id="21"/>
    </w:p>
    <w:p w14:paraId="564076ED" w14:textId="69324FD8" w:rsidR="00EC3B1C" w:rsidRPr="00795F4A" w:rsidRDefault="00EC3B1C">
      <w:pPr>
        <w:pStyle w:val="NormalWeb"/>
        <w:spacing w:line="360" w:lineRule="auto"/>
        <w:jc w:val="both"/>
        <w:rPr>
          <w:rFonts w:asciiTheme="majorBidi" w:hAnsiTheme="majorBidi" w:cstheme="majorBidi"/>
          <w:color w:val="000000" w:themeColor="text1"/>
        </w:rPr>
      </w:pPr>
      <w:r w:rsidRPr="00795F4A">
        <w:rPr>
          <w:rFonts w:asciiTheme="majorBidi" w:hAnsiTheme="majorBidi" w:cstheme="majorBidi"/>
          <w:color w:val="000000" w:themeColor="text1"/>
        </w:rPr>
        <w:t>The research will adhere strictly to U</w:t>
      </w:r>
      <w:r w:rsidR="00C8450E">
        <w:rPr>
          <w:rFonts w:asciiTheme="majorBidi" w:hAnsiTheme="majorBidi" w:cstheme="majorBidi"/>
          <w:color w:val="000000" w:themeColor="text1"/>
        </w:rPr>
        <w:t xml:space="preserve">WTSD’s </w:t>
      </w:r>
      <w:r w:rsidRPr="00795F4A">
        <w:rPr>
          <w:rFonts w:asciiTheme="majorBidi" w:hAnsiTheme="majorBidi" w:cstheme="majorBidi"/>
          <w:color w:val="000000" w:themeColor="text1"/>
        </w:rPr>
        <w:t>ethical guidelines. Participants will receive an information sheet outlining the study’s purpose, procedures, and their rights, including the voluntary nature of participation. Written informed consent will be obtained prior to each interview.</w:t>
      </w:r>
    </w:p>
    <w:p w14:paraId="021F5890" w14:textId="77777777" w:rsidR="00EC3B1C" w:rsidRPr="00795F4A" w:rsidRDefault="00EC3B1C">
      <w:pPr>
        <w:pStyle w:val="NormalWeb"/>
        <w:spacing w:line="360" w:lineRule="auto"/>
        <w:jc w:val="both"/>
        <w:rPr>
          <w:rFonts w:asciiTheme="majorBidi" w:hAnsiTheme="majorBidi" w:cstheme="majorBidi"/>
          <w:color w:val="000000" w:themeColor="text1"/>
        </w:rPr>
      </w:pPr>
      <w:r w:rsidRPr="00795F4A">
        <w:rPr>
          <w:rFonts w:asciiTheme="majorBidi" w:hAnsiTheme="majorBidi" w:cstheme="majorBidi"/>
          <w:color w:val="000000" w:themeColor="text1"/>
        </w:rPr>
        <w:t>All data will be anonymised, and pseudonyms will be used in reporting. Audio files and transcripts will be stored on encrypted devices and accessible only to the researcher. Given the cross-national nature of the study, particular care will be taken to ensure compliance with data protection laws, including GDPR in Europe and equivalent regimes in Asia. Participants will be assured that no identifiable corporate information will be disclosed and that they may withdraw at any stage without penalty.</w:t>
      </w:r>
    </w:p>
    <w:p w14:paraId="07954676" w14:textId="77777777" w:rsidR="00EC3B1C" w:rsidRPr="00795F4A" w:rsidRDefault="00EC3B1C">
      <w:pPr>
        <w:pStyle w:val="NormalWeb"/>
        <w:spacing w:line="360" w:lineRule="auto"/>
        <w:jc w:val="both"/>
        <w:rPr>
          <w:rFonts w:asciiTheme="majorBidi" w:hAnsiTheme="majorBidi" w:cstheme="majorBidi"/>
          <w:color w:val="000000" w:themeColor="text1"/>
        </w:rPr>
      </w:pPr>
      <w:r w:rsidRPr="00795F4A">
        <w:rPr>
          <w:rFonts w:asciiTheme="majorBidi" w:hAnsiTheme="majorBidi" w:cstheme="majorBidi"/>
          <w:color w:val="000000" w:themeColor="text1"/>
        </w:rPr>
        <w:t>A further ethical consideration arises from the power dynamics of interviewing HR professionals who may feel accountable for their organisation’s AI adoption. The interview guide will therefore be carefully phrased to avoid blame or reputational harm, framing questions around organisational practices rather than individual responsibility.</w:t>
      </w:r>
    </w:p>
    <w:p w14:paraId="04BCCE8D" w14:textId="77777777" w:rsidR="00EC3B1C" w:rsidRPr="0071535F" w:rsidRDefault="00EC3B1C">
      <w:pPr>
        <w:pStyle w:val="Heading2"/>
      </w:pPr>
      <w:bookmarkStart w:id="22" w:name="_Toc209627877"/>
      <w:r>
        <w:t xml:space="preserve">3.7. </w:t>
      </w:r>
      <w:r w:rsidRPr="0071535F">
        <w:t>Limitations</w:t>
      </w:r>
      <w:bookmarkEnd w:id="22"/>
    </w:p>
    <w:p w14:paraId="5A4CABBD" w14:textId="77777777" w:rsidR="00EC3B1C" w:rsidRPr="00795F4A" w:rsidRDefault="00EC3B1C">
      <w:pPr>
        <w:pStyle w:val="NormalWeb"/>
        <w:spacing w:line="360" w:lineRule="auto"/>
        <w:jc w:val="both"/>
        <w:rPr>
          <w:rFonts w:asciiTheme="majorBidi" w:hAnsiTheme="majorBidi" w:cstheme="majorBidi"/>
          <w:color w:val="000000" w:themeColor="text1"/>
        </w:rPr>
      </w:pPr>
      <w:r w:rsidRPr="00795F4A">
        <w:rPr>
          <w:rFonts w:asciiTheme="majorBidi" w:hAnsiTheme="majorBidi" w:cstheme="majorBidi"/>
          <w:color w:val="000000" w:themeColor="text1"/>
        </w:rPr>
        <w:t>Several limitations must be acknowledged. The sample size of 10–12 participants limits the breadth of generalisation and the short interview duration (10–15 minutes) constrains the depth of responses. While NVivo-assisted thematic analysis can identify patterns and contrasts, the insights will remain context-specific. Additionally, cross-national comparisons may be uneven if participant recruitment proves more successful in one region than the other.</w:t>
      </w:r>
    </w:p>
    <w:p w14:paraId="4A6548E8" w14:textId="77777777" w:rsidR="00EC3B1C" w:rsidRPr="0071535F" w:rsidRDefault="00EC3B1C">
      <w:pPr>
        <w:pStyle w:val="NormalWeb"/>
        <w:spacing w:line="360" w:lineRule="auto"/>
        <w:jc w:val="both"/>
        <w:rPr>
          <w:rFonts w:asciiTheme="majorBidi" w:hAnsiTheme="majorBidi" w:cstheme="majorBidi"/>
          <w:color w:val="000000" w:themeColor="text1"/>
        </w:rPr>
      </w:pPr>
      <w:r w:rsidRPr="00795F4A">
        <w:rPr>
          <w:rFonts w:asciiTheme="majorBidi" w:hAnsiTheme="majorBidi" w:cstheme="majorBidi"/>
          <w:color w:val="000000" w:themeColor="text1"/>
        </w:rPr>
        <w:lastRenderedPageBreak/>
        <w:t>Despite these limitations, the study’s value lies in its exploratory, comparative perspective, which can provide novel insights into how cultural and regulatory differences shape HR professionals’ perceptions of AI recruitment.</w:t>
      </w:r>
    </w:p>
    <w:p w14:paraId="2AAAB7A9" w14:textId="77777777" w:rsidR="00EC3B1C" w:rsidRPr="0071535F" w:rsidRDefault="00EC3B1C">
      <w:pPr>
        <w:pStyle w:val="NormalWeb"/>
        <w:spacing w:line="360" w:lineRule="auto"/>
        <w:jc w:val="both"/>
        <w:rPr>
          <w:rFonts w:asciiTheme="majorBidi" w:hAnsiTheme="majorBidi" w:cstheme="majorBidi"/>
          <w:color w:val="000000" w:themeColor="text1"/>
        </w:rPr>
      </w:pPr>
      <w:r w:rsidRPr="00795F4A">
        <w:rPr>
          <w:rFonts w:asciiTheme="majorBidi" w:hAnsiTheme="majorBidi" w:cstheme="majorBidi"/>
          <w:color w:val="000000" w:themeColor="text1"/>
        </w:rPr>
        <w:t>In summary, the methodology is designed to generate rich, comparative insights into how HR practitioners in Europe and Asia interpret AI-enabled recruitment. The use of semi-structured interviews, thematic analysis, and NVivo provides a rigorous yet flexible framework suited to the exploratory aims of the research. While limitations regarding sample size and interview duration must be acknowledged, the design remains well aligned with the study’s aim to uncover cross-national differences in perceptions of efficiency, fairness, and ethical practice in AI-driven recruitment.</w:t>
      </w:r>
    </w:p>
    <w:p w14:paraId="72549DE4" w14:textId="77777777" w:rsidR="00EC3B1C" w:rsidRPr="0071535F" w:rsidRDefault="00EC3B1C">
      <w:pPr>
        <w:rPr>
          <w:rFonts w:asciiTheme="majorBidi" w:eastAsia="Times New Roman" w:hAnsiTheme="majorBidi" w:cstheme="majorBidi"/>
          <w:color w:val="000000" w:themeColor="text1"/>
          <w:lang w:eastAsia="en-IN"/>
        </w:rPr>
      </w:pPr>
      <w:r w:rsidRPr="0071535F">
        <w:rPr>
          <w:rFonts w:asciiTheme="majorBidi" w:hAnsiTheme="majorBidi" w:cstheme="majorBidi"/>
          <w:color w:val="000000" w:themeColor="text1"/>
        </w:rPr>
        <w:br w:type="page"/>
      </w:r>
    </w:p>
    <w:p w14:paraId="333A2951" w14:textId="77777777" w:rsidR="00EC3B1C" w:rsidRPr="0071535F" w:rsidRDefault="00EC3B1C">
      <w:pPr>
        <w:pStyle w:val="Heading1"/>
      </w:pPr>
      <w:bookmarkStart w:id="23" w:name="_Toc201765892"/>
      <w:bookmarkStart w:id="24" w:name="_Toc209627878"/>
      <w:r w:rsidRPr="0071535F">
        <w:lastRenderedPageBreak/>
        <w:t>Timetable of Key Activities (Gantt Chart)</w:t>
      </w:r>
      <w:bookmarkEnd w:id="23"/>
      <w:bookmarkEnd w:id="24"/>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200"/>
        <w:gridCol w:w="1054"/>
        <w:gridCol w:w="974"/>
        <w:gridCol w:w="1014"/>
        <w:gridCol w:w="987"/>
        <w:gridCol w:w="989"/>
      </w:tblGrid>
      <w:tr w:rsidR="00EC3B1C" w:rsidRPr="00795F4A" w14:paraId="62063201" w14:textId="77777777">
        <w:trPr>
          <w:tblHeader/>
          <w:tblCellSpacing w:w="15" w:type="dxa"/>
        </w:trPr>
        <w:tc>
          <w:tcPr>
            <w:tcW w:w="0" w:type="auto"/>
            <w:vAlign w:val="center"/>
            <w:hideMark/>
          </w:tcPr>
          <w:p w14:paraId="594FDB12" w14:textId="77777777" w:rsidR="00EC3B1C" w:rsidRPr="00795F4A" w:rsidRDefault="00EC3B1C">
            <w:pPr>
              <w:pStyle w:val="NormalWeb"/>
              <w:spacing w:line="360" w:lineRule="auto"/>
              <w:rPr>
                <w:rFonts w:asciiTheme="majorBidi" w:hAnsiTheme="majorBidi" w:cstheme="majorBidi"/>
                <w:b/>
                <w:bCs/>
                <w:color w:val="000000" w:themeColor="text1"/>
              </w:rPr>
            </w:pPr>
            <w:r w:rsidRPr="00795F4A">
              <w:rPr>
                <w:rFonts w:asciiTheme="majorBidi" w:hAnsiTheme="majorBidi" w:cstheme="majorBidi"/>
                <w:b/>
                <w:bCs/>
                <w:color w:val="000000" w:themeColor="text1"/>
              </w:rPr>
              <w:t>Task</w:t>
            </w:r>
          </w:p>
        </w:tc>
        <w:tc>
          <w:tcPr>
            <w:tcW w:w="0" w:type="auto"/>
            <w:vAlign w:val="center"/>
            <w:hideMark/>
          </w:tcPr>
          <w:p w14:paraId="679428CA" w14:textId="77777777" w:rsidR="00EC3B1C" w:rsidRPr="00795F4A" w:rsidRDefault="00EC3B1C">
            <w:pPr>
              <w:pStyle w:val="NormalWeb"/>
              <w:spacing w:line="360" w:lineRule="auto"/>
              <w:rPr>
                <w:rFonts w:asciiTheme="majorBidi" w:hAnsiTheme="majorBidi" w:cstheme="majorBidi"/>
                <w:b/>
                <w:bCs/>
                <w:color w:val="000000" w:themeColor="text1"/>
              </w:rPr>
            </w:pPr>
            <w:r w:rsidRPr="00795F4A">
              <w:rPr>
                <w:rFonts w:asciiTheme="majorBidi" w:hAnsiTheme="majorBidi" w:cstheme="majorBidi"/>
                <w:b/>
                <w:bCs/>
                <w:color w:val="000000" w:themeColor="text1"/>
              </w:rPr>
              <w:t>Sept 2025</w:t>
            </w:r>
          </w:p>
        </w:tc>
        <w:tc>
          <w:tcPr>
            <w:tcW w:w="0" w:type="auto"/>
            <w:vAlign w:val="center"/>
            <w:hideMark/>
          </w:tcPr>
          <w:p w14:paraId="39EDB2C3" w14:textId="77777777" w:rsidR="00EC3B1C" w:rsidRPr="00795F4A" w:rsidRDefault="00EC3B1C">
            <w:pPr>
              <w:pStyle w:val="NormalWeb"/>
              <w:spacing w:line="360" w:lineRule="auto"/>
              <w:rPr>
                <w:rFonts w:asciiTheme="majorBidi" w:hAnsiTheme="majorBidi" w:cstheme="majorBidi"/>
                <w:b/>
                <w:bCs/>
                <w:color w:val="000000" w:themeColor="text1"/>
              </w:rPr>
            </w:pPr>
            <w:r w:rsidRPr="00795F4A">
              <w:rPr>
                <w:rFonts w:asciiTheme="majorBidi" w:hAnsiTheme="majorBidi" w:cstheme="majorBidi"/>
                <w:b/>
                <w:bCs/>
                <w:color w:val="000000" w:themeColor="text1"/>
              </w:rPr>
              <w:t>Oct 2025</w:t>
            </w:r>
          </w:p>
        </w:tc>
        <w:tc>
          <w:tcPr>
            <w:tcW w:w="0" w:type="auto"/>
            <w:vAlign w:val="center"/>
            <w:hideMark/>
          </w:tcPr>
          <w:p w14:paraId="6EEFB376" w14:textId="77777777" w:rsidR="00EC3B1C" w:rsidRPr="00795F4A" w:rsidRDefault="00EC3B1C">
            <w:pPr>
              <w:pStyle w:val="NormalWeb"/>
              <w:spacing w:line="360" w:lineRule="auto"/>
              <w:rPr>
                <w:rFonts w:asciiTheme="majorBidi" w:hAnsiTheme="majorBidi" w:cstheme="majorBidi"/>
                <w:b/>
                <w:bCs/>
                <w:color w:val="000000" w:themeColor="text1"/>
              </w:rPr>
            </w:pPr>
            <w:r w:rsidRPr="00795F4A">
              <w:rPr>
                <w:rFonts w:asciiTheme="majorBidi" w:hAnsiTheme="majorBidi" w:cstheme="majorBidi"/>
                <w:b/>
                <w:bCs/>
                <w:color w:val="000000" w:themeColor="text1"/>
              </w:rPr>
              <w:t>Nov 2025</w:t>
            </w:r>
          </w:p>
        </w:tc>
        <w:tc>
          <w:tcPr>
            <w:tcW w:w="0" w:type="auto"/>
            <w:vAlign w:val="center"/>
            <w:hideMark/>
          </w:tcPr>
          <w:p w14:paraId="7CC4A0C9" w14:textId="77777777" w:rsidR="00EC3B1C" w:rsidRPr="00795F4A" w:rsidRDefault="00EC3B1C">
            <w:pPr>
              <w:pStyle w:val="NormalWeb"/>
              <w:spacing w:line="360" w:lineRule="auto"/>
              <w:rPr>
                <w:rFonts w:asciiTheme="majorBidi" w:hAnsiTheme="majorBidi" w:cstheme="majorBidi"/>
                <w:b/>
                <w:bCs/>
                <w:color w:val="000000" w:themeColor="text1"/>
              </w:rPr>
            </w:pPr>
            <w:r w:rsidRPr="00795F4A">
              <w:rPr>
                <w:rFonts w:asciiTheme="majorBidi" w:hAnsiTheme="majorBidi" w:cstheme="majorBidi"/>
                <w:b/>
                <w:bCs/>
                <w:color w:val="000000" w:themeColor="text1"/>
              </w:rPr>
              <w:t>Dec 2025</w:t>
            </w:r>
          </w:p>
        </w:tc>
        <w:tc>
          <w:tcPr>
            <w:tcW w:w="0" w:type="auto"/>
            <w:vAlign w:val="center"/>
            <w:hideMark/>
          </w:tcPr>
          <w:p w14:paraId="1E594704" w14:textId="77777777" w:rsidR="00EC3B1C" w:rsidRPr="00795F4A" w:rsidRDefault="00EC3B1C">
            <w:pPr>
              <w:pStyle w:val="NormalWeb"/>
              <w:spacing w:line="360" w:lineRule="auto"/>
              <w:rPr>
                <w:rFonts w:asciiTheme="majorBidi" w:hAnsiTheme="majorBidi" w:cstheme="majorBidi"/>
                <w:b/>
                <w:bCs/>
                <w:color w:val="000000" w:themeColor="text1"/>
              </w:rPr>
            </w:pPr>
            <w:r w:rsidRPr="00795F4A">
              <w:rPr>
                <w:rFonts w:asciiTheme="majorBidi" w:hAnsiTheme="majorBidi" w:cstheme="majorBidi"/>
                <w:b/>
                <w:bCs/>
                <w:color w:val="000000" w:themeColor="text1"/>
              </w:rPr>
              <w:t>Jan 2026</w:t>
            </w:r>
          </w:p>
        </w:tc>
      </w:tr>
      <w:tr w:rsidR="00EC3B1C" w:rsidRPr="00795F4A" w14:paraId="6421A72B" w14:textId="77777777">
        <w:trPr>
          <w:tblCellSpacing w:w="15" w:type="dxa"/>
        </w:trPr>
        <w:tc>
          <w:tcPr>
            <w:tcW w:w="0" w:type="auto"/>
            <w:vAlign w:val="center"/>
            <w:hideMark/>
          </w:tcPr>
          <w:p w14:paraId="22B92A21" w14:textId="77777777" w:rsidR="00EC3B1C" w:rsidRPr="00795F4A" w:rsidRDefault="00EC3B1C">
            <w:pPr>
              <w:pStyle w:val="NormalWeb"/>
              <w:spacing w:line="360" w:lineRule="auto"/>
              <w:rPr>
                <w:rFonts w:asciiTheme="majorBidi" w:hAnsiTheme="majorBidi" w:cstheme="majorBidi"/>
                <w:color w:val="000000" w:themeColor="text1"/>
              </w:rPr>
            </w:pPr>
            <w:r w:rsidRPr="00795F4A">
              <w:rPr>
                <w:rFonts w:asciiTheme="majorBidi" w:hAnsiTheme="majorBidi" w:cstheme="majorBidi"/>
                <w:color w:val="000000" w:themeColor="text1"/>
              </w:rPr>
              <w:t>Finalise research design, RQs, methodology</w:t>
            </w:r>
          </w:p>
        </w:tc>
        <w:tc>
          <w:tcPr>
            <w:tcW w:w="0" w:type="auto"/>
            <w:vAlign w:val="center"/>
            <w:hideMark/>
          </w:tcPr>
          <w:p w14:paraId="3491FEB1" w14:textId="77777777" w:rsidR="00EC3B1C" w:rsidRPr="00795F4A" w:rsidRDefault="00EC3B1C">
            <w:pPr>
              <w:pStyle w:val="NormalWeb"/>
              <w:spacing w:line="360" w:lineRule="auto"/>
              <w:rPr>
                <w:rFonts w:asciiTheme="majorBidi" w:hAnsiTheme="majorBidi" w:cstheme="majorBidi"/>
                <w:color w:val="000000" w:themeColor="text1"/>
              </w:rPr>
            </w:pPr>
            <w:r w:rsidRPr="00795F4A">
              <w:rPr>
                <w:rFonts w:asciiTheme="majorBidi" w:hAnsiTheme="majorBidi" w:cstheme="majorBidi"/>
                <w:color w:val="000000" w:themeColor="text1"/>
              </w:rPr>
              <w:t>███</w:t>
            </w:r>
          </w:p>
        </w:tc>
        <w:tc>
          <w:tcPr>
            <w:tcW w:w="0" w:type="auto"/>
            <w:vAlign w:val="center"/>
            <w:hideMark/>
          </w:tcPr>
          <w:p w14:paraId="5FE4A9CF" w14:textId="77777777" w:rsidR="00EC3B1C" w:rsidRPr="00795F4A" w:rsidRDefault="00EC3B1C">
            <w:pPr>
              <w:pStyle w:val="NormalWeb"/>
              <w:spacing w:line="360" w:lineRule="auto"/>
              <w:rPr>
                <w:rFonts w:asciiTheme="majorBidi" w:hAnsiTheme="majorBidi" w:cstheme="majorBidi"/>
                <w:color w:val="000000" w:themeColor="text1"/>
              </w:rPr>
            </w:pPr>
          </w:p>
        </w:tc>
        <w:tc>
          <w:tcPr>
            <w:tcW w:w="0" w:type="auto"/>
            <w:vAlign w:val="center"/>
            <w:hideMark/>
          </w:tcPr>
          <w:p w14:paraId="62535E69" w14:textId="77777777" w:rsidR="00EC3B1C" w:rsidRPr="00795F4A" w:rsidRDefault="00EC3B1C">
            <w:pPr>
              <w:pStyle w:val="NormalWeb"/>
              <w:spacing w:line="360" w:lineRule="auto"/>
              <w:rPr>
                <w:rFonts w:asciiTheme="majorBidi" w:hAnsiTheme="majorBidi" w:cstheme="majorBidi"/>
                <w:color w:val="000000" w:themeColor="text1"/>
              </w:rPr>
            </w:pPr>
          </w:p>
        </w:tc>
        <w:tc>
          <w:tcPr>
            <w:tcW w:w="0" w:type="auto"/>
            <w:vAlign w:val="center"/>
            <w:hideMark/>
          </w:tcPr>
          <w:p w14:paraId="3359D7C8" w14:textId="77777777" w:rsidR="00EC3B1C" w:rsidRPr="00795F4A" w:rsidRDefault="00EC3B1C">
            <w:pPr>
              <w:pStyle w:val="NormalWeb"/>
              <w:spacing w:line="360" w:lineRule="auto"/>
              <w:rPr>
                <w:rFonts w:asciiTheme="majorBidi" w:hAnsiTheme="majorBidi" w:cstheme="majorBidi"/>
                <w:color w:val="000000" w:themeColor="text1"/>
              </w:rPr>
            </w:pPr>
          </w:p>
        </w:tc>
        <w:tc>
          <w:tcPr>
            <w:tcW w:w="0" w:type="auto"/>
            <w:vAlign w:val="center"/>
            <w:hideMark/>
          </w:tcPr>
          <w:p w14:paraId="18B7F43E" w14:textId="77777777" w:rsidR="00EC3B1C" w:rsidRPr="00795F4A" w:rsidRDefault="00EC3B1C">
            <w:pPr>
              <w:pStyle w:val="NormalWeb"/>
              <w:spacing w:line="360" w:lineRule="auto"/>
              <w:rPr>
                <w:rFonts w:asciiTheme="majorBidi" w:hAnsiTheme="majorBidi" w:cstheme="majorBidi"/>
                <w:color w:val="000000" w:themeColor="text1"/>
              </w:rPr>
            </w:pPr>
          </w:p>
        </w:tc>
      </w:tr>
      <w:tr w:rsidR="00EC3B1C" w:rsidRPr="00795F4A" w14:paraId="2CECF2F9" w14:textId="77777777">
        <w:trPr>
          <w:tblCellSpacing w:w="15" w:type="dxa"/>
        </w:trPr>
        <w:tc>
          <w:tcPr>
            <w:tcW w:w="0" w:type="auto"/>
            <w:vAlign w:val="center"/>
            <w:hideMark/>
          </w:tcPr>
          <w:p w14:paraId="7A1702BF" w14:textId="77777777" w:rsidR="00EC3B1C" w:rsidRPr="00795F4A" w:rsidRDefault="00EC3B1C">
            <w:pPr>
              <w:pStyle w:val="NormalWeb"/>
              <w:spacing w:line="360" w:lineRule="auto"/>
              <w:rPr>
                <w:rFonts w:asciiTheme="majorBidi" w:hAnsiTheme="majorBidi" w:cstheme="majorBidi"/>
                <w:color w:val="000000" w:themeColor="text1"/>
              </w:rPr>
            </w:pPr>
            <w:r w:rsidRPr="00795F4A">
              <w:rPr>
                <w:rFonts w:asciiTheme="majorBidi" w:hAnsiTheme="majorBidi" w:cstheme="majorBidi"/>
                <w:color w:val="000000" w:themeColor="text1"/>
              </w:rPr>
              <w:t>Draft and submit ethics application</w:t>
            </w:r>
          </w:p>
        </w:tc>
        <w:tc>
          <w:tcPr>
            <w:tcW w:w="0" w:type="auto"/>
            <w:vAlign w:val="center"/>
            <w:hideMark/>
          </w:tcPr>
          <w:p w14:paraId="5FD14954" w14:textId="77777777" w:rsidR="00EC3B1C" w:rsidRPr="00795F4A" w:rsidRDefault="00EC3B1C">
            <w:pPr>
              <w:pStyle w:val="NormalWeb"/>
              <w:spacing w:line="360" w:lineRule="auto"/>
              <w:rPr>
                <w:rFonts w:asciiTheme="majorBidi" w:hAnsiTheme="majorBidi" w:cstheme="majorBidi"/>
                <w:color w:val="000000" w:themeColor="text1"/>
              </w:rPr>
            </w:pPr>
            <w:r w:rsidRPr="00795F4A">
              <w:rPr>
                <w:rFonts w:asciiTheme="majorBidi" w:hAnsiTheme="majorBidi" w:cstheme="majorBidi"/>
                <w:color w:val="000000" w:themeColor="text1"/>
              </w:rPr>
              <w:t>███</w:t>
            </w:r>
          </w:p>
        </w:tc>
        <w:tc>
          <w:tcPr>
            <w:tcW w:w="0" w:type="auto"/>
            <w:vAlign w:val="center"/>
            <w:hideMark/>
          </w:tcPr>
          <w:p w14:paraId="7AF70396" w14:textId="77777777" w:rsidR="00EC3B1C" w:rsidRPr="00795F4A" w:rsidRDefault="00EC3B1C">
            <w:pPr>
              <w:pStyle w:val="NormalWeb"/>
              <w:spacing w:line="360" w:lineRule="auto"/>
              <w:rPr>
                <w:rFonts w:asciiTheme="majorBidi" w:hAnsiTheme="majorBidi" w:cstheme="majorBidi"/>
                <w:color w:val="000000" w:themeColor="text1"/>
              </w:rPr>
            </w:pPr>
          </w:p>
        </w:tc>
        <w:tc>
          <w:tcPr>
            <w:tcW w:w="0" w:type="auto"/>
            <w:vAlign w:val="center"/>
            <w:hideMark/>
          </w:tcPr>
          <w:p w14:paraId="71519D28" w14:textId="77777777" w:rsidR="00EC3B1C" w:rsidRPr="00795F4A" w:rsidRDefault="00EC3B1C">
            <w:pPr>
              <w:pStyle w:val="NormalWeb"/>
              <w:spacing w:line="360" w:lineRule="auto"/>
              <w:rPr>
                <w:rFonts w:asciiTheme="majorBidi" w:hAnsiTheme="majorBidi" w:cstheme="majorBidi"/>
                <w:color w:val="000000" w:themeColor="text1"/>
              </w:rPr>
            </w:pPr>
          </w:p>
        </w:tc>
        <w:tc>
          <w:tcPr>
            <w:tcW w:w="0" w:type="auto"/>
            <w:vAlign w:val="center"/>
            <w:hideMark/>
          </w:tcPr>
          <w:p w14:paraId="6306F78C" w14:textId="77777777" w:rsidR="00EC3B1C" w:rsidRPr="00795F4A" w:rsidRDefault="00EC3B1C">
            <w:pPr>
              <w:pStyle w:val="NormalWeb"/>
              <w:spacing w:line="360" w:lineRule="auto"/>
              <w:rPr>
                <w:rFonts w:asciiTheme="majorBidi" w:hAnsiTheme="majorBidi" w:cstheme="majorBidi"/>
                <w:color w:val="000000" w:themeColor="text1"/>
              </w:rPr>
            </w:pPr>
          </w:p>
        </w:tc>
        <w:tc>
          <w:tcPr>
            <w:tcW w:w="0" w:type="auto"/>
            <w:vAlign w:val="center"/>
            <w:hideMark/>
          </w:tcPr>
          <w:p w14:paraId="1D53A4FB" w14:textId="77777777" w:rsidR="00EC3B1C" w:rsidRPr="00795F4A" w:rsidRDefault="00EC3B1C">
            <w:pPr>
              <w:pStyle w:val="NormalWeb"/>
              <w:spacing w:line="360" w:lineRule="auto"/>
              <w:rPr>
                <w:rFonts w:asciiTheme="majorBidi" w:hAnsiTheme="majorBidi" w:cstheme="majorBidi"/>
                <w:color w:val="000000" w:themeColor="text1"/>
              </w:rPr>
            </w:pPr>
          </w:p>
        </w:tc>
      </w:tr>
      <w:tr w:rsidR="00EC3B1C" w:rsidRPr="00795F4A" w14:paraId="0A211A96" w14:textId="77777777">
        <w:trPr>
          <w:tblCellSpacing w:w="15" w:type="dxa"/>
        </w:trPr>
        <w:tc>
          <w:tcPr>
            <w:tcW w:w="0" w:type="auto"/>
            <w:vAlign w:val="center"/>
            <w:hideMark/>
          </w:tcPr>
          <w:p w14:paraId="1932005E" w14:textId="77777777" w:rsidR="00EC3B1C" w:rsidRPr="00795F4A" w:rsidRDefault="00EC3B1C">
            <w:pPr>
              <w:pStyle w:val="NormalWeb"/>
              <w:spacing w:line="360" w:lineRule="auto"/>
              <w:rPr>
                <w:rFonts w:asciiTheme="majorBidi" w:hAnsiTheme="majorBidi" w:cstheme="majorBidi"/>
                <w:color w:val="000000" w:themeColor="text1"/>
              </w:rPr>
            </w:pPr>
            <w:r w:rsidRPr="00795F4A">
              <w:rPr>
                <w:rFonts w:asciiTheme="majorBidi" w:hAnsiTheme="majorBidi" w:cstheme="majorBidi"/>
                <w:color w:val="000000" w:themeColor="text1"/>
              </w:rPr>
              <w:t>Ethics approval process</w:t>
            </w:r>
          </w:p>
        </w:tc>
        <w:tc>
          <w:tcPr>
            <w:tcW w:w="0" w:type="auto"/>
            <w:vAlign w:val="center"/>
            <w:hideMark/>
          </w:tcPr>
          <w:p w14:paraId="2E44DBAF" w14:textId="77777777" w:rsidR="00EC3B1C" w:rsidRPr="00795F4A" w:rsidRDefault="00EC3B1C">
            <w:pPr>
              <w:pStyle w:val="NormalWeb"/>
              <w:spacing w:line="360" w:lineRule="auto"/>
              <w:rPr>
                <w:rFonts w:asciiTheme="majorBidi" w:hAnsiTheme="majorBidi" w:cstheme="majorBidi"/>
                <w:color w:val="000000" w:themeColor="text1"/>
              </w:rPr>
            </w:pPr>
            <w:r w:rsidRPr="00795F4A">
              <w:rPr>
                <w:rFonts w:asciiTheme="majorBidi" w:hAnsiTheme="majorBidi" w:cstheme="majorBidi"/>
                <w:color w:val="000000" w:themeColor="text1"/>
              </w:rPr>
              <w:t>███</w:t>
            </w:r>
          </w:p>
        </w:tc>
        <w:tc>
          <w:tcPr>
            <w:tcW w:w="0" w:type="auto"/>
            <w:vAlign w:val="center"/>
            <w:hideMark/>
          </w:tcPr>
          <w:p w14:paraId="22AC91A2" w14:textId="77777777" w:rsidR="00EC3B1C" w:rsidRPr="00795F4A" w:rsidRDefault="00EC3B1C">
            <w:pPr>
              <w:pStyle w:val="NormalWeb"/>
              <w:spacing w:line="360" w:lineRule="auto"/>
              <w:rPr>
                <w:rFonts w:asciiTheme="majorBidi" w:hAnsiTheme="majorBidi" w:cstheme="majorBidi"/>
                <w:color w:val="000000" w:themeColor="text1"/>
              </w:rPr>
            </w:pPr>
            <w:r w:rsidRPr="00795F4A">
              <w:rPr>
                <w:rFonts w:asciiTheme="majorBidi" w:hAnsiTheme="majorBidi" w:cstheme="majorBidi"/>
                <w:color w:val="000000" w:themeColor="text1"/>
              </w:rPr>
              <w:t>█</w:t>
            </w:r>
          </w:p>
        </w:tc>
        <w:tc>
          <w:tcPr>
            <w:tcW w:w="0" w:type="auto"/>
            <w:vAlign w:val="center"/>
            <w:hideMark/>
          </w:tcPr>
          <w:p w14:paraId="515BAB26" w14:textId="77777777" w:rsidR="00EC3B1C" w:rsidRPr="00795F4A" w:rsidRDefault="00EC3B1C">
            <w:pPr>
              <w:pStyle w:val="NormalWeb"/>
              <w:spacing w:line="360" w:lineRule="auto"/>
              <w:rPr>
                <w:rFonts w:asciiTheme="majorBidi" w:hAnsiTheme="majorBidi" w:cstheme="majorBidi"/>
                <w:color w:val="000000" w:themeColor="text1"/>
              </w:rPr>
            </w:pPr>
          </w:p>
        </w:tc>
        <w:tc>
          <w:tcPr>
            <w:tcW w:w="0" w:type="auto"/>
            <w:vAlign w:val="center"/>
            <w:hideMark/>
          </w:tcPr>
          <w:p w14:paraId="44C1AC98" w14:textId="77777777" w:rsidR="00EC3B1C" w:rsidRPr="00795F4A" w:rsidRDefault="00EC3B1C">
            <w:pPr>
              <w:pStyle w:val="NormalWeb"/>
              <w:spacing w:line="360" w:lineRule="auto"/>
              <w:rPr>
                <w:rFonts w:asciiTheme="majorBidi" w:hAnsiTheme="majorBidi" w:cstheme="majorBidi"/>
                <w:color w:val="000000" w:themeColor="text1"/>
              </w:rPr>
            </w:pPr>
          </w:p>
        </w:tc>
        <w:tc>
          <w:tcPr>
            <w:tcW w:w="0" w:type="auto"/>
            <w:vAlign w:val="center"/>
            <w:hideMark/>
          </w:tcPr>
          <w:p w14:paraId="55070A40" w14:textId="77777777" w:rsidR="00EC3B1C" w:rsidRPr="00795F4A" w:rsidRDefault="00EC3B1C">
            <w:pPr>
              <w:pStyle w:val="NormalWeb"/>
              <w:spacing w:line="360" w:lineRule="auto"/>
              <w:rPr>
                <w:rFonts w:asciiTheme="majorBidi" w:hAnsiTheme="majorBidi" w:cstheme="majorBidi"/>
                <w:color w:val="000000" w:themeColor="text1"/>
              </w:rPr>
            </w:pPr>
          </w:p>
        </w:tc>
      </w:tr>
      <w:tr w:rsidR="00EC3B1C" w:rsidRPr="00795F4A" w14:paraId="5E70CD7E" w14:textId="77777777">
        <w:trPr>
          <w:tblCellSpacing w:w="15" w:type="dxa"/>
        </w:trPr>
        <w:tc>
          <w:tcPr>
            <w:tcW w:w="0" w:type="auto"/>
            <w:vAlign w:val="center"/>
            <w:hideMark/>
          </w:tcPr>
          <w:p w14:paraId="33059E19" w14:textId="77777777" w:rsidR="00EC3B1C" w:rsidRPr="00795F4A" w:rsidRDefault="00EC3B1C">
            <w:pPr>
              <w:pStyle w:val="NormalWeb"/>
              <w:spacing w:line="360" w:lineRule="auto"/>
              <w:rPr>
                <w:rFonts w:asciiTheme="majorBidi" w:hAnsiTheme="majorBidi" w:cstheme="majorBidi"/>
                <w:color w:val="000000" w:themeColor="text1"/>
              </w:rPr>
            </w:pPr>
            <w:r w:rsidRPr="00795F4A">
              <w:rPr>
                <w:rFonts w:asciiTheme="majorBidi" w:hAnsiTheme="majorBidi" w:cstheme="majorBidi"/>
                <w:color w:val="000000" w:themeColor="text1"/>
              </w:rPr>
              <w:t>Recruitment of participants (Europe &amp; Asia, parallel)</w:t>
            </w:r>
          </w:p>
        </w:tc>
        <w:tc>
          <w:tcPr>
            <w:tcW w:w="0" w:type="auto"/>
            <w:vAlign w:val="center"/>
            <w:hideMark/>
          </w:tcPr>
          <w:p w14:paraId="798EE1FF" w14:textId="77777777" w:rsidR="00EC3B1C" w:rsidRPr="00795F4A" w:rsidRDefault="00EC3B1C">
            <w:pPr>
              <w:pStyle w:val="NormalWeb"/>
              <w:spacing w:line="360" w:lineRule="auto"/>
              <w:rPr>
                <w:rFonts w:asciiTheme="majorBidi" w:hAnsiTheme="majorBidi" w:cstheme="majorBidi"/>
                <w:color w:val="000000" w:themeColor="text1"/>
              </w:rPr>
            </w:pPr>
            <w:r w:rsidRPr="00795F4A">
              <w:rPr>
                <w:rFonts w:asciiTheme="majorBidi" w:hAnsiTheme="majorBidi" w:cstheme="majorBidi"/>
                <w:color w:val="000000" w:themeColor="text1"/>
              </w:rPr>
              <w:t>███</w:t>
            </w:r>
          </w:p>
        </w:tc>
        <w:tc>
          <w:tcPr>
            <w:tcW w:w="0" w:type="auto"/>
            <w:vAlign w:val="center"/>
            <w:hideMark/>
          </w:tcPr>
          <w:p w14:paraId="7980E753" w14:textId="77777777" w:rsidR="00EC3B1C" w:rsidRPr="00795F4A" w:rsidRDefault="00EC3B1C">
            <w:pPr>
              <w:pStyle w:val="NormalWeb"/>
              <w:spacing w:line="360" w:lineRule="auto"/>
              <w:rPr>
                <w:rFonts w:asciiTheme="majorBidi" w:hAnsiTheme="majorBidi" w:cstheme="majorBidi"/>
                <w:color w:val="000000" w:themeColor="text1"/>
              </w:rPr>
            </w:pPr>
            <w:r w:rsidRPr="00795F4A">
              <w:rPr>
                <w:rFonts w:asciiTheme="majorBidi" w:hAnsiTheme="majorBidi" w:cstheme="majorBidi"/>
                <w:color w:val="000000" w:themeColor="text1"/>
              </w:rPr>
              <w:t>███</w:t>
            </w:r>
          </w:p>
        </w:tc>
        <w:tc>
          <w:tcPr>
            <w:tcW w:w="0" w:type="auto"/>
            <w:vAlign w:val="center"/>
            <w:hideMark/>
          </w:tcPr>
          <w:p w14:paraId="6137465F" w14:textId="77777777" w:rsidR="00EC3B1C" w:rsidRPr="00795F4A" w:rsidRDefault="00EC3B1C">
            <w:pPr>
              <w:pStyle w:val="NormalWeb"/>
              <w:spacing w:line="360" w:lineRule="auto"/>
              <w:rPr>
                <w:rFonts w:asciiTheme="majorBidi" w:hAnsiTheme="majorBidi" w:cstheme="majorBidi"/>
                <w:color w:val="000000" w:themeColor="text1"/>
              </w:rPr>
            </w:pPr>
          </w:p>
        </w:tc>
        <w:tc>
          <w:tcPr>
            <w:tcW w:w="0" w:type="auto"/>
            <w:vAlign w:val="center"/>
            <w:hideMark/>
          </w:tcPr>
          <w:p w14:paraId="2093A805" w14:textId="77777777" w:rsidR="00EC3B1C" w:rsidRPr="00795F4A" w:rsidRDefault="00EC3B1C">
            <w:pPr>
              <w:pStyle w:val="NormalWeb"/>
              <w:spacing w:line="360" w:lineRule="auto"/>
              <w:rPr>
                <w:rFonts w:asciiTheme="majorBidi" w:hAnsiTheme="majorBidi" w:cstheme="majorBidi"/>
                <w:color w:val="000000" w:themeColor="text1"/>
              </w:rPr>
            </w:pPr>
          </w:p>
        </w:tc>
        <w:tc>
          <w:tcPr>
            <w:tcW w:w="0" w:type="auto"/>
            <w:vAlign w:val="center"/>
            <w:hideMark/>
          </w:tcPr>
          <w:p w14:paraId="5BA184CF" w14:textId="77777777" w:rsidR="00EC3B1C" w:rsidRPr="00795F4A" w:rsidRDefault="00EC3B1C">
            <w:pPr>
              <w:pStyle w:val="NormalWeb"/>
              <w:spacing w:line="360" w:lineRule="auto"/>
              <w:rPr>
                <w:rFonts w:asciiTheme="majorBidi" w:hAnsiTheme="majorBidi" w:cstheme="majorBidi"/>
                <w:color w:val="000000" w:themeColor="text1"/>
              </w:rPr>
            </w:pPr>
          </w:p>
        </w:tc>
      </w:tr>
      <w:tr w:rsidR="00EC3B1C" w:rsidRPr="00795F4A" w14:paraId="56C996EA" w14:textId="77777777">
        <w:trPr>
          <w:tblCellSpacing w:w="15" w:type="dxa"/>
        </w:trPr>
        <w:tc>
          <w:tcPr>
            <w:tcW w:w="0" w:type="auto"/>
            <w:vAlign w:val="center"/>
            <w:hideMark/>
          </w:tcPr>
          <w:p w14:paraId="288841E0" w14:textId="77777777" w:rsidR="00EC3B1C" w:rsidRPr="00795F4A" w:rsidRDefault="00EC3B1C">
            <w:pPr>
              <w:pStyle w:val="NormalWeb"/>
              <w:spacing w:line="360" w:lineRule="auto"/>
              <w:rPr>
                <w:rFonts w:asciiTheme="majorBidi" w:hAnsiTheme="majorBidi" w:cstheme="majorBidi"/>
                <w:color w:val="000000" w:themeColor="text1"/>
              </w:rPr>
            </w:pPr>
            <w:r w:rsidRPr="00795F4A">
              <w:rPr>
                <w:rFonts w:asciiTheme="majorBidi" w:hAnsiTheme="majorBidi" w:cstheme="majorBidi"/>
                <w:color w:val="000000" w:themeColor="text1"/>
              </w:rPr>
              <w:t>Conduct interviews (10–12, 10–15 mins each)</w:t>
            </w:r>
          </w:p>
        </w:tc>
        <w:tc>
          <w:tcPr>
            <w:tcW w:w="0" w:type="auto"/>
            <w:vAlign w:val="center"/>
            <w:hideMark/>
          </w:tcPr>
          <w:p w14:paraId="0E5405D2" w14:textId="77777777" w:rsidR="00EC3B1C" w:rsidRPr="00795F4A" w:rsidRDefault="00EC3B1C">
            <w:pPr>
              <w:pStyle w:val="NormalWeb"/>
              <w:spacing w:line="360" w:lineRule="auto"/>
              <w:rPr>
                <w:rFonts w:asciiTheme="majorBidi" w:hAnsiTheme="majorBidi" w:cstheme="majorBidi"/>
                <w:color w:val="000000" w:themeColor="text1"/>
              </w:rPr>
            </w:pPr>
          </w:p>
        </w:tc>
        <w:tc>
          <w:tcPr>
            <w:tcW w:w="0" w:type="auto"/>
            <w:vAlign w:val="center"/>
            <w:hideMark/>
          </w:tcPr>
          <w:p w14:paraId="486FFBCA" w14:textId="77777777" w:rsidR="00EC3B1C" w:rsidRPr="00795F4A" w:rsidRDefault="00EC3B1C">
            <w:pPr>
              <w:pStyle w:val="NormalWeb"/>
              <w:spacing w:line="360" w:lineRule="auto"/>
              <w:rPr>
                <w:rFonts w:asciiTheme="majorBidi" w:hAnsiTheme="majorBidi" w:cstheme="majorBidi"/>
                <w:color w:val="000000" w:themeColor="text1"/>
              </w:rPr>
            </w:pPr>
            <w:r w:rsidRPr="00795F4A">
              <w:rPr>
                <w:rFonts w:asciiTheme="majorBidi" w:hAnsiTheme="majorBidi" w:cstheme="majorBidi"/>
                <w:color w:val="000000" w:themeColor="text1"/>
              </w:rPr>
              <w:t>███</w:t>
            </w:r>
          </w:p>
        </w:tc>
        <w:tc>
          <w:tcPr>
            <w:tcW w:w="0" w:type="auto"/>
            <w:vAlign w:val="center"/>
            <w:hideMark/>
          </w:tcPr>
          <w:p w14:paraId="0B1B5E8F" w14:textId="77777777" w:rsidR="00EC3B1C" w:rsidRPr="00795F4A" w:rsidRDefault="00EC3B1C">
            <w:pPr>
              <w:pStyle w:val="NormalWeb"/>
              <w:spacing w:line="360" w:lineRule="auto"/>
              <w:rPr>
                <w:rFonts w:asciiTheme="majorBidi" w:hAnsiTheme="majorBidi" w:cstheme="majorBidi"/>
                <w:color w:val="000000" w:themeColor="text1"/>
              </w:rPr>
            </w:pPr>
            <w:r w:rsidRPr="00795F4A">
              <w:rPr>
                <w:rFonts w:asciiTheme="majorBidi" w:hAnsiTheme="majorBidi" w:cstheme="majorBidi"/>
                <w:color w:val="000000" w:themeColor="text1"/>
              </w:rPr>
              <w:t>█</w:t>
            </w:r>
          </w:p>
        </w:tc>
        <w:tc>
          <w:tcPr>
            <w:tcW w:w="0" w:type="auto"/>
            <w:vAlign w:val="center"/>
            <w:hideMark/>
          </w:tcPr>
          <w:p w14:paraId="34075630" w14:textId="77777777" w:rsidR="00EC3B1C" w:rsidRPr="00795F4A" w:rsidRDefault="00EC3B1C">
            <w:pPr>
              <w:pStyle w:val="NormalWeb"/>
              <w:spacing w:line="360" w:lineRule="auto"/>
              <w:rPr>
                <w:rFonts w:asciiTheme="majorBidi" w:hAnsiTheme="majorBidi" w:cstheme="majorBidi"/>
                <w:color w:val="000000" w:themeColor="text1"/>
              </w:rPr>
            </w:pPr>
          </w:p>
        </w:tc>
        <w:tc>
          <w:tcPr>
            <w:tcW w:w="0" w:type="auto"/>
            <w:vAlign w:val="center"/>
            <w:hideMark/>
          </w:tcPr>
          <w:p w14:paraId="188238CC" w14:textId="77777777" w:rsidR="00EC3B1C" w:rsidRPr="00795F4A" w:rsidRDefault="00EC3B1C">
            <w:pPr>
              <w:pStyle w:val="NormalWeb"/>
              <w:spacing w:line="360" w:lineRule="auto"/>
              <w:rPr>
                <w:rFonts w:asciiTheme="majorBidi" w:hAnsiTheme="majorBidi" w:cstheme="majorBidi"/>
                <w:color w:val="000000" w:themeColor="text1"/>
              </w:rPr>
            </w:pPr>
          </w:p>
        </w:tc>
      </w:tr>
      <w:tr w:rsidR="00EC3B1C" w:rsidRPr="00795F4A" w14:paraId="6BF496C1" w14:textId="77777777">
        <w:trPr>
          <w:tblCellSpacing w:w="15" w:type="dxa"/>
        </w:trPr>
        <w:tc>
          <w:tcPr>
            <w:tcW w:w="0" w:type="auto"/>
            <w:vAlign w:val="center"/>
            <w:hideMark/>
          </w:tcPr>
          <w:p w14:paraId="0EAF80AD" w14:textId="77777777" w:rsidR="00EC3B1C" w:rsidRPr="00795F4A" w:rsidRDefault="00EC3B1C">
            <w:pPr>
              <w:pStyle w:val="NormalWeb"/>
              <w:spacing w:line="360" w:lineRule="auto"/>
              <w:rPr>
                <w:rFonts w:asciiTheme="majorBidi" w:hAnsiTheme="majorBidi" w:cstheme="majorBidi"/>
                <w:color w:val="000000" w:themeColor="text1"/>
              </w:rPr>
            </w:pPr>
            <w:r w:rsidRPr="00795F4A">
              <w:rPr>
                <w:rFonts w:asciiTheme="majorBidi" w:hAnsiTheme="majorBidi" w:cstheme="majorBidi"/>
                <w:color w:val="000000" w:themeColor="text1"/>
              </w:rPr>
              <w:t>Transcription of interviews</w:t>
            </w:r>
          </w:p>
        </w:tc>
        <w:tc>
          <w:tcPr>
            <w:tcW w:w="0" w:type="auto"/>
            <w:vAlign w:val="center"/>
            <w:hideMark/>
          </w:tcPr>
          <w:p w14:paraId="7DE83560" w14:textId="77777777" w:rsidR="00EC3B1C" w:rsidRPr="00795F4A" w:rsidRDefault="00EC3B1C">
            <w:pPr>
              <w:pStyle w:val="NormalWeb"/>
              <w:spacing w:line="360" w:lineRule="auto"/>
              <w:rPr>
                <w:rFonts w:asciiTheme="majorBidi" w:hAnsiTheme="majorBidi" w:cstheme="majorBidi"/>
                <w:color w:val="000000" w:themeColor="text1"/>
              </w:rPr>
            </w:pPr>
          </w:p>
        </w:tc>
        <w:tc>
          <w:tcPr>
            <w:tcW w:w="0" w:type="auto"/>
            <w:vAlign w:val="center"/>
            <w:hideMark/>
          </w:tcPr>
          <w:p w14:paraId="50549D7C" w14:textId="77777777" w:rsidR="00EC3B1C" w:rsidRPr="00795F4A" w:rsidRDefault="00EC3B1C">
            <w:pPr>
              <w:pStyle w:val="NormalWeb"/>
              <w:spacing w:line="360" w:lineRule="auto"/>
              <w:rPr>
                <w:rFonts w:asciiTheme="majorBidi" w:hAnsiTheme="majorBidi" w:cstheme="majorBidi"/>
                <w:color w:val="000000" w:themeColor="text1"/>
              </w:rPr>
            </w:pPr>
            <w:r w:rsidRPr="00795F4A">
              <w:rPr>
                <w:rFonts w:asciiTheme="majorBidi" w:hAnsiTheme="majorBidi" w:cstheme="majorBidi"/>
                <w:color w:val="000000" w:themeColor="text1"/>
              </w:rPr>
              <w:t>███</w:t>
            </w:r>
          </w:p>
        </w:tc>
        <w:tc>
          <w:tcPr>
            <w:tcW w:w="0" w:type="auto"/>
            <w:vAlign w:val="center"/>
            <w:hideMark/>
          </w:tcPr>
          <w:p w14:paraId="592A7064" w14:textId="77777777" w:rsidR="00EC3B1C" w:rsidRPr="00795F4A" w:rsidRDefault="00EC3B1C">
            <w:pPr>
              <w:pStyle w:val="NormalWeb"/>
              <w:spacing w:line="360" w:lineRule="auto"/>
              <w:rPr>
                <w:rFonts w:asciiTheme="majorBidi" w:hAnsiTheme="majorBidi" w:cstheme="majorBidi"/>
                <w:color w:val="000000" w:themeColor="text1"/>
              </w:rPr>
            </w:pPr>
            <w:r w:rsidRPr="00795F4A">
              <w:rPr>
                <w:rFonts w:asciiTheme="majorBidi" w:hAnsiTheme="majorBidi" w:cstheme="majorBidi"/>
                <w:color w:val="000000" w:themeColor="text1"/>
              </w:rPr>
              <w:t>███</w:t>
            </w:r>
          </w:p>
        </w:tc>
        <w:tc>
          <w:tcPr>
            <w:tcW w:w="0" w:type="auto"/>
            <w:vAlign w:val="center"/>
            <w:hideMark/>
          </w:tcPr>
          <w:p w14:paraId="4C269E12" w14:textId="77777777" w:rsidR="00EC3B1C" w:rsidRPr="00795F4A" w:rsidRDefault="00EC3B1C">
            <w:pPr>
              <w:pStyle w:val="NormalWeb"/>
              <w:spacing w:line="360" w:lineRule="auto"/>
              <w:rPr>
                <w:rFonts w:asciiTheme="majorBidi" w:hAnsiTheme="majorBidi" w:cstheme="majorBidi"/>
                <w:color w:val="000000" w:themeColor="text1"/>
              </w:rPr>
            </w:pPr>
          </w:p>
        </w:tc>
        <w:tc>
          <w:tcPr>
            <w:tcW w:w="0" w:type="auto"/>
            <w:vAlign w:val="center"/>
            <w:hideMark/>
          </w:tcPr>
          <w:p w14:paraId="008AE80B" w14:textId="77777777" w:rsidR="00EC3B1C" w:rsidRPr="00795F4A" w:rsidRDefault="00EC3B1C">
            <w:pPr>
              <w:pStyle w:val="NormalWeb"/>
              <w:spacing w:line="360" w:lineRule="auto"/>
              <w:rPr>
                <w:rFonts w:asciiTheme="majorBidi" w:hAnsiTheme="majorBidi" w:cstheme="majorBidi"/>
                <w:color w:val="000000" w:themeColor="text1"/>
              </w:rPr>
            </w:pPr>
          </w:p>
        </w:tc>
      </w:tr>
      <w:tr w:rsidR="00EC3B1C" w:rsidRPr="00795F4A" w14:paraId="15F891E8" w14:textId="77777777">
        <w:trPr>
          <w:tblCellSpacing w:w="15" w:type="dxa"/>
        </w:trPr>
        <w:tc>
          <w:tcPr>
            <w:tcW w:w="0" w:type="auto"/>
            <w:vAlign w:val="center"/>
            <w:hideMark/>
          </w:tcPr>
          <w:p w14:paraId="21486320" w14:textId="77777777" w:rsidR="00EC3B1C" w:rsidRPr="00795F4A" w:rsidRDefault="00EC3B1C">
            <w:pPr>
              <w:pStyle w:val="NormalWeb"/>
              <w:spacing w:line="360" w:lineRule="auto"/>
              <w:rPr>
                <w:rFonts w:asciiTheme="majorBidi" w:hAnsiTheme="majorBidi" w:cstheme="majorBidi"/>
                <w:color w:val="000000" w:themeColor="text1"/>
              </w:rPr>
            </w:pPr>
            <w:r w:rsidRPr="00795F4A">
              <w:rPr>
                <w:rFonts w:asciiTheme="majorBidi" w:hAnsiTheme="majorBidi" w:cstheme="majorBidi"/>
                <w:color w:val="000000" w:themeColor="text1"/>
              </w:rPr>
              <w:t>NVivo coding and initial thematic analysis</w:t>
            </w:r>
          </w:p>
        </w:tc>
        <w:tc>
          <w:tcPr>
            <w:tcW w:w="0" w:type="auto"/>
            <w:vAlign w:val="center"/>
            <w:hideMark/>
          </w:tcPr>
          <w:p w14:paraId="710F8EF9" w14:textId="77777777" w:rsidR="00EC3B1C" w:rsidRPr="00795F4A" w:rsidRDefault="00EC3B1C">
            <w:pPr>
              <w:pStyle w:val="NormalWeb"/>
              <w:spacing w:line="360" w:lineRule="auto"/>
              <w:rPr>
                <w:rFonts w:asciiTheme="majorBidi" w:hAnsiTheme="majorBidi" w:cstheme="majorBidi"/>
                <w:color w:val="000000" w:themeColor="text1"/>
              </w:rPr>
            </w:pPr>
          </w:p>
        </w:tc>
        <w:tc>
          <w:tcPr>
            <w:tcW w:w="0" w:type="auto"/>
            <w:vAlign w:val="center"/>
            <w:hideMark/>
          </w:tcPr>
          <w:p w14:paraId="7CECEA2D" w14:textId="77777777" w:rsidR="00EC3B1C" w:rsidRPr="00795F4A" w:rsidRDefault="00EC3B1C">
            <w:pPr>
              <w:pStyle w:val="NormalWeb"/>
              <w:spacing w:line="360" w:lineRule="auto"/>
              <w:rPr>
                <w:rFonts w:asciiTheme="majorBidi" w:hAnsiTheme="majorBidi" w:cstheme="majorBidi"/>
                <w:color w:val="000000" w:themeColor="text1"/>
              </w:rPr>
            </w:pPr>
          </w:p>
        </w:tc>
        <w:tc>
          <w:tcPr>
            <w:tcW w:w="0" w:type="auto"/>
            <w:vAlign w:val="center"/>
            <w:hideMark/>
          </w:tcPr>
          <w:p w14:paraId="27E0CCFD" w14:textId="77777777" w:rsidR="00EC3B1C" w:rsidRPr="00795F4A" w:rsidRDefault="00EC3B1C">
            <w:pPr>
              <w:pStyle w:val="NormalWeb"/>
              <w:spacing w:line="360" w:lineRule="auto"/>
              <w:rPr>
                <w:rFonts w:asciiTheme="majorBidi" w:hAnsiTheme="majorBidi" w:cstheme="majorBidi"/>
                <w:color w:val="000000" w:themeColor="text1"/>
              </w:rPr>
            </w:pPr>
            <w:r w:rsidRPr="00795F4A">
              <w:rPr>
                <w:rFonts w:asciiTheme="majorBidi" w:hAnsiTheme="majorBidi" w:cstheme="majorBidi"/>
                <w:color w:val="000000" w:themeColor="text1"/>
              </w:rPr>
              <w:t>███</w:t>
            </w:r>
          </w:p>
        </w:tc>
        <w:tc>
          <w:tcPr>
            <w:tcW w:w="0" w:type="auto"/>
            <w:vAlign w:val="center"/>
            <w:hideMark/>
          </w:tcPr>
          <w:p w14:paraId="7624DD80" w14:textId="77777777" w:rsidR="00EC3B1C" w:rsidRPr="00795F4A" w:rsidRDefault="00EC3B1C">
            <w:pPr>
              <w:pStyle w:val="NormalWeb"/>
              <w:spacing w:line="360" w:lineRule="auto"/>
              <w:rPr>
                <w:rFonts w:asciiTheme="majorBidi" w:hAnsiTheme="majorBidi" w:cstheme="majorBidi"/>
                <w:color w:val="000000" w:themeColor="text1"/>
              </w:rPr>
            </w:pPr>
            <w:r w:rsidRPr="00795F4A">
              <w:rPr>
                <w:rFonts w:asciiTheme="majorBidi" w:hAnsiTheme="majorBidi" w:cstheme="majorBidi"/>
                <w:color w:val="000000" w:themeColor="text1"/>
              </w:rPr>
              <w:t>█</w:t>
            </w:r>
          </w:p>
        </w:tc>
        <w:tc>
          <w:tcPr>
            <w:tcW w:w="0" w:type="auto"/>
            <w:vAlign w:val="center"/>
            <w:hideMark/>
          </w:tcPr>
          <w:p w14:paraId="7F525E4C" w14:textId="77777777" w:rsidR="00EC3B1C" w:rsidRPr="00795F4A" w:rsidRDefault="00EC3B1C">
            <w:pPr>
              <w:pStyle w:val="NormalWeb"/>
              <w:spacing w:line="360" w:lineRule="auto"/>
              <w:rPr>
                <w:rFonts w:asciiTheme="majorBidi" w:hAnsiTheme="majorBidi" w:cstheme="majorBidi"/>
                <w:color w:val="000000" w:themeColor="text1"/>
              </w:rPr>
            </w:pPr>
          </w:p>
        </w:tc>
      </w:tr>
      <w:tr w:rsidR="00EC3B1C" w:rsidRPr="00795F4A" w14:paraId="3AD8BAFC" w14:textId="77777777">
        <w:trPr>
          <w:tblCellSpacing w:w="15" w:type="dxa"/>
        </w:trPr>
        <w:tc>
          <w:tcPr>
            <w:tcW w:w="0" w:type="auto"/>
            <w:vAlign w:val="center"/>
            <w:hideMark/>
          </w:tcPr>
          <w:p w14:paraId="7C023457" w14:textId="77777777" w:rsidR="00EC3B1C" w:rsidRPr="00795F4A" w:rsidRDefault="00EC3B1C">
            <w:pPr>
              <w:pStyle w:val="NormalWeb"/>
              <w:spacing w:line="360" w:lineRule="auto"/>
              <w:rPr>
                <w:rFonts w:asciiTheme="majorBidi" w:hAnsiTheme="majorBidi" w:cstheme="majorBidi"/>
                <w:color w:val="000000" w:themeColor="text1"/>
              </w:rPr>
            </w:pPr>
            <w:r w:rsidRPr="00795F4A">
              <w:rPr>
                <w:rFonts w:asciiTheme="majorBidi" w:hAnsiTheme="majorBidi" w:cstheme="majorBidi"/>
                <w:color w:val="000000" w:themeColor="text1"/>
              </w:rPr>
              <w:t>Comparative cross-case analysis</w:t>
            </w:r>
          </w:p>
        </w:tc>
        <w:tc>
          <w:tcPr>
            <w:tcW w:w="0" w:type="auto"/>
            <w:vAlign w:val="center"/>
            <w:hideMark/>
          </w:tcPr>
          <w:p w14:paraId="7B9EDD3F" w14:textId="77777777" w:rsidR="00EC3B1C" w:rsidRPr="00795F4A" w:rsidRDefault="00EC3B1C">
            <w:pPr>
              <w:pStyle w:val="NormalWeb"/>
              <w:spacing w:line="360" w:lineRule="auto"/>
              <w:rPr>
                <w:rFonts w:asciiTheme="majorBidi" w:hAnsiTheme="majorBidi" w:cstheme="majorBidi"/>
                <w:color w:val="000000" w:themeColor="text1"/>
              </w:rPr>
            </w:pPr>
          </w:p>
        </w:tc>
        <w:tc>
          <w:tcPr>
            <w:tcW w:w="0" w:type="auto"/>
            <w:vAlign w:val="center"/>
            <w:hideMark/>
          </w:tcPr>
          <w:p w14:paraId="189AAC74" w14:textId="77777777" w:rsidR="00EC3B1C" w:rsidRPr="00795F4A" w:rsidRDefault="00EC3B1C">
            <w:pPr>
              <w:pStyle w:val="NormalWeb"/>
              <w:spacing w:line="360" w:lineRule="auto"/>
              <w:rPr>
                <w:rFonts w:asciiTheme="majorBidi" w:hAnsiTheme="majorBidi" w:cstheme="majorBidi"/>
                <w:color w:val="000000" w:themeColor="text1"/>
              </w:rPr>
            </w:pPr>
          </w:p>
        </w:tc>
        <w:tc>
          <w:tcPr>
            <w:tcW w:w="0" w:type="auto"/>
            <w:vAlign w:val="center"/>
            <w:hideMark/>
          </w:tcPr>
          <w:p w14:paraId="00D6ADA5" w14:textId="77777777" w:rsidR="00EC3B1C" w:rsidRPr="00795F4A" w:rsidRDefault="00EC3B1C">
            <w:pPr>
              <w:pStyle w:val="NormalWeb"/>
              <w:spacing w:line="360" w:lineRule="auto"/>
              <w:rPr>
                <w:rFonts w:asciiTheme="majorBidi" w:hAnsiTheme="majorBidi" w:cstheme="majorBidi"/>
                <w:color w:val="000000" w:themeColor="text1"/>
              </w:rPr>
            </w:pPr>
            <w:r w:rsidRPr="00795F4A">
              <w:rPr>
                <w:rFonts w:asciiTheme="majorBidi" w:hAnsiTheme="majorBidi" w:cstheme="majorBidi"/>
                <w:color w:val="000000" w:themeColor="text1"/>
              </w:rPr>
              <w:t>███</w:t>
            </w:r>
          </w:p>
        </w:tc>
        <w:tc>
          <w:tcPr>
            <w:tcW w:w="0" w:type="auto"/>
            <w:vAlign w:val="center"/>
            <w:hideMark/>
          </w:tcPr>
          <w:p w14:paraId="46D03BB4" w14:textId="77777777" w:rsidR="00EC3B1C" w:rsidRPr="00795F4A" w:rsidRDefault="00EC3B1C">
            <w:pPr>
              <w:pStyle w:val="NormalWeb"/>
              <w:spacing w:line="360" w:lineRule="auto"/>
              <w:rPr>
                <w:rFonts w:asciiTheme="majorBidi" w:hAnsiTheme="majorBidi" w:cstheme="majorBidi"/>
                <w:color w:val="000000" w:themeColor="text1"/>
              </w:rPr>
            </w:pPr>
            <w:r w:rsidRPr="00795F4A">
              <w:rPr>
                <w:rFonts w:asciiTheme="majorBidi" w:hAnsiTheme="majorBidi" w:cstheme="majorBidi"/>
                <w:color w:val="000000" w:themeColor="text1"/>
              </w:rPr>
              <w:t>█</w:t>
            </w:r>
          </w:p>
        </w:tc>
        <w:tc>
          <w:tcPr>
            <w:tcW w:w="0" w:type="auto"/>
            <w:vAlign w:val="center"/>
            <w:hideMark/>
          </w:tcPr>
          <w:p w14:paraId="3D8F3B0A" w14:textId="77777777" w:rsidR="00EC3B1C" w:rsidRPr="00795F4A" w:rsidRDefault="00EC3B1C">
            <w:pPr>
              <w:pStyle w:val="NormalWeb"/>
              <w:spacing w:line="360" w:lineRule="auto"/>
              <w:rPr>
                <w:rFonts w:asciiTheme="majorBidi" w:hAnsiTheme="majorBidi" w:cstheme="majorBidi"/>
                <w:color w:val="000000" w:themeColor="text1"/>
              </w:rPr>
            </w:pPr>
          </w:p>
        </w:tc>
      </w:tr>
      <w:tr w:rsidR="00EC3B1C" w:rsidRPr="00795F4A" w14:paraId="5856CA10" w14:textId="77777777">
        <w:trPr>
          <w:tblCellSpacing w:w="15" w:type="dxa"/>
        </w:trPr>
        <w:tc>
          <w:tcPr>
            <w:tcW w:w="0" w:type="auto"/>
            <w:vAlign w:val="center"/>
            <w:hideMark/>
          </w:tcPr>
          <w:p w14:paraId="278A32E9" w14:textId="77777777" w:rsidR="00EC3B1C" w:rsidRPr="00795F4A" w:rsidRDefault="00EC3B1C">
            <w:pPr>
              <w:pStyle w:val="NormalWeb"/>
              <w:spacing w:line="360" w:lineRule="auto"/>
              <w:rPr>
                <w:rFonts w:asciiTheme="majorBidi" w:hAnsiTheme="majorBidi" w:cstheme="majorBidi"/>
                <w:color w:val="000000" w:themeColor="text1"/>
              </w:rPr>
            </w:pPr>
            <w:r w:rsidRPr="00795F4A">
              <w:rPr>
                <w:rFonts w:asciiTheme="majorBidi" w:hAnsiTheme="majorBidi" w:cstheme="majorBidi"/>
                <w:color w:val="000000" w:themeColor="text1"/>
              </w:rPr>
              <w:t>Drafting findings and discussion chapters</w:t>
            </w:r>
          </w:p>
        </w:tc>
        <w:tc>
          <w:tcPr>
            <w:tcW w:w="0" w:type="auto"/>
            <w:vAlign w:val="center"/>
            <w:hideMark/>
          </w:tcPr>
          <w:p w14:paraId="7BCFD48E" w14:textId="77777777" w:rsidR="00EC3B1C" w:rsidRPr="00795F4A" w:rsidRDefault="00EC3B1C">
            <w:pPr>
              <w:pStyle w:val="NormalWeb"/>
              <w:spacing w:line="360" w:lineRule="auto"/>
              <w:rPr>
                <w:rFonts w:asciiTheme="majorBidi" w:hAnsiTheme="majorBidi" w:cstheme="majorBidi"/>
                <w:color w:val="000000" w:themeColor="text1"/>
              </w:rPr>
            </w:pPr>
          </w:p>
        </w:tc>
        <w:tc>
          <w:tcPr>
            <w:tcW w:w="0" w:type="auto"/>
            <w:vAlign w:val="center"/>
            <w:hideMark/>
          </w:tcPr>
          <w:p w14:paraId="6F1A4977" w14:textId="77777777" w:rsidR="00EC3B1C" w:rsidRPr="00795F4A" w:rsidRDefault="00EC3B1C">
            <w:pPr>
              <w:pStyle w:val="NormalWeb"/>
              <w:spacing w:line="360" w:lineRule="auto"/>
              <w:rPr>
                <w:rFonts w:asciiTheme="majorBidi" w:hAnsiTheme="majorBidi" w:cstheme="majorBidi"/>
                <w:color w:val="000000" w:themeColor="text1"/>
              </w:rPr>
            </w:pPr>
          </w:p>
        </w:tc>
        <w:tc>
          <w:tcPr>
            <w:tcW w:w="0" w:type="auto"/>
            <w:vAlign w:val="center"/>
            <w:hideMark/>
          </w:tcPr>
          <w:p w14:paraId="5E813A10" w14:textId="77777777" w:rsidR="00EC3B1C" w:rsidRPr="00795F4A" w:rsidRDefault="00EC3B1C">
            <w:pPr>
              <w:pStyle w:val="NormalWeb"/>
              <w:spacing w:line="360" w:lineRule="auto"/>
              <w:rPr>
                <w:rFonts w:asciiTheme="majorBidi" w:hAnsiTheme="majorBidi" w:cstheme="majorBidi"/>
                <w:color w:val="000000" w:themeColor="text1"/>
              </w:rPr>
            </w:pPr>
          </w:p>
        </w:tc>
        <w:tc>
          <w:tcPr>
            <w:tcW w:w="0" w:type="auto"/>
            <w:vAlign w:val="center"/>
            <w:hideMark/>
          </w:tcPr>
          <w:p w14:paraId="1E9D5DF1" w14:textId="77777777" w:rsidR="00EC3B1C" w:rsidRPr="00795F4A" w:rsidRDefault="00EC3B1C">
            <w:pPr>
              <w:pStyle w:val="NormalWeb"/>
              <w:spacing w:line="360" w:lineRule="auto"/>
              <w:rPr>
                <w:rFonts w:asciiTheme="majorBidi" w:hAnsiTheme="majorBidi" w:cstheme="majorBidi"/>
                <w:color w:val="000000" w:themeColor="text1"/>
              </w:rPr>
            </w:pPr>
            <w:r w:rsidRPr="00795F4A">
              <w:rPr>
                <w:rFonts w:asciiTheme="majorBidi" w:hAnsiTheme="majorBidi" w:cstheme="majorBidi"/>
                <w:color w:val="000000" w:themeColor="text1"/>
              </w:rPr>
              <w:t>███</w:t>
            </w:r>
          </w:p>
        </w:tc>
        <w:tc>
          <w:tcPr>
            <w:tcW w:w="0" w:type="auto"/>
            <w:vAlign w:val="center"/>
            <w:hideMark/>
          </w:tcPr>
          <w:p w14:paraId="1629B022" w14:textId="77777777" w:rsidR="00EC3B1C" w:rsidRPr="00795F4A" w:rsidRDefault="00EC3B1C">
            <w:pPr>
              <w:pStyle w:val="NormalWeb"/>
              <w:spacing w:line="360" w:lineRule="auto"/>
              <w:rPr>
                <w:rFonts w:asciiTheme="majorBidi" w:hAnsiTheme="majorBidi" w:cstheme="majorBidi"/>
                <w:color w:val="000000" w:themeColor="text1"/>
              </w:rPr>
            </w:pPr>
          </w:p>
        </w:tc>
      </w:tr>
      <w:tr w:rsidR="00EC3B1C" w:rsidRPr="00795F4A" w14:paraId="70A6592F" w14:textId="77777777">
        <w:trPr>
          <w:tblCellSpacing w:w="15" w:type="dxa"/>
        </w:trPr>
        <w:tc>
          <w:tcPr>
            <w:tcW w:w="0" w:type="auto"/>
            <w:vAlign w:val="center"/>
            <w:hideMark/>
          </w:tcPr>
          <w:p w14:paraId="1492AD1E" w14:textId="77777777" w:rsidR="00EC3B1C" w:rsidRPr="00795F4A" w:rsidRDefault="00EC3B1C">
            <w:pPr>
              <w:pStyle w:val="NormalWeb"/>
              <w:spacing w:line="360" w:lineRule="auto"/>
              <w:rPr>
                <w:rFonts w:asciiTheme="majorBidi" w:hAnsiTheme="majorBidi" w:cstheme="majorBidi"/>
                <w:color w:val="000000" w:themeColor="text1"/>
              </w:rPr>
            </w:pPr>
            <w:r w:rsidRPr="00795F4A">
              <w:rPr>
                <w:rFonts w:asciiTheme="majorBidi" w:hAnsiTheme="majorBidi" w:cstheme="majorBidi"/>
                <w:color w:val="000000" w:themeColor="text1"/>
              </w:rPr>
              <w:t>Supervisor feedback and revisions</w:t>
            </w:r>
          </w:p>
        </w:tc>
        <w:tc>
          <w:tcPr>
            <w:tcW w:w="0" w:type="auto"/>
            <w:vAlign w:val="center"/>
            <w:hideMark/>
          </w:tcPr>
          <w:p w14:paraId="5A08218D" w14:textId="77777777" w:rsidR="00EC3B1C" w:rsidRPr="00795F4A" w:rsidRDefault="00EC3B1C">
            <w:pPr>
              <w:pStyle w:val="NormalWeb"/>
              <w:spacing w:line="360" w:lineRule="auto"/>
              <w:rPr>
                <w:rFonts w:asciiTheme="majorBidi" w:hAnsiTheme="majorBidi" w:cstheme="majorBidi"/>
                <w:color w:val="000000" w:themeColor="text1"/>
              </w:rPr>
            </w:pPr>
          </w:p>
        </w:tc>
        <w:tc>
          <w:tcPr>
            <w:tcW w:w="0" w:type="auto"/>
            <w:vAlign w:val="center"/>
            <w:hideMark/>
          </w:tcPr>
          <w:p w14:paraId="04FC0D45" w14:textId="77777777" w:rsidR="00EC3B1C" w:rsidRPr="00795F4A" w:rsidRDefault="00EC3B1C">
            <w:pPr>
              <w:pStyle w:val="NormalWeb"/>
              <w:spacing w:line="360" w:lineRule="auto"/>
              <w:rPr>
                <w:rFonts w:asciiTheme="majorBidi" w:hAnsiTheme="majorBidi" w:cstheme="majorBidi"/>
                <w:color w:val="000000" w:themeColor="text1"/>
              </w:rPr>
            </w:pPr>
          </w:p>
        </w:tc>
        <w:tc>
          <w:tcPr>
            <w:tcW w:w="0" w:type="auto"/>
            <w:vAlign w:val="center"/>
            <w:hideMark/>
          </w:tcPr>
          <w:p w14:paraId="5495CAE2" w14:textId="77777777" w:rsidR="00EC3B1C" w:rsidRPr="00795F4A" w:rsidRDefault="00EC3B1C">
            <w:pPr>
              <w:pStyle w:val="NormalWeb"/>
              <w:spacing w:line="360" w:lineRule="auto"/>
              <w:rPr>
                <w:rFonts w:asciiTheme="majorBidi" w:hAnsiTheme="majorBidi" w:cstheme="majorBidi"/>
                <w:color w:val="000000" w:themeColor="text1"/>
              </w:rPr>
            </w:pPr>
          </w:p>
        </w:tc>
        <w:tc>
          <w:tcPr>
            <w:tcW w:w="0" w:type="auto"/>
            <w:vAlign w:val="center"/>
            <w:hideMark/>
          </w:tcPr>
          <w:p w14:paraId="1195307F" w14:textId="77777777" w:rsidR="00EC3B1C" w:rsidRPr="00795F4A" w:rsidRDefault="00EC3B1C">
            <w:pPr>
              <w:pStyle w:val="NormalWeb"/>
              <w:spacing w:line="360" w:lineRule="auto"/>
              <w:rPr>
                <w:rFonts w:asciiTheme="majorBidi" w:hAnsiTheme="majorBidi" w:cstheme="majorBidi"/>
                <w:color w:val="000000" w:themeColor="text1"/>
              </w:rPr>
            </w:pPr>
            <w:r w:rsidRPr="00795F4A">
              <w:rPr>
                <w:rFonts w:asciiTheme="majorBidi" w:hAnsiTheme="majorBidi" w:cstheme="majorBidi"/>
                <w:color w:val="000000" w:themeColor="text1"/>
              </w:rPr>
              <w:t>███</w:t>
            </w:r>
          </w:p>
        </w:tc>
        <w:tc>
          <w:tcPr>
            <w:tcW w:w="0" w:type="auto"/>
            <w:vAlign w:val="center"/>
            <w:hideMark/>
          </w:tcPr>
          <w:p w14:paraId="23723D4C" w14:textId="77777777" w:rsidR="00EC3B1C" w:rsidRPr="00795F4A" w:rsidRDefault="00EC3B1C">
            <w:pPr>
              <w:pStyle w:val="NormalWeb"/>
              <w:spacing w:line="360" w:lineRule="auto"/>
              <w:rPr>
                <w:rFonts w:asciiTheme="majorBidi" w:hAnsiTheme="majorBidi" w:cstheme="majorBidi"/>
                <w:color w:val="000000" w:themeColor="text1"/>
              </w:rPr>
            </w:pPr>
            <w:r w:rsidRPr="00795F4A">
              <w:rPr>
                <w:rFonts w:asciiTheme="majorBidi" w:hAnsiTheme="majorBidi" w:cstheme="majorBidi"/>
                <w:color w:val="000000" w:themeColor="text1"/>
              </w:rPr>
              <w:t>█</w:t>
            </w:r>
          </w:p>
        </w:tc>
      </w:tr>
      <w:tr w:rsidR="00EC3B1C" w:rsidRPr="00795F4A" w14:paraId="7843C55A" w14:textId="77777777">
        <w:trPr>
          <w:tblCellSpacing w:w="15" w:type="dxa"/>
        </w:trPr>
        <w:tc>
          <w:tcPr>
            <w:tcW w:w="0" w:type="auto"/>
            <w:vAlign w:val="center"/>
            <w:hideMark/>
          </w:tcPr>
          <w:p w14:paraId="38B85257" w14:textId="77777777" w:rsidR="00EC3B1C" w:rsidRPr="00795F4A" w:rsidRDefault="00EC3B1C">
            <w:pPr>
              <w:pStyle w:val="NormalWeb"/>
              <w:spacing w:line="360" w:lineRule="auto"/>
              <w:rPr>
                <w:rFonts w:asciiTheme="majorBidi" w:hAnsiTheme="majorBidi" w:cstheme="majorBidi"/>
                <w:color w:val="000000" w:themeColor="text1"/>
              </w:rPr>
            </w:pPr>
            <w:r w:rsidRPr="00795F4A">
              <w:rPr>
                <w:rFonts w:asciiTheme="majorBidi" w:hAnsiTheme="majorBidi" w:cstheme="majorBidi"/>
                <w:color w:val="000000" w:themeColor="text1"/>
              </w:rPr>
              <w:t>Final proofreading and formatting</w:t>
            </w:r>
          </w:p>
        </w:tc>
        <w:tc>
          <w:tcPr>
            <w:tcW w:w="0" w:type="auto"/>
            <w:vAlign w:val="center"/>
            <w:hideMark/>
          </w:tcPr>
          <w:p w14:paraId="123BAD99" w14:textId="77777777" w:rsidR="00EC3B1C" w:rsidRPr="00795F4A" w:rsidRDefault="00EC3B1C">
            <w:pPr>
              <w:pStyle w:val="NormalWeb"/>
              <w:spacing w:line="360" w:lineRule="auto"/>
              <w:rPr>
                <w:rFonts w:asciiTheme="majorBidi" w:hAnsiTheme="majorBidi" w:cstheme="majorBidi"/>
                <w:color w:val="000000" w:themeColor="text1"/>
              </w:rPr>
            </w:pPr>
          </w:p>
        </w:tc>
        <w:tc>
          <w:tcPr>
            <w:tcW w:w="0" w:type="auto"/>
            <w:vAlign w:val="center"/>
            <w:hideMark/>
          </w:tcPr>
          <w:p w14:paraId="167F7FD5" w14:textId="77777777" w:rsidR="00EC3B1C" w:rsidRPr="00795F4A" w:rsidRDefault="00EC3B1C">
            <w:pPr>
              <w:pStyle w:val="NormalWeb"/>
              <w:spacing w:line="360" w:lineRule="auto"/>
              <w:rPr>
                <w:rFonts w:asciiTheme="majorBidi" w:hAnsiTheme="majorBidi" w:cstheme="majorBidi"/>
                <w:color w:val="000000" w:themeColor="text1"/>
              </w:rPr>
            </w:pPr>
          </w:p>
        </w:tc>
        <w:tc>
          <w:tcPr>
            <w:tcW w:w="0" w:type="auto"/>
            <w:vAlign w:val="center"/>
            <w:hideMark/>
          </w:tcPr>
          <w:p w14:paraId="3457B92A" w14:textId="77777777" w:rsidR="00EC3B1C" w:rsidRPr="00795F4A" w:rsidRDefault="00EC3B1C">
            <w:pPr>
              <w:pStyle w:val="NormalWeb"/>
              <w:spacing w:line="360" w:lineRule="auto"/>
              <w:rPr>
                <w:rFonts w:asciiTheme="majorBidi" w:hAnsiTheme="majorBidi" w:cstheme="majorBidi"/>
                <w:color w:val="000000" w:themeColor="text1"/>
              </w:rPr>
            </w:pPr>
          </w:p>
        </w:tc>
        <w:tc>
          <w:tcPr>
            <w:tcW w:w="0" w:type="auto"/>
            <w:vAlign w:val="center"/>
            <w:hideMark/>
          </w:tcPr>
          <w:p w14:paraId="24674F3C" w14:textId="77777777" w:rsidR="00EC3B1C" w:rsidRPr="00795F4A" w:rsidRDefault="00EC3B1C">
            <w:pPr>
              <w:pStyle w:val="NormalWeb"/>
              <w:spacing w:line="360" w:lineRule="auto"/>
              <w:rPr>
                <w:rFonts w:asciiTheme="majorBidi" w:hAnsiTheme="majorBidi" w:cstheme="majorBidi"/>
                <w:color w:val="000000" w:themeColor="text1"/>
              </w:rPr>
            </w:pPr>
          </w:p>
        </w:tc>
        <w:tc>
          <w:tcPr>
            <w:tcW w:w="0" w:type="auto"/>
            <w:vAlign w:val="center"/>
            <w:hideMark/>
          </w:tcPr>
          <w:p w14:paraId="2A577582" w14:textId="77777777" w:rsidR="00EC3B1C" w:rsidRPr="00795F4A" w:rsidRDefault="00EC3B1C">
            <w:pPr>
              <w:pStyle w:val="NormalWeb"/>
              <w:spacing w:line="360" w:lineRule="auto"/>
              <w:rPr>
                <w:rFonts w:asciiTheme="majorBidi" w:hAnsiTheme="majorBidi" w:cstheme="majorBidi"/>
                <w:color w:val="000000" w:themeColor="text1"/>
              </w:rPr>
            </w:pPr>
            <w:r w:rsidRPr="00795F4A">
              <w:rPr>
                <w:rFonts w:asciiTheme="majorBidi" w:hAnsiTheme="majorBidi" w:cstheme="majorBidi"/>
                <w:color w:val="000000" w:themeColor="text1"/>
              </w:rPr>
              <w:t>███</w:t>
            </w:r>
          </w:p>
        </w:tc>
      </w:tr>
      <w:tr w:rsidR="00EC3B1C" w:rsidRPr="00795F4A" w14:paraId="4DCE9CDB" w14:textId="77777777">
        <w:trPr>
          <w:tblCellSpacing w:w="15" w:type="dxa"/>
        </w:trPr>
        <w:tc>
          <w:tcPr>
            <w:tcW w:w="0" w:type="auto"/>
            <w:vAlign w:val="center"/>
            <w:hideMark/>
          </w:tcPr>
          <w:p w14:paraId="5AF718B0" w14:textId="77777777" w:rsidR="00EC3B1C" w:rsidRPr="00795F4A" w:rsidRDefault="00EC3B1C">
            <w:pPr>
              <w:pStyle w:val="NormalWeb"/>
              <w:spacing w:line="360" w:lineRule="auto"/>
              <w:rPr>
                <w:rFonts w:asciiTheme="majorBidi" w:hAnsiTheme="majorBidi" w:cstheme="majorBidi"/>
                <w:color w:val="000000" w:themeColor="text1"/>
              </w:rPr>
            </w:pPr>
            <w:r w:rsidRPr="00795F4A">
              <w:rPr>
                <w:rFonts w:asciiTheme="majorBidi" w:hAnsiTheme="majorBidi" w:cstheme="majorBidi"/>
                <w:color w:val="000000" w:themeColor="text1"/>
              </w:rPr>
              <w:t>Submission</w:t>
            </w:r>
          </w:p>
        </w:tc>
        <w:tc>
          <w:tcPr>
            <w:tcW w:w="0" w:type="auto"/>
            <w:vAlign w:val="center"/>
            <w:hideMark/>
          </w:tcPr>
          <w:p w14:paraId="547AEFAD" w14:textId="77777777" w:rsidR="00EC3B1C" w:rsidRPr="00795F4A" w:rsidRDefault="00EC3B1C">
            <w:pPr>
              <w:pStyle w:val="NormalWeb"/>
              <w:spacing w:line="360" w:lineRule="auto"/>
              <w:rPr>
                <w:rFonts w:asciiTheme="majorBidi" w:hAnsiTheme="majorBidi" w:cstheme="majorBidi"/>
                <w:color w:val="000000" w:themeColor="text1"/>
              </w:rPr>
            </w:pPr>
          </w:p>
        </w:tc>
        <w:tc>
          <w:tcPr>
            <w:tcW w:w="0" w:type="auto"/>
            <w:vAlign w:val="center"/>
            <w:hideMark/>
          </w:tcPr>
          <w:p w14:paraId="0B49B497" w14:textId="77777777" w:rsidR="00EC3B1C" w:rsidRPr="00795F4A" w:rsidRDefault="00EC3B1C">
            <w:pPr>
              <w:pStyle w:val="NormalWeb"/>
              <w:spacing w:line="360" w:lineRule="auto"/>
              <w:rPr>
                <w:rFonts w:asciiTheme="majorBidi" w:hAnsiTheme="majorBidi" w:cstheme="majorBidi"/>
                <w:color w:val="000000" w:themeColor="text1"/>
              </w:rPr>
            </w:pPr>
          </w:p>
        </w:tc>
        <w:tc>
          <w:tcPr>
            <w:tcW w:w="0" w:type="auto"/>
            <w:vAlign w:val="center"/>
            <w:hideMark/>
          </w:tcPr>
          <w:p w14:paraId="25A1B82F" w14:textId="77777777" w:rsidR="00EC3B1C" w:rsidRPr="00795F4A" w:rsidRDefault="00EC3B1C">
            <w:pPr>
              <w:pStyle w:val="NormalWeb"/>
              <w:spacing w:line="360" w:lineRule="auto"/>
              <w:rPr>
                <w:rFonts w:asciiTheme="majorBidi" w:hAnsiTheme="majorBidi" w:cstheme="majorBidi"/>
                <w:color w:val="000000" w:themeColor="text1"/>
              </w:rPr>
            </w:pPr>
          </w:p>
        </w:tc>
        <w:tc>
          <w:tcPr>
            <w:tcW w:w="0" w:type="auto"/>
            <w:vAlign w:val="center"/>
            <w:hideMark/>
          </w:tcPr>
          <w:p w14:paraId="4823A6CF" w14:textId="77777777" w:rsidR="00EC3B1C" w:rsidRPr="00795F4A" w:rsidRDefault="00EC3B1C">
            <w:pPr>
              <w:pStyle w:val="NormalWeb"/>
              <w:spacing w:line="360" w:lineRule="auto"/>
              <w:rPr>
                <w:rFonts w:asciiTheme="majorBidi" w:hAnsiTheme="majorBidi" w:cstheme="majorBidi"/>
                <w:color w:val="000000" w:themeColor="text1"/>
              </w:rPr>
            </w:pPr>
          </w:p>
        </w:tc>
        <w:tc>
          <w:tcPr>
            <w:tcW w:w="0" w:type="auto"/>
            <w:vAlign w:val="center"/>
            <w:hideMark/>
          </w:tcPr>
          <w:p w14:paraId="1AC334D5" w14:textId="77777777" w:rsidR="00EC3B1C" w:rsidRPr="00795F4A" w:rsidRDefault="00EC3B1C">
            <w:pPr>
              <w:pStyle w:val="NormalWeb"/>
              <w:spacing w:line="360" w:lineRule="auto"/>
              <w:rPr>
                <w:rFonts w:asciiTheme="majorBidi" w:hAnsiTheme="majorBidi" w:cstheme="majorBidi"/>
                <w:color w:val="000000" w:themeColor="text1"/>
              </w:rPr>
            </w:pPr>
            <w:r w:rsidRPr="00795F4A">
              <w:rPr>
                <w:rFonts w:asciiTheme="majorBidi" w:hAnsiTheme="majorBidi" w:cstheme="majorBidi"/>
                <w:color w:val="000000" w:themeColor="text1"/>
              </w:rPr>
              <w:t>███</w:t>
            </w:r>
          </w:p>
        </w:tc>
      </w:tr>
    </w:tbl>
    <w:p w14:paraId="0A64505C" w14:textId="77777777" w:rsidR="00EC3B1C" w:rsidRPr="00795F4A" w:rsidRDefault="00EC3B1C">
      <w:pPr>
        <w:pStyle w:val="NormalWeb"/>
        <w:spacing w:line="360" w:lineRule="auto"/>
        <w:rPr>
          <w:rFonts w:asciiTheme="majorBidi" w:hAnsiTheme="majorBidi" w:cstheme="majorBidi"/>
          <w:color w:val="000000" w:themeColor="text1"/>
        </w:rPr>
      </w:pPr>
      <w:r w:rsidRPr="00795F4A">
        <w:rPr>
          <w:rFonts w:asciiTheme="majorBidi" w:hAnsiTheme="majorBidi" w:cstheme="majorBidi"/>
          <w:b/>
          <w:bCs/>
          <w:color w:val="000000" w:themeColor="text1"/>
        </w:rPr>
        <w:t>Key:</w:t>
      </w:r>
    </w:p>
    <w:p w14:paraId="456B81E2" w14:textId="77777777" w:rsidR="00EC3B1C" w:rsidRPr="00795F4A" w:rsidRDefault="00EC3B1C">
      <w:pPr>
        <w:pStyle w:val="NormalWeb"/>
        <w:numPr>
          <w:ilvl w:val="0"/>
          <w:numId w:val="5"/>
        </w:numPr>
        <w:spacing w:line="360" w:lineRule="auto"/>
        <w:rPr>
          <w:rFonts w:asciiTheme="majorBidi" w:hAnsiTheme="majorBidi" w:cstheme="majorBidi"/>
          <w:color w:val="000000" w:themeColor="text1"/>
        </w:rPr>
      </w:pPr>
      <w:r w:rsidRPr="00795F4A">
        <w:rPr>
          <w:rFonts w:asciiTheme="majorBidi" w:hAnsiTheme="majorBidi" w:cstheme="majorBidi"/>
          <w:color w:val="000000" w:themeColor="text1"/>
        </w:rPr>
        <w:t>███ = Major activity focus</w:t>
      </w:r>
    </w:p>
    <w:p w14:paraId="4862983D" w14:textId="77777777" w:rsidR="00EC3B1C" w:rsidRPr="00795F4A" w:rsidRDefault="00EC3B1C">
      <w:pPr>
        <w:pStyle w:val="NormalWeb"/>
        <w:numPr>
          <w:ilvl w:val="0"/>
          <w:numId w:val="5"/>
        </w:numPr>
        <w:spacing w:line="360" w:lineRule="auto"/>
        <w:rPr>
          <w:rFonts w:asciiTheme="majorBidi" w:hAnsiTheme="majorBidi" w:cstheme="majorBidi"/>
          <w:color w:val="000000" w:themeColor="text1"/>
        </w:rPr>
      </w:pPr>
      <w:r w:rsidRPr="00795F4A">
        <w:rPr>
          <w:rFonts w:asciiTheme="majorBidi" w:hAnsiTheme="majorBidi" w:cstheme="majorBidi"/>
          <w:color w:val="000000" w:themeColor="text1"/>
        </w:rPr>
        <w:t>█ = Light/overlap task</w:t>
      </w:r>
    </w:p>
    <w:p w14:paraId="09772D89" w14:textId="77777777" w:rsidR="00EC3B1C" w:rsidRPr="0071535F" w:rsidRDefault="00EC3B1C">
      <w:pPr>
        <w:pStyle w:val="NormalWeb"/>
        <w:spacing w:line="360" w:lineRule="auto"/>
        <w:rPr>
          <w:rFonts w:asciiTheme="majorBidi" w:hAnsiTheme="majorBidi" w:cstheme="majorBidi"/>
          <w:color w:val="000000" w:themeColor="text1"/>
        </w:rPr>
      </w:pPr>
    </w:p>
    <w:p w14:paraId="3C1A9E49" w14:textId="77777777" w:rsidR="00EC3B1C" w:rsidRPr="0071535F" w:rsidRDefault="00EC3B1C">
      <w:pPr>
        <w:rPr>
          <w:rFonts w:asciiTheme="majorBidi" w:eastAsia="Times New Roman" w:hAnsiTheme="majorBidi" w:cstheme="majorBidi"/>
          <w:b/>
          <w:bCs/>
          <w:color w:val="000000" w:themeColor="text1"/>
          <w:lang w:eastAsia="en-IN"/>
        </w:rPr>
      </w:pPr>
      <w:bookmarkStart w:id="25" w:name="_Toc201765894"/>
      <w:r w:rsidRPr="0071535F">
        <w:rPr>
          <w:rFonts w:asciiTheme="majorBidi" w:eastAsia="Times New Roman" w:hAnsiTheme="majorBidi" w:cstheme="majorBidi"/>
          <w:b/>
          <w:bCs/>
          <w:color w:val="000000" w:themeColor="text1"/>
          <w:lang w:eastAsia="en-IN"/>
        </w:rPr>
        <w:br w:type="page"/>
      </w:r>
    </w:p>
    <w:p w14:paraId="6437353A" w14:textId="77777777" w:rsidR="00EC3B1C" w:rsidRPr="0071535F" w:rsidRDefault="00EC3B1C">
      <w:pPr>
        <w:pStyle w:val="Heading1"/>
      </w:pPr>
      <w:bookmarkStart w:id="26" w:name="_Toc209627879"/>
      <w:r w:rsidRPr="0071535F">
        <w:lastRenderedPageBreak/>
        <w:t>References</w:t>
      </w:r>
      <w:bookmarkEnd w:id="25"/>
      <w:bookmarkEnd w:id="26"/>
      <w:r w:rsidRPr="0071535F">
        <w:t xml:space="preserve"> </w:t>
      </w:r>
    </w:p>
    <w:p w14:paraId="3501E2B0" w14:textId="6F1141F7" w:rsidR="00EC3B1C" w:rsidRPr="0071535F" w:rsidRDefault="00EC3B1C">
      <w:pPr>
        <w:spacing w:before="100" w:beforeAutospacing="1" w:after="100" w:afterAutospacing="1" w:line="360" w:lineRule="auto"/>
        <w:jc w:val="both"/>
        <w:rPr>
          <w:rFonts w:asciiTheme="majorBidi" w:eastAsia="Times New Roman" w:hAnsiTheme="majorBidi" w:cstheme="majorBidi"/>
          <w:lang w:eastAsia="en-IN"/>
        </w:rPr>
      </w:pPr>
      <w:proofErr w:type="spellStart"/>
      <w:r w:rsidRPr="0071535F">
        <w:rPr>
          <w:rFonts w:asciiTheme="majorBidi" w:eastAsia="Times New Roman" w:hAnsiTheme="majorBidi" w:cstheme="majorBidi"/>
          <w:lang w:eastAsia="en-IN"/>
        </w:rPr>
        <w:t>Ajunwa</w:t>
      </w:r>
      <w:proofErr w:type="spellEnd"/>
      <w:r w:rsidRPr="0071535F">
        <w:rPr>
          <w:rFonts w:asciiTheme="majorBidi" w:eastAsia="Times New Roman" w:hAnsiTheme="majorBidi" w:cstheme="majorBidi"/>
          <w:lang w:eastAsia="en-IN"/>
        </w:rPr>
        <w:t xml:space="preserve">, I. (2020) ‘The paradox of automation as anti-bias intervention’, </w:t>
      </w:r>
      <w:r w:rsidRPr="0071535F">
        <w:rPr>
          <w:rFonts w:asciiTheme="majorBidi" w:eastAsia="Times New Roman" w:hAnsiTheme="majorBidi" w:cstheme="majorBidi"/>
          <w:i/>
          <w:iCs/>
          <w:lang w:eastAsia="en-IN"/>
        </w:rPr>
        <w:t>Cardozo Law Review</w:t>
      </w:r>
      <w:r w:rsidRPr="0071535F">
        <w:rPr>
          <w:rFonts w:asciiTheme="majorBidi" w:eastAsia="Times New Roman" w:hAnsiTheme="majorBidi" w:cstheme="majorBidi"/>
          <w:lang w:eastAsia="en-IN"/>
        </w:rPr>
        <w:t xml:space="preserve">, 41(5), pp. 1671–1740. Available at: </w:t>
      </w:r>
      <w:hyperlink r:id="rId6" w:tgtFrame="_new" w:history="1">
        <w:r w:rsidRPr="0071535F">
          <w:rPr>
            <w:rStyle w:val="Hyperlink"/>
            <w:rFonts w:asciiTheme="majorBidi" w:eastAsia="Times New Roman" w:hAnsiTheme="majorBidi" w:cstheme="majorBidi"/>
            <w:lang w:eastAsia="en-IN"/>
          </w:rPr>
          <w:t>https://cardozolawreview.com/the-paradox-of-automation-as-anti-bias-intervention/</w:t>
        </w:r>
      </w:hyperlink>
      <w:r w:rsidRPr="0071535F">
        <w:rPr>
          <w:rFonts w:asciiTheme="majorBidi" w:eastAsia="Times New Roman" w:hAnsiTheme="majorBidi" w:cstheme="majorBidi"/>
          <w:lang w:eastAsia="en-IN"/>
        </w:rPr>
        <w:t xml:space="preserve"> (Accessed: 24 </w:t>
      </w:r>
      <w:r w:rsidR="004040C0">
        <w:rPr>
          <w:rFonts w:asciiTheme="majorBidi" w:eastAsia="Times New Roman" w:hAnsiTheme="majorBidi" w:cstheme="majorBidi"/>
          <w:lang w:eastAsia="en-IN"/>
        </w:rPr>
        <w:t>June</w:t>
      </w:r>
      <w:r w:rsidRPr="0071535F">
        <w:rPr>
          <w:rFonts w:asciiTheme="majorBidi" w:eastAsia="Times New Roman" w:hAnsiTheme="majorBidi" w:cstheme="majorBidi"/>
          <w:lang w:eastAsia="en-IN"/>
        </w:rPr>
        <w:t xml:space="preserve"> 202</w:t>
      </w:r>
      <w:r w:rsidR="004040C0">
        <w:rPr>
          <w:rFonts w:asciiTheme="majorBidi" w:eastAsia="Times New Roman" w:hAnsiTheme="majorBidi" w:cstheme="majorBidi"/>
          <w:lang w:eastAsia="en-IN"/>
        </w:rPr>
        <w:t>6</w:t>
      </w:r>
      <w:r w:rsidRPr="0071535F">
        <w:rPr>
          <w:rFonts w:asciiTheme="majorBidi" w:eastAsia="Times New Roman" w:hAnsiTheme="majorBidi" w:cstheme="majorBidi"/>
          <w:lang w:eastAsia="en-IN"/>
        </w:rPr>
        <w:t>).</w:t>
      </w:r>
    </w:p>
    <w:p w14:paraId="24625401" w14:textId="24A967DE" w:rsidR="00EC3B1C" w:rsidRPr="0071535F" w:rsidRDefault="00EC3B1C">
      <w:pPr>
        <w:spacing w:before="100" w:beforeAutospacing="1" w:after="100" w:afterAutospacing="1" w:line="360" w:lineRule="auto"/>
        <w:jc w:val="both"/>
        <w:rPr>
          <w:rFonts w:asciiTheme="majorBidi" w:eastAsia="Times New Roman" w:hAnsiTheme="majorBidi" w:cstheme="majorBidi"/>
          <w:lang w:eastAsia="en-IN"/>
        </w:rPr>
      </w:pPr>
      <w:r w:rsidRPr="0071535F">
        <w:rPr>
          <w:rFonts w:asciiTheme="majorBidi" w:eastAsia="Times New Roman" w:hAnsiTheme="majorBidi" w:cstheme="majorBidi"/>
          <w:lang w:eastAsia="en-IN"/>
        </w:rPr>
        <w:t xml:space="preserve">Angwin, J., Larson, J., Mattu, S. and Kirchner, L. (2016) ‘Machine bias’, </w:t>
      </w:r>
      <w:r w:rsidRPr="0071535F">
        <w:rPr>
          <w:rFonts w:asciiTheme="majorBidi" w:eastAsia="Times New Roman" w:hAnsiTheme="majorBidi" w:cstheme="majorBidi"/>
          <w:i/>
          <w:iCs/>
          <w:lang w:eastAsia="en-IN"/>
        </w:rPr>
        <w:t>ProPublica</w:t>
      </w:r>
      <w:r w:rsidRPr="0071535F">
        <w:rPr>
          <w:rFonts w:asciiTheme="majorBidi" w:eastAsia="Times New Roman" w:hAnsiTheme="majorBidi" w:cstheme="majorBidi"/>
          <w:lang w:eastAsia="en-IN"/>
        </w:rPr>
        <w:t xml:space="preserve">. Available at: https://www.propublica.org/article/machine-bias-risk-assessments-in-criminal-sentencing (Accessed: </w:t>
      </w:r>
      <w:r w:rsidR="004040C0" w:rsidRPr="0071535F">
        <w:rPr>
          <w:rFonts w:asciiTheme="majorBidi" w:eastAsia="Times New Roman" w:hAnsiTheme="majorBidi" w:cstheme="majorBidi"/>
          <w:lang w:eastAsia="en-IN"/>
        </w:rPr>
        <w:t xml:space="preserve">24 </w:t>
      </w:r>
      <w:r w:rsidR="004040C0">
        <w:rPr>
          <w:rFonts w:asciiTheme="majorBidi" w:eastAsia="Times New Roman" w:hAnsiTheme="majorBidi" w:cstheme="majorBidi"/>
          <w:lang w:eastAsia="en-IN"/>
        </w:rPr>
        <w:t>June</w:t>
      </w:r>
      <w:r w:rsidR="004040C0" w:rsidRPr="0071535F">
        <w:rPr>
          <w:rFonts w:asciiTheme="majorBidi" w:eastAsia="Times New Roman" w:hAnsiTheme="majorBidi" w:cstheme="majorBidi"/>
          <w:lang w:eastAsia="en-IN"/>
        </w:rPr>
        <w:t xml:space="preserve"> 202</w:t>
      </w:r>
      <w:r w:rsidR="004040C0">
        <w:rPr>
          <w:rFonts w:asciiTheme="majorBidi" w:eastAsia="Times New Roman" w:hAnsiTheme="majorBidi" w:cstheme="majorBidi"/>
          <w:lang w:eastAsia="en-IN"/>
        </w:rPr>
        <w:t>6</w:t>
      </w:r>
      <w:r w:rsidRPr="0071535F">
        <w:rPr>
          <w:rFonts w:asciiTheme="majorBidi" w:eastAsia="Times New Roman" w:hAnsiTheme="majorBidi" w:cstheme="majorBidi"/>
          <w:lang w:eastAsia="en-IN"/>
        </w:rPr>
        <w:t>).</w:t>
      </w:r>
    </w:p>
    <w:p w14:paraId="6B3D6A93" w14:textId="063BF3C4" w:rsidR="00EC3B1C" w:rsidRPr="0071535F" w:rsidRDefault="00EC3B1C">
      <w:pPr>
        <w:spacing w:before="100" w:beforeAutospacing="1" w:after="100" w:afterAutospacing="1" w:line="360" w:lineRule="auto"/>
        <w:jc w:val="both"/>
        <w:rPr>
          <w:rFonts w:asciiTheme="majorBidi" w:eastAsia="Times New Roman" w:hAnsiTheme="majorBidi" w:cstheme="majorBidi"/>
          <w:lang w:eastAsia="en-IN"/>
        </w:rPr>
      </w:pPr>
      <w:r w:rsidRPr="0071535F">
        <w:rPr>
          <w:rFonts w:asciiTheme="majorBidi" w:eastAsia="Times New Roman" w:hAnsiTheme="majorBidi" w:cstheme="majorBidi"/>
          <w:lang w:eastAsia="en-IN"/>
        </w:rPr>
        <w:t xml:space="preserve">Bano, M., </w:t>
      </w:r>
      <w:proofErr w:type="spellStart"/>
      <w:r w:rsidRPr="0071535F">
        <w:rPr>
          <w:rFonts w:asciiTheme="majorBidi" w:eastAsia="Times New Roman" w:hAnsiTheme="majorBidi" w:cstheme="majorBidi"/>
          <w:lang w:eastAsia="en-IN"/>
        </w:rPr>
        <w:t>Zowghi</w:t>
      </w:r>
      <w:proofErr w:type="spellEnd"/>
      <w:r w:rsidRPr="0071535F">
        <w:rPr>
          <w:rFonts w:asciiTheme="majorBidi" w:eastAsia="Times New Roman" w:hAnsiTheme="majorBidi" w:cstheme="majorBidi"/>
          <w:lang w:eastAsia="en-IN"/>
        </w:rPr>
        <w:t xml:space="preserve">, D., Mourão, F., Kaur, S. and Zhang, T. (2024) ‘Diversity and inclusion in AI for recruitment: Lessons from industry workshop’, </w:t>
      </w:r>
      <w:proofErr w:type="spellStart"/>
      <w:r w:rsidRPr="0071535F">
        <w:rPr>
          <w:rFonts w:asciiTheme="majorBidi" w:eastAsia="Times New Roman" w:hAnsiTheme="majorBidi" w:cstheme="majorBidi"/>
          <w:i/>
          <w:iCs/>
          <w:lang w:eastAsia="en-IN"/>
        </w:rPr>
        <w:t>arXiv</w:t>
      </w:r>
      <w:proofErr w:type="spellEnd"/>
      <w:r w:rsidRPr="0071535F">
        <w:rPr>
          <w:rFonts w:asciiTheme="majorBidi" w:eastAsia="Times New Roman" w:hAnsiTheme="majorBidi" w:cstheme="majorBidi"/>
          <w:i/>
          <w:iCs/>
          <w:lang w:eastAsia="en-IN"/>
        </w:rPr>
        <w:t xml:space="preserve"> preprint</w:t>
      </w:r>
      <w:r w:rsidRPr="0071535F">
        <w:rPr>
          <w:rFonts w:asciiTheme="majorBidi" w:eastAsia="Times New Roman" w:hAnsiTheme="majorBidi" w:cstheme="majorBidi"/>
          <w:lang w:eastAsia="en-IN"/>
        </w:rPr>
        <w:t xml:space="preserve">. Available at: https://arxiv.org/abs/2411.06066 (Accessed: </w:t>
      </w:r>
      <w:r w:rsidR="004040C0" w:rsidRPr="0071535F">
        <w:rPr>
          <w:rFonts w:asciiTheme="majorBidi" w:eastAsia="Times New Roman" w:hAnsiTheme="majorBidi" w:cstheme="majorBidi"/>
          <w:lang w:eastAsia="en-IN"/>
        </w:rPr>
        <w:t xml:space="preserve">24 </w:t>
      </w:r>
      <w:r w:rsidR="004040C0">
        <w:rPr>
          <w:rFonts w:asciiTheme="majorBidi" w:eastAsia="Times New Roman" w:hAnsiTheme="majorBidi" w:cstheme="majorBidi"/>
          <w:lang w:eastAsia="en-IN"/>
        </w:rPr>
        <w:t>June</w:t>
      </w:r>
      <w:r w:rsidR="004040C0" w:rsidRPr="0071535F">
        <w:rPr>
          <w:rFonts w:asciiTheme="majorBidi" w:eastAsia="Times New Roman" w:hAnsiTheme="majorBidi" w:cstheme="majorBidi"/>
          <w:lang w:eastAsia="en-IN"/>
        </w:rPr>
        <w:t xml:space="preserve"> 202</w:t>
      </w:r>
      <w:r w:rsidR="004040C0">
        <w:rPr>
          <w:rFonts w:asciiTheme="majorBidi" w:eastAsia="Times New Roman" w:hAnsiTheme="majorBidi" w:cstheme="majorBidi"/>
          <w:lang w:eastAsia="en-IN"/>
        </w:rPr>
        <w:t>6</w:t>
      </w:r>
      <w:r w:rsidRPr="0071535F">
        <w:rPr>
          <w:rFonts w:asciiTheme="majorBidi" w:eastAsia="Times New Roman" w:hAnsiTheme="majorBidi" w:cstheme="majorBidi"/>
          <w:lang w:eastAsia="en-IN"/>
        </w:rPr>
        <w:t>).</w:t>
      </w:r>
    </w:p>
    <w:p w14:paraId="2E2E7CCB" w14:textId="6971A3F1" w:rsidR="00EC3B1C" w:rsidRPr="0071535F" w:rsidRDefault="00EC3B1C">
      <w:pPr>
        <w:spacing w:before="100" w:beforeAutospacing="1" w:after="100" w:afterAutospacing="1" w:line="360" w:lineRule="auto"/>
        <w:jc w:val="both"/>
        <w:rPr>
          <w:rFonts w:asciiTheme="majorBidi" w:eastAsia="Times New Roman" w:hAnsiTheme="majorBidi" w:cstheme="majorBidi"/>
          <w:lang w:eastAsia="en-IN"/>
        </w:rPr>
      </w:pPr>
      <w:r w:rsidRPr="0071535F">
        <w:rPr>
          <w:rFonts w:asciiTheme="majorBidi" w:eastAsia="Times New Roman" w:hAnsiTheme="majorBidi" w:cstheme="majorBidi"/>
          <w:lang w:eastAsia="en-IN"/>
        </w:rPr>
        <w:t xml:space="preserve">Bersin, J. (2020) ‘HR technology 2020: Disruption ahead’, </w:t>
      </w:r>
      <w:r w:rsidRPr="0071535F">
        <w:rPr>
          <w:rFonts w:asciiTheme="majorBidi" w:eastAsia="Times New Roman" w:hAnsiTheme="majorBidi" w:cstheme="majorBidi"/>
          <w:i/>
          <w:iCs/>
          <w:lang w:eastAsia="en-IN"/>
        </w:rPr>
        <w:t>Deloitte Insights</w:t>
      </w:r>
      <w:r w:rsidRPr="0071535F">
        <w:rPr>
          <w:rFonts w:asciiTheme="majorBidi" w:eastAsia="Times New Roman" w:hAnsiTheme="majorBidi" w:cstheme="majorBidi"/>
          <w:lang w:eastAsia="en-IN"/>
        </w:rPr>
        <w:t xml:space="preserve">. Available at: https://www2.deloitte.com/insights/us/en/focus/technology-and-the-future-of-work/hr-technology-disruption.html (Accessed: </w:t>
      </w:r>
      <w:r w:rsidR="004040C0" w:rsidRPr="0071535F">
        <w:rPr>
          <w:rFonts w:asciiTheme="majorBidi" w:eastAsia="Times New Roman" w:hAnsiTheme="majorBidi" w:cstheme="majorBidi"/>
          <w:lang w:eastAsia="en-IN"/>
        </w:rPr>
        <w:t>2</w:t>
      </w:r>
      <w:r w:rsidR="004040C0">
        <w:rPr>
          <w:rFonts w:asciiTheme="majorBidi" w:eastAsia="Times New Roman" w:hAnsiTheme="majorBidi" w:cstheme="majorBidi"/>
          <w:lang w:eastAsia="en-IN"/>
        </w:rPr>
        <w:t>5</w:t>
      </w:r>
      <w:r w:rsidR="004040C0" w:rsidRPr="0071535F">
        <w:rPr>
          <w:rFonts w:asciiTheme="majorBidi" w:eastAsia="Times New Roman" w:hAnsiTheme="majorBidi" w:cstheme="majorBidi"/>
          <w:lang w:eastAsia="en-IN"/>
        </w:rPr>
        <w:t xml:space="preserve"> </w:t>
      </w:r>
      <w:r w:rsidR="004040C0">
        <w:rPr>
          <w:rFonts w:asciiTheme="majorBidi" w:eastAsia="Times New Roman" w:hAnsiTheme="majorBidi" w:cstheme="majorBidi"/>
          <w:lang w:eastAsia="en-IN"/>
        </w:rPr>
        <w:t>June</w:t>
      </w:r>
      <w:r w:rsidR="004040C0" w:rsidRPr="0071535F">
        <w:rPr>
          <w:rFonts w:asciiTheme="majorBidi" w:eastAsia="Times New Roman" w:hAnsiTheme="majorBidi" w:cstheme="majorBidi"/>
          <w:lang w:eastAsia="en-IN"/>
        </w:rPr>
        <w:t xml:space="preserve"> 202</w:t>
      </w:r>
      <w:r w:rsidR="004040C0">
        <w:rPr>
          <w:rFonts w:asciiTheme="majorBidi" w:eastAsia="Times New Roman" w:hAnsiTheme="majorBidi" w:cstheme="majorBidi"/>
          <w:lang w:eastAsia="en-IN"/>
        </w:rPr>
        <w:t>6</w:t>
      </w:r>
      <w:r w:rsidRPr="0071535F">
        <w:rPr>
          <w:rFonts w:asciiTheme="majorBidi" w:eastAsia="Times New Roman" w:hAnsiTheme="majorBidi" w:cstheme="majorBidi"/>
          <w:lang w:eastAsia="en-IN"/>
        </w:rPr>
        <w:t>).</w:t>
      </w:r>
    </w:p>
    <w:p w14:paraId="48764718" w14:textId="77777777" w:rsidR="00EC3B1C" w:rsidRPr="0071535F" w:rsidRDefault="00EC3B1C">
      <w:pPr>
        <w:spacing w:before="100" w:beforeAutospacing="1" w:after="100" w:afterAutospacing="1" w:line="360" w:lineRule="auto"/>
        <w:jc w:val="both"/>
        <w:rPr>
          <w:rFonts w:asciiTheme="majorBidi" w:eastAsia="Times New Roman" w:hAnsiTheme="majorBidi" w:cstheme="majorBidi"/>
          <w:lang w:eastAsia="en-IN"/>
        </w:rPr>
      </w:pPr>
      <w:r w:rsidRPr="0071535F">
        <w:rPr>
          <w:rFonts w:asciiTheme="majorBidi" w:eastAsia="Times New Roman" w:hAnsiTheme="majorBidi" w:cstheme="majorBidi"/>
          <w:lang w:eastAsia="en-IN"/>
        </w:rPr>
        <w:t xml:space="preserve">Binns, R. (2018) ‘Fairness in machine learning: Lessons from political philosophy’, in </w:t>
      </w:r>
      <w:r w:rsidRPr="0071535F">
        <w:rPr>
          <w:rFonts w:asciiTheme="majorBidi" w:eastAsia="Times New Roman" w:hAnsiTheme="majorBidi" w:cstheme="majorBidi"/>
          <w:i/>
          <w:iCs/>
          <w:lang w:eastAsia="en-IN"/>
        </w:rPr>
        <w:t>Proceedings of the 2018 Conference on Fairness, Accountability and Transparency</w:t>
      </w:r>
      <w:r w:rsidRPr="0071535F">
        <w:rPr>
          <w:rFonts w:asciiTheme="majorBidi" w:eastAsia="Times New Roman" w:hAnsiTheme="majorBidi" w:cstheme="majorBidi"/>
          <w:lang w:eastAsia="en-IN"/>
        </w:rPr>
        <w:t>. New York: ACM, pp. 149–159. doi:10.1145/3287560.3287598.</w:t>
      </w:r>
    </w:p>
    <w:p w14:paraId="7C924B44" w14:textId="77777777" w:rsidR="00EC3B1C" w:rsidRPr="0071535F" w:rsidRDefault="00EC3B1C">
      <w:pPr>
        <w:spacing w:before="100" w:beforeAutospacing="1" w:after="100" w:afterAutospacing="1" w:line="360" w:lineRule="auto"/>
        <w:jc w:val="both"/>
        <w:rPr>
          <w:rFonts w:asciiTheme="majorBidi" w:eastAsia="Times New Roman" w:hAnsiTheme="majorBidi" w:cstheme="majorBidi"/>
          <w:lang w:eastAsia="en-IN"/>
        </w:rPr>
      </w:pPr>
      <w:r w:rsidRPr="0071535F">
        <w:rPr>
          <w:rFonts w:asciiTheme="majorBidi" w:eastAsia="Times New Roman" w:hAnsiTheme="majorBidi" w:cstheme="majorBidi"/>
          <w:lang w:eastAsia="en-IN"/>
        </w:rPr>
        <w:t xml:space="preserve">Brynjolfsson, E. and McAfee, A. (2017) </w:t>
      </w:r>
      <w:r w:rsidRPr="0071535F">
        <w:rPr>
          <w:rFonts w:asciiTheme="majorBidi" w:eastAsia="Times New Roman" w:hAnsiTheme="majorBidi" w:cstheme="majorBidi"/>
          <w:i/>
          <w:iCs/>
          <w:lang w:eastAsia="en-IN"/>
        </w:rPr>
        <w:t>Machine, platform, crowd: Harnessing our digital future</w:t>
      </w:r>
      <w:r w:rsidRPr="0071535F">
        <w:rPr>
          <w:rFonts w:asciiTheme="majorBidi" w:eastAsia="Times New Roman" w:hAnsiTheme="majorBidi" w:cstheme="majorBidi"/>
          <w:lang w:eastAsia="en-IN"/>
        </w:rPr>
        <w:t>. New York: W. W. Norton.</w:t>
      </w:r>
    </w:p>
    <w:p w14:paraId="135E70F5" w14:textId="6A938E81" w:rsidR="00EC3B1C" w:rsidRPr="0071535F" w:rsidRDefault="00EC3B1C">
      <w:pPr>
        <w:spacing w:before="100" w:beforeAutospacing="1" w:after="100" w:afterAutospacing="1" w:line="360" w:lineRule="auto"/>
        <w:jc w:val="both"/>
        <w:rPr>
          <w:rFonts w:asciiTheme="majorBidi" w:eastAsia="Times New Roman" w:hAnsiTheme="majorBidi" w:cstheme="majorBidi"/>
          <w:lang w:eastAsia="en-IN"/>
        </w:rPr>
      </w:pPr>
      <w:r w:rsidRPr="0071535F">
        <w:rPr>
          <w:rFonts w:asciiTheme="majorBidi" w:eastAsia="Times New Roman" w:hAnsiTheme="majorBidi" w:cstheme="majorBidi"/>
          <w:lang w:eastAsia="en-IN"/>
        </w:rPr>
        <w:t>Chamorro-</w:t>
      </w:r>
      <w:proofErr w:type="spellStart"/>
      <w:r w:rsidRPr="0071535F">
        <w:rPr>
          <w:rFonts w:asciiTheme="majorBidi" w:eastAsia="Times New Roman" w:hAnsiTheme="majorBidi" w:cstheme="majorBidi"/>
          <w:lang w:eastAsia="en-IN"/>
        </w:rPr>
        <w:t>Premuzic</w:t>
      </w:r>
      <w:proofErr w:type="spellEnd"/>
      <w:r w:rsidRPr="0071535F">
        <w:rPr>
          <w:rFonts w:asciiTheme="majorBidi" w:eastAsia="Times New Roman" w:hAnsiTheme="majorBidi" w:cstheme="majorBidi"/>
          <w:lang w:eastAsia="en-IN"/>
        </w:rPr>
        <w:t xml:space="preserve">, T., Wade, M. and Jordan, J. (2019) ‘The promise and peril of AI in hiring’, </w:t>
      </w:r>
      <w:r w:rsidRPr="0071535F">
        <w:rPr>
          <w:rFonts w:asciiTheme="majorBidi" w:eastAsia="Times New Roman" w:hAnsiTheme="majorBidi" w:cstheme="majorBidi"/>
          <w:i/>
          <w:iCs/>
          <w:lang w:eastAsia="en-IN"/>
        </w:rPr>
        <w:t>Harvard Business Review</w:t>
      </w:r>
      <w:r w:rsidRPr="0071535F">
        <w:rPr>
          <w:rFonts w:asciiTheme="majorBidi" w:eastAsia="Times New Roman" w:hAnsiTheme="majorBidi" w:cstheme="majorBidi"/>
          <w:lang w:eastAsia="en-IN"/>
        </w:rPr>
        <w:t xml:space="preserve">. Available at: </w:t>
      </w:r>
      <w:hyperlink r:id="rId7" w:tgtFrame="_new" w:history="1">
        <w:r w:rsidRPr="0071535F">
          <w:rPr>
            <w:rStyle w:val="Hyperlink"/>
            <w:rFonts w:asciiTheme="majorBidi" w:eastAsia="Times New Roman" w:hAnsiTheme="majorBidi" w:cstheme="majorBidi"/>
            <w:lang w:eastAsia="en-IN"/>
          </w:rPr>
          <w:t>https://hbr.org/2019/05/the-promise-and-peril-of-ai-in-hiring</w:t>
        </w:r>
      </w:hyperlink>
      <w:r w:rsidRPr="0071535F">
        <w:rPr>
          <w:rFonts w:asciiTheme="majorBidi" w:eastAsia="Times New Roman" w:hAnsiTheme="majorBidi" w:cstheme="majorBidi"/>
          <w:lang w:eastAsia="en-IN"/>
        </w:rPr>
        <w:t xml:space="preserve"> (Accessed: 2</w:t>
      </w:r>
      <w:r w:rsidR="004040C0">
        <w:rPr>
          <w:rFonts w:asciiTheme="majorBidi" w:eastAsia="Times New Roman" w:hAnsiTheme="majorBidi" w:cstheme="majorBidi"/>
          <w:lang w:eastAsia="en-IN"/>
        </w:rPr>
        <w:t>5 June</w:t>
      </w:r>
      <w:r w:rsidR="004040C0" w:rsidRPr="0071535F">
        <w:rPr>
          <w:rFonts w:asciiTheme="majorBidi" w:eastAsia="Times New Roman" w:hAnsiTheme="majorBidi" w:cstheme="majorBidi"/>
          <w:lang w:eastAsia="en-IN"/>
        </w:rPr>
        <w:t xml:space="preserve"> 202</w:t>
      </w:r>
      <w:r w:rsidR="004040C0">
        <w:rPr>
          <w:rFonts w:asciiTheme="majorBidi" w:eastAsia="Times New Roman" w:hAnsiTheme="majorBidi" w:cstheme="majorBidi"/>
          <w:lang w:eastAsia="en-IN"/>
        </w:rPr>
        <w:t>6</w:t>
      </w:r>
      <w:r w:rsidRPr="0071535F">
        <w:rPr>
          <w:rFonts w:asciiTheme="majorBidi" w:eastAsia="Times New Roman" w:hAnsiTheme="majorBidi" w:cstheme="majorBidi"/>
          <w:lang w:eastAsia="en-IN"/>
        </w:rPr>
        <w:t>).</w:t>
      </w:r>
    </w:p>
    <w:p w14:paraId="29202738" w14:textId="77777777" w:rsidR="00EC3B1C" w:rsidRPr="0071535F" w:rsidRDefault="00EC3B1C">
      <w:pPr>
        <w:spacing w:before="100" w:beforeAutospacing="1" w:after="100" w:afterAutospacing="1" w:line="360" w:lineRule="auto"/>
        <w:jc w:val="both"/>
        <w:rPr>
          <w:rFonts w:asciiTheme="majorBidi" w:eastAsia="Times New Roman" w:hAnsiTheme="majorBidi" w:cstheme="majorBidi"/>
          <w:lang w:eastAsia="en-IN"/>
        </w:rPr>
      </w:pPr>
      <w:r w:rsidRPr="0071535F">
        <w:rPr>
          <w:rFonts w:asciiTheme="majorBidi" w:eastAsia="Times New Roman" w:hAnsiTheme="majorBidi" w:cstheme="majorBidi"/>
          <w:lang w:eastAsia="en-IN"/>
        </w:rPr>
        <w:t xml:space="preserve">Leicht-Deobald, U., Busch, T., Schank, C., Weibel, A., </w:t>
      </w:r>
      <w:proofErr w:type="spellStart"/>
      <w:r w:rsidRPr="0071535F">
        <w:rPr>
          <w:rFonts w:asciiTheme="majorBidi" w:eastAsia="Times New Roman" w:hAnsiTheme="majorBidi" w:cstheme="majorBidi"/>
          <w:lang w:eastAsia="en-IN"/>
        </w:rPr>
        <w:t>Schafheitle</w:t>
      </w:r>
      <w:proofErr w:type="spellEnd"/>
      <w:r w:rsidRPr="0071535F">
        <w:rPr>
          <w:rFonts w:asciiTheme="majorBidi" w:eastAsia="Times New Roman" w:hAnsiTheme="majorBidi" w:cstheme="majorBidi"/>
          <w:lang w:eastAsia="en-IN"/>
        </w:rPr>
        <w:t xml:space="preserve">, S., Wildhaber, I. and Kasper, G. (2019) ‘The challenges of algorithm-based HR decision-making for personal integrity’, </w:t>
      </w:r>
      <w:r w:rsidRPr="0071535F">
        <w:rPr>
          <w:rFonts w:asciiTheme="majorBidi" w:eastAsia="Times New Roman" w:hAnsiTheme="majorBidi" w:cstheme="majorBidi"/>
          <w:i/>
          <w:iCs/>
          <w:lang w:eastAsia="en-IN"/>
        </w:rPr>
        <w:t>Journal of Business Ethics</w:t>
      </w:r>
      <w:r w:rsidRPr="0071535F">
        <w:rPr>
          <w:rFonts w:asciiTheme="majorBidi" w:eastAsia="Times New Roman" w:hAnsiTheme="majorBidi" w:cstheme="majorBidi"/>
          <w:lang w:eastAsia="en-IN"/>
        </w:rPr>
        <w:t>, 160(2), pp. 377–392. doi:10.1007/s10551-019-04204-w.</w:t>
      </w:r>
    </w:p>
    <w:p w14:paraId="518D5C5F" w14:textId="77777777" w:rsidR="00EC3B1C" w:rsidRPr="0071535F" w:rsidRDefault="00EC3B1C">
      <w:pPr>
        <w:spacing w:before="100" w:beforeAutospacing="1" w:after="100" w:afterAutospacing="1" w:line="360" w:lineRule="auto"/>
        <w:jc w:val="both"/>
        <w:rPr>
          <w:rFonts w:asciiTheme="majorBidi" w:eastAsia="Times New Roman" w:hAnsiTheme="majorBidi" w:cstheme="majorBidi"/>
          <w:lang w:eastAsia="en-IN"/>
        </w:rPr>
      </w:pPr>
      <w:r w:rsidRPr="0071535F">
        <w:rPr>
          <w:rFonts w:asciiTheme="majorBidi" w:eastAsia="Times New Roman" w:hAnsiTheme="majorBidi" w:cstheme="majorBidi"/>
          <w:lang w:eastAsia="en-IN"/>
        </w:rPr>
        <w:t xml:space="preserve">Mantello, P., Chen, L., Pan, H. and Kim, J. (2021) ‘Trust in AI and non-human HR managers: Cross-national attitudes’, </w:t>
      </w:r>
      <w:r w:rsidRPr="0071535F">
        <w:rPr>
          <w:rFonts w:asciiTheme="majorBidi" w:eastAsia="Times New Roman" w:hAnsiTheme="majorBidi" w:cstheme="majorBidi"/>
          <w:i/>
          <w:iCs/>
          <w:lang w:eastAsia="en-IN"/>
        </w:rPr>
        <w:t>Technology in Society</w:t>
      </w:r>
      <w:r w:rsidRPr="0071535F">
        <w:rPr>
          <w:rFonts w:asciiTheme="majorBidi" w:eastAsia="Times New Roman" w:hAnsiTheme="majorBidi" w:cstheme="majorBidi"/>
          <w:lang w:eastAsia="en-IN"/>
        </w:rPr>
        <w:t xml:space="preserve">, 66, 101–113. </w:t>
      </w:r>
      <w:proofErr w:type="gramStart"/>
      <w:r w:rsidRPr="0071535F">
        <w:rPr>
          <w:rFonts w:asciiTheme="majorBidi" w:eastAsia="Times New Roman" w:hAnsiTheme="majorBidi" w:cstheme="majorBidi"/>
          <w:lang w:eastAsia="en-IN"/>
        </w:rPr>
        <w:t>doi:10.1016/j.techsoc</w:t>
      </w:r>
      <w:proofErr w:type="gramEnd"/>
      <w:r w:rsidRPr="0071535F">
        <w:rPr>
          <w:rFonts w:asciiTheme="majorBidi" w:eastAsia="Times New Roman" w:hAnsiTheme="majorBidi" w:cstheme="majorBidi"/>
          <w:lang w:eastAsia="en-IN"/>
        </w:rPr>
        <w:t>.2021.101646.</w:t>
      </w:r>
    </w:p>
    <w:p w14:paraId="371D77DD" w14:textId="05AC9E5E" w:rsidR="00EC3B1C" w:rsidRPr="0071535F" w:rsidRDefault="00EC3B1C">
      <w:pPr>
        <w:spacing w:before="100" w:beforeAutospacing="1" w:after="100" w:afterAutospacing="1" w:line="360" w:lineRule="auto"/>
        <w:jc w:val="both"/>
        <w:rPr>
          <w:rFonts w:asciiTheme="majorBidi" w:eastAsia="Times New Roman" w:hAnsiTheme="majorBidi" w:cstheme="majorBidi"/>
          <w:lang w:eastAsia="en-IN"/>
        </w:rPr>
      </w:pPr>
      <w:r w:rsidRPr="0071535F">
        <w:rPr>
          <w:rFonts w:asciiTheme="majorBidi" w:eastAsia="Times New Roman" w:hAnsiTheme="majorBidi" w:cstheme="majorBidi"/>
          <w:lang w:eastAsia="en-IN"/>
        </w:rPr>
        <w:t xml:space="preserve">Mujtaba, D.F. and Mahapatra, N.R. (2025) ‘Fairness in AI-driven recruitment: Challenges, metrics, methods, and future directions’, </w:t>
      </w:r>
      <w:proofErr w:type="spellStart"/>
      <w:r w:rsidRPr="0071535F">
        <w:rPr>
          <w:rFonts w:asciiTheme="majorBidi" w:eastAsia="Times New Roman" w:hAnsiTheme="majorBidi" w:cstheme="majorBidi"/>
          <w:i/>
          <w:iCs/>
          <w:lang w:eastAsia="en-IN"/>
        </w:rPr>
        <w:t>arXiv</w:t>
      </w:r>
      <w:proofErr w:type="spellEnd"/>
      <w:r w:rsidRPr="0071535F">
        <w:rPr>
          <w:rFonts w:asciiTheme="majorBidi" w:eastAsia="Times New Roman" w:hAnsiTheme="majorBidi" w:cstheme="majorBidi"/>
          <w:i/>
          <w:iCs/>
          <w:lang w:eastAsia="en-IN"/>
        </w:rPr>
        <w:t xml:space="preserve"> preprint</w:t>
      </w:r>
      <w:r w:rsidRPr="0071535F">
        <w:rPr>
          <w:rFonts w:asciiTheme="majorBidi" w:eastAsia="Times New Roman" w:hAnsiTheme="majorBidi" w:cstheme="majorBidi"/>
          <w:lang w:eastAsia="en-IN"/>
        </w:rPr>
        <w:t>. Available at: https://arxiv.org/abs/2405.19699v3 (Accessed: 2</w:t>
      </w:r>
      <w:r w:rsidR="004040C0">
        <w:rPr>
          <w:rFonts w:asciiTheme="majorBidi" w:eastAsia="Times New Roman" w:hAnsiTheme="majorBidi" w:cstheme="majorBidi"/>
          <w:lang w:eastAsia="en-IN"/>
        </w:rPr>
        <w:t>5 June</w:t>
      </w:r>
      <w:r w:rsidR="004040C0" w:rsidRPr="0071535F">
        <w:rPr>
          <w:rFonts w:asciiTheme="majorBidi" w:eastAsia="Times New Roman" w:hAnsiTheme="majorBidi" w:cstheme="majorBidi"/>
          <w:lang w:eastAsia="en-IN"/>
        </w:rPr>
        <w:t xml:space="preserve"> </w:t>
      </w:r>
      <w:r w:rsidR="005B0BD7" w:rsidRPr="0071535F">
        <w:rPr>
          <w:rFonts w:asciiTheme="majorBidi" w:eastAsia="Times New Roman" w:hAnsiTheme="majorBidi" w:cstheme="majorBidi"/>
          <w:lang w:eastAsia="en-IN"/>
        </w:rPr>
        <w:t>202</w:t>
      </w:r>
      <w:r w:rsidR="005B0BD7">
        <w:rPr>
          <w:rFonts w:asciiTheme="majorBidi" w:eastAsia="Times New Roman" w:hAnsiTheme="majorBidi" w:cstheme="majorBidi"/>
          <w:lang w:eastAsia="en-IN"/>
        </w:rPr>
        <w:t>6)</w:t>
      </w:r>
      <w:r w:rsidRPr="0071535F">
        <w:rPr>
          <w:rFonts w:asciiTheme="majorBidi" w:eastAsia="Times New Roman" w:hAnsiTheme="majorBidi" w:cstheme="majorBidi"/>
          <w:lang w:eastAsia="en-IN"/>
        </w:rPr>
        <w:t>.</w:t>
      </w:r>
    </w:p>
    <w:p w14:paraId="008C1A7A" w14:textId="13F200F6" w:rsidR="00EC3B1C" w:rsidRPr="0071535F" w:rsidRDefault="00EC3B1C">
      <w:pPr>
        <w:spacing w:before="100" w:beforeAutospacing="1" w:after="100" w:afterAutospacing="1" w:line="360" w:lineRule="auto"/>
        <w:jc w:val="both"/>
        <w:rPr>
          <w:rFonts w:asciiTheme="majorBidi" w:eastAsia="Times New Roman" w:hAnsiTheme="majorBidi" w:cstheme="majorBidi"/>
          <w:lang w:eastAsia="en-IN"/>
        </w:rPr>
      </w:pPr>
      <w:r w:rsidRPr="0071535F">
        <w:rPr>
          <w:rFonts w:asciiTheme="majorBidi" w:eastAsia="Times New Roman" w:hAnsiTheme="majorBidi" w:cstheme="majorBidi"/>
          <w:lang w:eastAsia="en-IN"/>
        </w:rPr>
        <w:lastRenderedPageBreak/>
        <w:t xml:space="preserve">Pagano, T.P., Loureiro, R.B., Lisboa, F.V.N., Cruz, G.O.R., Peixoto, R.M., Guimarães, G.A.S., Santos, L. and Araujo, M. (2022) ‘Bias and unfairness in machine learning models: A systematic literature review’, </w:t>
      </w:r>
      <w:proofErr w:type="spellStart"/>
      <w:r w:rsidRPr="0071535F">
        <w:rPr>
          <w:rFonts w:asciiTheme="majorBidi" w:eastAsia="Times New Roman" w:hAnsiTheme="majorBidi" w:cstheme="majorBidi"/>
          <w:i/>
          <w:iCs/>
          <w:lang w:eastAsia="en-IN"/>
        </w:rPr>
        <w:t>arXiv</w:t>
      </w:r>
      <w:proofErr w:type="spellEnd"/>
      <w:r w:rsidRPr="0071535F">
        <w:rPr>
          <w:rFonts w:asciiTheme="majorBidi" w:eastAsia="Times New Roman" w:hAnsiTheme="majorBidi" w:cstheme="majorBidi"/>
          <w:i/>
          <w:iCs/>
          <w:lang w:eastAsia="en-IN"/>
        </w:rPr>
        <w:t xml:space="preserve"> preprint</w:t>
      </w:r>
      <w:r w:rsidRPr="0071535F">
        <w:rPr>
          <w:rFonts w:asciiTheme="majorBidi" w:eastAsia="Times New Roman" w:hAnsiTheme="majorBidi" w:cstheme="majorBidi"/>
          <w:lang w:eastAsia="en-IN"/>
        </w:rPr>
        <w:t xml:space="preserve">. Available at: https://arxiv.org/abs/2202.12355 (Accessed: </w:t>
      </w:r>
      <w:r w:rsidR="004040C0" w:rsidRPr="0071535F">
        <w:rPr>
          <w:rFonts w:asciiTheme="majorBidi" w:eastAsia="Times New Roman" w:hAnsiTheme="majorBidi" w:cstheme="majorBidi"/>
          <w:lang w:eastAsia="en-IN"/>
        </w:rPr>
        <w:t xml:space="preserve">24 </w:t>
      </w:r>
      <w:r w:rsidR="004040C0">
        <w:rPr>
          <w:rFonts w:asciiTheme="majorBidi" w:eastAsia="Times New Roman" w:hAnsiTheme="majorBidi" w:cstheme="majorBidi"/>
          <w:lang w:eastAsia="en-IN"/>
        </w:rPr>
        <w:t>June</w:t>
      </w:r>
      <w:r w:rsidR="004040C0" w:rsidRPr="0071535F">
        <w:rPr>
          <w:rFonts w:asciiTheme="majorBidi" w:eastAsia="Times New Roman" w:hAnsiTheme="majorBidi" w:cstheme="majorBidi"/>
          <w:lang w:eastAsia="en-IN"/>
        </w:rPr>
        <w:t xml:space="preserve"> 202</w:t>
      </w:r>
      <w:r w:rsidR="004040C0">
        <w:rPr>
          <w:rFonts w:asciiTheme="majorBidi" w:eastAsia="Times New Roman" w:hAnsiTheme="majorBidi" w:cstheme="majorBidi"/>
          <w:lang w:eastAsia="en-IN"/>
        </w:rPr>
        <w:t>6</w:t>
      </w:r>
      <w:r w:rsidRPr="0071535F">
        <w:rPr>
          <w:rFonts w:asciiTheme="majorBidi" w:eastAsia="Times New Roman" w:hAnsiTheme="majorBidi" w:cstheme="majorBidi"/>
          <w:lang w:eastAsia="en-IN"/>
        </w:rPr>
        <w:t>).</w:t>
      </w:r>
    </w:p>
    <w:p w14:paraId="19E06ED9" w14:textId="77777777" w:rsidR="00EC3B1C" w:rsidRPr="0071535F" w:rsidRDefault="00EC3B1C">
      <w:pPr>
        <w:spacing w:before="100" w:beforeAutospacing="1" w:after="100" w:afterAutospacing="1" w:line="360" w:lineRule="auto"/>
        <w:jc w:val="both"/>
        <w:rPr>
          <w:rFonts w:asciiTheme="majorBidi" w:eastAsia="Times New Roman" w:hAnsiTheme="majorBidi" w:cstheme="majorBidi"/>
          <w:lang w:eastAsia="en-IN"/>
        </w:rPr>
      </w:pPr>
      <w:proofErr w:type="spellStart"/>
      <w:r w:rsidRPr="0071535F">
        <w:rPr>
          <w:rFonts w:asciiTheme="majorBidi" w:eastAsia="Times New Roman" w:hAnsiTheme="majorBidi" w:cstheme="majorBidi"/>
          <w:lang w:eastAsia="en-IN"/>
        </w:rPr>
        <w:t>Prikshat</w:t>
      </w:r>
      <w:proofErr w:type="spellEnd"/>
      <w:r w:rsidRPr="0071535F">
        <w:rPr>
          <w:rFonts w:asciiTheme="majorBidi" w:eastAsia="Times New Roman" w:hAnsiTheme="majorBidi" w:cstheme="majorBidi"/>
          <w:lang w:eastAsia="en-IN"/>
        </w:rPr>
        <w:t xml:space="preserve">, V., Alagaraja, M., Osman-Gani, A.M., Farndale, E. and </w:t>
      </w:r>
      <w:proofErr w:type="spellStart"/>
      <w:r w:rsidRPr="0071535F">
        <w:rPr>
          <w:rFonts w:asciiTheme="majorBidi" w:eastAsia="Times New Roman" w:hAnsiTheme="majorBidi" w:cstheme="majorBidi"/>
          <w:lang w:eastAsia="en-IN"/>
        </w:rPr>
        <w:t>Budhwar</w:t>
      </w:r>
      <w:proofErr w:type="spellEnd"/>
      <w:r w:rsidRPr="0071535F">
        <w:rPr>
          <w:rFonts w:asciiTheme="majorBidi" w:eastAsia="Times New Roman" w:hAnsiTheme="majorBidi" w:cstheme="majorBidi"/>
          <w:lang w:eastAsia="en-IN"/>
        </w:rPr>
        <w:t xml:space="preserve">, P. (2023) ‘AI-augmented human resource management: Literature review and a proposed multilevel framework’, </w:t>
      </w:r>
      <w:r w:rsidRPr="0071535F">
        <w:rPr>
          <w:rFonts w:asciiTheme="majorBidi" w:eastAsia="Times New Roman" w:hAnsiTheme="majorBidi" w:cstheme="majorBidi"/>
          <w:i/>
          <w:iCs/>
          <w:lang w:eastAsia="en-IN"/>
        </w:rPr>
        <w:t>Technological Forecasting &amp; Social Change</w:t>
      </w:r>
      <w:r w:rsidRPr="0071535F">
        <w:rPr>
          <w:rFonts w:asciiTheme="majorBidi" w:eastAsia="Times New Roman" w:hAnsiTheme="majorBidi" w:cstheme="majorBidi"/>
          <w:lang w:eastAsia="en-IN"/>
        </w:rPr>
        <w:t xml:space="preserve">, 190, 122–154. </w:t>
      </w:r>
      <w:proofErr w:type="gramStart"/>
      <w:r w:rsidRPr="0071535F">
        <w:rPr>
          <w:rFonts w:asciiTheme="majorBidi" w:eastAsia="Times New Roman" w:hAnsiTheme="majorBidi" w:cstheme="majorBidi"/>
          <w:lang w:eastAsia="en-IN"/>
        </w:rPr>
        <w:t>doi:10.1016/j.techfore</w:t>
      </w:r>
      <w:proofErr w:type="gramEnd"/>
      <w:r w:rsidRPr="0071535F">
        <w:rPr>
          <w:rFonts w:asciiTheme="majorBidi" w:eastAsia="Times New Roman" w:hAnsiTheme="majorBidi" w:cstheme="majorBidi"/>
          <w:lang w:eastAsia="en-IN"/>
        </w:rPr>
        <w:t>.2023.122154.</w:t>
      </w:r>
    </w:p>
    <w:p w14:paraId="52093AF9" w14:textId="77777777" w:rsidR="00EC3B1C" w:rsidRPr="0071535F" w:rsidRDefault="00EC3B1C">
      <w:pPr>
        <w:spacing w:before="100" w:beforeAutospacing="1" w:after="100" w:afterAutospacing="1" w:line="360" w:lineRule="auto"/>
        <w:jc w:val="both"/>
        <w:rPr>
          <w:rFonts w:asciiTheme="majorBidi" w:eastAsia="Times New Roman" w:hAnsiTheme="majorBidi" w:cstheme="majorBidi"/>
          <w:lang w:eastAsia="en-IN"/>
        </w:rPr>
      </w:pPr>
      <w:r w:rsidRPr="0071535F">
        <w:rPr>
          <w:rFonts w:asciiTheme="majorBidi" w:eastAsia="Times New Roman" w:hAnsiTheme="majorBidi" w:cstheme="majorBidi"/>
          <w:lang w:eastAsia="en-IN"/>
        </w:rPr>
        <w:t xml:space="preserve">Raghavan, M., Barocas, S., Kleinberg, J. and Levy, K. (2020) ‘Mitigating bias in algorithmic hiring: Evaluating claims and practices’, in </w:t>
      </w:r>
      <w:r w:rsidRPr="0071535F">
        <w:rPr>
          <w:rFonts w:asciiTheme="majorBidi" w:eastAsia="Times New Roman" w:hAnsiTheme="majorBidi" w:cstheme="majorBidi"/>
          <w:i/>
          <w:iCs/>
          <w:lang w:eastAsia="en-IN"/>
        </w:rPr>
        <w:t>Proceedings of the 2020 Conference on Fairness, Accountability, and Transparency</w:t>
      </w:r>
      <w:r w:rsidRPr="0071535F">
        <w:rPr>
          <w:rFonts w:asciiTheme="majorBidi" w:eastAsia="Times New Roman" w:hAnsiTheme="majorBidi" w:cstheme="majorBidi"/>
          <w:lang w:eastAsia="en-IN"/>
        </w:rPr>
        <w:t>. New York: ACM, pp. 469–481. doi:10.1145/3351095.3372828.</w:t>
      </w:r>
    </w:p>
    <w:p w14:paraId="47283404" w14:textId="2D733EE8" w:rsidR="00EC3B1C" w:rsidRPr="0071535F" w:rsidRDefault="00EC3B1C">
      <w:pPr>
        <w:spacing w:before="100" w:beforeAutospacing="1" w:after="100" w:afterAutospacing="1" w:line="360" w:lineRule="auto"/>
        <w:jc w:val="both"/>
        <w:rPr>
          <w:rFonts w:asciiTheme="majorBidi" w:eastAsia="Times New Roman" w:hAnsiTheme="majorBidi" w:cstheme="majorBidi"/>
          <w:lang w:eastAsia="en-IN"/>
        </w:rPr>
      </w:pPr>
      <w:r w:rsidRPr="0071535F">
        <w:rPr>
          <w:rFonts w:asciiTheme="majorBidi" w:eastAsia="Times New Roman" w:hAnsiTheme="majorBidi" w:cstheme="majorBidi"/>
          <w:lang w:eastAsia="en-IN"/>
        </w:rPr>
        <w:t xml:space="preserve">Rao, P.S.B., Nagarajan, L.V., Cherubini, M. and </w:t>
      </w:r>
      <w:proofErr w:type="spellStart"/>
      <w:r w:rsidRPr="0071535F">
        <w:rPr>
          <w:rFonts w:asciiTheme="majorBidi" w:eastAsia="Times New Roman" w:hAnsiTheme="majorBidi" w:cstheme="majorBidi"/>
          <w:lang w:eastAsia="en-IN"/>
        </w:rPr>
        <w:t>Jayagopi</w:t>
      </w:r>
      <w:proofErr w:type="spellEnd"/>
      <w:r w:rsidRPr="0071535F">
        <w:rPr>
          <w:rFonts w:asciiTheme="majorBidi" w:eastAsia="Times New Roman" w:hAnsiTheme="majorBidi" w:cstheme="majorBidi"/>
          <w:lang w:eastAsia="en-IN"/>
        </w:rPr>
        <w:t xml:space="preserve">, D.B. (2025) ‘Invisible filters: Cultural bias in hiring evaluations using large language models’, </w:t>
      </w:r>
      <w:proofErr w:type="spellStart"/>
      <w:r w:rsidRPr="0071535F">
        <w:rPr>
          <w:rFonts w:asciiTheme="majorBidi" w:eastAsia="Times New Roman" w:hAnsiTheme="majorBidi" w:cstheme="majorBidi"/>
          <w:i/>
          <w:iCs/>
          <w:lang w:eastAsia="en-IN"/>
        </w:rPr>
        <w:t>arXiv</w:t>
      </w:r>
      <w:proofErr w:type="spellEnd"/>
      <w:r w:rsidRPr="0071535F">
        <w:rPr>
          <w:rFonts w:asciiTheme="majorBidi" w:eastAsia="Times New Roman" w:hAnsiTheme="majorBidi" w:cstheme="majorBidi"/>
          <w:i/>
          <w:iCs/>
          <w:lang w:eastAsia="en-IN"/>
        </w:rPr>
        <w:t xml:space="preserve"> preprint</w:t>
      </w:r>
      <w:r w:rsidRPr="0071535F">
        <w:rPr>
          <w:rFonts w:asciiTheme="majorBidi" w:eastAsia="Times New Roman" w:hAnsiTheme="majorBidi" w:cstheme="majorBidi"/>
          <w:lang w:eastAsia="en-IN"/>
        </w:rPr>
        <w:t xml:space="preserve">. Available at: https://arxiv.org/abs/2508.12345 (Accessed: </w:t>
      </w:r>
      <w:r w:rsidR="004040C0" w:rsidRPr="0071535F">
        <w:rPr>
          <w:rFonts w:asciiTheme="majorBidi" w:eastAsia="Times New Roman" w:hAnsiTheme="majorBidi" w:cstheme="majorBidi"/>
          <w:lang w:eastAsia="en-IN"/>
        </w:rPr>
        <w:t xml:space="preserve">24 </w:t>
      </w:r>
      <w:r w:rsidR="004040C0">
        <w:rPr>
          <w:rFonts w:asciiTheme="majorBidi" w:eastAsia="Times New Roman" w:hAnsiTheme="majorBidi" w:cstheme="majorBidi"/>
          <w:lang w:eastAsia="en-IN"/>
        </w:rPr>
        <w:t>June</w:t>
      </w:r>
      <w:r w:rsidR="004040C0" w:rsidRPr="0071535F">
        <w:rPr>
          <w:rFonts w:asciiTheme="majorBidi" w:eastAsia="Times New Roman" w:hAnsiTheme="majorBidi" w:cstheme="majorBidi"/>
          <w:lang w:eastAsia="en-IN"/>
        </w:rPr>
        <w:t xml:space="preserve"> 202</w:t>
      </w:r>
      <w:r w:rsidR="004040C0">
        <w:rPr>
          <w:rFonts w:asciiTheme="majorBidi" w:eastAsia="Times New Roman" w:hAnsiTheme="majorBidi" w:cstheme="majorBidi"/>
          <w:lang w:eastAsia="en-IN"/>
        </w:rPr>
        <w:t>6</w:t>
      </w:r>
      <w:r w:rsidRPr="0071535F">
        <w:rPr>
          <w:rFonts w:asciiTheme="majorBidi" w:eastAsia="Times New Roman" w:hAnsiTheme="majorBidi" w:cstheme="majorBidi"/>
          <w:lang w:eastAsia="en-IN"/>
        </w:rPr>
        <w:t>).</w:t>
      </w:r>
    </w:p>
    <w:p w14:paraId="6C605F9B" w14:textId="0F8453EF" w:rsidR="00EC3B1C" w:rsidRPr="0071535F" w:rsidRDefault="00EC3B1C">
      <w:pPr>
        <w:spacing w:before="100" w:beforeAutospacing="1" w:after="100" w:afterAutospacing="1" w:line="360" w:lineRule="auto"/>
        <w:jc w:val="both"/>
        <w:rPr>
          <w:rFonts w:asciiTheme="majorBidi" w:eastAsia="Times New Roman" w:hAnsiTheme="majorBidi" w:cstheme="majorBidi"/>
          <w:lang w:eastAsia="en-IN"/>
        </w:rPr>
      </w:pPr>
      <w:r w:rsidRPr="0071535F">
        <w:rPr>
          <w:rFonts w:asciiTheme="majorBidi" w:eastAsia="Times New Roman" w:hAnsiTheme="majorBidi" w:cstheme="majorBidi"/>
          <w:lang w:eastAsia="en-IN"/>
        </w:rPr>
        <w:t xml:space="preserve">Rigotti, C. and </w:t>
      </w:r>
      <w:proofErr w:type="spellStart"/>
      <w:r w:rsidRPr="0071535F">
        <w:rPr>
          <w:rFonts w:asciiTheme="majorBidi" w:eastAsia="Times New Roman" w:hAnsiTheme="majorBidi" w:cstheme="majorBidi"/>
          <w:lang w:eastAsia="en-IN"/>
        </w:rPr>
        <w:t>Fosch</w:t>
      </w:r>
      <w:proofErr w:type="spellEnd"/>
      <w:r w:rsidRPr="0071535F">
        <w:rPr>
          <w:rFonts w:asciiTheme="majorBidi" w:eastAsia="Times New Roman" w:hAnsiTheme="majorBidi" w:cstheme="majorBidi"/>
          <w:lang w:eastAsia="en-IN"/>
        </w:rPr>
        <w:t xml:space="preserve">-Villaronga, E. (2024) ‘Fairness, AI &amp; recruitment’, </w:t>
      </w:r>
      <w:r w:rsidRPr="0071535F">
        <w:rPr>
          <w:rFonts w:asciiTheme="majorBidi" w:eastAsia="Times New Roman" w:hAnsiTheme="majorBidi" w:cstheme="majorBidi"/>
          <w:i/>
          <w:iCs/>
          <w:lang w:eastAsia="en-IN"/>
        </w:rPr>
        <w:t>BIAS Project Report</w:t>
      </w:r>
      <w:r w:rsidRPr="0071535F">
        <w:rPr>
          <w:rFonts w:asciiTheme="majorBidi" w:eastAsia="Times New Roman" w:hAnsiTheme="majorBidi" w:cstheme="majorBidi"/>
          <w:lang w:eastAsia="en-IN"/>
        </w:rPr>
        <w:t xml:space="preserve">. Available at: https://biasproject.eu/fairness-ai-recruitment (Accessed: </w:t>
      </w:r>
      <w:r w:rsidR="004040C0" w:rsidRPr="0071535F">
        <w:rPr>
          <w:rFonts w:asciiTheme="majorBidi" w:eastAsia="Times New Roman" w:hAnsiTheme="majorBidi" w:cstheme="majorBidi"/>
          <w:lang w:eastAsia="en-IN"/>
        </w:rPr>
        <w:t xml:space="preserve">24 </w:t>
      </w:r>
      <w:r w:rsidR="004040C0">
        <w:rPr>
          <w:rFonts w:asciiTheme="majorBidi" w:eastAsia="Times New Roman" w:hAnsiTheme="majorBidi" w:cstheme="majorBidi"/>
          <w:lang w:eastAsia="en-IN"/>
        </w:rPr>
        <w:t>June</w:t>
      </w:r>
      <w:r w:rsidR="004040C0" w:rsidRPr="0071535F">
        <w:rPr>
          <w:rFonts w:asciiTheme="majorBidi" w:eastAsia="Times New Roman" w:hAnsiTheme="majorBidi" w:cstheme="majorBidi"/>
          <w:lang w:eastAsia="en-IN"/>
        </w:rPr>
        <w:t xml:space="preserve"> 202</w:t>
      </w:r>
      <w:r w:rsidR="004040C0">
        <w:rPr>
          <w:rFonts w:asciiTheme="majorBidi" w:eastAsia="Times New Roman" w:hAnsiTheme="majorBidi" w:cstheme="majorBidi"/>
          <w:lang w:eastAsia="en-IN"/>
        </w:rPr>
        <w:t>6</w:t>
      </w:r>
      <w:r w:rsidRPr="0071535F">
        <w:rPr>
          <w:rFonts w:asciiTheme="majorBidi" w:eastAsia="Times New Roman" w:hAnsiTheme="majorBidi" w:cstheme="majorBidi"/>
          <w:lang w:eastAsia="en-IN"/>
        </w:rPr>
        <w:t>).</w:t>
      </w:r>
    </w:p>
    <w:p w14:paraId="4840BB90" w14:textId="77777777" w:rsidR="00EC3B1C" w:rsidRPr="0071535F" w:rsidRDefault="00EC3B1C">
      <w:pPr>
        <w:spacing w:before="100" w:beforeAutospacing="1" w:after="100" w:afterAutospacing="1" w:line="360" w:lineRule="auto"/>
        <w:jc w:val="both"/>
        <w:rPr>
          <w:rFonts w:asciiTheme="majorBidi" w:eastAsia="Times New Roman" w:hAnsiTheme="majorBidi" w:cstheme="majorBidi"/>
          <w:lang w:eastAsia="en-IN"/>
        </w:rPr>
      </w:pPr>
      <w:r w:rsidRPr="0071535F">
        <w:rPr>
          <w:rFonts w:asciiTheme="majorBidi" w:eastAsia="Times New Roman" w:hAnsiTheme="majorBidi" w:cstheme="majorBidi"/>
          <w:lang w:eastAsia="en-IN"/>
        </w:rPr>
        <w:t xml:space="preserve">Tsiskaridze, R., Reinhold, K. and Järvis, M. (2023) ‘Innovating HRM recruitment: A comprehensive review of AI deployment’, </w:t>
      </w:r>
      <w:r w:rsidRPr="0071535F">
        <w:rPr>
          <w:rFonts w:asciiTheme="majorBidi" w:eastAsia="Times New Roman" w:hAnsiTheme="majorBidi" w:cstheme="majorBidi"/>
          <w:i/>
          <w:iCs/>
          <w:lang w:eastAsia="en-IN"/>
        </w:rPr>
        <w:t>Marketing and Management of Innovations</w:t>
      </w:r>
      <w:r w:rsidRPr="0071535F">
        <w:rPr>
          <w:rFonts w:asciiTheme="majorBidi" w:eastAsia="Times New Roman" w:hAnsiTheme="majorBidi" w:cstheme="majorBidi"/>
          <w:lang w:eastAsia="en-IN"/>
        </w:rPr>
        <w:t>, 14(4), pp. 239–254. doi:10.21272/mmi.2023.4-21.</w:t>
      </w:r>
    </w:p>
    <w:p w14:paraId="76685FB2" w14:textId="77777777" w:rsidR="00EC3B1C" w:rsidRPr="0071535F" w:rsidRDefault="00EC3B1C">
      <w:pPr>
        <w:spacing w:before="100" w:beforeAutospacing="1" w:after="100" w:afterAutospacing="1" w:line="360" w:lineRule="auto"/>
        <w:jc w:val="both"/>
        <w:rPr>
          <w:rFonts w:asciiTheme="majorBidi" w:eastAsia="Times New Roman" w:hAnsiTheme="majorBidi" w:cstheme="majorBidi"/>
          <w:lang w:eastAsia="en-IN"/>
        </w:rPr>
      </w:pPr>
      <w:r w:rsidRPr="0071535F">
        <w:rPr>
          <w:rFonts w:asciiTheme="majorBidi" w:eastAsia="Times New Roman" w:hAnsiTheme="majorBidi" w:cstheme="majorBidi"/>
          <w:lang w:eastAsia="en-IN"/>
        </w:rPr>
        <w:t xml:space="preserve">Upadhyay, A.K. and Khandelwal, K. (2018) ‘Applying artificial intelligence: Implications for recruitment’, </w:t>
      </w:r>
      <w:r w:rsidRPr="0071535F">
        <w:rPr>
          <w:rFonts w:asciiTheme="majorBidi" w:eastAsia="Times New Roman" w:hAnsiTheme="majorBidi" w:cstheme="majorBidi"/>
          <w:i/>
          <w:iCs/>
          <w:lang w:eastAsia="en-IN"/>
        </w:rPr>
        <w:t>Strategic HR Review</w:t>
      </w:r>
      <w:r w:rsidRPr="0071535F">
        <w:rPr>
          <w:rFonts w:asciiTheme="majorBidi" w:eastAsia="Times New Roman" w:hAnsiTheme="majorBidi" w:cstheme="majorBidi"/>
          <w:lang w:eastAsia="en-IN"/>
        </w:rPr>
        <w:t>, 17(5), pp. 255–258. doi:10.1108/SHR-07-2018-0051.</w:t>
      </w:r>
    </w:p>
    <w:p w14:paraId="3425FFBC" w14:textId="77777777" w:rsidR="000C69FD" w:rsidRDefault="000C69FD" w:rsidP="000C69FD">
      <w:pPr>
        <w:jc w:val="both"/>
      </w:pPr>
    </w:p>
    <w:sectPr w:rsidR="000C69FD" w:rsidSect="00F70AE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4DA77F1"/>
    <w:multiLevelType w:val="multilevel"/>
    <w:tmpl w:val="4C68A6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98A5C8E"/>
    <w:multiLevelType w:val="multilevel"/>
    <w:tmpl w:val="0BF62262"/>
    <w:lvl w:ilvl="0">
      <w:start w:val="1"/>
      <w:numFmt w:val="decimal"/>
      <w:lvlText w:val="%1."/>
      <w:lvlJc w:val="left"/>
      <w:pPr>
        <w:ind w:left="432" w:hanging="43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3DF76583"/>
    <w:multiLevelType w:val="hybridMultilevel"/>
    <w:tmpl w:val="05003D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2B70C6C"/>
    <w:multiLevelType w:val="hybridMultilevel"/>
    <w:tmpl w:val="557A9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5E15B9F"/>
    <w:multiLevelType w:val="multilevel"/>
    <w:tmpl w:val="4EA45A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4181CC6"/>
    <w:multiLevelType w:val="multilevel"/>
    <w:tmpl w:val="2FF67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ABF4E02"/>
    <w:multiLevelType w:val="multilevel"/>
    <w:tmpl w:val="C2ACD3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37928172">
    <w:abstractNumId w:val="0"/>
  </w:num>
  <w:num w:numId="2" w16cid:durableId="1303120160">
    <w:abstractNumId w:val="3"/>
  </w:num>
  <w:num w:numId="3" w16cid:durableId="1661733720">
    <w:abstractNumId w:val="6"/>
  </w:num>
  <w:num w:numId="4" w16cid:durableId="257830801">
    <w:abstractNumId w:val="4"/>
  </w:num>
  <w:num w:numId="5" w16cid:durableId="566914933">
    <w:abstractNumId w:val="5"/>
  </w:num>
  <w:num w:numId="6" w16cid:durableId="1083381928">
    <w:abstractNumId w:val="1"/>
  </w:num>
  <w:num w:numId="7" w16cid:durableId="1855067587">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9"/>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9FD"/>
    <w:rsid w:val="00001D09"/>
    <w:rsid w:val="0002199A"/>
    <w:rsid w:val="00063F4D"/>
    <w:rsid w:val="00073294"/>
    <w:rsid w:val="0008057A"/>
    <w:rsid w:val="000821F5"/>
    <w:rsid w:val="00093977"/>
    <w:rsid w:val="000B4C45"/>
    <w:rsid w:val="000C69FD"/>
    <w:rsid w:val="001030EB"/>
    <w:rsid w:val="001809E8"/>
    <w:rsid w:val="001E033B"/>
    <w:rsid w:val="002160C6"/>
    <w:rsid w:val="002836E1"/>
    <w:rsid w:val="003240D2"/>
    <w:rsid w:val="0033318F"/>
    <w:rsid w:val="0034510E"/>
    <w:rsid w:val="00391F98"/>
    <w:rsid w:val="003C00F2"/>
    <w:rsid w:val="003E394A"/>
    <w:rsid w:val="004040C0"/>
    <w:rsid w:val="0041758C"/>
    <w:rsid w:val="00444E13"/>
    <w:rsid w:val="00453A55"/>
    <w:rsid w:val="004978D1"/>
    <w:rsid w:val="004B2573"/>
    <w:rsid w:val="004B3800"/>
    <w:rsid w:val="004C4935"/>
    <w:rsid w:val="004E2275"/>
    <w:rsid w:val="004E4A12"/>
    <w:rsid w:val="0059380E"/>
    <w:rsid w:val="005B0BD7"/>
    <w:rsid w:val="005B45D6"/>
    <w:rsid w:val="005C1F98"/>
    <w:rsid w:val="005C599A"/>
    <w:rsid w:val="005D5733"/>
    <w:rsid w:val="005E39A4"/>
    <w:rsid w:val="0060081F"/>
    <w:rsid w:val="00607572"/>
    <w:rsid w:val="00652678"/>
    <w:rsid w:val="00664E5B"/>
    <w:rsid w:val="006874A1"/>
    <w:rsid w:val="006C00E0"/>
    <w:rsid w:val="006E021A"/>
    <w:rsid w:val="006F0BF6"/>
    <w:rsid w:val="007164AD"/>
    <w:rsid w:val="00732A01"/>
    <w:rsid w:val="0081103F"/>
    <w:rsid w:val="00827863"/>
    <w:rsid w:val="0087415C"/>
    <w:rsid w:val="008A71C9"/>
    <w:rsid w:val="009640EB"/>
    <w:rsid w:val="00982621"/>
    <w:rsid w:val="0098347F"/>
    <w:rsid w:val="00990A7F"/>
    <w:rsid w:val="009D671B"/>
    <w:rsid w:val="00A32EA3"/>
    <w:rsid w:val="00A37492"/>
    <w:rsid w:val="00A52CD9"/>
    <w:rsid w:val="00AA685B"/>
    <w:rsid w:val="00B27822"/>
    <w:rsid w:val="00B369B0"/>
    <w:rsid w:val="00B545DA"/>
    <w:rsid w:val="00BB0B10"/>
    <w:rsid w:val="00C05F8C"/>
    <w:rsid w:val="00C642E7"/>
    <w:rsid w:val="00C8450E"/>
    <w:rsid w:val="00CA032D"/>
    <w:rsid w:val="00CA52D7"/>
    <w:rsid w:val="00CB6A77"/>
    <w:rsid w:val="00CF48E3"/>
    <w:rsid w:val="00DA18CE"/>
    <w:rsid w:val="00E44541"/>
    <w:rsid w:val="00E672F1"/>
    <w:rsid w:val="00E85615"/>
    <w:rsid w:val="00EB4E2C"/>
    <w:rsid w:val="00EC3B1C"/>
    <w:rsid w:val="00EC3EBE"/>
    <w:rsid w:val="00F34EDE"/>
    <w:rsid w:val="00F658B0"/>
    <w:rsid w:val="00F70AEB"/>
    <w:rsid w:val="00F81D0D"/>
    <w:rsid w:val="00FE5E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AD9DED6"/>
  <w15:chartTrackingRefBased/>
  <w15:docId w15:val="{F666567B-F73D-E240-BC64-3EE6FFC9E8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69F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C69F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69F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9F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9F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9F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9F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9F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9F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9F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C69F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69F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9F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9F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9F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9F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9F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9FD"/>
    <w:rPr>
      <w:rFonts w:eastAsiaTheme="majorEastAsia" w:cstheme="majorBidi"/>
      <w:color w:val="272727" w:themeColor="text1" w:themeTint="D8"/>
    </w:rPr>
  </w:style>
  <w:style w:type="paragraph" w:styleId="Title">
    <w:name w:val="Title"/>
    <w:basedOn w:val="Normal"/>
    <w:next w:val="Normal"/>
    <w:link w:val="TitleChar"/>
    <w:uiPriority w:val="10"/>
    <w:qFormat/>
    <w:rsid w:val="000C69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9F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9F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9F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9FD"/>
    <w:pPr>
      <w:spacing w:before="160"/>
      <w:jc w:val="center"/>
    </w:pPr>
    <w:rPr>
      <w:i/>
      <w:iCs/>
      <w:color w:val="404040" w:themeColor="text1" w:themeTint="BF"/>
    </w:rPr>
  </w:style>
  <w:style w:type="character" w:customStyle="1" w:styleId="QuoteChar">
    <w:name w:val="Quote Char"/>
    <w:basedOn w:val="DefaultParagraphFont"/>
    <w:link w:val="Quote"/>
    <w:uiPriority w:val="29"/>
    <w:rsid w:val="000C69FD"/>
    <w:rPr>
      <w:i/>
      <w:iCs/>
      <w:color w:val="404040" w:themeColor="text1" w:themeTint="BF"/>
    </w:rPr>
  </w:style>
  <w:style w:type="paragraph" w:styleId="ListParagraph">
    <w:name w:val="List Paragraph"/>
    <w:basedOn w:val="Normal"/>
    <w:uiPriority w:val="34"/>
    <w:qFormat/>
    <w:rsid w:val="000C69FD"/>
    <w:pPr>
      <w:ind w:left="720"/>
      <w:contextualSpacing/>
    </w:pPr>
  </w:style>
  <w:style w:type="character" w:styleId="IntenseEmphasis">
    <w:name w:val="Intense Emphasis"/>
    <w:basedOn w:val="DefaultParagraphFont"/>
    <w:uiPriority w:val="21"/>
    <w:qFormat/>
    <w:rsid w:val="000C69FD"/>
    <w:rPr>
      <w:i/>
      <w:iCs/>
      <w:color w:val="0F4761" w:themeColor="accent1" w:themeShade="BF"/>
    </w:rPr>
  </w:style>
  <w:style w:type="paragraph" w:styleId="IntenseQuote">
    <w:name w:val="Intense Quote"/>
    <w:basedOn w:val="Normal"/>
    <w:next w:val="Normal"/>
    <w:link w:val="IntenseQuoteChar"/>
    <w:uiPriority w:val="30"/>
    <w:qFormat/>
    <w:rsid w:val="000C69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9FD"/>
    <w:rPr>
      <w:i/>
      <w:iCs/>
      <w:color w:val="0F4761" w:themeColor="accent1" w:themeShade="BF"/>
    </w:rPr>
  </w:style>
  <w:style w:type="character" w:styleId="IntenseReference">
    <w:name w:val="Intense Reference"/>
    <w:basedOn w:val="DefaultParagraphFont"/>
    <w:uiPriority w:val="32"/>
    <w:qFormat/>
    <w:rsid w:val="000C69FD"/>
    <w:rPr>
      <w:b/>
      <w:bCs/>
      <w:smallCaps/>
      <w:color w:val="0F4761" w:themeColor="accent1" w:themeShade="BF"/>
      <w:spacing w:val="5"/>
    </w:rPr>
  </w:style>
  <w:style w:type="character" w:styleId="Strong">
    <w:name w:val="Strong"/>
    <w:basedOn w:val="DefaultParagraphFont"/>
    <w:uiPriority w:val="22"/>
    <w:qFormat/>
    <w:rsid w:val="00CF48E3"/>
    <w:rPr>
      <w:b/>
      <w:bCs/>
    </w:rPr>
  </w:style>
  <w:style w:type="paragraph" w:styleId="NormalWeb">
    <w:name w:val="Normal (Web)"/>
    <w:basedOn w:val="Normal"/>
    <w:uiPriority w:val="99"/>
    <w:unhideWhenUsed/>
    <w:rsid w:val="00CF48E3"/>
    <w:pPr>
      <w:spacing w:before="100" w:beforeAutospacing="1" w:after="100" w:afterAutospacing="1" w:line="240" w:lineRule="auto"/>
    </w:pPr>
    <w:rPr>
      <w:rFonts w:ascii="Times New Roman" w:hAnsi="Times New Roman" w:cs="Times New Roman"/>
      <w:kern w:val="0"/>
      <w:lang w:val="" w:eastAsia="en-US"/>
      <w14:ligatures w14:val="none"/>
    </w:rPr>
  </w:style>
  <w:style w:type="character" w:styleId="Hyperlink">
    <w:name w:val="Hyperlink"/>
    <w:basedOn w:val="DefaultParagraphFont"/>
    <w:uiPriority w:val="99"/>
    <w:unhideWhenUsed/>
    <w:rsid w:val="005E39A4"/>
    <w:rPr>
      <w:color w:val="0000FF"/>
      <w:u w:val="single"/>
    </w:rPr>
  </w:style>
  <w:style w:type="paragraph" w:styleId="TOC1">
    <w:name w:val="toc 1"/>
    <w:basedOn w:val="Normal"/>
    <w:next w:val="Normal"/>
    <w:autoRedefine/>
    <w:uiPriority w:val="39"/>
    <w:unhideWhenUsed/>
    <w:rsid w:val="005E39A4"/>
    <w:pPr>
      <w:spacing w:after="100" w:line="259" w:lineRule="auto"/>
    </w:pPr>
    <w:rPr>
      <w:rFonts w:eastAsiaTheme="minorHAnsi"/>
      <w:kern w:val="0"/>
      <w:sz w:val="22"/>
      <w:szCs w:val="22"/>
      <w:lang w:eastAsia="en-US"/>
      <w14:ligatures w14:val="none"/>
    </w:rPr>
  </w:style>
  <w:style w:type="paragraph" w:styleId="TOCHeading">
    <w:name w:val="TOC Heading"/>
    <w:basedOn w:val="Heading1"/>
    <w:next w:val="Normal"/>
    <w:uiPriority w:val="39"/>
    <w:unhideWhenUsed/>
    <w:qFormat/>
    <w:rsid w:val="005E39A4"/>
    <w:pPr>
      <w:spacing w:before="240" w:after="0" w:line="259" w:lineRule="auto"/>
      <w:outlineLvl w:val="9"/>
    </w:pPr>
    <w:rPr>
      <w:kern w:val="0"/>
      <w:sz w:val="32"/>
      <w:szCs w:val="32"/>
      <w14:ligatures w14:val="none"/>
    </w:rPr>
  </w:style>
  <w:style w:type="paragraph" w:styleId="TOC2">
    <w:name w:val="toc 2"/>
    <w:basedOn w:val="Normal"/>
    <w:next w:val="Normal"/>
    <w:autoRedefine/>
    <w:uiPriority w:val="39"/>
    <w:unhideWhenUsed/>
    <w:rsid w:val="005E39A4"/>
    <w:pPr>
      <w:spacing w:after="100" w:line="259" w:lineRule="auto"/>
      <w:ind w:left="220"/>
    </w:pPr>
    <w:rPr>
      <w:rFonts w:eastAsiaTheme="minorHAnsi"/>
      <w:kern w:val="0"/>
      <w:sz w:val="22"/>
      <w:szCs w:val="22"/>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hbr.org/2019/05/the-promise-and-peril-of-ai-in-hirin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ardozolawreview.com/the-paradox-of-automation-as-anti-bias-intervention/"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3941</Words>
  <Characters>22466</Characters>
  <Application>Microsoft Office Word</Application>
  <DocSecurity>0</DocSecurity>
  <Lines>187</Lines>
  <Paragraphs>52</Paragraphs>
  <ScaleCrop>false</ScaleCrop>
  <Company/>
  <LinksUpToDate>false</LinksUpToDate>
  <CharactersWithSpaces>26355</CharactersWithSpaces>
  <SharedDoc>false</SharedDoc>
  <HLinks>
    <vt:vector size="132" baseType="variant">
      <vt:variant>
        <vt:i4>4194381</vt:i4>
      </vt:variant>
      <vt:variant>
        <vt:i4>126</vt:i4>
      </vt:variant>
      <vt:variant>
        <vt:i4>0</vt:i4>
      </vt:variant>
      <vt:variant>
        <vt:i4>5</vt:i4>
      </vt:variant>
      <vt:variant>
        <vt:lpwstr>https://hbr.org/2019/05/the-promise-and-peril-of-ai-in-hiring</vt:lpwstr>
      </vt:variant>
      <vt:variant>
        <vt:lpwstr/>
      </vt:variant>
      <vt:variant>
        <vt:i4>4194384</vt:i4>
      </vt:variant>
      <vt:variant>
        <vt:i4>123</vt:i4>
      </vt:variant>
      <vt:variant>
        <vt:i4>0</vt:i4>
      </vt:variant>
      <vt:variant>
        <vt:i4>5</vt:i4>
      </vt:variant>
      <vt:variant>
        <vt:lpwstr>https://cardozolawreview.com/the-paradox-of-automation-as-anti-bias-intervention/</vt:lpwstr>
      </vt:variant>
      <vt:variant>
        <vt:lpwstr/>
      </vt:variant>
      <vt:variant>
        <vt:i4>1114161</vt:i4>
      </vt:variant>
      <vt:variant>
        <vt:i4>116</vt:i4>
      </vt:variant>
      <vt:variant>
        <vt:i4>0</vt:i4>
      </vt:variant>
      <vt:variant>
        <vt:i4>5</vt:i4>
      </vt:variant>
      <vt:variant>
        <vt:lpwstr/>
      </vt:variant>
      <vt:variant>
        <vt:lpwstr>_Toc209627879</vt:lpwstr>
      </vt:variant>
      <vt:variant>
        <vt:i4>1114161</vt:i4>
      </vt:variant>
      <vt:variant>
        <vt:i4>110</vt:i4>
      </vt:variant>
      <vt:variant>
        <vt:i4>0</vt:i4>
      </vt:variant>
      <vt:variant>
        <vt:i4>5</vt:i4>
      </vt:variant>
      <vt:variant>
        <vt:lpwstr/>
      </vt:variant>
      <vt:variant>
        <vt:lpwstr>_Toc209627878</vt:lpwstr>
      </vt:variant>
      <vt:variant>
        <vt:i4>1114161</vt:i4>
      </vt:variant>
      <vt:variant>
        <vt:i4>104</vt:i4>
      </vt:variant>
      <vt:variant>
        <vt:i4>0</vt:i4>
      </vt:variant>
      <vt:variant>
        <vt:i4>5</vt:i4>
      </vt:variant>
      <vt:variant>
        <vt:lpwstr/>
      </vt:variant>
      <vt:variant>
        <vt:lpwstr>_Toc209627877</vt:lpwstr>
      </vt:variant>
      <vt:variant>
        <vt:i4>1114161</vt:i4>
      </vt:variant>
      <vt:variant>
        <vt:i4>98</vt:i4>
      </vt:variant>
      <vt:variant>
        <vt:i4>0</vt:i4>
      </vt:variant>
      <vt:variant>
        <vt:i4>5</vt:i4>
      </vt:variant>
      <vt:variant>
        <vt:lpwstr/>
      </vt:variant>
      <vt:variant>
        <vt:lpwstr>_Toc209627876</vt:lpwstr>
      </vt:variant>
      <vt:variant>
        <vt:i4>1114161</vt:i4>
      </vt:variant>
      <vt:variant>
        <vt:i4>92</vt:i4>
      </vt:variant>
      <vt:variant>
        <vt:i4>0</vt:i4>
      </vt:variant>
      <vt:variant>
        <vt:i4>5</vt:i4>
      </vt:variant>
      <vt:variant>
        <vt:lpwstr/>
      </vt:variant>
      <vt:variant>
        <vt:lpwstr>_Toc209627875</vt:lpwstr>
      </vt:variant>
      <vt:variant>
        <vt:i4>1114161</vt:i4>
      </vt:variant>
      <vt:variant>
        <vt:i4>86</vt:i4>
      </vt:variant>
      <vt:variant>
        <vt:i4>0</vt:i4>
      </vt:variant>
      <vt:variant>
        <vt:i4>5</vt:i4>
      </vt:variant>
      <vt:variant>
        <vt:lpwstr/>
      </vt:variant>
      <vt:variant>
        <vt:lpwstr>_Toc209627874</vt:lpwstr>
      </vt:variant>
      <vt:variant>
        <vt:i4>1114161</vt:i4>
      </vt:variant>
      <vt:variant>
        <vt:i4>80</vt:i4>
      </vt:variant>
      <vt:variant>
        <vt:i4>0</vt:i4>
      </vt:variant>
      <vt:variant>
        <vt:i4>5</vt:i4>
      </vt:variant>
      <vt:variant>
        <vt:lpwstr/>
      </vt:variant>
      <vt:variant>
        <vt:lpwstr>_Toc209627873</vt:lpwstr>
      </vt:variant>
      <vt:variant>
        <vt:i4>1114161</vt:i4>
      </vt:variant>
      <vt:variant>
        <vt:i4>74</vt:i4>
      </vt:variant>
      <vt:variant>
        <vt:i4>0</vt:i4>
      </vt:variant>
      <vt:variant>
        <vt:i4>5</vt:i4>
      </vt:variant>
      <vt:variant>
        <vt:lpwstr/>
      </vt:variant>
      <vt:variant>
        <vt:lpwstr>_Toc209627872</vt:lpwstr>
      </vt:variant>
      <vt:variant>
        <vt:i4>1114161</vt:i4>
      </vt:variant>
      <vt:variant>
        <vt:i4>68</vt:i4>
      </vt:variant>
      <vt:variant>
        <vt:i4>0</vt:i4>
      </vt:variant>
      <vt:variant>
        <vt:i4>5</vt:i4>
      </vt:variant>
      <vt:variant>
        <vt:lpwstr/>
      </vt:variant>
      <vt:variant>
        <vt:lpwstr>_Toc209627871</vt:lpwstr>
      </vt:variant>
      <vt:variant>
        <vt:i4>1114161</vt:i4>
      </vt:variant>
      <vt:variant>
        <vt:i4>62</vt:i4>
      </vt:variant>
      <vt:variant>
        <vt:i4>0</vt:i4>
      </vt:variant>
      <vt:variant>
        <vt:i4>5</vt:i4>
      </vt:variant>
      <vt:variant>
        <vt:lpwstr/>
      </vt:variant>
      <vt:variant>
        <vt:lpwstr>_Toc209627870</vt:lpwstr>
      </vt:variant>
      <vt:variant>
        <vt:i4>1048625</vt:i4>
      </vt:variant>
      <vt:variant>
        <vt:i4>56</vt:i4>
      </vt:variant>
      <vt:variant>
        <vt:i4>0</vt:i4>
      </vt:variant>
      <vt:variant>
        <vt:i4>5</vt:i4>
      </vt:variant>
      <vt:variant>
        <vt:lpwstr/>
      </vt:variant>
      <vt:variant>
        <vt:lpwstr>_Toc209627869</vt:lpwstr>
      </vt:variant>
      <vt:variant>
        <vt:i4>1048625</vt:i4>
      </vt:variant>
      <vt:variant>
        <vt:i4>50</vt:i4>
      </vt:variant>
      <vt:variant>
        <vt:i4>0</vt:i4>
      </vt:variant>
      <vt:variant>
        <vt:i4>5</vt:i4>
      </vt:variant>
      <vt:variant>
        <vt:lpwstr/>
      </vt:variant>
      <vt:variant>
        <vt:lpwstr>_Toc209627868</vt:lpwstr>
      </vt:variant>
      <vt:variant>
        <vt:i4>1048625</vt:i4>
      </vt:variant>
      <vt:variant>
        <vt:i4>44</vt:i4>
      </vt:variant>
      <vt:variant>
        <vt:i4>0</vt:i4>
      </vt:variant>
      <vt:variant>
        <vt:i4>5</vt:i4>
      </vt:variant>
      <vt:variant>
        <vt:lpwstr/>
      </vt:variant>
      <vt:variant>
        <vt:lpwstr>_Toc209627867</vt:lpwstr>
      </vt:variant>
      <vt:variant>
        <vt:i4>1048625</vt:i4>
      </vt:variant>
      <vt:variant>
        <vt:i4>38</vt:i4>
      </vt:variant>
      <vt:variant>
        <vt:i4>0</vt:i4>
      </vt:variant>
      <vt:variant>
        <vt:i4>5</vt:i4>
      </vt:variant>
      <vt:variant>
        <vt:lpwstr/>
      </vt:variant>
      <vt:variant>
        <vt:lpwstr>_Toc209627866</vt:lpwstr>
      </vt:variant>
      <vt:variant>
        <vt:i4>1048625</vt:i4>
      </vt:variant>
      <vt:variant>
        <vt:i4>32</vt:i4>
      </vt:variant>
      <vt:variant>
        <vt:i4>0</vt:i4>
      </vt:variant>
      <vt:variant>
        <vt:i4>5</vt:i4>
      </vt:variant>
      <vt:variant>
        <vt:lpwstr/>
      </vt:variant>
      <vt:variant>
        <vt:lpwstr>_Toc209627865</vt:lpwstr>
      </vt:variant>
      <vt:variant>
        <vt:i4>1048625</vt:i4>
      </vt:variant>
      <vt:variant>
        <vt:i4>26</vt:i4>
      </vt:variant>
      <vt:variant>
        <vt:i4>0</vt:i4>
      </vt:variant>
      <vt:variant>
        <vt:i4>5</vt:i4>
      </vt:variant>
      <vt:variant>
        <vt:lpwstr/>
      </vt:variant>
      <vt:variant>
        <vt:lpwstr>_Toc209627864</vt:lpwstr>
      </vt:variant>
      <vt:variant>
        <vt:i4>1048625</vt:i4>
      </vt:variant>
      <vt:variant>
        <vt:i4>20</vt:i4>
      </vt:variant>
      <vt:variant>
        <vt:i4>0</vt:i4>
      </vt:variant>
      <vt:variant>
        <vt:i4>5</vt:i4>
      </vt:variant>
      <vt:variant>
        <vt:lpwstr/>
      </vt:variant>
      <vt:variant>
        <vt:lpwstr>_Toc209627863</vt:lpwstr>
      </vt:variant>
      <vt:variant>
        <vt:i4>1048625</vt:i4>
      </vt:variant>
      <vt:variant>
        <vt:i4>14</vt:i4>
      </vt:variant>
      <vt:variant>
        <vt:i4>0</vt:i4>
      </vt:variant>
      <vt:variant>
        <vt:i4>5</vt:i4>
      </vt:variant>
      <vt:variant>
        <vt:lpwstr/>
      </vt:variant>
      <vt:variant>
        <vt:lpwstr>_Toc209627862</vt:lpwstr>
      </vt:variant>
      <vt:variant>
        <vt:i4>1048625</vt:i4>
      </vt:variant>
      <vt:variant>
        <vt:i4>8</vt:i4>
      </vt:variant>
      <vt:variant>
        <vt:i4>0</vt:i4>
      </vt:variant>
      <vt:variant>
        <vt:i4>5</vt:i4>
      </vt:variant>
      <vt:variant>
        <vt:lpwstr/>
      </vt:variant>
      <vt:variant>
        <vt:lpwstr>_Toc209627861</vt:lpwstr>
      </vt:variant>
      <vt:variant>
        <vt:i4>1048625</vt:i4>
      </vt:variant>
      <vt:variant>
        <vt:i4>2</vt:i4>
      </vt:variant>
      <vt:variant>
        <vt:i4>0</vt:i4>
      </vt:variant>
      <vt:variant>
        <vt:i4>5</vt:i4>
      </vt:variant>
      <vt:variant>
        <vt:lpwstr/>
      </vt:variant>
      <vt:variant>
        <vt:lpwstr>_Toc209627860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Asma Begum (2503534)</dc:creator>
  <cp:keywords/>
  <dc:description/>
  <cp:lastModifiedBy>Asma Begum (2503534)</cp:lastModifiedBy>
  <cp:revision>2</cp:revision>
  <dcterms:created xsi:type="dcterms:W3CDTF">2026-07-15T22:34:00Z</dcterms:created>
  <dcterms:modified xsi:type="dcterms:W3CDTF">2026-07-15T22:34:00Z</dcterms:modified>
</cp:coreProperties>
</file>