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DF34202" wp14:paraId="0EA6CE63" wp14:textId="311BA7D0">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r w:rsidRPr="2DF34202" w:rsidR="4D58899C">
        <w:rPr>
          <w:rFonts w:ascii="Arial" w:hAnsi="Arial" w:eastAsia="Arial" w:cs="Arial"/>
          <w:b w:val="0"/>
          <w:bCs w:val="0"/>
          <w:i w:val="0"/>
          <w:iCs w:val="0"/>
          <w:noProof w:val="0"/>
          <w:sz w:val="24"/>
          <w:szCs w:val="24"/>
          <w:lang w:val="en-US"/>
        </w:rPr>
        <w:t>Name: Daniel-Nicusor Petrache</w:t>
      </w:r>
    </w:p>
    <w:p xmlns:wp14="http://schemas.microsoft.com/office/word/2010/wordml" w:rsidP="2DF34202" wp14:paraId="779AF11E" wp14:textId="6289FE01">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r w:rsidRPr="2DF34202" w:rsidR="4D58899C">
        <w:rPr>
          <w:rFonts w:ascii="Arial" w:hAnsi="Arial" w:eastAsia="Arial" w:cs="Arial"/>
          <w:b w:val="0"/>
          <w:bCs w:val="0"/>
          <w:i w:val="0"/>
          <w:iCs w:val="0"/>
          <w:noProof w:val="0"/>
          <w:sz w:val="24"/>
          <w:szCs w:val="24"/>
          <w:lang w:val="en-US"/>
        </w:rPr>
        <w:t>Student Number: 2246592</w:t>
      </w:r>
      <w:r>
        <w:tab/>
      </w:r>
    </w:p>
    <w:p xmlns:wp14="http://schemas.microsoft.com/office/word/2010/wordml" w:rsidP="2DF34202" wp14:paraId="763EBB5E" wp14:textId="09F7AECB">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r w:rsidRPr="2DF34202" w:rsidR="756196D3">
        <w:rPr>
          <w:rFonts w:ascii="Arial" w:hAnsi="Arial" w:eastAsia="Arial" w:cs="Arial"/>
          <w:b w:val="0"/>
          <w:bCs w:val="0"/>
          <w:i w:val="0"/>
          <w:iCs w:val="0"/>
          <w:noProof w:val="0"/>
          <w:sz w:val="24"/>
          <w:szCs w:val="24"/>
          <w:lang w:val="en-US"/>
        </w:rPr>
        <w:t>Module Title: Financial Management for the Hotel Industry (BMIH5007, BMIH5002)</w:t>
      </w:r>
    </w:p>
    <w:p w:rsidR="1E03086F" w:rsidP="6C0BB483" w:rsidRDefault="1E03086F" w14:paraId="16EECC6F" w14:textId="76E47785">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r w:rsidRPr="6C0BB483" w:rsidR="4D58899C">
        <w:rPr>
          <w:rFonts w:ascii="Arial" w:hAnsi="Arial" w:eastAsia="Arial" w:cs="Arial"/>
          <w:b w:val="0"/>
          <w:bCs w:val="0"/>
          <w:i w:val="0"/>
          <w:iCs w:val="0"/>
          <w:noProof w:val="0"/>
          <w:sz w:val="24"/>
          <w:szCs w:val="24"/>
          <w:lang w:val="en-US"/>
        </w:rPr>
        <w:t>Lecturer’s name</w:t>
      </w:r>
      <w:r w:rsidRPr="6C0BB483" w:rsidR="0DB69DBE">
        <w:rPr>
          <w:rFonts w:ascii="Arial" w:hAnsi="Arial" w:eastAsia="Arial" w:cs="Arial"/>
          <w:b w:val="0"/>
          <w:bCs w:val="0"/>
          <w:i w:val="0"/>
          <w:iCs w:val="0"/>
          <w:noProof w:val="0"/>
          <w:sz w:val="24"/>
          <w:szCs w:val="24"/>
          <w:lang w:val="en-US"/>
        </w:rPr>
        <w:t>: Tristan Hawkins</w:t>
      </w:r>
      <w:r w:rsidRPr="6C0BB483" w:rsidR="042B4D12">
        <w:rPr>
          <w:rFonts w:ascii="Arial" w:hAnsi="Arial" w:eastAsia="Arial" w:cs="Arial"/>
          <w:b w:val="0"/>
          <w:bCs w:val="0"/>
          <w:i w:val="0"/>
          <w:iCs w:val="0"/>
          <w:noProof w:val="0"/>
          <w:sz w:val="24"/>
          <w:szCs w:val="24"/>
          <w:lang w:val="en-US"/>
        </w:rPr>
        <w:t>/Kathryn Roberts</w:t>
      </w:r>
    </w:p>
    <w:p w:rsidR="6C0BB483" w:rsidP="6C0BB483" w:rsidRDefault="6C0BB483" w14:paraId="0056C267" w14:textId="7E62526A">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p>
    <w:p w:rsidR="12BBE719" w:rsidP="1E03086F" w:rsidRDefault="12BBE719" w14:paraId="3E5361EE" w14:textId="684A7232">
      <w:pPr>
        <w:spacing w:before="240" w:beforeAutospacing="off" w:after="240" w:afterAutospacing="off" w:line="360" w:lineRule="auto"/>
        <w:jc w:val="center"/>
        <w:rPr>
          <w:rFonts w:ascii="Arial" w:hAnsi="Arial" w:eastAsia="Arial" w:cs="Arial"/>
          <w:b w:val="0"/>
          <w:bCs w:val="0"/>
          <w:noProof w:val="0"/>
          <w:sz w:val="24"/>
          <w:szCs w:val="24"/>
          <w:lang w:val="en-US"/>
        </w:rPr>
      </w:pPr>
      <w:r w:rsidRPr="1E03086F" w:rsidR="12BBE719">
        <w:rPr>
          <w:rFonts w:ascii="Arial" w:hAnsi="Arial" w:eastAsia="Arial" w:cs="Arial"/>
          <w:b w:val="0"/>
          <w:bCs w:val="0"/>
          <w:noProof w:val="0"/>
          <w:sz w:val="24"/>
          <w:szCs w:val="24"/>
          <w:lang w:val="en-US"/>
        </w:rPr>
        <w:t>I acknowledge the use of Chat GPT on [November 6, 2024]</w:t>
      </w:r>
      <w:r w:rsidRPr="1E03086F" w:rsidR="58B0B390">
        <w:rPr>
          <w:rFonts w:ascii="Arial" w:hAnsi="Arial" w:eastAsia="Arial" w:cs="Arial"/>
          <w:b w:val="0"/>
          <w:bCs w:val="0"/>
          <w:noProof w:val="0"/>
          <w:sz w:val="24"/>
          <w:szCs w:val="24"/>
          <w:lang w:val="en-US"/>
        </w:rPr>
        <w:t>, [October 29, 2024] and</w:t>
      </w:r>
      <w:r w:rsidRPr="1E03086F" w:rsidR="7E174280">
        <w:rPr>
          <w:rFonts w:ascii="Arial" w:hAnsi="Arial" w:eastAsia="Arial" w:cs="Arial"/>
          <w:b w:val="0"/>
          <w:bCs w:val="0"/>
          <w:noProof w:val="0"/>
          <w:sz w:val="24"/>
          <w:szCs w:val="24"/>
          <w:lang w:val="en-US"/>
        </w:rPr>
        <w:t xml:space="preserve"> [</w:t>
      </w:r>
      <w:r w:rsidRPr="1E03086F" w:rsidR="58B0B390">
        <w:rPr>
          <w:rFonts w:ascii="Arial" w:hAnsi="Arial" w:eastAsia="Arial" w:cs="Arial"/>
          <w:b w:val="0"/>
          <w:bCs w:val="0"/>
          <w:noProof w:val="0"/>
          <w:sz w:val="24"/>
          <w:szCs w:val="24"/>
          <w:lang w:val="en-US"/>
        </w:rPr>
        <w:t xml:space="preserve">October 31, 2024] </w:t>
      </w:r>
      <w:r w:rsidRPr="1E03086F" w:rsidR="12BBE719">
        <w:rPr>
          <w:rFonts w:ascii="Arial" w:hAnsi="Arial" w:eastAsia="Arial" w:cs="Arial"/>
          <w:b w:val="0"/>
          <w:bCs w:val="0"/>
          <w:noProof w:val="0"/>
          <w:sz w:val="24"/>
          <w:szCs w:val="24"/>
          <w:lang w:val="en-US"/>
        </w:rPr>
        <w:t xml:space="preserve">to </w:t>
      </w:r>
      <w:r w:rsidRPr="1E03086F" w:rsidR="12BBE719">
        <w:rPr>
          <w:rFonts w:ascii="Arial" w:hAnsi="Arial" w:eastAsia="Arial" w:cs="Arial"/>
          <w:b w:val="0"/>
          <w:bCs w:val="0"/>
          <w:noProof w:val="0"/>
          <w:sz w:val="24"/>
          <w:szCs w:val="24"/>
          <w:lang w:val="en-US"/>
        </w:rPr>
        <w:t>assist</w:t>
      </w:r>
      <w:r w:rsidRPr="1E03086F" w:rsidR="12BBE719">
        <w:rPr>
          <w:rFonts w:ascii="Arial" w:hAnsi="Arial" w:eastAsia="Arial" w:cs="Arial"/>
          <w:b w:val="0"/>
          <w:bCs w:val="0"/>
          <w:noProof w:val="0"/>
          <w:sz w:val="24"/>
          <w:szCs w:val="24"/>
          <w:lang w:val="en-US"/>
        </w:rPr>
        <w:t xml:space="preserve"> in enhancing the clarity and structure of my work. I used the following prompt(s):</w:t>
      </w:r>
    </w:p>
    <w:p w:rsidR="12BBE719" w:rsidP="1E03086F" w:rsidRDefault="12BBE719" w14:paraId="368B46AE" w14:textId="2E50F75F">
      <w:pPr>
        <w:pStyle w:val="ListParagraph"/>
        <w:numPr>
          <w:ilvl w:val="0"/>
          <w:numId w:val="2"/>
        </w:numPr>
        <w:spacing w:before="0" w:beforeAutospacing="off" w:after="0" w:afterAutospacing="off" w:line="360" w:lineRule="auto"/>
        <w:jc w:val="center"/>
        <w:rPr>
          <w:rFonts w:ascii="Arial" w:hAnsi="Arial" w:eastAsia="Arial" w:cs="Arial"/>
          <w:b w:val="0"/>
          <w:bCs w:val="0"/>
          <w:noProof w:val="0"/>
          <w:sz w:val="24"/>
          <w:szCs w:val="24"/>
          <w:lang w:val="en-US"/>
        </w:rPr>
      </w:pPr>
      <w:r w:rsidRPr="621C1D2F" w:rsidR="12BBE719">
        <w:rPr>
          <w:rFonts w:ascii="Arial" w:hAnsi="Arial" w:eastAsia="Arial" w:cs="Arial"/>
          <w:b w:val="0"/>
          <w:bCs w:val="0"/>
          <w:noProof w:val="0"/>
          <w:sz w:val="24"/>
          <w:szCs w:val="24"/>
          <w:lang w:val="en-US"/>
        </w:rPr>
        <w:t>Outline key points on a topic</w:t>
      </w:r>
    </w:p>
    <w:p w:rsidR="12BBE719" w:rsidP="1E03086F" w:rsidRDefault="12BBE719" w14:paraId="0F96A036" w14:textId="58EDF9AD">
      <w:pPr>
        <w:pStyle w:val="ListParagraph"/>
        <w:numPr>
          <w:ilvl w:val="0"/>
          <w:numId w:val="2"/>
        </w:numPr>
        <w:spacing w:before="0" w:beforeAutospacing="off" w:after="0" w:afterAutospacing="off" w:line="360" w:lineRule="auto"/>
        <w:jc w:val="center"/>
        <w:rPr>
          <w:rFonts w:ascii="Arial" w:hAnsi="Arial" w:eastAsia="Arial" w:cs="Arial"/>
          <w:b w:val="0"/>
          <w:bCs w:val="0"/>
          <w:noProof w:val="0"/>
          <w:sz w:val="24"/>
          <w:szCs w:val="24"/>
          <w:lang w:val="en-US"/>
        </w:rPr>
      </w:pPr>
      <w:r w:rsidRPr="621C1D2F" w:rsidR="32FBD4C3">
        <w:rPr>
          <w:rFonts w:ascii="Arial" w:hAnsi="Arial" w:eastAsia="Arial" w:cs="Arial"/>
          <w:b w:val="0"/>
          <w:bCs w:val="0"/>
          <w:noProof w:val="0"/>
          <w:sz w:val="24"/>
          <w:szCs w:val="24"/>
          <w:lang w:val="en-US"/>
        </w:rPr>
        <w:t xml:space="preserve">Use </w:t>
      </w:r>
      <w:r w:rsidRPr="621C1D2F" w:rsidR="12BBE719">
        <w:rPr>
          <w:rFonts w:ascii="Arial" w:hAnsi="Arial" w:eastAsia="Arial" w:cs="Arial"/>
          <w:b w:val="0"/>
          <w:bCs w:val="0"/>
          <w:noProof w:val="0"/>
          <w:sz w:val="24"/>
          <w:szCs w:val="24"/>
          <w:lang w:val="en-US"/>
        </w:rPr>
        <w:t>simpler language</w:t>
      </w:r>
    </w:p>
    <w:p w:rsidR="12BBE719" w:rsidP="1E03086F" w:rsidRDefault="12BBE719" w14:paraId="2DF123E1" w14:textId="0D90A0BF">
      <w:pPr>
        <w:pStyle w:val="ListParagraph"/>
        <w:numPr>
          <w:ilvl w:val="0"/>
          <w:numId w:val="2"/>
        </w:numPr>
        <w:spacing w:before="0" w:beforeAutospacing="off" w:after="0" w:afterAutospacing="off" w:line="360" w:lineRule="auto"/>
        <w:jc w:val="center"/>
        <w:rPr>
          <w:rFonts w:ascii="Arial" w:hAnsi="Arial" w:eastAsia="Arial" w:cs="Arial"/>
          <w:b w:val="0"/>
          <w:bCs w:val="0"/>
          <w:noProof w:val="0"/>
          <w:sz w:val="24"/>
          <w:szCs w:val="24"/>
          <w:lang w:val="en-US"/>
        </w:rPr>
      </w:pPr>
      <w:r w:rsidRPr="1E03086F" w:rsidR="12BBE719">
        <w:rPr>
          <w:rFonts w:ascii="Arial" w:hAnsi="Arial" w:eastAsia="Arial" w:cs="Arial"/>
          <w:b w:val="0"/>
          <w:bCs w:val="0"/>
          <w:noProof w:val="0"/>
          <w:sz w:val="24"/>
          <w:szCs w:val="24"/>
          <w:lang w:val="en-US"/>
        </w:rPr>
        <w:t>Provide suggestions for a conclusion</w:t>
      </w:r>
    </w:p>
    <w:p w:rsidR="12BBE719" w:rsidP="1E03086F" w:rsidRDefault="12BBE719" w14:paraId="5B231113" w14:textId="48A32F94">
      <w:pPr>
        <w:spacing w:before="240" w:beforeAutospacing="off" w:after="240" w:afterAutospacing="off" w:line="360" w:lineRule="auto"/>
        <w:jc w:val="center"/>
        <w:rPr>
          <w:rFonts w:ascii="Arial" w:hAnsi="Arial" w:eastAsia="Arial" w:cs="Arial"/>
          <w:b w:val="0"/>
          <w:bCs w:val="0"/>
          <w:noProof w:val="0"/>
          <w:sz w:val="24"/>
          <w:szCs w:val="24"/>
          <w:lang w:val="en-US"/>
        </w:rPr>
      </w:pPr>
      <w:r w:rsidRPr="1E03086F" w:rsidR="12BBE719">
        <w:rPr>
          <w:rFonts w:ascii="Arial" w:hAnsi="Arial" w:eastAsia="Arial" w:cs="Arial"/>
          <w:b w:val="0"/>
          <w:bCs w:val="0"/>
          <w:noProof w:val="0"/>
          <w:sz w:val="24"/>
          <w:szCs w:val="24"/>
          <w:lang w:val="en-US"/>
        </w:rPr>
        <w:t>I confirm that I have not presented any AI-generated text as my own work. I also confirm I have copies of my drafts, notes, and other resources I used before and after using AI tools, which I may be asked to provide as evidence.</w:t>
      </w:r>
    </w:p>
    <w:p w:rsidR="1E03086F" w:rsidP="1E03086F" w:rsidRDefault="1E03086F" w14:paraId="45C63BB8" w14:textId="133DF56E">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p>
    <w:p xmlns:wp14="http://schemas.microsoft.com/office/word/2010/wordml" w:rsidP="2DF34202" wp14:paraId="563E7892" wp14:textId="518533FC">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p>
    <w:p xmlns:wp14="http://schemas.microsoft.com/office/word/2010/wordml" w:rsidP="2DF34202" wp14:paraId="0E00C36C" wp14:textId="2636D1BB">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r w:rsidRPr="2DF34202" w:rsidR="51BFFBBD">
        <w:rPr>
          <w:rFonts w:ascii="Arial" w:hAnsi="Arial" w:eastAsia="Arial" w:cs="Arial"/>
          <w:b w:val="0"/>
          <w:bCs w:val="0"/>
          <w:i w:val="0"/>
          <w:iCs w:val="0"/>
          <w:noProof w:val="0"/>
          <w:sz w:val="24"/>
          <w:szCs w:val="24"/>
          <w:lang w:val="en-US"/>
        </w:rPr>
        <w:t>Financial Health Assessment and Turnaround Strategy for The City Hotel</w:t>
      </w:r>
    </w:p>
    <w:p xmlns:wp14="http://schemas.microsoft.com/office/word/2010/wordml" w:rsidP="2DF34202" wp14:paraId="5DCBC031" wp14:textId="55FF151D">
      <w:pPr>
        <w:spacing w:before="240" w:beforeAutospacing="off" w:after="240" w:afterAutospacing="off" w:line="360" w:lineRule="auto"/>
        <w:jc w:val="center"/>
        <w:rPr>
          <w:rFonts w:ascii="Arial" w:hAnsi="Arial" w:eastAsia="Arial" w:cs="Arial"/>
          <w:b w:val="0"/>
          <w:bCs w:val="0"/>
          <w:i w:val="0"/>
          <w:iCs w:val="0"/>
          <w:noProof w:val="0"/>
          <w:sz w:val="24"/>
          <w:szCs w:val="24"/>
          <w:lang w:val="en-US"/>
        </w:rPr>
      </w:pPr>
    </w:p>
    <w:p xmlns:wp14="http://schemas.microsoft.com/office/word/2010/wordml" w:rsidP="27201E5B" wp14:paraId="19A3A232" wp14:textId="63916761">
      <w:pPr>
        <w:spacing w:before="240" w:beforeAutospacing="off" w:after="240" w:afterAutospacing="off" w:line="360" w:lineRule="auto"/>
        <w:rPr>
          <w:rFonts w:ascii="Arial" w:hAnsi="Arial" w:eastAsia="Arial" w:cs="Arial"/>
          <w:b w:val="0"/>
          <w:bCs w:val="0"/>
          <w:noProof w:val="0"/>
          <w:sz w:val="24"/>
          <w:szCs w:val="24"/>
          <w:lang w:val="en-US"/>
        </w:rPr>
      </w:pPr>
      <w:r w:rsidRPr="27201E5B" w:rsidR="51BFFBBD">
        <w:rPr>
          <w:rFonts w:ascii="Arial" w:hAnsi="Arial" w:eastAsia="Arial" w:cs="Arial"/>
          <w:b w:val="0"/>
          <w:bCs w:val="0"/>
          <w:noProof w:val="0"/>
          <w:sz w:val="24"/>
          <w:szCs w:val="24"/>
          <w:lang w:val="en-US"/>
        </w:rPr>
        <w:t>Executive Summary</w:t>
      </w:r>
    </w:p>
    <w:p xmlns:wp14="http://schemas.microsoft.com/office/word/2010/wordml" w:rsidP="27201E5B" wp14:paraId="71C9469C" wp14:textId="67CA3A9F">
      <w:pPr>
        <w:spacing w:before="240" w:beforeAutospacing="off" w:after="240" w:afterAutospacing="off" w:line="360" w:lineRule="auto"/>
        <w:rPr>
          <w:rFonts w:ascii="Arial" w:hAnsi="Arial" w:eastAsia="Arial" w:cs="Arial"/>
          <w:b w:val="0"/>
          <w:bCs w:val="0"/>
          <w:noProof w:val="0"/>
          <w:sz w:val="24"/>
          <w:szCs w:val="24"/>
          <w:lang w:val="en-US"/>
        </w:rPr>
      </w:pPr>
    </w:p>
    <w:p xmlns:wp14="http://schemas.microsoft.com/office/word/2010/wordml" w:rsidP="27201E5B" wp14:paraId="6DF3FEE0" wp14:textId="4140658F">
      <w:pPr>
        <w:spacing w:before="240" w:beforeAutospacing="off" w:after="240" w:afterAutospacing="off" w:line="360" w:lineRule="auto"/>
        <w:rPr>
          <w:rFonts w:ascii="Arial" w:hAnsi="Arial" w:eastAsia="Arial" w:cs="Arial"/>
          <w:b w:val="0"/>
          <w:bCs w:val="0"/>
          <w:noProof w:val="0"/>
          <w:sz w:val="24"/>
          <w:szCs w:val="24"/>
          <w:lang w:val="en-US"/>
        </w:rPr>
      </w:pPr>
      <w:r w:rsidRPr="27201E5B" w:rsidR="51BFFBBD">
        <w:rPr>
          <w:rFonts w:ascii="Arial" w:hAnsi="Arial" w:eastAsia="Arial" w:cs="Arial"/>
          <w:b w:val="0"/>
          <w:bCs w:val="0"/>
          <w:noProof w:val="0"/>
          <w:sz w:val="24"/>
          <w:szCs w:val="24"/>
          <w:lang w:val="en-US"/>
        </w:rPr>
        <w:t xml:space="preserve">The City Hotel, </w:t>
      </w:r>
      <w:r w:rsidRPr="27201E5B" w:rsidR="51BFFBBD">
        <w:rPr>
          <w:rFonts w:ascii="Arial" w:hAnsi="Arial" w:eastAsia="Arial" w:cs="Arial"/>
          <w:b w:val="0"/>
          <w:bCs w:val="0"/>
          <w:noProof w:val="0"/>
          <w:sz w:val="24"/>
          <w:szCs w:val="24"/>
          <w:lang w:val="en-US"/>
        </w:rPr>
        <w:t>located</w:t>
      </w:r>
      <w:r w:rsidRPr="27201E5B" w:rsidR="51BFFBBD">
        <w:rPr>
          <w:rFonts w:ascii="Arial" w:hAnsi="Arial" w:eastAsia="Arial" w:cs="Arial"/>
          <w:b w:val="0"/>
          <w:bCs w:val="0"/>
          <w:noProof w:val="0"/>
          <w:sz w:val="24"/>
          <w:szCs w:val="24"/>
          <w:lang w:val="en-US"/>
        </w:rPr>
        <w:t xml:space="preserve"> in a prime urban setting, has </w:t>
      </w:r>
      <w:r w:rsidRPr="27201E5B" w:rsidR="51BFFBBD">
        <w:rPr>
          <w:rFonts w:ascii="Arial" w:hAnsi="Arial" w:eastAsia="Arial" w:cs="Arial"/>
          <w:b w:val="0"/>
          <w:bCs w:val="0"/>
          <w:noProof w:val="0"/>
          <w:sz w:val="24"/>
          <w:szCs w:val="24"/>
          <w:lang w:val="en-US"/>
        </w:rPr>
        <w:t>encountered</w:t>
      </w:r>
      <w:r w:rsidRPr="27201E5B" w:rsidR="51BFFBBD">
        <w:rPr>
          <w:rFonts w:ascii="Arial" w:hAnsi="Arial" w:eastAsia="Arial" w:cs="Arial"/>
          <w:b w:val="0"/>
          <w:bCs w:val="0"/>
          <w:noProof w:val="0"/>
          <w:sz w:val="24"/>
          <w:szCs w:val="24"/>
          <w:lang w:val="en-US"/>
        </w:rPr>
        <w:t xml:space="preserve"> severe financial challenges over the last three years. The hotel’s performance metrics from 2021 to 2023 reflect a rapid decline in profitability, liquidity issues, and increased solvency risk, all </w:t>
      </w:r>
      <w:r w:rsidRPr="27201E5B" w:rsidR="51BFFBBD">
        <w:rPr>
          <w:rFonts w:ascii="Arial" w:hAnsi="Arial" w:eastAsia="Arial" w:cs="Arial"/>
          <w:b w:val="0"/>
          <w:bCs w:val="0"/>
          <w:noProof w:val="0"/>
          <w:sz w:val="24"/>
          <w:szCs w:val="24"/>
          <w:lang w:val="en-US"/>
        </w:rPr>
        <w:t>exacerbated</w:t>
      </w:r>
      <w:r w:rsidRPr="27201E5B" w:rsidR="51BFFBBD">
        <w:rPr>
          <w:rFonts w:ascii="Arial" w:hAnsi="Arial" w:eastAsia="Arial" w:cs="Arial"/>
          <w:b w:val="0"/>
          <w:bCs w:val="0"/>
          <w:noProof w:val="0"/>
          <w:sz w:val="24"/>
          <w:szCs w:val="24"/>
          <w:lang w:val="en-US"/>
        </w:rPr>
        <w:t xml:space="preserve"> by reduced revenue, high fixed costs, and mounting debt obligations. </w:t>
      </w:r>
      <w:r w:rsidRPr="27201E5B" w:rsidR="51BFFBBD">
        <w:rPr>
          <w:rFonts w:ascii="Arial" w:hAnsi="Arial" w:eastAsia="Arial" w:cs="Arial"/>
          <w:b w:val="0"/>
          <w:bCs w:val="0"/>
          <w:noProof w:val="0"/>
          <w:sz w:val="24"/>
          <w:szCs w:val="24"/>
          <w:lang w:val="en-US"/>
        </w:rPr>
        <w:t>Global economic conditions, post-pandemic shifts in consumer behavior, and increased competition within the hospitality sector have all contributed to this challenging environment.</w:t>
      </w:r>
      <w:r w:rsidRPr="27201E5B" w:rsidR="51BFFBBD">
        <w:rPr>
          <w:rFonts w:ascii="Arial" w:hAnsi="Arial" w:eastAsia="Arial" w:cs="Arial"/>
          <w:b w:val="0"/>
          <w:bCs w:val="0"/>
          <w:noProof w:val="0"/>
          <w:sz w:val="24"/>
          <w:szCs w:val="24"/>
          <w:lang w:val="en-US"/>
        </w:rPr>
        <w:t xml:space="preserve"> The following report offers a comprehensive analysis of The City Hotel's financial condition, evaluating profitability, liquidity, solvency, and expense structures while exploring potential turnaround strategies to restore the hotel’s financial health.</w:t>
      </w:r>
    </w:p>
    <w:p xmlns:wp14="http://schemas.microsoft.com/office/word/2010/wordml" w:rsidP="27201E5B" wp14:paraId="174431A7" wp14:textId="0C7580A7">
      <w:pPr>
        <w:spacing w:before="240" w:beforeAutospacing="off" w:after="240" w:afterAutospacing="off" w:line="360" w:lineRule="auto"/>
        <w:rPr>
          <w:rFonts w:ascii="Arial" w:hAnsi="Arial" w:eastAsia="Arial" w:cs="Arial"/>
          <w:b w:val="0"/>
          <w:bCs w:val="0"/>
          <w:noProof w:val="0"/>
          <w:sz w:val="24"/>
          <w:szCs w:val="24"/>
          <w:lang w:val="en-US"/>
        </w:rPr>
      </w:pPr>
      <w:r w:rsidRPr="35E83EF8" w:rsidR="51BFFBBD">
        <w:rPr>
          <w:rFonts w:ascii="Arial" w:hAnsi="Arial" w:eastAsia="Arial" w:cs="Arial"/>
          <w:b w:val="0"/>
          <w:bCs w:val="0"/>
          <w:noProof w:val="0"/>
          <w:sz w:val="24"/>
          <w:szCs w:val="24"/>
          <w:lang w:val="en-US"/>
        </w:rPr>
        <w:t xml:space="preserve">Based on financial analysis, several strategic options are proposed: downsizing certain aspects of the business, transitioning to a hybrid model by introducing new revenue-generating spaces, or forming strategic partnerships to increase brand visibility and diversify revenue sources. The recommendation calls for a phased implementation, addressing immediate cash flow concerns through cost reduction and restructuring, followed by a transition to alternative business models and, finally, rebranding efforts for sustainable recovery. </w:t>
      </w:r>
      <w:r w:rsidRPr="35E83EF8" w:rsidR="51BFFBBD">
        <w:rPr>
          <w:rFonts w:ascii="Arial" w:hAnsi="Arial" w:eastAsia="Arial" w:cs="Arial"/>
          <w:b w:val="0"/>
          <w:bCs w:val="0"/>
          <w:noProof w:val="0"/>
          <w:sz w:val="24"/>
          <w:szCs w:val="24"/>
          <w:lang w:val="en-US"/>
        </w:rPr>
        <w:t xml:space="preserve">This multi-pronged strategy </w:t>
      </w:r>
      <w:r w:rsidRPr="35E83EF8" w:rsidR="51BFFBBD">
        <w:rPr>
          <w:rFonts w:ascii="Arial" w:hAnsi="Arial" w:eastAsia="Arial" w:cs="Arial"/>
          <w:b w:val="0"/>
          <w:bCs w:val="0"/>
          <w:noProof w:val="0"/>
          <w:sz w:val="24"/>
          <w:szCs w:val="24"/>
          <w:lang w:val="en-US"/>
        </w:rPr>
        <w:t>seeks</w:t>
      </w:r>
      <w:r w:rsidRPr="35E83EF8" w:rsidR="51BFFBBD">
        <w:rPr>
          <w:rFonts w:ascii="Arial" w:hAnsi="Arial" w:eastAsia="Arial" w:cs="Arial"/>
          <w:b w:val="0"/>
          <w:bCs w:val="0"/>
          <w:noProof w:val="0"/>
          <w:sz w:val="24"/>
          <w:szCs w:val="24"/>
          <w:lang w:val="en-US"/>
        </w:rPr>
        <w:t xml:space="preserve"> to address short-term financial pressures while setting a foundation for long-term growth.</w:t>
      </w:r>
    </w:p>
    <w:p w:rsidR="35E83EF8" w:rsidP="35E83EF8" w:rsidRDefault="35E83EF8" w14:paraId="7708B803" w14:textId="4BE68F54">
      <w:pPr>
        <w:spacing w:before="240" w:beforeAutospacing="off" w:after="240" w:afterAutospacing="off" w:line="360" w:lineRule="auto"/>
        <w:rPr>
          <w:rFonts w:ascii="Arial" w:hAnsi="Arial" w:eastAsia="Arial" w:cs="Arial"/>
          <w:b w:val="0"/>
          <w:bCs w:val="0"/>
          <w:noProof w:val="0"/>
          <w:sz w:val="24"/>
          <w:szCs w:val="24"/>
          <w:lang w:val="en-US"/>
        </w:rPr>
      </w:pPr>
    </w:p>
    <w:p w:rsidR="4EDFE68B" w:rsidP="35E83EF8" w:rsidRDefault="4EDFE68B" w14:paraId="1C4E8BB0" w14:textId="67A4BA12">
      <w:pPr>
        <w:pStyle w:val="Heading3"/>
        <w:spacing w:before="281" w:beforeAutospacing="off" w:after="281" w:afterAutospacing="off" w:line="360" w:lineRule="auto"/>
        <w:rPr>
          <w:rFonts w:ascii="Arial" w:hAnsi="Arial" w:eastAsia="Arial" w:cs="Arial"/>
          <w:b w:val="0"/>
          <w:bCs w:val="0"/>
          <w:noProof w:val="0"/>
          <w:color w:val="auto"/>
          <w:sz w:val="24"/>
          <w:szCs w:val="24"/>
          <w:lang w:val="en-US"/>
        </w:rPr>
      </w:pPr>
      <w:r w:rsidRPr="35E83EF8" w:rsidR="4EDFE68B">
        <w:rPr>
          <w:rFonts w:ascii="Arial" w:hAnsi="Arial" w:eastAsia="Arial" w:cs="Arial"/>
          <w:b w:val="0"/>
          <w:bCs w:val="0"/>
          <w:noProof w:val="0"/>
          <w:color w:val="auto"/>
          <w:sz w:val="24"/>
          <w:szCs w:val="24"/>
          <w:lang w:val="en-US"/>
        </w:rPr>
        <w:t>Table of Contents</w:t>
      </w:r>
    </w:p>
    <w:p w:rsidR="4EDFE68B" w:rsidP="621C1D2F" w:rsidRDefault="4EDFE68B" w14:paraId="4CEB3E63" w14:textId="3FEB1AE5">
      <w:pPr>
        <w:pStyle w:val="ListParagraph"/>
        <w:numPr>
          <w:ilvl w:val="0"/>
          <w:numId w:val="3"/>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Executive Summary</w:t>
      </w:r>
    </w:p>
    <w:p w:rsidR="621C1D2F" w:rsidP="621C1D2F" w:rsidRDefault="621C1D2F" w14:paraId="78525B08" w14:textId="56B4AE93">
      <w:pPr>
        <w:pStyle w:val="ListParagraph"/>
        <w:spacing w:before="240" w:beforeAutospacing="off" w:after="240" w:afterAutospacing="off" w:line="360" w:lineRule="auto"/>
        <w:ind w:left="720"/>
        <w:rPr>
          <w:rFonts w:ascii="Arial" w:hAnsi="Arial" w:eastAsia="Arial" w:cs="Arial"/>
          <w:b w:val="0"/>
          <w:bCs w:val="0"/>
          <w:noProof w:val="0"/>
          <w:color w:val="auto"/>
          <w:sz w:val="24"/>
          <w:szCs w:val="24"/>
          <w:lang w:val="en-US"/>
        </w:rPr>
      </w:pPr>
    </w:p>
    <w:p w:rsidR="4EDFE68B" w:rsidP="621C1D2F" w:rsidRDefault="4EDFE68B" w14:paraId="5FE074F4" w14:textId="6D9E8F88">
      <w:pPr>
        <w:pStyle w:val="ListParagraph"/>
        <w:spacing w:before="240" w:beforeAutospacing="off" w:after="240" w:afterAutospacing="off" w:line="360" w:lineRule="auto"/>
        <w:ind w:left="720"/>
        <w:rPr>
          <w:rFonts w:ascii="Arial" w:hAnsi="Arial" w:eastAsia="Arial" w:cs="Arial"/>
          <w:b w:val="0"/>
          <w:bCs w:val="0"/>
          <w:noProof w:val="0"/>
          <w:color w:val="auto"/>
          <w:sz w:val="24"/>
          <w:szCs w:val="24"/>
          <w:lang w:val="en-US"/>
        </w:rPr>
      </w:pPr>
      <w:r w:rsidRPr="621C1D2F" w:rsidR="744BE5E3">
        <w:rPr>
          <w:rFonts w:ascii="Arial" w:hAnsi="Arial" w:eastAsia="Arial" w:cs="Arial"/>
          <w:b w:val="0"/>
          <w:bCs w:val="0"/>
          <w:noProof w:val="0"/>
          <w:color w:val="auto"/>
          <w:sz w:val="24"/>
          <w:szCs w:val="24"/>
          <w:lang w:val="en-US"/>
        </w:rPr>
        <w:t xml:space="preserve">2. </w:t>
      </w:r>
      <w:r w:rsidRPr="621C1D2F" w:rsidR="4EDFE68B">
        <w:rPr>
          <w:rFonts w:ascii="Arial" w:hAnsi="Arial" w:eastAsia="Arial" w:cs="Arial"/>
          <w:b w:val="0"/>
          <w:bCs w:val="0"/>
          <w:noProof w:val="0"/>
          <w:color w:val="auto"/>
          <w:sz w:val="24"/>
          <w:szCs w:val="24"/>
          <w:lang w:val="en-US"/>
        </w:rPr>
        <w:t>Introduction</w:t>
      </w:r>
    </w:p>
    <w:p w:rsidR="4EDFE68B" w:rsidP="621C1D2F" w:rsidRDefault="4EDFE68B" w14:paraId="60A9B8B9" w14:textId="0B9321E1">
      <w:pPr>
        <w:pStyle w:val="ListParagraph"/>
        <w:spacing w:before="240" w:beforeAutospacing="off" w:after="240" w:afterAutospacing="off" w:line="360" w:lineRule="auto"/>
        <w:ind w:left="720"/>
        <w:rPr>
          <w:rFonts w:ascii="Arial" w:hAnsi="Arial" w:eastAsia="Arial" w:cs="Arial"/>
          <w:b w:val="0"/>
          <w:bCs w:val="0"/>
          <w:noProof w:val="0"/>
          <w:color w:val="auto"/>
          <w:sz w:val="24"/>
          <w:szCs w:val="24"/>
          <w:lang w:val="en-US"/>
        </w:rPr>
      </w:pPr>
      <w:r w:rsidRPr="621C1D2F" w:rsidR="582AE873">
        <w:rPr>
          <w:rFonts w:ascii="Arial" w:hAnsi="Arial" w:eastAsia="Arial" w:cs="Arial"/>
          <w:b w:val="0"/>
          <w:bCs w:val="0"/>
          <w:noProof w:val="0"/>
          <w:color w:val="auto"/>
          <w:sz w:val="24"/>
          <w:szCs w:val="24"/>
          <w:lang w:val="en-US"/>
        </w:rPr>
        <w:t xml:space="preserve">3. </w:t>
      </w:r>
      <w:r w:rsidRPr="621C1D2F" w:rsidR="4EDFE68B">
        <w:rPr>
          <w:rFonts w:ascii="Arial" w:hAnsi="Arial" w:eastAsia="Arial" w:cs="Arial"/>
          <w:b w:val="0"/>
          <w:bCs w:val="0"/>
          <w:noProof w:val="0"/>
          <w:color w:val="auto"/>
          <w:sz w:val="24"/>
          <w:szCs w:val="24"/>
          <w:lang w:val="en-US"/>
        </w:rPr>
        <w:t>Financial Analysis</w:t>
      </w:r>
    </w:p>
    <w:p w:rsidR="4EDFE68B" w:rsidP="621C1D2F" w:rsidRDefault="4EDFE68B" w14:paraId="4FF78B80" w14:textId="72453F91">
      <w:pPr>
        <w:pStyle w:val="ListParagraph"/>
        <w:numPr>
          <w:ilvl w:val="0"/>
          <w:numId w:val="1"/>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Overview</w:t>
      </w:r>
    </w:p>
    <w:p w:rsidR="4EDFE68B" w:rsidP="621C1D2F" w:rsidRDefault="4EDFE68B" w14:paraId="456D3CB9" w14:textId="27F56567">
      <w:pPr>
        <w:pStyle w:val="ListParagraph"/>
        <w:numPr>
          <w:ilvl w:val="0"/>
          <w:numId w:val="1"/>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Profitability Assessment</w:t>
      </w:r>
    </w:p>
    <w:p w:rsidR="4EDFE68B" w:rsidP="621C1D2F" w:rsidRDefault="4EDFE68B" w14:paraId="153D8EA5" w14:textId="158DDF2F">
      <w:pPr>
        <w:pStyle w:val="ListParagraph"/>
        <w:numPr>
          <w:ilvl w:val="0"/>
          <w:numId w:val="1"/>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Liquidity Analysis</w:t>
      </w:r>
    </w:p>
    <w:p w:rsidR="4EDFE68B" w:rsidP="621C1D2F" w:rsidRDefault="4EDFE68B" w14:paraId="0A91F0FB" w14:textId="17834B70">
      <w:pPr>
        <w:pStyle w:val="ListParagraph"/>
        <w:numPr>
          <w:ilvl w:val="0"/>
          <w:numId w:val="1"/>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Solvency Analysis</w:t>
      </w:r>
    </w:p>
    <w:p w:rsidR="621C1D2F" w:rsidP="621C1D2F" w:rsidRDefault="621C1D2F" w14:paraId="19471409" w14:textId="1936DB5D">
      <w:pPr>
        <w:pStyle w:val="ListParagraph"/>
        <w:spacing w:before="240" w:beforeAutospacing="off" w:after="240" w:afterAutospacing="off" w:line="360" w:lineRule="auto"/>
        <w:ind w:left="720"/>
        <w:rPr>
          <w:rFonts w:ascii="Arial" w:hAnsi="Arial" w:eastAsia="Arial" w:cs="Arial"/>
          <w:b w:val="0"/>
          <w:bCs w:val="0"/>
          <w:noProof w:val="0"/>
          <w:color w:val="auto"/>
          <w:sz w:val="24"/>
          <w:szCs w:val="24"/>
          <w:lang w:val="en-US"/>
        </w:rPr>
      </w:pPr>
    </w:p>
    <w:p w:rsidR="4EDFE68B" w:rsidP="621C1D2F" w:rsidRDefault="4EDFE68B" w14:paraId="4FCD549B" w14:textId="44BE56F3">
      <w:pPr>
        <w:pStyle w:val="ListParagraph"/>
        <w:numPr>
          <w:ilvl w:val="0"/>
          <w:numId w:val="2"/>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Revenue Trends and Market Challenges</w:t>
      </w:r>
      <w:r w:rsidRPr="621C1D2F" w:rsidR="52E8DBE4">
        <w:rPr>
          <w:rFonts w:ascii="Arial" w:hAnsi="Arial" w:eastAsia="Arial" w:cs="Arial"/>
          <w:b w:val="0"/>
          <w:bCs w:val="0"/>
          <w:noProof w:val="0"/>
          <w:color w:val="auto"/>
          <w:sz w:val="24"/>
          <w:szCs w:val="24"/>
          <w:lang w:val="en-US"/>
        </w:rPr>
        <w:t xml:space="preserve"> </w:t>
      </w:r>
    </w:p>
    <w:p w:rsidR="4EDFE68B" w:rsidP="621C1D2F" w:rsidRDefault="4EDFE68B" w14:paraId="6F7BFFC5" w14:textId="0279E22C">
      <w:pPr>
        <w:pStyle w:val="ListParagraph"/>
        <w:numPr>
          <w:ilvl w:val="0"/>
          <w:numId w:val="2"/>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Expense Structure and Profitability Analysis</w:t>
      </w:r>
    </w:p>
    <w:p w:rsidR="4EDFE68B" w:rsidP="621C1D2F" w:rsidRDefault="4EDFE68B" w14:paraId="3ED33ED5" w14:textId="73DF7BF1">
      <w:pPr>
        <w:pStyle w:val="ListParagraph"/>
        <w:numPr>
          <w:ilvl w:val="0"/>
          <w:numId w:val="2"/>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Liquidity Analysis</w:t>
      </w:r>
      <w:r w:rsidRPr="621C1D2F" w:rsidR="159A04E7">
        <w:rPr>
          <w:rFonts w:ascii="Arial" w:hAnsi="Arial" w:eastAsia="Arial" w:cs="Arial"/>
          <w:b w:val="0"/>
          <w:bCs w:val="0"/>
          <w:noProof w:val="0"/>
          <w:color w:val="auto"/>
          <w:sz w:val="24"/>
          <w:szCs w:val="24"/>
          <w:lang w:val="en-US"/>
        </w:rPr>
        <w:t>/</w:t>
      </w:r>
      <w:r w:rsidRPr="621C1D2F" w:rsidR="4EDFE68B">
        <w:rPr>
          <w:rFonts w:ascii="Arial" w:hAnsi="Arial" w:eastAsia="Arial" w:cs="Arial"/>
          <w:b w:val="0"/>
          <w:bCs w:val="0"/>
          <w:noProof w:val="0"/>
          <w:color w:val="auto"/>
          <w:sz w:val="24"/>
          <w:szCs w:val="24"/>
          <w:lang w:val="en-US"/>
        </w:rPr>
        <w:t>Solvency and Debt Obligations</w:t>
      </w:r>
    </w:p>
    <w:p w:rsidR="4EDFE68B" w:rsidP="621C1D2F" w:rsidRDefault="4EDFE68B" w14:paraId="405F3D8D" w14:textId="095B5760">
      <w:pPr>
        <w:pStyle w:val="ListParagraph"/>
        <w:numPr>
          <w:ilvl w:val="0"/>
          <w:numId w:val="2"/>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Factors Contributing to Financial Decline</w:t>
      </w:r>
    </w:p>
    <w:p w:rsidR="4EDFE68B" w:rsidP="621C1D2F" w:rsidRDefault="4EDFE68B" w14:paraId="509EA65F" w14:textId="66C00D43">
      <w:pPr>
        <w:pStyle w:val="ListParagraph"/>
        <w:numPr>
          <w:ilvl w:val="0"/>
          <w:numId w:val="2"/>
        </w:numPr>
        <w:spacing w:before="240" w:beforeAutospacing="off" w:after="24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Strategic Options for Financial Recovery</w:t>
      </w:r>
    </w:p>
    <w:p w:rsidR="621C1D2F" w:rsidP="621C1D2F" w:rsidRDefault="621C1D2F" w14:paraId="3DE3F8F3" w14:textId="0E9E6FDD">
      <w:pPr>
        <w:pStyle w:val="ListParagraph"/>
        <w:spacing w:before="240" w:beforeAutospacing="off" w:after="240" w:afterAutospacing="off" w:line="360" w:lineRule="auto"/>
        <w:ind w:left="720"/>
        <w:rPr>
          <w:rFonts w:ascii="Arial" w:hAnsi="Arial" w:eastAsia="Arial" w:cs="Arial"/>
          <w:b w:val="0"/>
          <w:bCs w:val="0"/>
          <w:noProof w:val="0"/>
          <w:color w:val="auto"/>
          <w:sz w:val="24"/>
          <w:szCs w:val="24"/>
          <w:lang w:val="en-US"/>
        </w:rPr>
      </w:pPr>
    </w:p>
    <w:p w:rsidR="4EDFE68B" w:rsidP="35E83EF8" w:rsidRDefault="4EDFE68B" w14:paraId="7729305C" w14:textId="4124AF12">
      <w:pPr>
        <w:pStyle w:val="ListParagraph"/>
        <w:numPr>
          <w:ilvl w:val="1"/>
          <w:numId w:val="1"/>
        </w:numPr>
        <w:spacing w:before="0" w:beforeAutospacing="off" w:after="0" w:afterAutospacing="off" w:line="360" w:lineRule="auto"/>
        <w:rPr>
          <w:rFonts w:ascii="Arial" w:hAnsi="Arial" w:eastAsia="Arial" w:cs="Arial"/>
          <w:b w:val="0"/>
          <w:bCs w:val="0"/>
          <w:noProof w:val="0"/>
          <w:color w:val="auto"/>
          <w:sz w:val="24"/>
          <w:szCs w:val="24"/>
          <w:lang w:val="en-US"/>
        </w:rPr>
      </w:pPr>
      <w:r w:rsidRPr="35E83EF8" w:rsidR="4EDFE68B">
        <w:rPr>
          <w:rFonts w:ascii="Arial" w:hAnsi="Arial" w:eastAsia="Arial" w:cs="Arial"/>
          <w:b w:val="0"/>
          <w:bCs w:val="0"/>
          <w:noProof w:val="0"/>
          <w:color w:val="auto"/>
          <w:sz w:val="24"/>
          <w:szCs w:val="24"/>
          <w:lang w:val="en-US"/>
        </w:rPr>
        <w:t>Revenue Diversification</w:t>
      </w:r>
    </w:p>
    <w:p w:rsidR="4EDFE68B" w:rsidP="35E83EF8" w:rsidRDefault="4EDFE68B" w14:paraId="08D207B8" w14:textId="46C3FBD9">
      <w:pPr>
        <w:pStyle w:val="ListParagraph"/>
        <w:numPr>
          <w:ilvl w:val="1"/>
          <w:numId w:val="1"/>
        </w:numPr>
        <w:spacing w:before="0" w:beforeAutospacing="off" w:after="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Cost-Efficiency Measures</w:t>
      </w:r>
    </w:p>
    <w:p w:rsidR="4EDFE68B" w:rsidP="621C1D2F" w:rsidRDefault="4EDFE68B" w14:paraId="350C46D3" w14:textId="569F8A40">
      <w:pPr>
        <w:pStyle w:val="ListParagraph"/>
        <w:spacing w:before="0" w:beforeAutospacing="off" w:after="0" w:afterAutospacing="off" w:line="360" w:lineRule="auto"/>
        <w:ind w:left="1440"/>
        <w:rPr>
          <w:rFonts w:ascii="Arial" w:hAnsi="Arial" w:eastAsia="Arial" w:cs="Arial"/>
          <w:b w:val="0"/>
          <w:bCs w:val="0"/>
          <w:noProof w:val="0"/>
          <w:color w:val="auto"/>
          <w:sz w:val="24"/>
          <w:szCs w:val="24"/>
          <w:lang w:val="en-US"/>
        </w:rPr>
      </w:pPr>
    </w:p>
    <w:p w:rsidR="4EDFE68B" w:rsidP="621C1D2F" w:rsidRDefault="4EDFE68B" w14:paraId="19D7B1D5" w14:textId="7188AA84">
      <w:pPr>
        <w:pStyle w:val="Normal"/>
        <w:spacing w:before="0" w:beforeAutospacing="off" w:after="0" w:afterAutospacing="off" w:line="360" w:lineRule="auto"/>
        <w:ind w:left="0"/>
        <w:rPr>
          <w:rFonts w:ascii="Arial" w:hAnsi="Arial" w:eastAsia="Arial" w:cs="Arial"/>
          <w:b w:val="0"/>
          <w:bCs w:val="0"/>
          <w:noProof w:val="0"/>
          <w:color w:val="auto"/>
          <w:sz w:val="24"/>
          <w:szCs w:val="24"/>
          <w:lang w:val="en-US"/>
        </w:rPr>
      </w:pPr>
      <w:r w:rsidRPr="621C1D2F" w:rsidR="722435DF">
        <w:rPr>
          <w:rFonts w:ascii="Arial" w:hAnsi="Arial" w:eastAsia="Arial" w:cs="Arial"/>
          <w:b w:val="0"/>
          <w:bCs w:val="0"/>
          <w:noProof w:val="0"/>
          <w:color w:val="auto"/>
          <w:sz w:val="24"/>
          <w:szCs w:val="24"/>
          <w:lang w:val="en-US"/>
        </w:rPr>
        <w:t xml:space="preserve">       </w:t>
      </w:r>
      <w:r w:rsidRPr="621C1D2F" w:rsidR="3E234764">
        <w:rPr>
          <w:rFonts w:ascii="Arial" w:hAnsi="Arial" w:eastAsia="Arial" w:cs="Arial"/>
          <w:b w:val="0"/>
          <w:bCs w:val="0"/>
          <w:noProof w:val="0"/>
          <w:color w:val="auto"/>
          <w:sz w:val="24"/>
          <w:szCs w:val="24"/>
          <w:lang w:val="en-US"/>
        </w:rPr>
        <w:t>9.</w:t>
      </w:r>
      <w:r w:rsidRPr="621C1D2F" w:rsidR="4B53AAB3">
        <w:rPr>
          <w:rFonts w:ascii="Arial" w:hAnsi="Arial" w:eastAsia="Arial" w:cs="Arial"/>
          <w:b w:val="0"/>
          <w:bCs w:val="0"/>
          <w:noProof w:val="0"/>
          <w:color w:val="auto"/>
          <w:sz w:val="24"/>
          <w:szCs w:val="24"/>
          <w:lang w:val="en-US"/>
        </w:rPr>
        <w:t xml:space="preserve"> </w:t>
      </w:r>
      <w:r w:rsidRPr="621C1D2F" w:rsidR="3858448A">
        <w:rPr>
          <w:rFonts w:ascii="Arial" w:hAnsi="Arial" w:eastAsia="Arial" w:cs="Arial"/>
          <w:b w:val="0"/>
          <w:bCs w:val="0"/>
          <w:noProof w:val="0"/>
          <w:color w:val="auto"/>
          <w:sz w:val="24"/>
          <w:szCs w:val="24"/>
          <w:lang w:val="en-US"/>
        </w:rPr>
        <w:t>Risk Management</w:t>
      </w:r>
      <w:r w:rsidRPr="621C1D2F" w:rsidR="03F620B5">
        <w:rPr>
          <w:rFonts w:ascii="Arial" w:hAnsi="Arial" w:eastAsia="Arial" w:cs="Arial"/>
          <w:b w:val="0"/>
          <w:bCs w:val="0"/>
          <w:noProof w:val="0"/>
          <w:color w:val="auto"/>
          <w:sz w:val="24"/>
          <w:szCs w:val="24"/>
          <w:lang w:val="en-US"/>
        </w:rPr>
        <w:t>/</w:t>
      </w:r>
      <w:r w:rsidRPr="621C1D2F" w:rsidR="3858448A">
        <w:rPr>
          <w:rFonts w:ascii="Arial" w:hAnsi="Arial" w:eastAsia="Arial" w:cs="Arial"/>
          <w:b w:val="0"/>
          <w:bCs w:val="0"/>
          <w:noProof w:val="0"/>
          <w:color w:val="auto"/>
          <w:sz w:val="24"/>
          <w:szCs w:val="24"/>
          <w:lang w:val="en-US"/>
        </w:rPr>
        <w:t>Market Risks</w:t>
      </w:r>
    </w:p>
    <w:p w:rsidR="621C1D2F" w:rsidP="621C1D2F" w:rsidRDefault="621C1D2F" w14:paraId="7A6AD3C8" w14:textId="39FFA857">
      <w:pPr>
        <w:pStyle w:val="Normal"/>
        <w:spacing w:before="0" w:beforeAutospacing="off" w:after="0" w:afterAutospacing="off" w:line="360" w:lineRule="auto"/>
        <w:ind w:left="0"/>
        <w:rPr>
          <w:rFonts w:ascii="Arial" w:hAnsi="Arial" w:eastAsia="Arial" w:cs="Arial"/>
          <w:b w:val="0"/>
          <w:bCs w:val="0"/>
          <w:noProof w:val="0"/>
          <w:color w:val="auto"/>
          <w:sz w:val="24"/>
          <w:szCs w:val="24"/>
          <w:lang w:val="en-US"/>
        </w:rPr>
      </w:pPr>
    </w:p>
    <w:p w:rsidR="4EDFE68B" w:rsidP="621C1D2F" w:rsidRDefault="4EDFE68B" w14:paraId="6A5090F4" w14:textId="5E0DA221">
      <w:pPr>
        <w:pStyle w:val="ListParagraph"/>
        <w:numPr>
          <w:ilvl w:val="1"/>
          <w:numId w:val="1"/>
        </w:numPr>
        <w:spacing w:before="0" w:beforeAutospacing="off" w:after="0" w:afterAutospacing="off" w:line="360" w:lineRule="auto"/>
        <w:rPr>
          <w:rFonts w:ascii="Arial" w:hAnsi="Arial" w:eastAsia="Arial" w:cs="Arial"/>
          <w:b w:val="0"/>
          <w:bCs w:val="0"/>
          <w:noProof w:val="0"/>
          <w:color w:val="auto"/>
          <w:sz w:val="24"/>
          <w:szCs w:val="24"/>
          <w:lang w:val="en-US"/>
        </w:rPr>
      </w:pPr>
      <w:r w:rsidRPr="621C1D2F" w:rsidR="3858448A">
        <w:rPr>
          <w:rFonts w:ascii="Arial" w:hAnsi="Arial" w:eastAsia="Arial" w:cs="Arial"/>
          <w:b w:val="0"/>
          <w:bCs w:val="0"/>
          <w:noProof w:val="0"/>
          <w:color w:val="auto"/>
          <w:sz w:val="24"/>
          <w:szCs w:val="24"/>
          <w:lang w:val="en-US"/>
        </w:rPr>
        <w:t>Mitigation Strategies</w:t>
      </w:r>
    </w:p>
    <w:p w:rsidR="4EDFE68B" w:rsidP="621C1D2F" w:rsidRDefault="4EDFE68B" w14:paraId="5B430537" w14:textId="14354C5A">
      <w:pPr>
        <w:pStyle w:val="ListParagraph"/>
        <w:spacing w:before="0" w:beforeAutospacing="off" w:after="0" w:afterAutospacing="off" w:line="360" w:lineRule="auto"/>
        <w:ind w:left="1440"/>
        <w:rPr>
          <w:rFonts w:ascii="Arial" w:hAnsi="Arial" w:eastAsia="Arial" w:cs="Arial"/>
          <w:b w:val="0"/>
          <w:bCs w:val="0"/>
          <w:noProof w:val="0"/>
          <w:color w:val="auto"/>
          <w:sz w:val="24"/>
          <w:szCs w:val="24"/>
          <w:lang w:val="en-US"/>
        </w:rPr>
      </w:pPr>
    </w:p>
    <w:p w:rsidR="4EDFE68B" w:rsidP="621C1D2F" w:rsidRDefault="4EDFE68B" w14:paraId="02D58D90" w14:textId="69E75490">
      <w:pPr>
        <w:pStyle w:val="Normal"/>
        <w:spacing w:before="0" w:beforeAutospacing="off" w:after="0" w:afterAutospacing="off" w:line="360" w:lineRule="auto"/>
        <w:ind w:left="0"/>
        <w:rPr>
          <w:rFonts w:ascii="Arial" w:hAnsi="Arial" w:eastAsia="Arial" w:cs="Arial"/>
          <w:b w:val="0"/>
          <w:bCs w:val="0"/>
          <w:noProof w:val="0"/>
          <w:color w:val="auto"/>
          <w:sz w:val="24"/>
          <w:szCs w:val="24"/>
          <w:lang w:val="en-US"/>
        </w:rPr>
      </w:pPr>
      <w:r w:rsidRPr="621C1D2F" w:rsidR="4259925D">
        <w:rPr>
          <w:rFonts w:ascii="Arial" w:hAnsi="Arial" w:eastAsia="Arial" w:cs="Arial"/>
          <w:b w:val="0"/>
          <w:bCs w:val="0"/>
          <w:noProof w:val="0"/>
          <w:color w:val="auto"/>
          <w:sz w:val="24"/>
          <w:szCs w:val="24"/>
          <w:lang w:val="en-US"/>
        </w:rPr>
        <w:t xml:space="preserve">      10. </w:t>
      </w:r>
      <w:r w:rsidRPr="621C1D2F" w:rsidR="5640F083">
        <w:rPr>
          <w:rFonts w:ascii="Arial" w:hAnsi="Arial" w:eastAsia="Arial" w:cs="Arial"/>
          <w:b w:val="0"/>
          <w:bCs w:val="0"/>
          <w:noProof w:val="0"/>
          <w:color w:val="auto"/>
          <w:sz w:val="24"/>
          <w:szCs w:val="24"/>
          <w:lang w:val="en-US"/>
        </w:rPr>
        <w:t>Conclusion</w:t>
      </w:r>
    </w:p>
    <w:p w:rsidR="4EDFE68B" w:rsidP="621C1D2F" w:rsidRDefault="4EDFE68B" w14:paraId="38A4169E" w14:textId="22FA8975">
      <w:pPr>
        <w:pStyle w:val="Normal"/>
        <w:spacing w:before="240" w:beforeAutospacing="off" w:after="240" w:afterAutospacing="off" w:line="360" w:lineRule="auto"/>
        <w:ind w:left="0"/>
        <w:rPr>
          <w:rFonts w:ascii="Arial" w:hAnsi="Arial" w:eastAsia="Arial" w:cs="Arial"/>
          <w:b w:val="0"/>
          <w:bCs w:val="0"/>
          <w:noProof w:val="0"/>
          <w:color w:val="auto"/>
          <w:sz w:val="24"/>
          <w:szCs w:val="24"/>
          <w:lang w:val="en-US"/>
        </w:rPr>
      </w:pPr>
      <w:r w:rsidRPr="621C1D2F" w:rsidR="217D2632">
        <w:rPr>
          <w:rFonts w:ascii="Arial" w:hAnsi="Arial" w:eastAsia="Arial" w:cs="Arial"/>
          <w:b w:val="0"/>
          <w:bCs w:val="0"/>
          <w:noProof w:val="0"/>
          <w:color w:val="auto"/>
          <w:sz w:val="24"/>
          <w:szCs w:val="24"/>
          <w:lang w:val="en-US"/>
        </w:rPr>
        <w:t xml:space="preserve">      11. </w:t>
      </w:r>
      <w:r w:rsidRPr="621C1D2F" w:rsidR="4EDFE68B">
        <w:rPr>
          <w:rFonts w:ascii="Arial" w:hAnsi="Arial" w:eastAsia="Arial" w:cs="Arial"/>
          <w:b w:val="0"/>
          <w:bCs w:val="0"/>
          <w:noProof w:val="0"/>
          <w:color w:val="auto"/>
          <w:sz w:val="24"/>
          <w:szCs w:val="24"/>
          <w:lang w:val="en-US"/>
        </w:rPr>
        <w:t>Recommended Turnaround Strateg</w:t>
      </w:r>
      <w:r w:rsidRPr="621C1D2F" w:rsidR="15EB423A">
        <w:rPr>
          <w:rFonts w:ascii="Arial" w:hAnsi="Arial" w:eastAsia="Arial" w:cs="Arial"/>
          <w:b w:val="0"/>
          <w:bCs w:val="0"/>
          <w:noProof w:val="0"/>
          <w:color w:val="auto"/>
          <w:sz w:val="24"/>
          <w:szCs w:val="24"/>
          <w:lang w:val="en-US"/>
        </w:rPr>
        <w:t>y</w:t>
      </w:r>
    </w:p>
    <w:p w:rsidR="4EDFE68B" w:rsidP="35E83EF8" w:rsidRDefault="4EDFE68B" w14:paraId="5514BDE7" w14:textId="4C88D1C3">
      <w:pPr>
        <w:pStyle w:val="ListParagraph"/>
        <w:numPr>
          <w:ilvl w:val="1"/>
          <w:numId w:val="1"/>
        </w:numPr>
        <w:spacing w:before="0" w:beforeAutospacing="off" w:after="0" w:afterAutospacing="off" w:line="360" w:lineRule="auto"/>
        <w:rPr>
          <w:rFonts w:ascii="Arial" w:hAnsi="Arial" w:eastAsia="Arial" w:cs="Arial"/>
          <w:b w:val="0"/>
          <w:bCs w:val="0"/>
          <w:noProof w:val="0"/>
          <w:color w:val="auto"/>
          <w:sz w:val="24"/>
          <w:szCs w:val="24"/>
          <w:lang w:val="en-US"/>
        </w:rPr>
      </w:pPr>
      <w:r w:rsidRPr="35E83EF8" w:rsidR="4EDFE68B">
        <w:rPr>
          <w:rFonts w:ascii="Arial" w:hAnsi="Arial" w:eastAsia="Arial" w:cs="Arial"/>
          <w:b w:val="0"/>
          <w:bCs w:val="0"/>
          <w:noProof w:val="0"/>
          <w:color w:val="auto"/>
          <w:sz w:val="24"/>
          <w:szCs w:val="24"/>
          <w:lang w:val="en-US"/>
        </w:rPr>
        <w:t>Immediate Actions</w:t>
      </w:r>
    </w:p>
    <w:p w:rsidR="4EDFE68B" w:rsidP="35E83EF8" w:rsidRDefault="4EDFE68B" w14:paraId="5067E58C" w14:textId="5777964D">
      <w:pPr>
        <w:pStyle w:val="ListParagraph"/>
        <w:numPr>
          <w:ilvl w:val="1"/>
          <w:numId w:val="1"/>
        </w:numPr>
        <w:spacing w:before="0" w:beforeAutospacing="off" w:after="0" w:afterAutospacing="off" w:line="360" w:lineRule="auto"/>
        <w:rPr>
          <w:rFonts w:ascii="Arial" w:hAnsi="Arial" w:eastAsia="Arial" w:cs="Arial"/>
          <w:b w:val="0"/>
          <w:bCs w:val="0"/>
          <w:noProof w:val="0"/>
          <w:color w:val="auto"/>
          <w:sz w:val="24"/>
          <w:szCs w:val="24"/>
          <w:lang w:val="en-US"/>
        </w:rPr>
      </w:pPr>
      <w:r w:rsidRPr="35E83EF8" w:rsidR="4EDFE68B">
        <w:rPr>
          <w:rFonts w:ascii="Arial" w:hAnsi="Arial" w:eastAsia="Arial" w:cs="Arial"/>
          <w:b w:val="0"/>
          <w:bCs w:val="0"/>
          <w:noProof w:val="0"/>
          <w:color w:val="auto"/>
          <w:sz w:val="24"/>
          <w:szCs w:val="24"/>
          <w:lang w:val="en-US"/>
        </w:rPr>
        <w:t>Medium-Term Focus</w:t>
      </w:r>
    </w:p>
    <w:p w:rsidR="4EDFE68B" w:rsidP="35E83EF8" w:rsidRDefault="4EDFE68B" w14:paraId="01797143" w14:textId="3D88597D">
      <w:pPr>
        <w:pStyle w:val="ListParagraph"/>
        <w:numPr>
          <w:ilvl w:val="1"/>
          <w:numId w:val="1"/>
        </w:numPr>
        <w:spacing w:before="0" w:beforeAutospacing="off" w:after="0" w:afterAutospacing="off" w:line="360" w:lineRule="auto"/>
        <w:rPr>
          <w:rFonts w:ascii="Arial" w:hAnsi="Arial" w:eastAsia="Arial" w:cs="Arial"/>
          <w:b w:val="0"/>
          <w:bCs w:val="0"/>
          <w:noProof w:val="0"/>
          <w:color w:val="auto"/>
          <w:sz w:val="24"/>
          <w:szCs w:val="24"/>
          <w:lang w:val="en-US"/>
        </w:rPr>
      </w:pPr>
      <w:r w:rsidRPr="621C1D2F" w:rsidR="4EDFE68B">
        <w:rPr>
          <w:rFonts w:ascii="Arial" w:hAnsi="Arial" w:eastAsia="Arial" w:cs="Arial"/>
          <w:b w:val="0"/>
          <w:bCs w:val="0"/>
          <w:noProof w:val="0"/>
          <w:color w:val="auto"/>
          <w:sz w:val="24"/>
          <w:szCs w:val="24"/>
          <w:lang w:val="en-US"/>
        </w:rPr>
        <w:t>Long-Term Vision</w:t>
      </w:r>
    </w:p>
    <w:p w:rsidR="621C1D2F" w:rsidP="621C1D2F" w:rsidRDefault="621C1D2F" w14:paraId="396FEEB7" w14:textId="7D54E64B">
      <w:pPr>
        <w:pStyle w:val="Normal"/>
        <w:spacing w:before="0" w:beforeAutospacing="off" w:after="0" w:afterAutospacing="off" w:line="360" w:lineRule="auto"/>
        <w:rPr>
          <w:rFonts w:ascii="Arial" w:hAnsi="Arial" w:eastAsia="Arial" w:cs="Arial"/>
          <w:b w:val="0"/>
          <w:bCs w:val="0"/>
          <w:noProof w:val="0"/>
          <w:color w:val="auto"/>
          <w:sz w:val="24"/>
          <w:szCs w:val="24"/>
          <w:lang w:val="en-US"/>
        </w:rPr>
      </w:pPr>
    </w:p>
    <w:p w:rsidR="621C1D2F" w:rsidP="621C1D2F" w:rsidRDefault="621C1D2F" w14:paraId="09AF4EE0" w14:textId="228EB7A5">
      <w:pPr>
        <w:pStyle w:val="Normal"/>
        <w:spacing w:before="0" w:beforeAutospacing="off" w:after="0" w:afterAutospacing="off" w:line="360" w:lineRule="auto"/>
        <w:rPr>
          <w:rFonts w:ascii="Arial" w:hAnsi="Arial" w:eastAsia="Arial" w:cs="Arial"/>
          <w:b w:val="0"/>
          <w:bCs w:val="0"/>
          <w:noProof w:val="0"/>
          <w:color w:val="auto"/>
          <w:sz w:val="24"/>
          <w:szCs w:val="24"/>
          <w:lang w:val="en-US"/>
        </w:rPr>
      </w:pPr>
    </w:p>
    <w:p w:rsidR="621C1D2F" w:rsidP="621C1D2F" w:rsidRDefault="621C1D2F" w14:paraId="6646A1C5" w14:textId="53E7B012">
      <w:pPr>
        <w:pStyle w:val="Normal"/>
        <w:spacing w:before="0" w:beforeAutospacing="off" w:after="0" w:afterAutospacing="off" w:line="360" w:lineRule="auto"/>
        <w:rPr>
          <w:rFonts w:ascii="Arial" w:hAnsi="Arial" w:eastAsia="Arial" w:cs="Arial"/>
          <w:b w:val="0"/>
          <w:bCs w:val="0"/>
          <w:noProof w:val="0"/>
          <w:color w:val="auto"/>
          <w:sz w:val="24"/>
          <w:szCs w:val="24"/>
          <w:lang w:val="en-US"/>
        </w:rPr>
      </w:pPr>
    </w:p>
    <w:p xmlns:wp14="http://schemas.microsoft.com/office/word/2010/wordml" w:rsidP="27201E5B" wp14:paraId="292059E5" wp14:textId="3E16D034">
      <w:pPr>
        <w:spacing w:before="240" w:beforeAutospacing="off" w:after="240" w:afterAutospacing="off" w:line="360" w:lineRule="auto"/>
        <w:rPr>
          <w:rFonts w:ascii="Arial" w:hAnsi="Arial" w:eastAsia="Arial" w:cs="Arial"/>
          <w:b w:val="0"/>
          <w:bCs w:val="0"/>
          <w:noProof w:val="0"/>
          <w:sz w:val="24"/>
          <w:szCs w:val="24"/>
          <w:lang w:val="en-US"/>
        </w:rPr>
      </w:pPr>
    </w:p>
    <w:p w:rsidR="621C1D2F" w:rsidP="621C1D2F" w:rsidRDefault="621C1D2F" w14:paraId="05159076" w14:textId="392010A3">
      <w:pPr>
        <w:spacing w:before="240" w:beforeAutospacing="off" w:after="240" w:afterAutospacing="off" w:line="360" w:lineRule="auto"/>
        <w:rPr>
          <w:rFonts w:ascii="Arial" w:hAnsi="Arial" w:eastAsia="Arial" w:cs="Arial"/>
          <w:b w:val="0"/>
          <w:bCs w:val="0"/>
          <w:noProof w:val="0"/>
          <w:sz w:val="24"/>
          <w:szCs w:val="24"/>
          <w:lang w:val="en-US"/>
        </w:rPr>
      </w:pPr>
    </w:p>
    <w:p xmlns:wp14="http://schemas.microsoft.com/office/word/2010/wordml" w:rsidP="27201E5B" wp14:paraId="17B0896D" wp14:textId="22838018">
      <w:pPr>
        <w:spacing w:before="240" w:beforeAutospacing="off" w:after="240" w:afterAutospacing="off" w:line="360" w:lineRule="auto"/>
        <w:rPr>
          <w:rFonts w:ascii="Arial" w:hAnsi="Arial" w:eastAsia="Arial" w:cs="Arial"/>
          <w:b w:val="0"/>
          <w:bCs w:val="0"/>
          <w:noProof w:val="0"/>
          <w:sz w:val="24"/>
          <w:szCs w:val="24"/>
          <w:lang w:val="en-US"/>
        </w:rPr>
      </w:pPr>
      <w:r w:rsidRPr="621C1D2F" w:rsidR="3BA7D41A">
        <w:rPr>
          <w:rFonts w:ascii="Arial" w:hAnsi="Arial" w:eastAsia="Arial" w:cs="Arial"/>
          <w:b w:val="0"/>
          <w:bCs w:val="0"/>
          <w:noProof w:val="0"/>
          <w:sz w:val="24"/>
          <w:szCs w:val="24"/>
          <w:lang w:val="en-US"/>
        </w:rPr>
        <w:t>Introduction</w:t>
      </w:r>
    </w:p>
    <w:p w:rsidR="621C1D2F" w:rsidP="621C1D2F" w:rsidRDefault="621C1D2F" w14:paraId="0FAF03E1" w14:textId="1080F5CB">
      <w:pPr>
        <w:spacing w:before="240" w:beforeAutospacing="off" w:after="240" w:afterAutospacing="off" w:line="360" w:lineRule="auto"/>
        <w:rPr>
          <w:rFonts w:ascii="Arial" w:hAnsi="Arial" w:eastAsia="Arial" w:cs="Arial"/>
          <w:b w:val="0"/>
          <w:bCs w:val="0"/>
          <w:noProof w:val="0"/>
          <w:sz w:val="24"/>
          <w:szCs w:val="24"/>
          <w:lang w:val="en-US"/>
        </w:rPr>
      </w:pPr>
    </w:p>
    <w:p xmlns:wp14="http://schemas.microsoft.com/office/word/2010/wordml" w:rsidP="27201E5B" wp14:paraId="6DDA5556" wp14:textId="3F34935F">
      <w:pPr>
        <w:spacing w:before="240" w:beforeAutospacing="off" w:after="240" w:afterAutospacing="off" w:line="360" w:lineRule="auto"/>
        <w:rPr>
          <w:rFonts w:ascii="Arial" w:hAnsi="Arial" w:eastAsia="Arial" w:cs="Arial"/>
          <w:b w:val="0"/>
          <w:bCs w:val="0"/>
          <w:noProof w:val="0"/>
          <w:sz w:val="24"/>
          <w:szCs w:val="24"/>
          <w:lang w:val="en-US"/>
        </w:rPr>
      </w:pPr>
      <w:r w:rsidRPr="27201E5B" w:rsidR="3BA7D41A">
        <w:rPr>
          <w:rFonts w:ascii="Arial" w:hAnsi="Arial" w:eastAsia="Arial" w:cs="Arial"/>
          <w:b w:val="0"/>
          <w:bCs w:val="0"/>
          <w:noProof w:val="0"/>
          <w:sz w:val="24"/>
          <w:szCs w:val="24"/>
          <w:lang w:val="en-US"/>
        </w:rPr>
        <w:t xml:space="preserve">The City Hotel, once a thriving establishment, now faces considerable financial pressures driven by market changes and external economic challenges. This report examines the hotel’s financial performance from 2021 to 2023, focusing on revenue, expenses, profitability, liquidity, and solvency. It also evaluates strategic options to stabilize the hotel’s finances and return it to sustainable profitability. We address the primary question: Can </w:t>
      </w:r>
      <w:r w:rsidRPr="27201E5B" w:rsidR="3BA7D41A">
        <w:rPr>
          <w:rFonts w:ascii="Arial" w:hAnsi="Arial" w:eastAsia="Arial" w:cs="Arial"/>
          <w:b w:val="0"/>
          <w:bCs w:val="0"/>
          <w:noProof w:val="0"/>
          <w:sz w:val="24"/>
          <w:szCs w:val="24"/>
          <w:lang w:val="en-US"/>
        </w:rPr>
        <w:t>The</w:t>
      </w:r>
      <w:r w:rsidRPr="27201E5B" w:rsidR="3BA7D41A">
        <w:rPr>
          <w:rFonts w:ascii="Arial" w:hAnsi="Arial" w:eastAsia="Arial" w:cs="Arial"/>
          <w:b w:val="0"/>
          <w:bCs w:val="0"/>
          <w:noProof w:val="0"/>
          <w:sz w:val="24"/>
          <w:szCs w:val="24"/>
          <w:lang w:val="en-US"/>
        </w:rPr>
        <w:t xml:space="preserve"> City Hotel be saved through strategic interventions, or would a partial business pivot and downsizing yield better long-term results?</w:t>
      </w:r>
    </w:p>
    <w:p xmlns:wp14="http://schemas.microsoft.com/office/word/2010/wordml" w:rsidP="27201E5B" wp14:paraId="705A5420" wp14:textId="0DF34F07">
      <w:pPr>
        <w:spacing w:before="240" w:beforeAutospacing="off" w:after="240" w:afterAutospacing="off" w:line="360" w:lineRule="auto"/>
        <w:rPr>
          <w:rFonts w:ascii="Arial" w:hAnsi="Arial" w:eastAsia="Arial" w:cs="Arial"/>
          <w:b w:val="0"/>
          <w:bCs w:val="0"/>
          <w:noProof w:val="0"/>
          <w:sz w:val="24"/>
          <w:szCs w:val="24"/>
          <w:lang w:val="en-US"/>
        </w:rPr>
      </w:pPr>
    </w:p>
    <w:p xmlns:wp14="http://schemas.microsoft.com/office/word/2010/wordml" w:rsidP="27201E5B" wp14:paraId="4D12E624" wp14:textId="28E2FBA2">
      <w:pPr>
        <w:pStyle w:val="Heading3"/>
        <w:spacing w:before="281" w:beforeAutospacing="off" w:after="281" w:afterAutospacing="off" w:line="360" w:lineRule="auto"/>
        <w:rPr>
          <w:rFonts w:ascii="Arial" w:hAnsi="Arial" w:eastAsia="Arial" w:cs="Arial"/>
          <w:b w:val="0"/>
          <w:bCs w:val="0"/>
          <w:noProof w:val="0"/>
          <w:color w:val="auto"/>
          <w:sz w:val="24"/>
          <w:szCs w:val="24"/>
          <w:lang w:val="en-US"/>
        </w:rPr>
      </w:pPr>
      <w:r w:rsidRPr="27201E5B" w:rsidR="60A8B048">
        <w:rPr>
          <w:rFonts w:ascii="Arial" w:hAnsi="Arial" w:eastAsia="Arial" w:cs="Arial"/>
          <w:b w:val="0"/>
          <w:bCs w:val="0"/>
          <w:noProof w:val="0"/>
          <w:color w:val="auto"/>
          <w:sz w:val="24"/>
          <w:szCs w:val="24"/>
          <w:lang w:val="en-US"/>
        </w:rPr>
        <w:t>Financial Analysis (2021–2023)</w:t>
      </w:r>
    </w:p>
    <w:p xmlns:wp14="http://schemas.microsoft.com/office/word/2010/wordml" w:rsidP="621C1D2F" wp14:paraId="4F619C20" wp14:textId="658D3DE3">
      <w:pPr>
        <w:pStyle w:val="Normal"/>
        <w:spacing w:before="240" w:beforeAutospacing="off" w:after="240" w:afterAutospacing="off" w:line="360" w:lineRule="auto"/>
        <w:ind w:left="0"/>
        <w:rPr>
          <w:rFonts w:ascii="Arial" w:hAnsi="Arial" w:eastAsia="Arial" w:cs="Arial"/>
          <w:b w:val="0"/>
          <w:bCs w:val="0"/>
          <w:noProof w:val="0"/>
          <w:sz w:val="24"/>
          <w:szCs w:val="24"/>
          <w:lang w:val="en-US"/>
        </w:rPr>
      </w:pPr>
      <w:r w:rsidRPr="621C1D2F" w:rsidR="60A8B048">
        <w:rPr>
          <w:rFonts w:ascii="Arial" w:hAnsi="Arial" w:eastAsia="Arial" w:cs="Arial"/>
          <w:b w:val="0"/>
          <w:bCs w:val="0"/>
          <w:noProof w:val="0"/>
          <w:sz w:val="24"/>
          <w:szCs w:val="24"/>
          <w:lang w:val="en-US"/>
        </w:rPr>
        <w:t xml:space="preserve">The financial analysis reveals multiple areas of concern, primarily in profitability, liquidity, and solvency. The following sections assess these factors based on financial data from 2021 through 2023. </w:t>
      </w:r>
      <w:r w:rsidRPr="621C1D2F" w:rsidR="245568EF">
        <w:rPr>
          <w:rFonts w:ascii="Arial" w:hAnsi="Arial" w:eastAsia="Arial" w:cs="Arial"/>
          <w:b w:val="0"/>
          <w:bCs w:val="0"/>
          <w:noProof w:val="0"/>
          <w:sz w:val="24"/>
          <w:szCs w:val="24"/>
          <w:lang w:val="en-US"/>
        </w:rPr>
        <w:t xml:space="preserve">A closer look at profitability </w:t>
      </w:r>
      <w:r w:rsidRPr="621C1D2F" w:rsidR="245568EF">
        <w:rPr>
          <w:rFonts w:ascii="Arial" w:hAnsi="Arial" w:eastAsia="Arial" w:cs="Arial"/>
          <w:b w:val="0"/>
          <w:bCs w:val="0"/>
          <w:noProof w:val="0"/>
          <w:sz w:val="24"/>
          <w:szCs w:val="24"/>
          <w:lang w:val="en-US"/>
        </w:rPr>
        <w:t>indicates</w:t>
      </w:r>
      <w:r w:rsidRPr="621C1D2F" w:rsidR="245568EF">
        <w:rPr>
          <w:rFonts w:ascii="Arial" w:hAnsi="Arial" w:eastAsia="Arial" w:cs="Arial"/>
          <w:b w:val="0"/>
          <w:bCs w:val="0"/>
          <w:noProof w:val="0"/>
          <w:sz w:val="24"/>
          <w:szCs w:val="24"/>
          <w:lang w:val="en-US"/>
        </w:rPr>
        <w:t xml:space="preserve"> that The City Hotel has struggled to </w:t>
      </w:r>
      <w:r w:rsidRPr="621C1D2F" w:rsidR="245568EF">
        <w:rPr>
          <w:rFonts w:ascii="Arial" w:hAnsi="Arial" w:eastAsia="Arial" w:cs="Arial"/>
          <w:b w:val="0"/>
          <w:bCs w:val="0"/>
          <w:noProof w:val="0"/>
          <w:sz w:val="24"/>
          <w:szCs w:val="24"/>
          <w:lang w:val="en-US"/>
        </w:rPr>
        <w:t>maintain</w:t>
      </w:r>
      <w:r w:rsidRPr="621C1D2F" w:rsidR="245568EF">
        <w:rPr>
          <w:rFonts w:ascii="Arial" w:hAnsi="Arial" w:eastAsia="Arial" w:cs="Arial"/>
          <w:b w:val="0"/>
          <w:bCs w:val="0"/>
          <w:noProof w:val="0"/>
          <w:sz w:val="24"/>
          <w:szCs w:val="24"/>
          <w:lang w:val="en-US"/>
        </w:rPr>
        <w:t xml:space="preserve"> healthy margins as operational costs have outpaced revenue generation.</w:t>
      </w:r>
      <w:r w:rsidRPr="621C1D2F" w:rsidR="245568EF">
        <w:rPr>
          <w:rFonts w:ascii="Arial" w:hAnsi="Arial" w:eastAsia="Arial" w:cs="Arial"/>
          <w:b w:val="0"/>
          <w:bCs w:val="0"/>
          <w:noProof w:val="0"/>
          <w:sz w:val="24"/>
          <w:szCs w:val="24"/>
          <w:lang w:val="en-US"/>
        </w:rPr>
        <w:t xml:space="preserve"> This imbalance is particularly concerning as the hotel transitions into a market increasingly characterized by cost sensitivity and heightened </w:t>
      </w:r>
      <w:r w:rsidRPr="621C1D2F" w:rsidR="245568EF">
        <w:rPr>
          <w:rFonts w:ascii="Arial" w:hAnsi="Arial" w:eastAsia="Arial" w:cs="Arial"/>
          <w:b w:val="0"/>
          <w:bCs w:val="0"/>
          <w:noProof w:val="0"/>
          <w:sz w:val="24"/>
          <w:szCs w:val="24"/>
          <w:lang w:val="en-US"/>
        </w:rPr>
        <w:t>competition</w:t>
      </w:r>
      <w:r w:rsidRPr="621C1D2F" w:rsidR="056858B7">
        <w:rPr>
          <w:rFonts w:ascii="Arial" w:hAnsi="Arial" w:eastAsia="Arial" w:cs="Arial"/>
          <w:b w:val="0"/>
          <w:bCs w:val="0"/>
          <w:noProof w:val="0"/>
          <w:sz w:val="24"/>
          <w:szCs w:val="24"/>
          <w:lang w:val="en-US"/>
        </w:rPr>
        <w:t xml:space="preserve"> (</w:t>
      </w:r>
      <w:r w:rsidRPr="621C1D2F" w:rsidR="056858B7">
        <w:rPr>
          <w:rFonts w:ascii="Arial" w:hAnsi="Arial" w:eastAsia="Arial" w:cs="Arial"/>
          <w:b w:val="0"/>
          <w:bCs w:val="0"/>
          <w:noProof w:val="0"/>
          <w:lang w:val="en-US"/>
        </w:rPr>
        <w:t>Park and Kim, 2022)</w:t>
      </w:r>
      <w:r w:rsidRPr="621C1D2F" w:rsidR="245568EF">
        <w:rPr>
          <w:rFonts w:ascii="Arial" w:hAnsi="Arial" w:eastAsia="Arial" w:cs="Arial"/>
          <w:b w:val="0"/>
          <w:bCs w:val="0"/>
          <w:noProof w:val="0"/>
          <w:sz w:val="24"/>
          <w:szCs w:val="24"/>
          <w:lang w:val="en-US"/>
        </w:rPr>
        <w:t>.</w:t>
      </w:r>
      <w:r w:rsidRPr="621C1D2F" w:rsidR="245568EF">
        <w:rPr>
          <w:rFonts w:ascii="Arial" w:hAnsi="Arial" w:eastAsia="Arial" w:cs="Arial"/>
          <w:b w:val="0"/>
          <w:bCs w:val="0"/>
          <w:noProof w:val="0"/>
          <w:sz w:val="24"/>
          <w:szCs w:val="24"/>
          <w:lang w:val="en-US"/>
        </w:rPr>
        <w:t xml:space="preserve"> Furthermore, declining revenues coupled with a rigid expense structure have resulted in substantial operating losses, </w:t>
      </w:r>
      <w:r w:rsidRPr="621C1D2F" w:rsidR="245568EF">
        <w:rPr>
          <w:rFonts w:ascii="Arial" w:hAnsi="Arial" w:eastAsia="Arial" w:cs="Arial"/>
          <w:b w:val="0"/>
          <w:bCs w:val="0"/>
          <w:noProof w:val="0"/>
          <w:sz w:val="24"/>
          <w:szCs w:val="24"/>
          <w:lang w:val="en-US"/>
        </w:rPr>
        <w:t>ultimately eroding</w:t>
      </w:r>
      <w:r w:rsidRPr="621C1D2F" w:rsidR="245568EF">
        <w:rPr>
          <w:rFonts w:ascii="Arial" w:hAnsi="Arial" w:eastAsia="Arial" w:cs="Arial"/>
          <w:b w:val="0"/>
          <w:bCs w:val="0"/>
          <w:noProof w:val="0"/>
          <w:sz w:val="24"/>
          <w:szCs w:val="24"/>
          <w:lang w:val="en-US"/>
        </w:rPr>
        <w:t xml:space="preserve"> </w:t>
      </w:r>
      <w:r w:rsidRPr="621C1D2F" w:rsidR="245568EF">
        <w:rPr>
          <w:rFonts w:ascii="Arial" w:hAnsi="Arial" w:eastAsia="Arial" w:cs="Arial"/>
          <w:b w:val="0"/>
          <w:bCs w:val="0"/>
          <w:noProof w:val="0"/>
          <w:sz w:val="24"/>
          <w:szCs w:val="24"/>
          <w:lang w:val="en-US"/>
        </w:rPr>
        <w:t xml:space="preserve">any </w:t>
      </w:r>
      <w:r w:rsidRPr="621C1D2F" w:rsidR="245568EF">
        <w:rPr>
          <w:rFonts w:ascii="Arial" w:hAnsi="Arial" w:eastAsia="Arial" w:cs="Arial"/>
          <w:b w:val="0"/>
          <w:bCs w:val="0"/>
          <w:noProof w:val="0"/>
          <w:sz w:val="24"/>
          <w:szCs w:val="24"/>
          <w:lang w:val="en-US"/>
        </w:rPr>
        <w:t>previous</w:t>
      </w:r>
      <w:r w:rsidRPr="621C1D2F" w:rsidR="245568EF">
        <w:rPr>
          <w:rFonts w:ascii="Arial" w:hAnsi="Arial" w:eastAsia="Arial" w:cs="Arial"/>
          <w:b w:val="0"/>
          <w:bCs w:val="0"/>
          <w:noProof w:val="0"/>
          <w:sz w:val="24"/>
          <w:szCs w:val="24"/>
          <w:lang w:val="en-US"/>
        </w:rPr>
        <w:t xml:space="preserve"> profi</w:t>
      </w:r>
      <w:r w:rsidRPr="621C1D2F" w:rsidR="245568EF">
        <w:rPr>
          <w:rFonts w:ascii="Arial" w:hAnsi="Arial" w:eastAsia="Arial" w:cs="Arial"/>
          <w:b w:val="0"/>
          <w:bCs w:val="0"/>
          <w:noProof w:val="0"/>
          <w:sz w:val="24"/>
          <w:szCs w:val="24"/>
          <w:lang w:val="en-US"/>
        </w:rPr>
        <w:t>tabil</w:t>
      </w:r>
      <w:r w:rsidRPr="621C1D2F" w:rsidR="245568EF">
        <w:rPr>
          <w:rFonts w:ascii="Arial" w:hAnsi="Arial" w:eastAsia="Arial" w:cs="Arial"/>
          <w:b w:val="0"/>
          <w:bCs w:val="0"/>
          <w:noProof w:val="0"/>
          <w:sz w:val="24"/>
          <w:szCs w:val="24"/>
          <w:lang w:val="en-US"/>
        </w:rPr>
        <w:t>ity.</w:t>
      </w:r>
    </w:p>
    <w:p xmlns:wp14="http://schemas.microsoft.com/office/word/2010/wordml" w:rsidP="27201E5B" wp14:paraId="1D964BCF" wp14:textId="6B586B79">
      <w:pPr>
        <w:spacing w:before="240" w:beforeAutospacing="off" w:after="240" w:afterAutospacing="off" w:line="360" w:lineRule="auto"/>
        <w:rPr>
          <w:rFonts w:ascii="Arial" w:hAnsi="Arial" w:eastAsia="Arial" w:cs="Arial"/>
          <w:b w:val="0"/>
          <w:bCs w:val="0"/>
          <w:noProof w:val="0"/>
          <w:sz w:val="24"/>
          <w:szCs w:val="24"/>
          <w:lang w:val="en-US"/>
        </w:rPr>
      </w:pPr>
      <w:r w:rsidRPr="2DF34202" w:rsidR="245568EF">
        <w:rPr>
          <w:rFonts w:ascii="Arial" w:hAnsi="Arial" w:eastAsia="Arial" w:cs="Arial"/>
          <w:b w:val="0"/>
          <w:bCs w:val="0"/>
          <w:noProof w:val="0"/>
          <w:sz w:val="24"/>
          <w:szCs w:val="24"/>
          <w:lang w:val="en-US"/>
        </w:rPr>
        <w:t xml:space="preserve">Liquidity analysis shows a disturbing trend, with the hotel’s ability to meet short-term obligations becoming increasingly precarious. The decline in cash reserves over the </w:t>
      </w:r>
      <w:r w:rsidRPr="2DF34202" w:rsidR="24C42E3F">
        <w:rPr>
          <w:rFonts w:ascii="Arial" w:hAnsi="Arial" w:eastAsia="Arial" w:cs="Arial"/>
          <w:b w:val="0"/>
          <w:bCs w:val="0"/>
          <w:noProof w:val="0"/>
          <w:sz w:val="24"/>
          <w:szCs w:val="24"/>
          <w:lang w:val="en-US"/>
        </w:rPr>
        <w:t>period analyzed</w:t>
      </w:r>
      <w:r w:rsidRPr="2DF34202" w:rsidR="245568EF">
        <w:rPr>
          <w:rFonts w:ascii="Arial" w:hAnsi="Arial" w:eastAsia="Arial" w:cs="Arial"/>
          <w:b w:val="0"/>
          <w:bCs w:val="0"/>
          <w:noProof w:val="0"/>
          <w:sz w:val="24"/>
          <w:szCs w:val="24"/>
          <w:lang w:val="en-US"/>
        </w:rPr>
        <w:t xml:space="preserve"> signals that immediate financial pressures are </w:t>
      </w:r>
      <w:r w:rsidRPr="2DF34202" w:rsidR="4A7BA1C7">
        <w:rPr>
          <w:rFonts w:ascii="Arial" w:hAnsi="Arial" w:eastAsia="Arial" w:cs="Arial"/>
          <w:b w:val="0"/>
          <w:bCs w:val="0"/>
          <w:noProof w:val="0"/>
          <w:sz w:val="24"/>
          <w:szCs w:val="24"/>
          <w:lang w:val="en-US"/>
        </w:rPr>
        <w:t>standing</w:t>
      </w:r>
      <w:r w:rsidRPr="2DF34202" w:rsidR="245568EF">
        <w:rPr>
          <w:rFonts w:ascii="Arial" w:hAnsi="Arial" w:eastAsia="Arial" w:cs="Arial"/>
          <w:b w:val="0"/>
          <w:bCs w:val="0"/>
          <w:noProof w:val="0"/>
          <w:sz w:val="24"/>
          <w:szCs w:val="24"/>
          <w:lang w:val="en-US"/>
        </w:rPr>
        <w:t xml:space="preserve">, which could lead to operational disruptions if not addressed promptly. This precarious liquidity position </w:t>
      </w:r>
      <w:r w:rsidRPr="2DF34202" w:rsidR="245568EF">
        <w:rPr>
          <w:rFonts w:ascii="Arial" w:hAnsi="Arial" w:eastAsia="Arial" w:cs="Arial"/>
          <w:b w:val="0"/>
          <w:bCs w:val="0"/>
          <w:noProof w:val="0"/>
          <w:sz w:val="24"/>
          <w:szCs w:val="24"/>
          <w:lang w:val="en-US"/>
        </w:rPr>
        <w:t>heightens reliance on external funding sources, complicating the hotel’s financial landscape further.</w:t>
      </w:r>
    </w:p>
    <w:p w:rsidR="2DF34202" w:rsidP="2DF34202" w:rsidRDefault="2DF34202" w14:paraId="44CE6D95" w14:textId="0F2E9BB8">
      <w:pPr>
        <w:spacing w:before="240" w:beforeAutospacing="off" w:after="240" w:afterAutospacing="off" w:line="360" w:lineRule="auto"/>
        <w:rPr>
          <w:rFonts w:ascii="Arial" w:hAnsi="Arial" w:eastAsia="Arial" w:cs="Arial"/>
          <w:b w:val="0"/>
          <w:bCs w:val="0"/>
          <w:noProof w:val="0"/>
          <w:sz w:val="24"/>
          <w:szCs w:val="24"/>
          <w:lang w:val="en-US"/>
        </w:rPr>
      </w:pPr>
    </w:p>
    <w:p xmlns:wp14="http://schemas.microsoft.com/office/word/2010/wordml" w:rsidP="27201E5B" wp14:paraId="22549251" wp14:textId="2D553851">
      <w:pPr>
        <w:spacing w:before="240" w:beforeAutospacing="off" w:after="240" w:afterAutospacing="off" w:line="360" w:lineRule="auto"/>
        <w:rPr>
          <w:rFonts w:ascii="Arial" w:hAnsi="Arial" w:eastAsia="Arial" w:cs="Arial"/>
          <w:b w:val="0"/>
          <w:bCs w:val="0"/>
          <w:noProof w:val="0"/>
          <w:sz w:val="24"/>
          <w:szCs w:val="24"/>
          <w:lang w:val="en-US"/>
        </w:rPr>
      </w:pPr>
      <w:r w:rsidRPr="2DF34202" w:rsidR="245568EF">
        <w:rPr>
          <w:rFonts w:ascii="Arial" w:hAnsi="Arial" w:eastAsia="Arial" w:cs="Arial"/>
          <w:b w:val="0"/>
          <w:bCs w:val="0"/>
          <w:noProof w:val="0"/>
          <w:sz w:val="24"/>
          <w:szCs w:val="24"/>
          <w:lang w:val="en-US"/>
        </w:rPr>
        <w:t xml:space="preserve">Lastly, solvency assessments underscore the urgency of addressing rising debt levels. The escalating debt burden not only raises concerns about the hotel's long-term viability but also limits its </w:t>
      </w:r>
      <w:r w:rsidRPr="2DF34202" w:rsidR="245568EF">
        <w:rPr>
          <w:rFonts w:ascii="Arial" w:hAnsi="Arial" w:eastAsia="Arial" w:cs="Arial"/>
          <w:b w:val="0"/>
          <w:bCs w:val="0"/>
          <w:noProof w:val="0"/>
          <w:sz w:val="24"/>
          <w:szCs w:val="24"/>
          <w:lang w:val="en-US"/>
        </w:rPr>
        <w:t>capacity</w:t>
      </w:r>
      <w:r w:rsidRPr="2DF34202" w:rsidR="245568EF">
        <w:rPr>
          <w:rFonts w:ascii="Arial" w:hAnsi="Arial" w:eastAsia="Arial" w:cs="Arial"/>
          <w:b w:val="0"/>
          <w:bCs w:val="0"/>
          <w:noProof w:val="0"/>
          <w:sz w:val="24"/>
          <w:szCs w:val="24"/>
          <w:lang w:val="en-US"/>
        </w:rPr>
        <w:t xml:space="preserve"> to invest in growth opportunities. Overall, these financial indicators highlight the critical need for strategic interventions to stabilize the hotel's financial health and secure its future.</w:t>
      </w:r>
    </w:p>
    <w:p w:rsidR="2DF34202" w:rsidP="2DF34202" w:rsidRDefault="2DF34202" w14:paraId="2A2BDE4C" w14:textId="45FB6E06">
      <w:pPr>
        <w:spacing w:before="240" w:beforeAutospacing="off" w:after="240" w:afterAutospacing="off" w:line="360" w:lineRule="auto"/>
        <w:rPr>
          <w:rFonts w:ascii="Arial" w:hAnsi="Arial" w:eastAsia="Arial" w:cs="Arial"/>
          <w:b w:val="0"/>
          <w:bCs w:val="0"/>
          <w:noProof w:val="0"/>
          <w:sz w:val="24"/>
          <w:szCs w:val="24"/>
          <w:lang w:val="en-US"/>
        </w:rPr>
      </w:pPr>
    </w:p>
    <w:p xmlns:wp14="http://schemas.microsoft.com/office/word/2010/wordml" w:rsidP="2DF34202" wp14:paraId="1729F76A" wp14:textId="28B4CE1F">
      <w:pPr>
        <w:pStyle w:val="Heading4"/>
        <w:spacing w:before="240" w:beforeAutospacing="off" w:after="240" w:afterAutospacing="off" w:line="360" w:lineRule="auto"/>
        <w:rPr>
          <w:rFonts w:ascii="Arial" w:hAnsi="Arial" w:eastAsia="Arial" w:cs="Arial"/>
          <w:b w:val="0"/>
          <w:bCs w:val="0"/>
          <w:i w:val="0"/>
          <w:iCs w:val="0"/>
          <w:noProof w:val="0"/>
          <w:color w:val="auto"/>
          <w:sz w:val="24"/>
          <w:szCs w:val="24"/>
          <w:lang w:val="en-US"/>
        </w:rPr>
      </w:pPr>
      <w:r w:rsidRPr="621C1D2F" w:rsidR="2FFBE751">
        <w:rPr>
          <w:rFonts w:ascii="Arial" w:hAnsi="Arial" w:eastAsia="Arial" w:cs="Arial"/>
          <w:b w:val="0"/>
          <w:bCs w:val="0"/>
          <w:i w:val="0"/>
          <w:iCs w:val="0"/>
          <w:noProof w:val="0"/>
          <w:color w:val="auto"/>
          <w:sz w:val="24"/>
          <w:szCs w:val="24"/>
          <w:lang w:val="en-US"/>
        </w:rPr>
        <w:t>Revenue Trends and Market Challenges</w:t>
      </w:r>
    </w:p>
    <w:p w:rsidR="621C1D2F" w:rsidP="621C1D2F" w:rsidRDefault="621C1D2F" w14:paraId="12678C53" w14:textId="7F703E52">
      <w:pPr>
        <w:pStyle w:val="Normal"/>
        <w:rPr>
          <w:noProof w:val="0"/>
          <w:lang w:val="en-US"/>
        </w:rPr>
      </w:pPr>
    </w:p>
    <w:p xmlns:wp14="http://schemas.microsoft.com/office/word/2010/wordml" w:rsidP="7D977B74" wp14:paraId="2C078E63" wp14:textId="37BC6A0F">
      <w:pPr>
        <w:pStyle w:val="Normal"/>
        <w:spacing w:before="240" w:beforeAutospacing="off" w:after="240" w:afterAutospacing="off" w:line="360" w:lineRule="auto"/>
        <w:rPr>
          <w:rFonts w:ascii="Arial" w:hAnsi="Arial" w:eastAsia="Arial" w:cs="Arial"/>
          <w:b w:val="0"/>
          <w:bCs w:val="0"/>
          <w:noProof w:val="0"/>
          <w:sz w:val="24"/>
          <w:szCs w:val="24"/>
          <w:lang w:val="en-US"/>
        </w:rPr>
      </w:pPr>
      <w:r w:rsidRPr="2DF34202" w:rsidR="2FFBE751">
        <w:rPr>
          <w:rFonts w:ascii="Arial" w:hAnsi="Arial" w:eastAsia="Arial" w:cs="Arial"/>
          <w:b w:val="0"/>
          <w:bCs w:val="0"/>
          <w:noProof w:val="0"/>
          <w:sz w:val="24"/>
          <w:szCs w:val="24"/>
          <w:lang w:val="en-US"/>
        </w:rPr>
        <w:t>Revenue performance is a key metric reflecting both demand and the effectiveness of the hotel’s business model. From 2021 to 2023, The City Hotel saw its revenue decline drastically, from GBP 5,248,290 in 2021 to just GBP 2,325,440 in 2023</w:t>
      </w:r>
      <w:r w:rsidRPr="2DF34202" w:rsidR="4EAAD523">
        <w:rPr>
          <w:rFonts w:ascii="Arial" w:hAnsi="Arial" w:eastAsia="Arial" w:cs="Arial"/>
          <w:b w:val="0"/>
          <w:bCs w:val="0"/>
          <w:noProof w:val="0"/>
          <w:sz w:val="24"/>
          <w:szCs w:val="24"/>
          <w:lang w:val="en-US"/>
        </w:rPr>
        <w:t xml:space="preserve"> </w:t>
      </w:r>
      <w:r w:rsidRPr="2DF34202" w:rsidR="2FFBE751">
        <w:rPr>
          <w:rFonts w:ascii="Arial" w:hAnsi="Arial" w:eastAsia="Arial" w:cs="Arial"/>
          <w:b w:val="0"/>
          <w:bCs w:val="0"/>
          <w:noProof w:val="0"/>
          <w:sz w:val="24"/>
          <w:szCs w:val="24"/>
          <w:lang w:val="en-US"/>
        </w:rPr>
        <w:t xml:space="preserve">a reduction of 56%. </w:t>
      </w:r>
      <w:r w:rsidRPr="2DF34202" w:rsidR="511336E8">
        <w:rPr>
          <w:rFonts w:ascii="Arial" w:hAnsi="Arial" w:eastAsia="Arial" w:cs="Arial"/>
          <w:b w:val="0"/>
          <w:bCs w:val="0"/>
          <w:noProof w:val="0"/>
          <w:sz w:val="24"/>
          <w:szCs w:val="24"/>
          <w:lang w:val="en-US"/>
        </w:rPr>
        <w:t xml:space="preserve">In 2022, there was a slight increase in revenue to GBP 5,307,480, suggesting that some recovery attempts were made but </w:t>
      </w:r>
      <w:r w:rsidRPr="2DF34202" w:rsidR="511336E8">
        <w:rPr>
          <w:rFonts w:ascii="Arial" w:hAnsi="Arial" w:eastAsia="Arial" w:cs="Arial"/>
          <w:b w:val="0"/>
          <w:bCs w:val="0"/>
          <w:noProof w:val="0"/>
          <w:sz w:val="24"/>
          <w:szCs w:val="24"/>
          <w:lang w:val="en-US"/>
        </w:rPr>
        <w:t>ultimately failed</w:t>
      </w:r>
      <w:r w:rsidRPr="2DF34202" w:rsidR="511336E8">
        <w:rPr>
          <w:rFonts w:ascii="Arial" w:hAnsi="Arial" w:eastAsia="Arial" w:cs="Arial"/>
          <w:b w:val="0"/>
          <w:bCs w:val="0"/>
          <w:noProof w:val="0"/>
          <w:sz w:val="24"/>
          <w:szCs w:val="24"/>
          <w:lang w:val="en-US"/>
        </w:rPr>
        <w:t xml:space="preserve"> to counteract the downward trend. </w:t>
      </w:r>
      <w:r w:rsidRPr="2DF34202" w:rsidR="23A7F867">
        <w:rPr>
          <w:rFonts w:ascii="Arial" w:hAnsi="Arial" w:eastAsia="Arial" w:cs="Arial"/>
          <w:b w:val="0"/>
          <w:bCs w:val="0"/>
          <w:noProof w:val="0"/>
          <w:sz w:val="24"/>
          <w:szCs w:val="24"/>
          <w:lang w:val="en-US"/>
        </w:rPr>
        <w:t xml:space="preserve">The sharp revenue drop in 2023 signals a failure to attract and </w:t>
      </w:r>
      <w:r w:rsidRPr="2DF34202" w:rsidR="23A7F867">
        <w:rPr>
          <w:rFonts w:ascii="Arial" w:hAnsi="Arial" w:eastAsia="Arial" w:cs="Arial"/>
          <w:b w:val="0"/>
          <w:bCs w:val="0"/>
          <w:noProof w:val="0"/>
          <w:sz w:val="24"/>
          <w:szCs w:val="24"/>
          <w:lang w:val="en-US"/>
        </w:rPr>
        <w:t>retain</w:t>
      </w:r>
      <w:r w:rsidRPr="2DF34202" w:rsidR="23A7F867">
        <w:rPr>
          <w:rFonts w:ascii="Arial" w:hAnsi="Arial" w:eastAsia="Arial" w:cs="Arial"/>
          <w:b w:val="0"/>
          <w:bCs w:val="0"/>
          <w:noProof w:val="0"/>
          <w:sz w:val="24"/>
          <w:szCs w:val="24"/>
          <w:lang w:val="en-US"/>
        </w:rPr>
        <w:t xml:space="preserve"> guests, which could be attributed to several factors, including pricing challenges, market positioning, and increased competition. External circumstances have also likely played a role in the hotel’s declining revenue generation. The global economic slowdown has contributed to reduced consumer spending and ongoing travel hesitancy in the post-pandemic landscape, </w:t>
      </w:r>
      <w:r w:rsidRPr="2DF34202" w:rsidR="23A7F867">
        <w:rPr>
          <w:rFonts w:ascii="Arial" w:hAnsi="Arial" w:eastAsia="Arial" w:cs="Arial"/>
          <w:b w:val="0"/>
          <w:bCs w:val="0"/>
          <w:noProof w:val="0"/>
          <w:sz w:val="24"/>
          <w:szCs w:val="24"/>
          <w:lang w:val="en-US"/>
        </w:rPr>
        <w:t>impacting</w:t>
      </w:r>
      <w:r w:rsidRPr="2DF34202" w:rsidR="23A7F867">
        <w:rPr>
          <w:rFonts w:ascii="Arial" w:hAnsi="Arial" w:eastAsia="Arial" w:cs="Arial"/>
          <w:b w:val="0"/>
          <w:bCs w:val="0"/>
          <w:noProof w:val="0"/>
          <w:sz w:val="24"/>
          <w:szCs w:val="24"/>
          <w:lang w:val="en-US"/>
        </w:rPr>
        <w:t xml:space="preserve"> demand across the hospitality industry. </w:t>
      </w:r>
      <w:r w:rsidRPr="2DF34202" w:rsidR="23A7F867">
        <w:rPr>
          <w:rFonts w:ascii="Arial" w:hAnsi="Arial" w:eastAsia="Arial" w:cs="Arial"/>
          <w:b w:val="0"/>
          <w:bCs w:val="0"/>
          <w:noProof w:val="0"/>
          <w:sz w:val="24"/>
          <w:szCs w:val="24"/>
          <w:lang w:val="en-US"/>
        </w:rPr>
        <w:t xml:space="preserve">Furthermore, the increased competition in the market, particularly from the proliferation of alternative lodging options such as short-term rentals, has diverted potential customers away from traditional hotel experiences. This steep revenue decline not only affects profitability but also weakens cash flow, thereby limiting the funds available for necessary operational expenditures, debt servicing, and reinvestment into the property. For The City Hotel, the current trajectory of revenue presents a significant threat to long-term sustainability, as it constrains the ability to cover fixed expenses without incurring </w:t>
      </w:r>
      <w:r w:rsidRPr="2DF34202" w:rsidR="23A7F867">
        <w:rPr>
          <w:rFonts w:ascii="Arial" w:hAnsi="Arial" w:eastAsia="Arial" w:cs="Arial"/>
          <w:b w:val="0"/>
          <w:bCs w:val="0"/>
          <w:noProof w:val="0"/>
          <w:sz w:val="24"/>
          <w:szCs w:val="24"/>
          <w:lang w:val="en-US"/>
        </w:rPr>
        <w:t>additional</w:t>
      </w:r>
      <w:r w:rsidRPr="2DF34202" w:rsidR="23A7F867">
        <w:rPr>
          <w:rFonts w:ascii="Arial" w:hAnsi="Arial" w:eastAsia="Arial" w:cs="Arial"/>
          <w:b w:val="0"/>
          <w:bCs w:val="0"/>
          <w:noProof w:val="0"/>
          <w:sz w:val="24"/>
          <w:szCs w:val="24"/>
          <w:lang w:val="en-US"/>
        </w:rPr>
        <w:t xml:space="preserve"> debt.</w:t>
      </w:r>
    </w:p>
    <w:p w:rsidR="2DF34202" w:rsidP="2DF34202" w:rsidRDefault="2DF34202" w14:paraId="50C451BF" w14:textId="49695023">
      <w:pPr>
        <w:pStyle w:val="Normal"/>
        <w:spacing w:before="240" w:beforeAutospacing="off" w:after="240" w:afterAutospacing="off" w:line="360" w:lineRule="auto"/>
        <w:rPr>
          <w:rFonts w:ascii="Arial" w:hAnsi="Arial" w:eastAsia="Arial" w:cs="Arial"/>
          <w:b w:val="0"/>
          <w:bCs w:val="0"/>
          <w:noProof w:val="0"/>
          <w:sz w:val="24"/>
          <w:szCs w:val="24"/>
          <w:lang w:val="en-US"/>
        </w:rPr>
      </w:pPr>
    </w:p>
    <w:p w:rsidR="4E7C445A" w:rsidP="7D977B74" w:rsidRDefault="4E7C445A" w14:paraId="68F050B1" w14:textId="6A5AD80A">
      <w:pPr>
        <w:pStyle w:val="Heading4"/>
        <w:spacing w:before="319" w:beforeAutospacing="off" w:after="319" w:afterAutospacing="off" w:line="360" w:lineRule="auto"/>
        <w:rPr>
          <w:rFonts w:ascii="Arial" w:hAnsi="Arial" w:eastAsia="Arial" w:cs="Arial"/>
          <w:b w:val="0"/>
          <w:bCs w:val="0"/>
          <w:i w:val="0"/>
          <w:iCs w:val="0"/>
          <w:noProof w:val="0"/>
          <w:color w:val="auto"/>
          <w:sz w:val="24"/>
          <w:szCs w:val="24"/>
          <w:lang w:val="en-US"/>
        </w:rPr>
      </w:pPr>
      <w:r w:rsidRPr="7D977B74" w:rsidR="4E7C445A">
        <w:rPr>
          <w:rFonts w:ascii="Arial" w:hAnsi="Arial" w:eastAsia="Arial" w:cs="Arial"/>
          <w:b w:val="0"/>
          <w:bCs w:val="0"/>
          <w:i w:val="0"/>
          <w:iCs w:val="0"/>
          <w:noProof w:val="0"/>
          <w:color w:val="auto"/>
          <w:sz w:val="24"/>
          <w:szCs w:val="24"/>
          <w:lang w:val="en-US"/>
        </w:rPr>
        <w:t>Expense Structure and Profitability Analysis</w:t>
      </w:r>
    </w:p>
    <w:p w:rsidR="4E7C445A" w:rsidP="7D977B74" w:rsidRDefault="4E7C445A" w14:paraId="2E14A85D" w14:textId="5E7A5902">
      <w:pPr>
        <w:pStyle w:val="Normal"/>
        <w:spacing w:before="240" w:beforeAutospacing="off" w:after="240" w:afterAutospacing="off" w:line="360" w:lineRule="auto"/>
        <w:rPr>
          <w:rFonts w:ascii="Arial" w:hAnsi="Arial" w:eastAsia="Arial" w:cs="Arial"/>
          <w:b w:val="0"/>
          <w:bCs w:val="0"/>
          <w:noProof w:val="0"/>
          <w:sz w:val="24"/>
          <w:szCs w:val="24"/>
          <w:lang w:val="en-US"/>
        </w:rPr>
      </w:pPr>
      <w:r w:rsidRPr="621C1D2F" w:rsidR="4E7C445A">
        <w:rPr>
          <w:rFonts w:ascii="Arial" w:hAnsi="Arial" w:eastAsia="Arial" w:cs="Arial"/>
          <w:b w:val="0"/>
          <w:bCs w:val="0"/>
          <w:noProof w:val="0"/>
          <w:color w:val="auto"/>
          <w:sz w:val="24"/>
          <w:szCs w:val="24"/>
          <w:lang w:val="en-US"/>
        </w:rPr>
        <w:t xml:space="preserve">The City Hotel’s expense structure reveals a disproportionately high concentration of fixed costs, particularly in employee salaries and general operating expenses. Employee costs alone accounted for a substantial </w:t>
      </w:r>
      <w:r w:rsidRPr="621C1D2F" w:rsidR="4E7C445A">
        <w:rPr>
          <w:rFonts w:ascii="Arial" w:hAnsi="Arial" w:eastAsia="Arial" w:cs="Arial"/>
          <w:b w:val="0"/>
          <w:bCs w:val="0"/>
          <w:noProof w:val="0"/>
          <w:color w:val="auto"/>
          <w:sz w:val="24"/>
          <w:szCs w:val="24"/>
          <w:lang w:val="en-US"/>
        </w:rPr>
        <w:t>portion</w:t>
      </w:r>
      <w:r w:rsidRPr="621C1D2F" w:rsidR="4E7C445A">
        <w:rPr>
          <w:rFonts w:ascii="Arial" w:hAnsi="Arial" w:eastAsia="Arial" w:cs="Arial"/>
          <w:b w:val="0"/>
          <w:bCs w:val="0"/>
          <w:noProof w:val="0"/>
          <w:color w:val="auto"/>
          <w:sz w:val="24"/>
          <w:szCs w:val="24"/>
          <w:lang w:val="en-US"/>
        </w:rPr>
        <w:t xml:space="preserve"> of total expenses, declining only modestly by 28% from GBP 1,724,760 in 2021 to GBP 1,233,160 in 2023, despite a 56% drop in revenue over the same period</w:t>
      </w:r>
      <w:r w:rsidRPr="621C1D2F" w:rsidR="3A068078">
        <w:rPr>
          <w:rFonts w:ascii="Arial" w:hAnsi="Arial" w:eastAsia="Arial" w:cs="Arial"/>
          <w:b w:val="0"/>
          <w:bCs w:val="0"/>
          <w:noProof w:val="0"/>
          <w:color w:val="auto"/>
          <w:sz w:val="24"/>
          <w:szCs w:val="24"/>
          <w:lang w:val="en-US"/>
        </w:rPr>
        <w:t xml:space="preserve"> (2021)</w:t>
      </w:r>
      <w:r w:rsidRPr="621C1D2F" w:rsidR="4E7C445A">
        <w:rPr>
          <w:rFonts w:ascii="Arial" w:hAnsi="Arial" w:eastAsia="Arial" w:cs="Arial"/>
          <w:b w:val="0"/>
          <w:bCs w:val="0"/>
          <w:noProof w:val="0"/>
          <w:color w:val="auto"/>
          <w:sz w:val="24"/>
          <w:szCs w:val="24"/>
          <w:lang w:val="en-US"/>
        </w:rPr>
        <w:t xml:space="preserve">. This imbalance points to inflexible cost management, an issue that severely limits the hotel’s ability to </w:t>
      </w:r>
      <w:r w:rsidRPr="621C1D2F" w:rsidR="4E7C445A">
        <w:rPr>
          <w:rFonts w:ascii="Arial" w:hAnsi="Arial" w:eastAsia="Arial" w:cs="Arial"/>
          <w:b w:val="0"/>
          <w:bCs w:val="0"/>
          <w:noProof w:val="0"/>
          <w:color w:val="auto"/>
          <w:sz w:val="24"/>
          <w:szCs w:val="24"/>
          <w:lang w:val="en-US"/>
        </w:rPr>
        <w:t>remain</w:t>
      </w:r>
      <w:r w:rsidRPr="621C1D2F" w:rsidR="4E7C445A">
        <w:rPr>
          <w:rFonts w:ascii="Arial" w:hAnsi="Arial" w:eastAsia="Arial" w:cs="Arial"/>
          <w:b w:val="0"/>
          <w:bCs w:val="0"/>
          <w:noProof w:val="0"/>
          <w:color w:val="auto"/>
          <w:sz w:val="24"/>
          <w:szCs w:val="24"/>
          <w:lang w:val="en-US"/>
        </w:rPr>
        <w:t xml:space="preserve"> profitable during periods of revenue decline. </w:t>
      </w:r>
      <w:r w:rsidRPr="621C1D2F" w:rsidR="4E7C445A">
        <w:rPr>
          <w:rFonts w:ascii="Arial" w:hAnsi="Arial" w:eastAsia="Arial" w:cs="Arial"/>
          <w:b w:val="0"/>
          <w:bCs w:val="0"/>
          <w:noProof w:val="0"/>
          <w:color w:val="auto"/>
          <w:sz w:val="24"/>
          <w:szCs w:val="24"/>
          <w:lang w:val="en-US"/>
        </w:rPr>
        <w:t>Th</w:t>
      </w:r>
      <w:r w:rsidRPr="621C1D2F" w:rsidR="4E7C445A">
        <w:rPr>
          <w:rFonts w:ascii="Arial" w:hAnsi="Arial" w:eastAsia="Arial" w:cs="Arial"/>
          <w:b w:val="0"/>
          <w:bCs w:val="0"/>
          <w:noProof w:val="0"/>
          <w:color w:val="auto"/>
          <w:sz w:val="24"/>
          <w:szCs w:val="24"/>
          <w:lang w:val="en-US"/>
        </w:rPr>
        <w:t xml:space="preserve">e discrepancy </w:t>
      </w:r>
      <w:r w:rsidRPr="621C1D2F" w:rsidR="4E7C445A">
        <w:rPr>
          <w:rFonts w:ascii="Arial" w:hAnsi="Arial" w:eastAsia="Arial" w:cs="Arial"/>
          <w:b w:val="0"/>
          <w:bCs w:val="0"/>
          <w:noProof w:val="0"/>
          <w:sz w:val="24"/>
          <w:szCs w:val="24"/>
          <w:lang w:val="en-US"/>
        </w:rPr>
        <w:t xml:space="preserve">between revenue and expenses is further </w:t>
      </w:r>
      <w:r w:rsidRPr="621C1D2F" w:rsidR="4E7C445A">
        <w:rPr>
          <w:rFonts w:ascii="Arial" w:hAnsi="Arial" w:eastAsia="Arial" w:cs="Arial"/>
          <w:b w:val="0"/>
          <w:bCs w:val="0"/>
          <w:noProof w:val="0"/>
          <w:sz w:val="24"/>
          <w:szCs w:val="24"/>
          <w:lang w:val="en-US"/>
        </w:rPr>
        <w:t>demonstrated</w:t>
      </w:r>
      <w:r w:rsidRPr="621C1D2F" w:rsidR="4E7C445A">
        <w:rPr>
          <w:rFonts w:ascii="Arial" w:hAnsi="Arial" w:eastAsia="Arial" w:cs="Arial"/>
          <w:b w:val="0"/>
          <w:bCs w:val="0"/>
          <w:noProof w:val="0"/>
          <w:sz w:val="24"/>
          <w:szCs w:val="24"/>
          <w:lang w:val="en-US"/>
        </w:rPr>
        <w:t xml:space="preserve"> in operating income. In 2021, The City Hotel managed to report an operating income of GBP 664,160. However, by 2023, operating income plummeted to GBP -1,218,850, highlighting how the hotel is now incurring significant losses in its core business</w:t>
      </w:r>
      <w:r w:rsidRPr="621C1D2F" w:rsidR="1914815D">
        <w:rPr>
          <w:rFonts w:ascii="Arial" w:hAnsi="Arial" w:eastAsia="Arial" w:cs="Arial"/>
          <w:b w:val="0"/>
          <w:bCs w:val="0"/>
          <w:noProof w:val="0"/>
          <w:sz w:val="24"/>
          <w:szCs w:val="24"/>
          <w:lang w:val="en-US"/>
        </w:rPr>
        <w:t xml:space="preserve"> (</w:t>
      </w:r>
      <w:r w:rsidRPr="621C1D2F" w:rsidR="1914815D">
        <w:rPr>
          <w:rFonts w:ascii="Arial" w:hAnsi="Arial" w:eastAsia="Arial" w:cs="Arial"/>
          <w:b w:val="0"/>
          <w:bCs w:val="0"/>
          <w:noProof w:val="0"/>
          <w:sz w:val="24"/>
          <w:szCs w:val="24"/>
          <w:lang w:val="en-US"/>
        </w:rPr>
        <w:t>Frechtling</w:t>
      </w:r>
      <w:r w:rsidRPr="621C1D2F" w:rsidR="1914815D">
        <w:rPr>
          <w:rFonts w:ascii="Arial" w:hAnsi="Arial" w:eastAsia="Arial" w:cs="Arial"/>
          <w:b w:val="0"/>
          <w:bCs w:val="0"/>
          <w:noProof w:val="0"/>
          <w:sz w:val="24"/>
          <w:szCs w:val="24"/>
          <w:lang w:val="en-US"/>
        </w:rPr>
        <w:t>, 2021)</w:t>
      </w:r>
      <w:r w:rsidRPr="621C1D2F" w:rsidR="4E7C445A">
        <w:rPr>
          <w:rFonts w:ascii="Arial" w:hAnsi="Arial" w:eastAsia="Arial" w:cs="Arial"/>
          <w:b w:val="0"/>
          <w:bCs w:val="0"/>
          <w:noProof w:val="0"/>
          <w:sz w:val="24"/>
          <w:szCs w:val="24"/>
          <w:lang w:val="en-US"/>
        </w:rPr>
        <w:t>. This unsustainable profitability trend emphasizes the need for cost restructuring and expense alignment with revenue fluctuations.</w:t>
      </w:r>
    </w:p>
    <w:p w:rsidR="7D977B74" w:rsidP="7D977B74" w:rsidRDefault="7D977B74" w14:paraId="093D612A" w14:textId="243B6A6E">
      <w:pPr>
        <w:spacing w:before="240" w:beforeAutospacing="off" w:after="240" w:afterAutospacing="off" w:line="360" w:lineRule="auto"/>
        <w:rPr>
          <w:rFonts w:ascii="Arial" w:hAnsi="Arial" w:eastAsia="Arial" w:cs="Arial"/>
          <w:b w:val="0"/>
          <w:bCs w:val="0"/>
          <w:noProof w:val="0"/>
          <w:sz w:val="24"/>
          <w:szCs w:val="24"/>
          <w:lang w:val="en-US"/>
        </w:rPr>
      </w:pPr>
    </w:p>
    <w:p w:rsidR="11CBFBEB" w:rsidP="7D977B74" w:rsidRDefault="11CBFBEB" w14:paraId="3B8F9D3F" w14:textId="25D73649">
      <w:pPr>
        <w:pStyle w:val="Heading4"/>
        <w:spacing w:before="319" w:beforeAutospacing="off" w:after="319" w:afterAutospacing="off" w:line="360" w:lineRule="auto"/>
        <w:rPr>
          <w:rFonts w:ascii="Arial" w:hAnsi="Arial" w:eastAsia="Arial" w:cs="Arial"/>
          <w:b w:val="0"/>
          <w:bCs w:val="0"/>
          <w:i w:val="0"/>
          <w:iCs w:val="0"/>
          <w:noProof w:val="0"/>
          <w:color w:val="auto"/>
          <w:sz w:val="24"/>
          <w:szCs w:val="24"/>
          <w:lang w:val="en-US"/>
        </w:rPr>
      </w:pPr>
      <w:r w:rsidRPr="7D977B74" w:rsidR="11CBFBEB">
        <w:rPr>
          <w:rFonts w:ascii="Arial" w:hAnsi="Arial" w:eastAsia="Arial" w:cs="Arial"/>
          <w:b w:val="0"/>
          <w:bCs w:val="0"/>
          <w:i w:val="0"/>
          <w:iCs w:val="0"/>
          <w:noProof w:val="0"/>
          <w:color w:val="auto"/>
          <w:sz w:val="24"/>
          <w:szCs w:val="24"/>
          <w:lang w:val="en-US"/>
        </w:rPr>
        <w:t>Liquidity Analysis</w:t>
      </w:r>
    </w:p>
    <w:p w:rsidR="11CBFBEB" w:rsidP="2DF34202" w:rsidRDefault="11CBFBEB" w14:paraId="47B1738A" w14:textId="5B793EA8">
      <w:pPr>
        <w:pStyle w:val="Normal"/>
        <w:spacing w:before="240" w:beforeAutospacing="off" w:after="240" w:afterAutospacing="off" w:line="360" w:lineRule="auto"/>
        <w:rPr>
          <w:rFonts w:ascii="Arial" w:hAnsi="Arial" w:eastAsia="Arial" w:cs="Arial"/>
          <w:b w:val="0"/>
          <w:bCs w:val="0"/>
          <w:i w:val="0"/>
          <w:iCs w:val="0"/>
          <w:noProof w:val="0"/>
          <w:color w:val="auto"/>
          <w:sz w:val="24"/>
          <w:szCs w:val="24"/>
          <w:lang w:val="en-US"/>
        </w:rPr>
      </w:pPr>
      <w:r w:rsidRPr="2DF34202" w:rsidR="11CBFBEB">
        <w:rPr>
          <w:rFonts w:ascii="Arial" w:hAnsi="Arial" w:eastAsia="Arial" w:cs="Arial"/>
          <w:b w:val="0"/>
          <w:bCs w:val="0"/>
          <w:i w:val="0"/>
          <w:iCs w:val="0"/>
          <w:noProof w:val="0"/>
          <w:color w:val="auto"/>
          <w:sz w:val="24"/>
          <w:szCs w:val="24"/>
          <w:lang w:val="en-US"/>
        </w:rPr>
        <w:t xml:space="preserve">Liquidity has become a pressing issue for The City Hotel, with cash reserves diminishing rapidly over the past three years. Cash and cash equivalents dropped from GBP 740,590 in 2021 to GBP 295,510 in 2023, creating a serious risk of liquidity shortfall. The current liabilities, which hover around GBP 2 million, far exceed available cash, heightening the hotel’s vulnerability to operational interruptions. This unfavorable liquidity position </w:t>
      </w:r>
      <w:r w:rsidRPr="2DF34202" w:rsidR="11CBFBEB">
        <w:rPr>
          <w:rFonts w:ascii="Arial" w:hAnsi="Arial" w:eastAsia="Arial" w:cs="Arial"/>
          <w:b w:val="0"/>
          <w:bCs w:val="0"/>
          <w:i w:val="0"/>
          <w:iCs w:val="0"/>
          <w:noProof w:val="0"/>
          <w:color w:val="auto"/>
          <w:sz w:val="24"/>
          <w:szCs w:val="24"/>
          <w:lang w:val="en-US"/>
        </w:rPr>
        <w:t>indicates</w:t>
      </w:r>
      <w:r w:rsidRPr="2DF34202" w:rsidR="11CBFBEB">
        <w:rPr>
          <w:rFonts w:ascii="Arial" w:hAnsi="Arial" w:eastAsia="Arial" w:cs="Arial"/>
          <w:b w:val="0"/>
          <w:bCs w:val="0"/>
          <w:i w:val="0"/>
          <w:iCs w:val="0"/>
          <w:noProof w:val="0"/>
          <w:color w:val="auto"/>
          <w:sz w:val="24"/>
          <w:szCs w:val="24"/>
          <w:lang w:val="en-US"/>
        </w:rPr>
        <w:t xml:space="preserve"> an urgent need for </w:t>
      </w:r>
      <w:r w:rsidRPr="2DF34202" w:rsidR="11CBFBEB">
        <w:rPr>
          <w:rFonts w:ascii="Arial" w:hAnsi="Arial" w:eastAsia="Arial" w:cs="Arial"/>
          <w:b w:val="0"/>
          <w:bCs w:val="0"/>
          <w:i w:val="0"/>
          <w:iCs w:val="0"/>
          <w:noProof w:val="0"/>
          <w:color w:val="auto"/>
          <w:sz w:val="24"/>
          <w:szCs w:val="24"/>
          <w:lang w:val="en-US"/>
        </w:rPr>
        <w:t>additional</w:t>
      </w:r>
      <w:r w:rsidRPr="2DF34202" w:rsidR="11CBFBEB">
        <w:rPr>
          <w:rFonts w:ascii="Arial" w:hAnsi="Arial" w:eastAsia="Arial" w:cs="Arial"/>
          <w:b w:val="0"/>
          <w:bCs w:val="0"/>
          <w:i w:val="0"/>
          <w:iCs w:val="0"/>
          <w:noProof w:val="0"/>
          <w:color w:val="auto"/>
          <w:sz w:val="24"/>
          <w:szCs w:val="24"/>
          <w:lang w:val="en-US"/>
        </w:rPr>
        <w:t xml:space="preserve"> cash flow or financing to ensure uninterrupted operations.</w:t>
      </w:r>
    </w:p>
    <w:p w:rsidR="7D977B74" w:rsidP="2DF34202" w:rsidRDefault="7D977B74" w14:paraId="0DD16B51" w14:textId="6F6A3617">
      <w:pPr>
        <w:pStyle w:val="Normal"/>
        <w:spacing w:before="240" w:beforeAutospacing="off" w:after="240" w:afterAutospacing="off" w:line="360" w:lineRule="auto"/>
        <w:rPr>
          <w:rFonts w:ascii="Arial" w:hAnsi="Arial" w:eastAsia="Arial" w:cs="Arial"/>
          <w:b w:val="0"/>
          <w:bCs w:val="0"/>
          <w:i w:val="0"/>
          <w:iCs w:val="0"/>
          <w:noProof w:val="0"/>
          <w:color w:val="auto"/>
          <w:sz w:val="24"/>
          <w:szCs w:val="24"/>
          <w:lang w:val="en-US"/>
        </w:rPr>
      </w:pPr>
    </w:p>
    <w:p w:rsidR="11CBFBEB" w:rsidP="621C1D2F" w:rsidRDefault="11CBFBEB" w14:paraId="0A2C3E9B" w14:textId="3AFA6256">
      <w:pPr>
        <w:pStyle w:val="Heading4"/>
        <w:spacing w:before="319" w:beforeAutospacing="off" w:after="319" w:afterAutospacing="off" w:line="360" w:lineRule="auto"/>
        <w:rPr>
          <w:rFonts w:ascii="Arial" w:hAnsi="Arial" w:eastAsia="Arial" w:cs="Arial"/>
          <w:b w:val="0"/>
          <w:bCs w:val="0"/>
          <w:i w:val="0"/>
          <w:iCs w:val="0"/>
          <w:noProof w:val="0"/>
          <w:color w:val="auto"/>
          <w:sz w:val="24"/>
          <w:szCs w:val="24"/>
          <w:lang w:val="en-US"/>
        </w:rPr>
      </w:pPr>
      <w:r w:rsidRPr="621C1D2F" w:rsidR="11CBFBEB">
        <w:rPr>
          <w:rFonts w:ascii="Arial" w:hAnsi="Arial" w:eastAsia="Arial" w:cs="Arial"/>
          <w:b w:val="0"/>
          <w:bCs w:val="0"/>
          <w:i w:val="0"/>
          <w:iCs w:val="0"/>
          <w:noProof w:val="0"/>
          <w:color w:val="auto"/>
          <w:sz w:val="24"/>
          <w:szCs w:val="24"/>
          <w:lang w:val="en-US"/>
        </w:rPr>
        <w:t xml:space="preserve">Solvency and </w:t>
      </w:r>
      <w:r w:rsidRPr="621C1D2F" w:rsidR="5DB16B67">
        <w:rPr>
          <w:rFonts w:ascii="Arial" w:hAnsi="Arial" w:eastAsia="Arial" w:cs="Arial"/>
          <w:b w:val="0"/>
          <w:bCs w:val="0"/>
          <w:i w:val="0"/>
          <w:iCs w:val="0"/>
          <w:noProof w:val="0"/>
          <w:color w:val="auto"/>
          <w:sz w:val="24"/>
          <w:szCs w:val="24"/>
          <w:lang w:val="en-US"/>
        </w:rPr>
        <w:t>d</w:t>
      </w:r>
      <w:r w:rsidRPr="621C1D2F" w:rsidR="11CBFBEB">
        <w:rPr>
          <w:rFonts w:ascii="Arial" w:hAnsi="Arial" w:eastAsia="Arial" w:cs="Arial"/>
          <w:b w:val="0"/>
          <w:bCs w:val="0"/>
          <w:i w:val="0"/>
          <w:iCs w:val="0"/>
          <w:noProof w:val="0"/>
          <w:color w:val="auto"/>
          <w:sz w:val="24"/>
          <w:szCs w:val="24"/>
          <w:lang w:val="en-US"/>
        </w:rPr>
        <w:t xml:space="preserve">ebt </w:t>
      </w:r>
      <w:r w:rsidRPr="621C1D2F" w:rsidR="6A1FFF40">
        <w:rPr>
          <w:rFonts w:ascii="Arial" w:hAnsi="Arial" w:eastAsia="Arial" w:cs="Arial"/>
          <w:b w:val="0"/>
          <w:bCs w:val="0"/>
          <w:i w:val="0"/>
          <w:iCs w:val="0"/>
          <w:noProof w:val="0"/>
          <w:color w:val="auto"/>
          <w:sz w:val="24"/>
          <w:szCs w:val="24"/>
          <w:lang w:val="en-US"/>
        </w:rPr>
        <w:t>o</w:t>
      </w:r>
      <w:r w:rsidRPr="621C1D2F" w:rsidR="11CBFBEB">
        <w:rPr>
          <w:rFonts w:ascii="Arial" w:hAnsi="Arial" w:eastAsia="Arial" w:cs="Arial"/>
          <w:b w:val="0"/>
          <w:bCs w:val="0"/>
          <w:i w:val="0"/>
          <w:iCs w:val="0"/>
          <w:noProof w:val="0"/>
          <w:color w:val="auto"/>
          <w:sz w:val="24"/>
          <w:szCs w:val="24"/>
          <w:lang w:val="en-US"/>
        </w:rPr>
        <w:t>bligations</w:t>
      </w:r>
      <w:r w:rsidRPr="621C1D2F" w:rsidR="14C4F96D">
        <w:rPr>
          <w:rFonts w:ascii="Arial" w:hAnsi="Arial" w:eastAsia="Arial" w:cs="Arial"/>
          <w:b w:val="0"/>
          <w:bCs w:val="0"/>
          <w:i w:val="0"/>
          <w:iCs w:val="0"/>
          <w:noProof w:val="0"/>
          <w:color w:val="auto"/>
          <w:sz w:val="24"/>
          <w:szCs w:val="24"/>
          <w:lang w:val="en-US"/>
        </w:rPr>
        <w:t xml:space="preserve"> for </w:t>
      </w:r>
      <w:r w:rsidRPr="621C1D2F" w:rsidR="11CBFBEB">
        <w:rPr>
          <w:rFonts w:ascii="Arial" w:hAnsi="Arial" w:eastAsia="Arial" w:cs="Arial"/>
          <w:b w:val="0"/>
          <w:bCs w:val="0"/>
          <w:i w:val="0"/>
          <w:iCs w:val="0"/>
          <w:noProof w:val="0"/>
          <w:color w:val="auto"/>
          <w:sz w:val="24"/>
          <w:szCs w:val="24"/>
          <w:lang w:val="en-US"/>
        </w:rPr>
        <w:t>The City Hotel’s debt load ha</w:t>
      </w:r>
      <w:r w:rsidRPr="621C1D2F" w:rsidR="7CE6D6D7">
        <w:rPr>
          <w:rFonts w:ascii="Arial" w:hAnsi="Arial" w:eastAsia="Arial" w:cs="Arial"/>
          <w:b w:val="0"/>
          <w:bCs w:val="0"/>
          <w:i w:val="0"/>
          <w:iCs w:val="0"/>
          <w:noProof w:val="0"/>
          <w:color w:val="auto"/>
          <w:sz w:val="24"/>
          <w:szCs w:val="24"/>
          <w:lang w:val="en-US"/>
        </w:rPr>
        <w:t xml:space="preserve">ve </w:t>
      </w:r>
      <w:r w:rsidRPr="621C1D2F" w:rsidR="62CF9A31">
        <w:rPr>
          <w:rFonts w:ascii="Arial" w:hAnsi="Arial" w:eastAsia="Arial" w:cs="Arial"/>
          <w:b w:val="0"/>
          <w:bCs w:val="0"/>
          <w:i w:val="0"/>
          <w:iCs w:val="0"/>
          <w:noProof w:val="0"/>
          <w:color w:val="auto"/>
          <w:sz w:val="24"/>
          <w:szCs w:val="24"/>
          <w:lang w:val="en-US"/>
        </w:rPr>
        <w:t xml:space="preserve">overflowed </w:t>
      </w:r>
      <w:r w:rsidRPr="621C1D2F" w:rsidR="11CBFBEB">
        <w:rPr>
          <w:rFonts w:ascii="Arial" w:hAnsi="Arial" w:eastAsia="Arial" w:cs="Arial"/>
          <w:b w:val="0"/>
          <w:bCs w:val="0"/>
          <w:i w:val="0"/>
          <w:iCs w:val="0"/>
          <w:noProof w:val="0"/>
          <w:color w:val="auto"/>
          <w:sz w:val="24"/>
          <w:szCs w:val="24"/>
          <w:lang w:val="en-US"/>
        </w:rPr>
        <w:t xml:space="preserve">over the past three years, </w:t>
      </w:r>
      <w:r w:rsidRPr="621C1D2F" w:rsidR="11CBFBEB">
        <w:rPr>
          <w:rFonts w:ascii="Arial" w:hAnsi="Arial" w:eastAsia="Arial" w:cs="Arial"/>
          <w:b w:val="0"/>
          <w:bCs w:val="0"/>
          <w:i w:val="0"/>
          <w:iCs w:val="0"/>
          <w:noProof w:val="0"/>
          <w:color w:val="auto"/>
          <w:sz w:val="24"/>
          <w:szCs w:val="24"/>
          <w:lang w:val="en-US"/>
        </w:rPr>
        <w:t>ex</w:t>
      </w:r>
      <w:r w:rsidRPr="621C1D2F" w:rsidR="11CBFBEB">
        <w:rPr>
          <w:rFonts w:ascii="Arial" w:hAnsi="Arial" w:eastAsia="Arial" w:cs="Arial"/>
          <w:b w:val="0"/>
          <w:bCs w:val="0"/>
          <w:i w:val="0"/>
          <w:iCs w:val="0"/>
          <w:noProof w:val="0"/>
          <w:color w:val="auto"/>
          <w:sz w:val="24"/>
          <w:szCs w:val="24"/>
          <w:lang w:val="en-US"/>
        </w:rPr>
        <w:t>acerbating</w:t>
      </w:r>
      <w:r w:rsidRPr="621C1D2F" w:rsidR="11CBFBEB">
        <w:rPr>
          <w:rFonts w:ascii="Arial" w:hAnsi="Arial" w:eastAsia="Arial" w:cs="Arial"/>
          <w:b w:val="0"/>
          <w:bCs w:val="0"/>
          <w:i w:val="0"/>
          <w:iCs w:val="0"/>
          <w:noProof w:val="0"/>
          <w:color w:val="auto"/>
          <w:sz w:val="24"/>
          <w:szCs w:val="24"/>
          <w:lang w:val="en-US"/>
        </w:rPr>
        <w:t xml:space="preserve"> i</w:t>
      </w:r>
      <w:r w:rsidRPr="621C1D2F" w:rsidR="11CBFBEB">
        <w:rPr>
          <w:rFonts w:ascii="Arial" w:hAnsi="Arial" w:eastAsia="Arial" w:cs="Arial"/>
          <w:b w:val="0"/>
          <w:bCs w:val="0"/>
          <w:i w:val="0"/>
          <w:iCs w:val="0"/>
          <w:noProof w:val="0"/>
          <w:color w:val="auto"/>
          <w:sz w:val="24"/>
          <w:szCs w:val="24"/>
          <w:lang w:val="en-US"/>
        </w:rPr>
        <w:t xml:space="preserve">ts financial fragility. Non-current liabilities increased from GBP 8.7 million in 2021 to GBP 12.2 million in 2023, reflecting a reliance on borrowing to fund operations amid revenue declines. Concurrently, equity has declined from GBP 2.2 million to GBP 1.4 million, </w:t>
      </w:r>
      <w:r w:rsidRPr="621C1D2F" w:rsidR="11CBFBEB">
        <w:rPr>
          <w:rFonts w:ascii="Arial" w:hAnsi="Arial" w:eastAsia="Arial" w:cs="Arial"/>
          <w:b w:val="0"/>
          <w:bCs w:val="0"/>
          <w:i w:val="0"/>
          <w:iCs w:val="0"/>
          <w:noProof w:val="0"/>
          <w:color w:val="auto"/>
          <w:sz w:val="24"/>
          <w:szCs w:val="24"/>
          <w:lang w:val="en-US"/>
        </w:rPr>
        <w:t>in</w:t>
      </w:r>
      <w:r w:rsidRPr="621C1D2F" w:rsidR="11CBFBEB">
        <w:rPr>
          <w:rFonts w:ascii="Arial" w:hAnsi="Arial" w:eastAsia="Arial" w:cs="Arial"/>
          <w:b w:val="0"/>
          <w:bCs w:val="0"/>
          <w:i w:val="0"/>
          <w:iCs w:val="0"/>
          <w:noProof w:val="0"/>
          <w:color w:val="auto"/>
          <w:sz w:val="24"/>
          <w:szCs w:val="24"/>
          <w:lang w:val="en-US"/>
        </w:rPr>
        <w:t>dicating</w:t>
      </w:r>
      <w:r w:rsidRPr="621C1D2F" w:rsidR="11CBFBEB">
        <w:rPr>
          <w:rFonts w:ascii="Arial" w:hAnsi="Arial" w:eastAsia="Arial" w:cs="Arial"/>
          <w:b w:val="0"/>
          <w:bCs w:val="0"/>
          <w:i w:val="0"/>
          <w:iCs w:val="0"/>
          <w:noProof w:val="0"/>
          <w:color w:val="auto"/>
          <w:sz w:val="24"/>
          <w:szCs w:val="24"/>
          <w:lang w:val="en-US"/>
        </w:rPr>
        <w:t xml:space="preserve"> d</w:t>
      </w:r>
      <w:r w:rsidRPr="621C1D2F" w:rsidR="11CBFBEB">
        <w:rPr>
          <w:rFonts w:ascii="Arial" w:hAnsi="Arial" w:eastAsia="Arial" w:cs="Arial"/>
          <w:b w:val="0"/>
          <w:bCs w:val="0"/>
          <w:i w:val="0"/>
          <w:iCs w:val="0"/>
          <w:noProof w:val="0"/>
          <w:color w:val="auto"/>
          <w:sz w:val="24"/>
          <w:szCs w:val="24"/>
          <w:lang w:val="en-US"/>
        </w:rPr>
        <w:t xml:space="preserve">eteriorating financial stability. </w:t>
      </w:r>
      <w:r w:rsidRPr="621C1D2F" w:rsidR="11CBFBEB">
        <w:rPr>
          <w:rFonts w:ascii="Arial" w:hAnsi="Arial" w:eastAsia="Arial" w:cs="Arial"/>
          <w:b w:val="0"/>
          <w:bCs w:val="0"/>
          <w:i w:val="0"/>
          <w:iCs w:val="0"/>
          <w:noProof w:val="0"/>
          <w:color w:val="auto"/>
          <w:sz w:val="24"/>
          <w:szCs w:val="24"/>
          <w:lang w:val="en-US"/>
        </w:rPr>
        <w:t>In this context, the hotel’s solvency risk has grown, as its debt-to-equity ratio now reflects an unsustainable reliance on external financing. To mitigate this risk, the hotel must urgently address its debt position by negotiating repayment terms, exploring refinancing options, or finding ways to reduce its interest costs.</w:t>
      </w:r>
    </w:p>
    <w:p w:rsidR="7D977B74" w:rsidP="2DF34202" w:rsidRDefault="7D977B74" w14:paraId="13FC4910" w14:textId="19138560">
      <w:pPr>
        <w:spacing w:before="240" w:beforeAutospacing="off" w:after="240" w:afterAutospacing="off" w:line="360" w:lineRule="auto"/>
        <w:rPr>
          <w:rFonts w:ascii="Arial" w:hAnsi="Arial" w:eastAsia="Arial" w:cs="Arial"/>
          <w:b w:val="0"/>
          <w:bCs w:val="0"/>
          <w:i w:val="0"/>
          <w:iCs w:val="0"/>
          <w:noProof w:val="0"/>
          <w:color w:val="auto"/>
          <w:sz w:val="24"/>
          <w:szCs w:val="24"/>
          <w:lang w:val="en-US"/>
        </w:rPr>
      </w:pPr>
    </w:p>
    <w:p w:rsidR="6D9C1F18" w:rsidP="7D977B74" w:rsidRDefault="6D9C1F18" w14:paraId="4B137FEC" w14:textId="0FEB90AD">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7D977B74" w:rsidR="6D9C1F18">
        <w:rPr>
          <w:rFonts w:ascii="Arial" w:hAnsi="Arial" w:eastAsia="Arial" w:cs="Arial"/>
          <w:b w:val="0"/>
          <w:bCs w:val="0"/>
          <w:i w:val="0"/>
          <w:iCs w:val="0"/>
          <w:noProof w:val="0"/>
          <w:sz w:val="24"/>
          <w:szCs w:val="24"/>
          <w:lang w:val="en-US"/>
        </w:rPr>
        <w:t>Factors Contributing to Financial Decline</w:t>
      </w:r>
    </w:p>
    <w:p w:rsidR="7D977B74" w:rsidP="2DF34202" w:rsidRDefault="7D977B74" w14:paraId="3DCD2A9E" w14:textId="02FE2B41">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p>
    <w:p w:rsidR="6D9C1F18" w:rsidP="7D977B74" w:rsidRDefault="6D9C1F18" w14:paraId="723F5285" w14:textId="7DD9BE52">
      <w:pPr>
        <w:spacing w:before="240" w:beforeAutospacing="off" w:after="240" w:afterAutospacing="off" w:line="360" w:lineRule="auto"/>
        <w:rPr>
          <w:rFonts w:ascii="Arial" w:hAnsi="Arial" w:eastAsia="Arial" w:cs="Arial"/>
          <w:b w:val="0"/>
          <w:bCs w:val="0"/>
          <w:i w:val="0"/>
          <w:iCs w:val="0"/>
          <w:noProof w:val="0"/>
          <w:sz w:val="24"/>
          <w:szCs w:val="24"/>
          <w:lang w:val="en-US"/>
        </w:rPr>
      </w:pPr>
      <w:r w:rsidRPr="7D977B74" w:rsidR="6D9C1F18">
        <w:rPr>
          <w:rFonts w:ascii="Arial" w:hAnsi="Arial" w:eastAsia="Arial" w:cs="Arial"/>
          <w:b w:val="0"/>
          <w:bCs w:val="0"/>
          <w:i w:val="0"/>
          <w:iCs w:val="0"/>
          <w:noProof w:val="0"/>
          <w:sz w:val="24"/>
          <w:szCs w:val="24"/>
          <w:lang w:val="en-US"/>
        </w:rPr>
        <w:t xml:space="preserve">The financial analysis of The City Hotel reveals several significant factors contributing to its current financial decline. </w:t>
      </w:r>
      <w:r w:rsidRPr="7D977B74" w:rsidR="6D9C1F18">
        <w:rPr>
          <w:rFonts w:ascii="Arial" w:hAnsi="Arial" w:eastAsia="Arial" w:cs="Arial"/>
          <w:b w:val="0"/>
          <w:bCs w:val="0"/>
          <w:i w:val="0"/>
          <w:iCs w:val="0"/>
          <w:noProof w:val="0"/>
          <w:sz w:val="24"/>
          <w:szCs w:val="24"/>
          <w:lang w:val="en-US"/>
        </w:rPr>
        <w:t>One of the most pressing issues is the decrease in revenue.</w:t>
      </w:r>
      <w:r w:rsidRPr="7D977B74" w:rsidR="6D9C1F18">
        <w:rPr>
          <w:rFonts w:ascii="Arial" w:hAnsi="Arial" w:eastAsia="Arial" w:cs="Arial"/>
          <w:b w:val="0"/>
          <w:bCs w:val="0"/>
          <w:i w:val="0"/>
          <w:iCs w:val="0"/>
          <w:noProof w:val="0"/>
          <w:sz w:val="24"/>
          <w:szCs w:val="24"/>
          <w:lang w:val="en-US"/>
        </w:rPr>
        <w:t xml:space="preserve"> The hotel has experienced a considerable shortfall in demand, which can be attributed to </w:t>
      </w:r>
      <w:r w:rsidRPr="7D977B74" w:rsidR="6D9C1F18">
        <w:rPr>
          <w:rFonts w:ascii="Arial" w:hAnsi="Arial" w:eastAsia="Arial" w:cs="Arial"/>
          <w:b w:val="0"/>
          <w:bCs w:val="0"/>
          <w:i w:val="0"/>
          <w:iCs w:val="0"/>
          <w:noProof w:val="0"/>
          <w:sz w:val="24"/>
          <w:szCs w:val="24"/>
          <w:lang w:val="en-US"/>
        </w:rPr>
        <w:t>various factors</w:t>
      </w:r>
      <w:r w:rsidRPr="7D977B74" w:rsidR="6D9C1F18">
        <w:rPr>
          <w:rFonts w:ascii="Arial" w:hAnsi="Arial" w:eastAsia="Arial" w:cs="Arial"/>
          <w:b w:val="0"/>
          <w:bCs w:val="0"/>
          <w:i w:val="0"/>
          <w:iCs w:val="0"/>
          <w:noProof w:val="0"/>
          <w:sz w:val="24"/>
          <w:szCs w:val="24"/>
          <w:lang w:val="en-US"/>
        </w:rPr>
        <w:t>, including inflation, shifts in the economic landscape, and changing travel preferences among consumers. This inability to adapt to the competitive landscape has resulted in substantial revenue losses, highlighting the urgent need for a reevaluation of the hotel’s market position and service offerings.</w:t>
      </w:r>
    </w:p>
    <w:p w:rsidR="6D9C1F18" w:rsidP="7D977B74" w:rsidRDefault="6D9C1F18" w14:paraId="1B96C23E" w14:textId="43A4AEC2">
      <w:pPr>
        <w:spacing w:before="240" w:beforeAutospacing="off" w:after="240" w:afterAutospacing="off" w:line="360" w:lineRule="auto"/>
        <w:rPr>
          <w:rFonts w:ascii="Arial" w:hAnsi="Arial" w:eastAsia="Arial" w:cs="Arial"/>
          <w:b w:val="0"/>
          <w:bCs w:val="0"/>
          <w:i w:val="0"/>
          <w:iCs w:val="0"/>
          <w:noProof w:val="0"/>
          <w:sz w:val="24"/>
          <w:szCs w:val="24"/>
          <w:lang w:val="en-US"/>
        </w:rPr>
      </w:pPr>
      <w:r w:rsidRPr="7D977B74" w:rsidR="6D9C1F18">
        <w:rPr>
          <w:rFonts w:ascii="Arial" w:hAnsi="Arial" w:eastAsia="Arial" w:cs="Arial"/>
          <w:b w:val="0"/>
          <w:bCs w:val="0"/>
          <w:i w:val="0"/>
          <w:iCs w:val="0"/>
          <w:noProof w:val="0"/>
          <w:sz w:val="24"/>
          <w:szCs w:val="24"/>
          <w:lang w:val="en-US"/>
        </w:rPr>
        <w:t xml:space="preserve">In addition to declining revenue, high fixed costs pose another challenge for The City Hotel. Employee and operational expenses have </w:t>
      </w:r>
      <w:r w:rsidRPr="7D977B74" w:rsidR="6D9C1F18">
        <w:rPr>
          <w:rFonts w:ascii="Arial" w:hAnsi="Arial" w:eastAsia="Arial" w:cs="Arial"/>
          <w:b w:val="0"/>
          <w:bCs w:val="0"/>
          <w:i w:val="0"/>
          <w:iCs w:val="0"/>
          <w:noProof w:val="0"/>
          <w:sz w:val="24"/>
          <w:szCs w:val="24"/>
          <w:lang w:val="en-US"/>
        </w:rPr>
        <w:t>remained</w:t>
      </w:r>
      <w:r w:rsidRPr="7D977B74" w:rsidR="6D9C1F18">
        <w:rPr>
          <w:rFonts w:ascii="Arial" w:hAnsi="Arial" w:eastAsia="Arial" w:cs="Arial"/>
          <w:b w:val="0"/>
          <w:bCs w:val="0"/>
          <w:i w:val="0"/>
          <w:iCs w:val="0"/>
          <w:noProof w:val="0"/>
          <w:sz w:val="24"/>
          <w:szCs w:val="24"/>
          <w:lang w:val="en-US"/>
        </w:rPr>
        <w:t xml:space="preserve"> consistently high, </w:t>
      </w:r>
      <w:r w:rsidRPr="7D977B74" w:rsidR="6D9C1F18">
        <w:rPr>
          <w:rFonts w:ascii="Arial" w:hAnsi="Arial" w:eastAsia="Arial" w:cs="Arial"/>
          <w:b w:val="0"/>
          <w:bCs w:val="0"/>
          <w:i w:val="0"/>
          <w:iCs w:val="0"/>
          <w:noProof w:val="0"/>
          <w:sz w:val="24"/>
          <w:szCs w:val="24"/>
          <w:lang w:val="en-US"/>
        </w:rPr>
        <w:t>indicating</w:t>
      </w:r>
      <w:r w:rsidRPr="7D977B74" w:rsidR="6D9C1F18">
        <w:rPr>
          <w:rFonts w:ascii="Arial" w:hAnsi="Arial" w:eastAsia="Arial" w:cs="Arial"/>
          <w:b w:val="0"/>
          <w:bCs w:val="0"/>
          <w:i w:val="0"/>
          <w:iCs w:val="0"/>
          <w:noProof w:val="0"/>
          <w:sz w:val="24"/>
          <w:szCs w:val="24"/>
          <w:lang w:val="en-US"/>
        </w:rPr>
        <w:t xml:space="preserve"> a significant inability to scale costs in response to fluctuating revenue. Given the labor-intensive nature of the hospitality industry, it is crucial for The City Hotel to develop a more flexible staffing model that can adjust to changing demand. This flexibility could enable the hotel to </w:t>
      </w:r>
      <w:r w:rsidRPr="7D977B74" w:rsidR="6D9C1F18">
        <w:rPr>
          <w:rFonts w:ascii="Arial" w:hAnsi="Arial" w:eastAsia="Arial" w:cs="Arial"/>
          <w:b w:val="0"/>
          <w:bCs w:val="0"/>
          <w:i w:val="0"/>
          <w:iCs w:val="0"/>
          <w:noProof w:val="0"/>
          <w:sz w:val="24"/>
          <w:szCs w:val="24"/>
          <w:lang w:val="en-US"/>
        </w:rPr>
        <w:t>maintain</w:t>
      </w:r>
      <w:r w:rsidRPr="7D977B74" w:rsidR="6D9C1F18">
        <w:rPr>
          <w:rFonts w:ascii="Arial" w:hAnsi="Arial" w:eastAsia="Arial" w:cs="Arial"/>
          <w:b w:val="0"/>
          <w:bCs w:val="0"/>
          <w:i w:val="0"/>
          <w:iCs w:val="0"/>
          <w:noProof w:val="0"/>
          <w:sz w:val="24"/>
          <w:szCs w:val="24"/>
          <w:lang w:val="en-US"/>
        </w:rPr>
        <w:t xml:space="preserve"> profitability during slower periods while ensuring that it can adequately serve guests during peak times. The current rigidity in cost management further </w:t>
      </w:r>
      <w:r w:rsidRPr="7D977B74" w:rsidR="6D9C1F18">
        <w:rPr>
          <w:rFonts w:ascii="Arial" w:hAnsi="Arial" w:eastAsia="Arial" w:cs="Arial"/>
          <w:b w:val="0"/>
          <w:bCs w:val="0"/>
          <w:i w:val="0"/>
          <w:iCs w:val="0"/>
          <w:noProof w:val="0"/>
          <w:sz w:val="24"/>
          <w:szCs w:val="24"/>
          <w:lang w:val="en-US"/>
        </w:rPr>
        <w:t>exacerbates</w:t>
      </w:r>
      <w:r w:rsidRPr="7D977B74" w:rsidR="6D9C1F18">
        <w:rPr>
          <w:rFonts w:ascii="Arial" w:hAnsi="Arial" w:eastAsia="Arial" w:cs="Arial"/>
          <w:b w:val="0"/>
          <w:bCs w:val="0"/>
          <w:i w:val="0"/>
          <w:iCs w:val="0"/>
          <w:noProof w:val="0"/>
          <w:sz w:val="24"/>
          <w:szCs w:val="24"/>
          <w:lang w:val="en-US"/>
        </w:rPr>
        <w:t xml:space="preserve"> the financial strain, limiting the hotel’s ability to </w:t>
      </w:r>
      <w:r w:rsidRPr="7D977B74" w:rsidR="6D9C1F18">
        <w:rPr>
          <w:rFonts w:ascii="Arial" w:hAnsi="Arial" w:eastAsia="Arial" w:cs="Arial"/>
          <w:b w:val="0"/>
          <w:bCs w:val="0"/>
          <w:i w:val="0"/>
          <w:iCs w:val="0"/>
          <w:noProof w:val="0"/>
          <w:sz w:val="24"/>
          <w:szCs w:val="24"/>
          <w:lang w:val="en-US"/>
        </w:rPr>
        <w:t>operate</w:t>
      </w:r>
      <w:r w:rsidRPr="7D977B74" w:rsidR="6D9C1F18">
        <w:rPr>
          <w:rFonts w:ascii="Arial" w:hAnsi="Arial" w:eastAsia="Arial" w:cs="Arial"/>
          <w:b w:val="0"/>
          <w:bCs w:val="0"/>
          <w:i w:val="0"/>
          <w:iCs w:val="0"/>
          <w:noProof w:val="0"/>
          <w:sz w:val="24"/>
          <w:szCs w:val="24"/>
          <w:lang w:val="en-US"/>
        </w:rPr>
        <w:t xml:space="preserve"> efficiently and sustainably.</w:t>
      </w:r>
    </w:p>
    <w:p w:rsidR="6D9C1F18" w:rsidP="621C1D2F" w:rsidRDefault="6D9C1F18" w14:paraId="21946244" w14:textId="210578DA">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621C1D2F" w:rsidR="6D9C1F18">
        <w:rPr>
          <w:rFonts w:ascii="Arial" w:hAnsi="Arial" w:eastAsia="Arial" w:cs="Arial"/>
          <w:b w:val="0"/>
          <w:bCs w:val="0"/>
          <w:i w:val="0"/>
          <w:iCs w:val="0"/>
          <w:noProof w:val="0"/>
          <w:sz w:val="24"/>
          <w:szCs w:val="24"/>
          <w:lang w:val="en-US"/>
        </w:rPr>
        <w:t xml:space="preserve">Moreover, the growing reliance on debt has exposed The City Hotel to heightened financial risks, particularly in the context of rising interest rates. </w:t>
      </w:r>
      <w:r w:rsidRPr="621C1D2F" w:rsidR="6D9C1F18">
        <w:rPr>
          <w:rFonts w:ascii="Arial" w:hAnsi="Arial" w:eastAsia="Arial" w:cs="Arial"/>
          <w:b w:val="0"/>
          <w:bCs w:val="0"/>
          <w:i w:val="0"/>
          <w:iCs w:val="0"/>
          <w:noProof w:val="0"/>
          <w:sz w:val="24"/>
          <w:szCs w:val="24"/>
          <w:lang w:val="en-US"/>
        </w:rPr>
        <w:t xml:space="preserve">With </w:t>
      </w:r>
      <w:r w:rsidRPr="621C1D2F" w:rsidR="1D66667D">
        <w:rPr>
          <w:rFonts w:ascii="Arial" w:hAnsi="Arial" w:eastAsia="Arial" w:cs="Arial"/>
          <w:b w:val="0"/>
          <w:bCs w:val="0"/>
          <w:i w:val="0"/>
          <w:iCs w:val="0"/>
          <w:noProof w:val="0"/>
          <w:sz w:val="24"/>
          <w:szCs w:val="24"/>
          <w:lang w:val="en-US"/>
        </w:rPr>
        <w:t xml:space="preserve">supporting </w:t>
      </w:r>
      <w:r w:rsidRPr="621C1D2F" w:rsidR="6D9C1F18">
        <w:rPr>
          <w:rFonts w:ascii="Arial" w:hAnsi="Arial" w:eastAsia="Arial" w:cs="Arial"/>
          <w:b w:val="0"/>
          <w:bCs w:val="0"/>
          <w:i w:val="0"/>
          <w:iCs w:val="0"/>
          <w:noProof w:val="0"/>
          <w:sz w:val="24"/>
          <w:szCs w:val="24"/>
          <w:lang w:val="en-US"/>
        </w:rPr>
        <w:t xml:space="preserve">debt obligations, the hotel risks entering a cycle of financial distress, where it may need to borrow further just to cover operational costs, </w:t>
      </w:r>
      <w:r w:rsidRPr="621C1D2F" w:rsidR="6D9C1F18">
        <w:rPr>
          <w:rFonts w:ascii="Arial" w:hAnsi="Arial" w:eastAsia="Arial" w:cs="Arial"/>
          <w:b w:val="0"/>
          <w:bCs w:val="0"/>
          <w:i w:val="0"/>
          <w:iCs w:val="0"/>
          <w:noProof w:val="0"/>
          <w:sz w:val="24"/>
          <w:szCs w:val="24"/>
          <w:lang w:val="en-US"/>
        </w:rPr>
        <w:t>ultimately leading</w:t>
      </w:r>
      <w:r w:rsidRPr="621C1D2F" w:rsidR="6D9C1F18">
        <w:rPr>
          <w:rFonts w:ascii="Arial" w:hAnsi="Arial" w:eastAsia="Arial" w:cs="Arial"/>
          <w:b w:val="0"/>
          <w:bCs w:val="0"/>
          <w:i w:val="0"/>
          <w:iCs w:val="0"/>
          <w:noProof w:val="0"/>
          <w:sz w:val="24"/>
          <w:szCs w:val="24"/>
          <w:lang w:val="en-US"/>
        </w:rPr>
        <w:t xml:space="preserve"> to a downward spiral in financial health</w:t>
      </w:r>
      <w:r w:rsidRPr="621C1D2F" w:rsidR="1034134E">
        <w:rPr>
          <w:rFonts w:ascii="Arial" w:hAnsi="Arial" w:eastAsia="Arial" w:cs="Arial"/>
          <w:b w:val="0"/>
          <w:bCs w:val="0"/>
          <w:i w:val="0"/>
          <w:iCs w:val="0"/>
          <w:noProof w:val="0"/>
          <w:sz w:val="24"/>
          <w:szCs w:val="24"/>
          <w:lang w:val="en-US"/>
        </w:rPr>
        <w:t xml:space="preserve"> (Tumbas and Lalic, 2020)</w:t>
      </w:r>
      <w:r w:rsidRPr="621C1D2F" w:rsidR="6D9C1F18">
        <w:rPr>
          <w:rFonts w:ascii="Arial" w:hAnsi="Arial" w:eastAsia="Arial" w:cs="Arial"/>
          <w:b w:val="0"/>
          <w:bCs w:val="0"/>
          <w:i w:val="0"/>
          <w:iCs w:val="0"/>
          <w:noProof w:val="0"/>
          <w:sz w:val="24"/>
          <w:szCs w:val="24"/>
          <w:lang w:val="en-US"/>
        </w:rPr>
        <w:t>.</w:t>
      </w:r>
    </w:p>
    <w:p w:rsidR="6D9C1F18" w:rsidP="7D977B74" w:rsidRDefault="6D9C1F18" w14:paraId="18FC0F22" w14:textId="3FA5A445">
      <w:pPr>
        <w:spacing w:before="240" w:beforeAutospacing="off" w:after="240" w:afterAutospacing="off" w:line="360" w:lineRule="auto"/>
        <w:rPr>
          <w:rFonts w:ascii="Arial" w:hAnsi="Arial" w:eastAsia="Arial" w:cs="Arial"/>
          <w:b w:val="0"/>
          <w:bCs w:val="0"/>
          <w:i w:val="0"/>
          <w:iCs w:val="0"/>
          <w:noProof w:val="0"/>
          <w:sz w:val="24"/>
          <w:szCs w:val="24"/>
          <w:lang w:val="en-US"/>
        </w:rPr>
      </w:pPr>
      <w:r w:rsidRPr="7D977B74" w:rsidR="6D9C1F18">
        <w:rPr>
          <w:rFonts w:ascii="Arial" w:hAnsi="Arial" w:eastAsia="Arial" w:cs="Arial"/>
          <w:b w:val="0"/>
          <w:bCs w:val="0"/>
          <w:i w:val="0"/>
          <w:iCs w:val="0"/>
          <w:noProof w:val="0"/>
          <w:sz w:val="24"/>
          <w:szCs w:val="24"/>
          <w:lang w:val="en-US"/>
        </w:rPr>
        <w:t xml:space="preserve">In summary, the factors contributing to The City Hotel’s financial decline are interrelated and multifaceted. The decreasing revenue, high fixed costs, and growing debt create a complex challenge that requires strategic intervention. </w:t>
      </w:r>
      <w:r w:rsidRPr="7D977B74" w:rsidR="6D9C1F18">
        <w:rPr>
          <w:rFonts w:ascii="Arial" w:hAnsi="Arial" w:eastAsia="Arial" w:cs="Arial"/>
          <w:b w:val="0"/>
          <w:bCs w:val="0"/>
          <w:i w:val="0"/>
          <w:iCs w:val="0"/>
          <w:noProof w:val="0"/>
          <w:sz w:val="24"/>
          <w:szCs w:val="24"/>
          <w:lang w:val="en-US"/>
        </w:rPr>
        <w:t>Addressing these issues will be essential for restoring the hotel’s financial stability and positioning it for future success in an increasingly competitive market.</w:t>
      </w:r>
    </w:p>
    <w:p w:rsidR="7D977B74" w:rsidP="2DF34202" w:rsidRDefault="7D977B74" w14:paraId="6731ADE2" w14:textId="274D9998">
      <w:pPr>
        <w:spacing w:before="240" w:beforeAutospacing="off" w:after="240" w:afterAutospacing="off" w:line="360" w:lineRule="auto"/>
        <w:rPr>
          <w:rFonts w:ascii="Arial" w:hAnsi="Arial" w:eastAsia="Arial" w:cs="Arial"/>
          <w:b w:val="0"/>
          <w:bCs w:val="0"/>
          <w:i w:val="0"/>
          <w:iCs w:val="0"/>
          <w:noProof w:val="0"/>
          <w:sz w:val="24"/>
          <w:szCs w:val="24"/>
          <w:lang w:val="en-US"/>
        </w:rPr>
      </w:pPr>
    </w:p>
    <w:p w:rsidR="54FCC0E5" w:rsidP="7D977B74" w:rsidRDefault="54FCC0E5" w14:paraId="4B326B09" w14:textId="2E1A0914">
      <w:pPr>
        <w:pStyle w:val="Normal"/>
        <w:spacing w:before="240" w:beforeAutospacing="off" w:after="240" w:afterAutospacing="off" w:line="360" w:lineRule="auto"/>
        <w:rPr>
          <w:rFonts w:ascii="Arial" w:hAnsi="Arial" w:eastAsia="Arial" w:cs="Arial"/>
          <w:b w:val="0"/>
          <w:bCs w:val="0"/>
          <w:noProof w:val="0"/>
          <w:sz w:val="24"/>
          <w:szCs w:val="24"/>
          <w:lang w:val="en-US"/>
        </w:rPr>
      </w:pPr>
      <w:r w:rsidRPr="7D977B74" w:rsidR="54FCC0E5">
        <w:rPr>
          <w:rFonts w:ascii="Arial" w:hAnsi="Arial" w:eastAsia="Arial" w:cs="Arial"/>
          <w:b w:val="0"/>
          <w:bCs w:val="0"/>
          <w:noProof w:val="0"/>
          <w:sz w:val="24"/>
          <w:szCs w:val="24"/>
          <w:lang w:val="en-US"/>
        </w:rPr>
        <w:t>Strategic Options for Financial Recovery</w:t>
      </w:r>
    </w:p>
    <w:p w:rsidR="7D977B74" w:rsidP="7D977B74" w:rsidRDefault="7D977B74" w14:paraId="64BA0EFB" w14:textId="0152BCF3">
      <w:pPr>
        <w:pStyle w:val="Normal"/>
        <w:spacing w:before="240" w:beforeAutospacing="off" w:after="240" w:afterAutospacing="off" w:line="360" w:lineRule="auto"/>
        <w:rPr>
          <w:rFonts w:ascii="Arial" w:hAnsi="Arial" w:eastAsia="Arial" w:cs="Arial"/>
          <w:b w:val="0"/>
          <w:bCs w:val="0"/>
          <w:noProof w:val="0"/>
          <w:sz w:val="24"/>
          <w:szCs w:val="24"/>
          <w:lang w:val="en-US"/>
        </w:rPr>
      </w:pPr>
    </w:p>
    <w:p w:rsidR="54FCC0E5" w:rsidP="7D977B74" w:rsidRDefault="54FCC0E5" w14:paraId="65B7DA6C" w14:textId="02815AFC">
      <w:pPr>
        <w:pStyle w:val="Normal"/>
        <w:spacing w:before="240" w:beforeAutospacing="off" w:after="240" w:afterAutospacing="off" w:line="360" w:lineRule="auto"/>
        <w:rPr>
          <w:rFonts w:ascii="Arial" w:hAnsi="Arial" w:eastAsia="Arial" w:cs="Arial"/>
          <w:b w:val="0"/>
          <w:bCs w:val="0"/>
          <w:noProof w:val="0"/>
          <w:sz w:val="24"/>
          <w:szCs w:val="24"/>
          <w:lang w:val="en-US"/>
        </w:rPr>
      </w:pPr>
      <w:r w:rsidRPr="621C1D2F" w:rsidR="54FCC0E5">
        <w:rPr>
          <w:rFonts w:ascii="Arial" w:hAnsi="Arial" w:eastAsia="Arial" w:cs="Arial"/>
          <w:b w:val="0"/>
          <w:bCs w:val="0"/>
          <w:noProof w:val="0"/>
          <w:sz w:val="24"/>
          <w:szCs w:val="24"/>
          <w:lang w:val="en-US"/>
        </w:rPr>
        <w:t xml:space="preserve">To reverse the current decline and improve financial stability, The City Hotel should consider implementing a combination of revenue diversification strategies, cost-efficiency measures, and brand repositioning initiatives. </w:t>
      </w:r>
      <w:r w:rsidRPr="621C1D2F" w:rsidR="54FCC0E5">
        <w:rPr>
          <w:rFonts w:ascii="Arial" w:hAnsi="Arial" w:eastAsia="Arial" w:cs="Arial"/>
          <w:b w:val="0"/>
          <w:bCs w:val="0"/>
          <w:noProof w:val="0"/>
          <w:sz w:val="24"/>
          <w:szCs w:val="24"/>
          <w:lang w:val="en-US"/>
        </w:rPr>
        <w:t xml:space="preserve">The City Hotel could strategically close certain low-occupancy floors or amenities, which would lead to a reduction in operational costs associated with staffing, utilities, and maintenance. </w:t>
      </w:r>
      <w:r w:rsidRPr="621C1D2F" w:rsidR="54FCC0E5">
        <w:rPr>
          <w:rFonts w:ascii="Arial" w:hAnsi="Arial" w:eastAsia="Arial" w:cs="Arial"/>
          <w:b w:val="0"/>
          <w:bCs w:val="0"/>
          <w:noProof w:val="0"/>
          <w:sz w:val="24"/>
          <w:szCs w:val="24"/>
          <w:lang w:val="en-US"/>
        </w:rPr>
        <w:t xml:space="preserve">Reducing the physical footprint of operations allows the hotel to better align its supply with current demand, </w:t>
      </w:r>
      <w:r w:rsidRPr="621C1D2F" w:rsidR="54FCC0E5">
        <w:rPr>
          <w:rFonts w:ascii="Arial" w:hAnsi="Arial" w:eastAsia="Arial" w:cs="Arial"/>
          <w:b w:val="0"/>
          <w:bCs w:val="0"/>
          <w:noProof w:val="0"/>
          <w:sz w:val="24"/>
          <w:szCs w:val="24"/>
          <w:lang w:val="en-US"/>
        </w:rPr>
        <w:t>ultimately improving</w:t>
      </w:r>
      <w:r w:rsidRPr="621C1D2F" w:rsidR="54FCC0E5">
        <w:rPr>
          <w:rFonts w:ascii="Arial" w:hAnsi="Arial" w:eastAsia="Arial" w:cs="Arial"/>
          <w:b w:val="0"/>
          <w:bCs w:val="0"/>
          <w:noProof w:val="0"/>
          <w:sz w:val="24"/>
          <w:szCs w:val="24"/>
          <w:lang w:val="en-US"/>
        </w:rPr>
        <w:t xml:space="preserve"> cost efficiency and alleviating the financial burden of </w:t>
      </w:r>
      <w:r w:rsidRPr="621C1D2F" w:rsidR="54FCC0E5">
        <w:rPr>
          <w:rFonts w:ascii="Arial" w:hAnsi="Arial" w:eastAsia="Arial" w:cs="Arial"/>
          <w:b w:val="0"/>
          <w:bCs w:val="0"/>
          <w:noProof w:val="0"/>
          <w:sz w:val="24"/>
          <w:szCs w:val="24"/>
          <w:lang w:val="en-US"/>
        </w:rPr>
        <w:t>maintaining</w:t>
      </w:r>
      <w:r w:rsidRPr="621C1D2F" w:rsidR="54FCC0E5">
        <w:rPr>
          <w:rFonts w:ascii="Arial" w:hAnsi="Arial" w:eastAsia="Arial" w:cs="Arial"/>
          <w:b w:val="0"/>
          <w:bCs w:val="0"/>
          <w:noProof w:val="0"/>
          <w:sz w:val="24"/>
          <w:szCs w:val="24"/>
          <w:lang w:val="en-US"/>
        </w:rPr>
        <w:t xml:space="preserve"> large, underutilized spaces</w:t>
      </w:r>
      <w:r w:rsidRPr="621C1D2F" w:rsidR="2CE4A297">
        <w:rPr>
          <w:rFonts w:ascii="Arial" w:hAnsi="Arial" w:eastAsia="Arial" w:cs="Arial"/>
          <w:b w:val="0"/>
          <w:bCs w:val="0"/>
          <w:noProof w:val="0"/>
          <w:sz w:val="24"/>
          <w:szCs w:val="24"/>
          <w:lang w:val="en-US"/>
        </w:rPr>
        <w:t xml:space="preserve"> (Liu and Lee, 2021)</w:t>
      </w:r>
      <w:r w:rsidRPr="621C1D2F" w:rsidR="54FCC0E5">
        <w:rPr>
          <w:rFonts w:ascii="Arial" w:hAnsi="Arial" w:eastAsia="Arial" w:cs="Arial"/>
          <w:b w:val="0"/>
          <w:bCs w:val="0"/>
          <w:noProof w:val="0"/>
          <w:sz w:val="24"/>
          <w:szCs w:val="24"/>
          <w:lang w:val="en-US"/>
        </w:rPr>
        <w:t xml:space="preserve">. </w:t>
      </w:r>
      <w:r w:rsidRPr="621C1D2F" w:rsidR="54FCC0E5">
        <w:rPr>
          <w:rFonts w:ascii="Arial" w:hAnsi="Arial" w:eastAsia="Arial" w:cs="Arial"/>
          <w:b w:val="0"/>
          <w:bCs w:val="0"/>
          <w:noProof w:val="0"/>
          <w:sz w:val="24"/>
          <w:szCs w:val="24"/>
          <w:lang w:val="en-US"/>
        </w:rPr>
        <w:t>By responding proactively to market conditions, The City Hotel can position itself to achieve a more sustainable financial model.</w:t>
      </w:r>
    </w:p>
    <w:p w:rsidR="54FCC0E5" w:rsidP="7D977B74" w:rsidRDefault="54FCC0E5" w14:paraId="7CF69265" w14:textId="1E87A7EC">
      <w:pPr>
        <w:spacing w:before="240" w:beforeAutospacing="off" w:after="240" w:afterAutospacing="off" w:line="360" w:lineRule="auto"/>
        <w:rPr>
          <w:rFonts w:ascii="Arial" w:hAnsi="Arial" w:eastAsia="Arial" w:cs="Arial"/>
          <w:b w:val="0"/>
          <w:bCs w:val="0"/>
          <w:noProof w:val="0"/>
          <w:sz w:val="24"/>
          <w:szCs w:val="24"/>
          <w:lang w:val="en-US"/>
        </w:rPr>
      </w:pPr>
      <w:r w:rsidRPr="2DF34202" w:rsidR="54FCC0E5">
        <w:rPr>
          <w:rFonts w:ascii="Arial" w:hAnsi="Arial" w:eastAsia="Arial" w:cs="Arial"/>
          <w:b w:val="0"/>
          <w:bCs w:val="0"/>
          <w:noProof w:val="0"/>
          <w:sz w:val="24"/>
          <w:szCs w:val="24"/>
          <w:lang w:val="en-US"/>
        </w:rPr>
        <w:t xml:space="preserve">Another strategic </w:t>
      </w:r>
      <w:r w:rsidRPr="2DF34202" w:rsidR="54FCC0E5">
        <w:rPr>
          <w:rFonts w:ascii="Arial" w:hAnsi="Arial" w:eastAsia="Arial" w:cs="Arial"/>
          <w:b w:val="0"/>
          <w:bCs w:val="0"/>
          <w:noProof w:val="0"/>
          <w:sz w:val="24"/>
          <w:szCs w:val="24"/>
          <w:lang w:val="en-US"/>
        </w:rPr>
        <w:t>option</w:t>
      </w:r>
      <w:r w:rsidRPr="2DF34202" w:rsidR="54FCC0E5">
        <w:rPr>
          <w:rFonts w:ascii="Arial" w:hAnsi="Arial" w:eastAsia="Arial" w:cs="Arial"/>
          <w:b w:val="0"/>
          <w:bCs w:val="0"/>
          <w:noProof w:val="0"/>
          <w:sz w:val="24"/>
          <w:szCs w:val="24"/>
          <w:lang w:val="en-US"/>
        </w:rPr>
        <w:t xml:space="preserve"> involves a shift in the business model to embrace revenue diversification. The hotel could repurpose select areas to cater to alternative revenue streams, such as co-working spaces or short-term residential rentals. This approach aligns with contemporary market trends that favor flexible work environments and urban living solutions.</w:t>
      </w:r>
      <w:r w:rsidRPr="2DF34202" w:rsidR="1ECF1A92">
        <w:rPr>
          <w:rFonts w:ascii="Arial" w:hAnsi="Arial" w:eastAsia="Arial" w:cs="Arial"/>
          <w:b w:val="0"/>
          <w:bCs w:val="0"/>
          <w:noProof w:val="0"/>
          <w:sz w:val="24"/>
          <w:szCs w:val="24"/>
          <w:lang w:val="en-US"/>
        </w:rPr>
        <w:t xml:space="preserve"> </w:t>
      </w:r>
    </w:p>
    <w:p w:rsidR="54FCC0E5" w:rsidP="621C1D2F" w:rsidRDefault="54FCC0E5" w14:paraId="6E5C29A7" w14:textId="3BAD0B16">
      <w:pPr>
        <w:pStyle w:val="Normal"/>
        <w:spacing w:before="240" w:beforeAutospacing="off" w:after="240" w:afterAutospacing="off" w:line="360" w:lineRule="auto"/>
        <w:rPr>
          <w:rFonts w:ascii="Arial" w:hAnsi="Arial" w:eastAsia="Arial" w:cs="Arial"/>
          <w:b w:val="0"/>
          <w:bCs w:val="0"/>
          <w:noProof w:val="0"/>
          <w:sz w:val="24"/>
          <w:szCs w:val="24"/>
          <w:lang w:val="en-US"/>
        </w:rPr>
      </w:pPr>
      <w:r w:rsidRPr="621C1D2F" w:rsidR="54FCC0E5">
        <w:rPr>
          <w:rFonts w:ascii="Arial" w:hAnsi="Arial" w:eastAsia="Arial" w:cs="Arial"/>
          <w:b w:val="0"/>
          <w:bCs w:val="0"/>
          <w:noProof w:val="0"/>
          <w:sz w:val="24"/>
          <w:szCs w:val="24"/>
          <w:lang w:val="en-US"/>
        </w:rPr>
        <w:t xml:space="preserve">The implementation of this strategy would </w:t>
      </w:r>
      <w:r w:rsidRPr="621C1D2F" w:rsidR="54FCC0E5">
        <w:rPr>
          <w:rFonts w:ascii="Arial" w:hAnsi="Arial" w:eastAsia="Arial" w:cs="Arial"/>
          <w:b w:val="0"/>
          <w:bCs w:val="0"/>
          <w:noProof w:val="0"/>
          <w:sz w:val="24"/>
          <w:szCs w:val="24"/>
          <w:lang w:val="en-US"/>
        </w:rPr>
        <w:t>benefit</w:t>
      </w:r>
      <w:r w:rsidRPr="621C1D2F" w:rsidR="54FCC0E5">
        <w:rPr>
          <w:rFonts w:ascii="Arial" w:hAnsi="Arial" w:eastAsia="Arial" w:cs="Arial"/>
          <w:b w:val="0"/>
          <w:bCs w:val="0"/>
          <w:noProof w:val="0"/>
          <w:sz w:val="24"/>
          <w:szCs w:val="24"/>
          <w:lang w:val="en-US"/>
        </w:rPr>
        <w:t xml:space="preserve"> from a thorough market analysis to ensure alignment with consumer demand and preferences. While an upfront investment in renovations or marketing may be necessary, the potential for sustainable revenue diversification makes this </w:t>
      </w:r>
      <w:r w:rsidRPr="621C1D2F" w:rsidR="54FCC0E5">
        <w:rPr>
          <w:rFonts w:ascii="Arial" w:hAnsi="Arial" w:eastAsia="Arial" w:cs="Arial"/>
          <w:b w:val="0"/>
          <w:bCs w:val="0"/>
          <w:noProof w:val="0"/>
          <w:sz w:val="24"/>
          <w:szCs w:val="24"/>
          <w:lang w:val="en-US"/>
        </w:rPr>
        <w:t>option</w:t>
      </w:r>
      <w:r w:rsidRPr="621C1D2F" w:rsidR="54FCC0E5">
        <w:rPr>
          <w:rFonts w:ascii="Arial" w:hAnsi="Arial" w:eastAsia="Arial" w:cs="Arial"/>
          <w:b w:val="0"/>
          <w:bCs w:val="0"/>
          <w:noProof w:val="0"/>
          <w:sz w:val="24"/>
          <w:szCs w:val="24"/>
          <w:lang w:val="en-US"/>
        </w:rPr>
        <w:t xml:space="preserve"> a compelling consideration for The City Hotel as it </w:t>
      </w:r>
      <w:r w:rsidRPr="621C1D2F" w:rsidR="54FCC0E5">
        <w:rPr>
          <w:rFonts w:ascii="Arial" w:hAnsi="Arial" w:eastAsia="Arial" w:cs="Arial"/>
          <w:b w:val="0"/>
          <w:bCs w:val="0"/>
          <w:noProof w:val="0"/>
          <w:sz w:val="24"/>
          <w:szCs w:val="24"/>
          <w:lang w:val="en-US"/>
        </w:rPr>
        <w:t>seeks</w:t>
      </w:r>
      <w:r w:rsidRPr="621C1D2F" w:rsidR="54FCC0E5">
        <w:rPr>
          <w:rFonts w:ascii="Arial" w:hAnsi="Arial" w:eastAsia="Arial" w:cs="Arial"/>
          <w:b w:val="0"/>
          <w:bCs w:val="0"/>
          <w:noProof w:val="0"/>
          <w:sz w:val="24"/>
          <w:szCs w:val="24"/>
          <w:lang w:val="en-US"/>
        </w:rPr>
        <w:t xml:space="preserve"> to recover from its current financial difficulties</w:t>
      </w:r>
      <w:r w:rsidRPr="621C1D2F" w:rsidR="30F252FB">
        <w:rPr>
          <w:rFonts w:ascii="Arial" w:hAnsi="Arial" w:eastAsia="Arial" w:cs="Arial"/>
          <w:b w:val="0"/>
          <w:bCs w:val="0"/>
          <w:noProof w:val="0"/>
          <w:sz w:val="24"/>
          <w:szCs w:val="24"/>
          <w:lang w:val="en-US"/>
        </w:rPr>
        <w:t xml:space="preserve"> (Chung and </w:t>
      </w:r>
      <w:r w:rsidRPr="621C1D2F" w:rsidR="30F252FB">
        <w:rPr>
          <w:rFonts w:ascii="Arial" w:hAnsi="Arial" w:eastAsia="Arial" w:cs="Arial"/>
          <w:b w:val="0"/>
          <w:bCs w:val="0"/>
          <w:noProof w:val="0"/>
          <w:sz w:val="24"/>
          <w:szCs w:val="24"/>
          <w:lang w:val="en-US"/>
        </w:rPr>
        <w:t>Mcllroy</w:t>
      </w:r>
      <w:r w:rsidRPr="621C1D2F" w:rsidR="30F252FB">
        <w:rPr>
          <w:rFonts w:ascii="Arial" w:hAnsi="Arial" w:eastAsia="Arial" w:cs="Arial"/>
          <w:b w:val="0"/>
          <w:bCs w:val="0"/>
          <w:noProof w:val="0"/>
          <w:sz w:val="24"/>
          <w:szCs w:val="24"/>
          <w:lang w:val="en-US"/>
        </w:rPr>
        <w:t>, 2021)</w:t>
      </w:r>
      <w:r w:rsidRPr="621C1D2F" w:rsidR="54FCC0E5">
        <w:rPr>
          <w:rFonts w:ascii="Arial" w:hAnsi="Arial" w:eastAsia="Arial" w:cs="Arial"/>
          <w:b w:val="0"/>
          <w:bCs w:val="0"/>
          <w:noProof w:val="0"/>
          <w:sz w:val="24"/>
          <w:szCs w:val="24"/>
          <w:lang w:val="en-US"/>
        </w:rPr>
        <w:t>.</w:t>
      </w:r>
    </w:p>
    <w:p w:rsidR="54FCC0E5" w:rsidP="621C1D2F" w:rsidRDefault="54FCC0E5" w14:paraId="5CCC57DE" w14:textId="630149A6">
      <w:pPr>
        <w:pStyle w:val="Normal"/>
        <w:spacing w:before="240" w:beforeAutospacing="off" w:after="240" w:afterAutospacing="off" w:line="360" w:lineRule="auto"/>
        <w:ind w:left="0"/>
        <w:rPr>
          <w:rFonts w:ascii="Arial" w:hAnsi="Arial" w:eastAsia="Arial" w:cs="Arial"/>
          <w:b w:val="0"/>
          <w:bCs w:val="0"/>
          <w:noProof w:val="0"/>
          <w:sz w:val="24"/>
          <w:szCs w:val="24"/>
          <w:lang w:val="en-US"/>
        </w:rPr>
      </w:pPr>
      <w:r w:rsidRPr="621C1D2F" w:rsidR="54FCC0E5">
        <w:rPr>
          <w:rFonts w:ascii="Arial" w:hAnsi="Arial" w:eastAsia="Arial" w:cs="Arial"/>
          <w:b w:val="0"/>
          <w:bCs w:val="0"/>
          <w:noProof w:val="0"/>
          <w:sz w:val="24"/>
          <w:szCs w:val="24"/>
          <w:lang w:val="en-US"/>
        </w:rPr>
        <w:t xml:space="preserve">Forming strategic partnerships with wellness, retail, or dining brands </w:t>
      </w:r>
      <w:r w:rsidRPr="621C1D2F" w:rsidR="54FCC0E5">
        <w:rPr>
          <w:rFonts w:ascii="Arial" w:hAnsi="Arial" w:eastAsia="Arial" w:cs="Arial"/>
          <w:b w:val="0"/>
          <w:bCs w:val="0"/>
          <w:noProof w:val="0"/>
          <w:sz w:val="24"/>
          <w:szCs w:val="24"/>
          <w:lang w:val="en-US"/>
        </w:rPr>
        <w:t>represents</w:t>
      </w:r>
      <w:r w:rsidRPr="621C1D2F" w:rsidR="54FCC0E5">
        <w:rPr>
          <w:rFonts w:ascii="Arial" w:hAnsi="Arial" w:eastAsia="Arial" w:cs="Arial"/>
          <w:b w:val="0"/>
          <w:bCs w:val="0"/>
          <w:noProof w:val="0"/>
          <w:sz w:val="24"/>
          <w:szCs w:val="24"/>
          <w:lang w:val="en-US"/>
        </w:rPr>
        <w:t xml:space="preserve"> yet another avenue for enhancing The City Hotel’s appeal and broadening its market reach. Collaborations with established brands can improve occupancy rates by attracting new customer segments interested in lifestyle and wellness experiences</w:t>
      </w:r>
      <w:r w:rsidRPr="621C1D2F" w:rsidR="22B4ABEB">
        <w:rPr>
          <w:rFonts w:ascii="Arial" w:hAnsi="Arial" w:eastAsia="Arial" w:cs="Arial"/>
          <w:b w:val="0"/>
          <w:bCs w:val="0"/>
          <w:noProof w:val="0"/>
          <w:sz w:val="24"/>
          <w:szCs w:val="24"/>
          <w:lang w:val="en-US"/>
        </w:rPr>
        <w:t xml:space="preserve"> </w:t>
      </w:r>
      <w:r w:rsidRPr="621C1D2F" w:rsidR="22B4ABEB">
        <w:rPr>
          <w:rFonts w:ascii="Arial" w:hAnsi="Arial" w:eastAsia="Arial" w:cs="Arial"/>
          <w:noProof w:val="0"/>
          <w:sz w:val="24"/>
          <w:szCs w:val="24"/>
          <w:lang w:val="en-US"/>
        </w:rPr>
        <w:t>(Dube, Hallowell, and Chen, 2022)</w:t>
      </w:r>
      <w:r w:rsidRPr="621C1D2F" w:rsidR="54FCC0E5">
        <w:rPr>
          <w:rFonts w:ascii="Arial" w:hAnsi="Arial" w:eastAsia="Arial" w:cs="Arial"/>
          <w:b w:val="0"/>
          <w:bCs w:val="0"/>
          <w:noProof w:val="0"/>
          <w:sz w:val="24"/>
          <w:szCs w:val="24"/>
          <w:lang w:val="en-US"/>
        </w:rPr>
        <w:t xml:space="preserve">. Furthermore, enhanced digital marketing efforts can significantly increase brand visibility, particularly through targeted engagement on social media platforms and online booking channels. By effectively </w:t>
      </w:r>
      <w:r w:rsidRPr="621C1D2F" w:rsidR="54FCC0E5">
        <w:rPr>
          <w:rFonts w:ascii="Arial" w:hAnsi="Arial" w:eastAsia="Arial" w:cs="Arial"/>
          <w:b w:val="0"/>
          <w:bCs w:val="0"/>
          <w:noProof w:val="0"/>
          <w:sz w:val="24"/>
          <w:szCs w:val="24"/>
          <w:lang w:val="en-US"/>
        </w:rPr>
        <w:t>leveraging</w:t>
      </w:r>
      <w:r w:rsidRPr="621C1D2F" w:rsidR="54FCC0E5">
        <w:rPr>
          <w:rFonts w:ascii="Arial" w:hAnsi="Arial" w:eastAsia="Arial" w:cs="Arial"/>
          <w:b w:val="0"/>
          <w:bCs w:val="0"/>
          <w:noProof w:val="0"/>
          <w:sz w:val="24"/>
          <w:szCs w:val="24"/>
          <w:lang w:val="en-US"/>
        </w:rPr>
        <w:t xml:space="preserve"> digital marketing, The City Hotel can attract a younger, experience-oriented clientele who value unique and personalized stays.</w:t>
      </w:r>
    </w:p>
    <w:p w:rsidR="54FCC0E5" w:rsidP="7D977B74" w:rsidRDefault="54FCC0E5" w14:paraId="0651F350" w14:textId="5B70C776">
      <w:pPr>
        <w:spacing w:before="240" w:beforeAutospacing="off" w:after="240" w:afterAutospacing="off" w:line="360" w:lineRule="auto"/>
        <w:rPr>
          <w:rFonts w:ascii="Arial" w:hAnsi="Arial" w:eastAsia="Arial" w:cs="Arial"/>
          <w:b w:val="0"/>
          <w:bCs w:val="0"/>
          <w:noProof w:val="0"/>
          <w:sz w:val="24"/>
          <w:szCs w:val="24"/>
          <w:lang w:val="en-US"/>
        </w:rPr>
      </w:pPr>
      <w:r w:rsidRPr="2DF34202" w:rsidR="54FCC0E5">
        <w:rPr>
          <w:rFonts w:ascii="Arial" w:hAnsi="Arial" w:eastAsia="Arial" w:cs="Arial"/>
          <w:b w:val="0"/>
          <w:bCs w:val="0"/>
          <w:noProof w:val="0"/>
          <w:sz w:val="24"/>
          <w:szCs w:val="24"/>
          <w:lang w:val="en-US"/>
        </w:rPr>
        <w:t xml:space="preserve">This approach capitalizes on the hotel’s brand potential without </w:t>
      </w:r>
      <w:r w:rsidRPr="2DF34202" w:rsidR="54FCC0E5">
        <w:rPr>
          <w:rFonts w:ascii="Arial" w:hAnsi="Arial" w:eastAsia="Arial" w:cs="Arial"/>
          <w:b w:val="0"/>
          <w:bCs w:val="0"/>
          <w:noProof w:val="0"/>
          <w:sz w:val="24"/>
          <w:szCs w:val="24"/>
          <w:lang w:val="en-US"/>
        </w:rPr>
        <w:t>necessitating</w:t>
      </w:r>
      <w:r w:rsidRPr="2DF34202" w:rsidR="54FCC0E5">
        <w:rPr>
          <w:rFonts w:ascii="Arial" w:hAnsi="Arial" w:eastAsia="Arial" w:cs="Arial"/>
          <w:b w:val="0"/>
          <w:bCs w:val="0"/>
          <w:noProof w:val="0"/>
          <w:sz w:val="24"/>
          <w:szCs w:val="24"/>
          <w:lang w:val="en-US"/>
        </w:rPr>
        <w:t xml:space="preserve"> significant capital expenditure, </w:t>
      </w:r>
      <w:r w:rsidRPr="2DF34202" w:rsidR="54FCC0E5">
        <w:rPr>
          <w:rFonts w:ascii="Arial" w:hAnsi="Arial" w:eastAsia="Arial" w:cs="Arial"/>
          <w:b w:val="0"/>
          <w:bCs w:val="0"/>
          <w:noProof w:val="0"/>
          <w:sz w:val="24"/>
          <w:szCs w:val="24"/>
          <w:lang w:val="en-US"/>
        </w:rPr>
        <w:t>rendering</w:t>
      </w:r>
      <w:r w:rsidRPr="2DF34202" w:rsidR="54FCC0E5">
        <w:rPr>
          <w:rFonts w:ascii="Arial" w:hAnsi="Arial" w:eastAsia="Arial" w:cs="Arial"/>
          <w:b w:val="0"/>
          <w:bCs w:val="0"/>
          <w:noProof w:val="0"/>
          <w:sz w:val="24"/>
          <w:szCs w:val="24"/>
          <w:lang w:val="en-US"/>
        </w:rPr>
        <w:t xml:space="preserve"> it a </w:t>
      </w:r>
      <w:r w:rsidRPr="2DF34202" w:rsidR="54FCC0E5">
        <w:rPr>
          <w:rFonts w:ascii="Arial" w:hAnsi="Arial" w:eastAsia="Arial" w:cs="Arial"/>
          <w:b w:val="0"/>
          <w:bCs w:val="0"/>
          <w:noProof w:val="0"/>
          <w:sz w:val="24"/>
          <w:szCs w:val="24"/>
          <w:lang w:val="en-US"/>
        </w:rPr>
        <w:t>relatively low-risk</w:t>
      </w:r>
      <w:r w:rsidRPr="2DF34202" w:rsidR="54FCC0E5">
        <w:rPr>
          <w:rFonts w:ascii="Arial" w:hAnsi="Arial" w:eastAsia="Arial" w:cs="Arial"/>
          <w:b w:val="0"/>
          <w:bCs w:val="0"/>
          <w:noProof w:val="0"/>
          <w:sz w:val="24"/>
          <w:szCs w:val="24"/>
          <w:lang w:val="en-US"/>
        </w:rPr>
        <w:t xml:space="preserve"> investment with the potential for considerable returns. By integrating these strategies into its operational framework, The City Hotel can embark on a transformative journey toward financial recovery and sustainable growth, ensuring its competitiveness in an ever-evolving hospitality market.</w:t>
      </w:r>
    </w:p>
    <w:p w:rsidR="7D977B74" w:rsidP="2DF34202" w:rsidRDefault="7D977B74" w14:paraId="79FFE197" w14:textId="6E5ECBCA">
      <w:pPr>
        <w:spacing w:before="240" w:beforeAutospacing="off" w:after="240" w:afterAutospacing="off" w:line="360" w:lineRule="auto"/>
        <w:rPr>
          <w:rFonts w:ascii="Arial" w:hAnsi="Arial" w:eastAsia="Arial" w:cs="Arial"/>
          <w:b w:val="0"/>
          <w:bCs w:val="0"/>
          <w:noProof w:val="0"/>
          <w:sz w:val="24"/>
          <w:szCs w:val="24"/>
          <w:lang w:val="en-US"/>
        </w:rPr>
      </w:pPr>
    </w:p>
    <w:p w:rsidR="7D977B74" w:rsidP="2DF34202" w:rsidRDefault="7D977B74" w14:paraId="7BBD2EAE" w14:textId="66D6F0C2">
      <w:pPr>
        <w:spacing w:before="240" w:beforeAutospacing="off" w:after="240" w:afterAutospacing="off" w:line="360" w:lineRule="auto"/>
        <w:rPr>
          <w:rFonts w:ascii="Arial" w:hAnsi="Arial" w:eastAsia="Arial" w:cs="Arial"/>
          <w:b w:val="0"/>
          <w:bCs w:val="0"/>
          <w:noProof w:val="0"/>
          <w:color w:val="auto"/>
          <w:sz w:val="24"/>
          <w:szCs w:val="24"/>
          <w:lang w:val="en-US"/>
        </w:rPr>
      </w:pPr>
      <w:r w:rsidRPr="2DF34202" w:rsidR="1FDCA302">
        <w:rPr>
          <w:rFonts w:ascii="Arial" w:hAnsi="Arial" w:eastAsia="Arial" w:cs="Arial"/>
          <w:b w:val="0"/>
          <w:bCs w:val="0"/>
          <w:noProof w:val="0"/>
          <w:color w:val="auto"/>
          <w:sz w:val="24"/>
          <w:szCs w:val="24"/>
          <w:lang w:val="en-US"/>
        </w:rPr>
        <w:t>Risk Management and Mitigations</w:t>
      </w:r>
    </w:p>
    <w:p w:rsidR="7D977B74" w:rsidP="2DF34202" w:rsidRDefault="7D977B74" w14:paraId="62726970" w14:textId="139C13C6">
      <w:pPr>
        <w:spacing w:before="240" w:beforeAutospacing="off" w:after="240" w:afterAutospacing="off" w:line="360" w:lineRule="auto"/>
        <w:rPr>
          <w:rFonts w:ascii="Arial" w:hAnsi="Arial" w:eastAsia="Arial" w:cs="Arial"/>
          <w:b w:val="0"/>
          <w:bCs w:val="0"/>
          <w:noProof w:val="0"/>
          <w:color w:val="auto"/>
          <w:sz w:val="24"/>
          <w:szCs w:val="24"/>
          <w:lang w:val="en-US"/>
        </w:rPr>
      </w:pPr>
    </w:p>
    <w:p w:rsidR="7D977B74" w:rsidP="2DF34202" w:rsidRDefault="7D977B74" w14:paraId="76051005" w14:textId="04942D55">
      <w:pPr>
        <w:spacing w:before="240" w:beforeAutospacing="off" w:after="240" w:afterAutospacing="off" w:line="360" w:lineRule="auto"/>
        <w:rPr>
          <w:rFonts w:ascii="Arial" w:hAnsi="Arial" w:eastAsia="Arial" w:cs="Arial"/>
          <w:b w:val="0"/>
          <w:bCs w:val="0"/>
          <w:noProof w:val="0"/>
          <w:color w:val="auto"/>
          <w:sz w:val="24"/>
          <w:szCs w:val="24"/>
          <w:lang w:val="en-US"/>
        </w:rPr>
      </w:pPr>
      <w:r w:rsidRPr="343E2380" w:rsidR="1FDCA302">
        <w:rPr>
          <w:rFonts w:ascii="Arial" w:hAnsi="Arial" w:eastAsia="Arial" w:cs="Arial"/>
          <w:b w:val="0"/>
          <w:bCs w:val="0"/>
          <w:noProof w:val="0"/>
          <w:color w:val="auto"/>
          <w:sz w:val="24"/>
          <w:szCs w:val="24"/>
          <w:lang w:val="en-US"/>
        </w:rPr>
        <w:t xml:space="preserve">The turnaround plan for The City Hotel includes several potential risks that require careful mitigation. Market risks, including economic fluctuations and changes in consumer spending habits, may </w:t>
      </w:r>
      <w:r w:rsidRPr="343E2380" w:rsidR="1FDCA302">
        <w:rPr>
          <w:rFonts w:ascii="Arial" w:hAnsi="Arial" w:eastAsia="Arial" w:cs="Arial"/>
          <w:b w:val="0"/>
          <w:bCs w:val="0"/>
          <w:noProof w:val="0"/>
          <w:color w:val="auto"/>
          <w:sz w:val="24"/>
          <w:szCs w:val="24"/>
          <w:lang w:val="en-US"/>
        </w:rPr>
        <w:t>impact</w:t>
      </w:r>
      <w:r w:rsidRPr="343E2380" w:rsidR="1FDCA302">
        <w:rPr>
          <w:rFonts w:ascii="Arial" w:hAnsi="Arial" w:eastAsia="Arial" w:cs="Arial"/>
          <w:b w:val="0"/>
          <w:bCs w:val="0"/>
          <w:noProof w:val="0"/>
          <w:color w:val="auto"/>
          <w:sz w:val="24"/>
          <w:szCs w:val="24"/>
          <w:lang w:val="en-US"/>
        </w:rPr>
        <w:t xml:space="preserve"> recovery efforts, the hotel should focus on diversifying its revenue sources, reducing its reliance on high occupancy rates.</w:t>
      </w:r>
    </w:p>
    <w:p w:rsidR="7D977B74" w:rsidP="343E2380" w:rsidRDefault="7D977B74" w14:paraId="6F4C72E2" w14:textId="2D3B764D">
      <w:pPr>
        <w:spacing w:before="240" w:beforeAutospacing="off" w:after="240" w:afterAutospacing="off" w:line="360" w:lineRule="auto"/>
        <w:rPr>
          <w:rFonts w:ascii="Arial" w:hAnsi="Arial" w:eastAsia="Arial" w:cs="Arial"/>
          <w:b w:val="0"/>
          <w:bCs w:val="0"/>
          <w:noProof w:val="0"/>
          <w:color w:val="auto"/>
          <w:sz w:val="24"/>
          <w:szCs w:val="24"/>
          <w:lang w:val="en-US"/>
        </w:rPr>
      </w:pPr>
    </w:p>
    <w:p w:rsidR="7D977B74" w:rsidP="343E2380" w:rsidRDefault="7D977B74" w14:paraId="2D696053" w14:textId="5CC72AE5">
      <w:pPr>
        <w:spacing w:before="240" w:beforeAutospacing="off" w:after="240" w:afterAutospacing="off" w:line="360" w:lineRule="auto"/>
        <w:rPr>
          <w:rFonts w:ascii="Arial" w:hAnsi="Arial" w:eastAsia="Arial" w:cs="Arial"/>
          <w:b w:val="0"/>
          <w:bCs w:val="0"/>
          <w:i w:val="0"/>
          <w:iCs w:val="0"/>
          <w:noProof w:val="0"/>
          <w:sz w:val="24"/>
          <w:szCs w:val="24"/>
          <w:lang w:val="en-US"/>
        </w:rPr>
      </w:pPr>
      <w:r w:rsidRPr="343E2380" w:rsidR="604392E0">
        <w:rPr>
          <w:rFonts w:ascii="Arial" w:hAnsi="Arial" w:eastAsia="Arial" w:cs="Arial"/>
          <w:b w:val="0"/>
          <w:bCs w:val="0"/>
          <w:i w:val="0"/>
          <w:iCs w:val="0"/>
          <w:noProof w:val="0"/>
          <w:sz w:val="24"/>
          <w:szCs w:val="24"/>
          <w:lang w:val="en-US"/>
        </w:rPr>
        <w:t>Conclusion</w:t>
      </w:r>
    </w:p>
    <w:p w:rsidR="7D977B74" w:rsidP="343E2380" w:rsidRDefault="7D977B74" w14:paraId="28CFF87E" w14:textId="50E292A0">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343E2380" w:rsidR="604392E0">
        <w:rPr>
          <w:rFonts w:ascii="Arial" w:hAnsi="Arial" w:eastAsia="Arial" w:cs="Arial"/>
          <w:b w:val="0"/>
          <w:bCs w:val="0"/>
          <w:i w:val="0"/>
          <w:iCs w:val="0"/>
          <w:noProof w:val="0"/>
          <w:sz w:val="24"/>
          <w:szCs w:val="24"/>
          <w:lang w:val="en-US"/>
        </w:rPr>
        <w:t>The City Hotel’s financial challenges necessitate a comprehensive and strategic response and can work towards restoring profitability and positioning itself favorably in a competitive hospitality market. A focus on cost efficiency, revenue diversification, and market relevance provides a viable path for financial recovery and sustainable growth, ultimately ensuring the long-term viability of this important local establishment. Implementing these changes will not only stabilize cash flow and profitability but also allow The City Hotel to redefine its brand, align more closely with evolving consumer preferences, and strengthen its community presence. Through a focus on efficiency, diversification, and innovation, The City Hotel can secure a renewed position as a valued local institution, fostering loyalty and sustainable growth for years to come.</w:t>
      </w:r>
    </w:p>
    <w:p w:rsidR="7D977B74" w:rsidP="343E2380" w:rsidRDefault="7D977B74" w14:paraId="1EC4ABEB" w14:textId="7ADC8D68">
      <w:pPr>
        <w:spacing w:before="240" w:beforeAutospacing="off" w:after="240" w:afterAutospacing="off" w:line="360" w:lineRule="auto"/>
        <w:rPr>
          <w:rFonts w:ascii="Arial" w:hAnsi="Arial" w:eastAsia="Arial" w:cs="Arial"/>
          <w:b w:val="0"/>
          <w:bCs w:val="0"/>
          <w:i w:val="0"/>
          <w:iCs w:val="0"/>
          <w:noProof w:val="0"/>
          <w:sz w:val="24"/>
          <w:szCs w:val="24"/>
          <w:lang w:val="en-US"/>
        </w:rPr>
      </w:pPr>
    </w:p>
    <w:p w:rsidR="5FAB4B05" w:rsidP="7D977B74" w:rsidRDefault="5FAB4B05" w14:paraId="34854839" w14:textId="5994A235">
      <w:pPr>
        <w:pStyle w:val="Heading2"/>
        <w:spacing w:before="299" w:beforeAutospacing="off" w:after="299" w:afterAutospacing="off" w:line="360" w:lineRule="auto"/>
        <w:rPr>
          <w:rFonts w:ascii="Arial" w:hAnsi="Arial" w:eastAsia="Arial" w:cs="Arial"/>
          <w:b w:val="0"/>
          <w:bCs w:val="0"/>
          <w:noProof w:val="0"/>
          <w:color w:val="auto"/>
          <w:sz w:val="24"/>
          <w:szCs w:val="24"/>
          <w:lang w:val="en-US"/>
        </w:rPr>
      </w:pPr>
      <w:r w:rsidRPr="2DF34202" w:rsidR="5FAB4B05">
        <w:rPr>
          <w:rFonts w:ascii="Arial" w:hAnsi="Arial" w:eastAsia="Arial" w:cs="Arial"/>
          <w:b w:val="0"/>
          <w:bCs w:val="0"/>
          <w:noProof w:val="0"/>
          <w:color w:val="auto"/>
          <w:sz w:val="24"/>
          <w:szCs w:val="24"/>
          <w:lang w:val="en-US"/>
        </w:rPr>
        <w:t>Recommended Turnaround Strategy</w:t>
      </w:r>
    </w:p>
    <w:p w:rsidR="5FAB4B05" w:rsidP="2DF34202" w:rsidRDefault="5FAB4B05" w14:paraId="531D3CAC" w14:textId="648E25F5">
      <w:pPr>
        <w:pStyle w:val="Normal"/>
        <w:spacing w:line="360" w:lineRule="auto"/>
        <w:rPr>
          <w:b w:val="0"/>
          <w:bCs w:val="0"/>
          <w:noProof w:val="0"/>
          <w:lang w:val="en-US"/>
        </w:rPr>
      </w:pPr>
    </w:p>
    <w:p w:rsidR="5FAB4B05" w:rsidP="2DF34202" w:rsidRDefault="5FAB4B05" w14:paraId="6511AE93" w14:textId="68D94A78">
      <w:pPr>
        <w:pStyle w:val="Normal"/>
        <w:spacing w:line="360" w:lineRule="auto"/>
        <w:rPr>
          <w:rFonts w:ascii="Arial" w:hAnsi="Arial" w:eastAsia="Arial" w:cs="Arial"/>
          <w:b w:val="0"/>
          <w:bCs w:val="0"/>
          <w:noProof w:val="0"/>
          <w:color w:val="auto"/>
          <w:sz w:val="24"/>
          <w:szCs w:val="24"/>
          <w:lang w:val="en-US"/>
        </w:rPr>
      </w:pPr>
      <w:r w:rsidRPr="2DF34202" w:rsidR="5FAB4B05">
        <w:rPr>
          <w:rFonts w:ascii="Arial" w:hAnsi="Arial" w:eastAsia="Arial" w:cs="Arial"/>
          <w:b w:val="0"/>
          <w:bCs w:val="0"/>
          <w:noProof w:val="0"/>
          <w:color w:val="auto"/>
          <w:sz w:val="24"/>
          <w:szCs w:val="24"/>
          <w:lang w:val="en-US"/>
        </w:rPr>
        <w:t xml:space="preserve">In response to the significant financial challenges currently faced by The City Hotel, it is imperative to implement a comprehensive turnaround strategy that addresses both immediate and long-term needs. This strategy should be </w:t>
      </w:r>
      <w:r w:rsidRPr="2DF34202" w:rsidR="5FAB4B05">
        <w:rPr>
          <w:rFonts w:ascii="Arial" w:hAnsi="Arial" w:eastAsia="Arial" w:cs="Arial"/>
          <w:b w:val="0"/>
          <w:bCs w:val="0"/>
          <w:noProof w:val="0"/>
          <w:color w:val="auto"/>
          <w:sz w:val="24"/>
          <w:szCs w:val="24"/>
          <w:lang w:val="en-US"/>
        </w:rPr>
        <w:t>phased</w:t>
      </w:r>
      <w:r w:rsidRPr="2DF34202" w:rsidR="5FAB4B05">
        <w:rPr>
          <w:rFonts w:ascii="Arial" w:hAnsi="Arial" w:eastAsia="Arial" w:cs="Arial"/>
          <w:b w:val="0"/>
          <w:bCs w:val="0"/>
          <w:noProof w:val="0"/>
          <w:color w:val="auto"/>
          <w:sz w:val="24"/>
          <w:szCs w:val="24"/>
          <w:lang w:val="en-US"/>
        </w:rPr>
        <w:t xml:space="preserve">, focusing initially on stabilizing costs, followed by diversifying revenue sources, and </w:t>
      </w:r>
      <w:r w:rsidRPr="2DF34202" w:rsidR="5FAB4B05">
        <w:rPr>
          <w:rFonts w:ascii="Arial" w:hAnsi="Arial" w:eastAsia="Arial" w:cs="Arial"/>
          <w:b w:val="0"/>
          <w:bCs w:val="0"/>
          <w:noProof w:val="0"/>
          <w:color w:val="auto"/>
          <w:sz w:val="24"/>
          <w:szCs w:val="24"/>
          <w:lang w:val="en-US"/>
        </w:rPr>
        <w:t>ultimately enhancing</w:t>
      </w:r>
      <w:r w:rsidRPr="2DF34202" w:rsidR="5FAB4B05">
        <w:rPr>
          <w:rFonts w:ascii="Arial" w:hAnsi="Arial" w:eastAsia="Arial" w:cs="Arial"/>
          <w:b w:val="0"/>
          <w:bCs w:val="0"/>
          <w:noProof w:val="0"/>
          <w:color w:val="auto"/>
          <w:sz w:val="24"/>
          <w:szCs w:val="24"/>
          <w:lang w:val="en-US"/>
        </w:rPr>
        <w:t xml:space="preserve"> the hotel’s brand position within the market.</w:t>
      </w:r>
      <w:r w:rsidRPr="2DF34202" w:rsidR="5FAB4B05">
        <w:rPr>
          <w:rFonts w:ascii="Arial" w:hAnsi="Arial" w:eastAsia="Arial" w:cs="Arial"/>
          <w:b w:val="0"/>
          <w:bCs w:val="0"/>
          <w:noProof w:val="0"/>
          <w:color w:val="auto"/>
          <w:sz w:val="24"/>
          <w:szCs w:val="24"/>
          <w:lang w:val="en-US"/>
        </w:rPr>
        <w:t xml:space="preserve"> This may involve targeted downsizing, where the hotel evaluates its operational footprint and considers closing specific low-occupancy floors or amenities that do not contribute significantly to overall revenue. In addition, it is crucial for the management to negotiate with creditors to defer or reduce debt repayments, which can provide much-needed liquidity to navigate through challenging operational periods. </w:t>
      </w:r>
      <w:r w:rsidRPr="2DF34202" w:rsidR="5FAB4B05">
        <w:rPr>
          <w:rFonts w:ascii="Arial" w:hAnsi="Arial" w:eastAsia="Arial" w:cs="Arial"/>
          <w:b w:val="0"/>
          <w:bCs w:val="0"/>
          <w:noProof w:val="0"/>
          <w:color w:val="auto"/>
          <w:sz w:val="24"/>
          <w:szCs w:val="24"/>
          <w:lang w:val="en-US"/>
        </w:rPr>
        <w:t xml:space="preserve">In the medium term, The City Hotel should focus on repurposing underutilized spaces within the property to create new revenue streams. This could include transforming certain areas into co-working spaces that cater to the growing demand for flexible work environments, as well as enhancing dining options that attract both hotel guests and </w:t>
      </w:r>
      <w:r w:rsidRPr="2DF34202" w:rsidR="16B8FD18">
        <w:rPr>
          <w:rFonts w:ascii="Arial" w:hAnsi="Arial" w:eastAsia="Arial" w:cs="Arial"/>
          <w:b w:val="0"/>
          <w:bCs w:val="0"/>
          <w:noProof w:val="0"/>
          <w:color w:val="auto"/>
          <w:sz w:val="24"/>
          <w:szCs w:val="24"/>
          <w:lang w:val="en-US"/>
        </w:rPr>
        <w:t>residents</w:t>
      </w:r>
      <w:r w:rsidRPr="2DF34202" w:rsidR="5FAB4B05">
        <w:rPr>
          <w:rFonts w:ascii="Arial" w:hAnsi="Arial" w:eastAsia="Arial" w:cs="Arial"/>
          <w:b w:val="0"/>
          <w:bCs w:val="0"/>
          <w:noProof w:val="0"/>
          <w:color w:val="auto"/>
          <w:sz w:val="24"/>
          <w:szCs w:val="24"/>
          <w:lang w:val="en-US"/>
        </w:rPr>
        <w:t xml:space="preserve">. </w:t>
      </w:r>
    </w:p>
    <w:p w:rsidR="5FAB4B05" w:rsidP="7D977B74" w:rsidRDefault="5FAB4B05" w14:paraId="501DE3CA" w14:textId="07F1A828">
      <w:pPr>
        <w:spacing w:before="240" w:beforeAutospacing="off" w:after="240" w:afterAutospacing="off" w:line="360" w:lineRule="auto"/>
        <w:rPr>
          <w:rFonts w:ascii="Arial" w:hAnsi="Arial" w:eastAsia="Arial" w:cs="Arial"/>
          <w:b w:val="0"/>
          <w:bCs w:val="0"/>
          <w:noProof w:val="0"/>
          <w:color w:val="auto"/>
          <w:sz w:val="24"/>
          <w:szCs w:val="24"/>
          <w:lang w:val="en-US"/>
        </w:rPr>
      </w:pPr>
      <w:r w:rsidRPr="7D977B74" w:rsidR="5FAB4B05">
        <w:rPr>
          <w:rFonts w:ascii="Arial" w:hAnsi="Arial" w:eastAsia="Arial" w:cs="Arial"/>
          <w:b w:val="0"/>
          <w:bCs w:val="0"/>
          <w:noProof w:val="0"/>
          <w:color w:val="auto"/>
          <w:sz w:val="24"/>
          <w:szCs w:val="24"/>
          <w:lang w:val="en-US"/>
        </w:rPr>
        <w:t>The long-term strategy should concentrate on rebranding and repositioning The City Hotel in the competitive landscape. This involves enhancing partnerships with complementary brands, such as wellness centers, local businesses, and entertainm</w:t>
      </w:r>
      <w:r w:rsidRPr="7D977B74" w:rsidR="2F496DFF">
        <w:rPr>
          <w:rFonts w:ascii="Arial" w:hAnsi="Arial" w:eastAsia="Arial" w:cs="Arial"/>
          <w:b w:val="0"/>
          <w:bCs w:val="0"/>
          <w:noProof w:val="0"/>
          <w:color w:val="auto"/>
          <w:sz w:val="24"/>
          <w:szCs w:val="24"/>
          <w:lang w:val="en-US"/>
        </w:rPr>
        <w:t>ent</w:t>
      </w:r>
      <w:r w:rsidRPr="7D977B74" w:rsidR="5FAB4B05">
        <w:rPr>
          <w:rFonts w:ascii="Arial" w:hAnsi="Arial" w:eastAsia="Arial" w:cs="Arial"/>
          <w:b w:val="0"/>
          <w:bCs w:val="0"/>
          <w:noProof w:val="0"/>
          <w:color w:val="auto"/>
          <w:sz w:val="24"/>
          <w:szCs w:val="24"/>
          <w:lang w:val="en-US"/>
        </w:rPr>
        <w:t xml:space="preserve"> venues, to create appealing package deals that attract new customer segments. By </w:t>
      </w:r>
      <w:r w:rsidRPr="7D977B74" w:rsidR="5FAB4B05">
        <w:rPr>
          <w:rFonts w:ascii="Arial" w:hAnsi="Arial" w:eastAsia="Arial" w:cs="Arial"/>
          <w:b w:val="0"/>
          <w:bCs w:val="0"/>
          <w:noProof w:val="0"/>
          <w:color w:val="auto"/>
          <w:sz w:val="24"/>
          <w:szCs w:val="24"/>
          <w:lang w:val="en-US"/>
        </w:rPr>
        <w:t>utilizing</w:t>
      </w:r>
      <w:r w:rsidRPr="7D977B74" w:rsidR="5FAB4B05">
        <w:rPr>
          <w:rFonts w:ascii="Arial" w:hAnsi="Arial" w:eastAsia="Arial" w:cs="Arial"/>
          <w:b w:val="0"/>
          <w:bCs w:val="0"/>
          <w:noProof w:val="0"/>
          <w:color w:val="auto"/>
          <w:sz w:val="24"/>
          <w:szCs w:val="24"/>
          <w:lang w:val="en-US"/>
        </w:rPr>
        <w:t xml:space="preserve"> social media platforms and targeted online advertising, The City Hotel can attract a younger, experience-oriented clientele eager for unique and personalized stays.</w:t>
      </w:r>
    </w:p>
    <w:p w:rsidR="5C089C26" w:rsidP="2DF34202" w:rsidRDefault="5C089C26" w14:paraId="28E16EB0" w14:textId="216541AB">
      <w:pPr>
        <w:spacing w:before="240" w:beforeAutospacing="off" w:after="240" w:afterAutospacing="off" w:line="360" w:lineRule="auto"/>
        <w:rPr>
          <w:rFonts w:ascii="Arial" w:hAnsi="Arial" w:eastAsia="Arial" w:cs="Arial"/>
          <w:b w:val="0"/>
          <w:bCs w:val="0"/>
          <w:noProof w:val="0"/>
          <w:color w:val="auto"/>
          <w:sz w:val="24"/>
          <w:szCs w:val="24"/>
          <w:lang w:val="en-US"/>
        </w:rPr>
      </w:pPr>
      <w:r w:rsidRPr="2DF34202" w:rsidR="5FAB4B05">
        <w:rPr>
          <w:rFonts w:ascii="Arial" w:hAnsi="Arial" w:eastAsia="Arial" w:cs="Arial"/>
          <w:b w:val="0"/>
          <w:bCs w:val="0"/>
          <w:noProof w:val="0"/>
          <w:color w:val="auto"/>
          <w:sz w:val="24"/>
          <w:szCs w:val="24"/>
          <w:lang w:val="en-US"/>
        </w:rPr>
        <w:t xml:space="preserve">Through this phased approach, The City Hotel can </w:t>
      </w:r>
      <w:r w:rsidRPr="2DF34202" w:rsidR="5FAB4B05">
        <w:rPr>
          <w:rFonts w:ascii="Arial" w:hAnsi="Arial" w:eastAsia="Arial" w:cs="Arial"/>
          <w:b w:val="0"/>
          <w:bCs w:val="0"/>
          <w:noProof w:val="0"/>
          <w:color w:val="auto"/>
          <w:sz w:val="24"/>
          <w:szCs w:val="24"/>
          <w:lang w:val="en-US"/>
        </w:rPr>
        <w:t>establish</w:t>
      </w:r>
      <w:r w:rsidRPr="2DF34202" w:rsidR="5FAB4B05">
        <w:rPr>
          <w:rFonts w:ascii="Arial" w:hAnsi="Arial" w:eastAsia="Arial" w:cs="Arial"/>
          <w:b w:val="0"/>
          <w:bCs w:val="0"/>
          <w:noProof w:val="0"/>
          <w:color w:val="auto"/>
          <w:sz w:val="24"/>
          <w:szCs w:val="24"/>
          <w:lang w:val="en-US"/>
        </w:rPr>
        <w:t xml:space="preserve"> a solid foundation for recovery and growth. By stabilizing its financial position in the short term, diversifying revenue in the medium term, and enhancing its brand presence in the long term, the hotel can work towards not only surviving but thriving in an increasingly competitive hospitality landscape. </w:t>
      </w:r>
    </w:p>
    <w:p w:rsidR="5C089C26" w:rsidP="2DF34202" w:rsidRDefault="5C089C26" w14:paraId="7D188B1B" w14:textId="7D3E6EC0">
      <w:pPr>
        <w:spacing w:before="240" w:beforeAutospacing="off" w:after="240" w:afterAutospacing="off" w:line="360" w:lineRule="auto"/>
        <w:rPr>
          <w:rFonts w:ascii="Arial" w:hAnsi="Arial" w:eastAsia="Arial" w:cs="Arial"/>
          <w:b w:val="0"/>
          <w:bCs w:val="0"/>
          <w:noProof w:val="0"/>
          <w:color w:val="auto"/>
          <w:sz w:val="24"/>
          <w:szCs w:val="24"/>
          <w:lang w:val="en-US"/>
        </w:rPr>
      </w:pPr>
    </w:p>
    <w:p w:rsidR="2DF34202" w:rsidP="2DF34202" w:rsidRDefault="2DF34202" w14:paraId="6C68D8EB" w14:textId="4123315C">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p>
    <w:p w:rsidR="5E70818B" w:rsidP="2DF34202" w:rsidRDefault="5E70818B" w14:paraId="2F1E1AEC" w14:textId="1F1D3DAC">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2DF34202" w:rsidR="5E70818B">
        <w:rPr>
          <w:rFonts w:ascii="Arial" w:hAnsi="Arial" w:eastAsia="Arial" w:cs="Arial"/>
          <w:b w:val="0"/>
          <w:bCs w:val="0"/>
          <w:i w:val="0"/>
          <w:iCs w:val="0"/>
          <w:noProof w:val="0"/>
          <w:sz w:val="24"/>
          <w:szCs w:val="24"/>
          <w:lang w:val="en-US"/>
        </w:rPr>
        <w:t xml:space="preserve">References </w:t>
      </w:r>
    </w:p>
    <w:p w:rsidR="5FB48291" w:rsidP="2DF34202" w:rsidRDefault="5FB48291" w14:paraId="51EE98BA" w14:textId="178B3053">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2DF34202" w:rsidR="5FB48291">
        <w:rPr>
          <w:rFonts w:ascii="Arial" w:hAnsi="Arial" w:eastAsia="Arial" w:cs="Arial"/>
          <w:b w:val="0"/>
          <w:bCs w:val="0"/>
          <w:i w:val="0"/>
          <w:iCs w:val="0"/>
          <w:noProof w:val="0"/>
          <w:sz w:val="24"/>
          <w:szCs w:val="24"/>
          <w:lang w:val="en-US"/>
        </w:rPr>
        <w:t>Wang, D., and Wei, L.,</w:t>
      </w:r>
      <w:r w:rsidRPr="2DF34202" w:rsidR="5FB48291">
        <w:rPr>
          <w:rFonts w:ascii="Arial" w:hAnsi="Arial" w:eastAsia="Arial" w:cs="Arial"/>
          <w:b w:val="0"/>
          <w:bCs w:val="0"/>
          <w:i w:val="0"/>
          <w:iCs w:val="0"/>
          <w:noProof w:val="0"/>
          <w:sz w:val="24"/>
          <w:szCs w:val="24"/>
          <w:lang w:val="en-US"/>
        </w:rPr>
        <w:t xml:space="preserve"> 2021. </w:t>
      </w:r>
      <w:r w:rsidRPr="2DF34202" w:rsidR="5FB48291">
        <w:rPr>
          <w:rFonts w:ascii="Arial" w:hAnsi="Arial" w:eastAsia="Arial" w:cs="Arial"/>
          <w:b w:val="0"/>
          <w:bCs w:val="0"/>
          <w:i w:val="0"/>
          <w:iCs w:val="0"/>
          <w:noProof w:val="0"/>
          <w:sz w:val="24"/>
          <w:szCs w:val="24"/>
          <w:lang w:val="en-US"/>
        </w:rPr>
        <w:t>Operational Flexibility in Hotels: Managing Fixed Costs and Scaling Revenue Streams during Financial Crisis</w:t>
      </w:r>
      <w:r w:rsidRPr="2DF34202" w:rsidR="5FB48291">
        <w:rPr>
          <w:rFonts w:ascii="Arial" w:hAnsi="Arial" w:eastAsia="Arial" w:cs="Arial"/>
          <w:b w:val="0"/>
          <w:bCs w:val="0"/>
          <w:i w:val="0"/>
          <w:iCs w:val="0"/>
          <w:noProof w:val="0"/>
          <w:sz w:val="24"/>
          <w:szCs w:val="24"/>
          <w:lang w:val="en-US"/>
        </w:rPr>
        <w:t xml:space="preserve">. </w:t>
      </w:r>
      <w:r w:rsidRPr="2DF34202" w:rsidR="5FB48291">
        <w:rPr>
          <w:rFonts w:ascii="Arial" w:hAnsi="Arial" w:eastAsia="Arial" w:cs="Arial"/>
          <w:b w:val="0"/>
          <w:bCs w:val="0"/>
          <w:i w:val="0"/>
          <w:iCs w:val="0"/>
          <w:noProof w:val="0"/>
          <w:sz w:val="24"/>
          <w:szCs w:val="24"/>
          <w:lang w:val="en-US"/>
        </w:rPr>
        <w:t>Journal of Hospitality and Tourism Management</w:t>
      </w:r>
      <w:r w:rsidRPr="2DF34202" w:rsidR="5FB48291">
        <w:rPr>
          <w:rFonts w:ascii="Arial" w:hAnsi="Arial" w:eastAsia="Arial" w:cs="Arial"/>
          <w:b w:val="0"/>
          <w:bCs w:val="0"/>
          <w:i w:val="0"/>
          <w:iCs w:val="0"/>
          <w:noProof w:val="0"/>
          <w:sz w:val="24"/>
          <w:szCs w:val="24"/>
          <w:lang w:val="en-US"/>
        </w:rPr>
        <w:t>, 47, pp.101-113.</w:t>
      </w:r>
    </w:p>
    <w:p w:rsidR="5FB48291" w:rsidP="2DF34202" w:rsidRDefault="5FB48291" w14:paraId="7BCD41BA" w14:textId="2EDF8753">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2DF34202" w:rsidR="5FB48291">
        <w:rPr>
          <w:rFonts w:ascii="Arial" w:hAnsi="Arial" w:eastAsia="Arial" w:cs="Arial"/>
          <w:b w:val="0"/>
          <w:bCs w:val="0"/>
          <w:i w:val="0"/>
          <w:iCs w:val="0"/>
          <w:noProof w:val="0"/>
          <w:sz w:val="24"/>
          <w:szCs w:val="24"/>
          <w:lang w:val="en-US"/>
        </w:rPr>
        <w:t>Park, K., and Kim, Y.,</w:t>
      </w:r>
      <w:r w:rsidRPr="2DF34202" w:rsidR="5FB48291">
        <w:rPr>
          <w:rFonts w:ascii="Arial" w:hAnsi="Arial" w:eastAsia="Arial" w:cs="Arial"/>
          <w:b w:val="0"/>
          <w:bCs w:val="0"/>
          <w:i w:val="0"/>
          <w:iCs w:val="0"/>
          <w:noProof w:val="0"/>
          <w:sz w:val="24"/>
          <w:szCs w:val="24"/>
          <w:lang w:val="en-US"/>
        </w:rPr>
        <w:t xml:space="preserve"> 2022. </w:t>
      </w:r>
      <w:r w:rsidRPr="2DF34202" w:rsidR="5FB48291">
        <w:rPr>
          <w:rFonts w:ascii="Arial" w:hAnsi="Arial" w:eastAsia="Arial" w:cs="Arial"/>
          <w:b w:val="0"/>
          <w:bCs w:val="0"/>
          <w:i w:val="0"/>
          <w:iCs w:val="0"/>
          <w:noProof w:val="0"/>
          <w:sz w:val="24"/>
          <w:szCs w:val="24"/>
          <w:lang w:val="en-US"/>
        </w:rPr>
        <w:t>Hotel Investment and Financial Recovery: The Role of Renovation and Rebranding in Attracting New Markets</w:t>
      </w:r>
      <w:r w:rsidRPr="2DF34202" w:rsidR="5FB48291">
        <w:rPr>
          <w:rFonts w:ascii="Arial" w:hAnsi="Arial" w:eastAsia="Arial" w:cs="Arial"/>
          <w:b w:val="0"/>
          <w:bCs w:val="0"/>
          <w:i w:val="0"/>
          <w:iCs w:val="0"/>
          <w:noProof w:val="0"/>
          <w:sz w:val="24"/>
          <w:szCs w:val="24"/>
          <w:lang w:val="en-US"/>
        </w:rPr>
        <w:t xml:space="preserve">. </w:t>
      </w:r>
      <w:r w:rsidRPr="2DF34202" w:rsidR="5FB48291">
        <w:rPr>
          <w:rFonts w:ascii="Arial" w:hAnsi="Arial" w:eastAsia="Arial" w:cs="Arial"/>
          <w:b w:val="0"/>
          <w:bCs w:val="0"/>
          <w:i w:val="0"/>
          <w:iCs w:val="0"/>
          <w:noProof w:val="0"/>
          <w:sz w:val="24"/>
          <w:szCs w:val="24"/>
          <w:lang w:val="en-US"/>
        </w:rPr>
        <w:t>International Journal of Contemporary Hospitality Management</w:t>
      </w:r>
      <w:r w:rsidRPr="2DF34202" w:rsidR="5FB48291">
        <w:rPr>
          <w:rFonts w:ascii="Arial" w:hAnsi="Arial" w:eastAsia="Arial" w:cs="Arial"/>
          <w:b w:val="0"/>
          <w:bCs w:val="0"/>
          <w:i w:val="0"/>
          <w:iCs w:val="0"/>
          <w:noProof w:val="0"/>
          <w:sz w:val="24"/>
          <w:szCs w:val="24"/>
          <w:lang w:val="en-US"/>
        </w:rPr>
        <w:t>, 34(7), pp.2043-2062.</w:t>
      </w:r>
    </w:p>
    <w:p w:rsidR="4E439669" w:rsidP="2DF34202" w:rsidRDefault="4E439669" w14:paraId="3E230616" w14:textId="11AA81D5">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2DF34202" w:rsidR="4E439669">
        <w:rPr>
          <w:rFonts w:ascii="Arial" w:hAnsi="Arial" w:eastAsia="Arial" w:cs="Arial"/>
          <w:b w:val="0"/>
          <w:bCs w:val="0"/>
          <w:i w:val="0"/>
          <w:iCs w:val="0"/>
          <w:noProof w:val="0"/>
          <w:sz w:val="24"/>
          <w:szCs w:val="24"/>
          <w:lang w:val="en-US"/>
        </w:rPr>
        <w:t>Li, J., and Lee, A.,</w:t>
      </w:r>
      <w:r w:rsidRPr="2DF34202" w:rsidR="4E439669">
        <w:rPr>
          <w:rFonts w:ascii="Arial" w:hAnsi="Arial" w:eastAsia="Arial" w:cs="Arial"/>
          <w:b w:val="0"/>
          <w:bCs w:val="0"/>
          <w:i w:val="0"/>
          <w:iCs w:val="0"/>
          <w:noProof w:val="0"/>
          <w:sz w:val="24"/>
          <w:szCs w:val="24"/>
          <w:lang w:val="en-US"/>
        </w:rPr>
        <w:t xml:space="preserve"> 2021. </w:t>
      </w:r>
      <w:r w:rsidRPr="2DF34202" w:rsidR="4E439669">
        <w:rPr>
          <w:rFonts w:ascii="Arial" w:hAnsi="Arial" w:eastAsia="Arial" w:cs="Arial"/>
          <w:b w:val="0"/>
          <w:bCs w:val="0"/>
          <w:i w:val="0"/>
          <w:iCs w:val="0"/>
          <w:noProof w:val="0"/>
          <w:sz w:val="24"/>
          <w:szCs w:val="24"/>
          <w:lang w:val="en-US"/>
        </w:rPr>
        <w:t>Financial and Operational Strategies for Hotels Facing Increased Competition from Alternative Accommodation</w:t>
      </w:r>
      <w:r w:rsidRPr="2DF34202" w:rsidR="4E439669">
        <w:rPr>
          <w:rFonts w:ascii="Arial" w:hAnsi="Arial" w:eastAsia="Arial" w:cs="Arial"/>
          <w:b w:val="0"/>
          <w:bCs w:val="0"/>
          <w:i w:val="0"/>
          <w:iCs w:val="0"/>
          <w:noProof w:val="0"/>
          <w:sz w:val="24"/>
          <w:szCs w:val="24"/>
          <w:lang w:val="en-US"/>
        </w:rPr>
        <w:t xml:space="preserve">. </w:t>
      </w:r>
      <w:r w:rsidRPr="2DF34202" w:rsidR="4E439669">
        <w:rPr>
          <w:rFonts w:ascii="Arial" w:hAnsi="Arial" w:eastAsia="Arial" w:cs="Arial"/>
          <w:b w:val="0"/>
          <w:bCs w:val="0"/>
          <w:i w:val="0"/>
          <w:iCs w:val="0"/>
          <w:noProof w:val="0"/>
          <w:sz w:val="24"/>
          <w:szCs w:val="24"/>
          <w:lang w:val="en-US"/>
        </w:rPr>
        <w:t>International Journal of Hospitality Management</w:t>
      </w:r>
      <w:r w:rsidRPr="2DF34202" w:rsidR="4E439669">
        <w:rPr>
          <w:rFonts w:ascii="Arial" w:hAnsi="Arial" w:eastAsia="Arial" w:cs="Arial"/>
          <w:b w:val="0"/>
          <w:bCs w:val="0"/>
          <w:i w:val="0"/>
          <w:iCs w:val="0"/>
          <w:noProof w:val="0"/>
          <w:sz w:val="24"/>
          <w:szCs w:val="24"/>
          <w:lang w:val="en-US"/>
        </w:rPr>
        <w:t>, 98, pp.103032.</w:t>
      </w:r>
    </w:p>
    <w:p w:rsidR="7B304E59" w:rsidP="2DF34202" w:rsidRDefault="7B304E59" w14:paraId="1E77C2DF" w14:textId="02AE4101">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2DF34202" w:rsidR="7B304E59">
        <w:rPr>
          <w:rFonts w:ascii="Arial" w:hAnsi="Arial" w:eastAsia="Arial" w:cs="Arial"/>
          <w:b w:val="0"/>
          <w:bCs w:val="0"/>
          <w:i w:val="0"/>
          <w:iCs w:val="0"/>
          <w:noProof w:val="0"/>
          <w:sz w:val="24"/>
          <w:szCs w:val="24"/>
          <w:lang w:val="en-US"/>
        </w:rPr>
        <w:t>Jones, P., and Lockwood, A.,</w:t>
      </w:r>
      <w:r w:rsidRPr="2DF34202" w:rsidR="7B304E59">
        <w:rPr>
          <w:rFonts w:ascii="Arial" w:hAnsi="Arial" w:eastAsia="Arial" w:cs="Arial"/>
          <w:b w:val="0"/>
          <w:bCs w:val="0"/>
          <w:i w:val="0"/>
          <w:iCs w:val="0"/>
          <w:noProof w:val="0"/>
          <w:sz w:val="24"/>
          <w:szCs w:val="24"/>
          <w:lang w:val="en-US"/>
        </w:rPr>
        <w:t xml:space="preserve"> 2021. </w:t>
      </w:r>
      <w:r w:rsidRPr="2DF34202" w:rsidR="7B304E59">
        <w:rPr>
          <w:rFonts w:ascii="Arial" w:hAnsi="Arial" w:eastAsia="Arial" w:cs="Arial"/>
          <w:b w:val="0"/>
          <w:bCs w:val="0"/>
          <w:i w:val="0"/>
          <w:iCs w:val="0"/>
          <w:noProof w:val="0"/>
          <w:sz w:val="24"/>
          <w:szCs w:val="24"/>
          <w:lang w:val="en-US"/>
        </w:rPr>
        <w:t>The Management of Hotel Operations</w:t>
      </w:r>
      <w:r w:rsidRPr="2DF34202" w:rsidR="7B304E59">
        <w:rPr>
          <w:rFonts w:ascii="Arial" w:hAnsi="Arial" w:eastAsia="Arial" w:cs="Arial"/>
          <w:b w:val="0"/>
          <w:bCs w:val="0"/>
          <w:i w:val="0"/>
          <w:iCs w:val="0"/>
          <w:noProof w:val="0"/>
          <w:sz w:val="24"/>
          <w:szCs w:val="24"/>
          <w:lang w:val="en-US"/>
        </w:rPr>
        <w:t>. 4th ed. London: Kogan Page.</w:t>
      </w:r>
    </w:p>
    <w:p w:rsidR="396BCE79" w:rsidP="2DF34202" w:rsidRDefault="396BCE79" w14:paraId="4FC4B307" w14:textId="3C33BF9E">
      <w:pPr>
        <w:pStyle w:val="Normal"/>
        <w:spacing w:before="240" w:beforeAutospacing="off" w:after="240" w:afterAutospacing="off" w:line="360" w:lineRule="auto"/>
        <w:rPr>
          <w:rFonts w:ascii="Arial" w:hAnsi="Arial" w:eastAsia="Arial" w:cs="Arial"/>
          <w:b w:val="0"/>
          <w:bCs w:val="0"/>
          <w:i w:val="0"/>
          <w:iCs w:val="0"/>
          <w:noProof w:val="0"/>
          <w:sz w:val="24"/>
          <w:szCs w:val="24"/>
          <w:lang w:val="en-US"/>
        </w:rPr>
      </w:pPr>
      <w:r w:rsidRPr="2DF34202" w:rsidR="396BCE79">
        <w:rPr>
          <w:rFonts w:ascii="Arial" w:hAnsi="Arial" w:eastAsia="Arial" w:cs="Arial"/>
          <w:b w:val="0"/>
          <w:bCs w:val="0"/>
          <w:i w:val="0"/>
          <w:iCs w:val="0"/>
          <w:noProof w:val="0"/>
          <w:sz w:val="24"/>
          <w:szCs w:val="24"/>
          <w:lang w:val="en-US"/>
        </w:rPr>
        <w:t xml:space="preserve">Chung, K.H., and </w:t>
      </w:r>
      <w:r w:rsidRPr="2DF34202" w:rsidR="396BCE79">
        <w:rPr>
          <w:rFonts w:ascii="Arial" w:hAnsi="Arial" w:eastAsia="Arial" w:cs="Arial"/>
          <w:b w:val="0"/>
          <w:bCs w:val="0"/>
          <w:i w:val="0"/>
          <w:iCs w:val="0"/>
          <w:noProof w:val="0"/>
          <w:sz w:val="24"/>
          <w:szCs w:val="24"/>
          <w:lang w:val="en-US"/>
        </w:rPr>
        <w:t>Mcllroy</w:t>
      </w:r>
      <w:r w:rsidRPr="2DF34202" w:rsidR="396BCE79">
        <w:rPr>
          <w:rFonts w:ascii="Arial" w:hAnsi="Arial" w:eastAsia="Arial" w:cs="Arial"/>
          <w:b w:val="0"/>
          <w:bCs w:val="0"/>
          <w:i w:val="0"/>
          <w:iCs w:val="0"/>
          <w:noProof w:val="0"/>
          <w:sz w:val="24"/>
          <w:szCs w:val="24"/>
          <w:lang w:val="en-US"/>
        </w:rPr>
        <w:t>, J.,</w:t>
      </w:r>
      <w:r w:rsidRPr="2DF34202" w:rsidR="396BCE79">
        <w:rPr>
          <w:rFonts w:ascii="Arial" w:hAnsi="Arial" w:eastAsia="Arial" w:cs="Arial"/>
          <w:b w:val="0"/>
          <w:bCs w:val="0"/>
          <w:i w:val="0"/>
          <w:iCs w:val="0"/>
          <w:noProof w:val="0"/>
          <w:sz w:val="24"/>
          <w:szCs w:val="24"/>
          <w:lang w:val="en-US"/>
        </w:rPr>
        <w:t xml:space="preserve"> 2021. </w:t>
      </w:r>
      <w:r w:rsidRPr="2DF34202" w:rsidR="396BCE79">
        <w:rPr>
          <w:rFonts w:ascii="Arial" w:hAnsi="Arial" w:eastAsia="Arial" w:cs="Arial"/>
          <w:b w:val="0"/>
          <w:bCs w:val="0"/>
          <w:i w:val="0"/>
          <w:iCs w:val="0"/>
          <w:noProof w:val="0"/>
          <w:sz w:val="24"/>
          <w:szCs w:val="24"/>
          <w:lang w:val="en-US"/>
        </w:rPr>
        <w:t>Financial Management for Hospitality Industry</w:t>
      </w:r>
      <w:r w:rsidRPr="2DF34202" w:rsidR="396BCE79">
        <w:rPr>
          <w:rFonts w:ascii="Arial" w:hAnsi="Arial" w:eastAsia="Arial" w:cs="Arial"/>
          <w:b w:val="0"/>
          <w:bCs w:val="0"/>
          <w:i w:val="0"/>
          <w:iCs w:val="0"/>
          <w:noProof w:val="0"/>
          <w:sz w:val="24"/>
          <w:szCs w:val="24"/>
          <w:lang w:val="en-US"/>
        </w:rPr>
        <w:t>. 6th ed. New York: Pearson.</w:t>
      </w:r>
    </w:p>
    <w:p w:rsidR="396BCE79" w:rsidP="2DF34202" w:rsidRDefault="396BCE79" w14:paraId="71B4B1AF" w14:textId="09D28E36">
      <w:pPr>
        <w:spacing w:line="360" w:lineRule="auto"/>
        <w:rPr>
          <w:rFonts w:ascii="Arial" w:hAnsi="Arial" w:eastAsia="Arial" w:cs="Arial"/>
          <w:b w:val="0"/>
          <w:bCs w:val="0"/>
          <w:i w:val="0"/>
          <w:iCs w:val="0"/>
          <w:noProof w:val="0"/>
          <w:sz w:val="24"/>
          <w:szCs w:val="24"/>
          <w:lang w:val="en-US"/>
        </w:rPr>
      </w:pPr>
      <w:r w:rsidRPr="2DF34202" w:rsidR="396BCE79">
        <w:rPr>
          <w:rFonts w:ascii="Arial" w:hAnsi="Arial" w:eastAsia="Arial" w:cs="Arial"/>
          <w:b w:val="0"/>
          <w:bCs w:val="0"/>
          <w:i w:val="0"/>
          <w:iCs w:val="0"/>
          <w:noProof w:val="0"/>
          <w:sz w:val="24"/>
          <w:szCs w:val="24"/>
          <w:lang w:val="en-US"/>
        </w:rPr>
        <w:t>Frechtling</w:t>
      </w:r>
      <w:r w:rsidRPr="2DF34202" w:rsidR="396BCE79">
        <w:rPr>
          <w:rFonts w:ascii="Arial" w:hAnsi="Arial" w:eastAsia="Arial" w:cs="Arial"/>
          <w:b w:val="0"/>
          <w:bCs w:val="0"/>
          <w:i w:val="0"/>
          <w:iCs w:val="0"/>
          <w:noProof w:val="0"/>
          <w:sz w:val="24"/>
          <w:szCs w:val="24"/>
          <w:lang w:val="en-US"/>
        </w:rPr>
        <w:t>, D.C.,</w:t>
      </w:r>
      <w:r w:rsidRPr="2DF34202" w:rsidR="396BCE79">
        <w:rPr>
          <w:rFonts w:ascii="Arial" w:hAnsi="Arial" w:eastAsia="Arial" w:cs="Arial"/>
          <w:b w:val="0"/>
          <w:bCs w:val="0"/>
          <w:i w:val="0"/>
          <w:iCs w:val="0"/>
          <w:noProof w:val="0"/>
          <w:sz w:val="24"/>
          <w:szCs w:val="24"/>
          <w:lang w:val="en-US"/>
        </w:rPr>
        <w:t xml:space="preserve"> 2021. </w:t>
      </w:r>
      <w:r w:rsidRPr="2DF34202" w:rsidR="396BCE79">
        <w:rPr>
          <w:rFonts w:ascii="Arial" w:hAnsi="Arial" w:eastAsia="Arial" w:cs="Arial"/>
          <w:b w:val="0"/>
          <w:bCs w:val="0"/>
          <w:i w:val="0"/>
          <w:iCs w:val="0"/>
          <w:noProof w:val="0"/>
          <w:sz w:val="24"/>
          <w:szCs w:val="24"/>
          <w:lang w:val="en-US"/>
        </w:rPr>
        <w:t>The Economic Impact of Tourism</w:t>
      </w:r>
      <w:r w:rsidRPr="2DF34202" w:rsidR="396BCE79">
        <w:rPr>
          <w:rFonts w:ascii="Arial" w:hAnsi="Arial" w:eastAsia="Arial" w:cs="Arial"/>
          <w:b w:val="0"/>
          <w:bCs w:val="0"/>
          <w:i w:val="0"/>
          <w:iCs w:val="0"/>
          <w:noProof w:val="0"/>
          <w:sz w:val="24"/>
          <w:szCs w:val="24"/>
          <w:lang w:val="en-US"/>
        </w:rPr>
        <w:t>. 2nd ed. Oxford: Butterworth-Heinemann.</w:t>
      </w:r>
    </w:p>
    <w:p w:rsidR="59A9788B" w:rsidP="2DF34202" w:rsidRDefault="59A9788B" w14:paraId="499B99F9" w14:textId="33F80A06">
      <w:pPr>
        <w:pStyle w:val="Normal"/>
        <w:spacing w:line="360" w:lineRule="auto"/>
        <w:rPr>
          <w:rFonts w:ascii="Arial" w:hAnsi="Arial" w:eastAsia="Arial" w:cs="Arial"/>
          <w:b w:val="0"/>
          <w:bCs w:val="0"/>
          <w:i w:val="0"/>
          <w:iCs w:val="0"/>
          <w:noProof w:val="0"/>
          <w:sz w:val="24"/>
          <w:szCs w:val="24"/>
          <w:lang w:val="en-US"/>
        </w:rPr>
      </w:pPr>
      <w:r w:rsidRPr="2DF34202" w:rsidR="59A9788B">
        <w:rPr>
          <w:rFonts w:ascii="Arial" w:hAnsi="Arial" w:eastAsia="Arial" w:cs="Arial"/>
          <w:b w:val="0"/>
          <w:bCs w:val="0"/>
          <w:i w:val="0"/>
          <w:iCs w:val="0"/>
          <w:noProof w:val="0"/>
          <w:sz w:val="24"/>
          <w:szCs w:val="24"/>
          <w:lang w:val="en-US"/>
        </w:rPr>
        <w:t>Dube, L., Hallowell, R., and Chen, J.,</w:t>
      </w:r>
      <w:r w:rsidRPr="2DF34202" w:rsidR="59A9788B">
        <w:rPr>
          <w:rFonts w:ascii="Arial" w:hAnsi="Arial" w:eastAsia="Arial" w:cs="Arial"/>
          <w:b w:val="0"/>
          <w:bCs w:val="0"/>
          <w:i w:val="0"/>
          <w:iCs w:val="0"/>
          <w:noProof w:val="0"/>
          <w:sz w:val="24"/>
          <w:szCs w:val="24"/>
          <w:lang w:val="en-US"/>
        </w:rPr>
        <w:t xml:space="preserve"> 2022. “The influence of customer experience on profitability and financial performance in the hospitality industry.” </w:t>
      </w:r>
      <w:r w:rsidRPr="2DF34202" w:rsidR="59A9788B">
        <w:rPr>
          <w:rFonts w:ascii="Arial" w:hAnsi="Arial" w:eastAsia="Arial" w:cs="Arial"/>
          <w:b w:val="0"/>
          <w:bCs w:val="0"/>
          <w:i w:val="0"/>
          <w:iCs w:val="0"/>
          <w:noProof w:val="0"/>
          <w:sz w:val="24"/>
          <w:szCs w:val="24"/>
          <w:lang w:val="en-US"/>
        </w:rPr>
        <w:t>Journal of Hospitality and Tourism Research</w:t>
      </w:r>
      <w:r w:rsidRPr="2DF34202" w:rsidR="59A9788B">
        <w:rPr>
          <w:rFonts w:ascii="Arial" w:hAnsi="Arial" w:eastAsia="Arial" w:cs="Arial"/>
          <w:b w:val="0"/>
          <w:bCs w:val="0"/>
          <w:i w:val="0"/>
          <w:iCs w:val="0"/>
          <w:noProof w:val="0"/>
          <w:sz w:val="24"/>
          <w:szCs w:val="24"/>
          <w:lang w:val="en-US"/>
        </w:rPr>
        <w:t>, 46(3), pp. 392-409.</w:t>
      </w:r>
    </w:p>
    <w:p w:rsidR="59A9788B" w:rsidP="2DF34202" w:rsidRDefault="59A9788B" w14:paraId="7DC2ADDE" w14:textId="5B13C0CD">
      <w:pPr>
        <w:pStyle w:val="Normal"/>
        <w:spacing w:line="360" w:lineRule="auto"/>
        <w:rPr>
          <w:rFonts w:ascii="Arial" w:hAnsi="Arial" w:eastAsia="Arial" w:cs="Arial"/>
          <w:b w:val="0"/>
          <w:bCs w:val="0"/>
          <w:i w:val="0"/>
          <w:iCs w:val="0"/>
          <w:noProof w:val="0"/>
          <w:sz w:val="24"/>
          <w:szCs w:val="24"/>
          <w:lang w:val="en-US"/>
        </w:rPr>
      </w:pPr>
      <w:r w:rsidRPr="2DF34202" w:rsidR="59A9788B">
        <w:rPr>
          <w:rFonts w:ascii="Arial" w:hAnsi="Arial" w:eastAsia="Arial" w:cs="Arial"/>
          <w:b w:val="0"/>
          <w:bCs w:val="0"/>
          <w:i w:val="0"/>
          <w:iCs w:val="0"/>
          <w:noProof w:val="0"/>
          <w:sz w:val="24"/>
          <w:szCs w:val="24"/>
          <w:lang w:val="en-US"/>
        </w:rPr>
        <w:t>Koo, C., Lee, H., and Lee, S.,</w:t>
      </w:r>
      <w:r w:rsidRPr="2DF34202" w:rsidR="59A9788B">
        <w:rPr>
          <w:rFonts w:ascii="Arial" w:hAnsi="Arial" w:eastAsia="Arial" w:cs="Arial"/>
          <w:b w:val="0"/>
          <w:bCs w:val="0"/>
          <w:i w:val="0"/>
          <w:iCs w:val="0"/>
          <w:noProof w:val="0"/>
          <w:sz w:val="24"/>
          <w:szCs w:val="24"/>
          <w:lang w:val="en-US"/>
        </w:rPr>
        <w:t xml:space="preserve"> 2022. “Exploring the relationship between financial health and hotel performance: A study of U.S. hotels.” </w:t>
      </w:r>
      <w:r w:rsidRPr="2DF34202" w:rsidR="59A9788B">
        <w:rPr>
          <w:rFonts w:ascii="Arial" w:hAnsi="Arial" w:eastAsia="Arial" w:cs="Arial"/>
          <w:b w:val="0"/>
          <w:bCs w:val="0"/>
          <w:i w:val="0"/>
          <w:iCs w:val="0"/>
          <w:noProof w:val="0"/>
          <w:sz w:val="24"/>
          <w:szCs w:val="24"/>
          <w:lang w:val="en-US"/>
        </w:rPr>
        <w:t>International Journal of Hospitality Management</w:t>
      </w:r>
      <w:r w:rsidRPr="2DF34202" w:rsidR="59A9788B">
        <w:rPr>
          <w:rFonts w:ascii="Arial" w:hAnsi="Arial" w:eastAsia="Arial" w:cs="Arial"/>
          <w:b w:val="0"/>
          <w:bCs w:val="0"/>
          <w:i w:val="0"/>
          <w:iCs w:val="0"/>
          <w:noProof w:val="0"/>
          <w:sz w:val="24"/>
          <w:szCs w:val="24"/>
          <w:lang w:val="en-US"/>
        </w:rPr>
        <w:t>, 102, pp. 103106.</w:t>
      </w:r>
    </w:p>
    <w:p w:rsidR="59A9788B" w:rsidP="2DF34202" w:rsidRDefault="59A9788B" w14:paraId="28FCEE04" w14:textId="78282378">
      <w:pPr>
        <w:pStyle w:val="Normal"/>
        <w:spacing w:line="360" w:lineRule="auto"/>
        <w:rPr>
          <w:rFonts w:ascii="Arial" w:hAnsi="Arial" w:eastAsia="Arial" w:cs="Arial"/>
          <w:b w:val="0"/>
          <w:bCs w:val="0"/>
          <w:i w:val="0"/>
          <w:iCs w:val="0"/>
          <w:noProof w:val="0"/>
          <w:sz w:val="24"/>
          <w:szCs w:val="24"/>
          <w:lang w:val="en-US"/>
        </w:rPr>
      </w:pPr>
      <w:r w:rsidRPr="2DF34202" w:rsidR="59A9788B">
        <w:rPr>
          <w:rFonts w:ascii="Arial" w:hAnsi="Arial" w:eastAsia="Arial" w:cs="Arial"/>
          <w:b w:val="0"/>
          <w:bCs w:val="0"/>
          <w:i w:val="0"/>
          <w:iCs w:val="0"/>
          <w:noProof w:val="0"/>
          <w:sz w:val="24"/>
          <w:szCs w:val="24"/>
          <w:lang w:val="en-US"/>
        </w:rPr>
        <w:t>Liu, X., and Lee, T.,</w:t>
      </w:r>
      <w:r w:rsidRPr="2DF34202" w:rsidR="59A9788B">
        <w:rPr>
          <w:rFonts w:ascii="Arial" w:hAnsi="Arial" w:eastAsia="Arial" w:cs="Arial"/>
          <w:b w:val="0"/>
          <w:bCs w:val="0"/>
          <w:i w:val="0"/>
          <w:iCs w:val="0"/>
          <w:noProof w:val="0"/>
          <w:sz w:val="24"/>
          <w:szCs w:val="24"/>
          <w:lang w:val="en-US"/>
        </w:rPr>
        <w:t xml:space="preserve"> 2021. “Cost management strategies for hotel firms: A review of approaches and outcomes.” </w:t>
      </w:r>
      <w:r w:rsidRPr="2DF34202" w:rsidR="59A9788B">
        <w:rPr>
          <w:rFonts w:ascii="Arial" w:hAnsi="Arial" w:eastAsia="Arial" w:cs="Arial"/>
          <w:b w:val="0"/>
          <w:bCs w:val="0"/>
          <w:i w:val="0"/>
          <w:iCs w:val="0"/>
          <w:noProof w:val="0"/>
          <w:sz w:val="24"/>
          <w:szCs w:val="24"/>
          <w:lang w:val="en-US"/>
        </w:rPr>
        <w:t>Journal of Hospitality and Tourism Management</w:t>
      </w:r>
      <w:r w:rsidRPr="2DF34202" w:rsidR="59A9788B">
        <w:rPr>
          <w:rFonts w:ascii="Arial" w:hAnsi="Arial" w:eastAsia="Arial" w:cs="Arial"/>
          <w:b w:val="0"/>
          <w:bCs w:val="0"/>
          <w:i w:val="0"/>
          <w:iCs w:val="0"/>
          <w:noProof w:val="0"/>
          <w:sz w:val="24"/>
          <w:szCs w:val="24"/>
          <w:lang w:val="en-US"/>
        </w:rPr>
        <w:t>, 46, pp. 26-38.</w:t>
      </w:r>
    </w:p>
    <w:p w:rsidR="59A9788B" w:rsidP="2DF34202" w:rsidRDefault="59A9788B" w14:paraId="394D93FC" w14:textId="762F7485">
      <w:pPr>
        <w:pStyle w:val="Normal"/>
        <w:spacing w:line="360" w:lineRule="auto"/>
        <w:rPr>
          <w:rFonts w:ascii="Arial" w:hAnsi="Arial" w:eastAsia="Arial" w:cs="Arial"/>
          <w:b w:val="0"/>
          <w:bCs w:val="0"/>
          <w:i w:val="0"/>
          <w:iCs w:val="0"/>
          <w:noProof w:val="0"/>
          <w:sz w:val="24"/>
          <w:szCs w:val="24"/>
          <w:lang w:val="en-US"/>
        </w:rPr>
      </w:pPr>
      <w:r w:rsidRPr="2DF34202" w:rsidR="59A9788B">
        <w:rPr>
          <w:rFonts w:ascii="Arial" w:hAnsi="Arial" w:eastAsia="Arial" w:cs="Arial"/>
          <w:b w:val="0"/>
          <w:bCs w:val="0"/>
          <w:i w:val="0"/>
          <w:iCs w:val="0"/>
          <w:noProof w:val="0"/>
          <w:sz w:val="24"/>
          <w:szCs w:val="24"/>
          <w:lang w:val="en-US"/>
        </w:rPr>
        <w:t>Tumbas</w:t>
      </w:r>
      <w:r w:rsidRPr="2DF34202" w:rsidR="59A9788B">
        <w:rPr>
          <w:rFonts w:ascii="Arial" w:hAnsi="Arial" w:eastAsia="Arial" w:cs="Arial"/>
          <w:b w:val="0"/>
          <w:bCs w:val="0"/>
          <w:i w:val="0"/>
          <w:iCs w:val="0"/>
          <w:noProof w:val="0"/>
          <w:sz w:val="24"/>
          <w:szCs w:val="24"/>
          <w:lang w:val="en-US"/>
        </w:rPr>
        <w:t>, S., and Lalic, S.,</w:t>
      </w:r>
      <w:r w:rsidRPr="2DF34202" w:rsidR="59A9788B">
        <w:rPr>
          <w:rFonts w:ascii="Arial" w:hAnsi="Arial" w:eastAsia="Arial" w:cs="Arial"/>
          <w:b w:val="0"/>
          <w:bCs w:val="0"/>
          <w:i w:val="0"/>
          <w:iCs w:val="0"/>
          <w:noProof w:val="0"/>
          <w:sz w:val="24"/>
          <w:szCs w:val="24"/>
          <w:lang w:val="en-US"/>
        </w:rPr>
        <w:t xml:space="preserve"> 2020. “Strategic responses to financial distress in the hospitality industry: A case study approach.” </w:t>
      </w:r>
      <w:r w:rsidRPr="2DF34202" w:rsidR="59A9788B">
        <w:rPr>
          <w:rFonts w:ascii="Arial" w:hAnsi="Arial" w:eastAsia="Arial" w:cs="Arial"/>
          <w:b w:val="0"/>
          <w:bCs w:val="0"/>
          <w:i w:val="0"/>
          <w:iCs w:val="0"/>
          <w:noProof w:val="0"/>
          <w:sz w:val="24"/>
          <w:szCs w:val="24"/>
          <w:lang w:val="en-US"/>
        </w:rPr>
        <w:t>Journal of Strategic and International Studies</w:t>
      </w:r>
      <w:r w:rsidRPr="2DF34202" w:rsidR="59A9788B">
        <w:rPr>
          <w:rFonts w:ascii="Arial" w:hAnsi="Arial" w:eastAsia="Arial" w:cs="Arial"/>
          <w:b w:val="0"/>
          <w:bCs w:val="0"/>
          <w:i w:val="0"/>
          <w:iCs w:val="0"/>
          <w:noProof w:val="0"/>
          <w:sz w:val="24"/>
          <w:szCs w:val="24"/>
          <w:lang w:val="en-US"/>
        </w:rPr>
        <w:t>, 16(2), pp. 42-59.</w:t>
      </w:r>
    </w:p>
    <w:p w:rsidR="7532F89E" w:rsidP="2DF34202" w:rsidRDefault="7532F89E" w14:paraId="2FAC9030" w14:textId="3F845F08">
      <w:pPr>
        <w:pStyle w:val="Normal"/>
        <w:spacing w:line="360" w:lineRule="auto"/>
        <w:rPr>
          <w:rFonts w:ascii="Arial" w:hAnsi="Arial" w:eastAsia="Arial" w:cs="Arial"/>
          <w:b w:val="0"/>
          <w:bCs w:val="0"/>
          <w:i w:val="0"/>
          <w:iCs w:val="0"/>
          <w:noProof w:val="0"/>
          <w:sz w:val="24"/>
          <w:szCs w:val="24"/>
          <w:lang w:val="en-US"/>
        </w:rPr>
      </w:pPr>
      <w:r w:rsidRPr="2DF34202" w:rsidR="7532F89E">
        <w:rPr>
          <w:rFonts w:ascii="Arial" w:hAnsi="Arial" w:eastAsia="Arial" w:cs="Arial"/>
          <w:b w:val="0"/>
          <w:bCs w:val="0"/>
          <w:i w:val="0"/>
          <w:iCs w:val="0"/>
          <w:noProof w:val="0"/>
          <w:sz w:val="24"/>
          <w:szCs w:val="24"/>
          <w:lang w:val="en-US"/>
        </w:rPr>
        <w:t>Brotherton, B., and Wood, R.C.,</w:t>
      </w:r>
      <w:r w:rsidRPr="2DF34202" w:rsidR="7532F89E">
        <w:rPr>
          <w:rFonts w:ascii="Arial" w:hAnsi="Arial" w:eastAsia="Arial" w:cs="Arial"/>
          <w:b w:val="0"/>
          <w:bCs w:val="0"/>
          <w:i w:val="0"/>
          <w:iCs w:val="0"/>
          <w:noProof w:val="0"/>
          <w:sz w:val="24"/>
          <w:szCs w:val="24"/>
          <w:lang w:val="en-US"/>
        </w:rPr>
        <w:t xml:space="preserve"> 2021. </w:t>
      </w:r>
      <w:r w:rsidRPr="2DF34202" w:rsidR="7532F89E">
        <w:rPr>
          <w:rFonts w:ascii="Arial" w:hAnsi="Arial" w:eastAsia="Arial" w:cs="Arial"/>
          <w:b w:val="0"/>
          <w:bCs w:val="0"/>
          <w:i w:val="0"/>
          <w:iCs w:val="0"/>
          <w:noProof w:val="0"/>
          <w:sz w:val="24"/>
          <w:szCs w:val="24"/>
          <w:lang w:val="en-US"/>
        </w:rPr>
        <w:t>The Business of Hospitality</w:t>
      </w:r>
      <w:r w:rsidRPr="2DF34202" w:rsidR="7532F89E">
        <w:rPr>
          <w:rFonts w:ascii="Arial" w:hAnsi="Arial" w:eastAsia="Arial" w:cs="Arial"/>
          <w:b w:val="0"/>
          <w:bCs w:val="0"/>
          <w:i w:val="0"/>
          <w:iCs w:val="0"/>
          <w:noProof w:val="0"/>
          <w:sz w:val="24"/>
          <w:szCs w:val="24"/>
          <w:lang w:val="en-US"/>
        </w:rPr>
        <w:t>. London: Sage Publications.</w:t>
      </w:r>
    </w:p>
    <w:p w:rsidR="7532F89E" w:rsidP="2DF34202" w:rsidRDefault="7532F89E" w14:paraId="34DAADB3" w14:textId="740989CC">
      <w:pPr>
        <w:pStyle w:val="Normal"/>
        <w:spacing w:line="360" w:lineRule="auto"/>
        <w:rPr>
          <w:rFonts w:ascii="Arial" w:hAnsi="Arial" w:eastAsia="Arial" w:cs="Arial"/>
          <w:b w:val="0"/>
          <w:bCs w:val="0"/>
          <w:i w:val="0"/>
          <w:iCs w:val="0"/>
          <w:noProof w:val="0"/>
          <w:sz w:val="24"/>
          <w:szCs w:val="24"/>
          <w:lang w:val="en-US"/>
        </w:rPr>
      </w:pPr>
      <w:r w:rsidRPr="2DF34202" w:rsidR="7532F89E">
        <w:rPr>
          <w:rFonts w:ascii="Arial" w:hAnsi="Arial" w:eastAsia="Arial" w:cs="Arial"/>
          <w:b w:val="0"/>
          <w:bCs w:val="0"/>
          <w:i w:val="0"/>
          <w:iCs w:val="0"/>
          <w:noProof w:val="0"/>
          <w:sz w:val="24"/>
          <w:szCs w:val="24"/>
          <w:lang w:val="en-US"/>
        </w:rPr>
        <w:t>O'Neill, J.W., and Mattila, A.S.,</w:t>
      </w:r>
      <w:r w:rsidRPr="2DF34202" w:rsidR="7532F89E">
        <w:rPr>
          <w:rFonts w:ascii="Arial" w:hAnsi="Arial" w:eastAsia="Arial" w:cs="Arial"/>
          <w:b w:val="0"/>
          <w:bCs w:val="0"/>
          <w:i w:val="0"/>
          <w:iCs w:val="0"/>
          <w:noProof w:val="0"/>
          <w:sz w:val="24"/>
          <w:szCs w:val="24"/>
          <w:lang w:val="en-US"/>
        </w:rPr>
        <w:t xml:space="preserve"> 2022. </w:t>
      </w:r>
      <w:r w:rsidRPr="2DF34202" w:rsidR="7532F89E">
        <w:rPr>
          <w:rFonts w:ascii="Arial" w:hAnsi="Arial" w:eastAsia="Arial" w:cs="Arial"/>
          <w:b w:val="0"/>
          <w:bCs w:val="0"/>
          <w:i w:val="0"/>
          <w:iCs w:val="0"/>
          <w:noProof w:val="0"/>
          <w:sz w:val="24"/>
          <w:szCs w:val="24"/>
          <w:lang w:val="en-US"/>
        </w:rPr>
        <w:t>Hotel Management and Operations</w:t>
      </w:r>
      <w:r w:rsidRPr="2DF34202" w:rsidR="7532F89E">
        <w:rPr>
          <w:rFonts w:ascii="Arial" w:hAnsi="Arial" w:eastAsia="Arial" w:cs="Arial"/>
          <w:b w:val="0"/>
          <w:bCs w:val="0"/>
          <w:i w:val="0"/>
          <w:iCs w:val="0"/>
          <w:noProof w:val="0"/>
          <w:sz w:val="24"/>
          <w:szCs w:val="24"/>
          <w:lang w:val="en-US"/>
        </w:rPr>
        <w:t xml:space="preserve">. 6th ed. Hoboken: Wiley. </w:t>
      </w:r>
    </w:p>
    <w:sectPr>
      <w:pgSz w:w="12240" w:h="15840" w:orient="portrait"/>
      <w:pgMar w:top="1440" w:right="1440" w:bottom="1440" w:left="1440" w:header="720" w:footer="720" w:gutter="0"/>
      <w:cols w:space="720"/>
      <w:docGrid w:linePitch="360"/>
      <w:headerReference w:type="default" r:id="R75e90d634bdd4a79"/>
      <w:footerReference w:type="default" r:id="R8d3353bcf6074d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5E83EF8" w:rsidTr="35E83EF8" w14:paraId="4267B2C2">
      <w:trPr>
        <w:trHeight w:val="300"/>
      </w:trPr>
      <w:tc>
        <w:tcPr>
          <w:tcW w:w="3120" w:type="dxa"/>
          <w:tcMar/>
        </w:tcPr>
        <w:p w:rsidR="35E83EF8" w:rsidP="35E83EF8" w:rsidRDefault="35E83EF8" w14:paraId="626FD206" w14:textId="512C68E2">
          <w:pPr>
            <w:pStyle w:val="Header"/>
            <w:bidi w:val="0"/>
            <w:ind w:left="-115"/>
            <w:jc w:val="left"/>
          </w:pPr>
        </w:p>
      </w:tc>
      <w:tc>
        <w:tcPr>
          <w:tcW w:w="3120" w:type="dxa"/>
          <w:tcMar/>
        </w:tcPr>
        <w:p w:rsidR="35E83EF8" w:rsidP="35E83EF8" w:rsidRDefault="35E83EF8" w14:paraId="118A3417" w14:textId="18B03484">
          <w:pPr>
            <w:pStyle w:val="Header"/>
            <w:bidi w:val="0"/>
            <w:jc w:val="center"/>
          </w:pPr>
        </w:p>
      </w:tc>
      <w:tc>
        <w:tcPr>
          <w:tcW w:w="3120" w:type="dxa"/>
          <w:tcMar/>
        </w:tcPr>
        <w:p w:rsidR="35E83EF8" w:rsidP="35E83EF8" w:rsidRDefault="35E83EF8" w14:paraId="56C87B30" w14:textId="0447F10A">
          <w:pPr>
            <w:pStyle w:val="Header"/>
            <w:bidi w:val="0"/>
            <w:ind w:right="-115"/>
            <w:jc w:val="right"/>
          </w:pPr>
        </w:p>
      </w:tc>
    </w:tr>
  </w:tbl>
  <w:p w:rsidR="35E83EF8" w:rsidP="35E83EF8" w:rsidRDefault="35E83EF8" w14:paraId="1FC507B7" w14:textId="71C6F45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5E83EF8" w:rsidTr="35E83EF8" w14:paraId="092BDA49">
      <w:trPr>
        <w:trHeight w:val="300"/>
      </w:trPr>
      <w:tc>
        <w:tcPr>
          <w:tcW w:w="3120" w:type="dxa"/>
          <w:tcMar/>
        </w:tcPr>
        <w:p w:rsidR="35E83EF8" w:rsidP="35E83EF8" w:rsidRDefault="35E83EF8" w14:paraId="6B8F4E2F" w14:textId="406F2A46">
          <w:pPr>
            <w:pStyle w:val="Header"/>
            <w:bidi w:val="0"/>
            <w:ind w:left="-115"/>
            <w:jc w:val="left"/>
          </w:pPr>
        </w:p>
      </w:tc>
      <w:tc>
        <w:tcPr>
          <w:tcW w:w="3120" w:type="dxa"/>
          <w:tcMar/>
        </w:tcPr>
        <w:p w:rsidR="35E83EF8" w:rsidP="35E83EF8" w:rsidRDefault="35E83EF8" w14:paraId="7320889E" w14:textId="05102115">
          <w:pPr>
            <w:pStyle w:val="Header"/>
            <w:bidi w:val="0"/>
            <w:jc w:val="center"/>
          </w:pPr>
        </w:p>
      </w:tc>
      <w:tc>
        <w:tcPr>
          <w:tcW w:w="3120" w:type="dxa"/>
          <w:tcMar/>
        </w:tcPr>
        <w:p w:rsidR="35E83EF8" w:rsidP="35E83EF8" w:rsidRDefault="35E83EF8" w14:paraId="5E66E2E2" w14:textId="278BDAA8">
          <w:pPr>
            <w:pStyle w:val="Header"/>
            <w:bidi w:val="0"/>
            <w:ind w:right="-115"/>
            <w:jc w:val="right"/>
          </w:pPr>
        </w:p>
      </w:tc>
    </w:tr>
  </w:tbl>
  <w:p w:rsidR="35E83EF8" w:rsidP="35E83EF8" w:rsidRDefault="35E83EF8" w14:paraId="6B77F704" w14:textId="0041674C">
    <w:pPr>
      <w:pStyle w:val="Header"/>
      <w:bidi w:val="0"/>
    </w:pPr>
  </w:p>
</w:hdr>
</file>

<file path=word/numbering.xml><?xml version="1.0" encoding="utf-8"?>
<w:numbering xmlns:w="http://schemas.openxmlformats.org/wordprocessingml/2006/main">
  <w:abstractNum xmlns:w="http://schemas.openxmlformats.org/wordprocessingml/2006/main" w:abstractNumId="3">
    <w:nsid w:val="7feca8a3"/>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bd16a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0414d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A34979"/>
    <w:rsid w:val="0114CD2F"/>
    <w:rsid w:val="022FE636"/>
    <w:rsid w:val="028BBF44"/>
    <w:rsid w:val="038B2442"/>
    <w:rsid w:val="03F620B5"/>
    <w:rsid w:val="042B4D12"/>
    <w:rsid w:val="04AA23B4"/>
    <w:rsid w:val="0517F56B"/>
    <w:rsid w:val="056858B7"/>
    <w:rsid w:val="06C9D245"/>
    <w:rsid w:val="07A9F5B0"/>
    <w:rsid w:val="090D73B4"/>
    <w:rsid w:val="0A0AB6A3"/>
    <w:rsid w:val="0A614A4A"/>
    <w:rsid w:val="0B62D753"/>
    <w:rsid w:val="0BF9BD61"/>
    <w:rsid w:val="0DB00D84"/>
    <w:rsid w:val="0DB69DBE"/>
    <w:rsid w:val="1034134E"/>
    <w:rsid w:val="1128D7CD"/>
    <w:rsid w:val="11CBFBEB"/>
    <w:rsid w:val="12BBE719"/>
    <w:rsid w:val="14594FCE"/>
    <w:rsid w:val="149165A1"/>
    <w:rsid w:val="14C4F96D"/>
    <w:rsid w:val="15137083"/>
    <w:rsid w:val="159A04E7"/>
    <w:rsid w:val="15EB423A"/>
    <w:rsid w:val="169834BF"/>
    <w:rsid w:val="16B8FD18"/>
    <w:rsid w:val="1750257E"/>
    <w:rsid w:val="1914815D"/>
    <w:rsid w:val="1ABDA017"/>
    <w:rsid w:val="1BABC7D7"/>
    <w:rsid w:val="1CF3C5B8"/>
    <w:rsid w:val="1D66667D"/>
    <w:rsid w:val="1E03086F"/>
    <w:rsid w:val="1ECF1A92"/>
    <w:rsid w:val="1F54AA7F"/>
    <w:rsid w:val="1FDCA302"/>
    <w:rsid w:val="1FFE5AF9"/>
    <w:rsid w:val="20AC5896"/>
    <w:rsid w:val="2143558C"/>
    <w:rsid w:val="216BEC3B"/>
    <w:rsid w:val="217D2632"/>
    <w:rsid w:val="22B4ABEB"/>
    <w:rsid w:val="23A7F867"/>
    <w:rsid w:val="245568EF"/>
    <w:rsid w:val="24909716"/>
    <w:rsid w:val="24918E5B"/>
    <w:rsid w:val="24C42E3F"/>
    <w:rsid w:val="25F30724"/>
    <w:rsid w:val="27201E5B"/>
    <w:rsid w:val="2729289E"/>
    <w:rsid w:val="280EE0DB"/>
    <w:rsid w:val="2818D179"/>
    <w:rsid w:val="2925314B"/>
    <w:rsid w:val="2C5E0A48"/>
    <w:rsid w:val="2CE4A297"/>
    <w:rsid w:val="2D459F5D"/>
    <w:rsid w:val="2DF34202"/>
    <w:rsid w:val="2EA34979"/>
    <w:rsid w:val="2F496DFF"/>
    <w:rsid w:val="2F908153"/>
    <w:rsid w:val="2F9328CE"/>
    <w:rsid w:val="2FFBE751"/>
    <w:rsid w:val="30F252FB"/>
    <w:rsid w:val="32FBD4C3"/>
    <w:rsid w:val="3375AC48"/>
    <w:rsid w:val="3414E803"/>
    <w:rsid w:val="343E2380"/>
    <w:rsid w:val="3579CE2F"/>
    <w:rsid w:val="359DF852"/>
    <w:rsid w:val="35E83EF8"/>
    <w:rsid w:val="3858448A"/>
    <w:rsid w:val="391AB2BF"/>
    <w:rsid w:val="396BCE79"/>
    <w:rsid w:val="3A068078"/>
    <w:rsid w:val="3B72805E"/>
    <w:rsid w:val="3BA7D41A"/>
    <w:rsid w:val="3BE15138"/>
    <w:rsid w:val="3DB362BA"/>
    <w:rsid w:val="3E234764"/>
    <w:rsid w:val="3E333BB4"/>
    <w:rsid w:val="40EB1D24"/>
    <w:rsid w:val="417E9DA8"/>
    <w:rsid w:val="421A63D0"/>
    <w:rsid w:val="4259925D"/>
    <w:rsid w:val="44A2A0B3"/>
    <w:rsid w:val="455D5559"/>
    <w:rsid w:val="45D3A9AB"/>
    <w:rsid w:val="4658FDA1"/>
    <w:rsid w:val="48A29DA9"/>
    <w:rsid w:val="48BA9B07"/>
    <w:rsid w:val="4A7BA1C7"/>
    <w:rsid w:val="4AF47B7C"/>
    <w:rsid w:val="4B53AAB3"/>
    <w:rsid w:val="4D58899C"/>
    <w:rsid w:val="4D7C0D68"/>
    <w:rsid w:val="4DBA14F9"/>
    <w:rsid w:val="4E439669"/>
    <w:rsid w:val="4E7C445A"/>
    <w:rsid w:val="4E9293A0"/>
    <w:rsid w:val="4EAAD523"/>
    <w:rsid w:val="4EDFE68B"/>
    <w:rsid w:val="4EFBE85B"/>
    <w:rsid w:val="4F1FE3B5"/>
    <w:rsid w:val="4F682587"/>
    <w:rsid w:val="4FE62B8A"/>
    <w:rsid w:val="511336E8"/>
    <w:rsid w:val="51BFFBBD"/>
    <w:rsid w:val="52E8DBE4"/>
    <w:rsid w:val="54AA800F"/>
    <w:rsid w:val="54CA96B0"/>
    <w:rsid w:val="54FCC0E5"/>
    <w:rsid w:val="555F0BE5"/>
    <w:rsid w:val="5640F083"/>
    <w:rsid w:val="5683EB15"/>
    <w:rsid w:val="57DFF617"/>
    <w:rsid w:val="580D3FC3"/>
    <w:rsid w:val="582AE873"/>
    <w:rsid w:val="589381EF"/>
    <w:rsid w:val="58B0B390"/>
    <w:rsid w:val="59A9788B"/>
    <w:rsid w:val="59D51689"/>
    <w:rsid w:val="5B19D663"/>
    <w:rsid w:val="5B3E8B32"/>
    <w:rsid w:val="5C089C26"/>
    <w:rsid w:val="5DB16B67"/>
    <w:rsid w:val="5DF99D13"/>
    <w:rsid w:val="5E70818B"/>
    <w:rsid w:val="5E96F570"/>
    <w:rsid w:val="5FAB4B05"/>
    <w:rsid w:val="5FB48291"/>
    <w:rsid w:val="5FBFA03F"/>
    <w:rsid w:val="5FF38BCE"/>
    <w:rsid w:val="60435DB0"/>
    <w:rsid w:val="604392E0"/>
    <w:rsid w:val="60A8B048"/>
    <w:rsid w:val="60B5B055"/>
    <w:rsid w:val="61E7287E"/>
    <w:rsid w:val="621C1D2F"/>
    <w:rsid w:val="62CF9A31"/>
    <w:rsid w:val="658B5718"/>
    <w:rsid w:val="65B85D4F"/>
    <w:rsid w:val="67DE1615"/>
    <w:rsid w:val="67F4D6A5"/>
    <w:rsid w:val="69EEC581"/>
    <w:rsid w:val="6A1FFF40"/>
    <w:rsid w:val="6C0BB483"/>
    <w:rsid w:val="6C3718B3"/>
    <w:rsid w:val="6D152571"/>
    <w:rsid w:val="6D9C1F18"/>
    <w:rsid w:val="6DADA030"/>
    <w:rsid w:val="6EE6387B"/>
    <w:rsid w:val="6F2CED20"/>
    <w:rsid w:val="6F55299B"/>
    <w:rsid w:val="702A693D"/>
    <w:rsid w:val="722435DF"/>
    <w:rsid w:val="744BE5E3"/>
    <w:rsid w:val="7527D3F1"/>
    <w:rsid w:val="7532F89E"/>
    <w:rsid w:val="756196D3"/>
    <w:rsid w:val="757035A0"/>
    <w:rsid w:val="7766B0DB"/>
    <w:rsid w:val="78E41090"/>
    <w:rsid w:val="799A7128"/>
    <w:rsid w:val="79D1FB64"/>
    <w:rsid w:val="7B304E59"/>
    <w:rsid w:val="7CE6D6D7"/>
    <w:rsid w:val="7D74C63A"/>
    <w:rsid w:val="7D977B74"/>
    <w:rsid w:val="7E174280"/>
    <w:rsid w:val="7FA61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09C31"/>
  <w15:chartTrackingRefBased/>
  <w15:docId w15:val="{2DCB634F-A116-4ED7-A1C3-3EBAC94933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5e90d634bdd4a79" /><Relationship Type="http://schemas.openxmlformats.org/officeDocument/2006/relationships/footer" Target="footer.xml" Id="R8d3353bcf6074d54" /><Relationship Type="http://schemas.openxmlformats.org/officeDocument/2006/relationships/numbering" Target="numbering.xml" Id="R5644c7cfaca248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2024-11-05T10:44:26.5201941Z</dcterms:created>
  <dcterms:modified xsi:type="dcterms:W3CDTF">2024-11-13T17:45:58.8849020Z</dcterms:modified>
  <dc:creator>Daniel Nicusor Petrache (2246592)</dc:creator>
  <lastModifiedBy>Daniel Nicusor Petrache (2246592)</lastModifiedBy>
</coreProperties>
</file>